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95" w:rsidRPr="00680B88" w:rsidRDefault="00B46C95" w:rsidP="00B46C95">
      <w:pPr>
        <w:spacing w:line="240" w:lineRule="auto"/>
        <w:rPr>
          <w:sz w:val="2"/>
          <w:lang w:val="fr-CH"/>
        </w:rPr>
        <w:sectPr w:rsidR="00B46C95" w:rsidRPr="00680B88" w:rsidSect="00B46C9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680B88">
        <w:rPr>
          <w:rStyle w:val="CommentReference"/>
          <w:lang w:val="fr-CH"/>
        </w:rPr>
        <w:commentReference w:id="0"/>
      </w:r>
    </w:p>
    <w:p w:rsidR="00B46C95" w:rsidRPr="00680B88" w:rsidRDefault="00B46C95" w:rsidP="008C100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80B88">
        <w:rPr>
          <w:lang w:val="fr-CH"/>
        </w:rPr>
        <w:lastRenderedPageBreak/>
        <w:t>Commission économique pour l</w:t>
      </w:r>
      <w:r w:rsidR="0073383E" w:rsidRPr="00680B88">
        <w:rPr>
          <w:lang w:val="fr-CH"/>
        </w:rPr>
        <w:t>’</w:t>
      </w:r>
      <w:r w:rsidRPr="00680B88">
        <w:rPr>
          <w:lang w:val="fr-CH"/>
        </w:rPr>
        <w:t>Europe</w:t>
      </w:r>
    </w:p>
    <w:p w:rsidR="008C100B" w:rsidRPr="00680B88" w:rsidRDefault="008C100B" w:rsidP="008C100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B46C95" w:rsidRPr="00680B88" w:rsidRDefault="00B46C95" w:rsidP="008C100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680B88">
        <w:rPr>
          <w:b w:val="0"/>
          <w:bCs/>
          <w:lang w:val="fr-CH"/>
        </w:rPr>
        <w:t>Comité des transports intérieurs</w:t>
      </w:r>
    </w:p>
    <w:p w:rsidR="00B46C95" w:rsidRPr="00680B88" w:rsidRDefault="00B46C95" w:rsidP="008C100B">
      <w:pPr>
        <w:pStyle w:val="H1"/>
        <w:spacing w:line="120" w:lineRule="exact"/>
        <w:rPr>
          <w:b w:val="0"/>
          <w:sz w:val="10"/>
          <w:lang w:val="fr-CH"/>
        </w:rPr>
      </w:pPr>
    </w:p>
    <w:p w:rsidR="008C100B" w:rsidRPr="00680B88" w:rsidRDefault="008C100B" w:rsidP="00211C3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80B88">
        <w:rPr>
          <w:lang w:val="fr-CH"/>
        </w:rPr>
        <w:t xml:space="preserve">Groupe de travail des transports </w:t>
      </w:r>
      <w:r w:rsidR="00DC7F1B" w:rsidRPr="00680B88">
        <w:rPr>
          <w:lang w:val="fr-CH"/>
        </w:rPr>
        <w:br/>
      </w:r>
      <w:r w:rsidRPr="00680B88">
        <w:rPr>
          <w:lang w:val="fr-CH"/>
        </w:rPr>
        <w:t>de marchandises dangereuses</w:t>
      </w:r>
    </w:p>
    <w:p w:rsidR="00211C3E" w:rsidRPr="00680B88" w:rsidRDefault="00211C3E" w:rsidP="00211C3E">
      <w:pPr>
        <w:spacing w:line="120" w:lineRule="exact"/>
        <w:rPr>
          <w:sz w:val="10"/>
          <w:lang w:val="fr-CH"/>
        </w:rPr>
      </w:pPr>
    </w:p>
    <w:p w:rsidR="008C100B" w:rsidRPr="00680B88" w:rsidRDefault="008C100B" w:rsidP="00211C3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0"/>
          <w:lang w:val="fr-CH"/>
        </w:rPr>
      </w:pPr>
      <w:r w:rsidRPr="00680B88">
        <w:rPr>
          <w:lang w:val="fr-CH"/>
        </w:rPr>
        <w:t>Réunion commune d</w:t>
      </w:r>
      <w:r w:rsidR="0073383E" w:rsidRPr="00680B88">
        <w:rPr>
          <w:lang w:val="fr-CH"/>
        </w:rPr>
        <w:t>’</w:t>
      </w:r>
      <w:r w:rsidRPr="00680B88">
        <w:rPr>
          <w:lang w:val="fr-CH"/>
        </w:rPr>
        <w:t>experts sur le Règlement annexé</w:t>
      </w:r>
      <w:r w:rsidR="00211C3E" w:rsidRPr="00680B88">
        <w:rPr>
          <w:lang w:val="fr-CH"/>
        </w:rPr>
        <w:t xml:space="preserve"> </w:t>
      </w:r>
      <w:r w:rsidRPr="00680B88">
        <w:rPr>
          <w:lang w:val="fr-CH"/>
        </w:rPr>
        <w:br/>
        <w:t>à l</w:t>
      </w:r>
      <w:r w:rsidR="0073383E" w:rsidRPr="00680B88">
        <w:rPr>
          <w:lang w:val="fr-CH"/>
        </w:rPr>
        <w:t>’</w:t>
      </w:r>
      <w:r w:rsidRPr="00680B88">
        <w:rPr>
          <w:lang w:val="fr-CH"/>
        </w:rPr>
        <w:t>Accord européen relatif au transport international</w:t>
      </w:r>
      <w:r w:rsidR="00211C3E" w:rsidRPr="00680B88">
        <w:rPr>
          <w:lang w:val="fr-CH"/>
        </w:rPr>
        <w:t xml:space="preserve"> </w:t>
      </w:r>
      <w:r w:rsidRPr="00680B88">
        <w:rPr>
          <w:lang w:val="fr-CH"/>
        </w:rPr>
        <w:br/>
        <w:t xml:space="preserve">des marchandises </w:t>
      </w:r>
      <w:r w:rsidRPr="00680B88">
        <w:rPr>
          <w:bCs/>
          <w:iCs/>
          <w:lang w:val="fr-CH"/>
        </w:rPr>
        <w:t>dangereuses par voies de navigation</w:t>
      </w:r>
      <w:r w:rsidR="00211C3E" w:rsidRPr="00680B88">
        <w:rPr>
          <w:bCs/>
          <w:iCs/>
          <w:lang w:val="fr-CH"/>
        </w:rPr>
        <w:t xml:space="preserve"> </w:t>
      </w:r>
      <w:r w:rsidRPr="00680B88">
        <w:rPr>
          <w:bCs/>
          <w:iCs/>
          <w:lang w:val="fr-CH"/>
        </w:rPr>
        <w:br/>
        <w:t xml:space="preserve">intérieures (ADN) </w:t>
      </w:r>
      <w:r w:rsidRPr="00680B88">
        <w:rPr>
          <w:bCs/>
          <w:lang w:val="fr-CH"/>
        </w:rPr>
        <w:t>(Comité de sécurité de l</w:t>
      </w:r>
      <w:r w:rsidR="0073383E" w:rsidRPr="00680B88">
        <w:rPr>
          <w:bCs/>
          <w:lang w:val="fr-CH"/>
        </w:rPr>
        <w:t>’</w:t>
      </w:r>
      <w:r w:rsidRPr="00680B88">
        <w:rPr>
          <w:bCs/>
          <w:lang w:val="fr-CH"/>
        </w:rPr>
        <w:t>ADN)</w:t>
      </w:r>
    </w:p>
    <w:p w:rsidR="00211C3E" w:rsidRPr="00680B88" w:rsidRDefault="00211C3E" w:rsidP="00211C3E">
      <w:pPr>
        <w:spacing w:line="120" w:lineRule="exact"/>
        <w:rPr>
          <w:b/>
          <w:sz w:val="10"/>
          <w:lang w:val="fr-CH"/>
        </w:rPr>
      </w:pPr>
    </w:p>
    <w:p w:rsidR="008C100B" w:rsidRPr="00680B88" w:rsidRDefault="008C100B" w:rsidP="00211C3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80B88">
        <w:rPr>
          <w:lang w:val="fr-CH"/>
        </w:rPr>
        <w:t>Vingt-huitième session</w:t>
      </w:r>
    </w:p>
    <w:p w:rsidR="008C100B" w:rsidRPr="00680B88" w:rsidRDefault="008C100B" w:rsidP="00211C3E">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80B88">
        <w:rPr>
          <w:lang w:val="fr-CH"/>
        </w:rPr>
        <w:t>Genève, 25-29 janvier 2016</w:t>
      </w:r>
      <w:bookmarkStart w:id="1" w:name="_GoBack"/>
      <w:bookmarkEnd w:id="1"/>
    </w:p>
    <w:p w:rsidR="008C100B" w:rsidRPr="00680B88" w:rsidRDefault="008C100B" w:rsidP="00211C3E">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80B88">
        <w:rPr>
          <w:lang w:val="fr-CH"/>
        </w:rPr>
        <w:t>Point 6 de l</w:t>
      </w:r>
      <w:r w:rsidR="0073383E" w:rsidRPr="00680B88">
        <w:rPr>
          <w:lang w:val="fr-CH"/>
        </w:rPr>
        <w:t>’</w:t>
      </w:r>
      <w:r w:rsidRPr="00680B88">
        <w:rPr>
          <w:lang w:val="fr-CH"/>
        </w:rPr>
        <w:t>ordre du jour provisoire</w:t>
      </w:r>
    </w:p>
    <w:p w:rsidR="008C100B" w:rsidRPr="00680B88" w:rsidRDefault="008C100B" w:rsidP="00211C3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80B88">
        <w:rPr>
          <w:lang w:val="fr-CH"/>
        </w:rPr>
        <w:t>Rapports des groupes de travail informels</w:t>
      </w:r>
    </w:p>
    <w:p w:rsidR="00211C3E" w:rsidRPr="00680B88" w:rsidRDefault="00211C3E" w:rsidP="00211C3E">
      <w:pPr>
        <w:spacing w:line="120" w:lineRule="exact"/>
        <w:rPr>
          <w:sz w:val="10"/>
          <w:lang w:val="fr-CH"/>
        </w:rPr>
      </w:pPr>
    </w:p>
    <w:p w:rsidR="00211C3E" w:rsidRPr="00680B88" w:rsidRDefault="00211C3E" w:rsidP="00211C3E">
      <w:pPr>
        <w:spacing w:line="120" w:lineRule="exact"/>
        <w:rPr>
          <w:sz w:val="10"/>
          <w:lang w:val="fr-CH"/>
        </w:rPr>
      </w:pPr>
    </w:p>
    <w:p w:rsidR="00211C3E" w:rsidRPr="00680B88" w:rsidRDefault="00211C3E" w:rsidP="00211C3E">
      <w:pPr>
        <w:spacing w:line="120" w:lineRule="exact"/>
        <w:rPr>
          <w:sz w:val="10"/>
          <w:lang w:val="fr-CH"/>
        </w:rPr>
      </w:pPr>
    </w:p>
    <w:p w:rsidR="008C100B" w:rsidRPr="00680B88" w:rsidRDefault="008C100B" w:rsidP="00DC7F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0B88">
        <w:rPr>
          <w:lang w:val="fr-CH"/>
        </w:rPr>
        <w:tab/>
      </w:r>
      <w:r w:rsidRPr="00680B88">
        <w:rPr>
          <w:lang w:val="fr-CH"/>
        </w:rPr>
        <w:tab/>
        <w:t xml:space="preserve">Rapport de la dixième session du groupe de travail </w:t>
      </w:r>
      <w:r w:rsidR="00DC7F1B" w:rsidRPr="00680B88">
        <w:rPr>
          <w:lang w:val="fr-CH"/>
        </w:rPr>
        <w:br/>
      </w:r>
      <w:r w:rsidRPr="00680B88">
        <w:rPr>
          <w:lang w:val="fr-CH"/>
        </w:rPr>
        <w:t xml:space="preserve">informel sur la protection contre les explosions à bord </w:t>
      </w:r>
      <w:r w:rsidR="00DC7F1B" w:rsidRPr="00680B88">
        <w:rPr>
          <w:lang w:val="fr-CH"/>
        </w:rPr>
        <w:br/>
      </w:r>
      <w:proofErr w:type="gramStart"/>
      <w:r w:rsidRPr="00680B88">
        <w:rPr>
          <w:lang w:val="fr-CH"/>
        </w:rPr>
        <w:t>des</w:t>
      </w:r>
      <w:proofErr w:type="gramEnd"/>
      <w:r w:rsidRPr="00680B88">
        <w:rPr>
          <w:lang w:val="fr-CH"/>
        </w:rPr>
        <w:t xml:space="preserve"> bateaux</w:t>
      </w:r>
      <w:r w:rsidR="00DC7F1B" w:rsidRPr="00680B88">
        <w:rPr>
          <w:lang w:val="fr-CH"/>
        </w:rPr>
        <w:t>-</w:t>
      </w:r>
      <w:r w:rsidRPr="00680B88">
        <w:rPr>
          <w:lang w:val="fr-CH"/>
        </w:rPr>
        <w:t>citernes</w:t>
      </w:r>
    </w:p>
    <w:p w:rsidR="00211C3E" w:rsidRPr="00680B88" w:rsidRDefault="00211C3E" w:rsidP="00211C3E">
      <w:pPr>
        <w:pStyle w:val="H1G"/>
        <w:spacing w:before="0" w:after="0" w:line="120" w:lineRule="exact"/>
        <w:rPr>
          <w:w w:val="103"/>
          <w:sz w:val="10"/>
        </w:rPr>
      </w:pPr>
    </w:p>
    <w:p w:rsidR="00211C3E" w:rsidRPr="00680B88" w:rsidRDefault="00211C3E" w:rsidP="00211C3E">
      <w:pPr>
        <w:pStyle w:val="H1G"/>
        <w:spacing w:before="0" w:after="0" w:line="120" w:lineRule="exact"/>
        <w:rPr>
          <w:w w:val="103"/>
          <w:sz w:val="10"/>
        </w:rPr>
      </w:pPr>
    </w:p>
    <w:p w:rsidR="008C100B" w:rsidRPr="00680B88" w:rsidRDefault="008C100B" w:rsidP="00211C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0B88">
        <w:rPr>
          <w:lang w:val="fr-CH"/>
        </w:rPr>
        <w:tab/>
      </w:r>
      <w:r w:rsidRPr="00680B88">
        <w:rPr>
          <w:lang w:val="fr-CH"/>
        </w:rPr>
        <w:tab/>
        <w:t xml:space="preserve">Soumis par la Commission centrale pour la navigation </w:t>
      </w:r>
      <w:r w:rsidR="00DC7F1B" w:rsidRPr="00680B88">
        <w:rPr>
          <w:lang w:val="fr-CH"/>
        </w:rPr>
        <w:br/>
      </w:r>
      <w:r w:rsidRPr="00680B88">
        <w:rPr>
          <w:lang w:val="fr-CH"/>
        </w:rPr>
        <w:t>du Rhin (CCNR)</w:t>
      </w:r>
      <w:r w:rsidRPr="00680B88">
        <w:rPr>
          <w:rStyle w:val="FootnoteReference"/>
          <w:b w:val="0"/>
          <w:bCs/>
          <w:sz w:val="20"/>
          <w:szCs w:val="20"/>
          <w:lang w:val="fr-CH"/>
        </w:rPr>
        <w:footnoteReference w:id="1"/>
      </w:r>
    </w:p>
    <w:p w:rsidR="00211C3E" w:rsidRPr="00680B88" w:rsidRDefault="00211C3E" w:rsidP="00211C3E">
      <w:pPr>
        <w:pStyle w:val="SingleTxt"/>
        <w:spacing w:after="0" w:line="120" w:lineRule="exact"/>
        <w:rPr>
          <w:sz w:val="10"/>
          <w:lang w:val="fr-CH"/>
        </w:rPr>
      </w:pPr>
    </w:p>
    <w:p w:rsidR="00211C3E" w:rsidRPr="00680B88" w:rsidRDefault="00211C3E" w:rsidP="00211C3E">
      <w:pPr>
        <w:pStyle w:val="SingleTxt"/>
        <w:spacing w:after="0" w:line="120" w:lineRule="exact"/>
        <w:rPr>
          <w:sz w:val="10"/>
          <w:lang w:val="fr-CH"/>
        </w:rPr>
      </w:pPr>
    </w:p>
    <w:p w:rsidR="008C100B" w:rsidRPr="00680B88" w:rsidRDefault="008C100B" w:rsidP="00211C3E">
      <w:pPr>
        <w:pStyle w:val="SingleTxt"/>
        <w:numPr>
          <w:ilvl w:val="0"/>
          <w:numId w:val="10"/>
        </w:numPr>
        <w:tabs>
          <w:tab w:val="clear" w:pos="475"/>
          <w:tab w:val="num" w:pos="1742"/>
        </w:tabs>
        <w:ind w:left="1267"/>
        <w:rPr>
          <w:lang w:val="fr-CH"/>
        </w:rPr>
      </w:pPr>
      <w:r w:rsidRPr="00680B88">
        <w:rPr>
          <w:lang w:val="fr-CH"/>
        </w:rPr>
        <w:t>La dixième session du groupe de travail informel sur la protection contre les explosions à bord des bateaux</w:t>
      </w:r>
      <w:r w:rsidR="00211C3E" w:rsidRPr="00680B88">
        <w:rPr>
          <w:lang w:val="fr-CH"/>
        </w:rPr>
        <w:t>-</w:t>
      </w:r>
      <w:r w:rsidRPr="00680B88">
        <w:rPr>
          <w:lang w:val="fr-CH"/>
        </w:rPr>
        <w:t>citernes s</w:t>
      </w:r>
      <w:r w:rsidR="0073383E" w:rsidRPr="00680B88">
        <w:rPr>
          <w:lang w:val="fr-CH"/>
        </w:rPr>
        <w:t>’</w:t>
      </w:r>
      <w:r w:rsidRPr="00680B88">
        <w:rPr>
          <w:lang w:val="fr-CH"/>
        </w:rPr>
        <w:t>est tenue le 12 octobre</w:t>
      </w:r>
      <w:r w:rsidR="00211C3E" w:rsidRPr="00680B88">
        <w:rPr>
          <w:lang w:val="fr-CH"/>
        </w:rPr>
        <w:t xml:space="preserve"> </w:t>
      </w:r>
      <w:r w:rsidRPr="00680B88">
        <w:rPr>
          <w:lang w:val="fr-CH"/>
        </w:rPr>
        <w:t xml:space="preserve">2015 au </w:t>
      </w:r>
      <w:proofErr w:type="spellStart"/>
      <w:r w:rsidRPr="00680B88">
        <w:rPr>
          <w:lang w:val="fr-CH"/>
        </w:rPr>
        <w:t>Physikalisch-Technische</w:t>
      </w:r>
      <w:proofErr w:type="spellEnd"/>
      <w:r w:rsidRPr="00680B88">
        <w:rPr>
          <w:lang w:val="fr-CH"/>
        </w:rPr>
        <w:t xml:space="preserve"> </w:t>
      </w:r>
      <w:proofErr w:type="spellStart"/>
      <w:r w:rsidRPr="00680B88">
        <w:rPr>
          <w:lang w:val="fr-CH"/>
        </w:rPr>
        <w:t>Bundesanstalt</w:t>
      </w:r>
      <w:proofErr w:type="spellEnd"/>
      <w:r w:rsidRPr="00680B88">
        <w:rPr>
          <w:lang w:val="fr-CH"/>
        </w:rPr>
        <w:t xml:space="preserve"> (PTB) à </w:t>
      </w:r>
      <w:proofErr w:type="spellStart"/>
      <w:r w:rsidRPr="00680B88">
        <w:rPr>
          <w:lang w:val="fr-CH"/>
        </w:rPr>
        <w:t>Braunschweig</w:t>
      </w:r>
      <w:proofErr w:type="spellEnd"/>
      <w:r w:rsidRPr="00680B88">
        <w:rPr>
          <w:lang w:val="fr-CH"/>
        </w:rPr>
        <w:t xml:space="preserve"> en lien avec la cinquième session du groupe de travail informel sur le dégazage des citernes. </w:t>
      </w:r>
    </w:p>
    <w:p w:rsidR="008C100B" w:rsidRPr="00680B88" w:rsidRDefault="008C100B" w:rsidP="00211C3E">
      <w:pPr>
        <w:pStyle w:val="SingleTxt"/>
        <w:rPr>
          <w:lang w:val="fr-CH"/>
        </w:rPr>
      </w:pPr>
      <w:r w:rsidRPr="00680B88">
        <w:rPr>
          <w:lang w:val="fr-CH"/>
        </w:rPr>
        <w:t>Y ont participé</w:t>
      </w:r>
      <w:r w:rsidR="00DC7F1B" w:rsidRPr="00680B88">
        <w:rPr>
          <w:lang w:val="fr-CH"/>
        </w:rPr>
        <w:t> :</w:t>
      </w:r>
      <w:r w:rsidRPr="00680B88">
        <w:rPr>
          <w:lang w:val="fr-CH"/>
        </w:rPr>
        <w:t xml:space="preserve"> Y.</w:t>
      </w:r>
      <w:r w:rsidR="00211C3E" w:rsidRPr="00680B88">
        <w:rPr>
          <w:lang w:val="fr-CH"/>
        </w:rPr>
        <w:t> </w:t>
      </w:r>
      <w:proofErr w:type="spellStart"/>
      <w:r w:rsidR="00211C3E" w:rsidRPr="00680B88">
        <w:rPr>
          <w:lang w:val="fr-CH"/>
        </w:rPr>
        <w:t>Adebahr-Lindner</w:t>
      </w:r>
      <w:proofErr w:type="spellEnd"/>
      <w:r w:rsidR="00211C3E" w:rsidRPr="00680B88">
        <w:rPr>
          <w:lang w:val="fr-CH"/>
        </w:rPr>
        <w:t xml:space="preserve"> (BAM), B. </w:t>
      </w:r>
      <w:proofErr w:type="spellStart"/>
      <w:r w:rsidRPr="00680B88">
        <w:rPr>
          <w:lang w:val="fr-CH"/>
        </w:rPr>
        <w:t>Beldman</w:t>
      </w:r>
      <w:proofErr w:type="spellEnd"/>
      <w:r w:rsidRPr="00680B88">
        <w:rPr>
          <w:lang w:val="fr-CH"/>
        </w:rPr>
        <w:t xml:space="preserve"> (MINIENM), K. den </w:t>
      </w:r>
      <w:proofErr w:type="spellStart"/>
      <w:r w:rsidRPr="00680B88">
        <w:rPr>
          <w:lang w:val="fr-CH"/>
        </w:rPr>
        <w:t>Braven</w:t>
      </w:r>
      <w:proofErr w:type="spellEnd"/>
      <w:r w:rsidRPr="00680B88">
        <w:rPr>
          <w:lang w:val="fr-CH"/>
        </w:rPr>
        <w:t xml:space="preserve"> </w:t>
      </w:r>
      <w:r w:rsidR="00211C3E" w:rsidRPr="00680B88">
        <w:rPr>
          <w:lang w:val="fr-CH"/>
        </w:rPr>
        <w:t>(BLN), D. </w:t>
      </w:r>
      <w:proofErr w:type="spellStart"/>
      <w:r w:rsidR="00211C3E" w:rsidRPr="00680B88">
        <w:rPr>
          <w:lang w:val="fr-CH"/>
        </w:rPr>
        <w:t>Gerstenkorn</w:t>
      </w:r>
      <w:proofErr w:type="spellEnd"/>
      <w:r w:rsidR="00211C3E" w:rsidRPr="00680B88">
        <w:rPr>
          <w:lang w:val="fr-CH"/>
        </w:rPr>
        <w:t xml:space="preserve"> (BDB), H. </w:t>
      </w:r>
      <w:r w:rsidRPr="00680B88">
        <w:rPr>
          <w:lang w:val="fr-CH"/>
        </w:rPr>
        <w:t>Klopp</w:t>
      </w:r>
      <w:r w:rsidR="00211C3E" w:rsidRPr="00680B88">
        <w:rPr>
          <w:lang w:val="fr-CH"/>
        </w:rPr>
        <w:t xml:space="preserve"> (DNVGL), F. </w:t>
      </w:r>
      <w:proofErr w:type="spellStart"/>
      <w:r w:rsidR="00211C3E" w:rsidRPr="00680B88">
        <w:rPr>
          <w:lang w:val="fr-CH"/>
        </w:rPr>
        <w:t>Krischok</w:t>
      </w:r>
      <w:proofErr w:type="spellEnd"/>
      <w:r w:rsidR="00211C3E" w:rsidRPr="00680B88">
        <w:rPr>
          <w:lang w:val="fr-CH"/>
        </w:rPr>
        <w:t xml:space="preserve"> (BAM), R. </w:t>
      </w:r>
      <w:proofErr w:type="spellStart"/>
      <w:r w:rsidR="00211C3E" w:rsidRPr="00680B88">
        <w:rPr>
          <w:lang w:val="fr-CH"/>
        </w:rPr>
        <w:t>Overveld</w:t>
      </w:r>
      <w:proofErr w:type="spellEnd"/>
      <w:r w:rsidR="00211C3E" w:rsidRPr="00680B88">
        <w:rPr>
          <w:lang w:val="fr-CH"/>
        </w:rPr>
        <w:t xml:space="preserve"> (OEB), W. </w:t>
      </w:r>
      <w:r w:rsidRPr="00680B88">
        <w:rPr>
          <w:lang w:val="fr-CH"/>
        </w:rPr>
        <w:t>van Put</w:t>
      </w:r>
      <w:r w:rsidR="00211C3E" w:rsidRPr="00680B88">
        <w:rPr>
          <w:lang w:val="fr-CH"/>
        </w:rPr>
        <w:t>ten (RSS), N. </w:t>
      </w:r>
      <w:proofErr w:type="spellStart"/>
      <w:r w:rsidR="00211C3E" w:rsidRPr="00680B88">
        <w:rPr>
          <w:lang w:val="fr-CH"/>
        </w:rPr>
        <w:t>Remers</w:t>
      </w:r>
      <w:proofErr w:type="spellEnd"/>
      <w:r w:rsidR="00211C3E" w:rsidRPr="00680B88">
        <w:rPr>
          <w:lang w:val="fr-CH"/>
        </w:rPr>
        <w:t xml:space="preserve"> (RIVM), T. </w:t>
      </w:r>
      <w:proofErr w:type="spellStart"/>
      <w:r w:rsidR="00211C3E" w:rsidRPr="00680B88">
        <w:rPr>
          <w:lang w:val="fr-CH"/>
        </w:rPr>
        <w:t>Speermann</w:t>
      </w:r>
      <w:proofErr w:type="spellEnd"/>
      <w:r w:rsidR="00211C3E" w:rsidRPr="00680B88">
        <w:rPr>
          <w:lang w:val="fr-CH"/>
        </w:rPr>
        <w:t xml:space="preserve"> (BDB), R. </w:t>
      </w:r>
      <w:r w:rsidRPr="00680B88">
        <w:rPr>
          <w:lang w:val="fr-CH"/>
        </w:rPr>
        <w:t>Vermeulen (FUEL EUROP) et E. Brandes (PTB)</w:t>
      </w:r>
      <w:r w:rsidR="00753253">
        <w:rPr>
          <w:lang w:val="fr-CH"/>
        </w:rPr>
        <w:t>.</w:t>
      </w:r>
    </w:p>
    <w:p w:rsidR="008C100B" w:rsidRPr="00680B88" w:rsidRDefault="008C100B" w:rsidP="00211C3E">
      <w:pPr>
        <w:pStyle w:val="SingleTxt"/>
        <w:numPr>
          <w:ilvl w:val="0"/>
          <w:numId w:val="10"/>
        </w:numPr>
        <w:tabs>
          <w:tab w:val="clear" w:pos="475"/>
          <w:tab w:val="num" w:pos="1742"/>
        </w:tabs>
        <w:ind w:left="1267"/>
        <w:rPr>
          <w:lang w:val="fr-CH"/>
        </w:rPr>
      </w:pPr>
      <w:r w:rsidRPr="00680B88">
        <w:rPr>
          <w:lang w:val="fr-CH"/>
        </w:rPr>
        <w:t>Le groupe de travail informel a examiné les résultats des débats qui avaient eu lieu durant la vingt</w:t>
      </w:r>
      <w:r w:rsidR="00211C3E" w:rsidRPr="00680B88">
        <w:rPr>
          <w:lang w:val="fr-CH"/>
        </w:rPr>
        <w:t>-</w:t>
      </w:r>
      <w:r w:rsidRPr="00680B88">
        <w:rPr>
          <w:lang w:val="fr-CH"/>
        </w:rPr>
        <w:t>septième réunion du Comité de sécurité de l</w:t>
      </w:r>
      <w:r w:rsidR="0073383E" w:rsidRPr="00680B88">
        <w:rPr>
          <w:lang w:val="fr-CH"/>
        </w:rPr>
        <w:t>’</w:t>
      </w:r>
      <w:r w:rsidRPr="00680B88">
        <w:rPr>
          <w:lang w:val="fr-CH"/>
        </w:rPr>
        <w:t>ADN sur le document informel INF.8 (WP.15/AC.2/27/INF.08).</w:t>
      </w:r>
    </w:p>
    <w:p w:rsidR="008C100B" w:rsidRPr="00680B88" w:rsidRDefault="008C100B" w:rsidP="00211C3E">
      <w:pPr>
        <w:pStyle w:val="SingleTxt"/>
        <w:numPr>
          <w:ilvl w:val="0"/>
          <w:numId w:val="10"/>
        </w:numPr>
        <w:tabs>
          <w:tab w:val="clear" w:pos="475"/>
          <w:tab w:val="num" w:pos="1742"/>
        </w:tabs>
        <w:ind w:left="1267"/>
        <w:rPr>
          <w:bCs/>
          <w:lang w:val="fr-CH"/>
        </w:rPr>
      </w:pPr>
      <w:r w:rsidRPr="00680B88">
        <w:rPr>
          <w:lang w:val="fr-CH"/>
        </w:rPr>
        <w:t>Conformément à la proposition faite par le Comité de sécurité de l</w:t>
      </w:r>
      <w:r w:rsidR="0073383E" w:rsidRPr="00680B88">
        <w:rPr>
          <w:lang w:val="fr-CH"/>
        </w:rPr>
        <w:t>’</w:t>
      </w:r>
      <w:r w:rsidRPr="00680B88">
        <w:rPr>
          <w:lang w:val="fr-CH"/>
        </w:rPr>
        <w:t>ADN, la réunion du groupe de travail informel a été combinée avec celle du groupe de travail informel sur le dégazage des citernes en vue de l</w:t>
      </w:r>
      <w:r w:rsidR="0073383E" w:rsidRPr="00680B88">
        <w:rPr>
          <w:lang w:val="fr-CH"/>
        </w:rPr>
        <w:t>’</w:t>
      </w:r>
      <w:r w:rsidRPr="00680B88">
        <w:rPr>
          <w:lang w:val="fr-CH"/>
        </w:rPr>
        <w:t>examen de questions intéressant les deux groupes</w:t>
      </w:r>
      <w:r w:rsidRPr="00680B88">
        <w:rPr>
          <w:bCs/>
          <w:lang w:val="fr-CH"/>
        </w:rPr>
        <w:t>.</w:t>
      </w:r>
    </w:p>
    <w:p w:rsidR="008C100B" w:rsidRPr="00680B88" w:rsidRDefault="008C100B" w:rsidP="00211C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0B88">
        <w:rPr>
          <w:lang w:val="fr-CH"/>
        </w:rPr>
        <w:lastRenderedPageBreak/>
        <w:tab/>
      </w:r>
      <w:r w:rsidRPr="00680B88">
        <w:rPr>
          <w:lang w:val="fr-CH"/>
        </w:rPr>
        <w:tab/>
        <w:t>Résultats</w:t>
      </w:r>
    </w:p>
    <w:p w:rsidR="00211C3E" w:rsidRPr="00680B88" w:rsidRDefault="00211C3E" w:rsidP="00211C3E">
      <w:pPr>
        <w:pStyle w:val="SingleTxt"/>
        <w:keepNext/>
        <w:spacing w:after="0" w:line="120" w:lineRule="exact"/>
        <w:rPr>
          <w:sz w:val="10"/>
          <w:lang w:val="fr-CH"/>
        </w:rPr>
      </w:pPr>
    </w:p>
    <w:p w:rsidR="00211C3E" w:rsidRPr="00680B88" w:rsidRDefault="00211C3E" w:rsidP="00211C3E">
      <w:pPr>
        <w:pStyle w:val="SingleTxt"/>
        <w:keepNext/>
        <w:spacing w:after="0" w:line="120" w:lineRule="exact"/>
        <w:rPr>
          <w:sz w:val="10"/>
          <w:lang w:val="fr-CH"/>
        </w:rPr>
      </w:pPr>
    </w:p>
    <w:p w:rsidR="008C100B" w:rsidRPr="00680B88" w:rsidRDefault="008C100B" w:rsidP="00211C3E">
      <w:pPr>
        <w:pStyle w:val="SingleTxt"/>
        <w:numPr>
          <w:ilvl w:val="0"/>
          <w:numId w:val="10"/>
        </w:numPr>
        <w:tabs>
          <w:tab w:val="clear" w:pos="475"/>
          <w:tab w:val="num" w:pos="1742"/>
        </w:tabs>
        <w:ind w:left="1267"/>
        <w:rPr>
          <w:bCs/>
          <w:lang w:val="fr-CH"/>
        </w:rPr>
      </w:pPr>
      <w:r w:rsidRPr="00680B88">
        <w:rPr>
          <w:bCs/>
          <w:lang w:val="fr-CH"/>
        </w:rPr>
        <w:t>Sur la base des débats qui avaient eu lieu durant la vingt</w:t>
      </w:r>
      <w:r w:rsidRPr="00680B88">
        <w:rPr>
          <w:bCs/>
          <w:lang w:val="fr-CH"/>
        </w:rPr>
        <w:noBreakHyphen/>
        <w:t xml:space="preserve">septième session </w:t>
      </w:r>
      <w:r w:rsidRPr="00680B88">
        <w:rPr>
          <w:lang w:val="fr-CH"/>
        </w:rPr>
        <w:t>du Comité de sécurité de l</w:t>
      </w:r>
      <w:r w:rsidR="0073383E" w:rsidRPr="00680B88">
        <w:rPr>
          <w:lang w:val="fr-CH"/>
        </w:rPr>
        <w:t>’</w:t>
      </w:r>
      <w:r w:rsidRPr="00680B88">
        <w:rPr>
          <w:lang w:val="fr-CH"/>
        </w:rPr>
        <w:t>ADN sur le document informel WP.15/AC.2/27/INF.08</w:t>
      </w:r>
      <w:r w:rsidRPr="00680B88">
        <w:rPr>
          <w:bCs/>
          <w:lang w:val="fr-CH"/>
        </w:rPr>
        <w:t xml:space="preserve"> (rapport des huitième et neuvième sessions du </w:t>
      </w:r>
      <w:r w:rsidRPr="00680B88">
        <w:rPr>
          <w:lang w:val="fr-CH"/>
        </w:rPr>
        <w:t>groupe de travail informel sur le dégazage des citernes</w:t>
      </w:r>
      <w:r w:rsidRPr="00680B88">
        <w:rPr>
          <w:bCs/>
          <w:lang w:val="fr-CH"/>
        </w:rPr>
        <w:t>), les questions suivantes ont été examinées</w:t>
      </w:r>
      <w:r w:rsidR="00DC7F1B" w:rsidRPr="00680B88">
        <w:rPr>
          <w:bCs/>
          <w:lang w:val="fr-CH"/>
        </w:rPr>
        <w:t> :</w:t>
      </w:r>
    </w:p>
    <w:p w:rsidR="004736BC" w:rsidRPr="00680B88" w:rsidRDefault="004736BC" w:rsidP="004736BC">
      <w:pPr>
        <w:pStyle w:val="SingleTxt"/>
        <w:tabs>
          <w:tab w:val="clear" w:pos="1742"/>
        </w:tabs>
        <w:spacing w:after="0" w:line="120" w:lineRule="exact"/>
        <w:rPr>
          <w:bCs/>
          <w:sz w:val="10"/>
          <w:lang w:val="fr-CH"/>
        </w:rPr>
      </w:pPr>
    </w:p>
    <w:p w:rsidR="004736BC" w:rsidRPr="00680B88" w:rsidRDefault="004736BC" w:rsidP="004736BC">
      <w:pPr>
        <w:pStyle w:val="SingleTxt"/>
        <w:tabs>
          <w:tab w:val="clear" w:pos="1742"/>
        </w:tabs>
        <w:spacing w:after="0" w:line="120" w:lineRule="exact"/>
        <w:rPr>
          <w:bCs/>
          <w:sz w:val="10"/>
          <w:lang w:val="fr-CH"/>
        </w:rPr>
      </w:pPr>
    </w:p>
    <w:tbl>
      <w:tblPr>
        <w:tblW w:w="7553" w:type="dxa"/>
        <w:tblInd w:w="1267" w:type="dxa"/>
        <w:tblLayout w:type="fixed"/>
        <w:tblCellMar>
          <w:left w:w="0" w:type="dxa"/>
          <w:right w:w="0" w:type="dxa"/>
        </w:tblCellMar>
        <w:tblLook w:val="04A0" w:firstRow="1" w:lastRow="0" w:firstColumn="1" w:lastColumn="0" w:noHBand="0" w:noVBand="1"/>
      </w:tblPr>
      <w:tblGrid>
        <w:gridCol w:w="4043"/>
        <w:gridCol w:w="3510"/>
      </w:tblGrid>
      <w:tr w:rsidR="008C100B" w:rsidRPr="00680B88" w:rsidTr="004736BC">
        <w:trPr>
          <w:tblHeader/>
        </w:trPr>
        <w:tc>
          <w:tcPr>
            <w:tcW w:w="4043" w:type="dxa"/>
            <w:tcBorders>
              <w:top w:val="single" w:sz="4" w:space="0" w:color="auto"/>
              <w:bottom w:val="single" w:sz="12" w:space="0" w:color="auto"/>
            </w:tcBorders>
            <w:shd w:val="clear" w:color="auto" w:fill="auto"/>
            <w:vAlign w:val="bottom"/>
            <w:hideMark/>
          </w:tcPr>
          <w:p w:rsidR="008C100B" w:rsidRPr="00680B88" w:rsidRDefault="008C100B" w:rsidP="00211C3E">
            <w:pPr>
              <w:suppressAutoHyphens/>
              <w:kinsoku w:val="0"/>
              <w:overflowPunct w:val="0"/>
              <w:autoSpaceDE w:val="0"/>
              <w:autoSpaceDN w:val="0"/>
              <w:adjustRightInd w:val="0"/>
              <w:snapToGrid w:val="0"/>
              <w:spacing w:before="80" w:after="80" w:line="160" w:lineRule="exact"/>
              <w:ind w:right="115"/>
              <w:rPr>
                <w:i/>
                <w:snapToGrid w:val="0"/>
                <w:sz w:val="14"/>
                <w:lang w:val="fr-CH" w:eastAsia="fr-FR"/>
              </w:rPr>
            </w:pPr>
            <w:r w:rsidRPr="00680B88">
              <w:rPr>
                <w:i/>
                <w:snapToGrid w:val="0"/>
                <w:sz w:val="14"/>
                <w:lang w:val="fr-CH" w:eastAsia="fr-FR"/>
              </w:rPr>
              <w:t>Question</w:t>
            </w:r>
          </w:p>
        </w:tc>
        <w:tc>
          <w:tcPr>
            <w:tcW w:w="3510" w:type="dxa"/>
            <w:tcBorders>
              <w:top w:val="single" w:sz="4" w:space="0" w:color="auto"/>
              <w:bottom w:val="single" w:sz="12" w:space="0" w:color="auto"/>
            </w:tcBorders>
            <w:shd w:val="clear" w:color="auto" w:fill="auto"/>
            <w:vAlign w:val="bottom"/>
            <w:hideMark/>
          </w:tcPr>
          <w:p w:rsidR="008C100B" w:rsidRPr="00680B88" w:rsidRDefault="008C100B" w:rsidP="00211C3E">
            <w:pPr>
              <w:suppressAutoHyphens/>
              <w:kinsoku w:val="0"/>
              <w:overflowPunct w:val="0"/>
              <w:autoSpaceDE w:val="0"/>
              <w:autoSpaceDN w:val="0"/>
              <w:adjustRightInd w:val="0"/>
              <w:snapToGrid w:val="0"/>
              <w:spacing w:before="80" w:after="80" w:line="160" w:lineRule="exact"/>
              <w:rPr>
                <w:i/>
                <w:snapToGrid w:val="0"/>
                <w:sz w:val="14"/>
                <w:lang w:val="fr-CH" w:eastAsia="fr-FR"/>
              </w:rPr>
            </w:pPr>
            <w:r w:rsidRPr="00680B88">
              <w:rPr>
                <w:i/>
                <w:snapToGrid w:val="0"/>
                <w:sz w:val="14"/>
                <w:lang w:val="fr-CH" w:eastAsia="fr-FR"/>
              </w:rPr>
              <w:t>Décision relative à la proposit</w:t>
            </w:r>
            <w:r w:rsidR="00211C3E" w:rsidRPr="00680B88">
              <w:rPr>
                <w:i/>
                <w:snapToGrid w:val="0"/>
                <w:sz w:val="14"/>
                <w:lang w:val="fr-CH" w:eastAsia="fr-FR"/>
              </w:rPr>
              <w:t>ion concernant l</w:t>
            </w:r>
            <w:r w:rsidR="0073383E" w:rsidRPr="00680B88">
              <w:rPr>
                <w:i/>
                <w:snapToGrid w:val="0"/>
                <w:sz w:val="14"/>
                <w:lang w:val="fr-CH" w:eastAsia="fr-FR"/>
              </w:rPr>
              <w:t>’</w:t>
            </w:r>
            <w:r w:rsidR="00211C3E" w:rsidRPr="00680B88">
              <w:rPr>
                <w:i/>
                <w:snapToGrid w:val="0"/>
                <w:sz w:val="14"/>
                <w:lang w:val="fr-CH" w:eastAsia="fr-FR"/>
              </w:rPr>
              <w:t>application du </w:t>
            </w:r>
            <w:r w:rsidRPr="00680B88">
              <w:rPr>
                <w:i/>
                <w:snapToGrid w:val="0"/>
                <w:sz w:val="14"/>
                <w:lang w:val="fr-CH" w:eastAsia="fr-FR"/>
              </w:rPr>
              <w:t xml:space="preserve">concept modifié de protection contre </w:t>
            </w:r>
            <w:r w:rsidR="004736BC" w:rsidRPr="00680B88">
              <w:rPr>
                <w:i/>
                <w:snapToGrid w:val="0"/>
                <w:sz w:val="14"/>
                <w:lang w:val="fr-CH" w:eastAsia="fr-FR"/>
              </w:rPr>
              <w:br/>
            </w:r>
            <w:r w:rsidRPr="00680B88">
              <w:rPr>
                <w:i/>
                <w:snapToGrid w:val="0"/>
                <w:sz w:val="14"/>
                <w:lang w:val="fr-CH" w:eastAsia="fr-FR"/>
              </w:rPr>
              <w:t>les explosions</w:t>
            </w:r>
          </w:p>
        </w:tc>
      </w:tr>
      <w:tr w:rsidR="00211C3E" w:rsidRPr="00680B88" w:rsidTr="004736BC">
        <w:trPr>
          <w:trHeight w:hRule="exact" w:val="115"/>
          <w:tblHeader/>
        </w:trPr>
        <w:tc>
          <w:tcPr>
            <w:tcW w:w="4043" w:type="dxa"/>
            <w:tcBorders>
              <w:top w:val="single" w:sz="12" w:space="0" w:color="auto"/>
            </w:tcBorders>
            <w:shd w:val="clear" w:color="auto" w:fill="auto"/>
            <w:vAlign w:val="bottom"/>
          </w:tcPr>
          <w:p w:rsidR="00211C3E" w:rsidRPr="00680B88" w:rsidRDefault="00211C3E" w:rsidP="00211C3E">
            <w:pPr>
              <w:suppressAutoHyphens/>
              <w:spacing w:before="40" w:after="80"/>
              <w:ind w:right="115"/>
              <w:rPr>
                <w:snapToGrid w:val="0"/>
                <w:lang w:val="fr-CH" w:eastAsia="fr-FR"/>
              </w:rPr>
            </w:pPr>
          </w:p>
        </w:tc>
        <w:tc>
          <w:tcPr>
            <w:tcW w:w="3510" w:type="dxa"/>
            <w:tcBorders>
              <w:top w:val="single" w:sz="12" w:space="0" w:color="auto"/>
            </w:tcBorders>
            <w:shd w:val="clear" w:color="auto" w:fill="auto"/>
            <w:vAlign w:val="bottom"/>
          </w:tcPr>
          <w:p w:rsidR="00211C3E" w:rsidRPr="00680B88" w:rsidRDefault="00211C3E" w:rsidP="00211C3E">
            <w:pPr>
              <w:suppressAutoHyphens/>
              <w:kinsoku w:val="0"/>
              <w:overflowPunct w:val="0"/>
              <w:autoSpaceDE w:val="0"/>
              <w:autoSpaceDN w:val="0"/>
              <w:adjustRightInd w:val="0"/>
              <w:snapToGrid w:val="0"/>
              <w:spacing w:before="40" w:after="80"/>
              <w:rPr>
                <w:snapToGrid w:val="0"/>
                <w:lang w:val="fr-CH" w:eastAsia="fr-FR"/>
              </w:rPr>
            </w:pPr>
          </w:p>
        </w:tc>
      </w:tr>
      <w:tr w:rsidR="008C100B" w:rsidRPr="00680B88" w:rsidTr="004736BC">
        <w:tc>
          <w:tcPr>
            <w:tcW w:w="4043" w:type="dxa"/>
            <w:shd w:val="clear" w:color="auto" w:fill="auto"/>
            <w:hideMark/>
          </w:tcPr>
          <w:p w:rsidR="008C100B" w:rsidRPr="00680B88" w:rsidRDefault="008C100B" w:rsidP="00211C3E">
            <w:pPr>
              <w:tabs>
                <w:tab w:val="left" w:pos="288"/>
                <w:tab w:val="left" w:pos="576"/>
                <w:tab w:val="left" w:pos="864"/>
                <w:tab w:val="left" w:pos="1152"/>
              </w:tabs>
              <w:suppressAutoHyphens/>
              <w:spacing w:before="40" w:after="80"/>
              <w:ind w:right="115"/>
              <w:rPr>
                <w:snapToGrid w:val="0"/>
                <w:lang w:val="fr-CH" w:eastAsia="fr-FR"/>
              </w:rPr>
            </w:pPr>
            <w:r w:rsidRPr="00680B88">
              <w:rPr>
                <w:snapToGrid w:val="0"/>
                <w:lang w:val="fr-CH" w:eastAsia="fr-FR"/>
              </w:rPr>
              <w:t>Ordre des normes citées</w:t>
            </w:r>
            <w:r w:rsidR="00DC7F1B" w:rsidRPr="00680B88">
              <w:rPr>
                <w:snapToGrid w:val="0"/>
                <w:lang w:val="fr-CH" w:eastAsia="fr-FR"/>
              </w:rPr>
              <w:t> :</w:t>
            </w:r>
            <w:r w:rsidRPr="00680B88">
              <w:rPr>
                <w:snapToGrid w:val="0"/>
                <w:lang w:val="fr-CH" w:eastAsia="fr-FR"/>
              </w:rPr>
              <w:t xml:space="preserve"> </w:t>
            </w:r>
          </w:p>
          <w:p w:rsidR="008C100B" w:rsidRPr="00680B88" w:rsidRDefault="008C100B"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ind w:right="115"/>
              <w:rPr>
                <w:snapToGrid w:val="0"/>
                <w:lang w:val="fr-CH" w:eastAsia="fr-FR"/>
              </w:rPr>
            </w:pPr>
            <w:r w:rsidRPr="00680B88">
              <w:rPr>
                <w:snapToGrid w:val="0"/>
                <w:lang w:val="fr-CH" w:eastAsia="fr-FR"/>
              </w:rPr>
              <w:t xml:space="preserve">1. Normes internationales; 2. Normes européennes </w:t>
            </w:r>
          </w:p>
        </w:tc>
        <w:tc>
          <w:tcPr>
            <w:tcW w:w="3510" w:type="dxa"/>
            <w:shd w:val="clear" w:color="auto" w:fill="auto"/>
            <w:hideMark/>
          </w:tcPr>
          <w:p w:rsidR="008C100B" w:rsidRPr="00680B88" w:rsidRDefault="008C100B"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rPr>
                <w:snapToGrid w:val="0"/>
                <w:lang w:val="fr-CH" w:eastAsia="fr-FR"/>
              </w:rPr>
            </w:pPr>
            <w:r w:rsidRPr="00680B88">
              <w:rPr>
                <w:snapToGrid w:val="0"/>
                <w:lang w:val="fr-CH" w:eastAsia="fr-FR"/>
              </w:rPr>
              <w:t>Adoptée</w:t>
            </w:r>
          </w:p>
        </w:tc>
      </w:tr>
      <w:tr w:rsidR="008C100B" w:rsidRPr="00680B88" w:rsidTr="004736BC">
        <w:tc>
          <w:tcPr>
            <w:tcW w:w="4043" w:type="dxa"/>
            <w:shd w:val="clear" w:color="auto" w:fill="auto"/>
            <w:hideMark/>
          </w:tcPr>
          <w:p w:rsidR="008C100B" w:rsidRPr="00680B88" w:rsidRDefault="008C100B"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ind w:right="115"/>
              <w:rPr>
                <w:snapToGrid w:val="0"/>
                <w:lang w:val="fr-CH" w:eastAsia="fr-FR"/>
              </w:rPr>
            </w:pPr>
            <w:r w:rsidRPr="00680B88">
              <w:rPr>
                <w:snapToGrid w:val="0"/>
                <w:lang w:val="fr-CH" w:eastAsia="fr-FR"/>
              </w:rPr>
              <w:t>Directives applicables, documents etc. concernant l</w:t>
            </w:r>
            <w:r w:rsidR="0073383E" w:rsidRPr="00680B88">
              <w:rPr>
                <w:snapToGrid w:val="0"/>
                <w:lang w:val="fr-CH" w:eastAsia="fr-FR"/>
              </w:rPr>
              <w:t>’</w:t>
            </w:r>
            <w:r w:rsidRPr="00680B88">
              <w:rPr>
                <w:snapToGrid w:val="0"/>
                <w:lang w:val="fr-CH" w:eastAsia="fr-FR"/>
              </w:rPr>
              <w:t xml:space="preserve">évaluation de la conformité </w:t>
            </w:r>
          </w:p>
        </w:tc>
        <w:tc>
          <w:tcPr>
            <w:tcW w:w="3510" w:type="dxa"/>
            <w:shd w:val="clear" w:color="auto" w:fill="auto"/>
            <w:hideMark/>
          </w:tcPr>
          <w:p w:rsidR="008C100B" w:rsidRPr="00680B88" w:rsidRDefault="008C100B" w:rsidP="004736BC">
            <w:pPr>
              <w:tabs>
                <w:tab w:val="left" w:pos="288"/>
                <w:tab w:val="left" w:pos="576"/>
                <w:tab w:val="left" w:pos="864"/>
                <w:tab w:val="left" w:pos="1152"/>
              </w:tabs>
              <w:suppressAutoHyphens/>
              <w:spacing w:before="40" w:after="80"/>
              <w:rPr>
                <w:snapToGrid w:val="0"/>
                <w:lang w:val="fr-CH" w:eastAsia="fr-FR"/>
              </w:rPr>
            </w:pPr>
            <w:r w:rsidRPr="00680B88">
              <w:rPr>
                <w:snapToGrid w:val="0"/>
                <w:lang w:val="fr-CH" w:eastAsia="fr-FR"/>
              </w:rPr>
              <w:t>Obligatoire pour l</w:t>
            </w:r>
            <w:r w:rsidR="0073383E" w:rsidRPr="00680B88">
              <w:rPr>
                <w:snapToGrid w:val="0"/>
                <w:lang w:val="fr-CH" w:eastAsia="fr-FR"/>
              </w:rPr>
              <w:t>’</w:t>
            </w:r>
            <w:r w:rsidRPr="00680B88">
              <w:rPr>
                <w:snapToGrid w:val="0"/>
                <w:lang w:val="fr-CH" w:eastAsia="fr-FR"/>
              </w:rPr>
              <w:t>évaluation de la conformité aux normes européennes selon les directives ATEX; donc citées en premier</w:t>
            </w:r>
          </w:p>
        </w:tc>
      </w:tr>
      <w:tr w:rsidR="004736BC" w:rsidRPr="00680B88" w:rsidTr="004736BC">
        <w:tc>
          <w:tcPr>
            <w:tcW w:w="4043" w:type="dxa"/>
            <w:shd w:val="clear" w:color="auto" w:fill="auto"/>
          </w:tcPr>
          <w:p w:rsidR="004736BC" w:rsidRPr="00680B88" w:rsidRDefault="004736BC"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ind w:right="115"/>
              <w:rPr>
                <w:snapToGrid w:val="0"/>
                <w:lang w:val="fr-CH" w:eastAsia="fr-FR"/>
              </w:rPr>
            </w:pPr>
          </w:p>
        </w:tc>
        <w:tc>
          <w:tcPr>
            <w:tcW w:w="3510" w:type="dxa"/>
            <w:shd w:val="clear" w:color="auto" w:fill="auto"/>
          </w:tcPr>
          <w:p w:rsidR="004736BC" w:rsidRPr="00680B88" w:rsidRDefault="004736BC" w:rsidP="00211C3E">
            <w:pPr>
              <w:tabs>
                <w:tab w:val="left" w:pos="288"/>
                <w:tab w:val="left" w:pos="576"/>
                <w:tab w:val="left" w:pos="864"/>
                <w:tab w:val="left" w:pos="1152"/>
              </w:tabs>
              <w:suppressAutoHyphens/>
              <w:spacing w:before="40" w:after="80"/>
              <w:rPr>
                <w:snapToGrid w:val="0"/>
                <w:lang w:val="fr-CH" w:eastAsia="fr-FR"/>
              </w:rPr>
            </w:pPr>
            <w:r w:rsidRPr="00680B88">
              <w:rPr>
                <w:snapToGrid w:val="0"/>
                <w:lang w:val="fr-CH" w:eastAsia="fr-FR"/>
              </w:rPr>
              <w:t xml:space="preserve">Puis système </w:t>
            </w:r>
            <w:proofErr w:type="spellStart"/>
            <w:r w:rsidRPr="00680B88">
              <w:rPr>
                <w:snapToGrid w:val="0"/>
                <w:lang w:val="fr-CH" w:eastAsia="fr-FR"/>
              </w:rPr>
              <w:t>IECEx</w:t>
            </w:r>
            <w:proofErr w:type="spellEnd"/>
            <w:r w:rsidRPr="00680B88">
              <w:rPr>
                <w:snapToGrid w:val="0"/>
                <w:lang w:val="fr-CH" w:eastAsia="fr-FR"/>
              </w:rPr>
              <w:t xml:space="preserve"> (dans le cas d</w:t>
            </w:r>
            <w:r w:rsidR="0073383E" w:rsidRPr="00680B88">
              <w:rPr>
                <w:snapToGrid w:val="0"/>
                <w:lang w:val="fr-CH" w:eastAsia="fr-FR"/>
              </w:rPr>
              <w:t>’</w:t>
            </w:r>
            <w:r w:rsidRPr="00680B88">
              <w:rPr>
                <w:snapToGrid w:val="0"/>
                <w:lang w:val="fr-CH" w:eastAsia="fr-FR"/>
              </w:rPr>
              <w:t>installations et d</w:t>
            </w:r>
            <w:r w:rsidR="0073383E" w:rsidRPr="00680B88">
              <w:rPr>
                <w:snapToGrid w:val="0"/>
                <w:lang w:val="fr-CH" w:eastAsia="fr-FR"/>
              </w:rPr>
              <w:t>’</w:t>
            </w:r>
            <w:r w:rsidRPr="00680B88">
              <w:rPr>
                <w:snapToGrid w:val="0"/>
                <w:lang w:val="fr-CH" w:eastAsia="fr-FR"/>
              </w:rPr>
              <w:t>équipements électriques) et ECE/TRADE/391</w:t>
            </w:r>
          </w:p>
        </w:tc>
      </w:tr>
      <w:tr w:rsidR="008C100B" w:rsidRPr="00680B88" w:rsidTr="004736BC">
        <w:tc>
          <w:tcPr>
            <w:tcW w:w="4043" w:type="dxa"/>
            <w:shd w:val="clear" w:color="auto" w:fill="auto"/>
            <w:hideMark/>
          </w:tcPr>
          <w:p w:rsidR="008C100B" w:rsidRPr="00680B88" w:rsidRDefault="008C100B"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ind w:right="115"/>
              <w:rPr>
                <w:snapToGrid w:val="0"/>
                <w:lang w:val="fr-CH" w:eastAsia="fr-FR"/>
              </w:rPr>
            </w:pPr>
            <w:r w:rsidRPr="00680B88">
              <w:rPr>
                <w:snapToGrid w:val="0"/>
                <w:lang w:val="fr-CH" w:eastAsia="fr-FR"/>
              </w:rPr>
              <w:t>Pas de doublons dans les prescriptions énoncées dans différents chapitres ou paragraphes</w:t>
            </w:r>
          </w:p>
        </w:tc>
        <w:tc>
          <w:tcPr>
            <w:tcW w:w="3510" w:type="dxa"/>
            <w:shd w:val="clear" w:color="auto" w:fill="auto"/>
            <w:hideMark/>
          </w:tcPr>
          <w:p w:rsidR="008C100B" w:rsidRPr="00680B88" w:rsidRDefault="008C100B"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rPr>
                <w:snapToGrid w:val="0"/>
                <w:lang w:val="fr-CH" w:eastAsia="fr-FR"/>
              </w:rPr>
            </w:pPr>
            <w:r w:rsidRPr="00680B88">
              <w:rPr>
                <w:snapToGrid w:val="0"/>
                <w:lang w:val="fr-CH" w:eastAsia="fr-FR"/>
              </w:rPr>
              <w:t>Adoptée</w:t>
            </w:r>
          </w:p>
        </w:tc>
      </w:tr>
      <w:tr w:rsidR="008C100B" w:rsidRPr="00680B88" w:rsidTr="004736BC">
        <w:tc>
          <w:tcPr>
            <w:tcW w:w="4043" w:type="dxa"/>
            <w:shd w:val="clear" w:color="auto" w:fill="auto"/>
            <w:hideMark/>
          </w:tcPr>
          <w:p w:rsidR="008C100B" w:rsidRPr="00680B88" w:rsidRDefault="008C100B"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ind w:right="115"/>
              <w:rPr>
                <w:snapToGrid w:val="0"/>
                <w:lang w:val="fr-CH" w:eastAsia="fr-FR"/>
              </w:rPr>
            </w:pPr>
            <w:r w:rsidRPr="00680B88">
              <w:rPr>
                <w:snapToGrid w:val="0"/>
                <w:lang w:val="fr-CH" w:eastAsia="fr-FR"/>
              </w:rPr>
              <w:t>Matière d</w:t>
            </w:r>
            <w:r w:rsidR="0073383E" w:rsidRPr="00680B88">
              <w:rPr>
                <w:snapToGrid w:val="0"/>
                <w:lang w:val="fr-CH" w:eastAsia="fr-FR"/>
              </w:rPr>
              <w:t>’</w:t>
            </w:r>
            <w:r w:rsidRPr="00680B88">
              <w:rPr>
                <w:snapToGrid w:val="0"/>
                <w:lang w:val="fr-CH" w:eastAsia="fr-FR"/>
              </w:rPr>
              <w:t xml:space="preserve">étalonnage pour les installations de détection de gaz </w:t>
            </w:r>
          </w:p>
        </w:tc>
        <w:tc>
          <w:tcPr>
            <w:tcW w:w="3510" w:type="dxa"/>
            <w:shd w:val="clear" w:color="auto" w:fill="auto"/>
            <w:hideMark/>
          </w:tcPr>
          <w:p w:rsidR="008C100B" w:rsidRPr="00680B88" w:rsidRDefault="004825FD"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rPr>
                <w:snapToGrid w:val="0"/>
                <w:lang w:val="fr-CH" w:eastAsia="fr-FR"/>
              </w:rPr>
            </w:pPr>
            <w:r w:rsidRPr="00680B88">
              <w:rPr>
                <w:snapToGrid w:val="0"/>
                <w:lang w:val="fr-CH" w:eastAsia="fr-FR"/>
              </w:rPr>
              <w:t xml:space="preserve">Décision sur le </w:t>
            </w:r>
            <w:r w:rsidR="00EE5144" w:rsidRPr="00680B88">
              <w:rPr>
                <w:snapToGrid w:val="0"/>
                <w:lang w:val="fr-CH" w:eastAsia="fr-FR"/>
              </w:rPr>
              <w:t>n-Hexane</w:t>
            </w:r>
            <w:r w:rsidR="008C100B" w:rsidRPr="00680B88">
              <w:rPr>
                <w:snapToGrid w:val="0"/>
                <w:lang w:val="fr-CH" w:eastAsia="fr-FR"/>
              </w:rPr>
              <w:t xml:space="preserve"> </w:t>
            </w:r>
          </w:p>
        </w:tc>
      </w:tr>
      <w:tr w:rsidR="008C100B" w:rsidRPr="00680B88" w:rsidTr="004736BC">
        <w:tc>
          <w:tcPr>
            <w:tcW w:w="4043" w:type="dxa"/>
            <w:shd w:val="clear" w:color="auto" w:fill="auto"/>
            <w:hideMark/>
          </w:tcPr>
          <w:p w:rsidR="008C100B" w:rsidRPr="00680B88" w:rsidRDefault="008C100B"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ind w:right="115"/>
              <w:rPr>
                <w:snapToGrid w:val="0"/>
                <w:lang w:val="fr-CH" w:eastAsia="fr-FR"/>
              </w:rPr>
            </w:pPr>
            <w:r w:rsidRPr="00680B88">
              <w:rPr>
                <w:snapToGrid w:val="0"/>
                <w:lang w:val="fr-CH" w:eastAsia="fr-FR"/>
              </w:rPr>
              <w:t xml:space="preserve">Capacité maximale autorisée des </w:t>
            </w:r>
            <w:r w:rsidRPr="00680B88">
              <w:rPr>
                <w:bCs/>
                <w:iCs/>
                <w:snapToGrid w:val="0"/>
                <w:lang w:val="fr-CH" w:eastAsia="fr-FR"/>
              </w:rPr>
              <w:t xml:space="preserve">récipients pour produits résiduaires et récipients pour </w:t>
            </w:r>
            <w:proofErr w:type="spellStart"/>
            <w:r w:rsidRPr="00680B88">
              <w:rPr>
                <w:bCs/>
                <w:iCs/>
                <w:snapToGrid w:val="0"/>
                <w:lang w:val="fr-CH" w:eastAsia="fr-FR"/>
              </w:rPr>
              <w:t>slops</w:t>
            </w:r>
            <w:proofErr w:type="spellEnd"/>
            <w:r w:rsidRPr="00680B88">
              <w:rPr>
                <w:snapToGrid w:val="0"/>
                <w:lang w:val="fr-CH" w:eastAsia="fr-FR"/>
              </w:rPr>
              <w:t xml:space="preserve"> </w:t>
            </w:r>
          </w:p>
        </w:tc>
        <w:tc>
          <w:tcPr>
            <w:tcW w:w="3510" w:type="dxa"/>
            <w:shd w:val="clear" w:color="auto" w:fill="auto"/>
            <w:hideMark/>
          </w:tcPr>
          <w:p w:rsidR="008C100B" w:rsidRPr="00680B88" w:rsidRDefault="008C100B" w:rsidP="00DC7F1B">
            <w:pPr>
              <w:tabs>
                <w:tab w:val="left" w:pos="288"/>
                <w:tab w:val="left" w:pos="576"/>
                <w:tab w:val="left" w:pos="864"/>
                <w:tab w:val="left" w:pos="1152"/>
              </w:tabs>
              <w:suppressAutoHyphens/>
              <w:spacing w:before="40" w:after="80"/>
              <w:rPr>
                <w:snapToGrid w:val="0"/>
                <w:lang w:val="fr-CH" w:eastAsia="fr-FR"/>
              </w:rPr>
            </w:pPr>
            <w:r w:rsidRPr="00680B88">
              <w:rPr>
                <w:bCs/>
                <w:iCs/>
                <w:snapToGrid w:val="0"/>
                <w:lang w:val="fr-CH" w:eastAsia="fr-FR"/>
              </w:rPr>
              <w:t>Récipients pour produits résiduaires</w:t>
            </w:r>
            <w:r w:rsidR="00DC7F1B" w:rsidRPr="00680B88">
              <w:rPr>
                <w:snapToGrid w:val="0"/>
                <w:lang w:val="fr-CH" w:eastAsia="fr-FR"/>
              </w:rPr>
              <w:t> :</w:t>
            </w:r>
            <w:r w:rsidRPr="00680B88">
              <w:rPr>
                <w:snapToGrid w:val="0"/>
                <w:lang w:val="fr-CH" w:eastAsia="fr-FR"/>
              </w:rPr>
              <w:t xml:space="preserve"> maximum</w:t>
            </w:r>
            <w:r w:rsidR="00DC7F1B" w:rsidRPr="00680B88">
              <w:rPr>
                <w:snapToGrid w:val="0"/>
                <w:lang w:val="fr-CH" w:eastAsia="fr-FR"/>
              </w:rPr>
              <w:t> :</w:t>
            </w:r>
            <w:r w:rsidRPr="00680B88">
              <w:rPr>
                <w:snapToGrid w:val="0"/>
                <w:lang w:val="fr-CH" w:eastAsia="fr-FR"/>
              </w:rPr>
              <w:t xml:space="preserve"> 3m</w:t>
            </w:r>
            <w:r w:rsidR="00DC7F1B" w:rsidRPr="00680B88">
              <w:rPr>
                <w:snapToGrid w:val="0"/>
                <w:vertAlign w:val="superscript"/>
                <w:lang w:val="fr-CH" w:eastAsia="fr-FR"/>
              </w:rPr>
              <w:t>3</w:t>
            </w:r>
          </w:p>
          <w:p w:rsidR="008C100B" w:rsidRPr="00680B88" w:rsidRDefault="008C100B"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rPr>
                <w:snapToGrid w:val="0"/>
                <w:lang w:val="fr-CH" w:eastAsia="fr-FR"/>
              </w:rPr>
            </w:pPr>
            <w:r w:rsidRPr="00680B88">
              <w:rPr>
                <w:bCs/>
                <w:iCs/>
                <w:snapToGrid w:val="0"/>
                <w:lang w:val="fr-CH" w:eastAsia="fr-FR"/>
              </w:rPr>
              <w:t xml:space="preserve">Récipients </w:t>
            </w:r>
            <w:bookmarkStart w:id="2" w:name="insstart"/>
            <w:bookmarkEnd w:id="2"/>
            <w:r w:rsidRPr="00680B88">
              <w:rPr>
                <w:bCs/>
                <w:iCs/>
                <w:snapToGrid w:val="0"/>
                <w:lang w:val="fr-CH" w:eastAsia="fr-FR"/>
              </w:rPr>
              <w:t xml:space="preserve">pour </w:t>
            </w:r>
            <w:proofErr w:type="spellStart"/>
            <w:r w:rsidRPr="00680B88">
              <w:rPr>
                <w:bCs/>
                <w:iCs/>
                <w:snapToGrid w:val="0"/>
                <w:lang w:val="fr-CH" w:eastAsia="fr-FR"/>
              </w:rPr>
              <w:t>slops</w:t>
            </w:r>
            <w:proofErr w:type="spellEnd"/>
            <w:r w:rsidR="00DC7F1B" w:rsidRPr="00680B88">
              <w:rPr>
                <w:snapToGrid w:val="0"/>
                <w:lang w:val="fr-CH" w:eastAsia="fr-FR"/>
              </w:rPr>
              <w:t> :</w:t>
            </w:r>
            <w:r w:rsidRPr="00680B88">
              <w:rPr>
                <w:snapToGrid w:val="0"/>
                <w:lang w:val="fr-CH" w:eastAsia="fr-FR"/>
              </w:rPr>
              <w:t xml:space="preserve"> maximum</w:t>
            </w:r>
            <w:r w:rsidR="00DC7F1B" w:rsidRPr="00680B88">
              <w:rPr>
                <w:snapToGrid w:val="0"/>
                <w:lang w:val="fr-CH" w:eastAsia="fr-FR"/>
              </w:rPr>
              <w:t> :</w:t>
            </w:r>
            <w:r w:rsidRPr="00680B88">
              <w:rPr>
                <w:snapToGrid w:val="0"/>
                <w:lang w:val="fr-CH" w:eastAsia="fr-FR"/>
              </w:rPr>
              <w:t xml:space="preserve"> 450 l</w:t>
            </w:r>
          </w:p>
        </w:tc>
      </w:tr>
      <w:tr w:rsidR="008C100B" w:rsidRPr="00680B88" w:rsidTr="004736BC">
        <w:tc>
          <w:tcPr>
            <w:tcW w:w="4043" w:type="dxa"/>
            <w:shd w:val="clear" w:color="auto" w:fill="auto"/>
            <w:hideMark/>
          </w:tcPr>
          <w:p w:rsidR="008C100B" w:rsidRPr="00680B88" w:rsidRDefault="008C100B"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ind w:right="115"/>
              <w:rPr>
                <w:snapToGrid w:val="0"/>
                <w:lang w:val="fr-CH" w:eastAsia="fr-FR"/>
              </w:rPr>
            </w:pPr>
            <w:r w:rsidRPr="00680B88">
              <w:rPr>
                <w:snapToGrid w:val="0"/>
                <w:lang w:val="fr-CH" w:eastAsia="fr-FR"/>
              </w:rPr>
              <w:t>Vérifier si le renvoi à la liste de matières peut être modifié pour tenir compte du fait que, lors de la construction d</w:t>
            </w:r>
            <w:r w:rsidR="0073383E" w:rsidRPr="00680B88">
              <w:rPr>
                <w:snapToGrid w:val="0"/>
                <w:lang w:val="fr-CH" w:eastAsia="fr-FR"/>
              </w:rPr>
              <w:t>’</w:t>
            </w:r>
            <w:r w:rsidRPr="00680B88">
              <w:rPr>
                <w:snapToGrid w:val="0"/>
                <w:lang w:val="fr-CH" w:eastAsia="fr-FR"/>
              </w:rPr>
              <w:t>un bateau, cette liste n</w:t>
            </w:r>
            <w:r w:rsidR="0073383E" w:rsidRPr="00680B88">
              <w:rPr>
                <w:snapToGrid w:val="0"/>
                <w:lang w:val="fr-CH" w:eastAsia="fr-FR"/>
              </w:rPr>
              <w:t>’</w:t>
            </w:r>
            <w:r w:rsidRPr="00680B88">
              <w:rPr>
                <w:snapToGrid w:val="0"/>
                <w:lang w:val="fr-CH" w:eastAsia="fr-FR"/>
              </w:rPr>
              <w:t xml:space="preserve">existe pas </w:t>
            </w:r>
          </w:p>
        </w:tc>
        <w:tc>
          <w:tcPr>
            <w:tcW w:w="3510" w:type="dxa"/>
            <w:shd w:val="clear" w:color="auto" w:fill="auto"/>
            <w:hideMark/>
          </w:tcPr>
          <w:p w:rsidR="008C100B" w:rsidRPr="00680B88" w:rsidRDefault="008C100B"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rPr>
                <w:snapToGrid w:val="0"/>
                <w:lang w:val="fr-CH" w:eastAsia="fr-FR"/>
              </w:rPr>
            </w:pPr>
            <w:r w:rsidRPr="00680B88">
              <w:rPr>
                <w:snapToGrid w:val="0"/>
                <w:lang w:val="fr-CH" w:eastAsia="fr-FR"/>
              </w:rPr>
              <w:t>Proposition</w:t>
            </w:r>
            <w:r w:rsidR="00DC7F1B" w:rsidRPr="00680B88">
              <w:rPr>
                <w:snapToGrid w:val="0"/>
                <w:lang w:val="fr-CH" w:eastAsia="fr-FR"/>
              </w:rPr>
              <w:t> :</w:t>
            </w:r>
            <w:r w:rsidRPr="00680B88">
              <w:rPr>
                <w:snapToGrid w:val="0"/>
                <w:lang w:val="fr-CH" w:eastAsia="fr-FR"/>
              </w:rPr>
              <w:t xml:space="preserve"> </w:t>
            </w:r>
            <w:r w:rsidRPr="00680B88">
              <w:rPr>
                <w:snapToGrid w:val="0"/>
                <w:lang w:val="fr-CH" w:eastAsia="fr-FR"/>
              </w:rPr>
              <w:br/>
            </w:r>
            <w:r w:rsidRPr="00680B88">
              <w:rPr>
                <w:rFonts w:eastAsia="TimesNewRomanPSMT"/>
                <w:snapToGrid w:val="0"/>
                <w:u w:val="single"/>
                <w:lang w:val="fr-CH" w:eastAsia="fr-FR"/>
              </w:rPr>
              <w:t xml:space="preserve">Lorsque la liste des matières du bateau selon le 1.16.1.2.5 </w:t>
            </w:r>
            <w:r w:rsidRPr="00680B88">
              <w:rPr>
                <w:rFonts w:eastAsia="TimesNewRomanPSMT"/>
                <w:b/>
                <w:snapToGrid w:val="0"/>
                <w:u w:val="single"/>
                <w:lang w:val="fr-CH" w:eastAsia="fr-FR"/>
              </w:rPr>
              <w:t>contiendra</w:t>
            </w:r>
            <w:r w:rsidRPr="00680B88">
              <w:rPr>
                <w:rFonts w:eastAsia="TimesNewRomanPSMT"/>
                <w:snapToGrid w:val="0"/>
                <w:u w:val="single"/>
                <w:lang w:val="fr-CH" w:eastAsia="fr-FR"/>
              </w:rPr>
              <w:t xml:space="preserve"> des matières pour lesquelles la protection contre les explosions est exigée selon la colonne (17) du tableau C du 3.2.3.2</w:t>
            </w:r>
          </w:p>
        </w:tc>
      </w:tr>
      <w:tr w:rsidR="008C100B" w:rsidRPr="00680B88" w:rsidTr="004736BC">
        <w:tc>
          <w:tcPr>
            <w:tcW w:w="4043" w:type="dxa"/>
            <w:shd w:val="clear" w:color="auto" w:fill="auto"/>
            <w:hideMark/>
          </w:tcPr>
          <w:p w:rsidR="008C100B" w:rsidRPr="00680B88" w:rsidRDefault="008C100B"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ind w:right="115"/>
              <w:rPr>
                <w:snapToGrid w:val="0"/>
                <w:lang w:val="fr-CH" w:eastAsia="fr-FR"/>
              </w:rPr>
            </w:pPr>
            <w:r w:rsidRPr="00680B88">
              <w:rPr>
                <w:snapToGrid w:val="0"/>
                <w:lang w:val="fr-CH" w:eastAsia="fr-FR"/>
              </w:rPr>
              <w:t>Prise en compte de l</w:t>
            </w:r>
            <w:r w:rsidR="0073383E" w:rsidRPr="00680B88">
              <w:rPr>
                <w:snapToGrid w:val="0"/>
                <w:lang w:val="fr-CH" w:eastAsia="fr-FR"/>
              </w:rPr>
              <w:t>’</w:t>
            </w:r>
            <w:r w:rsidRPr="00680B88">
              <w:rPr>
                <w:snapToGrid w:val="0"/>
                <w:lang w:val="fr-CH" w:eastAsia="fr-FR"/>
              </w:rPr>
              <w:t xml:space="preserve">accumulation et de la dissipation des charges électrostatiques sur les vêtements de protection </w:t>
            </w:r>
          </w:p>
        </w:tc>
        <w:tc>
          <w:tcPr>
            <w:tcW w:w="3510" w:type="dxa"/>
            <w:shd w:val="clear" w:color="auto" w:fill="auto"/>
            <w:hideMark/>
          </w:tcPr>
          <w:p w:rsidR="008C100B" w:rsidRPr="00680B88" w:rsidRDefault="008C100B"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rPr>
                <w:snapToGrid w:val="0"/>
                <w:lang w:val="fr-CH" w:eastAsia="fr-FR"/>
              </w:rPr>
            </w:pPr>
            <w:r w:rsidRPr="00680B88">
              <w:rPr>
                <w:snapToGrid w:val="0"/>
                <w:lang w:val="fr-CH" w:eastAsia="fr-FR"/>
              </w:rPr>
              <w:t xml:space="preserve">Proposition de tenir compte des définitions de </w:t>
            </w:r>
            <w:r w:rsidR="00DC7F1B" w:rsidRPr="00680B88">
              <w:rPr>
                <w:snapToGrid w:val="0"/>
                <w:lang w:val="fr-CH" w:eastAsia="fr-FR"/>
              </w:rPr>
              <w:t>« </w:t>
            </w:r>
            <w:r w:rsidRPr="00680B88">
              <w:rPr>
                <w:snapToGrid w:val="0"/>
                <w:lang w:val="fr-CH" w:eastAsia="fr-FR"/>
              </w:rPr>
              <w:t>protection contre les explosions</w:t>
            </w:r>
            <w:r w:rsidR="00DC7F1B" w:rsidRPr="00680B88">
              <w:rPr>
                <w:snapToGrid w:val="0"/>
                <w:lang w:val="fr-CH" w:eastAsia="fr-FR"/>
              </w:rPr>
              <w:t> »</w:t>
            </w:r>
            <w:r w:rsidRPr="00680B88">
              <w:rPr>
                <w:snapToGrid w:val="0"/>
                <w:lang w:val="fr-CH" w:eastAsia="fr-FR"/>
              </w:rPr>
              <w:t xml:space="preserve">, </w:t>
            </w:r>
            <w:r w:rsidR="00DC7F1B" w:rsidRPr="00680B88">
              <w:rPr>
                <w:snapToGrid w:val="0"/>
                <w:lang w:val="fr-CH" w:eastAsia="fr-FR"/>
              </w:rPr>
              <w:t>« </w:t>
            </w:r>
            <w:r w:rsidRPr="00680B88">
              <w:rPr>
                <w:snapToGrid w:val="0"/>
                <w:lang w:val="fr-CH" w:eastAsia="fr-FR"/>
              </w:rPr>
              <w:t>gants de protection</w:t>
            </w:r>
            <w:r w:rsidR="00DC7F1B" w:rsidRPr="00680B88">
              <w:rPr>
                <w:snapToGrid w:val="0"/>
                <w:lang w:val="fr-CH" w:eastAsia="fr-FR"/>
              </w:rPr>
              <w:t> »</w:t>
            </w:r>
            <w:r w:rsidRPr="00680B88">
              <w:rPr>
                <w:snapToGrid w:val="0"/>
                <w:lang w:val="fr-CH" w:eastAsia="fr-FR"/>
              </w:rPr>
              <w:t xml:space="preserve">, </w:t>
            </w:r>
            <w:r w:rsidR="00DC7F1B" w:rsidRPr="00680B88">
              <w:rPr>
                <w:snapToGrid w:val="0"/>
                <w:lang w:val="fr-CH" w:eastAsia="fr-FR"/>
              </w:rPr>
              <w:t>« </w:t>
            </w:r>
            <w:r w:rsidRPr="00680B88">
              <w:rPr>
                <w:snapToGrid w:val="0"/>
                <w:lang w:val="fr-CH" w:eastAsia="fr-FR"/>
              </w:rPr>
              <w:t>chaussures de protection</w:t>
            </w:r>
            <w:r w:rsidR="00DC7F1B" w:rsidRPr="00680B88">
              <w:rPr>
                <w:snapToGrid w:val="0"/>
                <w:lang w:val="fr-CH" w:eastAsia="fr-FR"/>
              </w:rPr>
              <w:t> »</w:t>
            </w:r>
            <w:r w:rsidRPr="00680B88">
              <w:rPr>
                <w:snapToGrid w:val="0"/>
                <w:lang w:val="fr-CH" w:eastAsia="fr-FR"/>
              </w:rPr>
              <w:t xml:space="preserve"> et </w:t>
            </w:r>
            <w:r w:rsidR="00DC7F1B" w:rsidRPr="00680B88">
              <w:rPr>
                <w:snapToGrid w:val="0"/>
                <w:lang w:val="fr-CH" w:eastAsia="fr-FR"/>
              </w:rPr>
              <w:t>« </w:t>
            </w:r>
            <w:r w:rsidRPr="00680B88">
              <w:rPr>
                <w:snapToGrid w:val="0"/>
                <w:lang w:val="fr-CH" w:eastAsia="fr-FR"/>
              </w:rPr>
              <w:t>habits de protection</w:t>
            </w:r>
            <w:r w:rsidR="004736BC" w:rsidRPr="00680B88">
              <w:rPr>
                <w:snapToGrid w:val="0"/>
                <w:lang w:val="fr-CH" w:eastAsia="fr-FR"/>
              </w:rPr>
              <w:t> »</w:t>
            </w:r>
          </w:p>
        </w:tc>
      </w:tr>
      <w:tr w:rsidR="008C100B" w:rsidRPr="00680B88" w:rsidTr="004736BC">
        <w:tc>
          <w:tcPr>
            <w:tcW w:w="4043" w:type="dxa"/>
            <w:shd w:val="clear" w:color="auto" w:fill="auto"/>
            <w:hideMark/>
          </w:tcPr>
          <w:p w:rsidR="008C100B" w:rsidRPr="00680B88" w:rsidRDefault="008C100B" w:rsidP="00DC7F1B">
            <w:pPr>
              <w:tabs>
                <w:tab w:val="left" w:pos="288"/>
                <w:tab w:val="left" w:pos="576"/>
                <w:tab w:val="left" w:pos="864"/>
                <w:tab w:val="left" w:pos="1152"/>
              </w:tabs>
              <w:suppressAutoHyphens/>
              <w:kinsoku w:val="0"/>
              <w:overflowPunct w:val="0"/>
              <w:autoSpaceDE w:val="0"/>
              <w:autoSpaceDN w:val="0"/>
              <w:adjustRightInd w:val="0"/>
              <w:snapToGrid w:val="0"/>
              <w:spacing w:before="40" w:after="80"/>
              <w:ind w:right="115"/>
              <w:rPr>
                <w:snapToGrid w:val="0"/>
                <w:lang w:val="fr-CH" w:eastAsia="fr-FR"/>
              </w:rPr>
            </w:pPr>
            <w:r w:rsidRPr="00680B88">
              <w:rPr>
                <w:snapToGrid w:val="0"/>
                <w:lang w:val="fr-CH" w:eastAsia="fr-FR"/>
              </w:rPr>
              <w:t>Vérifier les conditions de nettoyage de l</w:t>
            </w:r>
            <w:r w:rsidR="0073383E" w:rsidRPr="00680B88">
              <w:rPr>
                <w:snapToGrid w:val="0"/>
                <w:lang w:val="fr-CH" w:eastAsia="fr-FR"/>
              </w:rPr>
              <w:t>’</w:t>
            </w:r>
            <w:r w:rsidRPr="00680B88">
              <w:rPr>
                <w:snapToGrid w:val="0"/>
                <w:lang w:val="fr-CH" w:eastAsia="fr-FR"/>
              </w:rPr>
              <w:t>élément coupe</w:t>
            </w:r>
            <w:r w:rsidR="00DC7F1B" w:rsidRPr="00680B88">
              <w:rPr>
                <w:snapToGrid w:val="0"/>
                <w:lang w:val="fr-CH" w:eastAsia="fr-FR"/>
              </w:rPr>
              <w:t>-</w:t>
            </w:r>
            <w:r w:rsidRPr="00680B88">
              <w:rPr>
                <w:snapToGrid w:val="0"/>
                <w:lang w:val="fr-CH" w:eastAsia="fr-FR"/>
              </w:rPr>
              <w:t>flammes</w:t>
            </w:r>
          </w:p>
        </w:tc>
        <w:tc>
          <w:tcPr>
            <w:tcW w:w="3510" w:type="dxa"/>
            <w:shd w:val="clear" w:color="auto" w:fill="auto"/>
            <w:hideMark/>
          </w:tcPr>
          <w:p w:rsidR="008C100B" w:rsidRPr="00680B88" w:rsidRDefault="008C100B"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rPr>
                <w:snapToGrid w:val="0"/>
                <w:lang w:val="fr-CH" w:eastAsia="fr-FR"/>
              </w:rPr>
            </w:pPr>
            <w:r w:rsidRPr="00680B88">
              <w:rPr>
                <w:snapToGrid w:val="0"/>
                <w:lang w:val="fr-CH" w:eastAsia="fr-FR"/>
              </w:rPr>
              <w:t xml:space="preserve">Propositions au 7.2.4.22 </w:t>
            </w:r>
            <w:r w:rsidR="00DC7F1B" w:rsidRPr="00680B88">
              <w:rPr>
                <w:snapToGrid w:val="0"/>
                <w:lang w:val="fr-CH" w:eastAsia="fr-FR"/>
              </w:rPr>
              <w:t>« </w:t>
            </w:r>
            <w:r w:rsidRPr="00680B88">
              <w:rPr>
                <w:bCs/>
                <w:iCs/>
                <w:snapToGrid w:val="0"/>
                <w:lang w:val="fr-CH"/>
              </w:rPr>
              <w:t>Ouverture d</w:t>
            </w:r>
            <w:r w:rsidR="0073383E" w:rsidRPr="00680B88">
              <w:rPr>
                <w:bCs/>
                <w:iCs/>
                <w:snapToGrid w:val="0"/>
                <w:lang w:val="fr-CH"/>
              </w:rPr>
              <w:t>’</w:t>
            </w:r>
            <w:r w:rsidRPr="00680B88">
              <w:rPr>
                <w:bCs/>
                <w:iCs/>
                <w:snapToGrid w:val="0"/>
                <w:lang w:val="fr-CH"/>
              </w:rPr>
              <w:t>orifices des citernes à cargaison</w:t>
            </w:r>
            <w:r w:rsidR="00DC7F1B" w:rsidRPr="00680B88">
              <w:rPr>
                <w:snapToGrid w:val="0"/>
                <w:lang w:val="fr-CH" w:eastAsia="fr-FR"/>
              </w:rPr>
              <w:t> »</w:t>
            </w:r>
          </w:p>
        </w:tc>
      </w:tr>
      <w:tr w:rsidR="008C100B" w:rsidRPr="00680B88" w:rsidTr="004736BC">
        <w:tc>
          <w:tcPr>
            <w:tcW w:w="4043" w:type="dxa"/>
            <w:shd w:val="clear" w:color="auto" w:fill="auto"/>
            <w:hideMark/>
          </w:tcPr>
          <w:p w:rsidR="008C100B" w:rsidRPr="00680B88" w:rsidRDefault="008C100B"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ind w:right="115"/>
              <w:rPr>
                <w:snapToGrid w:val="0"/>
                <w:lang w:val="fr-CH" w:eastAsia="fr-FR"/>
              </w:rPr>
            </w:pPr>
            <w:r w:rsidRPr="00680B88">
              <w:rPr>
                <w:snapToGrid w:val="0"/>
                <w:lang w:val="fr-CH" w:eastAsia="fr-FR"/>
              </w:rPr>
              <w:t xml:space="preserve">Propositions concernant des dispositions transitoires </w:t>
            </w:r>
          </w:p>
        </w:tc>
        <w:tc>
          <w:tcPr>
            <w:tcW w:w="3510" w:type="dxa"/>
            <w:shd w:val="clear" w:color="auto" w:fill="auto"/>
            <w:hideMark/>
          </w:tcPr>
          <w:p w:rsidR="008C100B" w:rsidRPr="00680B88" w:rsidRDefault="008C100B"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rPr>
                <w:snapToGrid w:val="0"/>
                <w:lang w:val="fr-CH" w:eastAsia="fr-FR"/>
              </w:rPr>
            </w:pPr>
            <w:r w:rsidRPr="00680B88">
              <w:rPr>
                <w:snapToGrid w:val="0"/>
                <w:lang w:val="fr-CH" w:eastAsia="fr-FR"/>
              </w:rPr>
              <w:t>Texte établi</w:t>
            </w:r>
          </w:p>
        </w:tc>
      </w:tr>
      <w:tr w:rsidR="008C100B" w:rsidRPr="00680B88" w:rsidTr="004736BC">
        <w:tc>
          <w:tcPr>
            <w:tcW w:w="4043" w:type="dxa"/>
            <w:tcBorders>
              <w:bottom w:val="single" w:sz="12" w:space="0" w:color="auto"/>
            </w:tcBorders>
            <w:shd w:val="clear" w:color="auto" w:fill="auto"/>
            <w:hideMark/>
          </w:tcPr>
          <w:p w:rsidR="008C100B" w:rsidRPr="00680B88" w:rsidRDefault="008C100B"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ind w:right="115"/>
              <w:rPr>
                <w:snapToGrid w:val="0"/>
                <w:lang w:val="fr-CH" w:eastAsia="fr-FR"/>
              </w:rPr>
            </w:pPr>
            <w:r w:rsidRPr="00680B88">
              <w:rPr>
                <w:snapToGrid w:val="0"/>
                <w:lang w:val="fr-CH" w:eastAsia="fr-FR"/>
              </w:rPr>
              <w:t xml:space="preserve">Vérifier si la rubrique </w:t>
            </w:r>
            <w:r w:rsidR="00DC7F1B" w:rsidRPr="00680B88">
              <w:rPr>
                <w:snapToGrid w:val="0"/>
                <w:lang w:val="fr-CH" w:eastAsia="fr-FR"/>
              </w:rPr>
              <w:t>« </w:t>
            </w:r>
            <w:r w:rsidRPr="00680B88">
              <w:rPr>
                <w:snapToGrid w:val="0"/>
                <w:lang w:val="fr-CH" w:eastAsia="fr-FR"/>
              </w:rPr>
              <w:t>documents de bord</w:t>
            </w:r>
            <w:r w:rsidR="00DC7F1B" w:rsidRPr="00680B88">
              <w:rPr>
                <w:snapToGrid w:val="0"/>
                <w:lang w:val="fr-CH" w:eastAsia="fr-FR"/>
              </w:rPr>
              <w:t> »</w:t>
            </w:r>
            <w:r w:rsidRPr="00680B88">
              <w:rPr>
                <w:snapToGrid w:val="0"/>
                <w:lang w:val="fr-CH" w:eastAsia="fr-FR"/>
              </w:rPr>
              <w:t xml:space="preserve"> peut ê</w:t>
            </w:r>
            <w:r w:rsidR="004736BC" w:rsidRPr="00680B88">
              <w:rPr>
                <w:snapToGrid w:val="0"/>
                <w:lang w:val="fr-CH" w:eastAsia="fr-FR"/>
              </w:rPr>
              <w:t>tre transférée dans le chapitre </w:t>
            </w:r>
            <w:r w:rsidRPr="00680B88">
              <w:rPr>
                <w:snapToGrid w:val="0"/>
                <w:lang w:val="fr-CH" w:eastAsia="fr-FR"/>
              </w:rPr>
              <w:t>8</w:t>
            </w:r>
          </w:p>
        </w:tc>
        <w:tc>
          <w:tcPr>
            <w:tcW w:w="3510" w:type="dxa"/>
            <w:tcBorders>
              <w:bottom w:val="single" w:sz="12" w:space="0" w:color="auto"/>
            </w:tcBorders>
            <w:shd w:val="clear" w:color="auto" w:fill="auto"/>
            <w:hideMark/>
          </w:tcPr>
          <w:p w:rsidR="008C100B" w:rsidRPr="00680B88" w:rsidRDefault="008C100B" w:rsidP="00211C3E">
            <w:pPr>
              <w:tabs>
                <w:tab w:val="left" w:pos="288"/>
                <w:tab w:val="left" w:pos="576"/>
                <w:tab w:val="left" w:pos="864"/>
                <w:tab w:val="left" w:pos="1152"/>
              </w:tabs>
              <w:suppressAutoHyphens/>
              <w:kinsoku w:val="0"/>
              <w:overflowPunct w:val="0"/>
              <w:autoSpaceDE w:val="0"/>
              <w:autoSpaceDN w:val="0"/>
              <w:adjustRightInd w:val="0"/>
              <w:snapToGrid w:val="0"/>
              <w:spacing w:before="40" w:after="80"/>
              <w:rPr>
                <w:snapToGrid w:val="0"/>
                <w:lang w:val="fr-CH" w:eastAsia="fr-FR"/>
              </w:rPr>
            </w:pPr>
            <w:r w:rsidRPr="00680B88">
              <w:rPr>
                <w:snapToGrid w:val="0"/>
                <w:lang w:val="fr-CH" w:eastAsia="fr-FR"/>
              </w:rPr>
              <w:t xml:space="preserve">Texte établi pour la proposition relative au chapitre 8 </w:t>
            </w:r>
          </w:p>
        </w:tc>
      </w:tr>
    </w:tbl>
    <w:p w:rsidR="00211C3E" w:rsidRPr="00680B88" w:rsidRDefault="00211C3E" w:rsidP="00211C3E">
      <w:pPr>
        <w:pStyle w:val="SingleTxt"/>
        <w:spacing w:after="0" w:line="120" w:lineRule="exact"/>
        <w:rPr>
          <w:sz w:val="10"/>
          <w:lang w:val="fr-CH"/>
        </w:rPr>
      </w:pPr>
    </w:p>
    <w:p w:rsidR="00211C3E" w:rsidRPr="00680B88" w:rsidRDefault="00211C3E" w:rsidP="00211C3E">
      <w:pPr>
        <w:pStyle w:val="SingleTxt"/>
        <w:spacing w:after="0" w:line="120" w:lineRule="exact"/>
        <w:rPr>
          <w:sz w:val="10"/>
          <w:lang w:val="fr-CH"/>
        </w:rPr>
      </w:pPr>
    </w:p>
    <w:p w:rsidR="008C100B" w:rsidRPr="00680B88" w:rsidRDefault="008C100B" w:rsidP="00DC7F1B">
      <w:pPr>
        <w:pStyle w:val="SingleTxt"/>
        <w:keepNext/>
        <w:numPr>
          <w:ilvl w:val="0"/>
          <w:numId w:val="10"/>
        </w:numPr>
        <w:tabs>
          <w:tab w:val="clear" w:pos="475"/>
          <w:tab w:val="num" w:pos="1742"/>
        </w:tabs>
        <w:ind w:left="1267"/>
        <w:rPr>
          <w:szCs w:val="20"/>
          <w:lang w:val="fr-CH"/>
        </w:rPr>
      </w:pPr>
      <w:r w:rsidRPr="00680B88">
        <w:rPr>
          <w:lang w:val="fr-CH"/>
        </w:rPr>
        <w:lastRenderedPageBreak/>
        <w:t>Les questions ci</w:t>
      </w:r>
      <w:r w:rsidR="00211C3E" w:rsidRPr="00680B88">
        <w:rPr>
          <w:lang w:val="fr-CH"/>
        </w:rPr>
        <w:t>-</w:t>
      </w:r>
      <w:r w:rsidRPr="00680B88">
        <w:rPr>
          <w:lang w:val="fr-CH"/>
        </w:rPr>
        <w:t>après ont fait l</w:t>
      </w:r>
      <w:r w:rsidR="0073383E" w:rsidRPr="00680B88">
        <w:rPr>
          <w:lang w:val="fr-CH"/>
        </w:rPr>
        <w:t>’</w:t>
      </w:r>
      <w:r w:rsidRPr="00680B88">
        <w:rPr>
          <w:lang w:val="fr-CH"/>
        </w:rPr>
        <w:t>objet de décisions en coopération avec le groupe de travail informel sur le dégazage des citernes</w:t>
      </w:r>
      <w:r w:rsidR="00DC7F1B" w:rsidRPr="00680B88">
        <w:rPr>
          <w:lang w:val="fr-CH"/>
        </w:rPr>
        <w:t> :</w:t>
      </w:r>
    </w:p>
    <w:p w:rsidR="008C100B" w:rsidRPr="001D1B6D" w:rsidRDefault="008C100B" w:rsidP="00DC7F1B">
      <w:pPr>
        <w:pStyle w:val="Bullet1"/>
        <w:rPr>
          <w:sz w:val="24"/>
          <w:lang w:val="fr-CH"/>
        </w:rPr>
      </w:pPr>
      <w:r w:rsidRPr="001D1B6D">
        <w:rPr>
          <w:lang w:val="fr-CH"/>
        </w:rPr>
        <w:t xml:space="preserve">Les limites de concentration pour </w:t>
      </w:r>
      <w:r w:rsidR="00DC7F1B" w:rsidRPr="001D1B6D">
        <w:rPr>
          <w:lang w:val="fr-CH"/>
        </w:rPr>
        <w:t>« </w:t>
      </w:r>
      <w:r w:rsidRPr="001D1B6D">
        <w:rPr>
          <w:lang w:val="fr-CH"/>
        </w:rPr>
        <w:t>l</w:t>
      </w:r>
      <w:r w:rsidR="0073383E" w:rsidRPr="001D1B6D">
        <w:rPr>
          <w:lang w:val="fr-CH"/>
        </w:rPr>
        <w:t>’</w:t>
      </w:r>
      <w:r w:rsidRPr="001D1B6D">
        <w:rPr>
          <w:lang w:val="fr-CH"/>
        </w:rPr>
        <w:t>absence de gaz</w:t>
      </w:r>
      <w:r w:rsidR="00DC7F1B" w:rsidRPr="001D1B6D">
        <w:rPr>
          <w:lang w:val="fr-CH"/>
        </w:rPr>
        <w:t> »</w:t>
      </w:r>
      <w:r w:rsidRPr="001D1B6D">
        <w:rPr>
          <w:lang w:val="fr-CH"/>
        </w:rPr>
        <w:t xml:space="preserve"> et pour la teneur en oxygène lors de l</w:t>
      </w:r>
      <w:r w:rsidR="0073383E" w:rsidRPr="001D1B6D">
        <w:rPr>
          <w:lang w:val="fr-CH"/>
        </w:rPr>
        <w:t>’</w:t>
      </w:r>
      <w:r w:rsidRPr="001D1B6D">
        <w:rPr>
          <w:lang w:val="fr-CH"/>
        </w:rPr>
        <w:t>entrée dans les chambres faisaient l</w:t>
      </w:r>
      <w:r w:rsidR="0073383E" w:rsidRPr="001D1B6D">
        <w:rPr>
          <w:lang w:val="fr-CH"/>
        </w:rPr>
        <w:t>’</w:t>
      </w:r>
      <w:r w:rsidRPr="001D1B6D">
        <w:rPr>
          <w:lang w:val="fr-CH"/>
        </w:rPr>
        <w:t>objet d</w:t>
      </w:r>
      <w:r w:rsidR="0073383E" w:rsidRPr="001D1B6D">
        <w:rPr>
          <w:lang w:val="fr-CH"/>
        </w:rPr>
        <w:t>’</w:t>
      </w:r>
      <w:r w:rsidRPr="001D1B6D">
        <w:rPr>
          <w:lang w:val="fr-CH"/>
        </w:rPr>
        <w:t>une partie du document établi par le groupe de travail informel sur le dé</w:t>
      </w:r>
      <w:r w:rsidR="00211C3E" w:rsidRPr="001D1B6D">
        <w:rPr>
          <w:lang w:val="fr-CH"/>
        </w:rPr>
        <w:t>gazage des citernes à cargaison;</w:t>
      </w:r>
    </w:p>
    <w:p w:rsidR="008C100B" w:rsidRPr="00680B88" w:rsidRDefault="008C100B" w:rsidP="008C100B">
      <w:pPr>
        <w:pStyle w:val="Bullet1"/>
        <w:rPr>
          <w:lang w:val="fr-CH"/>
        </w:rPr>
      </w:pPr>
      <w:r w:rsidRPr="00680B88">
        <w:rPr>
          <w:lang w:val="fr-CH"/>
        </w:rPr>
        <w:t>La procédure pour l</w:t>
      </w:r>
      <w:r w:rsidR="0073383E" w:rsidRPr="00680B88">
        <w:rPr>
          <w:lang w:val="fr-CH"/>
        </w:rPr>
        <w:t>’</w:t>
      </w:r>
      <w:r w:rsidRPr="00680B88">
        <w:rPr>
          <w:lang w:val="fr-CH"/>
        </w:rPr>
        <w:t>o</w:t>
      </w:r>
      <w:r w:rsidRPr="00680B88">
        <w:rPr>
          <w:snapToGrid w:val="0"/>
          <w:lang w:val="fr-CH"/>
        </w:rPr>
        <w:t>uverture d</w:t>
      </w:r>
      <w:r w:rsidR="0073383E" w:rsidRPr="00680B88">
        <w:rPr>
          <w:snapToGrid w:val="0"/>
          <w:lang w:val="fr-CH"/>
        </w:rPr>
        <w:t>’</w:t>
      </w:r>
      <w:r w:rsidRPr="00680B88">
        <w:rPr>
          <w:snapToGrid w:val="0"/>
          <w:lang w:val="fr-CH"/>
        </w:rPr>
        <w:t>orifices des citernes à cargaison à des fins de prélèvement d</w:t>
      </w:r>
      <w:r w:rsidR="0073383E" w:rsidRPr="00680B88">
        <w:rPr>
          <w:snapToGrid w:val="0"/>
          <w:lang w:val="fr-CH"/>
        </w:rPr>
        <w:t>’</w:t>
      </w:r>
      <w:r w:rsidRPr="00680B88">
        <w:rPr>
          <w:snapToGrid w:val="0"/>
          <w:lang w:val="fr-CH"/>
        </w:rPr>
        <w:t>échantillons est</w:t>
      </w:r>
      <w:r w:rsidR="00211C3E" w:rsidRPr="00680B88">
        <w:rPr>
          <w:snapToGrid w:val="0"/>
          <w:lang w:val="fr-CH"/>
        </w:rPr>
        <w:t xml:space="preserve"> devenue un élément de l</w:t>
      </w:r>
      <w:r w:rsidR="0073383E" w:rsidRPr="00680B88">
        <w:rPr>
          <w:snapToGrid w:val="0"/>
          <w:lang w:val="fr-CH"/>
        </w:rPr>
        <w:t>’</w:t>
      </w:r>
      <w:r w:rsidR="00211C3E" w:rsidRPr="00680B88">
        <w:rPr>
          <w:snapToGrid w:val="0"/>
          <w:lang w:val="fr-CH"/>
        </w:rPr>
        <w:t>annexe </w:t>
      </w:r>
      <w:r w:rsidRPr="00680B88">
        <w:rPr>
          <w:snapToGrid w:val="0"/>
          <w:lang w:val="fr-CH"/>
        </w:rPr>
        <w:t>1 du présent document</w:t>
      </w:r>
      <w:r w:rsidRPr="00680B88">
        <w:rPr>
          <w:lang w:val="fr-CH"/>
        </w:rPr>
        <w:t xml:space="preserve"> (7.</w:t>
      </w:r>
      <w:r w:rsidR="00211C3E" w:rsidRPr="00680B88">
        <w:rPr>
          <w:lang w:val="fr-CH"/>
        </w:rPr>
        <w:t>2.4.22);</w:t>
      </w:r>
    </w:p>
    <w:p w:rsidR="008C100B" w:rsidRPr="00680B88" w:rsidRDefault="008C100B" w:rsidP="00211C3E">
      <w:pPr>
        <w:pStyle w:val="Bullet1"/>
        <w:rPr>
          <w:lang w:val="fr-CH"/>
        </w:rPr>
      </w:pPr>
      <w:r w:rsidRPr="00680B88">
        <w:rPr>
          <w:lang w:val="fr-CH"/>
        </w:rPr>
        <w:t>Les travaux à bord sont devenus l</w:t>
      </w:r>
      <w:r w:rsidR="0073383E" w:rsidRPr="00680B88">
        <w:rPr>
          <w:lang w:val="fr-CH"/>
        </w:rPr>
        <w:t>’</w:t>
      </w:r>
      <w:r w:rsidRPr="00680B88">
        <w:rPr>
          <w:lang w:val="fr-CH"/>
        </w:rPr>
        <w:t>objet d</w:t>
      </w:r>
      <w:r w:rsidR="0073383E" w:rsidRPr="00680B88">
        <w:rPr>
          <w:lang w:val="fr-CH"/>
        </w:rPr>
        <w:t>’</w:t>
      </w:r>
      <w:r w:rsidRPr="00680B88">
        <w:rPr>
          <w:lang w:val="fr-CH"/>
        </w:rPr>
        <w:t>une partie de l</w:t>
      </w:r>
      <w:r w:rsidR="0073383E" w:rsidRPr="00680B88">
        <w:rPr>
          <w:lang w:val="fr-CH"/>
        </w:rPr>
        <w:t>’</w:t>
      </w:r>
      <w:r w:rsidRPr="00680B88">
        <w:rPr>
          <w:lang w:val="fr-CH"/>
        </w:rPr>
        <w:t>annexe</w:t>
      </w:r>
      <w:r w:rsidR="00211C3E" w:rsidRPr="00680B88">
        <w:rPr>
          <w:lang w:val="fr-CH"/>
        </w:rPr>
        <w:t> </w:t>
      </w:r>
      <w:r w:rsidRPr="00680B88">
        <w:rPr>
          <w:bCs/>
          <w:iCs/>
          <w:snapToGrid w:val="0"/>
          <w:lang w:val="fr-CH"/>
        </w:rPr>
        <w:t>1 du présent document</w:t>
      </w:r>
      <w:r w:rsidR="00211C3E" w:rsidRPr="00680B88">
        <w:rPr>
          <w:lang w:val="fr-CH"/>
        </w:rPr>
        <w:t xml:space="preserve"> (8.3.5);</w:t>
      </w:r>
    </w:p>
    <w:p w:rsidR="008C100B" w:rsidRPr="00680B88" w:rsidRDefault="00211C3E" w:rsidP="008C100B">
      <w:pPr>
        <w:pStyle w:val="Bullet1"/>
        <w:rPr>
          <w:lang w:val="fr-CH"/>
        </w:rPr>
      </w:pPr>
      <w:r w:rsidRPr="00680B88">
        <w:rPr>
          <w:lang w:val="fr-CH"/>
        </w:rPr>
        <w:t>Les annexes </w:t>
      </w:r>
      <w:r w:rsidR="008C100B" w:rsidRPr="00680B88">
        <w:rPr>
          <w:lang w:val="fr-CH"/>
        </w:rPr>
        <w:t>1 et 2 contiennent des propositions de modifications de l</w:t>
      </w:r>
      <w:r w:rsidR="0073383E" w:rsidRPr="00680B88">
        <w:rPr>
          <w:lang w:val="fr-CH"/>
        </w:rPr>
        <w:t>’</w:t>
      </w:r>
      <w:r w:rsidR="008C100B" w:rsidRPr="00680B88">
        <w:rPr>
          <w:lang w:val="fr-CH"/>
        </w:rPr>
        <w:t>ADN aux fins de l</w:t>
      </w:r>
      <w:r w:rsidR="0073383E" w:rsidRPr="00680B88">
        <w:rPr>
          <w:lang w:val="fr-CH"/>
        </w:rPr>
        <w:t>’</w:t>
      </w:r>
      <w:r w:rsidR="008C100B" w:rsidRPr="00680B88">
        <w:rPr>
          <w:lang w:val="fr-CH"/>
        </w:rPr>
        <w:t>application du concept fondamental de protection modifiée et améliorée de p</w:t>
      </w:r>
      <w:r w:rsidRPr="00680B88">
        <w:rPr>
          <w:lang w:val="fr-CH"/>
        </w:rPr>
        <w:t>rotection contre les explosions;</w:t>
      </w:r>
    </w:p>
    <w:p w:rsidR="008C100B" w:rsidRPr="00680B88" w:rsidRDefault="00211C3E" w:rsidP="008C100B">
      <w:pPr>
        <w:pStyle w:val="Bullet1"/>
        <w:rPr>
          <w:lang w:val="fr-CH"/>
        </w:rPr>
      </w:pPr>
      <w:r w:rsidRPr="00680B88">
        <w:rPr>
          <w:lang w:val="fr-CH"/>
        </w:rPr>
        <w:t>L</w:t>
      </w:r>
      <w:r w:rsidR="0073383E" w:rsidRPr="00680B88">
        <w:rPr>
          <w:lang w:val="fr-CH"/>
        </w:rPr>
        <w:t>’</w:t>
      </w:r>
      <w:r w:rsidRPr="00680B88">
        <w:rPr>
          <w:lang w:val="fr-CH"/>
        </w:rPr>
        <w:t>annexe </w:t>
      </w:r>
      <w:r w:rsidR="008C100B" w:rsidRPr="00680B88">
        <w:rPr>
          <w:lang w:val="fr-CH"/>
        </w:rPr>
        <w:t xml:space="preserve">3 contient des propositions qui ne sont pas directement liées au concept de zone modifié. </w:t>
      </w:r>
    </w:p>
    <w:p w:rsidR="008C100B" w:rsidRPr="00680B88" w:rsidRDefault="008C100B" w:rsidP="00211C3E">
      <w:pPr>
        <w:pStyle w:val="SingleTxt"/>
        <w:numPr>
          <w:ilvl w:val="0"/>
          <w:numId w:val="10"/>
        </w:numPr>
        <w:tabs>
          <w:tab w:val="clear" w:pos="475"/>
          <w:tab w:val="num" w:pos="1742"/>
        </w:tabs>
        <w:ind w:left="1267"/>
        <w:rPr>
          <w:lang w:val="fr-CH"/>
        </w:rPr>
      </w:pPr>
      <w:r w:rsidRPr="00680B88">
        <w:rPr>
          <w:lang w:val="fr-CH"/>
        </w:rPr>
        <w:t>Le concept fondamental de protection contre les explosions modifié comprend les principaux éléments ci</w:t>
      </w:r>
      <w:r w:rsidR="00211C3E" w:rsidRPr="00680B88">
        <w:rPr>
          <w:lang w:val="fr-CH"/>
        </w:rPr>
        <w:t>-</w:t>
      </w:r>
      <w:r w:rsidRPr="00680B88">
        <w:rPr>
          <w:lang w:val="fr-CH"/>
        </w:rPr>
        <w:t>après</w:t>
      </w:r>
      <w:r w:rsidR="00DC7F1B" w:rsidRPr="00680B88">
        <w:rPr>
          <w:lang w:val="fr-CH"/>
        </w:rPr>
        <w:t> :</w:t>
      </w:r>
      <w:r w:rsidRPr="00680B88">
        <w:rPr>
          <w:lang w:val="fr-CH"/>
        </w:rPr>
        <w:t xml:space="preserve"> </w:t>
      </w:r>
    </w:p>
    <w:p w:rsidR="008C100B" w:rsidRPr="00680B88" w:rsidRDefault="00211C3E" w:rsidP="009A7DCB">
      <w:pPr>
        <w:pStyle w:val="SingleTxt"/>
        <w:rPr>
          <w:lang w:val="fr-CH"/>
        </w:rPr>
      </w:pPr>
      <w:r w:rsidRPr="00680B88">
        <w:rPr>
          <w:lang w:val="fr-CH"/>
        </w:rPr>
        <w:tab/>
      </w:r>
      <w:r w:rsidR="008C100B" w:rsidRPr="00680B88">
        <w:rPr>
          <w:lang w:val="fr-CH"/>
        </w:rPr>
        <w:t>a)</w:t>
      </w:r>
      <w:r w:rsidR="008C100B" w:rsidRPr="00680B88">
        <w:rPr>
          <w:lang w:val="fr-CH"/>
        </w:rPr>
        <w:tab/>
        <w:t>Mesures fondamentales de sécurité qui doivent être satisfaites dans le cas où le bateau stationne dans une zone assignée à terre (terminaux</w:t>
      </w:r>
      <w:r w:rsidR="009A7DCB" w:rsidRPr="00680B88">
        <w:rPr>
          <w:lang w:val="fr-CH"/>
        </w:rPr>
        <w:t>,</w:t>
      </w:r>
      <w:r w:rsidR="008C100B" w:rsidRPr="00680B88">
        <w:rPr>
          <w:lang w:val="fr-CH"/>
        </w:rPr>
        <w:t xml:space="preserve"> écluses </w:t>
      </w:r>
      <w:r w:rsidR="009A7DCB" w:rsidRPr="00680B88">
        <w:rPr>
          <w:lang w:val="fr-CH"/>
        </w:rPr>
        <w:t xml:space="preserve">ou bateau pousseur </w:t>
      </w:r>
      <w:r w:rsidR="008C100B" w:rsidRPr="00680B88">
        <w:rPr>
          <w:lang w:val="fr-CH"/>
        </w:rPr>
        <w:t xml:space="preserve">par exemple). Tous les bateaux </w:t>
      </w:r>
      <w:r w:rsidRPr="00680B88">
        <w:rPr>
          <w:lang w:val="fr-CH"/>
        </w:rPr>
        <w:t>–</w:t>
      </w:r>
      <w:r w:rsidR="008C100B" w:rsidRPr="00680B88">
        <w:rPr>
          <w:lang w:val="fr-CH"/>
        </w:rPr>
        <w:t xml:space="preserve"> bateaux à cargaison sèche, bateaux</w:t>
      </w:r>
      <w:r w:rsidRPr="00680B88">
        <w:rPr>
          <w:lang w:val="fr-CH"/>
        </w:rPr>
        <w:t>-</w:t>
      </w:r>
      <w:r w:rsidR="008C100B" w:rsidRPr="00680B88">
        <w:rPr>
          <w:lang w:val="fr-CH"/>
        </w:rPr>
        <w:t>citernes – disposant d</w:t>
      </w:r>
      <w:r w:rsidR="0073383E" w:rsidRPr="00680B88">
        <w:rPr>
          <w:lang w:val="fr-CH"/>
        </w:rPr>
        <w:t>’</w:t>
      </w:r>
      <w:r w:rsidR="008C100B" w:rsidRPr="00680B88">
        <w:rPr>
          <w:lang w:val="fr-CH"/>
        </w:rPr>
        <w:t>un certificat d</w:t>
      </w:r>
      <w:r w:rsidR="0073383E" w:rsidRPr="00680B88">
        <w:rPr>
          <w:lang w:val="fr-CH"/>
        </w:rPr>
        <w:t>’</w:t>
      </w:r>
      <w:r w:rsidR="008C100B" w:rsidRPr="00680B88">
        <w:rPr>
          <w:lang w:val="fr-CH"/>
        </w:rPr>
        <w:t>agrément ADN doivent être équipés comme suit</w:t>
      </w:r>
      <w:r w:rsidR="00DC7F1B" w:rsidRPr="00680B88">
        <w:rPr>
          <w:lang w:val="fr-CH"/>
        </w:rPr>
        <w:t> :</w:t>
      </w:r>
    </w:p>
    <w:p w:rsidR="008C100B" w:rsidRPr="00680B88" w:rsidRDefault="00211C3E" w:rsidP="00F04875">
      <w:pPr>
        <w:pStyle w:val="SingleTxt"/>
        <w:ind w:left="1742" w:hanging="475"/>
        <w:rPr>
          <w:lang w:val="fr-CH"/>
        </w:rPr>
      </w:pPr>
      <w:r w:rsidRPr="00680B88">
        <w:rPr>
          <w:lang w:val="fr-CH"/>
        </w:rPr>
        <w:tab/>
      </w:r>
      <w:r w:rsidR="008C100B" w:rsidRPr="00680B88">
        <w:rPr>
          <w:lang w:val="fr-CH"/>
        </w:rPr>
        <w:t>i)</w:t>
      </w:r>
      <w:r w:rsidR="008C100B" w:rsidRPr="00680B88">
        <w:rPr>
          <w:lang w:val="fr-CH"/>
        </w:rPr>
        <w:tab/>
        <w:t xml:space="preserve">Les températures de surface </w:t>
      </w:r>
      <w:r w:rsidR="008C100B" w:rsidRPr="00680B88">
        <w:rPr>
          <w:u w:val="single"/>
          <w:lang w:val="fr-CH"/>
        </w:rPr>
        <w:t>ne</w:t>
      </w:r>
      <w:r w:rsidR="008C100B" w:rsidRPr="00680B88">
        <w:rPr>
          <w:lang w:val="fr-CH"/>
        </w:rPr>
        <w:t xml:space="preserve"> doivent </w:t>
      </w:r>
      <w:r w:rsidR="008C100B" w:rsidRPr="00680B88">
        <w:rPr>
          <w:u w:val="single"/>
          <w:lang w:val="fr-CH"/>
        </w:rPr>
        <w:t>pas dépasser</w:t>
      </w:r>
      <w:r w:rsidR="008C100B" w:rsidRPr="00680B88">
        <w:rPr>
          <w:lang w:val="fr-CH"/>
        </w:rPr>
        <w:t xml:space="preserve"> </w:t>
      </w:r>
      <w:r w:rsidR="008C100B" w:rsidRPr="00680B88">
        <w:rPr>
          <w:strike/>
          <w:lang w:val="fr-CH"/>
        </w:rPr>
        <w:t>être inférieures à</w:t>
      </w:r>
      <w:r w:rsidRPr="00680B88">
        <w:rPr>
          <w:lang w:val="fr-CH"/>
        </w:rPr>
        <w:t xml:space="preserve"> 200 </w:t>
      </w:r>
      <w:r w:rsidR="004736BC" w:rsidRPr="00680B88">
        <w:rPr>
          <w:lang w:val="fr-CH"/>
        </w:rPr>
        <w:t>°C;</w:t>
      </w:r>
    </w:p>
    <w:p w:rsidR="008C100B" w:rsidRPr="00680B88" w:rsidRDefault="00F04875" w:rsidP="00F04875">
      <w:pPr>
        <w:pStyle w:val="SingleTxt"/>
        <w:ind w:left="1742" w:hanging="475"/>
        <w:rPr>
          <w:lang w:val="fr-CH"/>
        </w:rPr>
      </w:pPr>
      <w:r w:rsidRPr="00680B88">
        <w:rPr>
          <w:lang w:val="fr-CH"/>
        </w:rPr>
        <w:tab/>
      </w:r>
      <w:r w:rsidR="008C100B" w:rsidRPr="00680B88">
        <w:rPr>
          <w:lang w:val="fr-CH"/>
        </w:rPr>
        <w:t>ii)</w:t>
      </w:r>
      <w:r w:rsidR="008C100B" w:rsidRPr="00680B88">
        <w:rPr>
          <w:lang w:val="fr-CH"/>
        </w:rPr>
        <w:tab/>
        <w:t xml:space="preserve">Les équipements électriques doivent être du type </w:t>
      </w:r>
      <w:r w:rsidR="00DC7F1B" w:rsidRPr="00680B88">
        <w:rPr>
          <w:lang w:val="fr-CH"/>
        </w:rPr>
        <w:t>« </w:t>
      </w:r>
      <w:r w:rsidR="008C100B" w:rsidRPr="00680B88">
        <w:rPr>
          <w:lang w:val="fr-CH"/>
        </w:rPr>
        <w:t>à risque limité d</w:t>
      </w:r>
      <w:r w:rsidR="0073383E" w:rsidRPr="00680B88">
        <w:rPr>
          <w:lang w:val="fr-CH"/>
        </w:rPr>
        <w:t>’</w:t>
      </w:r>
      <w:r w:rsidR="008C100B" w:rsidRPr="00680B88">
        <w:rPr>
          <w:lang w:val="fr-CH"/>
        </w:rPr>
        <w:t>explosion</w:t>
      </w:r>
      <w:r w:rsidR="00DC7F1B" w:rsidRPr="00680B88">
        <w:rPr>
          <w:lang w:val="fr-CH"/>
        </w:rPr>
        <w:t> »</w:t>
      </w:r>
      <w:r w:rsidRPr="00680B88">
        <w:rPr>
          <w:lang w:val="fr-CH"/>
        </w:rPr>
        <w:t xml:space="preserve"> (comparable à la zone </w:t>
      </w:r>
      <w:r w:rsidR="008C100B" w:rsidRPr="00680B88">
        <w:rPr>
          <w:lang w:val="fr-CH"/>
        </w:rPr>
        <w:t>2) tel qu</w:t>
      </w:r>
      <w:r w:rsidR="0073383E" w:rsidRPr="00680B88">
        <w:rPr>
          <w:lang w:val="fr-CH"/>
        </w:rPr>
        <w:t>’</w:t>
      </w:r>
      <w:r w:rsidR="008C100B" w:rsidRPr="00680B88">
        <w:rPr>
          <w:lang w:val="fr-CH"/>
        </w:rPr>
        <w:t>il est défini au 1.2.1 de l</w:t>
      </w:r>
      <w:r w:rsidR="0073383E" w:rsidRPr="00680B88">
        <w:rPr>
          <w:lang w:val="fr-CH"/>
        </w:rPr>
        <w:t>’</w:t>
      </w:r>
      <w:r w:rsidR="008C100B" w:rsidRPr="00680B88">
        <w:rPr>
          <w:lang w:val="fr-CH"/>
        </w:rPr>
        <w:t xml:space="preserve">ADN, tandis que la température de surface </w:t>
      </w:r>
      <w:r w:rsidR="008C100B" w:rsidRPr="00680B88">
        <w:rPr>
          <w:strike/>
          <w:lang w:val="fr-CH"/>
        </w:rPr>
        <w:t>est limitée à</w:t>
      </w:r>
      <w:r w:rsidR="008C100B" w:rsidRPr="00680B88">
        <w:rPr>
          <w:lang w:val="fr-CH"/>
        </w:rPr>
        <w:t xml:space="preserve"> </w:t>
      </w:r>
      <w:r w:rsidR="008C100B" w:rsidRPr="00680B88">
        <w:rPr>
          <w:u w:val="single"/>
          <w:lang w:val="fr-CH"/>
        </w:rPr>
        <w:t>ne doit pas dépasser</w:t>
      </w:r>
      <w:r w:rsidR="004736BC" w:rsidRPr="00680B88">
        <w:rPr>
          <w:lang w:val="fr-CH"/>
        </w:rPr>
        <w:t xml:space="preserve"> 200 °C;</w:t>
      </w:r>
    </w:p>
    <w:p w:rsidR="008C100B" w:rsidRPr="00680B88" w:rsidRDefault="00F04875" w:rsidP="00F04875">
      <w:pPr>
        <w:pStyle w:val="SingleTxt"/>
        <w:ind w:left="1742" w:hanging="475"/>
        <w:rPr>
          <w:lang w:val="fr-CH"/>
        </w:rPr>
      </w:pPr>
      <w:r w:rsidRPr="00680B88">
        <w:rPr>
          <w:lang w:val="fr-CH"/>
        </w:rPr>
        <w:tab/>
      </w:r>
      <w:r w:rsidR="008C100B" w:rsidRPr="00680B88">
        <w:rPr>
          <w:lang w:val="fr-CH"/>
        </w:rPr>
        <w:t>iii)</w:t>
      </w:r>
      <w:r w:rsidR="008C100B" w:rsidRPr="00680B88">
        <w:rPr>
          <w:lang w:val="fr-CH"/>
        </w:rPr>
        <w:tab/>
        <w:t>Si les équipements de bateaux – bateaux à cargaison sèche, bateaux</w:t>
      </w:r>
      <w:r w:rsidRPr="00680B88">
        <w:rPr>
          <w:lang w:val="fr-CH"/>
        </w:rPr>
        <w:t>-</w:t>
      </w:r>
      <w:r w:rsidR="008C100B" w:rsidRPr="00680B88">
        <w:rPr>
          <w:lang w:val="fr-CH"/>
        </w:rPr>
        <w:t>citernes, convois poussés ou formations à couple – ne satisfont pas aux prescriptions én</w:t>
      </w:r>
      <w:r w:rsidR="004736BC" w:rsidRPr="00680B88">
        <w:rPr>
          <w:lang w:val="fr-CH"/>
        </w:rPr>
        <w:t>oncées sous 1 et 2, ils doivent :</w:t>
      </w:r>
    </w:p>
    <w:p w:rsidR="008C100B" w:rsidRPr="00680B88" w:rsidRDefault="00F04875" w:rsidP="004825FD">
      <w:pPr>
        <w:pStyle w:val="Bullet2"/>
        <w:rPr>
          <w:rFonts w:eastAsia="Times New Roman"/>
          <w:lang w:val="fr-CH"/>
        </w:rPr>
      </w:pPr>
      <w:r w:rsidRPr="00680B88">
        <w:rPr>
          <w:lang w:val="fr-CH"/>
        </w:rPr>
        <w:t>S</w:t>
      </w:r>
      <w:r w:rsidR="008C100B" w:rsidRPr="00680B88">
        <w:rPr>
          <w:lang w:val="fr-CH"/>
        </w:rPr>
        <w:t xml:space="preserve">oit être mis hors tension; soit </w:t>
      </w:r>
    </w:p>
    <w:p w:rsidR="008C100B" w:rsidRPr="00680B88" w:rsidRDefault="00F04875" w:rsidP="004825FD">
      <w:pPr>
        <w:pStyle w:val="Bullet2"/>
        <w:rPr>
          <w:rFonts w:eastAsia="Calibri"/>
          <w:spacing w:val="3"/>
          <w:lang w:val="fr-CH"/>
        </w:rPr>
      </w:pPr>
      <w:r w:rsidRPr="00680B88">
        <w:rPr>
          <w:spacing w:val="3"/>
          <w:lang w:val="fr-CH"/>
        </w:rPr>
        <w:t>D</w:t>
      </w:r>
      <w:r w:rsidR="008C100B" w:rsidRPr="00680B88">
        <w:rPr>
          <w:spacing w:val="3"/>
          <w:lang w:val="fr-CH"/>
        </w:rPr>
        <w:t xml:space="preserve">ans les chambres où ils sont installés, une surpression </w:t>
      </w:r>
      <w:r w:rsidR="008C100B" w:rsidRPr="00680B88">
        <w:rPr>
          <w:strike/>
          <w:spacing w:val="3"/>
          <w:lang w:val="fr-CH"/>
        </w:rPr>
        <w:t>de</w:t>
      </w:r>
      <w:r w:rsidR="008C100B" w:rsidRPr="00680B88">
        <w:rPr>
          <w:spacing w:val="3"/>
          <w:lang w:val="fr-CH"/>
        </w:rPr>
        <w:t xml:space="preserve"> </w:t>
      </w:r>
      <w:r w:rsidR="008C100B" w:rsidRPr="00680B88">
        <w:rPr>
          <w:spacing w:val="3"/>
          <w:u w:val="single"/>
          <w:lang w:val="fr-CH"/>
        </w:rPr>
        <w:t>d</w:t>
      </w:r>
      <w:r w:rsidR="0073383E" w:rsidRPr="00680B88">
        <w:rPr>
          <w:spacing w:val="3"/>
          <w:u w:val="single"/>
          <w:lang w:val="fr-CH"/>
        </w:rPr>
        <w:t>’</w:t>
      </w:r>
      <w:r w:rsidR="008C100B" w:rsidRPr="00680B88">
        <w:rPr>
          <w:spacing w:val="3"/>
          <w:u w:val="single"/>
          <w:lang w:val="fr-CH"/>
        </w:rPr>
        <w:t>au moins</w:t>
      </w:r>
      <w:r w:rsidR="008C100B" w:rsidRPr="00680B88">
        <w:rPr>
          <w:spacing w:val="3"/>
          <w:lang w:val="fr-CH"/>
        </w:rPr>
        <w:t xml:space="preserve"> 0,1 kPa doit être assurée de même qu</w:t>
      </w:r>
      <w:r w:rsidR="0073383E" w:rsidRPr="00680B88">
        <w:rPr>
          <w:spacing w:val="3"/>
          <w:lang w:val="fr-CH"/>
        </w:rPr>
        <w:t>’</w:t>
      </w:r>
      <w:r w:rsidR="008C100B" w:rsidRPr="00680B88">
        <w:rPr>
          <w:spacing w:val="3"/>
          <w:lang w:val="fr-CH"/>
        </w:rPr>
        <w:t xml:space="preserve">un contrôle continu de la concentration de matières inflammables (tout comme exigé au </w:t>
      </w:r>
      <w:r w:rsidR="008C100B" w:rsidRPr="00680B88">
        <w:rPr>
          <w:b/>
          <w:spacing w:val="3"/>
          <w:lang w:val="fr-CH"/>
        </w:rPr>
        <w:t>9.3.x.52.3</w:t>
      </w:r>
      <w:r w:rsidR="008C100B" w:rsidRPr="00680B88">
        <w:rPr>
          <w:spacing w:val="3"/>
          <w:lang w:val="fr-CH"/>
        </w:rPr>
        <w:t>) si le bateau</w:t>
      </w:r>
      <w:r w:rsidRPr="00680B88">
        <w:rPr>
          <w:spacing w:val="3"/>
          <w:lang w:val="fr-CH"/>
        </w:rPr>
        <w:t>-</w:t>
      </w:r>
      <w:r w:rsidR="008C100B" w:rsidRPr="00680B88">
        <w:rPr>
          <w:spacing w:val="3"/>
          <w:lang w:val="fr-CH"/>
        </w:rPr>
        <w:t>citerne stationne à l</w:t>
      </w:r>
      <w:r w:rsidR="0073383E" w:rsidRPr="00680B88">
        <w:rPr>
          <w:spacing w:val="3"/>
          <w:lang w:val="fr-CH"/>
        </w:rPr>
        <w:t>’</w:t>
      </w:r>
      <w:r w:rsidR="008C100B" w:rsidRPr="00680B88">
        <w:rPr>
          <w:spacing w:val="3"/>
          <w:lang w:val="fr-CH"/>
        </w:rPr>
        <w:t>intérieur ou à proximité de la zone 2 à terre. L</w:t>
      </w:r>
      <w:r w:rsidR="0073383E" w:rsidRPr="00680B88">
        <w:rPr>
          <w:spacing w:val="3"/>
          <w:lang w:val="fr-CH"/>
        </w:rPr>
        <w:t>’</w:t>
      </w:r>
      <w:r w:rsidR="008C100B" w:rsidRPr="00680B88">
        <w:rPr>
          <w:spacing w:val="3"/>
          <w:lang w:val="fr-CH"/>
        </w:rPr>
        <w:t xml:space="preserve">installation de détection de gaz doit être étalonnée avec du </w:t>
      </w:r>
      <w:r w:rsidR="00EE5144" w:rsidRPr="00680B88">
        <w:rPr>
          <w:spacing w:val="3"/>
          <w:lang w:val="fr-CH"/>
        </w:rPr>
        <w:t>n-Hexane</w:t>
      </w:r>
      <w:r w:rsidR="008C100B" w:rsidRPr="00680B88">
        <w:rPr>
          <w:spacing w:val="3"/>
          <w:lang w:val="fr-CH"/>
        </w:rPr>
        <w:t xml:space="preserve">. La valeur limite pour mettre hors tension les ventilateurs, etc. </w:t>
      </w:r>
      <w:r w:rsidR="008C100B" w:rsidRPr="00680B88">
        <w:rPr>
          <w:b/>
          <w:spacing w:val="3"/>
          <w:lang w:val="fr-CH"/>
        </w:rPr>
        <w:t>(voir 9.3.2.52.3</w:t>
      </w:r>
      <w:r w:rsidR="008C100B" w:rsidRPr="00680B88">
        <w:rPr>
          <w:spacing w:val="3"/>
          <w:lang w:val="fr-CH"/>
        </w:rPr>
        <w:t>) est égale à 20</w:t>
      </w:r>
      <w:r w:rsidRPr="00680B88">
        <w:rPr>
          <w:spacing w:val="3"/>
          <w:lang w:val="fr-CH"/>
        </w:rPr>
        <w:t> </w:t>
      </w:r>
      <w:r w:rsidR="008C100B" w:rsidRPr="00680B88">
        <w:rPr>
          <w:spacing w:val="3"/>
          <w:lang w:val="fr-CH"/>
        </w:rPr>
        <w:t xml:space="preserve">% de la limite inférieure </w:t>
      </w:r>
      <w:r w:rsidR="008C100B" w:rsidRPr="00680B88">
        <w:rPr>
          <w:strike/>
          <w:spacing w:val="3"/>
          <w:lang w:val="fr-CH"/>
        </w:rPr>
        <w:t>d</w:t>
      </w:r>
      <w:r w:rsidR="0073383E" w:rsidRPr="00680B88">
        <w:rPr>
          <w:strike/>
          <w:spacing w:val="3"/>
          <w:lang w:val="fr-CH"/>
        </w:rPr>
        <w:t>’</w:t>
      </w:r>
      <w:r w:rsidR="008C100B" w:rsidRPr="00680B88">
        <w:rPr>
          <w:strike/>
          <w:spacing w:val="3"/>
          <w:lang w:val="fr-CH"/>
        </w:rPr>
        <w:t>explosion</w:t>
      </w:r>
      <w:r w:rsidR="008C100B" w:rsidRPr="00680B88">
        <w:rPr>
          <w:spacing w:val="3"/>
          <w:lang w:val="fr-CH"/>
        </w:rPr>
        <w:t xml:space="preserve"> </w:t>
      </w:r>
      <w:r w:rsidR="008C100B" w:rsidRPr="00680B88">
        <w:rPr>
          <w:spacing w:val="3"/>
          <w:u w:val="single"/>
          <w:lang w:val="fr-CH"/>
        </w:rPr>
        <w:t>d</w:t>
      </w:r>
      <w:r w:rsidR="0073383E" w:rsidRPr="00680B88">
        <w:rPr>
          <w:spacing w:val="3"/>
          <w:u w:val="single"/>
          <w:lang w:val="fr-CH"/>
        </w:rPr>
        <w:t>’</w:t>
      </w:r>
      <w:r w:rsidR="008C100B" w:rsidRPr="00680B88">
        <w:rPr>
          <w:spacing w:val="3"/>
          <w:u w:val="single"/>
          <w:lang w:val="fr-CH"/>
        </w:rPr>
        <w:t>explosivité</w:t>
      </w:r>
      <w:r w:rsidR="004736BC" w:rsidRPr="00680B88">
        <w:rPr>
          <w:spacing w:val="3"/>
          <w:lang w:val="fr-CH"/>
        </w:rPr>
        <w:t xml:space="preserve"> du </w:t>
      </w:r>
      <w:r w:rsidR="00EE5144" w:rsidRPr="00680B88">
        <w:rPr>
          <w:spacing w:val="3"/>
          <w:lang w:val="fr-CH"/>
        </w:rPr>
        <w:t>n-Hexane</w:t>
      </w:r>
      <w:r w:rsidR="004736BC" w:rsidRPr="00680B88">
        <w:rPr>
          <w:spacing w:val="3"/>
          <w:lang w:val="fr-CH"/>
        </w:rPr>
        <w:t>;</w:t>
      </w:r>
    </w:p>
    <w:p w:rsidR="008C100B" w:rsidRPr="00680B88" w:rsidRDefault="008C100B" w:rsidP="004825FD">
      <w:pPr>
        <w:pStyle w:val="Bullet2"/>
        <w:rPr>
          <w:lang w:val="fr-CH"/>
        </w:rPr>
      </w:pPr>
      <w:r w:rsidRPr="00680B88">
        <w:rPr>
          <w:lang w:val="fr-CH"/>
        </w:rPr>
        <w:t>Avec les convois poussés et les formations à couple, un bateau qui est tenu d</w:t>
      </w:r>
      <w:r w:rsidR="0073383E" w:rsidRPr="00680B88">
        <w:rPr>
          <w:lang w:val="fr-CH"/>
        </w:rPr>
        <w:t>’</w:t>
      </w:r>
      <w:r w:rsidRPr="00680B88">
        <w:rPr>
          <w:lang w:val="fr-CH"/>
        </w:rPr>
        <w:t>être muni d</w:t>
      </w:r>
      <w:r w:rsidR="0073383E" w:rsidRPr="00680B88">
        <w:rPr>
          <w:lang w:val="fr-CH"/>
        </w:rPr>
        <w:t>’</w:t>
      </w:r>
      <w:r w:rsidRPr="00680B88">
        <w:rPr>
          <w:lang w:val="fr-CH"/>
        </w:rPr>
        <w:t>un certificat d</w:t>
      </w:r>
      <w:r w:rsidR="0073383E" w:rsidRPr="00680B88">
        <w:rPr>
          <w:lang w:val="fr-CH"/>
        </w:rPr>
        <w:t>’</w:t>
      </w:r>
      <w:r w:rsidRPr="00680B88">
        <w:rPr>
          <w:lang w:val="fr-CH"/>
        </w:rPr>
        <w:t>agrément pour le transport de marchandises dangereuses équiva</w:t>
      </w:r>
      <w:r w:rsidR="004736BC" w:rsidRPr="00680B88">
        <w:rPr>
          <w:lang w:val="fr-CH"/>
        </w:rPr>
        <w:t>ut à une zone assignée à terre;</w:t>
      </w:r>
    </w:p>
    <w:p w:rsidR="008C100B" w:rsidRPr="00680B88" w:rsidRDefault="00F04875" w:rsidP="00F04875">
      <w:pPr>
        <w:pStyle w:val="SingleTxt"/>
        <w:rPr>
          <w:lang w:val="fr-CH"/>
        </w:rPr>
      </w:pPr>
      <w:r w:rsidRPr="00680B88">
        <w:rPr>
          <w:lang w:val="fr-CH"/>
        </w:rPr>
        <w:tab/>
      </w:r>
      <w:proofErr w:type="gramStart"/>
      <w:r w:rsidR="008C100B" w:rsidRPr="00680B88">
        <w:rPr>
          <w:lang w:val="fr-CH"/>
        </w:rPr>
        <w:t>b</w:t>
      </w:r>
      <w:proofErr w:type="gramEnd"/>
      <w:r w:rsidR="008C100B" w:rsidRPr="00680B88">
        <w:rPr>
          <w:lang w:val="fr-CH"/>
        </w:rPr>
        <w:t>)</w:t>
      </w:r>
      <w:r w:rsidR="008C100B" w:rsidRPr="00680B88">
        <w:rPr>
          <w:lang w:val="fr-CH"/>
        </w:rPr>
        <w:tab/>
        <w:t>Mesures de sécurité élargies et modifiées (qui s</w:t>
      </w:r>
      <w:r w:rsidR="0073383E" w:rsidRPr="00680B88">
        <w:rPr>
          <w:lang w:val="fr-CH"/>
        </w:rPr>
        <w:t>’</w:t>
      </w:r>
      <w:r w:rsidR="008C100B" w:rsidRPr="00680B88">
        <w:rPr>
          <w:lang w:val="fr-CH"/>
        </w:rPr>
        <w:t xml:space="preserve">ajoutent aux mesures </w:t>
      </w:r>
      <w:r w:rsidRPr="00680B88">
        <w:rPr>
          <w:lang w:val="fr-CH"/>
        </w:rPr>
        <w:t>fondamentales visées à l</w:t>
      </w:r>
      <w:r w:rsidR="0073383E" w:rsidRPr="00680B88">
        <w:rPr>
          <w:lang w:val="fr-CH"/>
        </w:rPr>
        <w:t>’</w:t>
      </w:r>
      <w:r w:rsidRPr="00680B88">
        <w:rPr>
          <w:lang w:val="fr-CH"/>
        </w:rPr>
        <w:t>alinéa </w:t>
      </w:r>
      <w:r w:rsidR="008C100B" w:rsidRPr="00680B88">
        <w:rPr>
          <w:lang w:val="fr-CH"/>
        </w:rPr>
        <w:t>a) ci</w:t>
      </w:r>
      <w:r w:rsidRPr="00680B88">
        <w:rPr>
          <w:lang w:val="fr-CH"/>
        </w:rPr>
        <w:t>-</w:t>
      </w:r>
      <w:r w:rsidR="008C100B" w:rsidRPr="00680B88">
        <w:rPr>
          <w:lang w:val="fr-CH"/>
        </w:rPr>
        <w:t>dessus) pour les bateaux</w:t>
      </w:r>
      <w:r w:rsidRPr="00680B88">
        <w:rPr>
          <w:lang w:val="fr-CH"/>
        </w:rPr>
        <w:t>-</w:t>
      </w:r>
      <w:r w:rsidR="008C100B" w:rsidRPr="00680B88">
        <w:rPr>
          <w:lang w:val="fr-CH"/>
        </w:rPr>
        <w:t xml:space="preserve">citernes, les convois poussés et les formations à couple du type </w:t>
      </w:r>
      <w:r w:rsidR="008C100B" w:rsidRPr="00680B88">
        <w:rPr>
          <w:iCs/>
          <w:lang w:val="fr-CH"/>
        </w:rPr>
        <w:t xml:space="preserve">G, C ou N </w:t>
      </w:r>
      <w:r w:rsidR="008C100B" w:rsidRPr="00680B88">
        <w:rPr>
          <w:lang w:val="fr-CH"/>
        </w:rPr>
        <w:t>qui doivent être respectées si la liste de produits du bateau contient des matières pour lesquelles des mesures de protection contre les explosions sont nécessaires (voir aussi WP.15/AC.2/22/INF.23)</w:t>
      </w:r>
      <w:r w:rsidR="00DC7F1B" w:rsidRPr="00680B88">
        <w:rPr>
          <w:lang w:val="fr-CH"/>
        </w:rPr>
        <w:t> :</w:t>
      </w:r>
    </w:p>
    <w:p w:rsidR="008C100B" w:rsidRPr="00680B88" w:rsidRDefault="00F04875" w:rsidP="008C100B">
      <w:pPr>
        <w:pStyle w:val="SingleTxt"/>
        <w:rPr>
          <w:lang w:val="fr-CH"/>
        </w:rPr>
      </w:pPr>
      <w:r w:rsidRPr="00680B88">
        <w:rPr>
          <w:lang w:val="fr-CH"/>
        </w:rPr>
        <w:tab/>
      </w:r>
      <w:r w:rsidR="008C100B" w:rsidRPr="00680B88">
        <w:rPr>
          <w:lang w:val="fr-CH"/>
        </w:rPr>
        <w:t>i)</w:t>
      </w:r>
      <w:r w:rsidR="008C100B" w:rsidRPr="00680B88">
        <w:rPr>
          <w:lang w:val="fr-CH"/>
        </w:rPr>
        <w:tab/>
        <w:t>Détermination d</w:t>
      </w:r>
      <w:r w:rsidR="0073383E" w:rsidRPr="00680B88">
        <w:rPr>
          <w:lang w:val="fr-CH"/>
        </w:rPr>
        <w:t>’</w:t>
      </w:r>
      <w:r w:rsidR="004736BC" w:rsidRPr="00680B88">
        <w:rPr>
          <w:lang w:val="fr-CH"/>
        </w:rPr>
        <w:t>une zone 2 à bord du bateau;</w:t>
      </w:r>
    </w:p>
    <w:p w:rsidR="008C100B" w:rsidRPr="00680B88" w:rsidRDefault="00F04875" w:rsidP="00F04875">
      <w:pPr>
        <w:pStyle w:val="SingleTxt"/>
        <w:ind w:left="1742" w:hanging="475"/>
        <w:rPr>
          <w:lang w:val="fr-CH"/>
        </w:rPr>
      </w:pPr>
      <w:r w:rsidRPr="00680B88">
        <w:rPr>
          <w:lang w:val="fr-CH"/>
        </w:rPr>
        <w:tab/>
      </w:r>
      <w:r w:rsidR="008C100B" w:rsidRPr="00680B88">
        <w:rPr>
          <w:lang w:val="fr-CH"/>
        </w:rPr>
        <w:t>ii)</w:t>
      </w:r>
      <w:r w:rsidR="008C100B" w:rsidRPr="00680B88">
        <w:rPr>
          <w:lang w:val="fr-CH"/>
        </w:rPr>
        <w:tab/>
        <w:t xml:space="preserve">Prescriptions relatives à la </w:t>
      </w:r>
      <w:r w:rsidR="008C100B" w:rsidRPr="00680B88">
        <w:rPr>
          <w:bCs/>
          <w:lang w:val="fr-CH"/>
        </w:rPr>
        <w:t xml:space="preserve">protection contre les explosions </w:t>
      </w:r>
      <w:r w:rsidR="008C100B" w:rsidRPr="00680B88">
        <w:rPr>
          <w:lang w:val="fr-CH"/>
        </w:rPr>
        <w:t>également pour les équipements non électriques dans les zones à bord</w:t>
      </w:r>
      <w:r w:rsidR="004736BC" w:rsidRPr="00680B88">
        <w:rPr>
          <w:lang w:val="fr-CH"/>
        </w:rPr>
        <w:t xml:space="preserve"> du bateau;</w:t>
      </w:r>
    </w:p>
    <w:p w:rsidR="008C100B" w:rsidRPr="00680B88" w:rsidRDefault="00F04875" w:rsidP="00F04875">
      <w:pPr>
        <w:pStyle w:val="SingleTxt"/>
        <w:ind w:left="1742" w:hanging="475"/>
        <w:rPr>
          <w:lang w:val="fr-CH"/>
        </w:rPr>
      </w:pPr>
      <w:r w:rsidRPr="00680B88">
        <w:rPr>
          <w:lang w:val="fr-CH"/>
        </w:rPr>
        <w:tab/>
      </w:r>
      <w:r w:rsidR="008C100B" w:rsidRPr="00680B88">
        <w:rPr>
          <w:lang w:val="fr-CH"/>
        </w:rPr>
        <w:t>iii)</w:t>
      </w:r>
      <w:r w:rsidR="008C100B" w:rsidRPr="00680B88">
        <w:rPr>
          <w:lang w:val="fr-CH"/>
        </w:rPr>
        <w:tab/>
        <w:t>Les équipements électriques et non électriques utilisés dans la zone correspondante à bord du bateau doivent satisfaire aux prescriptions a</w:t>
      </w:r>
      <w:r w:rsidR="004736BC" w:rsidRPr="00680B88">
        <w:rPr>
          <w:lang w:val="fr-CH"/>
        </w:rPr>
        <w:t>pplicables à la zone concernée;</w:t>
      </w:r>
    </w:p>
    <w:p w:rsidR="008C100B" w:rsidRPr="00680B88" w:rsidRDefault="00F04875" w:rsidP="00F04875">
      <w:pPr>
        <w:pStyle w:val="SingleTxt"/>
        <w:ind w:left="1742" w:hanging="475"/>
        <w:rPr>
          <w:rFonts w:eastAsia="Times New Roman"/>
          <w:lang w:val="fr-CH"/>
        </w:rPr>
      </w:pPr>
      <w:r w:rsidRPr="00680B88">
        <w:rPr>
          <w:lang w:val="fr-CH"/>
        </w:rPr>
        <w:tab/>
      </w:r>
      <w:r w:rsidR="008C100B" w:rsidRPr="00680B88">
        <w:rPr>
          <w:lang w:val="fr-CH"/>
        </w:rPr>
        <w:t>iv)</w:t>
      </w:r>
      <w:r w:rsidR="008C100B" w:rsidRPr="00680B88">
        <w:rPr>
          <w:lang w:val="fr-CH"/>
        </w:rPr>
        <w:tab/>
        <w:t>Si la liste des produits comprend des matières appartenant aux classes de température T4, T5 ou T6, la température de surface maximal</w:t>
      </w:r>
      <w:r w:rsidR="004736BC" w:rsidRPr="00680B88">
        <w:rPr>
          <w:lang w:val="fr-CH"/>
        </w:rPr>
        <w:t>e correspondante est applicable;</w:t>
      </w:r>
    </w:p>
    <w:p w:rsidR="008C100B" w:rsidRPr="00680B88" w:rsidRDefault="00F04875" w:rsidP="00F04875">
      <w:pPr>
        <w:pStyle w:val="SingleTxt"/>
        <w:ind w:left="1742" w:hanging="475"/>
        <w:rPr>
          <w:rFonts w:eastAsia="Calibri"/>
          <w:lang w:val="fr-CH"/>
        </w:rPr>
      </w:pPr>
      <w:r w:rsidRPr="00680B88">
        <w:rPr>
          <w:lang w:val="fr-CH"/>
        </w:rPr>
        <w:tab/>
      </w:r>
      <w:r w:rsidR="008C100B" w:rsidRPr="00680B88">
        <w:rPr>
          <w:lang w:val="fr-CH"/>
        </w:rPr>
        <w:t>v)</w:t>
      </w:r>
      <w:r w:rsidR="008C100B" w:rsidRPr="00680B88">
        <w:rPr>
          <w:lang w:val="fr-CH"/>
        </w:rPr>
        <w:tab/>
        <w:t>Des systèmes de protection autonomes (coupe</w:t>
      </w:r>
      <w:r w:rsidRPr="00680B88">
        <w:rPr>
          <w:lang w:val="fr-CH"/>
        </w:rPr>
        <w:t>-</w:t>
      </w:r>
      <w:r w:rsidR="008C100B" w:rsidRPr="00680B88">
        <w:rPr>
          <w:lang w:val="fr-CH"/>
        </w:rPr>
        <w:t>flammes, soupapes de dégagement à grande vitesse, etc.) doivent être choisis conformément aux prescriptions énoncées dans l</w:t>
      </w:r>
      <w:r w:rsidRPr="00680B88">
        <w:rPr>
          <w:lang w:val="fr-CH"/>
        </w:rPr>
        <w:t>e tableau C</w:t>
      </w:r>
      <w:r w:rsidR="004736BC" w:rsidRPr="00680B88">
        <w:rPr>
          <w:lang w:val="fr-CH"/>
        </w:rPr>
        <w:t>;</w:t>
      </w:r>
    </w:p>
    <w:p w:rsidR="008C100B" w:rsidRPr="00680B88" w:rsidRDefault="00F04875" w:rsidP="00F04875">
      <w:pPr>
        <w:pStyle w:val="SingleTxt"/>
        <w:ind w:left="1742" w:hanging="475"/>
        <w:rPr>
          <w:rFonts w:eastAsia="Times New Roman"/>
          <w:lang w:val="fr-CH"/>
        </w:rPr>
      </w:pPr>
      <w:r w:rsidRPr="00680B88">
        <w:rPr>
          <w:lang w:val="fr-CH"/>
        </w:rPr>
        <w:tab/>
      </w:r>
      <w:r w:rsidR="008C100B" w:rsidRPr="00680B88">
        <w:rPr>
          <w:lang w:val="fr-CH"/>
        </w:rPr>
        <w:t>vi)</w:t>
      </w:r>
      <w:r w:rsidR="008C100B" w:rsidRPr="00680B88">
        <w:rPr>
          <w:lang w:val="fr-CH"/>
        </w:rPr>
        <w:tab/>
        <w:t>Mesures supplémentaires pour empêcher les mélanges explosifs vapeur/air de la cargaison d</w:t>
      </w:r>
      <w:r w:rsidR="0073383E" w:rsidRPr="00680B88">
        <w:rPr>
          <w:lang w:val="fr-CH"/>
        </w:rPr>
        <w:t>’</w:t>
      </w:r>
      <w:r w:rsidR="008C100B" w:rsidRPr="00680B88">
        <w:rPr>
          <w:lang w:val="fr-CH"/>
        </w:rPr>
        <w:t>entrer dans la zone de logement, la timonerie, etc. en dehors de la zone de cargaison.</w:t>
      </w:r>
    </w:p>
    <w:p w:rsidR="008C100B" w:rsidRPr="00680B88" w:rsidRDefault="008C100B" w:rsidP="003D5A26">
      <w:pPr>
        <w:pStyle w:val="SingleTxt"/>
        <w:numPr>
          <w:ilvl w:val="0"/>
          <w:numId w:val="10"/>
        </w:numPr>
        <w:tabs>
          <w:tab w:val="clear" w:pos="475"/>
          <w:tab w:val="num" w:pos="1742"/>
        </w:tabs>
        <w:ind w:left="1267"/>
        <w:rPr>
          <w:rFonts w:eastAsia="Calibri"/>
          <w:lang w:val="fr-CH"/>
        </w:rPr>
      </w:pPr>
      <w:r w:rsidRPr="00680B88">
        <w:rPr>
          <w:lang w:val="fr-CH"/>
        </w:rPr>
        <w:t xml:space="preserve">Ce concept de protection modifiée contre les explosions nécessite des modifications des paragraphes 1.2.1, 3.2.3.2, 9.1.0.12.3, 9.1.0.51, 9.1.0.52, 9.3.x.10, 9.3.x.12, 9.3.x.51, 9.3.x.52, 9.3.x.53 et, par voie de conséquence, des modifications des paragraphes 1.4.3.3, 1.4.2.2, 1.4.3.3, 1.4.3.7.1, 1.6.7.2, 3.2.3.1, 3.2.3.2, 3.2.3.3, 3.2.4.3, 5.4.3.4, 7.1 (7.1.2.19.1, 7.1.3.51.1, 7.1.3.51.2, 7.1.3.51.4, 7.1.3.51.5, 7.1.3.52.1, 7.1.3.52.2, 7.1.4.4.4, 7.1.4.13.1, 7.1.4.13.2, 7.1.4.13.3, 7.1.4.41, 7.1.4.53, 7.1.4.75), 7.2 (7.2.2.0, 7.2.2.6, 7.2.2.19.3, </w:t>
      </w:r>
      <w:r w:rsidR="004736BC" w:rsidRPr="00680B88">
        <w:rPr>
          <w:lang w:val="fr-CH"/>
        </w:rPr>
        <w:t>7.</w:t>
      </w:r>
      <w:r w:rsidRPr="00680B88">
        <w:rPr>
          <w:lang w:val="fr-CH"/>
        </w:rPr>
        <w:t>2.2.22, 7.2.3.6, 7.2.3.51, 7.2.3.51.1, 7.2.3.51.2, 7.2.3.51.4, 7.2.3.51.5, 7.2.3.51.6, 7.2.3.51.7, 7.2.4.1.1, 7.2.4.15, 7.</w:t>
      </w:r>
      <w:r w:rsidR="003D5A26" w:rsidRPr="00680B88">
        <w:rPr>
          <w:lang w:val="fr-CH"/>
        </w:rPr>
        <w:t>2</w:t>
      </w:r>
      <w:r w:rsidRPr="00680B88">
        <w:rPr>
          <w:lang w:val="fr-CH"/>
        </w:rPr>
        <w:t xml:space="preserve">.4.15.2, 7.2.4.15.3, 7.2.4.16, 7.2.4.16.3, 7.2.4.16.6, 7.2.4.16.7, 7.2.4.16.8, 7.2.4.17, 7.2.4.17.1 7.2.4.22.1 </w:t>
      </w:r>
      <w:r w:rsidR="00AA71B2">
        <w:rPr>
          <w:lang w:val="fr-CH"/>
        </w:rPr>
        <w:t>à</w:t>
      </w:r>
      <w:r w:rsidRPr="00680B88">
        <w:rPr>
          <w:lang w:val="fr-CH"/>
        </w:rPr>
        <w:t xml:space="preserve"> 7.2.4.22.8, 7.2.4.25, 7.2.4.25.7, 7.2.4.41, 7.2.4.51, 7.2.4.51.1, 7.2.4.51.2, 7.2.4.53, 7.2.4.74)</w:t>
      </w:r>
      <w:r w:rsidR="004736BC" w:rsidRPr="00680B88">
        <w:rPr>
          <w:lang w:val="fr-CH"/>
        </w:rPr>
        <w:t>,</w:t>
      </w:r>
      <w:r w:rsidRPr="00680B88">
        <w:rPr>
          <w:lang w:val="fr-CH"/>
        </w:rPr>
        <w:t xml:space="preserve"> 8.1 (8.1.2.1, 8.1.3, 8.1.3.1, 8.1.3.2,</w:t>
      </w:r>
      <w:r w:rsidR="00F04875" w:rsidRPr="00680B88">
        <w:rPr>
          <w:lang w:val="fr-CH"/>
        </w:rPr>
        <w:t xml:space="preserve"> </w:t>
      </w:r>
      <w:r w:rsidRPr="00680B88">
        <w:rPr>
          <w:lang w:val="fr-CH"/>
        </w:rPr>
        <w:t>8.1.5.2, 8.1.6.3, 8.1.7, 8.1.7.1, 8.1.7.2), 8.3 (8.3.2, 8.3.4, 8.3.5)</w:t>
      </w:r>
      <w:r w:rsidR="003D5A26" w:rsidRPr="00680B88">
        <w:rPr>
          <w:lang w:val="fr-CH"/>
        </w:rPr>
        <w:t>,</w:t>
      </w:r>
      <w:r w:rsidRPr="00680B88">
        <w:rPr>
          <w:lang w:val="fr-CH"/>
        </w:rPr>
        <w:t xml:space="preserve"> 8.6 (8.6.1.1 </w:t>
      </w:r>
      <w:r w:rsidR="00AA71B2">
        <w:rPr>
          <w:lang w:val="fr-CH"/>
        </w:rPr>
        <w:t>à</w:t>
      </w:r>
      <w:r w:rsidRPr="00680B88">
        <w:rPr>
          <w:lang w:val="fr-CH"/>
        </w:rPr>
        <w:t xml:space="preserve"> 8.6.1.4, 8.6.3), </w:t>
      </w:r>
      <w:r w:rsidRPr="00680B88">
        <w:rPr>
          <w:b/>
          <w:bCs/>
          <w:lang w:val="fr-CH"/>
        </w:rPr>
        <w:t>9.1</w:t>
      </w:r>
      <w:r w:rsidRPr="00680B88">
        <w:rPr>
          <w:lang w:val="fr-CH"/>
        </w:rPr>
        <w:t xml:space="preserve"> (9.1.0.12.1, 9.1.0.12.2, 9.1.0.12.4, 9.1.0.12.5, 9.1.0.51, 9.1.0.53, 9.1.0.53.1 </w:t>
      </w:r>
      <w:r w:rsidR="00AA71B2">
        <w:rPr>
          <w:lang w:val="fr-CH"/>
        </w:rPr>
        <w:t>à</w:t>
      </w:r>
      <w:r w:rsidRPr="00680B88">
        <w:rPr>
          <w:lang w:val="fr-CH"/>
        </w:rPr>
        <w:t xml:space="preserve"> 9.1.0.53.7, 9.1.0.56), 9.3 (9.3.x.8.2 </w:t>
      </w:r>
      <w:r w:rsidR="00AA71B2">
        <w:rPr>
          <w:lang w:val="fr-CH"/>
        </w:rPr>
        <w:t>à</w:t>
      </w:r>
      <w:r w:rsidRPr="00680B88">
        <w:rPr>
          <w:lang w:val="fr-CH"/>
        </w:rPr>
        <w:t xml:space="preserve"> 9.3.x.8.4, 9.3.x.11.2, 9.3.x.17.6, 9.3.x.17.8, 9.3.3.20.5, 9.3.x.21.1, 9.3.x.21.7, 9.3.2.22.4, 9.3.2.22.5, 9.3.3.22.4, 9.3.3.22.5, 9.3.x.25.3,</w:t>
      </w:r>
      <w:r w:rsidR="00F04875" w:rsidRPr="00680B88">
        <w:rPr>
          <w:lang w:val="fr-CH"/>
        </w:rPr>
        <w:t xml:space="preserve"> </w:t>
      </w:r>
      <w:r w:rsidRPr="00680B88">
        <w:rPr>
          <w:lang w:val="fr-CH"/>
        </w:rPr>
        <w:t xml:space="preserve">9.3.2.25.9, 9.3.3.25.9, 9.3.2.26, 9.3.2.26.1 </w:t>
      </w:r>
      <w:r w:rsidR="00AA71B2">
        <w:rPr>
          <w:lang w:val="fr-CH"/>
        </w:rPr>
        <w:t>à</w:t>
      </w:r>
      <w:r w:rsidRPr="00680B88">
        <w:rPr>
          <w:lang w:val="fr-CH"/>
        </w:rPr>
        <w:t xml:space="preserve"> 9.3.2.26.4, 9.3.3.26, 9.3.3.26.1 </w:t>
      </w:r>
      <w:r w:rsidR="00AA71B2">
        <w:rPr>
          <w:lang w:val="fr-CH"/>
        </w:rPr>
        <w:t>à</w:t>
      </w:r>
      <w:r w:rsidRPr="00680B88">
        <w:rPr>
          <w:lang w:val="fr-CH"/>
        </w:rPr>
        <w:t xml:space="preserve"> 9.3.3.26.4, 9.3.2.28, 9.3.3.28, 9.3.2.31.3, 9.3.3.31.3, 9.3.2.31.4, 9.3.3.31.4, 9.3.x.50, 9.3.x.50.1, 9.3.x.50.2, 9.3.x.50.2, 9.3.x.54.1 </w:t>
      </w:r>
      <w:r w:rsidR="00AA71B2">
        <w:rPr>
          <w:lang w:val="fr-CH"/>
        </w:rPr>
        <w:t>à</w:t>
      </w:r>
      <w:r w:rsidRPr="00680B88">
        <w:rPr>
          <w:lang w:val="fr-CH"/>
        </w:rPr>
        <w:t xml:space="preserve"> 9.3.x.54.4, 9.3.1.56).</w:t>
      </w:r>
    </w:p>
    <w:p w:rsidR="008C100B" w:rsidRPr="00680B88" w:rsidRDefault="008C100B" w:rsidP="00211C3E">
      <w:pPr>
        <w:pStyle w:val="SingleTxt"/>
        <w:numPr>
          <w:ilvl w:val="0"/>
          <w:numId w:val="10"/>
        </w:numPr>
        <w:tabs>
          <w:tab w:val="clear" w:pos="475"/>
          <w:tab w:val="num" w:pos="1742"/>
        </w:tabs>
        <w:ind w:left="1267"/>
        <w:rPr>
          <w:lang w:val="fr-CH"/>
        </w:rPr>
      </w:pPr>
      <w:r w:rsidRPr="00680B88">
        <w:rPr>
          <w:lang w:val="fr-CH"/>
        </w:rPr>
        <w:t>Les formulations concernant la protection contre les explosions ont été retenues telles qu</w:t>
      </w:r>
      <w:r w:rsidR="0073383E" w:rsidRPr="00680B88">
        <w:rPr>
          <w:lang w:val="fr-CH"/>
        </w:rPr>
        <w:t>’</w:t>
      </w:r>
      <w:r w:rsidRPr="00680B88">
        <w:rPr>
          <w:lang w:val="fr-CH"/>
        </w:rPr>
        <w:t>elles figurent dans les directives ATEX (1999/92/CE et 2014/34/UE), lorsqu</w:t>
      </w:r>
      <w:r w:rsidR="0073383E" w:rsidRPr="00680B88">
        <w:rPr>
          <w:lang w:val="fr-CH"/>
        </w:rPr>
        <w:t>’</w:t>
      </w:r>
      <w:r w:rsidRPr="00680B88">
        <w:rPr>
          <w:lang w:val="fr-CH"/>
        </w:rPr>
        <w:t>elles sont acceptables. Les formulations de l</w:t>
      </w:r>
      <w:r w:rsidR="0073383E" w:rsidRPr="00680B88">
        <w:rPr>
          <w:lang w:val="fr-CH"/>
        </w:rPr>
        <w:t>’</w:t>
      </w:r>
      <w:r w:rsidRPr="00680B88">
        <w:rPr>
          <w:lang w:val="fr-CH"/>
        </w:rPr>
        <w:t>ADN et des directives ATEX sont comparées de manière sommaire dans le tableau suivant</w:t>
      </w:r>
      <w:r w:rsidR="00DC7F1B" w:rsidRPr="00680B88">
        <w:rPr>
          <w:lang w:val="fr-CH"/>
        </w:rPr>
        <w:t> :</w:t>
      </w:r>
      <w:r w:rsidRPr="00680B88">
        <w:rPr>
          <w:lang w:val="fr-CH"/>
        </w:rPr>
        <w:t xml:space="preserve"> </w:t>
      </w:r>
    </w:p>
    <w:p w:rsidR="001A589E" w:rsidRPr="00680B88" w:rsidRDefault="001A589E" w:rsidP="001A589E">
      <w:pPr>
        <w:pStyle w:val="SingleTxt"/>
        <w:spacing w:after="0" w:line="120" w:lineRule="exact"/>
        <w:rPr>
          <w:sz w:val="10"/>
          <w:lang w:val="fr-CH"/>
        </w:rPr>
      </w:pPr>
    </w:p>
    <w:p w:rsidR="008C100B" w:rsidRPr="00680B88" w:rsidRDefault="001A589E" w:rsidP="001A589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0B88">
        <w:rPr>
          <w:lang w:val="fr-CH"/>
        </w:rPr>
        <w:tab/>
      </w:r>
      <w:r w:rsidRPr="00680B88">
        <w:rPr>
          <w:lang w:val="fr-CH"/>
        </w:rPr>
        <w:tab/>
      </w:r>
      <w:r w:rsidR="008C100B" w:rsidRPr="00680B88">
        <w:rPr>
          <w:lang w:val="fr-CH"/>
        </w:rPr>
        <w:t>Comparaison des formulations ADN et ATEX</w:t>
      </w:r>
    </w:p>
    <w:p w:rsidR="001A589E" w:rsidRPr="00680B88" w:rsidRDefault="001A589E" w:rsidP="001A589E">
      <w:pPr>
        <w:pStyle w:val="SingleTxt"/>
        <w:keepNext/>
        <w:spacing w:after="0" w:line="120" w:lineRule="exact"/>
        <w:rPr>
          <w:sz w:val="10"/>
          <w:lang w:val="fr-CH"/>
        </w:rPr>
      </w:pPr>
    </w:p>
    <w:p w:rsidR="001A589E" w:rsidRPr="00680B88" w:rsidRDefault="001A589E" w:rsidP="001A589E">
      <w:pPr>
        <w:pStyle w:val="SingleTxt"/>
        <w:keepNext/>
        <w:spacing w:after="0" w:line="120" w:lineRule="exact"/>
        <w:rPr>
          <w:sz w:val="10"/>
          <w:lang w:val="fr-CH"/>
        </w:rPr>
      </w:pPr>
    </w:p>
    <w:tbl>
      <w:tblPr>
        <w:tblW w:w="7553" w:type="dxa"/>
        <w:tblInd w:w="1267" w:type="dxa"/>
        <w:tblLayout w:type="fixed"/>
        <w:tblCellMar>
          <w:left w:w="0" w:type="dxa"/>
          <w:right w:w="0" w:type="dxa"/>
        </w:tblCellMar>
        <w:tblLook w:val="04A0" w:firstRow="1" w:lastRow="0" w:firstColumn="1" w:lastColumn="0" w:noHBand="0" w:noVBand="1"/>
      </w:tblPr>
      <w:tblGrid>
        <w:gridCol w:w="3776"/>
        <w:gridCol w:w="3777"/>
      </w:tblGrid>
      <w:tr w:rsidR="008C100B" w:rsidRPr="00680B88" w:rsidTr="00DC7F1B">
        <w:trPr>
          <w:tblHeader/>
        </w:trPr>
        <w:tc>
          <w:tcPr>
            <w:tcW w:w="3776" w:type="dxa"/>
            <w:tcBorders>
              <w:top w:val="single" w:sz="4" w:space="0" w:color="auto"/>
              <w:bottom w:val="single" w:sz="12" w:space="0" w:color="auto"/>
            </w:tcBorders>
            <w:shd w:val="clear" w:color="auto" w:fill="auto"/>
            <w:vAlign w:val="bottom"/>
            <w:hideMark/>
          </w:tcPr>
          <w:p w:rsidR="008C100B" w:rsidRPr="00680B88" w:rsidRDefault="008C100B" w:rsidP="00DC7F1B">
            <w:pPr>
              <w:suppressAutoHyphens/>
              <w:kinsoku w:val="0"/>
              <w:overflowPunct w:val="0"/>
              <w:autoSpaceDE w:val="0"/>
              <w:autoSpaceDN w:val="0"/>
              <w:adjustRightInd w:val="0"/>
              <w:snapToGrid w:val="0"/>
              <w:spacing w:before="80" w:after="80" w:line="160" w:lineRule="exact"/>
              <w:ind w:right="115"/>
              <w:rPr>
                <w:i/>
                <w:sz w:val="14"/>
                <w:lang w:val="fr-CH" w:eastAsia="fr-FR"/>
              </w:rPr>
            </w:pPr>
            <w:r w:rsidRPr="00680B88">
              <w:rPr>
                <w:i/>
                <w:sz w:val="14"/>
                <w:lang w:val="fr-CH" w:eastAsia="fr-FR"/>
              </w:rPr>
              <w:t>ADN</w:t>
            </w:r>
          </w:p>
        </w:tc>
        <w:tc>
          <w:tcPr>
            <w:tcW w:w="3777" w:type="dxa"/>
            <w:tcBorders>
              <w:top w:val="single" w:sz="4" w:space="0" w:color="auto"/>
              <w:bottom w:val="single" w:sz="12" w:space="0" w:color="auto"/>
            </w:tcBorders>
            <w:shd w:val="clear" w:color="auto" w:fill="auto"/>
            <w:vAlign w:val="bottom"/>
            <w:hideMark/>
          </w:tcPr>
          <w:p w:rsidR="008C100B" w:rsidRPr="00680B88" w:rsidRDefault="008C100B" w:rsidP="00DC7F1B">
            <w:pPr>
              <w:suppressAutoHyphens/>
              <w:kinsoku w:val="0"/>
              <w:overflowPunct w:val="0"/>
              <w:autoSpaceDE w:val="0"/>
              <w:autoSpaceDN w:val="0"/>
              <w:adjustRightInd w:val="0"/>
              <w:snapToGrid w:val="0"/>
              <w:spacing w:before="80" w:after="80" w:line="160" w:lineRule="exact"/>
              <w:rPr>
                <w:i/>
                <w:sz w:val="14"/>
                <w:lang w:val="fr-CH" w:eastAsia="fr-FR"/>
              </w:rPr>
            </w:pPr>
            <w:r w:rsidRPr="00680B88">
              <w:rPr>
                <w:i/>
                <w:sz w:val="14"/>
                <w:lang w:val="fr-CH" w:eastAsia="fr-FR"/>
              </w:rPr>
              <w:t>ATEX</w:t>
            </w:r>
          </w:p>
        </w:tc>
      </w:tr>
      <w:tr w:rsidR="00211C3E" w:rsidRPr="00680B88" w:rsidTr="00DC7F1B">
        <w:trPr>
          <w:trHeight w:hRule="exact" w:val="115"/>
          <w:tblHeader/>
        </w:trPr>
        <w:tc>
          <w:tcPr>
            <w:tcW w:w="3776" w:type="dxa"/>
            <w:tcBorders>
              <w:top w:val="single" w:sz="12" w:space="0" w:color="auto"/>
            </w:tcBorders>
            <w:shd w:val="clear" w:color="auto" w:fill="auto"/>
            <w:vAlign w:val="bottom"/>
          </w:tcPr>
          <w:p w:rsidR="00211C3E" w:rsidRPr="00680B88" w:rsidRDefault="00211C3E" w:rsidP="00DC7F1B">
            <w:pPr>
              <w:suppressAutoHyphens/>
              <w:kinsoku w:val="0"/>
              <w:overflowPunct w:val="0"/>
              <w:autoSpaceDE w:val="0"/>
              <w:autoSpaceDN w:val="0"/>
              <w:adjustRightInd w:val="0"/>
              <w:snapToGrid w:val="0"/>
              <w:spacing w:before="40" w:after="80"/>
              <w:ind w:right="115"/>
              <w:rPr>
                <w:lang w:val="fr-CH" w:eastAsia="fr-FR"/>
              </w:rPr>
            </w:pPr>
          </w:p>
        </w:tc>
        <w:tc>
          <w:tcPr>
            <w:tcW w:w="3777" w:type="dxa"/>
            <w:tcBorders>
              <w:top w:val="single" w:sz="12" w:space="0" w:color="auto"/>
            </w:tcBorders>
            <w:shd w:val="clear" w:color="auto" w:fill="auto"/>
            <w:vAlign w:val="bottom"/>
          </w:tcPr>
          <w:p w:rsidR="00211C3E" w:rsidRPr="00680B88" w:rsidRDefault="00211C3E" w:rsidP="00DC7F1B">
            <w:pPr>
              <w:suppressAutoHyphens/>
              <w:kinsoku w:val="0"/>
              <w:overflowPunct w:val="0"/>
              <w:autoSpaceDE w:val="0"/>
              <w:autoSpaceDN w:val="0"/>
              <w:adjustRightInd w:val="0"/>
              <w:snapToGrid w:val="0"/>
              <w:spacing w:before="40" w:after="80"/>
              <w:rPr>
                <w:lang w:val="fr-CH" w:eastAsia="fr-FR"/>
              </w:rPr>
            </w:pPr>
          </w:p>
        </w:tc>
      </w:tr>
      <w:tr w:rsidR="008C100B" w:rsidRPr="00680B88" w:rsidTr="00DC7F1B">
        <w:tc>
          <w:tcPr>
            <w:tcW w:w="3776" w:type="dxa"/>
            <w:shd w:val="clear" w:color="auto" w:fill="auto"/>
            <w:hideMark/>
          </w:tcPr>
          <w:p w:rsidR="008C100B" w:rsidRPr="00680B88" w:rsidRDefault="008C100B" w:rsidP="00DC7F1B">
            <w:pPr>
              <w:tabs>
                <w:tab w:val="left" w:pos="288"/>
                <w:tab w:val="left" w:pos="576"/>
                <w:tab w:val="left" w:pos="864"/>
                <w:tab w:val="left" w:pos="1152"/>
              </w:tabs>
              <w:suppressAutoHyphens/>
              <w:kinsoku w:val="0"/>
              <w:overflowPunct w:val="0"/>
              <w:autoSpaceDE w:val="0"/>
              <w:autoSpaceDN w:val="0"/>
              <w:adjustRightInd w:val="0"/>
              <w:snapToGrid w:val="0"/>
              <w:spacing w:before="40" w:after="80"/>
              <w:ind w:right="115"/>
              <w:rPr>
                <w:lang w:val="fr-CH" w:eastAsia="fr-FR"/>
              </w:rPr>
            </w:pPr>
            <w:proofErr w:type="spellStart"/>
            <w:r w:rsidRPr="00680B88">
              <w:rPr>
                <w:lang w:val="fr-CH" w:eastAsia="fr-FR"/>
              </w:rPr>
              <w:t>Cable</w:t>
            </w:r>
            <w:proofErr w:type="spellEnd"/>
          </w:p>
        </w:tc>
        <w:tc>
          <w:tcPr>
            <w:tcW w:w="3777" w:type="dxa"/>
            <w:shd w:val="clear" w:color="auto" w:fill="auto"/>
            <w:hideMark/>
          </w:tcPr>
          <w:p w:rsidR="008C100B" w:rsidRPr="00680B88" w:rsidRDefault="008C100B" w:rsidP="00DC7F1B">
            <w:pPr>
              <w:tabs>
                <w:tab w:val="left" w:pos="288"/>
                <w:tab w:val="left" w:pos="576"/>
                <w:tab w:val="left" w:pos="864"/>
                <w:tab w:val="left" w:pos="1152"/>
              </w:tabs>
              <w:suppressAutoHyphens/>
              <w:kinsoku w:val="0"/>
              <w:overflowPunct w:val="0"/>
              <w:autoSpaceDE w:val="0"/>
              <w:autoSpaceDN w:val="0"/>
              <w:adjustRightInd w:val="0"/>
              <w:snapToGrid w:val="0"/>
              <w:spacing w:before="40" w:after="80"/>
              <w:rPr>
                <w:lang w:val="fr-CH" w:eastAsia="fr-FR"/>
              </w:rPr>
            </w:pPr>
            <w:r w:rsidRPr="00680B88">
              <w:rPr>
                <w:lang w:val="fr-CH" w:eastAsia="fr-FR"/>
              </w:rPr>
              <w:t>(</w:t>
            </w:r>
            <w:proofErr w:type="spellStart"/>
            <w:r w:rsidRPr="00680B88">
              <w:rPr>
                <w:lang w:val="fr-CH" w:eastAsia="fr-FR"/>
              </w:rPr>
              <w:t>electric</w:t>
            </w:r>
            <w:proofErr w:type="spellEnd"/>
            <w:r w:rsidRPr="00680B88">
              <w:rPr>
                <w:lang w:val="fr-CH" w:eastAsia="fr-FR"/>
              </w:rPr>
              <w:t xml:space="preserve"> </w:t>
            </w:r>
            <w:proofErr w:type="spellStart"/>
            <w:r w:rsidRPr="00680B88">
              <w:rPr>
                <w:lang w:val="fr-CH" w:eastAsia="fr-FR"/>
              </w:rPr>
              <w:t>cable</w:t>
            </w:r>
            <w:proofErr w:type="spellEnd"/>
            <w:r w:rsidRPr="00680B88">
              <w:rPr>
                <w:lang w:val="fr-CH" w:eastAsia="fr-FR"/>
              </w:rPr>
              <w:t>) câble électrique</w:t>
            </w:r>
          </w:p>
        </w:tc>
      </w:tr>
      <w:tr w:rsidR="008C100B" w:rsidRPr="00680B88" w:rsidTr="00DC7F1B">
        <w:tc>
          <w:tcPr>
            <w:tcW w:w="3776" w:type="dxa"/>
            <w:shd w:val="clear" w:color="auto" w:fill="auto"/>
            <w:hideMark/>
          </w:tcPr>
          <w:p w:rsidR="008C100B" w:rsidRPr="00680B88" w:rsidRDefault="008C100B" w:rsidP="004825FD">
            <w:pPr>
              <w:tabs>
                <w:tab w:val="left" w:pos="288"/>
                <w:tab w:val="left" w:pos="576"/>
                <w:tab w:val="left" w:pos="864"/>
                <w:tab w:val="left" w:pos="1152"/>
              </w:tabs>
              <w:suppressAutoHyphens/>
              <w:kinsoku w:val="0"/>
              <w:overflowPunct w:val="0"/>
              <w:autoSpaceDE w:val="0"/>
              <w:autoSpaceDN w:val="0"/>
              <w:adjustRightInd w:val="0"/>
              <w:snapToGrid w:val="0"/>
              <w:spacing w:before="40" w:after="80"/>
              <w:ind w:right="115"/>
              <w:rPr>
                <w:lang w:val="fr-CH" w:eastAsia="fr-FR"/>
              </w:rPr>
            </w:pPr>
            <w:r w:rsidRPr="00680B88">
              <w:rPr>
                <w:lang w:val="fr-CH" w:eastAsia="fr-FR"/>
              </w:rPr>
              <w:t>…</w:t>
            </w:r>
            <w:r w:rsidRPr="00680B88">
              <w:rPr>
                <w:rFonts w:eastAsia="TimesNewRomanPSMT"/>
                <w:lang w:val="fr-CH" w:eastAsia="nl-NL"/>
              </w:rPr>
              <w:t xml:space="preserve"> has been </w:t>
            </w:r>
            <w:proofErr w:type="spellStart"/>
            <w:r w:rsidRPr="00680B88">
              <w:rPr>
                <w:rFonts w:eastAsia="TimesNewRomanPSMT"/>
                <w:lang w:val="fr-CH" w:eastAsia="nl-NL"/>
              </w:rPr>
              <w:t>tested</w:t>
            </w:r>
            <w:proofErr w:type="spellEnd"/>
            <w:r w:rsidRPr="00680B88">
              <w:rPr>
                <w:rFonts w:eastAsia="TimesNewRomanPSMT"/>
                <w:lang w:val="fr-CH" w:eastAsia="nl-NL"/>
              </w:rPr>
              <w:t xml:space="preserve"> and </w:t>
            </w:r>
            <w:proofErr w:type="spellStart"/>
            <w:r w:rsidRPr="00680B88">
              <w:rPr>
                <w:rFonts w:eastAsia="TimesNewRomanPSMT"/>
                <w:lang w:val="fr-CH" w:eastAsia="nl-NL"/>
              </w:rPr>
              <w:t>approved</w:t>
            </w:r>
            <w:proofErr w:type="spellEnd"/>
            <w:r w:rsidR="004825FD" w:rsidRPr="00680B88">
              <w:rPr>
                <w:rFonts w:eastAsia="TimesNewRomanPSMT"/>
                <w:lang w:val="fr-CH" w:eastAsia="nl-NL"/>
              </w:rPr>
              <w:t xml:space="preserve"> </w:t>
            </w:r>
            <w:r w:rsidRPr="00680B88">
              <w:rPr>
                <w:rFonts w:eastAsia="TimesNewRomanPSMT"/>
                <w:lang w:val="fr-CH" w:eastAsia="nl-NL"/>
              </w:rPr>
              <w:t xml:space="preserve">… </w:t>
            </w:r>
            <w:proofErr w:type="spellStart"/>
            <w:r w:rsidRPr="00680B88">
              <w:rPr>
                <w:rFonts w:eastAsia="TimesNewRomanPSMT"/>
                <w:lang w:val="fr-CH" w:eastAsia="nl-NL"/>
              </w:rPr>
              <w:t>regarding</w:t>
            </w:r>
            <w:proofErr w:type="spellEnd"/>
            <w:r w:rsidRPr="00680B88">
              <w:rPr>
                <w:rFonts w:eastAsia="TimesNewRomanPSMT"/>
                <w:lang w:val="fr-CH" w:eastAsia="nl-NL"/>
              </w:rPr>
              <w:t xml:space="preserve"> </w:t>
            </w:r>
            <w:proofErr w:type="spellStart"/>
            <w:r w:rsidRPr="00680B88">
              <w:rPr>
                <w:rFonts w:eastAsia="TimesNewRomanPSMT"/>
                <w:lang w:val="fr-CH" w:eastAsia="nl-NL"/>
              </w:rPr>
              <w:t>its</w:t>
            </w:r>
            <w:proofErr w:type="spellEnd"/>
            <w:r w:rsidRPr="00680B88">
              <w:rPr>
                <w:rFonts w:eastAsia="TimesNewRomanPSMT"/>
                <w:lang w:val="fr-CH" w:eastAsia="nl-NL"/>
              </w:rPr>
              <w:t xml:space="preserve"> </w:t>
            </w:r>
            <w:proofErr w:type="spellStart"/>
            <w:r w:rsidRPr="00680B88">
              <w:rPr>
                <w:rFonts w:eastAsia="TimesNewRomanPSMT"/>
                <w:lang w:val="fr-CH" w:eastAsia="nl-NL"/>
              </w:rPr>
              <w:t>safety</w:t>
            </w:r>
            <w:proofErr w:type="spellEnd"/>
            <w:r w:rsidRPr="00680B88">
              <w:rPr>
                <w:rFonts w:eastAsia="TimesNewRomanPSMT"/>
                <w:lang w:val="fr-CH" w:eastAsia="nl-NL"/>
              </w:rPr>
              <w:t xml:space="preserve"> of </w:t>
            </w:r>
            <w:proofErr w:type="spellStart"/>
            <w:r w:rsidRPr="00680B88">
              <w:rPr>
                <w:rFonts w:eastAsia="TimesNewRomanPSMT"/>
                <w:lang w:val="fr-CH" w:eastAsia="nl-NL"/>
              </w:rPr>
              <w:t>opera</w:t>
            </w:r>
            <w:r w:rsidR="004825FD" w:rsidRPr="00680B88">
              <w:rPr>
                <w:rFonts w:eastAsia="TimesNewRomanPSMT"/>
                <w:lang w:val="fr-CH" w:eastAsia="nl-NL"/>
              </w:rPr>
              <w:t>tion</w:t>
            </w:r>
            <w:proofErr w:type="spellEnd"/>
            <w:r w:rsidR="004825FD" w:rsidRPr="00680B88">
              <w:rPr>
                <w:rFonts w:eastAsia="TimesNewRomanPSMT"/>
                <w:lang w:val="fr-CH" w:eastAsia="nl-NL"/>
              </w:rPr>
              <w:t xml:space="preserve"> in an explosive </w:t>
            </w:r>
            <w:proofErr w:type="spellStart"/>
            <w:r w:rsidR="004825FD" w:rsidRPr="00680B88">
              <w:rPr>
                <w:rFonts w:eastAsia="TimesNewRomanPSMT"/>
                <w:lang w:val="fr-CH" w:eastAsia="nl-NL"/>
              </w:rPr>
              <w:t>atmosphere</w:t>
            </w:r>
            <w:proofErr w:type="spellEnd"/>
            <w:r w:rsidRPr="00680B88">
              <w:rPr>
                <w:rFonts w:eastAsia="TimesNewRomanPSMT"/>
                <w:lang w:val="fr-CH" w:eastAsia="nl-NL"/>
              </w:rPr>
              <w:t>…</w:t>
            </w:r>
            <w:r w:rsidR="00F04875" w:rsidRPr="00680B88">
              <w:rPr>
                <w:rFonts w:eastAsia="TimesNewRomanPSMT"/>
                <w:lang w:val="fr-CH" w:eastAsia="nl-NL"/>
              </w:rPr>
              <w:t xml:space="preserve"> </w:t>
            </w:r>
            <w:r w:rsidR="004825FD" w:rsidRPr="00680B88">
              <w:rPr>
                <w:rFonts w:eastAsia="TimesNewRomanPSMT"/>
                <w:lang w:val="fr-CH" w:eastAsia="nl-NL"/>
              </w:rPr>
              <w:br/>
            </w:r>
            <w:r w:rsidRPr="00680B88">
              <w:rPr>
                <w:rFonts w:eastAsia="TimesNewRomanPSMT"/>
                <w:lang w:val="fr-CH" w:eastAsia="nl-NL"/>
              </w:rPr>
              <w:t>(… a été soumis à des épreuves et approuvé … quant à sa sécurité de fonctionnement dans une atmosphère explosive…)</w:t>
            </w:r>
          </w:p>
        </w:tc>
        <w:tc>
          <w:tcPr>
            <w:tcW w:w="3777" w:type="dxa"/>
            <w:shd w:val="clear" w:color="auto" w:fill="auto"/>
            <w:hideMark/>
          </w:tcPr>
          <w:p w:rsidR="008C100B" w:rsidRPr="00680B88" w:rsidRDefault="00F04875" w:rsidP="00DC7F1B">
            <w:pPr>
              <w:tabs>
                <w:tab w:val="left" w:pos="288"/>
                <w:tab w:val="left" w:pos="576"/>
                <w:tab w:val="left" w:pos="864"/>
                <w:tab w:val="left" w:pos="1152"/>
              </w:tabs>
              <w:suppressAutoHyphens/>
              <w:kinsoku w:val="0"/>
              <w:overflowPunct w:val="0"/>
              <w:autoSpaceDE w:val="0"/>
              <w:autoSpaceDN w:val="0"/>
              <w:adjustRightInd w:val="0"/>
              <w:snapToGrid w:val="0"/>
              <w:spacing w:before="40" w:after="80"/>
              <w:rPr>
                <w:lang w:val="fr-CH" w:eastAsia="fr-FR"/>
              </w:rPr>
            </w:pPr>
            <w:r w:rsidRPr="00680B88">
              <w:rPr>
                <w:lang w:val="fr-CH" w:eastAsia="fr-FR"/>
              </w:rPr>
              <w:t xml:space="preserve">… </w:t>
            </w:r>
            <w:r w:rsidR="008C100B" w:rsidRPr="00680B88">
              <w:rPr>
                <w:lang w:val="fr-CH" w:eastAsia="fr-FR"/>
              </w:rPr>
              <w:t xml:space="preserve">It has to </w:t>
            </w:r>
            <w:proofErr w:type="spellStart"/>
            <w:r w:rsidR="008C100B" w:rsidRPr="00680B88">
              <w:rPr>
                <w:lang w:val="fr-CH" w:eastAsia="fr-FR"/>
              </w:rPr>
              <w:t>be</w:t>
            </w:r>
            <w:proofErr w:type="spellEnd"/>
            <w:r w:rsidR="008C100B" w:rsidRPr="00680B88">
              <w:rPr>
                <w:lang w:val="fr-CH" w:eastAsia="fr-FR"/>
              </w:rPr>
              <w:t xml:space="preserve"> </w:t>
            </w:r>
            <w:proofErr w:type="spellStart"/>
            <w:r w:rsidR="008C100B" w:rsidRPr="00680B88">
              <w:rPr>
                <w:lang w:val="fr-CH" w:eastAsia="fr-FR"/>
              </w:rPr>
              <w:t>proven</w:t>
            </w:r>
            <w:proofErr w:type="spellEnd"/>
            <w:r w:rsidR="008C100B" w:rsidRPr="00680B88">
              <w:rPr>
                <w:lang w:val="fr-CH" w:eastAsia="fr-FR"/>
              </w:rPr>
              <w:t xml:space="preserve"> </w:t>
            </w:r>
            <w:proofErr w:type="spellStart"/>
            <w:r w:rsidR="008C100B" w:rsidRPr="00680B88">
              <w:rPr>
                <w:lang w:val="fr-CH" w:eastAsia="fr-FR"/>
              </w:rPr>
              <w:t>that</w:t>
            </w:r>
            <w:proofErr w:type="spellEnd"/>
            <w:r w:rsidR="008C100B" w:rsidRPr="00680B88">
              <w:rPr>
                <w:lang w:val="fr-CH" w:eastAsia="fr-FR"/>
              </w:rPr>
              <w:t xml:space="preserve"> the applicable </w:t>
            </w:r>
            <w:proofErr w:type="spellStart"/>
            <w:r w:rsidR="008C100B" w:rsidRPr="00680B88">
              <w:rPr>
                <w:lang w:val="fr-CH" w:eastAsia="fr-FR"/>
              </w:rPr>
              <w:t>requirements</w:t>
            </w:r>
            <w:proofErr w:type="spellEnd"/>
            <w:r w:rsidR="008C100B" w:rsidRPr="00680B88">
              <w:rPr>
                <w:lang w:val="fr-CH" w:eastAsia="fr-FR"/>
              </w:rPr>
              <w:t xml:space="preserve"> are </w:t>
            </w:r>
            <w:proofErr w:type="spellStart"/>
            <w:r w:rsidR="008C100B" w:rsidRPr="00680B88">
              <w:rPr>
                <w:lang w:val="fr-CH" w:eastAsia="fr-FR"/>
              </w:rPr>
              <w:t>fulfilled</w:t>
            </w:r>
            <w:proofErr w:type="spellEnd"/>
            <w:r w:rsidR="008C100B" w:rsidRPr="00680B88">
              <w:rPr>
                <w:lang w:val="fr-CH" w:eastAsia="fr-FR"/>
              </w:rPr>
              <w:t xml:space="preserve"> </w:t>
            </w:r>
            <w:r w:rsidR="004825FD" w:rsidRPr="00680B88">
              <w:rPr>
                <w:lang w:val="fr-CH" w:eastAsia="fr-FR"/>
              </w:rPr>
              <w:br/>
            </w:r>
            <w:r w:rsidR="008C100B" w:rsidRPr="00680B88">
              <w:rPr>
                <w:lang w:val="fr-CH" w:eastAsia="fr-FR"/>
              </w:rPr>
              <w:t>(…</w:t>
            </w:r>
            <w:r w:rsidR="004825FD" w:rsidRPr="00680B88">
              <w:rPr>
                <w:lang w:val="fr-CH" w:eastAsia="fr-FR"/>
              </w:rPr>
              <w:t xml:space="preserve"> </w:t>
            </w:r>
            <w:r w:rsidR="008C100B" w:rsidRPr="00680B88">
              <w:rPr>
                <w:lang w:val="fr-CH" w:eastAsia="fr-FR"/>
              </w:rPr>
              <w:t>Il doit être prouvé que les prescriptions applicables sont satisfaites)</w:t>
            </w:r>
          </w:p>
        </w:tc>
      </w:tr>
      <w:tr w:rsidR="008C100B" w:rsidRPr="00680B88" w:rsidTr="001A589E">
        <w:trPr>
          <w:cantSplit/>
        </w:trPr>
        <w:tc>
          <w:tcPr>
            <w:tcW w:w="3776" w:type="dxa"/>
            <w:shd w:val="clear" w:color="auto" w:fill="auto"/>
            <w:hideMark/>
          </w:tcPr>
          <w:p w:rsidR="008C100B" w:rsidRPr="00680B88" w:rsidRDefault="008C100B" w:rsidP="00DC7F1B">
            <w:pPr>
              <w:tabs>
                <w:tab w:val="left" w:pos="288"/>
                <w:tab w:val="left" w:pos="576"/>
                <w:tab w:val="left" w:pos="864"/>
                <w:tab w:val="left" w:pos="1152"/>
              </w:tabs>
              <w:suppressAutoHyphens/>
              <w:kinsoku w:val="0"/>
              <w:overflowPunct w:val="0"/>
              <w:autoSpaceDE w:val="0"/>
              <w:autoSpaceDN w:val="0"/>
              <w:adjustRightInd w:val="0"/>
              <w:snapToGrid w:val="0"/>
              <w:spacing w:before="40" w:after="80"/>
              <w:ind w:right="115"/>
              <w:rPr>
                <w:lang w:val="fr-CH" w:eastAsia="fr-FR"/>
              </w:rPr>
            </w:pPr>
            <w:r w:rsidRPr="00680B88">
              <w:rPr>
                <w:lang w:val="fr-CH" w:eastAsia="fr-FR"/>
              </w:rPr>
              <w:t xml:space="preserve">Anti-explosion protection </w:t>
            </w:r>
            <w:r w:rsidR="004825FD" w:rsidRPr="00680B88">
              <w:rPr>
                <w:lang w:val="fr-CH" w:eastAsia="fr-FR"/>
              </w:rPr>
              <w:br/>
            </w:r>
            <w:r w:rsidRPr="00680B88">
              <w:rPr>
                <w:lang w:val="fr-CH" w:eastAsia="fr-FR"/>
              </w:rPr>
              <w:t>(Protection contre les explosions)</w:t>
            </w:r>
          </w:p>
        </w:tc>
        <w:tc>
          <w:tcPr>
            <w:tcW w:w="3777" w:type="dxa"/>
            <w:shd w:val="clear" w:color="auto" w:fill="auto"/>
            <w:hideMark/>
          </w:tcPr>
          <w:p w:rsidR="008C100B" w:rsidRPr="00680B88" w:rsidRDefault="008C100B" w:rsidP="001D1B6D">
            <w:pPr>
              <w:tabs>
                <w:tab w:val="left" w:pos="288"/>
                <w:tab w:val="left" w:pos="576"/>
                <w:tab w:val="left" w:pos="864"/>
                <w:tab w:val="left" w:pos="1152"/>
              </w:tabs>
              <w:suppressAutoHyphens/>
              <w:spacing w:before="40" w:after="80"/>
              <w:rPr>
                <w:lang w:val="fr-CH" w:eastAsia="fr-FR"/>
              </w:rPr>
            </w:pPr>
            <w:r w:rsidRPr="00680B88">
              <w:rPr>
                <w:lang w:val="fr-CH" w:eastAsia="fr-FR"/>
              </w:rPr>
              <w:t xml:space="preserve">Explosion </w:t>
            </w:r>
            <w:proofErr w:type="gramStart"/>
            <w:r w:rsidRPr="00680B88">
              <w:rPr>
                <w:lang w:val="fr-CH" w:eastAsia="fr-FR"/>
              </w:rPr>
              <w:t>protection</w:t>
            </w:r>
            <w:proofErr w:type="gramEnd"/>
            <w:r w:rsidR="001D1B6D">
              <w:rPr>
                <w:lang w:val="fr-CH" w:eastAsia="fr-FR"/>
              </w:rPr>
              <w:br/>
              <w:t>(</w:t>
            </w:r>
            <w:r w:rsidRPr="00680B88">
              <w:rPr>
                <w:lang w:val="fr-CH" w:eastAsia="fr-FR"/>
              </w:rPr>
              <w:t>Protection contre les explosions</w:t>
            </w:r>
            <w:r w:rsidR="001D1B6D">
              <w:rPr>
                <w:lang w:val="fr-CH" w:eastAsia="fr-FR"/>
              </w:rPr>
              <w:t>)</w:t>
            </w:r>
          </w:p>
        </w:tc>
      </w:tr>
      <w:tr w:rsidR="008C100B" w:rsidRPr="00680B88" w:rsidTr="00DC7F1B">
        <w:tc>
          <w:tcPr>
            <w:tcW w:w="3776" w:type="dxa"/>
            <w:tcBorders>
              <w:bottom w:val="single" w:sz="12" w:space="0" w:color="auto"/>
            </w:tcBorders>
            <w:shd w:val="clear" w:color="auto" w:fill="auto"/>
            <w:hideMark/>
          </w:tcPr>
          <w:p w:rsidR="008C100B" w:rsidRPr="00680B88" w:rsidRDefault="008C100B" w:rsidP="004825FD">
            <w:pPr>
              <w:tabs>
                <w:tab w:val="left" w:pos="288"/>
                <w:tab w:val="left" w:pos="576"/>
                <w:tab w:val="left" w:pos="864"/>
                <w:tab w:val="left" w:pos="1152"/>
              </w:tabs>
              <w:suppressAutoHyphens/>
              <w:kinsoku w:val="0"/>
              <w:overflowPunct w:val="0"/>
              <w:autoSpaceDE w:val="0"/>
              <w:autoSpaceDN w:val="0"/>
              <w:adjustRightInd w:val="0"/>
              <w:snapToGrid w:val="0"/>
              <w:spacing w:before="40" w:after="80"/>
              <w:ind w:right="115"/>
              <w:rPr>
                <w:lang w:val="fr-CH" w:eastAsia="fr-FR"/>
              </w:rPr>
            </w:pPr>
            <w:r w:rsidRPr="00680B88">
              <w:rPr>
                <w:lang w:val="fr-CH" w:eastAsia="fr-FR"/>
              </w:rPr>
              <w:t xml:space="preserve">Explosive </w:t>
            </w:r>
            <w:proofErr w:type="spellStart"/>
            <w:r w:rsidRPr="00680B88">
              <w:rPr>
                <w:lang w:val="fr-CH" w:eastAsia="fr-FR"/>
              </w:rPr>
              <w:t>limit</w:t>
            </w:r>
            <w:proofErr w:type="spellEnd"/>
            <w:r w:rsidR="00F04875" w:rsidRPr="00680B88">
              <w:rPr>
                <w:lang w:val="fr-CH" w:eastAsia="fr-FR"/>
              </w:rPr>
              <w:t xml:space="preserve"> </w:t>
            </w:r>
            <w:r w:rsidR="004825FD" w:rsidRPr="00680B88">
              <w:rPr>
                <w:lang w:val="fr-CH" w:eastAsia="fr-FR"/>
              </w:rPr>
              <w:br/>
            </w:r>
            <w:r w:rsidRPr="00680B88">
              <w:rPr>
                <w:lang w:val="fr-CH" w:eastAsia="fr-FR"/>
              </w:rPr>
              <w:t>(</w:t>
            </w:r>
            <w:r w:rsidR="004825FD" w:rsidRPr="00680B88">
              <w:rPr>
                <w:lang w:val="fr-CH" w:eastAsia="fr-FR"/>
              </w:rPr>
              <w:t>L</w:t>
            </w:r>
            <w:r w:rsidRPr="00680B88">
              <w:rPr>
                <w:lang w:val="fr-CH" w:eastAsia="fr-FR"/>
              </w:rPr>
              <w:t>imite d</w:t>
            </w:r>
            <w:r w:rsidR="0073383E" w:rsidRPr="00680B88">
              <w:rPr>
                <w:lang w:val="fr-CH" w:eastAsia="fr-FR"/>
              </w:rPr>
              <w:t>’</w:t>
            </w:r>
            <w:r w:rsidR="004825FD" w:rsidRPr="00680B88">
              <w:rPr>
                <w:lang w:val="fr-CH" w:eastAsia="fr-FR"/>
              </w:rPr>
              <w:t>explosibilité</w:t>
            </w:r>
            <w:r w:rsidRPr="00680B88">
              <w:rPr>
                <w:lang w:val="fr-CH" w:eastAsia="fr-FR"/>
              </w:rPr>
              <w:t>/limite d</w:t>
            </w:r>
            <w:r w:rsidR="0073383E" w:rsidRPr="00680B88">
              <w:rPr>
                <w:lang w:val="fr-CH" w:eastAsia="fr-FR"/>
              </w:rPr>
              <w:t>’</w:t>
            </w:r>
            <w:r w:rsidRPr="00680B88">
              <w:rPr>
                <w:lang w:val="fr-CH" w:eastAsia="fr-FR"/>
              </w:rPr>
              <w:t>explosivité/)</w:t>
            </w:r>
          </w:p>
        </w:tc>
        <w:tc>
          <w:tcPr>
            <w:tcW w:w="3777" w:type="dxa"/>
            <w:tcBorders>
              <w:bottom w:val="single" w:sz="12" w:space="0" w:color="auto"/>
            </w:tcBorders>
            <w:shd w:val="clear" w:color="auto" w:fill="auto"/>
            <w:hideMark/>
          </w:tcPr>
          <w:p w:rsidR="008C100B" w:rsidRPr="00680B88" w:rsidRDefault="008C100B" w:rsidP="004825FD">
            <w:pPr>
              <w:tabs>
                <w:tab w:val="left" w:pos="288"/>
                <w:tab w:val="left" w:pos="576"/>
                <w:tab w:val="left" w:pos="864"/>
                <w:tab w:val="left" w:pos="1152"/>
              </w:tabs>
              <w:suppressAutoHyphens/>
              <w:kinsoku w:val="0"/>
              <w:overflowPunct w:val="0"/>
              <w:autoSpaceDE w:val="0"/>
              <w:autoSpaceDN w:val="0"/>
              <w:adjustRightInd w:val="0"/>
              <w:snapToGrid w:val="0"/>
              <w:spacing w:before="40" w:after="80"/>
              <w:rPr>
                <w:lang w:val="fr-CH" w:eastAsia="fr-FR"/>
              </w:rPr>
            </w:pPr>
            <w:r w:rsidRPr="00680B88">
              <w:rPr>
                <w:lang w:val="fr-CH" w:eastAsia="fr-FR"/>
              </w:rPr>
              <w:t xml:space="preserve">Explosion </w:t>
            </w:r>
            <w:proofErr w:type="spellStart"/>
            <w:r w:rsidRPr="00680B88">
              <w:rPr>
                <w:lang w:val="fr-CH" w:eastAsia="fr-FR"/>
              </w:rPr>
              <w:t>limit</w:t>
            </w:r>
            <w:proofErr w:type="spellEnd"/>
            <w:r w:rsidRPr="00680B88">
              <w:rPr>
                <w:lang w:val="fr-CH" w:eastAsia="fr-FR"/>
              </w:rPr>
              <w:t xml:space="preserve"> </w:t>
            </w:r>
            <w:r w:rsidR="004825FD" w:rsidRPr="00680B88">
              <w:rPr>
                <w:lang w:val="fr-CH" w:eastAsia="fr-FR"/>
              </w:rPr>
              <w:br/>
            </w:r>
            <w:r w:rsidRPr="00680B88">
              <w:rPr>
                <w:lang w:val="fr-CH" w:eastAsia="fr-FR"/>
              </w:rPr>
              <w:t>(</w:t>
            </w:r>
            <w:r w:rsidR="004825FD" w:rsidRPr="00680B88">
              <w:rPr>
                <w:lang w:val="fr-CH" w:eastAsia="fr-FR"/>
              </w:rPr>
              <w:t>L</w:t>
            </w:r>
            <w:r w:rsidRPr="00680B88">
              <w:rPr>
                <w:lang w:val="fr-CH" w:eastAsia="fr-FR"/>
              </w:rPr>
              <w:t>imite d</w:t>
            </w:r>
            <w:r w:rsidR="0073383E" w:rsidRPr="00680B88">
              <w:rPr>
                <w:lang w:val="fr-CH" w:eastAsia="fr-FR"/>
              </w:rPr>
              <w:t>’</w:t>
            </w:r>
            <w:r w:rsidRPr="00680B88">
              <w:rPr>
                <w:lang w:val="fr-CH" w:eastAsia="fr-FR"/>
              </w:rPr>
              <w:t>explosivité)</w:t>
            </w:r>
          </w:p>
        </w:tc>
      </w:tr>
    </w:tbl>
    <w:p w:rsidR="004825FD" w:rsidRPr="00680B88" w:rsidRDefault="004825FD" w:rsidP="004825FD">
      <w:pPr>
        <w:pStyle w:val="SingleTxt"/>
        <w:tabs>
          <w:tab w:val="clear" w:pos="1742"/>
        </w:tabs>
        <w:spacing w:after="0" w:line="120" w:lineRule="exact"/>
        <w:rPr>
          <w:sz w:val="10"/>
          <w:szCs w:val="20"/>
          <w:lang w:val="fr-CH"/>
        </w:rPr>
      </w:pPr>
    </w:p>
    <w:p w:rsidR="004825FD" w:rsidRPr="00680B88" w:rsidRDefault="004825FD" w:rsidP="004825FD">
      <w:pPr>
        <w:pStyle w:val="SingleTxt"/>
        <w:tabs>
          <w:tab w:val="clear" w:pos="1742"/>
        </w:tabs>
        <w:spacing w:after="0" w:line="120" w:lineRule="exact"/>
        <w:rPr>
          <w:sz w:val="10"/>
          <w:szCs w:val="20"/>
          <w:lang w:val="fr-CH"/>
        </w:rPr>
      </w:pPr>
    </w:p>
    <w:p w:rsidR="008C100B" w:rsidRPr="00680B88" w:rsidRDefault="008C100B" w:rsidP="00211C3E">
      <w:pPr>
        <w:pStyle w:val="SingleTxt"/>
        <w:numPr>
          <w:ilvl w:val="0"/>
          <w:numId w:val="10"/>
        </w:numPr>
        <w:tabs>
          <w:tab w:val="clear" w:pos="475"/>
          <w:tab w:val="num" w:pos="1742"/>
        </w:tabs>
        <w:ind w:left="1267"/>
        <w:rPr>
          <w:szCs w:val="20"/>
          <w:lang w:val="fr-CH"/>
        </w:rPr>
      </w:pPr>
      <w:r w:rsidRPr="00680B88">
        <w:rPr>
          <w:lang w:val="fr-CH"/>
        </w:rPr>
        <w:t xml:space="preserve">Le groupe de travail informel considère que ce concept fondamental proposé peut convenir pour les nouveaux bateaux-citernes. </w:t>
      </w:r>
    </w:p>
    <w:p w:rsidR="008C100B" w:rsidRPr="00680B88" w:rsidRDefault="008C100B" w:rsidP="00211C3E">
      <w:pPr>
        <w:pStyle w:val="SingleTxt"/>
        <w:numPr>
          <w:ilvl w:val="0"/>
          <w:numId w:val="10"/>
        </w:numPr>
        <w:tabs>
          <w:tab w:val="clear" w:pos="475"/>
          <w:tab w:val="num" w:pos="1742"/>
        </w:tabs>
        <w:ind w:left="1267"/>
        <w:rPr>
          <w:sz w:val="24"/>
          <w:szCs w:val="24"/>
          <w:lang w:val="fr-CH" w:eastAsia="fr-CH"/>
        </w:rPr>
      </w:pPr>
      <w:r w:rsidRPr="00680B88">
        <w:rPr>
          <w:lang w:val="fr-CH"/>
        </w:rPr>
        <w:t xml:space="preserve">Le groupe de travail informel invite le Comité de sécurité à examiner cette proposition. </w:t>
      </w:r>
    </w:p>
    <w:p w:rsidR="003D5A26" w:rsidRPr="00680B88" w:rsidRDefault="003D5A26" w:rsidP="00113190">
      <w:pPr>
        <w:pStyle w:val="SingleTxt"/>
        <w:tabs>
          <w:tab w:val="clear" w:pos="1742"/>
        </w:tabs>
        <w:rPr>
          <w:sz w:val="24"/>
          <w:szCs w:val="24"/>
          <w:lang w:val="fr-CH" w:eastAsia="fr-CH"/>
        </w:rPr>
      </w:pPr>
    </w:p>
    <w:p w:rsidR="00F04875" w:rsidRPr="00680B88" w:rsidRDefault="00F04875" w:rsidP="008C100B">
      <w:pPr>
        <w:pStyle w:val="SingleTxt"/>
        <w:rPr>
          <w:lang w:val="fr-CH"/>
        </w:rPr>
        <w:sectPr w:rsidR="00F04875" w:rsidRPr="00680B88" w:rsidSect="00B46C95">
          <w:type w:val="continuous"/>
          <w:pgSz w:w="11909" w:h="16834"/>
          <w:pgMar w:top="1742" w:right="936" w:bottom="1898" w:left="936" w:header="576" w:footer="1030" w:gutter="0"/>
          <w:cols w:space="720"/>
          <w:noEndnote/>
          <w:docGrid w:linePitch="360"/>
        </w:sectPr>
      </w:pPr>
    </w:p>
    <w:p w:rsidR="00F04875" w:rsidRPr="00680B88" w:rsidRDefault="00F04875" w:rsidP="00DC7F1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lang w:val="fr-CH" w:eastAsia="fr-FR"/>
        </w:rPr>
      </w:pPr>
      <w:r w:rsidRPr="00680B88">
        <w:rPr>
          <w:snapToGrid w:val="0"/>
          <w:lang w:val="fr-CH" w:eastAsia="fr-FR"/>
        </w:rPr>
        <w:t>Annexe 1</w:t>
      </w:r>
    </w:p>
    <w:p w:rsidR="00DC7F1B" w:rsidRPr="00680B88" w:rsidRDefault="00DC7F1B" w:rsidP="00DC7F1B">
      <w:pPr>
        <w:spacing w:line="120" w:lineRule="exact"/>
        <w:rPr>
          <w:sz w:val="10"/>
          <w:lang w:val="fr-CH" w:eastAsia="fr-FR"/>
        </w:rPr>
      </w:pPr>
    </w:p>
    <w:p w:rsidR="00F04875" w:rsidRPr="00680B88" w:rsidRDefault="00F04875" w:rsidP="00DC7F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napToGrid w:val="0"/>
          <w:lang w:val="fr-CH" w:eastAsia="fr-FR"/>
        </w:rPr>
      </w:pPr>
      <w:r w:rsidRPr="00680B88">
        <w:rPr>
          <w:snapToGrid w:val="0"/>
          <w:lang w:val="fr-CH" w:eastAsia="fr-FR"/>
        </w:rPr>
        <w:tab/>
      </w:r>
      <w:r w:rsidRPr="00680B88">
        <w:rPr>
          <w:snapToGrid w:val="0"/>
          <w:lang w:val="fr-CH" w:eastAsia="fr-FR"/>
        </w:rPr>
        <w:tab/>
        <w:t>Propositions pour appliquer le nouveau concept de zone dans l</w:t>
      </w:r>
      <w:r w:rsidR="0073383E" w:rsidRPr="00680B88">
        <w:rPr>
          <w:snapToGrid w:val="0"/>
          <w:lang w:val="fr-CH" w:eastAsia="fr-FR"/>
        </w:rPr>
        <w:t>’</w:t>
      </w:r>
      <w:r w:rsidRPr="00680B88">
        <w:rPr>
          <w:snapToGrid w:val="0"/>
          <w:lang w:val="fr-CH" w:eastAsia="fr-FR"/>
        </w:rPr>
        <w:t>ADN</w:t>
      </w:r>
    </w:p>
    <w:p w:rsidR="00DC7F1B" w:rsidRPr="00680B88" w:rsidRDefault="00DC7F1B" w:rsidP="00DC7F1B">
      <w:pPr>
        <w:pStyle w:val="SingleTxt"/>
        <w:spacing w:after="0" w:line="120" w:lineRule="exact"/>
        <w:rPr>
          <w:sz w:val="10"/>
          <w:lang w:val="fr-CH" w:eastAsia="fr-FR"/>
        </w:rPr>
      </w:pPr>
    </w:p>
    <w:p w:rsidR="00DC7F1B" w:rsidRPr="00680B88" w:rsidRDefault="00DC7F1B" w:rsidP="00DC7F1B">
      <w:pPr>
        <w:pStyle w:val="SingleTxt"/>
        <w:spacing w:after="0" w:line="120" w:lineRule="exact"/>
        <w:rPr>
          <w:sz w:val="10"/>
          <w:lang w:val="fr-CH" w:eastAsia="fr-FR"/>
        </w:rPr>
      </w:pPr>
    </w:p>
    <w:p w:rsidR="00F04875" w:rsidRPr="00680B88" w:rsidRDefault="00F04875" w:rsidP="00DC7F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0B88">
        <w:rPr>
          <w:lang w:val="fr-CH"/>
        </w:rPr>
        <w:tab/>
        <w:t>1.2</w:t>
      </w:r>
      <w:r w:rsidRPr="00680B88">
        <w:rPr>
          <w:lang w:val="fr-CH"/>
        </w:rPr>
        <w:tab/>
        <w:t>Définitions</w:t>
      </w:r>
    </w:p>
    <w:p w:rsidR="00DC7F1B" w:rsidRPr="00680B88" w:rsidRDefault="00DC7F1B" w:rsidP="00DC7F1B">
      <w:pPr>
        <w:pStyle w:val="SingleTxt"/>
        <w:spacing w:after="0" w:line="120" w:lineRule="exact"/>
        <w:rPr>
          <w:sz w:val="10"/>
          <w:lang w:val="fr-CH"/>
        </w:rPr>
      </w:pPr>
    </w:p>
    <w:p w:rsidR="00DC7F1B" w:rsidRPr="00680B88" w:rsidRDefault="00DC7F1B" w:rsidP="00DC7F1B">
      <w:pPr>
        <w:pStyle w:val="SingleTxt"/>
        <w:spacing w:after="0" w:line="120" w:lineRule="exact"/>
        <w:rPr>
          <w:sz w:val="10"/>
          <w:lang w:val="fr-CH"/>
        </w:rPr>
      </w:pPr>
    </w:p>
    <w:tbl>
      <w:tblPr>
        <w:tblW w:w="13209" w:type="dxa"/>
        <w:shd w:val="clear" w:color="auto" w:fill="FFFFFF" w:themeFill="background1"/>
        <w:tblLayout w:type="fixed"/>
        <w:tblCellMar>
          <w:left w:w="0" w:type="dxa"/>
          <w:right w:w="0" w:type="dxa"/>
        </w:tblCellMar>
        <w:tblLook w:val="04A0" w:firstRow="1" w:lastRow="0" w:firstColumn="1" w:lastColumn="0" w:noHBand="0" w:noVBand="1"/>
      </w:tblPr>
      <w:tblGrid>
        <w:gridCol w:w="2610"/>
        <w:gridCol w:w="8889"/>
        <w:gridCol w:w="1710"/>
      </w:tblGrid>
      <w:tr w:rsidR="00F04875" w:rsidRPr="00680B88" w:rsidTr="00AB308C">
        <w:trPr>
          <w:tblHeader/>
        </w:trPr>
        <w:tc>
          <w:tcPr>
            <w:tcW w:w="2610" w:type="dxa"/>
            <w:tcBorders>
              <w:top w:val="single" w:sz="4" w:space="0" w:color="auto"/>
              <w:bottom w:val="single" w:sz="12" w:space="0" w:color="auto"/>
            </w:tcBorders>
            <w:shd w:val="clear" w:color="auto" w:fill="FFFFFF" w:themeFill="background1"/>
            <w:vAlign w:val="bottom"/>
            <w:hideMark/>
          </w:tcPr>
          <w:p w:rsidR="00F04875" w:rsidRPr="00680B88" w:rsidRDefault="00F04875" w:rsidP="000B6475">
            <w:pPr>
              <w:suppressAutoHyphens/>
              <w:kinsoku w:val="0"/>
              <w:overflowPunct w:val="0"/>
              <w:autoSpaceDE w:val="0"/>
              <w:autoSpaceDN w:val="0"/>
              <w:adjustRightInd w:val="0"/>
              <w:snapToGrid w:val="0"/>
              <w:spacing w:before="80" w:after="80" w:line="160" w:lineRule="exact"/>
              <w:ind w:right="117"/>
              <w:rPr>
                <w:i/>
                <w:snapToGrid w:val="0"/>
                <w:sz w:val="14"/>
                <w:lang w:val="fr-CH" w:eastAsia="fr-FR"/>
              </w:rPr>
            </w:pPr>
            <w:r w:rsidRPr="00680B88">
              <w:rPr>
                <w:i/>
                <w:snapToGrid w:val="0"/>
                <w:sz w:val="14"/>
                <w:lang w:val="fr-CH" w:eastAsia="fr-FR"/>
              </w:rPr>
              <w:t xml:space="preserve">en, </w:t>
            </w:r>
            <w:proofErr w:type="spellStart"/>
            <w:r w:rsidRPr="00680B88">
              <w:rPr>
                <w:i/>
                <w:snapToGrid w:val="0"/>
                <w:sz w:val="14"/>
                <w:lang w:val="fr-CH" w:eastAsia="fr-FR"/>
              </w:rPr>
              <w:t>fr</w:t>
            </w:r>
            <w:proofErr w:type="spellEnd"/>
            <w:r w:rsidRPr="00680B88">
              <w:rPr>
                <w:i/>
                <w:snapToGrid w:val="0"/>
                <w:sz w:val="14"/>
                <w:lang w:val="fr-CH" w:eastAsia="fr-FR"/>
              </w:rPr>
              <w:t>, de, ru</w:t>
            </w:r>
          </w:p>
        </w:tc>
        <w:tc>
          <w:tcPr>
            <w:tcW w:w="8889" w:type="dxa"/>
            <w:tcBorders>
              <w:top w:val="single" w:sz="4" w:space="0" w:color="auto"/>
              <w:bottom w:val="single" w:sz="12" w:space="0" w:color="auto"/>
            </w:tcBorders>
            <w:shd w:val="clear" w:color="auto" w:fill="FFFFFF" w:themeFill="background1"/>
            <w:vAlign w:val="bottom"/>
            <w:hideMark/>
          </w:tcPr>
          <w:p w:rsidR="00F04875" w:rsidRPr="00680B88" w:rsidRDefault="00F04875" w:rsidP="000B6475">
            <w:pPr>
              <w:suppressAutoHyphens/>
              <w:kinsoku w:val="0"/>
              <w:overflowPunct w:val="0"/>
              <w:autoSpaceDE w:val="0"/>
              <w:autoSpaceDN w:val="0"/>
              <w:adjustRightInd w:val="0"/>
              <w:snapToGrid w:val="0"/>
              <w:spacing w:before="80" w:after="80" w:line="160" w:lineRule="exact"/>
              <w:ind w:right="115"/>
              <w:rPr>
                <w:i/>
                <w:iCs/>
                <w:snapToGrid w:val="0"/>
                <w:sz w:val="14"/>
                <w:lang w:val="fr-CH" w:eastAsia="fr-FR"/>
              </w:rPr>
            </w:pPr>
            <w:r w:rsidRPr="00680B88">
              <w:rPr>
                <w:i/>
                <w:iCs/>
                <w:snapToGrid w:val="0"/>
                <w:sz w:val="14"/>
                <w:lang w:val="fr-CH" w:eastAsia="fr-FR"/>
              </w:rPr>
              <w:t>Paragraphes</w:t>
            </w:r>
          </w:p>
        </w:tc>
        <w:tc>
          <w:tcPr>
            <w:tcW w:w="1710" w:type="dxa"/>
            <w:tcBorders>
              <w:top w:val="single" w:sz="4" w:space="0" w:color="auto"/>
              <w:bottom w:val="single" w:sz="12" w:space="0" w:color="auto"/>
            </w:tcBorders>
            <w:shd w:val="clear" w:color="auto" w:fill="FFFFFF" w:themeFill="background1"/>
            <w:vAlign w:val="bottom"/>
            <w:hideMark/>
          </w:tcPr>
          <w:p w:rsidR="00F04875" w:rsidRPr="00680B88" w:rsidRDefault="00F04875" w:rsidP="000B6475">
            <w:pPr>
              <w:suppressAutoHyphens/>
              <w:spacing w:before="80" w:after="80" w:line="160" w:lineRule="exact"/>
              <w:rPr>
                <w:i/>
                <w:iCs/>
                <w:snapToGrid w:val="0"/>
                <w:sz w:val="14"/>
                <w:lang w:val="fr-CH" w:eastAsia="fr-FR"/>
              </w:rPr>
            </w:pPr>
            <w:r w:rsidRPr="00680B88">
              <w:rPr>
                <w:i/>
                <w:iCs/>
                <w:snapToGrid w:val="0"/>
                <w:sz w:val="14"/>
                <w:lang w:val="fr-CH" w:eastAsia="fr-FR"/>
              </w:rPr>
              <w:t>Motif</w:t>
            </w:r>
            <w:r w:rsidR="006635EF" w:rsidRPr="00680B88">
              <w:rPr>
                <w:i/>
                <w:snapToGrid w:val="0"/>
                <w:sz w:val="14"/>
                <w:lang w:val="fr-CH" w:eastAsia="fr-FR"/>
              </w:rPr>
              <w:t>/</w:t>
            </w:r>
            <w:r w:rsidRPr="00680B88">
              <w:rPr>
                <w:i/>
                <w:snapToGrid w:val="0"/>
                <w:sz w:val="14"/>
                <w:lang w:val="fr-CH" w:eastAsia="fr-FR"/>
              </w:rPr>
              <w:t>Explication</w:t>
            </w:r>
          </w:p>
        </w:tc>
      </w:tr>
      <w:tr w:rsidR="00DC7F1B" w:rsidRPr="00680B88" w:rsidTr="00AB308C">
        <w:trPr>
          <w:trHeight w:hRule="exact" w:val="115"/>
          <w:tblHeader/>
        </w:trPr>
        <w:tc>
          <w:tcPr>
            <w:tcW w:w="2610" w:type="dxa"/>
            <w:tcBorders>
              <w:top w:val="single" w:sz="12" w:space="0" w:color="auto"/>
            </w:tcBorders>
            <w:shd w:val="clear" w:color="auto" w:fill="FFFFFF" w:themeFill="background1"/>
            <w:vAlign w:val="bottom"/>
          </w:tcPr>
          <w:p w:rsidR="00DC7F1B" w:rsidRPr="00680B88" w:rsidRDefault="00DC7F1B" w:rsidP="001A589E">
            <w:pPr>
              <w:suppressAutoHyphens/>
              <w:spacing w:before="40" w:after="120"/>
              <w:ind w:right="117"/>
              <w:contextualSpacing/>
              <w:rPr>
                <w:i/>
                <w:snapToGrid w:val="0"/>
                <w:lang w:val="fr-CH"/>
              </w:rPr>
            </w:pPr>
          </w:p>
        </w:tc>
        <w:tc>
          <w:tcPr>
            <w:tcW w:w="8889" w:type="dxa"/>
            <w:tcBorders>
              <w:top w:val="single" w:sz="12" w:space="0" w:color="auto"/>
            </w:tcBorders>
            <w:shd w:val="clear" w:color="auto" w:fill="FFFFFF" w:themeFill="background1"/>
            <w:vAlign w:val="bottom"/>
          </w:tcPr>
          <w:p w:rsidR="00DC7F1B" w:rsidRPr="00680B88" w:rsidRDefault="00DC7F1B" w:rsidP="001A589E">
            <w:pPr>
              <w:suppressAutoHyphens/>
              <w:kinsoku w:val="0"/>
              <w:overflowPunct w:val="0"/>
              <w:autoSpaceDE w:val="0"/>
              <w:autoSpaceDN w:val="0"/>
              <w:adjustRightInd w:val="0"/>
              <w:snapToGrid w:val="0"/>
              <w:spacing w:before="40" w:after="120"/>
              <w:ind w:right="115"/>
              <w:rPr>
                <w:b/>
                <w:snapToGrid w:val="0"/>
                <w:u w:val="single"/>
                <w:lang w:val="fr-CH"/>
              </w:rPr>
            </w:pPr>
          </w:p>
        </w:tc>
        <w:tc>
          <w:tcPr>
            <w:tcW w:w="1710" w:type="dxa"/>
            <w:tcBorders>
              <w:top w:val="single" w:sz="12" w:space="0" w:color="auto"/>
            </w:tcBorders>
            <w:shd w:val="clear" w:color="auto" w:fill="FFFFFF" w:themeFill="background1"/>
            <w:vAlign w:val="bottom"/>
          </w:tcPr>
          <w:p w:rsidR="00DC7F1B" w:rsidRPr="00680B88" w:rsidRDefault="00DC7F1B" w:rsidP="001A589E">
            <w:pPr>
              <w:suppressAutoHyphens/>
              <w:kinsoku w:val="0"/>
              <w:overflowPunct w:val="0"/>
              <w:autoSpaceDE w:val="0"/>
              <w:autoSpaceDN w:val="0"/>
              <w:adjustRightInd w:val="0"/>
              <w:snapToGrid w:val="0"/>
              <w:spacing w:before="40" w:after="120"/>
              <w:rPr>
                <w:iCs/>
                <w:snapToGrid w:val="0"/>
                <w:lang w:val="fr-CH" w:eastAsia="fr-FR"/>
              </w:rPr>
            </w:pPr>
          </w:p>
        </w:tc>
      </w:tr>
      <w:tr w:rsidR="00F04875" w:rsidRPr="00680B88" w:rsidTr="00AB308C">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proofErr w:type="spellStart"/>
            <w:r w:rsidRPr="00680B88">
              <w:rPr>
                <w:i/>
                <w:snapToGrid w:val="0"/>
                <w:lang w:val="fr-CH"/>
              </w:rPr>
              <w:t>Autonomous</w:t>
            </w:r>
            <w:proofErr w:type="spellEnd"/>
            <w:r w:rsidRPr="00680B88">
              <w:rPr>
                <w:i/>
                <w:snapToGrid w:val="0"/>
                <w:lang w:val="fr-CH"/>
              </w:rPr>
              <w:t xml:space="preserve"> protective </w:t>
            </w:r>
            <w:proofErr w:type="spellStart"/>
            <w:r w:rsidRPr="00680B88">
              <w:rPr>
                <w:i/>
                <w:snapToGrid w:val="0"/>
                <w:lang w:val="fr-CH"/>
              </w:rPr>
              <w:t>systems</w:t>
            </w:r>
            <w:proofErr w:type="spellEnd"/>
            <w:r w:rsidR="00AA71B2">
              <w:rPr>
                <w:i/>
                <w:snapToGrid w:val="0"/>
                <w:lang w:val="fr-CH"/>
              </w:rPr>
              <w:br/>
            </w:r>
            <w:r w:rsidRPr="00680B88">
              <w:rPr>
                <w:i/>
                <w:snapToGrid w:val="0"/>
                <w:lang w:val="fr-CH"/>
              </w:rPr>
              <w:t>Systèmes de protection autonomes</w:t>
            </w:r>
            <w:r w:rsidR="00AA71B2">
              <w:rPr>
                <w:i/>
                <w:snapToGrid w:val="0"/>
                <w:lang w:val="fr-CH"/>
              </w:rPr>
              <w:br/>
            </w:r>
            <w:proofErr w:type="spellStart"/>
            <w:r w:rsidRPr="00680B88">
              <w:rPr>
                <w:i/>
                <w:snapToGrid w:val="0"/>
                <w:lang w:val="fr-CH" w:eastAsia="fr-FR"/>
              </w:rPr>
              <w:t>Schutzsysteme</w:t>
            </w:r>
            <w:proofErr w:type="spellEnd"/>
            <w:r w:rsidRPr="00680B88">
              <w:rPr>
                <w:i/>
                <w:snapToGrid w:val="0"/>
                <w:lang w:val="fr-CH" w:eastAsia="fr-FR"/>
              </w:rPr>
              <w:t xml:space="preserve">, </w:t>
            </w:r>
            <w:proofErr w:type="spellStart"/>
            <w:r w:rsidRPr="00680B88">
              <w:rPr>
                <w:i/>
                <w:snapToGrid w:val="0"/>
                <w:lang w:val="fr-CH" w:eastAsia="fr-FR"/>
              </w:rPr>
              <w:t>autonom</w:t>
            </w:r>
            <w:proofErr w:type="spellEnd"/>
            <w:r w:rsidR="00AA71B2">
              <w:rPr>
                <w:i/>
                <w:snapToGrid w:val="0"/>
                <w:lang w:val="fr-CH" w:eastAsia="fr-FR"/>
              </w:rPr>
              <w:br/>
            </w:r>
            <w:proofErr w:type="spellStart"/>
            <w:r w:rsidRPr="00680B88">
              <w:rPr>
                <w:i/>
                <w:snapToGrid w:val="0"/>
                <w:lang w:val="fr-CH" w:eastAsia="fr-FR"/>
              </w:rPr>
              <w:t>Система</w:t>
            </w:r>
            <w:proofErr w:type="spellEnd"/>
            <w:r w:rsidRPr="00680B88">
              <w:rPr>
                <w:i/>
                <w:snapToGrid w:val="0"/>
                <w:lang w:val="fr-CH" w:eastAsia="fr-FR"/>
              </w:rPr>
              <w:t xml:space="preserve"> </w:t>
            </w:r>
            <w:proofErr w:type="spellStart"/>
            <w:r w:rsidRPr="00680B88">
              <w:rPr>
                <w:i/>
                <w:snapToGrid w:val="0"/>
                <w:lang w:val="fr-CH" w:eastAsia="fr-FR"/>
              </w:rPr>
              <w:t>защиты</w:t>
            </w:r>
            <w:proofErr w:type="spellEnd"/>
            <w:r w:rsidRPr="00680B88">
              <w:rPr>
                <w:i/>
                <w:snapToGrid w:val="0"/>
                <w:lang w:val="fr-CH" w:eastAsia="fr-FR"/>
              </w:rPr>
              <w:t xml:space="preserve">, </w:t>
            </w:r>
            <w:proofErr w:type="spellStart"/>
            <w:r w:rsidRPr="00680B88">
              <w:rPr>
                <w:i/>
                <w:snapToGrid w:val="0"/>
                <w:lang w:val="fr-CH" w:eastAsia="fr-FR"/>
              </w:rPr>
              <w:t>автономно</w:t>
            </w:r>
            <w:proofErr w:type="spellEnd"/>
          </w:p>
        </w:tc>
        <w:tc>
          <w:tcPr>
            <w:tcW w:w="8889" w:type="dxa"/>
            <w:shd w:val="clear" w:color="auto" w:fill="FFFFFF" w:themeFill="background1"/>
            <w:hideMark/>
          </w:tcPr>
          <w:p w:rsidR="00F04875" w:rsidRPr="00680B88" w:rsidRDefault="00F04875" w:rsidP="003D5A26">
            <w:pPr>
              <w:tabs>
                <w:tab w:val="left" w:pos="288"/>
                <w:tab w:val="left" w:pos="576"/>
                <w:tab w:val="left" w:pos="864"/>
                <w:tab w:val="left" w:pos="1152"/>
              </w:tabs>
              <w:suppressAutoHyphens/>
              <w:spacing w:before="40" w:after="120"/>
              <w:ind w:right="117"/>
              <w:rPr>
                <w:iCs/>
                <w:snapToGrid w:val="0"/>
                <w:u w:val="single"/>
                <w:lang w:val="fr-CH"/>
              </w:rPr>
            </w:pPr>
            <w:r w:rsidRPr="00680B88">
              <w:rPr>
                <w:b/>
                <w:i/>
                <w:iCs/>
                <w:snapToGrid w:val="0"/>
                <w:u w:val="single"/>
                <w:lang w:val="fr-CH"/>
              </w:rPr>
              <w:t>Systèmes de protection autonomes</w:t>
            </w:r>
            <w:r w:rsidR="00DC7F1B" w:rsidRPr="00680B88">
              <w:rPr>
                <w:snapToGrid w:val="0"/>
                <w:u w:val="single"/>
                <w:lang w:val="fr-CH"/>
              </w:rPr>
              <w:t> :</w:t>
            </w:r>
            <w:r w:rsidRPr="00680B88">
              <w:rPr>
                <w:snapToGrid w:val="0"/>
                <w:u w:val="single"/>
                <w:lang w:val="fr-CH"/>
              </w:rPr>
              <w:t xml:space="preserve"> tous les dispositifs dont la fonction est d</w:t>
            </w:r>
            <w:r w:rsidR="0073383E" w:rsidRPr="00680B88">
              <w:rPr>
                <w:snapToGrid w:val="0"/>
                <w:u w:val="single"/>
                <w:lang w:val="fr-CH"/>
              </w:rPr>
              <w:t>’</w:t>
            </w:r>
            <w:r w:rsidRPr="00680B88">
              <w:rPr>
                <w:snapToGrid w:val="0"/>
                <w:u w:val="single"/>
                <w:lang w:val="fr-CH"/>
              </w:rPr>
              <w:t>arrêter immédiatement les explosions naissantes et/ou de limiter la zone affectée par une explosion et qui sont mis à disposition séparément sur le marché pour être utilisés comme systèmes à fonction autonome. Sont inclus dans ces dispositifs</w:t>
            </w:r>
            <w:r w:rsidR="00DC7F1B" w:rsidRPr="00680B88">
              <w:rPr>
                <w:snapToGrid w:val="0"/>
                <w:u w:val="single"/>
                <w:lang w:val="fr-CH"/>
              </w:rPr>
              <w:t> :</w:t>
            </w:r>
            <w:r w:rsidRPr="00680B88">
              <w:rPr>
                <w:snapToGrid w:val="0"/>
                <w:u w:val="single"/>
                <w:lang w:val="fr-CH"/>
              </w:rPr>
              <w:t xml:space="preserve"> les coupe</w:t>
            </w:r>
            <w:r w:rsidR="001A589E" w:rsidRPr="00680B88">
              <w:rPr>
                <w:snapToGrid w:val="0"/>
                <w:u w:val="single"/>
                <w:lang w:val="fr-CH"/>
              </w:rPr>
              <w:t>-</w:t>
            </w:r>
            <w:r w:rsidRPr="00680B88">
              <w:rPr>
                <w:snapToGrid w:val="0"/>
                <w:u w:val="single"/>
                <w:lang w:val="fr-CH"/>
              </w:rPr>
              <w:t xml:space="preserve">flammes, les </w:t>
            </w:r>
            <w:r w:rsidRPr="00680B88">
              <w:rPr>
                <w:u w:val="single"/>
                <w:lang w:val="fr-CH"/>
              </w:rPr>
              <w:t xml:space="preserve">soupapes de dégagement à grande vitesse et les soupapes de dépression </w:t>
            </w:r>
            <w:proofErr w:type="spellStart"/>
            <w:r w:rsidRPr="00680B88">
              <w:rPr>
                <w:u w:val="single"/>
                <w:lang w:val="fr-CH"/>
              </w:rPr>
              <w:t>antidéflagration</w:t>
            </w:r>
            <w:proofErr w:type="spellEnd"/>
            <w:r w:rsidRPr="00680B88">
              <w:rPr>
                <w:u w:val="single"/>
                <w:lang w:val="fr-CH"/>
              </w:rPr>
              <w:t xml:space="preserve">. Ces systèmes de protection doivent être soumis à des épreuves conformément à la norme européenne </w:t>
            </w:r>
            <w:r w:rsidRPr="00680B88">
              <w:rPr>
                <w:rFonts w:eastAsia="TimesNewRomanPSMT"/>
                <w:snapToGrid w:val="0"/>
                <w:u w:val="single"/>
                <w:lang w:val="fr-CH"/>
              </w:rPr>
              <w:t>EN ISO 16852</w:t>
            </w:r>
            <w:r w:rsidR="00DC7F1B" w:rsidRPr="00680B88">
              <w:rPr>
                <w:rFonts w:eastAsia="TimesNewRomanPSMT"/>
                <w:snapToGrid w:val="0"/>
                <w:u w:val="single"/>
                <w:lang w:val="fr-CH"/>
              </w:rPr>
              <w:t>:</w:t>
            </w:r>
            <w:r w:rsidRPr="00680B88">
              <w:rPr>
                <w:rFonts w:eastAsia="TimesNewRomanPSMT"/>
                <w:snapToGrid w:val="0"/>
                <w:u w:val="single"/>
                <w:lang w:val="fr-CH"/>
              </w:rPr>
              <w:t>2010 et il doit être prouvé que les prescriptions applicables sont satisfaites (par exemple, procédure d</w:t>
            </w:r>
            <w:r w:rsidR="0073383E" w:rsidRPr="00680B88">
              <w:rPr>
                <w:rFonts w:eastAsia="TimesNewRomanPSMT"/>
                <w:snapToGrid w:val="0"/>
                <w:u w:val="single"/>
                <w:lang w:val="fr-CH"/>
              </w:rPr>
              <w:t>’</w:t>
            </w:r>
            <w:r w:rsidRPr="00680B88">
              <w:rPr>
                <w:rFonts w:eastAsia="TimesNewRomanPSMT"/>
                <w:snapToGrid w:val="0"/>
                <w:u w:val="single"/>
                <w:lang w:val="fr-CH"/>
              </w:rPr>
              <w:t xml:space="preserve">évaluation de la conformité selon la directive </w:t>
            </w:r>
            <w:r w:rsidRPr="00680B88">
              <w:rPr>
                <w:snapToGrid w:val="0"/>
                <w:u w:val="single"/>
                <w:lang w:val="fr-CH"/>
              </w:rPr>
              <w:t>2014/34/UE</w:t>
            </w:r>
            <w:r w:rsidRPr="00680B88">
              <w:rPr>
                <w:snapToGrid w:val="0"/>
                <w:u w:val="single"/>
                <w:vertAlign w:val="superscript"/>
                <w:lang w:val="fr-CH"/>
              </w:rPr>
              <w:footnoteReference w:id="2"/>
            </w:r>
            <w:r w:rsidRPr="00680B88">
              <w:rPr>
                <w:snapToGrid w:val="0"/>
                <w:u w:val="single"/>
                <w:lang w:val="fr-CH"/>
              </w:rPr>
              <w:t>, ou le document ECE/TRADE/391</w:t>
            </w:r>
            <w:r w:rsidRPr="00680B88">
              <w:rPr>
                <w:snapToGrid w:val="0"/>
                <w:u w:val="single"/>
                <w:vertAlign w:val="superscript"/>
                <w:lang w:val="fr-CH"/>
              </w:rPr>
              <w:footnoteReference w:id="3"/>
            </w:r>
            <w:r w:rsidRPr="00680B88">
              <w:rPr>
                <w:snapToGrid w:val="0"/>
                <w:u w:val="single"/>
                <w:lang w:val="fr-CH"/>
              </w:rPr>
              <w:t xml:space="preserve"> ou au moins l</w:t>
            </w:r>
            <w:r w:rsidR="0073383E" w:rsidRPr="00680B88">
              <w:rPr>
                <w:snapToGrid w:val="0"/>
                <w:u w:val="single"/>
                <w:lang w:val="fr-CH"/>
              </w:rPr>
              <w:t>’</w:t>
            </w:r>
            <w:r w:rsidRPr="00680B88">
              <w:rPr>
                <w:snapToGrid w:val="0"/>
                <w:u w:val="single"/>
                <w:lang w:val="fr-CH"/>
              </w:rPr>
              <w:t xml:space="preserve">équivalent). </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Nouvelle définition</w:t>
            </w:r>
          </w:p>
        </w:tc>
      </w:tr>
      <w:tr w:rsidR="00F04875" w:rsidRPr="00680B88" w:rsidTr="00AB308C">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rPr>
            </w:pPr>
            <w:r w:rsidRPr="00680B88">
              <w:rPr>
                <w:i/>
                <w:snapToGrid w:val="0"/>
                <w:lang w:val="fr-CH" w:eastAsia="fr-FR"/>
              </w:rPr>
              <w:t>Cargo area</w:t>
            </w:r>
            <w:r w:rsidR="00AA71B2">
              <w:rPr>
                <w:i/>
                <w:snapToGrid w:val="0"/>
                <w:lang w:val="fr-CH" w:eastAsia="fr-FR"/>
              </w:rPr>
              <w:br/>
            </w:r>
            <w:r w:rsidRPr="00680B88">
              <w:rPr>
                <w:i/>
                <w:snapToGrid w:val="0"/>
                <w:lang w:val="fr-CH" w:eastAsia="fr-FR"/>
              </w:rPr>
              <w:t>Zone de cargaison</w:t>
            </w:r>
            <w:r w:rsidR="00AA71B2">
              <w:rPr>
                <w:i/>
                <w:snapToGrid w:val="0"/>
                <w:lang w:val="fr-CH" w:eastAsia="fr-FR"/>
              </w:rPr>
              <w:br/>
            </w:r>
            <w:proofErr w:type="spellStart"/>
            <w:r w:rsidRPr="00680B88">
              <w:rPr>
                <w:bCs/>
                <w:i/>
                <w:snapToGrid w:val="0"/>
                <w:lang w:val="fr-CH" w:eastAsia="fr-FR"/>
              </w:rPr>
              <w:t>Bereich</w:t>
            </w:r>
            <w:proofErr w:type="spellEnd"/>
            <w:r w:rsidRPr="00680B88">
              <w:rPr>
                <w:bCs/>
                <w:i/>
                <w:snapToGrid w:val="0"/>
                <w:lang w:val="fr-CH" w:eastAsia="fr-FR"/>
              </w:rPr>
              <w:t xml:space="preserve"> der </w:t>
            </w:r>
            <w:proofErr w:type="spellStart"/>
            <w:r w:rsidRPr="00680B88">
              <w:rPr>
                <w:bCs/>
                <w:i/>
                <w:snapToGrid w:val="0"/>
                <w:lang w:val="fr-CH" w:eastAsia="fr-FR"/>
              </w:rPr>
              <w:t>Ladung</w:t>
            </w:r>
            <w:proofErr w:type="spellEnd"/>
            <w:r w:rsidR="00AA71B2">
              <w:rPr>
                <w:bCs/>
                <w:i/>
                <w:snapToGrid w:val="0"/>
                <w:lang w:val="fr-CH" w:eastAsia="fr-FR"/>
              </w:rPr>
              <w:br/>
            </w:r>
            <w:proofErr w:type="spellStart"/>
            <w:r w:rsidRPr="00680B88">
              <w:rPr>
                <w:i/>
                <w:snapToGrid w:val="0"/>
                <w:lang w:val="fr-CH"/>
              </w:rPr>
              <w:t>Грузовое</w:t>
            </w:r>
            <w:proofErr w:type="spellEnd"/>
            <w:r w:rsidRPr="00680B88">
              <w:rPr>
                <w:i/>
                <w:snapToGrid w:val="0"/>
                <w:lang w:val="fr-CH"/>
              </w:rPr>
              <w:t xml:space="preserve"> </w:t>
            </w:r>
            <w:proofErr w:type="spellStart"/>
            <w:r w:rsidRPr="00680B88">
              <w:rPr>
                <w:i/>
                <w:snapToGrid w:val="0"/>
                <w:lang w:val="fr-CH"/>
              </w:rPr>
              <w:t>пространство</w:t>
            </w:r>
            <w:proofErr w:type="spellEnd"/>
          </w:p>
        </w:tc>
        <w:tc>
          <w:tcPr>
            <w:tcW w:w="8889" w:type="dxa"/>
            <w:shd w:val="clear" w:color="auto" w:fill="FFFFFF" w:themeFill="background1"/>
            <w:hideMark/>
          </w:tcPr>
          <w:p w:rsidR="00F04875" w:rsidRPr="00680B88" w:rsidRDefault="00F04875" w:rsidP="008926B6">
            <w:pPr>
              <w:tabs>
                <w:tab w:val="left" w:pos="288"/>
                <w:tab w:val="left" w:pos="576"/>
                <w:tab w:val="left" w:pos="864"/>
                <w:tab w:val="left" w:pos="1152"/>
              </w:tabs>
              <w:suppressAutoHyphens/>
              <w:spacing w:before="40" w:after="120"/>
              <w:ind w:right="117"/>
              <w:rPr>
                <w:rFonts w:eastAsia="TimesNewRomanPSMT"/>
                <w:snapToGrid w:val="0"/>
                <w:lang w:val="fr-CH" w:eastAsia="fr-FR"/>
              </w:rPr>
            </w:pPr>
            <w:r w:rsidRPr="00680B88">
              <w:rPr>
                <w:b/>
                <w:i/>
                <w:snapToGrid w:val="0"/>
                <w:lang w:val="fr-CH" w:eastAsia="fr-FR"/>
              </w:rPr>
              <w:t>Zone de cargaison</w:t>
            </w:r>
            <w:r w:rsidR="00DC7F1B" w:rsidRPr="00680B88">
              <w:rPr>
                <w:b/>
                <w:iCs/>
                <w:snapToGrid w:val="0"/>
                <w:lang w:val="fr-CH" w:eastAsia="fr-FR"/>
              </w:rPr>
              <w:t> </w:t>
            </w:r>
            <w:r w:rsidR="00DC7F1B" w:rsidRPr="00680B88">
              <w:rPr>
                <w:bCs/>
                <w:iCs/>
                <w:snapToGrid w:val="0"/>
                <w:lang w:val="fr-CH" w:eastAsia="fr-FR"/>
              </w:rPr>
              <w:t>:</w:t>
            </w:r>
            <w:r w:rsidRPr="00680B88">
              <w:rPr>
                <w:rFonts w:eastAsia="TimesNewRomanPSMT"/>
                <w:bCs/>
                <w:snapToGrid w:val="0"/>
                <w:lang w:val="fr-CH" w:eastAsia="fr-FR"/>
              </w:rPr>
              <w:t xml:space="preserve"> </w:t>
            </w:r>
            <w:r w:rsidR="008926B6">
              <w:rPr>
                <w:rFonts w:eastAsia="TimesNewRomanPSMT"/>
                <w:snapToGrid w:val="0"/>
                <w:lang w:val="fr-CH" w:eastAsia="fr-FR"/>
              </w:rPr>
              <w:t>l</w:t>
            </w:r>
            <w:r w:rsidR="0073383E" w:rsidRPr="00680B88">
              <w:rPr>
                <w:rFonts w:eastAsia="TimesNewRomanPSMT"/>
                <w:snapToGrid w:val="0"/>
                <w:lang w:val="fr-CH" w:eastAsia="fr-FR"/>
              </w:rPr>
              <w:t>’</w:t>
            </w:r>
            <w:r w:rsidRPr="00680B88">
              <w:rPr>
                <w:rFonts w:eastAsia="TimesNewRomanPSMT"/>
                <w:snapToGrid w:val="0"/>
                <w:lang w:val="fr-CH" w:eastAsia="fr-FR"/>
              </w:rPr>
              <w:t>ensemble des espaces suivants à bord des bateaux-citernes</w:t>
            </w:r>
          </w:p>
          <w:p w:rsidR="00F04875" w:rsidRPr="00680B88" w:rsidRDefault="001A589E" w:rsidP="001D1B6D">
            <w:pPr>
              <w:tabs>
                <w:tab w:val="left" w:pos="288"/>
                <w:tab w:val="left" w:pos="576"/>
                <w:tab w:val="left" w:pos="864"/>
                <w:tab w:val="left" w:pos="1152"/>
              </w:tabs>
              <w:suppressAutoHyphens/>
              <w:spacing w:before="40" w:after="120"/>
              <w:ind w:right="117"/>
              <w:rPr>
                <w:b/>
                <w:iCs/>
                <w:snapToGrid w:val="0"/>
                <w:u w:val="single"/>
                <w:lang w:val="fr-CH"/>
              </w:rPr>
            </w:pPr>
            <w:r w:rsidRPr="00680B88">
              <w:rPr>
                <w:i/>
                <w:snapToGrid w:val="0"/>
                <w:lang w:val="fr-CH" w:eastAsia="fr-FR"/>
              </w:rPr>
              <w:t>A</w:t>
            </w:r>
            <w:r w:rsidR="00F04875" w:rsidRPr="00680B88">
              <w:rPr>
                <w:i/>
                <w:snapToGrid w:val="0"/>
                <w:lang w:val="fr-CH" w:eastAsia="fr-FR"/>
              </w:rPr>
              <w:t>u</w:t>
            </w:r>
            <w:r w:rsidRPr="00680B88">
              <w:rPr>
                <w:i/>
                <w:snapToGrid w:val="0"/>
                <w:lang w:val="fr-CH" w:eastAsia="fr-FR"/>
              </w:rPr>
              <w:t>-</w:t>
            </w:r>
            <w:r w:rsidR="00F04875" w:rsidRPr="00680B88">
              <w:rPr>
                <w:i/>
                <w:snapToGrid w:val="0"/>
                <w:lang w:val="fr-CH" w:eastAsia="fr-FR"/>
              </w:rPr>
              <w:t>dessous du pont</w:t>
            </w:r>
            <w:r w:rsidR="00DC7F1B" w:rsidRPr="00680B88">
              <w:rPr>
                <w:iCs/>
                <w:snapToGrid w:val="0"/>
                <w:lang w:val="fr-CH" w:eastAsia="fr-FR"/>
              </w:rPr>
              <w:t> :</w:t>
            </w:r>
            <w:r w:rsidR="00F04875" w:rsidRPr="00680B88">
              <w:rPr>
                <w:rFonts w:eastAsia="TimesNewRomanPSMT"/>
                <w:snapToGrid w:val="0"/>
                <w:lang w:val="fr-CH" w:eastAsia="fr-FR"/>
              </w:rPr>
              <w:t xml:space="preserve"> l</w:t>
            </w:r>
            <w:r w:rsidR="0073383E" w:rsidRPr="00680B88">
              <w:rPr>
                <w:rFonts w:eastAsia="TimesNewRomanPSMT"/>
                <w:snapToGrid w:val="0"/>
                <w:lang w:val="fr-CH" w:eastAsia="fr-FR"/>
              </w:rPr>
              <w:t>’</w:t>
            </w:r>
            <w:r w:rsidR="00F04875" w:rsidRPr="00680B88">
              <w:rPr>
                <w:rFonts w:eastAsia="TimesNewRomanPSMT"/>
                <w:snapToGrid w:val="0"/>
                <w:lang w:val="fr-CH" w:eastAsia="fr-FR"/>
              </w:rPr>
              <w:t xml:space="preserve">espace situé entre deux plans verticaux perpendiculaires à la ligne centrale du bateau, comprenant les citernes à cargaison, les cales, les </w:t>
            </w:r>
            <w:proofErr w:type="spellStart"/>
            <w:r w:rsidR="00F04875" w:rsidRPr="00680B88">
              <w:rPr>
                <w:rFonts w:eastAsia="TimesNewRomanPSMT"/>
                <w:snapToGrid w:val="0"/>
                <w:lang w:val="fr-CH" w:eastAsia="fr-FR"/>
              </w:rPr>
              <w:t>cofferdams</w:t>
            </w:r>
            <w:proofErr w:type="spellEnd"/>
            <w:r w:rsidR="00F04875" w:rsidRPr="00680B88">
              <w:rPr>
                <w:rFonts w:eastAsia="TimesNewRomanPSMT"/>
                <w:snapToGrid w:val="0"/>
                <w:lang w:val="fr-CH" w:eastAsia="fr-FR"/>
              </w:rPr>
              <w:t xml:space="preserve">, les compartiments de double coque et les doubles fonds; </w:t>
            </w:r>
            <w:r w:rsidR="001D1B6D">
              <w:rPr>
                <w:rFonts w:eastAsia="TimesNewRomanPSMT"/>
                <w:snapToGrid w:val="0"/>
                <w:lang w:val="fr-CH" w:eastAsia="fr-FR"/>
              </w:rPr>
              <w:t>c</w:t>
            </w:r>
            <w:r w:rsidR="00F04875" w:rsidRPr="00680B88">
              <w:rPr>
                <w:rFonts w:eastAsia="TimesNewRomanPSMT"/>
                <w:snapToGrid w:val="0"/>
                <w:lang w:val="fr-CH" w:eastAsia="fr-FR"/>
              </w:rPr>
              <w:t xml:space="preserve">es plans coïncident normalement avec les cloisons extérieures de </w:t>
            </w:r>
            <w:proofErr w:type="spellStart"/>
            <w:r w:rsidR="00F04875" w:rsidRPr="00680B88">
              <w:rPr>
                <w:rFonts w:eastAsia="TimesNewRomanPSMT"/>
                <w:snapToGrid w:val="0"/>
                <w:lang w:val="fr-CH" w:eastAsia="fr-FR"/>
              </w:rPr>
              <w:t>cofferdam</w:t>
            </w:r>
            <w:proofErr w:type="spellEnd"/>
            <w:r w:rsidR="00F04875" w:rsidRPr="00680B88">
              <w:rPr>
                <w:rFonts w:eastAsia="TimesNewRomanPSMT"/>
                <w:snapToGrid w:val="0"/>
                <w:lang w:val="fr-CH" w:eastAsia="fr-FR"/>
              </w:rPr>
              <w:t xml:space="preserve"> ou d</w:t>
            </w:r>
            <w:r w:rsidR="0073383E" w:rsidRPr="00680B88">
              <w:rPr>
                <w:rFonts w:eastAsia="TimesNewRomanPSMT"/>
                <w:snapToGrid w:val="0"/>
                <w:lang w:val="fr-CH" w:eastAsia="fr-FR"/>
              </w:rPr>
              <w:t>’</w:t>
            </w:r>
            <w:r w:rsidR="00F04875" w:rsidRPr="00680B88">
              <w:rPr>
                <w:rFonts w:eastAsia="TimesNewRomanPSMT"/>
                <w:snapToGrid w:val="0"/>
                <w:lang w:val="fr-CH" w:eastAsia="fr-FR"/>
              </w:rPr>
              <w:t>extrémité de l</w:t>
            </w:r>
            <w:r w:rsidR="0073383E" w:rsidRPr="00680B88">
              <w:rPr>
                <w:rFonts w:eastAsia="TimesNewRomanPSMT"/>
                <w:snapToGrid w:val="0"/>
                <w:lang w:val="fr-CH" w:eastAsia="fr-FR"/>
              </w:rPr>
              <w:t>’</w:t>
            </w:r>
            <w:r w:rsidR="00F04875" w:rsidRPr="00680B88">
              <w:rPr>
                <w:rFonts w:eastAsia="TimesNewRomanPSMT"/>
                <w:snapToGrid w:val="0"/>
                <w:lang w:val="fr-CH" w:eastAsia="fr-FR"/>
              </w:rPr>
              <w:t xml:space="preserve">espace de cale. </w:t>
            </w:r>
            <w:r w:rsidR="00F04875" w:rsidRPr="00680B88">
              <w:rPr>
                <w:rFonts w:eastAsia="TimesNewRomanPSMT"/>
                <w:strike/>
                <w:snapToGrid w:val="0"/>
                <w:lang w:val="fr-CH" w:eastAsia="fr-FR"/>
              </w:rPr>
              <w:t>L</w:t>
            </w:r>
            <w:r w:rsidR="0073383E" w:rsidRPr="00680B88">
              <w:rPr>
                <w:rFonts w:eastAsia="TimesNewRomanPSMT"/>
                <w:strike/>
                <w:snapToGrid w:val="0"/>
                <w:lang w:val="fr-CH" w:eastAsia="fr-FR"/>
              </w:rPr>
              <w:t>’</w:t>
            </w:r>
            <w:r w:rsidR="00F04875" w:rsidRPr="00680B88">
              <w:rPr>
                <w:rFonts w:eastAsia="TimesNewRomanPSMT"/>
                <w:strike/>
                <w:snapToGrid w:val="0"/>
                <w:lang w:val="fr-CH" w:eastAsia="fr-FR"/>
              </w:rPr>
              <w:t>intersection avec le pont est désignée comme étant la limite au pont de la parti</w:t>
            </w:r>
            <w:r w:rsidR="001D1B6D">
              <w:rPr>
                <w:rFonts w:eastAsia="TimesNewRomanPSMT"/>
                <w:strike/>
                <w:snapToGrid w:val="0"/>
                <w:lang w:val="fr-CH" w:eastAsia="fr-FR"/>
              </w:rPr>
              <w:t>e de zone de cargaison au-</w:t>
            </w:r>
            <w:r w:rsidR="00F04875" w:rsidRPr="00680B88">
              <w:rPr>
                <w:rFonts w:eastAsia="TimesNewRomanPSMT"/>
                <w:strike/>
                <w:snapToGrid w:val="0"/>
                <w:lang w:val="fr-CH" w:eastAsia="fr-FR"/>
              </w:rPr>
              <w:t>dessous du pont</w:t>
            </w:r>
          </w:p>
        </w:tc>
        <w:tc>
          <w:tcPr>
            <w:tcW w:w="1710" w:type="dxa"/>
            <w:shd w:val="clear" w:color="auto" w:fill="FFFFFF" w:themeFill="background1"/>
          </w:tcPr>
          <w:p w:rsidR="00F04875" w:rsidRPr="00680B88" w:rsidRDefault="00F04875" w:rsidP="001A589E">
            <w:pPr>
              <w:tabs>
                <w:tab w:val="left" w:pos="288"/>
                <w:tab w:val="left" w:pos="576"/>
                <w:tab w:val="left" w:pos="864"/>
                <w:tab w:val="left" w:pos="1152"/>
              </w:tabs>
              <w:suppressAutoHyphens/>
              <w:spacing w:before="40" w:after="120"/>
              <w:rPr>
                <w:iCs/>
                <w:snapToGrid w:val="0"/>
                <w:lang w:val="fr-CH" w:eastAsia="fr-FR"/>
              </w:rPr>
            </w:pPr>
          </w:p>
          <w:p w:rsidR="00F04875" w:rsidRPr="00680B88" w:rsidRDefault="00F04875" w:rsidP="00113190">
            <w:pPr>
              <w:tabs>
                <w:tab w:val="left" w:pos="288"/>
                <w:tab w:val="left" w:pos="576"/>
                <w:tab w:val="left" w:pos="864"/>
                <w:tab w:val="left" w:pos="1152"/>
              </w:tabs>
              <w:suppressAutoHyphens/>
              <w:spacing w:before="40" w:after="120"/>
              <w:rPr>
                <w:iCs/>
                <w:snapToGrid w:val="0"/>
                <w:lang w:val="fr-CH" w:eastAsia="fr-FR"/>
              </w:rPr>
            </w:pPr>
            <w:r w:rsidRPr="00680B88">
              <w:rPr>
                <w:iCs/>
                <w:snapToGrid w:val="0"/>
                <w:lang w:val="fr-CH" w:eastAsia="fr-FR"/>
              </w:rPr>
              <w:t>Nouveau concept de zone</w:t>
            </w:r>
          </w:p>
        </w:tc>
      </w:tr>
      <w:tr w:rsidR="00113190" w:rsidRPr="00680B88" w:rsidTr="00AB308C">
        <w:tc>
          <w:tcPr>
            <w:tcW w:w="2610" w:type="dxa"/>
            <w:shd w:val="clear" w:color="auto" w:fill="FFFFFF" w:themeFill="background1"/>
          </w:tcPr>
          <w:p w:rsidR="00113190" w:rsidRPr="00680B88" w:rsidRDefault="00113190" w:rsidP="00113190">
            <w:pPr>
              <w:tabs>
                <w:tab w:val="left" w:pos="288"/>
                <w:tab w:val="left" w:pos="576"/>
                <w:tab w:val="left" w:pos="864"/>
                <w:tab w:val="left" w:pos="1152"/>
              </w:tabs>
              <w:suppressAutoHyphens/>
              <w:spacing w:before="40" w:after="120"/>
              <w:ind w:right="117"/>
              <w:rPr>
                <w:i/>
                <w:snapToGrid w:val="0"/>
                <w:lang w:val="fr-CH" w:eastAsia="fr-FR"/>
              </w:rPr>
            </w:pPr>
          </w:p>
        </w:tc>
        <w:tc>
          <w:tcPr>
            <w:tcW w:w="8889" w:type="dxa"/>
            <w:shd w:val="clear" w:color="auto" w:fill="FFFFFF" w:themeFill="background1"/>
          </w:tcPr>
          <w:p w:rsidR="00113190" w:rsidRPr="00680B88" w:rsidRDefault="00113190" w:rsidP="00113190">
            <w:pPr>
              <w:tabs>
                <w:tab w:val="left" w:pos="288"/>
                <w:tab w:val="left" w:pos="576"/>
                <w:tab w:val="left" w:pos="864"/>
                <w:tab w:val="left" w:pos="1152"/>
              </w:tabs>
              <w:suppressAutoHyphens/>
              <w:spacing w:before="40" w:after="120"/>
              <w:ind w:right="117"/>
              <w:rPr>
                <w:rFonts w:eastAsia="TimesNewRomanPSMT"/>
                <w:strike/>
                <w:snapToGrid w:val="0"/>
                <w:lang w:val="fr-CH" w:eastAsia="fr-FR"/>
              </w:rPr>
            </w:pPr>
            <w:r w:rsidRPr="00680B88">
              <w:rPr>
                <w:i/>
                <w:strike/>
                <w:snapToGrid w:val="0"/>
                <w:lang w:val="fr-CH" w:eastAsia="fr-FR"/>
              </w:rPr>
              <w:t>Partie princi</w:t>
            </w:r>
            <w:r w:rsidR="001D1B6D">
              <w:rPr>
                <w:i/>
                <w:strike/>
                <w:snapToGrid w:val="0"/>
                <w:lang w:val="fr-CH" w:eastAsia="fr-FR"/>
              </w:rPr>
              <w:t>pale de la zone de cargaison au-</w:t>
            </w:r>
            <w:r w:rsidRPr="00680B88">
              <w:rPr>
                <w:i/>
                <w:strike/>
                <w:snapToGrid w:val="0"/>
                <w:lang w:val="fr-CH" w:eastAsia="fr-FR"/>
              </w:rPr>
              <w:t xml:space="preserve">dessus du pont (lorsque la protection contre les-explosions est exigée comparable à la zone 1) </w:t>
            </w:r>
            <w:r w:rsidRPr="00680B88">
              <w:rPr>
                <w:rFonts w:eastAsia="TimesNewRomanPSMT"/>
                <w:i/>
                <w:strike/>
                <w:snapToGrid w:val="0"/>
                <w:lang w:val="fr-CH" w:eastAsia="fr-FR"/>
              </w:rPr>
              <w:t>l</w:t>
            </w:r>
            <w:r w:rsidR="0073383E" w:rsidRPr="00680B88">
              <w:rPr>
                <w:rFonts w:eastAsia="TimesNewRomanPSMT"/>
                <w:i/>
                <w:strike/>
                <w:snapToGrid w:val="0"/>
                <w:lang w:val="fr-CH" w:eastAsia="fr-FR"/>
              </w:rPr>
              <w:t>’</w:t>
            </w:r>
            <w:r w:rsidRPr="00680B88">
              <w:rPr>
                <w:rFonts w:eastAsia="TimesNewRomanPSMT"/>
                <w:i/>
                <w:strike/>
                <w:snapToGrid w:val="0"/>
                <w:lang w:val="fr-CH" w:eastAsia="fr-FR"/>
              </w:rPr>
              <w:t>espace qui est délimité</w:t>
            </w:r>
            <w:r w:rsidRPr="00680B88">
              <w:rPr>
                <w:rFonts w:eastAsia="TimesNewRomanPSMT"/>
                <w:strike/>
                <w:snapToGrid w:val="0"/>
                <w:lang w:val="fr-CH" w:eastAsia="fr-FR"/>
              </w:rPr>
              <w:t> :</w:t>
            </w:r>
          </w:p>
          <w:p w:rsidR="00113190" w:rsidRPr="00680B88" w:rsidRDefault="00113190" w:rsidP="00113190">
            <w:pPr>
              <w:tabs>
                <w:tab w:val="left" w:pos="288"/>
                <w:tab w:val="left" w:pos="576"/>
                <w:tab w:val="left" w:pos="864"/>
                <w:tab w:val="left" w:pos="1152"/>
              </w:tabs>
              <w:suppressAutoHyphens/>
              <w:spacing w:before="40" w:after="120"/>
              <w:ind w:right="117"/>
              <w:rPr>
                <w:rFonts w:eastAsia="TimesNewRomanPSMT"/>
                <w:strike/>
                <w:snapToGrid w:val="0"/>
                <w:lang w:val="fr-CH" w:eastAsia="fr-FR"/>
              </w:rPr>
            </w:pPr>
            <w:r w:rsidRPr="00680B88">
              <w:rPr>
                <w:rFonts w:eastAsia="TimesNewRomanPSMT"/>
                <w:strike/>
                <w:snapToGrid w:val="0"/>
                <w:lang w:val="fr-CH" w:eastAsia="fr-FR"/>
              </w:rPr>
              <w:t>–</w:t>
            </w:r>
            <w:r w:rsidRPr="00680B88">
              <w:rPr>
                <w:rFonts w:eastAsia="TimesNewRomanPSMT"/>
                <w:strike/>
                <w:snapToGrid w:val="0"/>
                <w:lang w:val="fr-CH" w:eastAsia="fr-FR"/>
              </w:rPr>
              <w:tab/>
            </w:r>
            <w:r w:rsidR="007C65D8" w:rsidRPr="00680B88">
              <w:rPr>
                <w:rFonts w:eastAsia="TimesNewRomanPSMT"/>
                <w:strike/>
                <w:snapToGrid w:val="0"/>
                <w:lang w:val="fr-CH" w:eastAsia="fr-FR"/>
              </w:rPr>
              <w:t xml:space="preserve">Sur </w:t>
            </w:r>
            <w:r w:rsidRPr="00680B88">
              <w:rPr>
                <w:rFonts w:eastAsia="TimesNewRomanPSMT"/>
                <w:strike/>
                <w:snapToGrid w:val="0"/>
                <w:lang w:val="fr-CH" w:eastAsia="fr-FR"/>
              </w:rPr>
              <w:t>les côtés, par le prolongement des bordés extérieurs vers le haut à partir des livets du pont;</w:t>
            </w:r>
          </w:p>
          <w:p w:rsidR="00113190" w:rsidRPr="00680B88" w:rsidRDefault="00113190" w:rsidP="00113190">
            <w:pPr>
              <w:tabs>
                <w:tab w:val="left" w:pos="288"/>
                <w:tab w:val="left" w:pos="576"/>
                <w:tab w:val="left" w:pos="864"/>
                <w:tab w:val="left" w:pos="1152"/>
              </w:tabs>
              <w:suppressAutoHyphens/>
              <w:spacing w:before="40" w:after="120"/>
              <w:ind w:left="288" w:right="117" w:hanging="288"/>
              <w:rPr>
                <w:rFonts w:eastAsia="TimesNewRomanPSMT"/>
                <w:strike/>
                <w:snapToGrid w:val="0"/>
                <w:lang w:val="fr-CH" w:eastAsia="fr-FR"/>
              </w:rPr>
            </w:pPr>
            <w:r w:rsidRPr="00680B88">
              <w:rPr>
                <w:rFonts w:eastAsia="TimesNewRomanPSMT"/>
                <w:strike/>
                <w:snapToGrid w:val="0"/>
                <w:lang w:val="fr-CH" w:eastAsia="fr-FR"/>
              </w:rPr>
              <w:t>–</w:t>
            </w:r>
            <w:r w:rsidRPr="00680B88">
              <w:rPr>
                <w:rFonts w:eastAsia="TimesNewRomanPSMT"/>
                <w:strike/>
                <w:snapToGrid w:val="0"/>
                <w:lang w:val="fr-CH" w:eastAsia="fr-FR"/>
              </w:rPr>
              <w:tab/>
            </w:r>
            <w:r w:rsidR="007C65D8" w:rsidRPr="00680B88">
              <w:rPr>
                <w:rFonts w:eastAsia="TimesNewRomanPSMT"/>
                <w:strike/>
                <w:snapToGrid w:val="0"/>
                <w:lang w:val="fr-CH" w:eastAsia="fr-FR"/>
              </w:rPr>
              <w:t xml:space="preserve">À </w:t>
            </w:r>
            <w:r w:rsidRPr="00680B88">
              <w:rPr>
                <w:rFonts w:eastAsia="TimesNewRomanPSMT"/>
                <w:strike/>
                <w:snapToGrid w:val="0"/>
                <w:lang w:val="fr-CH" w:eastAsia="fr-FR"/>
              </w:rPr>
              <w:t>l</w:t>
            </w:r>
            <w:r w:rsidR="0073383E" w:rsidRPr="00680B88">
              <w:rPr>
                <w:rFonts w:eastAsia="TimesNewRomanPSMT"/>
                <w:strike/>
                <w:snapToGrid w:val="0"/>
                <w:lang w:val="fr-CH" w:eastAsia="fr-FR"/>
              </w:rPr>
              <w:t>’</w:t>
            </w:r>
            <w:r w:rsidRPr="00680B88">
              <w:rPr>
                <w:rFonts w:eastAsia="TimesNewRomanPSMT"/>
                <w:strike/>
                <w:snapToGrid w:val="0"/>
                <w:lang w:val="fr-CH" w:eastAsia="fr-FR"/>
              </w:rPr>
              <w:t>avant et à l</w:t>
            </w:r>
            <w:r w:rsidR="0073383E" w:rsidRPr="00680B88">
              <w:rPr>
                <w:rFonts w:eastAsia="TimesNewRomanPSMT"/>
                <w:strike/>
                <w:snapToGrid w:val="0"/>
                <w:lang w:val="fr-CH" w:eastAsia="fr-FR"/>
              </w:rPr>
              <w:t>’</w:t>
            </w:r>
            <w:r w:rsidRPr="00680B88">
              <w:rPr>
                <w:rFonts w:eastAsia="TimesNewRomanPSMT"/>
                <w:strike/>
                <w:snapToGrid w:val="0"/>
                <w:lang w:val="fr-CH" w:eastAsia="fr-FR"/>
              </w:rPr>
              <w:t>arrière, par des plans inclinés à 45° vers la zone de cargaison, à partir des limites de la zone de cargaison au-dessous du pont;</w:t>
            </w:r>
          </w:p>
          <w:p w:rsidR="00113190" w:rsidRDefault="00113190" w:rsidP="00113190">
            <w:pPr>
              <w:tabs>
                <w:tab w:val="left" w:pos="288"/>
                <w:tab w:val="left" w:pos="576"/>
                <w:tab w:val="left" w:pos="864"/>
                <w:tab w:val="left" w:pos="1152"/>
              </w:tabs>
              <w:suppressAutoHyphens/>
              <w:spacing w:before="40" w:after="120"/>
              <w:ind w:right="117"/>
              <w:rPr>
                <w:rFonts w:eastAsia="TimesNewRomanPSMT"/>
                <w:strike/>
                <w:snapToGrid w:val="0"/>
                <w:lang w:val="fr-CH" w:eastAsia="fr-FR"/>
              </w:rPr>
            </w:pPr>
            <w:r w:rsidRPr="00680B88">
              <w:rPr>
                <w:rFonts w:eastAsia="TimesNewRomanPSMT"/>
                <w:strike/>
                <w:snapToGrid w:val="0"/>
                <w:lang w:val="fr-CH" w:eastAsia="fr-FR"/>
              </w:rPr>
              <w:t>–</w:t>
            </w:r>
            <w:r w:rsidRPr="00680B88">
              <w:rPr>
                <w:rFonts w:eastAsia="TimesNewRomanPSMT"/>
                <w:strike/>
                <w:snapToGrid w:val="0"/>
                <w:lang w:val="fr-CH" w:eastAsia="fr-FR"/>
              </w:rPr>
              <w:tab/>
            </w:r>
            <w:r w:rsidR="007C65D8" w:rsidRPr="00680B88">
              <w:rPr>
                <w:rFonts w:eastAsia="TimesNewRomanPSMT"/>
                <w:strike/>
                <w:snapToGrid w:val="0"/>
                <w:lang w:val="fr-CH" w:eastAsia="fr-FR"/>
              </w:rPr>
              <w:t>Verticalement</w:t>
            </w:r>
            <w:r w:rsidRPr="00680B88">
              <w:rPr>
                <w:rFonts w:eastAsia="TimesNewRomanPSMT"/>
                <w:strike/>
                <w:snapToGrid w:val="0"/>
                <w:lang w:val="fr-CH" w:eastAsia="fr-FR"/>
              </w:rPr>
              <w:t>, à 3 m au-dessus du pont;</w:t>
            </w:r>
          </w:p>
          <w:p w:rsidR="00FB0D3A" w:rsidRPr="00680B88" w:rsidRDefault="00FB0D3A" w:rsidP="00FB0D3A">
            <w:pPr>
              <w:tabs>
                <w:tab w:val="left" w:pos="288"/>
                <w:tab w:val="left" w:pos="576"/>
                <w:tab w:val="left" w:pos="864"/>
                <w:tab w:val="left" w:pos="1152"/>
              </w:tabs>
              <w:suppressAutoHyphens/>
              <w:spacing w:before="40" w:after="120"/>
              <w:ind w:right="117"/>
              <w:rPr>
                <w:rFonts w:eastAsia="TimesNewRomanPSMT"/>
                <w:snapToGrid w:val="0"/>
                <w:u w:val="single"/>
                <w:lang w:val="fr-CH" w:eastAsia="fr-FR"/>
              </w:rPr>
            </w:pPr>
            <w:r w:rsidRPr="00680B88">
              <w:rPr>
                <w:rFonts w:eastAsia="TimesNewRomanPSMT"/>
                <w:snapToGrid w:val="0"/>
                <w:u w:val="single"/>
                <w:lang w:val="fr-CH" w:eastAsia="fr-FR"/>
              </w:rPr>
              <w:t>Au-dessus du pont : l’espace qui est délimité</w:t>
            </w:r>
          </w:p>
          <w:p w:rsidR="00FB0D3A" w:rsidRPr="00680B88" w:rsidRDefault="00D134AB" w:rsidP="00FB0D3A">
            <w:pPr>
              <w:tabs>
                <w:tab w:val="left" w:pos="288"/>
                <w:tab w:val="left" w:pos="576"/>
                <w:tab w:val="left" w:pos="864"/>
                <w:tab w:val="left" w:pos="1152"/>
              </w:tabs>
              <w:suppressAutoHyphens/>
              <w:spacing w:before="40" w:after="120"/>
              <w:ind w:right="117"/>
              <w:rPr>
                <w:b/>
                <w:i/>
                <w:snapToGrid w:val="0"/>
                <w:lang w:val="fr-CH" w:eastAsia="fr-FR"/>
              </w:rPr>
            </w:pPr>
            <w:r>
              <w:rPr>
                <w:rFonts w:eastAsia="TimesNewRomanPSMT"/>
                <w:snapToGrid w:val="0"/>
                <w:u w:val="single"/>
                <w:lang w:val="fr-CH" w:eastAsia="fr-FR"/>
              </w:rPr>
              <w:t>–</w:t>
            </w:r>
            <w:r w:rsidR="00FB0D3A" w:rsidRPr="00680B88">
              <w:rPr>
                <w:rFonts w:eastAsia="TimesNewRomanPSMT"/>
                <w:snapToGrid w:val="0"/>
                <w:u w:val="single"/>
                <w:lang w:val="fr-CH" w:eastAsia="fr-FR"/>
              </w:rPr>
              <w:tab/>
            </w:r>
            <w:r w:rsidR="007C65D8" w:rsidRPr="00680B88">
              <w:rPr>
                <w:rFonts w:eastAsia="TimesNewRomanPSMT"/>
                <w:snapToGrid w:val="0"/>
                <w:u w:val="single"/>
                <w:lang w:val="fr-CH" w:eastAsia="fr-FR"/>
              </w:rPr>
              <w:t xml:space="preserve">Dans </w:t>
            </w:r>
            <w:r w:rsidR="00FB0D3A" w:rsidRPr="00680B88">
              <w:rPr>
                <w:rFonts w:eastAsia="TimesNewRomanPSMT"/>
                <w:snapToGrid w:val="0"/>
                <w:u w:val="single"/>
                <w:lang w:val="fr-CH" w:eastAsia="fr-FR"/>
              </w:rPr>
              <w:t>le sens transversal du bateau, par des plans verticaux correspondant aux bordés</w:t>
            </w:r>
          </w:p>
        </w:tc>
        <w:tc>
          <w:tcPr>
            <w:tcW w:w="1710" w:type="dxa"/>
            <w:shd w:val="clear" w:color="auto" w:fill="FFFFFF" w:themeFill="background1"/>
          </w:tcPr>
          <w:p w:rsidR="00113190" w:rsidRPr="00680B88" w:rsidRDefault="00113190" w:rsidP="00113190">
            <w:pPr>
              <w:tabs>
                <w:tab w:val="left" w:pos="288"/>
                <w:tab w:val="left" w:pos="576"/>
                <w:tab w:val="left" w:pos="864"/>
                <w:tab w:val="left" w:pos="1152"/>
              </w:tabs>
              <w:suppressAutoHyphens/>
              <w:spacing w:before="40" w:after="120"/>
              <w:rPr>
                <w:iCs/>
                <w:snapToGrid w:val="0"/>
                <w:lang w:val="fr-CH" w:eastAsia="fr-FR"/>
              </w:rPr>
            </w:pPr>
            <w:r w:rsidRPr="00680B88">
              <w:rPr>
                <w:iCs/>
                <w:snapToGrid w:val="0"/>
                <w:lang w:val="fr-CH" w:eastAsia="fr-FR"/>
              </w:rPr>
              <w:t>Modification rédactionnelle</w:t>
            </w:r>
          </w:p>
          <w:p w:rsidR="00113190" w:rsidRPr="00680B88" w:rsidRDefault="00113190" w:rsidP="00113190">
            <w:pPr>
              <w:tabs>
                <w:tab w:val="left" w:pos="288"/>
                <w:tab w:val="left" w:pos="576"/>
                <w:tab w:val="left" w:pos="864"/>
                <w:tab w:val="left" w:pos="1152"/>
              </w:tabs>
              <w:suppressAutoHyphens/>
              <w:spacing w:before="40" w:after="120"/>
              <w:rPr>
                <w:iCs/>
                <w:snapToGrid w:val="0"/>
                <w:lang w:val="fr-CH" w:eastAsia="fr-FR"/>
              </w:rPr>
            </w:pPr>
            <w:r w:rsidRPr="00680B88">
              <w:rPr>
                <w:iCs/>
                <w:snapToGrid w:val="0"/>
                <w:lang w:val="fr-CH" w:eastAsia="fr-FR"/>
              </w:rPr>
              <w:t>Comme le libellé de « zone protégée »</w:t>
            </w:r>
          </w:p>
        </w:tc>
      </w:tr>
      <w:tr w:rsidR="006635EF" w:rsidRPr="00680B88" w:rsidTr="00AB308C">
        <w:trPr>
          <w:cantSplit/>
        </w:trPr>
        <w:tc>
          <w:tcPr>
            <w:tcW w:w="2610" w:type="dxa"/>
            <w:shd w:val="clear" w:color="auto" w:fill="FFFFFF" w:themeFill="background1"/>
          </w:tcPr>
          <w:p w:rsidR="006635EF" w:rsidRPr="00680B88" w:rsidRDefault="006635EF" w:rsidP="001A589E">
            <w:pPr>
              <w:tabs>
                <w:tab w:val="left" w:pos="288"/>
                <w:tab w:val="left" w:pos="576"/>
                <w:tab w:val="left" w:pos="864"/>
                <w:tab w:val="left" w:pos="1152"/>
              </w:tabs>
              <w:suppressAutoHyphens/>
              <w:spacing w:before="40" w:after="120"/>
              <w:ind w:right="117"/>
              <w:rPr>
                <w:i/>
                <w:snapToGrid w:val="0"/>
                <w:lang w:val="fr-CH" w:eastAsia="fr-FR"/>
              </w:rPr>
            </w:pPr>
          </w:p>
        </w:tc>
        <w:tc>
          <w:tcPr>
            <w:tcW w:w="8889" w:type="dxa"/>
            <w:shd w:val="clear" w:color="auto" w:fill="FFFFFF" w:themeFill="background1"/>
          </w:tcPr>
          <w:p w:rsidR="006635EF" w:rsidRPr="00680B88" w:rsidRDefault="00D134AB" w:rsidP="00113190">
            <w:pPr>
              <w:tabs>
                <w:tab w:val="left" w:pos="288"/>
                <w:tab w:val="left" w:pos="576"/>
                <w:tab w:val="left" w:pos="864"/>
                <w:tab w:val="left" w:pos="1152"/>
              </w:tabs>
              <w:suppressAutoHyphens/>
              <w:spacing w:before="40" w:after="120"/>
              <w:ind w:left="288" w:right="117" w:hanging="288"/>
              <w:rPr>
                <w:rFonts w:eastAsia="TimesNewRomanPSMT"/>
                <w:snapToGrid w:val="0"/>
                <w:u w:val="single"/>
                <w:lang w:val="fr-CH" w:eastAsia="fr-FR"/>
              </w:rPr>
            </w:pPr>
            <w:r>
              <w:rPr>
                <w:rFonts w:eastAsia="TimesNewRomanPSMT"/>
                <w:snapToGrid w:val="0"/>
                <w:u w:val="single"/>
                <w:lang w:val="fr-CH" w:eastAsia="fr-FR"/>
              </w:rPr>
              <w:t>–</w:t>
            </w:r>
            <w:r w:rsidR="00113190" w:rsidRPr="00680B88">
              <w:rPr>
                <w:rFonts w:eastAsia="TimesNewRomanPSMT"/>
                <w:snapToGrid w:val="0"/>
                <w:u w:val="single"/>
                <w:lang w:val="fr-CH" w:eastAsia="fr-FR"/>
              </w:rPr>
              <w:tab/>
            </w:r>
            <w:r w:rsidR="007C65D8" w:rsidRPr="00680B88">
              <w:rPr>
                <w:rFonts w:eastAsia="TimesNewRomanPSMT"/>
                <w:snapToGrid w:val="0"/>
                <w:u w:val="single"/>
                <w:lang w:val="fr-CH" w:eastAsia="fr-FR"/>
              </w:rPr>
              <w:t xml:space="preserve">Dans </w:t>
            </w:r>
            <w:r w:rsidR="006635EF" w:rsidRPr="00680B88">
              <w:rPr>
                <w:rFonts w:eastAsia="TimesNewRomanPSMT"/>
                <w:snapToGrid w:val="0"/>
                <w:u w:val="single"/>
                <w:lang w:val="fr-CH" w:eastAsia="fr-FR"/>
              </w:rPr>
              <w:t xml:space="preserve">le sens longitudinal, par des plans verticaux coïncidant avec les cloisons extérieures des </w:t>
            </w:r>
            <w:proofErr w:type="spellStart"/>
            <w:r w:rsidR="006635EF" w:rsidRPr="00680B88">
              <w:rPr>
                <w:rFonts w:eastAsia="TimesNewRomanPSMT"/>
                <w:snapToGrid w:val="0"/>
                <w:u w:val="single"/>
                <w:lang w:val="fr-CH" w:eastAsia="fr-FR"/>
              </w:rPr>
              <w:t>cofferdams</w:t>
            </w:r>
            <w:proofErr w:type="spellEnd"/>
            <w:r w:rsidR="006635EF" w:rsidRPr="00680B88">
              <w:rPr>
                <w:rFonts w:eastAsia="TimesNewRomanPSMT"/>
                <w:snapToGrid w:val="0"/>
                <w:u w:val="single"/>
                <w:lang w:val="fr-CH" w:eastAsia="fr-FR"/>
              </w:rPr>
              <w:t xml:space="preserve"> ou avec les cloisons d</w:t>
            </w:r>
            <w:r w:rsidR="0073383E" w:rsidRPr="00680B88">
              <w:rPr>
                <w:rFonts w:eastAsia="TimesNewRomanPSMT"/>
                <w:snapToGrid w:val="0"/>
                <w:u w:val="single"/>
                <w:lang w:val="fr-CH" w:eastAsia="fr-FR"/>
              </w:rPr>
              <w:t>’</w:t>
            </w:r>
            <w:r w:rsidR="006635EF" w:rsidRPr="00680B88">
              <w:rPr>
                <w:rFonts w:eastAsia="TimesNewRomanPSMT"/>
                <w:snapToGrid w:val="0"/>
                <w:u w:val="single"/>
                <w:lang w:val="fr-CH" w:eastAsia="fr-FR"/>
              </w:rPr>
              <w:t>extrémité des cales</w:t>
            </w:r>
          </w:p>
          <w:p w:rsidR="006635EF" w:rsidRPr="00680B88" w:rsidRDefault="006635EF" w:rsidP="006635EF">
            <w:pPr>
              <w:tabs>
                <w:tab w:val="left" w:pos="288"/>
                <w:tab w:val="left" w:pos="576"/>
                <w:tab w:val="left" w:pos="864"/>
                <w:tab w:val="left" w:pos="1152"/>
              </w:tabs>
              <w:suppressAutoHyphens/>
              <w:spacing w:before="40" w:after="120"/>
              <w:ind w:right="117"/>
              <w:rPr>
                <w:rFonts w:eastAsia="TimesNewRomanPSMT"/>
                <w:snapToGrid w:val="0"/>
                <w:u w:val="single"/>
                <w:lang w:val="fr-CH" w:eastAsia="fr-FR"/>
              </w:rPr>
            </w:pPr>
            <w:r w:rsidRPr="00680B88">
              <w:rPr>
                <w:rFonts w:eastAsia="TimesNewRomanPSMT"/>
                <w:snapToGrid w:val="0"/>
                <w:u w:val="single"/>
                <w:lang w:val="fr-CH" w:eastAsia="fr-FR"/>
              </w:rPr>
              <w:t>et</w:t>
            </w:r>
          </w:p>
          <w:p w:rsidR="006635EF" w:rsidRPr="00680B88" w:rsidRDefault="00D134AB" w:rsidP="006635EF">
            <w:pPr>
              <w:tabs>
                <w:tab w:val="left" w:pos="288"/>
                <w:tab w:val="left" w:pos="576"/>
                <w:tab w:val="left" w:pos="864"/>
                <w:tab w:val="left" w:pos="1152"/>
              </w:tabs>
              <w:suppressAutoHyphens/>
              <w:spacing w:before="40" w:after="120"/>
              <w:ind w:right="117"/>
              <w:rPr>
                <w:rFonts w:eastAsia="TimesNewRomanPSMT"/>
                <w:snapToGrid w:val="0"/>
                <w:u w:val="single"/>
                <w:lang w:val="fr-CH" w:eastAsia="fr-FR"/>
              </w:rPr>
            </w:pPr>
            <w:r>
              <w:rPr>
                <w:rFonts w:eastAsia="TimesNewRomanPSMT"/>
                <w:snapToGrid w:val="0"/>
                <w:u w:val="single"/>
                <w:lang w:val="fr-CH" w:eastAsia="fr-FR"/>
              </w:rPr>
              <w:t>–</w:t>
            </w:r>
            <w:r w:rsidR="00113190" w:rsidRPr="00680B88">
              <w:rPr>
                <w:rFonts w:eastAsia="TimesNewRomanPSMT"/>
                <w:snapToGrid w:val="0"/>
                <w:u w:val="single"/>
                <w:lang w:val="fr-CH" w:eastAsia="fr-FR"/>
              </w:rPr>
              <w:tab/>
            </w:r>
            <w:r w:rsidR="007C65D8" w:rsidRPr="00680B88">
              <w:rPr>
                <w:rFonts w:eastAsia="TimesNewRomanPSMT"/>
                <w:snapToGrid w:val="0"/>
                <w:u w:val="single"/>
                <w:lang w:val="fr-CH" w:eastAsia="fr-FR"/>
              </w:rPr>
              <w:t xml:space="preserve">Dans </w:t>
            </w:r>
            <w:r w:rsidR="006635EF" w:rsidRPr="00680B88">
              <w:rPr>
                <w:rFonts w:eastAsia="TimesNewRomanPSMT"/>
                <w:snapToGrid w:val="0"/>
                <w:u w:val="single"/>
                <w:lang w:val="fr-CH" w:eastAsia="fr-FR"/>
              </w:rPr>
              <w:t xml:space="preserve">le sens de la hauteur, par </w:t>
            </w:r>
            <w:r w:rsidR="001D1B6D">
              <w:rPr>
                <w:rFonts w:eastAsia="TimesNewRomanPSMT"/>
                <w:snapToGrid w:val="0"/>
                <w:u w:val="single"/>
                <w:lang w:val="fr-CH" w:eastAsia="fr-FR"/>
              </w:rPr>
              <w:t>un plan horizontal situé à 2,50 </w:t>
            </w:r>
            <w:r w:rsidR="006635EF" w:rsidRPr="00680B88">
              <w:rPr>
                <w:rFonts w:eastAsia="TimesNewRomanPSMT"/>
                <w:snapToGrid w:val="0"/>
                <w:u w:val="single"/>
                <w:lang w:val="fr-CH" w:eastAsia="fr-FR"/>
              </w:rPr>
              <w:t xml:space="preserve">m au-dessus du pont </w:t>
            </w:r>
          </w:p>
          <w:p w:rsidR="006635EF" w:rsidRPr="00680B88" w:rsidRDefault="006635EF" w:rsidP="006635EF">
            <w:pPr>
              <w:tabs>
                <w:tab w:val="left" w:pos="288"/>
                <w:tab w:val="left" w:pos="576"/>
                <w:tab w:val="left" w:pos="864"/>
                <w:tab w:val="left" w:pos="1152"/>
              </w:tabs>
              <w:suppressAutoHyphens/>
              <w:spacing w:before="40" w:after="120"/>
              <w:ind w:right="117"/>
              <w:rPr>
                <w:b/>
                <w:i/>
                <w:snapToGrid w:val="0"/>
                <w:lang w:val="fr-CH" w:eastAsia="fr-FR"/>
              </w:rPr>
            </w:pPr>
            <w:r w:rsidRPr="00680B88">
              <w:rPr>
                <w:rFonts w:eastAsia="TimesNewRomanPSMT"/>
                <w:snapToGrid w:val="0"/>
                <w:u w:val="single"/>
                <w:lang w:val="fr-CH"/>
              </w:rPr>
              <w:t>Le plan limite dans le sens longitudinal est appelé plan limite de la zone de cargaison</w:t>
            </w:r>
          </w:p>
        </w:tc>
        <w:tc>
          <w:tcPr>
            <w:tcW w:w="1710" w:type="dxa"/>
            <w:shd w:val="clear" w:color="auto" w:fill="FFFFFF" w:themeFill="background1"/>
          </w:tcPr>
          <w:p w:rsidR="006635EF" w:rsidRPr="00680B88" w:rsidRDefault="006635EF" w:rsidP="001A589E">
            <w:pPr>
              <w:tabs>
                <w:tab w:val="left" w:pos="288"/>
                <w:tab w:val="left" w:pos="576"/>
                <w:tab w:val="left" w:pos="864"/>
                <w:tab w:val="left" w:pos="1152"/>
              </w:tabs>
              <w:suppressAutoHyphens/>
              <w:spacing w:before="40" w:after="120"/>
              <w:rPr>
                <w:iCs/>
                <w:snapToGrid w:val="0"/>
                <w:lang w:val="fr-CH" w:eastAsia="fr-FR"/>
              </w:rPr>
            </w:pPr>
          </w:p>
        </w:tc>
      </w:tr>
      <w:tr w:rsidR="00F04875" w:rsidRPr="00680B88" w:rsidTr="00AB308C">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r w:rsidRPr="00680B88">
              <w:rPr>
                <w:i/>
                <w:snapToGrid w:val="0"/>
                <w:lang w:val="fr-CH"/>
              </w:rPr>
              <w:t>Cargo ar</w:t>
            </w:r>
            <w:r w:rsidR="00AA71B2">
              <w:rPr>
                <w:i/>
                <w:snapToGrid w:val="0"/>
                <w:lang w:val="fr-CH"/>
              </w:rPr>
              <w:t>ea (</w:t>
            </w:r>
            <w:proofErr w:type="spellStart"/>
            <w:r w:rsidR="00AA71B2">
              <w:rPr>
                <w:i/>
                <w:snapToGrid w:val="0"/>
                <w:lang w:val="fr-CH"/>
              </w:rPr>
              <w:t>additional</w:t>
            </w:r>
            <w:proofErr w:type="spellEnd"/>
            <w:r w:rsidR="00AA71B2">
              <w:rPr>
                <w:i/>
                <w:snapToGrid w:val="0"/>
                <w:lang w:val="fr-CH"/>
              </w:rPr>
              <w:t xml:space="preserve"> part </w:t>
            </w:r>
            <w:proofErr w:type="spellStart"/>
            <w:r w:rsidR="00AA71B2">
              <w:rPr>
                <w:i/>
                <w:snapToGrid w:val="0"/>
                <w:lang w:val="fr-CH"/>
              </w:rPr>
              <w:t>above</w:t>
            </w:r>
            <w:proofErr w:type="spellEnd"/>
            <w:r w:rsidR="00AA71B2">
              <w:rPr>
                <w:i/>
                <w:snapToGrid w:val="0"/>
                <w:lang w:val="fr-CH"/>
              </w:rPr>
              <w:t xml:space="preserve"> </w:t>
            </w:r>
            <w:proofErr w:type="spellStart"/>
            <w:r w:rsidR="00AA71B2">
              <w:rPr>
                <w:i/>
                <w:snapToGrid w:val="0"/>
                <w:lang w:val="fr-CH"/>
              </w:rPr>
              <w:t>deck</w:t>
            </w:r>
            <w:proofErr w:type="spellEnd"/>
            <w:proofErr w:type="gramStart"/>
            <w:r w:rsidR="00AA71B2">
              <w:rPr>
                <w:i/>
                <w:snapToGrid w:val="0"/>
                <w:lang w:val="fr-CH"/>
              </w:rPr>
              <w:t>)</w:t>
            </w:r>
            <w:proofErr w:type="gramEnd"/>
            <w:r w:rsidR="00AA71B2">
              <w:rPr>
                <w:i/>
                <w:snapToGrid w:val="0"/>
                <w:lang w:val="fr-CH"/>
              </w:rPr>
              <w:br/>
            </w:r>
            <w:r w:rsidRPr="00680B88">
              <w:rPr>
                <w:i/>
                <w:snapToGrid w:val="0"/>
                <w:lang w:val="fr-CH"/>
              </w:rPr>
              <w:t xml:space="preserve">Partie supplémentaire </w:t>
            </w:r>
            <w:r w:rsidR="00AA71B2">
              <w:rPr>
                <w:i/>
                <w:snapToGrid w:val="0"/>
                <w:lang w:val="fr-CH"/>
              </w:rPr>
              <w:br/>
            </w:r>
            <w:r w:rsidRPr="00680B88">
              <w:rPr>
                <w:i/>
                <w:snapToGrid w:val="0"/>
                <w:lang w:val="fr-CH"/>
              </w:rPr>
              <w:t xml:space="preserve">de la zone de cargaison </w:t>
            </w:r>
            <w:r w:rsidR="00753253">
              <w:rPr>
                <w:i/>
                <w:snapToGrid w:val="0"/>
                <w:lang w:val="fr-CH"/>
              </w:rPr>
              <w:br/>
            </w:r>
            <w:r w:rsidRPr="00680B88">
              <w:rPr>
                <w:i/>
                <w:snapToGrid w:val="0"/>
                <w:lang w:val="fr-CH"/>
              </w:rPr>
              <w:t>au-dessus du pont</w:t>
            </w:r>
            <w:r w:rsidR="00AA71B2">
              <w:rPr>
                <w:i/>
                <w:snapToGrid w:val="0"/>
                <w:lang w:val="fr-CH"/>
              </w:rPr>
              <w:br/>
            </w:r>
            <w:proofErr w:type="spellStart"/>
            <w:r w:rsidRPr="00680B88">
              <w:rPr>
                <w:bCs/>
                <w:i/>
                <w:snapToGrid w:val="0"/>
                <w:lang w:val="fr-CH" w:eastAsia="de-DE"/>
              </w:rPr>
              <w:t>Zusätzlicher</w:t>
            </w:r>
            <w:proofErr w:type="spellEnd"/>
            <w:r w:rsidRPr="00680B88">
              <w:rPr>
                <w:bCs/>
                <w:i/>
                <w:snapToGrid w:val="0"/>
                <w:lang w:val="fr-CH" w:eastAsia="de-DE"/>
              </w:rPr>
              <w:t xml:space="preserve"> Teil des </w:t>
            </w:r>
            <w:proofErr w:type="spellStart"/>
            <w:r w:rsidRPr="00680B88">
              <w:rPr>
                <w:bCs/>
                <w:i/>
                <w:snapToGrid w:val="0"/>
                <w:lang w:val="fr-CH" w:eastAsia="de-DE"/>
              </w:rPr>
              <w:t>Bereichs</w:t>
            </w:r>
            <w:proofErr w:type="spellEnd"/>
            <w:r w:rsidRPr="00680B88">
              <w:rPr>
                <w:bCs/>
                <w:i/>
                <w:snapToGrid w:val="0"/>
                <w:lang w:val="fr-CH" w:eastAsia="de-DE"/>
              </w:rPr>
              <w:t xml:space="preserve"> der </w:t>
            </w:r>
            <w:proofErr w:type="spellStart"/>
            <w:r w:rsidRPr="00680B88">
              <w:rPr>
                <w:bCs/>
                <w:i/>
                <w:snapToGrid w:val="0"/>
                <w:lang w:val="fr-CH" w:eastAsia="de-DE"/>
              </w:rPr>
              <w:t>Ladung</w:t>
            </w:r>
            <w:proofErr w:type="spellEnd"/>
            <w:r w:rsidRPr="00680B88">
              <w:rPr>
                <w:bCs/>
                <w:i/>
                <w:snapToGrid w:val="0"/>
                <w:lang w:val="fr-CH" w:eastAsia="de-DE"/>
              </w:rPr>
              <w:t xml:space="preserve"> </w:t>
            </w:r>
            <w:proofErr w:type="spellStart"/>
            <w:r w:rsidRPr="00680B88">
              <w:rPr>
                <w:bCs/>
                <w:i/>
                <w:snapToGrid w:val="0"/>
                <w:lang w:val="fr-CH" w:eastAsia="de-DE"/>
              </w:rPr>
              <w:t>oberhalb</w:t>
            </w:r>
            <w:proofErr w:type="spellEnd"/>
            <w:r w:rsidRPr="00680B88">
              <w:rPr>
                <w:bCs/>
                <w:i/>
                <w:snapToGrid w:val="0"/>
                <w:lang w:val="fr-CH" w:eastAsia="de-DE"/>
              </w:rPr>
              <w:t xml:space="preserve"> des </w:t>
            </w:r>
            <w:proofErr w:type="spellStart"/>
            <w:r w:rsidRPr="00680B88">
              <w:rPr>
                <w:bCs/>
                <w:i/>
                <w:snapToGrid w:val="0"/>
                <w:lang w:val="fr-CH" w:eastAsia="de-DE"/>
              </w:rPr>
              <w:t>Decks</w:t>
            </w:r>
            <w:proofErr w:type="spellEnd"/>
            <w:r w:rsidR="00AA71B2">
              <w:rPr>
                <w:bCs/>
                <w:i/>
                <w:snapToGrid w:val="0"/>
                <w:lang w:val="fr-CH" w:eastAsia="de-DE"/>
              </w:rPr>
              <w:br/>
            </w:r>
            <w:proofErr w:type="spellStart"/>
            <w:r w:rsidRPr="00680B88">
              <w:rPr>
                <w:bCs/>
                <w:i/>
                <w:snapToGrid w:val="0"/>
                <w:lang w:val="fr-CH" w:eastAsia="de-DE"/>
              </w:rPr>
              <w:t>Дополнительная</w:t>
            </w:r>
            <w:proofErr w:type="spellEnd"/>
            <w:r w:rsidRPr="00680B88">
              <w:rPr>
                <w:bCs/>
                <w:i/>
                <w:snapToGrid w:val="0"/>
                <w:lang w:val="fr-CH" w:eastAsia="de-DE"/>
              </w:rPr>
              <w:t xml:space="preserve"> </w:t>
            </w:r>
            <w:proofErr w:type="spellStart"/>
            <w:r w:rsidRPr="00680B88">
              <w:rPr>
                <w:bCs/>
                <w:i/>
                <w:snapToGrid w:val="0"/>
                <w:lang w:val="fr-CH" w:eastAsia="de-DE"/>
              </w:rPr>
              <w:t>часть</w:t>
            </w:r>
            <w:proofErr w:type="spellEnd"/>
            <w:r w:rsidRPr="00680B88">
              <w:rPr>
                <w:bCs/>
                <w:i/>
                <w:snapToGrid w:val="0"/>
                <w:lang w:val="fr-CH" w:eastAsia="de-DE"/>
              </w:rPr>
              <w:t xml:space="preserve"> </w:t>
            </w:r>
            <w:proofErr w:type="spellStart"/>
            <w:r w:rsidRPr="00680B88">
              <w:rPr>
                <w:bCs/>
                <w:i/>
                <w:snapToGrid w:val="0"/>
                <w:lang w:val="fr-CH" w:eastAsia="de-DE"/>
              </w:rPr>
              <w:t>надпалубного</w:t>
            </w:r>
            <w:proofErr w:type="spellEnd"/>
            <w:r w:rsidRPr="00680B88">
              <w:rPr>
                <w:bCs/>
                <w:i/>
                <w:snapToGrid w:val="0"/>
                <w:lang w:val="fr-CH" w:eastAsia="de-DE"/>
              </w:rPr>
              <w:t xml:space="preserve"> </w:t>
            </w:r>
            <w:proofErr w:type="spellStart"/>
            <w:r w:rsidRPr="00680B88">
              <w:rPr>
                <w:bCs/>
                <w:i/>
                <w:snapToGrid w:val="0"/>
                <w:lang w:val="fr-CH" w:eastAsia="de-DE"/>
              </w:rPr>
              <w:t>грузового</w:t>
            </w:r>
            <w:proofErr w:type="spellEnd"/>
            <w:r w:rsidRPr="00680B88">
              <w:rPr>
                <w:bCs/>
                <w:i/>
                <w:snapToGrid w:val="0"/>
                <w:lang w:val="fr-CH" w:eastAsia="de-DE"/>
              </w:rPr>
              <w:t xml:space="preserve"> </w:t>
            </w:r>
            <w:proofErr w:type="spellStart"/>
            <w:r w:rsidRPr="00680B88">
              <w:rPr>
                <w:bCs/>
                <w:i/>
                <w:snapToGrid w:val="0"/>
                <w:lang w:val="fr-CH" w:eastAsia="de-DE"/>
              </w:rPr>
              <w:t>пространства</w:t>
            </w:r>
            <w:proofErr w:type="spellEnd"/>
          </w:p>
        </w:tc>
        <w:tc>
          <w:tcPr>
            <w:tcW w:w="8889" w:type="dxa"/>
            <w:shd w:val="clear" w:color="auto" w:fill="FFFFFF" w:themeFill="background1"/>
            <w:hideMark/>
          </w:tcPr>
          <w:p w:rsidR="00F04875" w:rsidRPr="00680B88" w:rsidRDefault="00F04875" w:rsidP="003D5A26">
            <w:pPr>
              <w:tabs>
                <w:tab w:val="left" w:pos="288"/>
                <w:tab w:val="left" w:pos="576"/>
                <w:tab w:val="left" w:pos="864"/>
                <w:tab w:val="left" w:pos="1152"/>
              </w:tabs>
              <w:suppressAutoHyphens/>
              <w:spacing w:before="40" w:after="120"/>
              <w:ind w:right="117"/>
              <w:rPr>
                <w:iCs/>
                <w:strike/>
                <w:snapToGrid w:val="0"/>
                <w:lang w:val="fr-CH" w:eastAsia="fr-FR"/>
              </w:rPr>
            </w:pPr>
            <w:r w:rsidRPr="00680B88">
              <w:rPr>
                <w:i/>
                <w:strike/>
                <w:snapToGrid w:val="0"/>
                <w:lang w:val="fr-CH" w:eastAsia="fr-FR"/>
              </w:rPr>
              <w:t>Partie supplémentaire de la zone de cargaison au-dessus du pont (lorsque la protection contre les explosions e</w:t>
            </w:r>
            <w:r w:rsidR="001A589E" w:rsidRPr="00680B88">
              <w:rPr>
                <w:i/>
                <w:strike/>
                <w:snapToGrid w:val="0"/>
                <w:lang w:val="fr-CH" w:eastAsia="fr-FR"/>
              </w:rPr>
              <w:t>st exigée, comparable à la zone </w:t>
            </w:r>
            <w:r w:rsidRPr="00680B88">
              <w:rPr>
                <w:i/>
                <w:strike/>
                <w:snapToGrid w:val="0"/>
                <w:lang w:val="fr-CH" w:eastAsia="fr-FR"/>
              </w:rPr>
              <w:t>1)</w:t>
            </w:r>
            <w:r w:rsidRPr="00680B88">
              <w:rPr>
                <w:iCs/>
                <w:strike/>
                <w:snapToGrid w:val="0"/>
                <w:lang w:val="fr-CH" w:eastAsia="fr-FR"/>
              </w:rPr>
              <w:t xml:space="preserve"> les espaces non compris dans la partie principale de la zone de cargaison au-dessus du pont comprenant </w:t>
            </w:r>
            <w:r w:rsidR="001A589E" w:rsidRPr="00680B88">
              <w:rPr>
                <w:iCs/>
                <w:strike/>
                <w:snapToGrid w:val="0"/>
                <w:lang w:val="fr-CH" w:eastAsia="fr-FR"/>
              </w:rPr>
              <w:t>des portions de sphères de 1,00 </w:t>
            </w:r>
            <w:r w:rsidRPr="00680B88">
              <w:rPr>
                <w:iCs/>
                <w:strike/>
                <w:snapToGrid w:val="0"/>
                <w:lang w:val="fr-CH" w:eastAsia="fr-FR"/>
              </w:rPr>
              <w:t>m de rayon centrées au-dessus des orifices d</w:t>
            </w:r>
            <w:r w:rsidR="0073383E" w:rsidRPr="00680B88">
              <w:rPr>
                <w:iCs/>
                <w:strike/>
                <w:snapToGrid w:val="0"/>
                <w:lang w:val="fr-CH" w:eastAsia="fr-FR"/>
              </w:rPr>
              <w:t>’</w:t>
            </w:r>
            <w:r w:rsidRPr="00680B88">
              <w:rPr>
                <w:iCs/>
                <w:strike/>
                <w:snapToGrid w:val="0"/>
                <w:lang w:val="fr-CH" w:eastAsia="fr-FR"/>
              </w:rPr>
              <w:t xml:space="preserve">aération des </w:t>
            </w:r>
            <w:proofErr w:type="spellStart"/>
            <w:r w:rsidRPr="00680B88">
              <w:rPr>
                <w:iCs/>
                <w:strike/>
                <w:snapToGrid w:val="0"/>
                <w:lang w:val="fr-CH" w:eastAsia="fr-FR"/>
              </w:rPr>
              <w:t>cofferdams</w:t>
            </w:r>
            <w:proofErr w:type="spellEnd"/>
            <w:r w:rsidRPr="00680B88">
              <w:rPr>
                <w:iCs/>
                <w:strike/>
                <w:snapToGrid w:val="0"/>
                <w:lang w:val="fr-CH" w:eastAsia="fr-FR"/>
              </w:rPr>
              <w:t xml:space="preserve"> et des espaces de service situés dans la partie de la zone de cargaison au-dessous du pont ainsi que </w:t>
            </w:r>
            <w:r w:rsidR="001A589E" w:rsidRPr="00680B88">
              <w:rPr>
                <w:iCs/>
                <w:strike/>
                <w:snapToGrid w:val="0"/>
                <w:lang w:val="fr-CH" w:eastAsia="fr-FR"/>
              </w:rPr>
              <w:t>des portions de sphères de 2,00 </w:t>
            </w:r>
            <w:r w:rsidRPr="00680B88">
              <w:rPr>
                <w:iCs/>
                <w:strike/>
                <w:snapToGrid w:val="0"/>
                <w:lang w:val="fr-CH" w:eastAsia="fr-FR"/>
              </w:rPr>
              <w:t>m de rayon centrées au-dessus des orifices d</w:t>
            </w:r>
            <w:r w:rsidR="0073383E" w:rsidRPr="00680B88">
              <w:rPr>
                <w:iCs/>
                <w:strike/>
                <w:snapToGrid w:val="0"/>
                <w:lang w:val="fr-CH" w:eastAsia="fr-FR"/>
              </w:rPr>
              <w:t>’</w:t>
            </w:r>
            <w:r w:rsidRPr="00680B88">
              <w:rPr>
                <w:iCs/>
                <w:strike/>
                <w:snapToGrid w:val="0"/>
                <w:lang w:val="fr-CH" w:eastAsia="fr-FR"/>
              </w:rPr>
              <w:t>aération des citernes à cargaison et des ouvertures des chambres des pompes;</w:t>
            </w:r>
          </w:p>
        </w:tc>
        <w:tc>
          <w:tcPr>
            <w:tcW w:w="1710" w:type="dxa"/>
            <w:shd w:val="clear" w:color="auto" w:fill="FFFFFF" w:themeFill="background1"/>
            <w:hideMark/>
          </w:tcPr>
          <w:p w:rsidR="00F04875" w:rsidRPr="00680B88" w:rsidRDefault="00F04875" w:rsidP="001D1B6D">
            <w:pPr>
              <w:tabs>
                <w:tab w:val="left" w:pos="288"/>
                <w:tab w:val="left" w:pos="576"/>
                <w:tab w:val="left" w:pos="864"/>
                <w:tab w:val="left" w:pos="1152"/>
              </w:tabs>
              <w:suppressAutoHyphens/>
              <w:spacing w:before="40" w:after="120"/>
              <w:rPr>
                <w:iCs/>
                <w:snapToGrid w:val="0"/>
                <w:lang w:val="fr-CH" w:eastAsia="fr-FR"/>
              </w:rPr>
            </w:pPr>
            <w:r w:rsidRPr="00680B88">
              <w:rPr>
                <w:iCs/>
                <w:snapToGrid w:val="0"/>
                <w:lang w:val="fr-CH" w:eastAsia="fr-FR"/>
              </w:rPr>
              <w:t>N</w:t>
            </w:r>
            <w:r w:rsidR="0073383E" w:rsidRPr="00680B88">
              <w:rPr>
                <w:iCs/>
                <w:snapToGrid w:val="0"/>
                <w:lang w:val="fr-CH" w:eastAsia="fr-FR"/>
              </w:rPr>
              <w:t>’</w:t>
            </w:r>
            <w:r w:rsidRPr="00680B88">
              <w:rPr>
                <w:iCs/>
                <w:snapToGrid w:val="0"/>
                <w:lang w:val="fr-CH" w:eastAsia="fr-FR"/>
              </w:rPr>
              <w:t>est plus nécessaire</w:t>
            </w:r>
            <w:r w:rsidR="001D1B6D">
              <w:rPr>
                <w:iCs/>
                <w:snapToGrid w:val="0"/>
                <w:lang w:val="fr-CH" w:eastAsia="fr-FR"/>
              </w:rPr>
              <w:br/>
            </w:r>
            <w:r w:rsidRPr="00680B88">
              <w:rPr>
                <w:iCs/>
                <w:snapToGrid w:val="0"/>
                <w:lang w:val="fr-CH" w:eastAsia="fr-FR"/>
              </w:rPr>
              <w:t>Nouveau concept de zone</w:t>
            </w:r>
          </w:p>
        </w:tc>
      </w:tr>
      <w:tr w:rsidR="00F04875" w:rsidRPr="00680B88" w:rsidTr="00AB308C">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Cs/>
                <w:snapToGrid w:val="0"/>
                <w:lang w:val="fr-CH" w:eastAsia="fr-FR"/>
              </w:rPr>
            </w:pPr>
            <w:r w:rsidRPr="00680B88">
              <w:rPr>
                <w:i/>
                <w:snapToGrid w:val="0"/>
                <w:lang w:val="fr-CH" w:eastAsia="fr-FR"/>
              </w:rPr>
              <w:t xml:space="preserve">Cargo </w:t>
            </w:r>
            <w:proofErr w:type="spellStart"/>
            <w:r w:rsidRPr="00680B88">
              <w:rPr>
                <w:i/>
                <w:snapToGrid w:val="0"/>
                <w:lang w:val="fr-CH" w:eastAsia="fr-FR"/>
              </w:rPr>
              <w:t>pump</w:t>
            </w:r>
            <w:proofErr w:type="spellEnd"/>
            <w:r w:rsidRPr="00680B88">
              <w:rPr>
                <w:i/>
                <w:snapToGrid w:val="0"/>
                <w:lang w:val="fr-CH" w:eastAsia="fr-FR"/>
              </w:rPr>
              <w:t>-room</w:t>
            </w:r>
            <w:r w:rsidR="00AA71B2">
              <w:rPr>
                <w:i/>
                <w:snapToGrid w:val="0"/>
                <w:lang w:val="fr-CH" w:eastAsia="fr-FR"/>
              </w:rPr>
              <w:br/>
            </w:r>
            <w:r w:rsidRPr="00680B88">
              <w:rPr>
                <w:i/>
                <w:snapToGrid w:val="0"/>
                <w:lang w:val="fr-CH" w:eastAsia="fr-FR"/>
              </w:rPr>
              <w:t>Chambre des pompes</w:t>
            </w:r>
            <w:r w:rsidR="00AA71B2">
              <w:rPr>
                <w:i/>
                <w:snapToGrid w:val="0"/>
                <w:lang w:val="fr-CH" w:eastAsia="fr-FR"/>
              </w:rPr>
              <w:br/>
            </w:r>
            <w:proofErr w:type="spellStart"/>
            <w:r w:rsidRPr="00680B88">
              <w:rPr>
                <w:bCs/>
                <w:i/>
                <w:snapToGrid w:val="0"/>
                <w:lang w:val="fr-CH" w:eastAsia="fr-FR"/>
              </w:rPr>
              <w:t>Pumpenraum</w:t>
            </w:r>
            <w:proofErr w:type="spellEnd"/>
            <w:r w:rsidR="00AA71B2">
              <w:rPr>
                <w:bCs/>
                <w:i/>
                <w:snapToGrid w:val="0"/>
                <w:lang w:val="fr-CH" w:eastAsia="fr-FR"/>
              </w:rPr>
              <w:br/>
            </w:r>
            <w:proofErr w:type="spellStart"/>
            <w:r w:rsidRPr="00680B88">
              <w:rPr>
                <w:bCs/>
                <w:iCs/>
                <w:snapToGrid w:val="0"/>
                <w:lang w:val="fr-CH" w:eastAsia="fr-FR"/>
              </w:rPr>
              <w:t>Отделение</w:t>
            </w:r>
            <w:proofErr w:type="spellEnd"/>
            <w:r w:rsidRPr="00680B88">
              <w:rPr>
                <w:bCs/>
                <w:iCs/>
                <w:snapToGrid w:val="0"/>
                <w:lang w:val="fr-CH" w:eastAsia="fr-FR"/>
              </w:rPr>
              <w:t xml:space="preserve"> </w:t>
            </w:r>
            <w:proofErr w:type="spellStart"/>
            <w:r w:rsidRPr="00680B88">
              <w:rPr>
                <w:bCs/>
                <w:iCs/>
                <w:snapToGrid w:val="0"/>
                <w:lang w:val="fr-CH" w:eastAsia="fr-FR"/>
              </w:rPr>
              <w:t>грузовых</w:t>
            </w:r>
            <w:proofErr w:type="spellEnd"/>
            <w:r w:rsidRPr="00680B88">
              <w:rPr>
                <w:bCs/>
                <w:iCs/>
                <w:snapToGrid w:val="0"/>
                <w:lang w:val="fr-CH" w:eastAsia="fr-FR"/>
              </w:rPr>
              <w:t xml:space="preserve"> </w:t>
            </w:r>
            <w:proofErr w:type="spellStart"/>
            <w:r w:rsidRPr="00680B88">
              <w:rPr>
                <w:bCs/>
                <w:iCs/>
                <w:snapToGrid w:val="0"/>
                <w:lang w:val="fr-CH" w:eastAsia="fr-FR"/>
              </w:rPr>
              <w:t>насосов</w:t>
            </w:r>
            <w:proofErr w:type="spellEnd"/>
          </w:p>
        </w:tc>
        <w:tc>
          <w:tcPr>
            <w:tcW w:w="8889" w:type="dxa"/>
            <w:shd w:val="clear" w:color="auto" w:fill="FFFFFF" w:themeFill="background1"/>
            <w:hideMark/>
          </w:tcPr>
          <w:p w:rsidR="00F04875" w:rsidRPr="00680B88" w:rsidRDefault="00F04875" w:rsidP="003D5A26">
            <w:pPr>
              <w:tabs>
                <w:tab w:val="left" w:pos="288"/>
                <w:tab w:val="left" w:pos="576"/>
                <w:tab w:val="left" w:pos="864"/>
                <w:tab w:val="left" w:pos="1152"/>
              </w:tabs>
              <w:suppressAutoHyphens/>
              <w:spacing w:before="40" w:after="120"/>
              <w:ind w:right="117"/>
              <w:rPr>
                <w:b/>
                <w:iCs/>
                <w:snapToGrid w:val="0"/>
                <w:lang w:val="fr-CH" w:eastAsia="fr-FR"/>
              </w:rPr>
            </w:pPr>
            <w:r w:rsidRPr="00680B88">
              <w:rPr>
                <w:b/>
                <w:i/>
                <w:snapToGrid w:val="0"/>
                <w:lang w:val="fr-CH" w:eastAsia="fr-FR"/>
              </w:rPr>
              <w:t>Chambre des pompes à cargaison</w:t>
            </w:r>
            <w:r w:rsidR="00DC7F1B" w:rsidRPr="00680B88">
              <w:rPr>
                <w:b/>
                <w:iCs/>
                <w:snapToGrid w:val="0"/>
                <w:lang w:val="fr-CH" w:eastAsia="fr-FR"/>
              </w:rPr>
              <w:t> </w:t>
            </w:r>
            <w:r w:rsidR="00DC7F1B" w:rsidRPr="00680B88">
              <w:rPr>
                <w:bCs/>
                <w:iCs/>
                <w:snapToGrid w:val="0"/>
                <w:lang w:val="fr-CH" w:eastAsia="fr-FR"/>
              </w:rPr>
              <w:t>:</w:t>
            </w:r>
            <w:r w:rsidRPr="00680B88">
              <w:rPr>
                <w:bCs/>
                <w:iCs/>
                <w:snapToGrid w:val="0"/>
                <w:lang w:val="fr-CH" w:eastAsia="fr-FR"/>
              </w:rPr>
              <w:t xml:space="preserve"> </w:t>
            </w:r>
            <w:r w:rsidRPr="00680B88">
              <w:rPr>
                <w:i/>
                <w:strike/>
                <w:snapToGrid w:val="0"/>
                <w:lang w:val="fr-CH" w:eastAsia="fr-FR"/>
              </w:rPr>
              <w:t>(lorsque la protection contre les explosions est exigée, comparable à la zone 1)</w:t>
            </w:r>
            <w:r w:rsidRPr="00680B88">
              <w:rPr>
                <w:rFonts w:eastAsia="TimesNewRomanPSMT"/>
                <w:snapToGrid w:val="0"/>
                <w:lang w:val="fr-CH" w:eastAsia="fr-FR"/>
              </w:rPr>
              <w:t xml:space="preserve"> un local de service dans lequel sont installées les pompes à cargaison et pompes d</w:t>
            </w:r>
            <w:r w:rsidR="0073383E" w:rsidRPr="00680B88">
              <w:rPr>
                <w:rFonts w:eastAsia="TimesNewRomanPSMT"/>
                <w:snapToGrid w:val="0"/>
                <w:lang w:val="fr-CH" w:eastAsia="fr-FR"/>
              </w:rPr>
              <w:t>’</w:t>
            </w:r>
            <w:r w:rsidRPr="00680B88">
              <w:rPr>
                <w:rFonts w:eastAsia="TimesNewRomanPSMT"/>
                <w:snapToGrid w:val="0"/>
                <w:lang w:val="fr-CH" w:eastAsia="fr-FR"/>
              </w:rPr>
              <w:t>assèchement des citernes à cargaison avec leur équipement de service;</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Nouveau concept de zone</w:t>
            </w:r>
          </w:p>
        </w:tc>
      </w:tr>
      <w:tr w:rsidR="00F04875" w:rsidRPr="00680B88" w:rsidTr="00AB308C">
        <w:trPr>
          <w:cantSplit/>
        </w:trPr>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r w:rsidRPr="00680B88">
              <w:rPr>
                <w:i/>
                <w:snapToGrid w:val="0"/>
                <w:lang w:val="fr-CH" w:eastAsia="fr-FR"/>
              </w:rPr>
              <w:t>Cargo tank</w:t>
            </w:r>
            <w:r w:rsidR="00AA71B2">
              <w:rPr>
                <w:i/>
                <w:snapToGrid w:val="0"/>
                <w:lang w:val="fr-CH" w:eastAsia="fr-FR"/>
              </w:rPr>
              <w:br/>
            </w:r>
            <w:r w:rsidRPr="00680B88">
              <w:rPr>
                <w:i/>
                <w:snapToGrid w:val="0"/>
                <w:lang w:val="fr-CH" w:eastAsia="fr-FR"/>
              </w:rPr>
              <w:t>Citerne à cargaison</w:t>
            </w:r>
            <w:r w:rsidR="00AA71B2">
              <w:rPr>
                <w:i/>
                <w:snapToGrid w:val="0"/>
                <w:lang w:val="fr-CH" w:eastAsia="fr-FR"/>
              </w:rPr>
              <w:br/>
            </w:r>
            <w:proofErr w:type="spellStart"/>
            <w:r w:rsidRPr="00680B88">
              <w:rPr>
                <w:bCs/>
                <w:i/>
                <w:snapToGrid w:val="0"/>
                <w:lang w:val="fr-CH"/>
              </w:rPr>
              <w:t>Ladetank</w:t>
            </w:r>
            <w:proofErr w:type="spellEnd"/>
            <w:r w:rsidR="00AA71B2">
              <w:rPr>
                <w:bCs/>
                <w:i/>
                <w:snapToGrid w:val="0"/>
                <w:lang w:val="fr-CH"/>
              </w:rPr>
              <w:br/>
            </w:r>
            <w:proofErr w:type="spellStart"/>
            <w:r w:rsidRPr="00680B88">
              <w:rPr>
                <w:bCs/>
                <w:i/>
                <w:snapToGrid w:val="0"/>
                <w:lang w:val="fr-CH"/>
              </w:rPr>
              <w:t>Грузовой</w:t>
            </w:r>
            <w:proofErr w:type="spellEnd"/>
            <w:r w:rsidRPr="00680B88">
              <w:rPr>
                <w:bCs/>
                <w:i/>
                <w:snapToGrid w:val="0"/>
                <w:lang w:val="fr-CH"/>
              </w:rPr>
              <w:t xml:space="preserve"> </w:t>
            </w:r>
            <w:proofErr w:type="spellStart"/>
            <w:r w:rsidRPr="00680B88">
              <w:rPr>
                <w:bCs/>
                <w:i/>
                <w:snapToGrid w:val="0"/>
                <w:lang w:val="fr-CH"/>
              </w:rPr>
              <w:t>танк</w:t>
            </w:r>
            <w:proofErr w:type="spellEnd"/>
          </w:p>
        </w:tc>
        <w:tc>
          <w:tcPr>
            <w:tcW w:w="8889" w:type="dxa"/>
            <w:shd w:val="clear" w:color="auto" w:fill="FFFFFF" w:themeFill="background1"/>
            <w:hideMark/>
          </w:tcPr>
          <w:p w:rsidR="00F04875" w:rsidRPr="00680B88" w:rsidRDefault="00F04875" w:rsidP="003D5A26">
            <w:pPr>
              <w:tabs>
                <w:tab w:val="left" w:pos="288"/>
                <w:tab w:val="left" w:pos="576"/>
                <w:tab w:val="left" w:pos="864"/>
                <w:tab w:val="left" w:pos="1152"/>
              </w:tabs>
              <w:suppressAutoHyphens/>
              <w:spacing w:before="40" w:after="120"/>
              <w:ind w:right="117"/>
              <w:rPr>
                <w:b/>
                <w:iCs/>
                <w:snapToGrid w:val="0"/>
                <w:lang w:val="fr-CH" w:eastAsia="fr-FR"/>
              </w:rPr>
            </w:pPr>
            <w:r w:rsidRPr="00680B88">
              <w:rPr>
                <w:b/>
                <w:i/>
                <w:snapToGrid w:val="0"/>
                <w:lang w:val="fr-CH" w:eastAsia="fr-FR"/>
              </w:rPr>
              <w:t>Citerne à cargaison</w:t>
            </w:r>
            <w:r w:rsidR="00DC7F1B" w:rsidRPr="00680B88">
              <w:rPr>
                <w:b/>
                <w:iCs/>
                <w:snapToGrid w:val="0"/>
                <w:lang w:val="fr-CH" w:eastAsia="fr-FR"/>
              </w:rPr>
              <w:t> </w:t>
            </w:r>
            <w:r w:rsidR="00DC7F1B" w:rsidRPr="00680B88">
              <w:rPr>
                <w:bCs/>
                <w:iCs/>
                <w:snapToGrid w:val="0"/>
                <w:lang w:val="fr-CH" w:eastAsia="fr-FR"/>
              </w:rPr>
              <w:t>:</w:t>
            </w:r>
            <w:r w:rsidRPr="00680B88">
              <w:rPr>
                <w:iCs/>
                <w:snapToGrid w:val="0"/>
                <w:lang w:val="fr-CH" w:eastAsia="fr-FR"/>
              </w:rPr>
              <w:t xml:space="preserve"> </w:t>
            </w:r>
            <w:r w:rsidRPr="00680B88">
              <w:rPr>
                <w:i/>
                <w:strike/>
                <w:snapToGrid w:val="0"/>
                <w:lang w:val="fr-CH" w:eastAsia="fr-FR"/>
              </w:rPr>
              <w:t>(lorsque la protection contre les explosions est exigée, comparable à la zone 0)</w:t>
            </w:r>
            <w:r w:rsidRPr="00680B88">
              <w:rPr>
                <w:iCs/>
                <w:snapToGrid w:val="0"/>
                <w:lang w:val="fr-CH" w:eastAsia="fr-FR"/>
              </w:rPr>
              <w:t xml:space="preserve"> </w:t>
            </w:r>
            <w:r w:rsidRPr="00680B88">
              <w:rPr>
                <w:rFonts w:eastAsia="TimesNewRomanPSMT"/>
                <w:snapToGrid w:val="0"/>
                <w:lang w:val="fr-CH" w:eastAsia="fr-FR"/>
              </w:rPr>
              <w:t>une citerne fixée de façon permanente au bateau destinée à transporter des marchandises dangereuses.</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Nouveau concept de zone</w:t>
            </w:r>
          </w:p>
        </w:tc>
      </w:tr>
      <w:tr w:rsidR="00F04875" w:rsidRPr="00680B88" w:rsidTr="00AB308C">
        <w:trPr>
          <w:cantSplit/>
        </w:trPr>
        <w:tc>
          <w:tcPr>
            <w:tcW w:w="2610" w:type="dxa"/>
            <w:shd w:val="clear" w:color="auto" w:fill="FFFFFF" w:themeFill="background1"/>
            <w:hideMark/>
          </w:tcPr>
          <w:p w:rsidR="00F04875" w:rsidRPr="00680B88" w:rsidRDefault="00F04875" w:rsidP="00FB0D3A">
            <w:pPr>
              <w:tabs>
                <w:tab w:val="left" w:pos="288"/>
                <w:tab w:val="left" w:pos="576"/>
                <w:tab w:val="left" w:pos="864"/>
                <w:tab w:val="left" w:pos="1152"/>
              </w:tabs>
              <w:suppressAutoHyphens/>
              <w:spacing w:before="40" w:after="120"/>
              <w:ind w:right="117"/>
              <w:rPr>
                <w:i/>
                <w:snapToGrid w:val="0"/>
                <w:lang w:val="fr-CH" w:eastAsia="fr-FR"/>
              </w:rPr>
            </w:pPr>
            <w:proofErr w:type="spellStart"/>
            <w:r w:rsidRPr="00680B88">
              <w:rPr>
                <w:i/>
                <w:snapToGrid w:val="0"/>
                <w:lang w:val="fr-CH"/>
              </w:rPr>
              <w:t>Certified</w:t>
            </w:r>
            <w:proofErr w:type="spellEnd"/>
            <w:r w:rsidRPr="00680B88">
              <w:rPr>
                <w:i/>
                <w:snapToGrid w:val="0"/>
                <w:lang w:val="fr-CH"/>
              </w:rPr>
              <w:t xml:space="preserve"> </w:t>
            </w:r>
            <w:proofErr w:type="spellStart"/>
            <w:r w:rsidRPr="00680B88">
              <w:rPr>
                <w:i/>
                <w:snapToGrid w:val="0"/>
                <w:lang w:val="fr-CH"/>
              </w:rPr>
              <w:t>safe</w:t>
            </w:r>
            <w:proofErr w:type="spellEnd"/>
            <w:r w:rsidRPr="00680B88">
              <w:rPr>
                <w:i/>
                <w:snapToGrid w:val="0"/>
                <w:lang w:val="fr-CH"/>
              </w:rPr>
              <w:t xml:space="preserve"> type </w:t>
            </w:r>
            <w:proofErr w:type="spellStart"/>
            <w:r w:rsidRPr="00680B88">
              <w:rPr>
                <w:i/>
                <w:snapToGrid w:val="0"/>
                <w:lang w:val="fr-CH"/>
              </w:rPr>
              <w:t>electrical</w:t>
            </w:r>
            <w:proofErr w:type="spellEnd"/>
            <w:r w:rsidRPr="00680B88">
              <w:rPr>
                <w:i/>
                <w:snapToGrid w:val="0"/>
                <w:lang w:val="fr-CH"/>
              </w:rPr>
              <w:t xml:space="preserve"> </w:t>
            </w:r>
            <w:proofErr w:type="spellStart"/>
            <w:r w:rsidRPr="00680B88">
              <w:rPr>
                <w:i/>
                <w:snapToGrid w:val="0"/>
                <w:lang w:val="fr-CH"/>
              </w:rPr>
              <w:t>apparatus</w:t>
            </w:r>
            <w:proofErr w:type="spellEnd"/>
            <w:r w:rsidR="00AA71B2">
              <w:rPr>
                <w:i/>
                <w:snapToGrid w:val="0"/>
                <w:lang w:val="fr-CH"/>
              </w:rPr>
              <w:br/>
            </w:r>
            <w:r w:rsidRPr="00680B88">
              <w:rPr>
                <w:bCs/>
                <w:i/>
                <w:snapToGrid w:val="0"/>
                <w:lang w:val="fr-CH" w:eastAsia="fr-FR"/>
              </w:rPr>
              <w:t>Matériel électrique de type certifié de sécurité</w:t>
            </w:r>
            <w:r w:rsidR="00AA71B2">
              <w:rPr>
                <w:bCs/>
                <w:i/>
                <w:snapToGrid w:val="0"/>
                <w:lang w:val="fr-CH" w:eastAsia="fr-FR"/>
              </w:rPr>
              <w:br/>
            </w:r>
            <w:proofErr w:type="spellStart"/>
            <w:r w:rsidRPr="00680B88">
              <w:rPr>
                <w:bCs/>
                <w:i/>
                <w:snapToGrid w:val="0"/>
                <w:lang w:val="fr-CH" w:eastAsia="fr-FR"/>
              </w:rPr>
              <w:t>Elektrische</w:t>
            </w:r>
            <w:proofErr w:type="spellEnd"/>
            <w:r w:rsidRPr="00680B88">
              <w:rPr>
                <w:bCs/>
                <w:i/>
                <w:snapToGrid w:val="0"/>
                <w:lang w:val="fr-CH" w:eastAsia="fr-FR"/>
              </w:rPr>
              <w:t xml:space="preserve"> </w:t>
            </w:r>
            <w:proofErr w:type="spellStart"/>
            <w:r w:rsidRPr="00680B88">
              <w:rPr>
                <w:bCs/>
                <w:i/>
                <w:snapToGrid w:val="0"/>
                <w:lang w:val="fr-CH" w:eastAsia="fr-FR"/>
              </w:rPr>
              <w:t>Einrichtung</w:t>
            </w:r>
            <w:proofErr w:type="spellEnd"/>
            <w:r w:rsidRPr="00680B88">
              <w:rPr>
                <w:bCs/>
                <w:i/>
                <w:snapToGrid w:val="0"/>
                <w:lang w:val="fr-CH" w:eastAsia="fr-FR"/>
              </w:rPr>
              <w:t xml:space="preserve"> </w:t>
            </w:r>
            <w:proofErr w:type="spellStart"/>
            <w:r w:rsidRPr="00680B88">
              <w:rPr>
                <w:bCs/>
                <w:i/>
                <w:snapToGrid w:val="0"/>
                <w:lang w:val="fr-CH" w:eastAsia="fr-FR"/>
              </w:rPr>
              <w:t>vom</w:t>
            </w:r>
            <w:proofErr w:type="spellEnd"/>
            <w:r w:rsidRPr="00680B88">
              <w:rPr>
                <w:bCs/>
                <w:i/>
                <w:snapToGrid w:val="0"/>
                <w:lang w:val="fr-CH" w:eastAsia="fr-FR"/>
              </w:rPr>
              <w:t xml:space="preserve"> </w:t>
            </w:r>
            <w:proofErr w:type="spellStart"/>
            <w:r w:rsidRPr="00680B88">
              <w:rPr>
                <w:bCs/>
                <w:i/>
                <w:snapToGrid w:val="0"/>
                <w:lang w:val="fr-CH" w:eastAsia="fr-FR"/>
              </w:rPr>
              <w:t>Typ</w:t>
            </w:r>
            <w:proofErr w:type="spellEnd"/>
            <w:r w:rsidRPr="00680B88">
              <w:rPr>
                <w:bCs/>
                <w:i/>
                <w:snapToGrid w:val="0"/>
                <w:lang w:val="fr-CH" w:eastAsia="fr-FR"/>
              </w:rPr>
              <w:t xml:space="preserve"> </w:t>
            </w:r>
            <w:r w:rsidR="00DC7F1B" w:rsidRPr="00680B88">
              <w:rPr>
                <w:bCs/>
                <w:i/>
                <w:snapToGrid w:val="0"/>
                <w:lang w:val="fr-CH" w:eastAsia="fr-FR"/>
              </w:rPr>
              <w:t>« </w:t>
            </w:r>
            <w:proofErr w:type="spellStart"/>
            <w:r w:rsidRPr="00680B88">
              <w:rPr>
                <w:bCs/>
                <w:i/>
                <w:snapToGrid w:val="0"/>
                <w:lang w:val="fr-CH" w:eastAsia="fr-FR"/>
              </w:rPr>
              <w:t>bescheinigte</w:t>
            </w:r>
            <w:proofErr w:type="spellEnd"/>
            <w:r w:rsidRPr="00680B88">
              <w:rPr>
                <w:bCs/>
                <w:i/>
                <w:snapToGrid w:val="0"/>
                <w:lang w:val="fr-CH" w:eastAsia="fr-FR"/>
              </w:rPr>
              <w:t xml:space="preserve"> </w:t>
            </w:r>
            <w:proofErr w:type="spellStart"/>
            <w:r w:rsidRPr="00680B88">
              <w:rPr>
                <w:bCs/>
                <w:i/>
                <w:snapToGrid w:val="0"/>
                <w:lang w:val="fr-CH" w:eastAsia="fr-FR"/>
              </w:rPr>
              <w:t>Sicherheit</w:t>
            </w:r>
            <w:proofErr w:type="spellEnd"/>
            <w:r w:rsidR="00DC7F1B" w:rsidRPr="00680B88">
              <w:rPr>
                <w:bCs/>
                <w:i/>
                <w:snapToGrid w:val="0"/>
                <w:lang w:val="fr-CH" w:eastAsia="fr-FR"/>
              </w:rPr>
              <w:t> »</w:t>
            </w:r>
          </w:p>
        </w:tc>
        <w:tc>
          <w:tcPr>
            <w:tcW w:w="8889" w:type="dxa"/>
            <w:shd w:val="clear" w:color="auto" w:fill="FFFFFF" w:themeFill="background1"/>
            <w:hideMark/>
          </w:tcPr>
          <w:p w:rsidR="00F04875" w:rsidRPr="00680B88" w:rsidRDefault="00F04875" w:rsidP="003D5A26">
            <w:pPr>
              <w:tabs>
                <w:tab w:val="left" w:pos="288"/>
                <w:tab w:val="left" w:pos="576"/>
                <w:tab w:val="left" w:pos="864"/>
                <w:tab w:val="left" w:pos="1152"/>
              </w:tabs>
              <w:suppressAutoHyphens/>
              <w:spacing w:before="40" w:after="120"/>
              <w:ind w:right="117"/>
              <w:rPr>
                <w:rFonts w:eastAsia="TimesNewRomanPSMT"/>
                <w:i/>
                <w:strike/>
                <w:snapToGrid w:val="0"/>
                <w:lang w:val="fr-CH" w:eastAsia="fr-FR"/>
              </w:rPr>
            </w:pPr>
            <w:r w:rsidRPr="00680B88">
              <w:rPr>
                <w:i/>
                <w:strike/>
                <w:snapToGrid w:val="0"/>
                <w:lang w:val="fr-CH" w:eastAsia="fr-FR"/>
              </w:rPr>
              <w:t>Matériel électrique de type certifié de sécurité</w:t>
            </w:r>
            <w:r w:rsidR="00DC7F1B" w:rsidRPr="00680B88">
              <w:rPr>
                <w:i/>
                <w:strike/>
                <w:snapToGrid w:val="0"/>
                <w:lang w:val="fr-CH" w:eastAsia="fr-FR"/>
              </w:rPr>
              <w:t> :</w:t>
            </w:r>
            <w:r w:rsidRPr="00680B88">
              <w:rPr>
                <w:i/>
                <w:strike/>
                <w:snapToGrid w:val="0"/>
                <w:lang w:val="fr-CH" w:eastAsia="fr-FR"/>
              </w:rPr>
              <w:t xml:space="preserve"> </w:t>
            </w:r>
            <w:r w:rsidRPr="00680B88">
              <w:rPr>
                <w:rFonts w:eastAsia="TimesNewRomanPSMT"/>
                <w:i/>
                <w:strike/>
                <w:snapToGrid w:val="0"/>
                <w:lang w:val="fr-CH" w:eastAsia="fr-FR"/>
              </w:rPr>
              <w:t>un matériel électrique qui a été soumis à des épreuves et approuvé par les autorités compétentes quant à sa sécurité de fonctionnement dans une atmosphère explosive donnée, par exemple.</w:t>
            </w:r>
          </w:p>
          <w:p w:rsidR="00F04875" w:rsidRPr="00680B88" w:rsidRDefault="00D444CB" w:rsidP="00113190">
            <w:pPr>
              <w:tabs>
                <w:tab w:val="left" w:pos="288"/>
                <w:tab w:val="left" w:pos="576"/>
                <w:tab w:val="left" w:pos="864"/>
                <w:tab w:val="left" w:pos="1152"/>
              </w:tabs>
              <w:suppressAutoHyphens/>
              <w:spacing w:before="40" w:after="120"/>
              <w:ind w:right="117"/>
              <w:rPr>
                <w:rFonts w:eastAsia="TimesNewRomanPSMT"/>
                <w:i/>
                <w:strike/>
                <w:snapToGrid w:val="0"/>
                <w:lang w:val="fr-CH" w:eastAsia="fr-FR"/>
              </w:rPr>
            </w:pPr>
            <w:r>
              <w:rPr>
                <w:rFonts w:eastAsia="TimesNewRomanPSMT"/>
                <w:i/>
                <w:strike/>
                <w:snapToGrid w:val="0"/>
                <w:lang w:val="fr-CH" w:eastAsia="fr-FR"/>
              </w:rPr>
              <w:t>-</w:t>
            </w:r>
            <w:r w:rsidR="00113190" w:rsidRPr="00680B88">
              <w:rPr>
                <w:rFonts w:eastAsia="TimesNewRomanPSMT"/>
                <w:i/>
                <w:strike/>
                <w:snapToGrid w:val="0"/>
                <w:lang w:val="fr-CH" w:eastAsia="fr-FR"/>
              </w:rPr>
              <w:tab/>
            </w:r>
            <w:r w:rsidR="007C65D8" w:rsidRPr="00680B88">
              <w:rPr>
                <w:rFonts w:eastAsia="TimesNewRomanPSMT"/>
                <w:i/>
                <w:strike/>
                <w:snapToGrid w:val="0"/>
                <w:lang w:val="fr-CH" w:eastAsia="fr-FR"/>
              </w:rPr>
              <w:t xml:space="preserve">Matériel </w:t>
            </w:r>
            <w:r w:rsidR="00F04875" w:rsidRPr="00680B88">
              <w:rPr>
                <w:rFonts w:eastAsia="TimesNewRomanPSMT"/>
                <w:i/>
                <w:strike/>
                <w:snapToGrid w:val="0"/>
                <w:lang w:val="fr-CH" w:eastAsia="fr-FR"/>
              </w:rPr>
              <w:t>à sécurité intrinsèque;</w:t>
            </w:r>
          </w:p>
          <w:p w:rsidR="00F04875" w:rsidRPr="00680B88" w:rsidRDefault="00D444CB" w:rsidP="00FB0D3A">
            <w:pPr>
              <w:tabs>
                <w:tab w:val="left" w:pos="288"/>
                <w:tab w:val="left" w:pos="576"/>
                <w:tab w:val="left" w:pos="864"/>
                <w:tab w:val="left" w:pos="1152"/>
              </w:tabs>
              <w:suppressAutoHyphens/>
              <w:spacing w:before="40" w:after="120"/>
              <w:ind w:right="117"/>
              <w:rPr>
                <w:b/>
                <w:iCs/>
                <w:snapToGrid w:val="0"/>
                <w:lang w:val="fr-CH" w:eastAsia="fr-FR"/>
              </w:rPr>
            </w:pPr>
            <w:r>
              <w:rPr>
                <w:rFonts w:eastAsia="TimesNewRomanPSMT"/>
                <w:i/>
                <w:strike/>
                <w:snapToGrid w:val="0"/>
                <w:lang w:val="fr-CH" w:eastAsia="fr-FR"/>
              </w:rPr>
              <w:t>-</w:t>
            </w:r>
            <w:r w:rsidR="00113190" w:rsidRPr="00680B88">
              <w:rPr>
                <w:rFonts w:eastAsia="TimesNewRomanPSMT"/>
                <w:i/>
                <w:strike/>
                <w:snapToGrid w:val="0"/>
                <w:lang w:val="fr-CH" w:eastAsia="fr-FR"/>
              </w:rPr>
              <w:tab/>
            </w:r>
            <w:r w:rsidR="007C65D8" w:rsidRPr="00680B88">
              <w:rPr>
                <w:rFonts w:eastAsia="TimesNewRomanPSMT"/>
                <w:i/>
                <w:strike/>
                <w:snapToGrid w:val="0"/>
                <w:lang w:val="fr-CH" w:eastAsia="fr-FR"/>
              </w:rPr>
              <w:t xml:space="preserve">Matériel </w:t>
            </w:r>
            <w:r w:rsidR="00F04875" w:rsidRPr="00680B88">
              <w:rPr>
                <w:rFonts w:eastAsia="TimesNewRomanPSMT"/>
                <w:i/>
                <w:strike/>
                <w:snapToGrid w:val="0"/>
                <w:lang w:val="fr-CH" w:eastAsia="fr-FR"/>
              </w:rPr>
              <w:t>à enveloppe antidéflagrante;</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Nouveau concept de zone</w:t>
            </w:r>
          </w:p>
        </w:tc>
      </w:tr>
      <w:tr w:rsidR="00FB0D3A" w:rsidRPr="00680B88" w:rsidTr="00AB308C">
        <w:trPr>
          <w:cantSplit/>
        </w:trPr>
        <w:tc>
          <w:tcPr>
            <w:tcW w:w="2610" w:type="dxa"/>
            <w:shd w:val="clear" w:color="auto" w:fill="FFFFFF" w:themeFill="background1"/>
          </w:tcPr>
          <w:p w:rsidR="00FB0D3A" w:rsidRPr="00680B88" w:rsidRDefault="00FB0D3A" w:rsidP="00AA71B2">
            <w:pPr>
              <w:tabs>
                <w:tab w:val="left" w:pos="288"/>
                <w:tab w:val="left" w:pos="576"/>
                <w:tab w:val="left" w:pos="864"/>
                <w:tab w:val="left" w:pos="1152"/>
              </w:tabs>
              <w:suppressAutoHyphens/>
              <w:spacing w:before="40" w:after="120"/>
              <w:ind w:right="117"/>
              <w:rPr>
                <w:i/>
                <w:snapToGrid w:val="0"/>
                <w:lang w:val="fr-CH"/>
              </w:rPr>
            </w:pPr>
            <w:proofErr w:type="spellStart"/>
            <w:r w:rsidRPr="00680B88">
              <w:rPr>
                <w:bCs/>
                <w:i/>
                <w:snapToGrid w:val="0"/>
                <w:lang w:val="fr-CH" w:eastAsia="fr-FR"/>
              </w:rPr>
              <w:t>Электрооборудование</w:t>
            </w:r>
            <w:proofErr w:type="spellEnd"/>
            <w:r w:rsidRPr="00680B88">
              <w:rPr>
                <w:bCs/>
                <w:i/>
                <w:snapToGrid w:val="0"/>
                <w:lang w:val="fr-CH" w:eastAsia="fr-FR"/>
              </w:rPr>
              <w:t xml:space="preserve"> </w:t>
            </w:r>
            <w:proofErr w:type="spellStart"/>
            <w:r w:rsidRPr="00680B88">
              <w:rPr>
                <w:bCs/>
                <w:i/>
                <w:snapToGrid w:val="0"/>
                <w:lang w:val="fr-CH" w:eastAsia="fr-FR"/>
              </w:rPr>
              <w:t>гарантированного</w:t>
            </w:r>
            <w:proofErr w:type="spellEnd"/>
            <w:r w:rsidRPr="00680B88">
              <w:rPr>
                <w:bCs/>
                <w:i/>
                <w:snapToGrid w:val="0"/>
                <w:lang w:val="fr-CH" w:eastAsia="fr-FR"/>
              </w:rPr>
              <w:t xml:space="preserve"> </w:t>
            </w:r>
            <w:proofErr w:type="spellStart"/>
            <w:r w:rsidRPr="00680B88">
              <w:rPr>
                <w:bCs/>
                <w:i/>
                <w:snapToGrid w:val="0"/>
                <w:lang w:val="fr-CH" w:eastAsia="fr-FR"/>
              </w:rPr>
              <w:t>типа</w:t>
            </w:r>
            <w:proofErr w:type="spellEnd"/>
            <w:r w:rsidRPr="00680B88">
              <w:rPr>
                <w:bCs/>
                <w:i/>
                <w:snapToGrid w:val="0"/>
                <w:lang w:val="fr-CH" w:eastAsia="fr-FR"/>
              </w:rPr>
              <w:t xml:space="preserve"> </w:t>
            </w:r>
            <w:proofErr w:type="spellStart"/>
            <w:r w:rsidRPr="00680B88">
              <w:rPr>
                <w:bCs/>
                <w:i/>
                <w:snapToGrid w:val="0"/>
                <w:lang w:val="fr-CH" w:eastAsia="fr-FR"/>
              </w:rPr>
              <w:t>безопасности</w:t>
            </w:r>
            <w:proofErr w:type="spellEnd"/>
          </w:p>
        </w:tc>
        <w:tc>
          <w:tcPr>
            <w:tcW w:w="8889" w:type="dxa"/>
            <w:shd w:val="clear" w:color="auto" w:fill="FFFFFF" w:themeFill="background1"/>
          </w:tcPr>
          <w:p w:rsidR="00FB0D3A" w:rsidRPr="00680B88" w:rsidRDefault="00D444CB" w:rsidP="00FB0D3A">
            <w:pPr>
              <w:tabs>
                <w:tab w:val="left" w:pos="288"/>
                <w:tab w:val="left" w:pos="576"/>
                <w:tab w:val="left" w:pos="864"/>
                <w:tab w:val="left" w:pos="1152"/>
              </w:tabs>
              <w:suppressAutoHyphens/>
              <w:spacing w:before="40" w:after="120"/>
              <w:ind w:right="117"/>
              <w:rPr>
                <w:rFonts w:eastAsia="TimesNewRomanPSMT"/>
                <w:i/>
                <w:strike/>
                <w:snapToGrid w:val="0"/>
                <w:lang w:val="fr-CH" w:eastAsia="fr-FR"/>
              </w:rPr>
            </w:pPr>
            <w:r>
              <w:rPr>
                <w:rFonts w:eastAsia="TimesNewRomanPSMT"/>
                <w:i/>
                <w:strike/>
                <w:snapToGrid w:val="0"/>
                <w:lang w:val="fr-CH" w:eastAsia="fr-FR"/>
              </w:rPr>
              <w:t>-</w:t>
            </w:r>
            <w:r w:rsidR="00FB0D3A" w:rsidRPr="00680B88">
              <w:rPr>
                <w:rFonts w:eastAsia="TimesNewRomanPSMT"/>
                <w:i/>
                <w:strike/>
                <w:snapToGrid w:val="0"/>
                <w:lang w:val="fr-CH" w:eastAsia="fr-FR"/>
              </w:rPr>
              <w:tab/>
            </w:r>
            <w:r w:rsidR="007C65D8" w:rsidRPr="00680B88">
              <w:rPr>
                <w:rFonts w:eastAsia="TimesNewRomanPSMT"/>
                <w:i/>
                <w:strike/>
                <w:snapToGrid w:val="0"/>
                <w:lang w:val="fr-CH" w:eastAsia="fr-FR"/>
              </w:rPr>
              <w:t xml:space="preserve">Matériel </w:t>
            </w:r>
            <w:r w:rsidR="00FB0D3A" w:rsidRPr="00680B88">
              <w:rPr>
                <w:rFonts w:eastAsia="TimesNewRomanPSMT"/>
                <w:i/>
                <w:strike/>
                <w:snapToGrid w:val="0"/>
                <w:lang w:val="fr-CH" w:eastAsia="fr-FR"/>
              </w:rPr>
              <w:t>protégé par surpression interne;</w:t>
            </w:r>
          </w:p>
          <w:p w:rsidR="00FB0D3A" w:rsidRPr="00680B88" w:rsidRDefault="00D444CB" w:rsidP="00FB0D3A">
            <w:pPr>
              <w:tabs>
                <w:tab w:val="left" w:pos="288"/>
                <w:tab w:val="left" w:pos="576"/>
                <w:tab w:val="left" w:pos="864"/>
                <w:tab w:val="left" w:pos="1152"/>
              </w:tabs>
              <w:suppressAutoHyphens/>
              <w:spacing w:before="40" w:after="120"/>
              <w:ind w:right="117"/>
              <w:rPr>
                <w:rFonts w:eastAsia="TimesNewRomanPSMT"/>
                <w:i/>
                <w:strike/>
                <w:snapToGrid w:val="0"/>
                <w:lang w:val="fr-CH" w:eastAsia="fr-FR"/>
              </w:rPr>
            </w:pPr>
            <w:r>
              <w:rPr>
                <w:rFonts w:eastAsia="TimesNewRomanPSMT"/>
                <w:i/>
                <w:strike/>
                <w:snapToGrid w:val="0"/>
                <w:lang w:val="fr-CH" w:eastAsia="fr-FR"/>
              </w:rPr>
              <w:t>-</w:t>
            </w:r>
            <w:r w:rsidR="00FB0D3A" w:rsidRPr="00680B88">
              <w:rPr>
                <w:rFonts w:eastAsia="TimesNewRomanPSMT"/>
                <w:i/>
                <w:strike/>
                <w:snapToGrid w:val="0"/>
                <w:lang w:val="fr-CH" w:eastAsia="fr-FR"/>
              </w:rPr>
              <w:tab/>
            </w:r>
            <w:r w:rsidR="007C65D8" w:rsidRPr="00680B88">
              <w:rPr>
                <w:rFonts w:eastAsia="TimesNewRomanPSMT"/>
                <w:i/>
                <w:strike/>
                <w:snapToGrid w:val="0"/>
                <w:lang w:val="fr-CH" w:eastAsia="fr-FR"/>
              </w:rPr>
              <w:t xml:space="preserve">Matériel </w:t>
            </w:r>
            <w:r w:rsidR="00FB0D3A" w:rsidRPr="00680B88">
              <w:rPr>
                <w:rFonts w:eastAsia="TimesNewRomanPSMT"/>
                <w:i/>
                <w:strike/>
                <w:snapToGrid w:val="0"/>
                <w:lang w:val="fr-CH" w:eastAsia="fr-FR"/>
              </w:rPr>
              <w:t>protégé par remplissage pulvérulent;</w:t>
            </w:r>
          </w:p>
          <w:p w:rsidR="00FB0D3A" w:rsidRPr="00680B88" w:rsidRDefault="00D444CB" w:rsidP="00FB0D3A">
            <w:pPr>
              <w:tabs>
                <w:tab w:val="left" w:pos="288"/>
                <w:tab w:val="left" w:pos="576"/>
                <w:tab w:val="left" w:pos="864"/>
                <w:tab w:val="left" w:pos="1152"/>
              </w:tabs>
              <w:suppressAutoHyphens/>
              <w:spacing w:before="40" w:after="120"/>
              <w:ind w:right="117"/>
              <w:rPr>
                <w:rFonts w:eastAsia="TimesNewRomanPSMT"/>
                <w:i/>
                <w:strike/>
                <w:snapToGrid w:val="0"/>
                <w:lang w:val="fr-CH" w:eastAsia="fr-FR"/>
              </w:rPr>
            </w:pPr>
            <w:r>
              <w:rPr>
                <w:rFonts w:eastAsia="TimesNewRomanPSMT"/>
                <w:i/>
                <w:strike/>
                <w:snapToGrid w:val="0"/>
                <w:lang w:val="fr-CH" w:eastAsia="fr-FR"/>
              </w:rPr>
              <w:t>-</w:t>
            </w:r>
            <w:r w:rsidR="00FB0D3A" w:rsidRPr="00680B88">
              <w:rPr>
                <w:rFonts w:eastAsia="TimesNewRomanPSMT"/>
                <w:i/>
                <w:strike/>
                <w:snapToGrid w:val="0"/>
                <w:lang w:val="fr-CH" w:eastAsia="fr-FR"/>
              </w:rPr>
              <w:tab/>
            </w:r>
            <w:r w:rsidR="007C65D8" w:rsidRPr="00680B88">
              <w:rPr>
                <w:rFonts w:eastAsia="TimesNewRomanPSMT"/>
                <w:i/>
                <w:strike/>
                <w:snapToGrid w:val="0"/>
                <w:lang w:val="fr-CH" w:eastAsia="fr-FR"/>
              </w:rPr>
              <w:t xml:space="preserve">Matériel </w:t>
            </w:r>
            <w:r w:rsidR="00FB0D3A" w:rsidRPr="00680B88">
              <w:rPr>
                <w:rFonts w:eastAsia="TimesNewRomanPSMT"/>
                <w:i/>
                <w:strike/>
                <w:snapToGrid w:val="0"/>
                <w:lang w:val="fr-CH" w:eastAsia="fr-FR"/>
              </w:rPr>
              <w:t xml:space="preserve">protégé par </w:t>
            </w:r>
            <w:proofErr w:type="spellStart"/>
            <w:r w:rsidR="00FB0D3A" w:rsidRPr="00680B88">
              <w:rPr>
                <w:rFonts w:eastAsia="TimesNewRomanPSMT"/>
                <w:i/>
                <w:strike/>
                <w:snapToGrid w:val="0"/>
                <w:lang w:val="fr-CH" w:eastAsia="fr-FR"/>
              </w:rPr>
              <w:t>encapsulage</w:t>
            </w:r>
            <w:proofErr w:type="spellEnd"/>
            <w:r w:rsidR="00FB0D3A" w:rsidRPr="00680B88">
              <w:rPr>
                <w:rFonts w:eastAsia="TimesNewRomanPSMT"/>
                <w:i/>
                <w:strike/>
                <w:snapToGrid w:val="0"/>
                <w:lang w:val="fr-CH" w:eastAsia="fr-FR"/>
              </w:rPr>
              <w:t>;</w:t>
            </w:r>
          </w:p>
          <w:p w:rsidR="00FB0D3A" w:rsidRPr="00680B88" w:rsidRDefault="00D444CB" w:rsidP="00FB0D3A">
            <w:pPr>
              <w:tabs>
                <w:tab w:val="left" w:pos="288"/>
                <w:tab w:val="left" w:pos="576"/>
                <w:tab w:val="left" w:pos="864"/>
                <w:tab w:val="left" w:pos="1152"/>
              </w:tabs>
              <w:suppressAutoHyphens/>
              <w:spacing w:before="40" w:after="120"/>
              <w:ind w:right="117"/>
              <w:rPr>
                <w:rFonts w:eastAsia="TimesNewRomanPSMT"/>
                <w:i/>
                <w:strike/>
                <w:snapToGrid w:val="0"/>
                <w:lang w:val="fr-CH" w:eastAsia="fr-FR"/>
              </w:rPr>
            </w:pPr>
            <w:r>
              <w:rPr>
                <w:rFonts w:eastAsia="TimesNewRomanPSMT"/>
                <w:i/>
                <w:strike/>
                <w:snapToGrid w:val="0"/>
                <w:lang w:val="fr-CH" w:eastAsia="fr-FR"/>
              </w:rPr>
              <w:t>-</w:t>
            </w:r>
            <w:r w:rsidR="00FB0D3A" w:rsidRPr="00680B88">
              <w:rPr>
                <w:rFonts w:eastAsia="TimesNewRomanPSMT"/>
                <w:i/>
                <w:strike/>
                <w:snapToGrid w:val="0"/>
                <w:lang w:val="fr-CH" w:eastAsia="fr-FR"/>
              </w:rPr>
              <w:tab/>
            </w:r>
            <w:r w:rsidR="007C65D8" w:rsidRPr="00680B88">
              <w:rPr>
                <w:rFonts w:eastAsia="TimesNewRomanPSMT"/>
                <w:i/>
                <w:strike/>
                <w:snapToGrid w:val="0"/>
                <w:lang w:val="fr-CH" w:eastAsia="fr-FR"/>
              </w:rPr>
              <w:t xml:space="preserve">Matériel </w:t>
            </w:r>
            <w:r w:rsidR="00FB0D3A" w:rsidRPr="00680B88">
              <w:rPr>
                <w:rFonts w:eastAsia="TimesNewRomanPSMT"/>
                <w:i/>
                <w:strike/>
                <w:snapToGrid w:val="0"/>
                <w:lang w:val="fr-CH" w:eastAsia="fr-FR"/>
              </w:rPr>
              <w:t>à sécurité augmentée.</w:t>
            </w:r>
          </w:p>
          <w:p w:rsidR="00FB0D3A" w:rsidRPr="00680B88" w:rsidRDefault="00FB0D3A" w:rsidP="00FB0D3A">
            <w:pPr>
              <w:tabs>
                <w:tab w:val="left" w:pos="288"/>
                <w:tab w:val="left" w:pos="576"/>
                <w:tab w:val="left" w:pos="864"/>
                <w:tab w:val="left" w:pos="1152"/>
              </w:tabs>
              <w:suppressAutoHyphens/>
              <w:spacing w:before="40" w:after="120"/>
              <w:ind w:right="117"/>
              <w:rPr>
                <w:i/>
                <w:strike/>
                <w:snapToGrid w:val="0"/>
                <w:lang w:val="fr-CH" w:eastAsia="fr-FR"/>
              </w:rPr>
            </w:pPr>
            <w:r w:rsidRPr="00680B88">
              <w:rPr>
                <w:b/>
                <w:bCs/>
                <w:i/>
                <w:strike/>
                <w:snapToGrid w:val="0"/>
                <w:lang w:val="fr-CH" w:eastAsia="fr-FR"/>
              </w:rPr>
              <w:t>NOTA </w:t>
            </w:r>
            <w:r w:rsidRPr="00D444CB">
              <w:rPr>
                <w:i/>
                <w:strike/>
                <w:snapToGrid w:val="0"/>
                <w:lang w:val="fr-CH" w:eastAsia="fr-FR"/>
              </w:rPr>
              <w:t xml:space="preserve">: </w:t>
            </w:r>
            <w:r w:rsidRPr="00680B88">
              <w:rPr>
                <w:i/>
                <w:strike/>
                <w:snapToGrid w:val="0"/>
                <w:lang w:val="fr-CH" w:eastAsia="fr-FR"/>
              </w:rPr>
              <w:t>Le matériel à risque limité d’explosion ne relève pas de cette définition</w:t>
            </w:r>
          </w:p>
        </w:tc>
        <w:tc>
          <w:tcPr>
            <w:tcW w:w="1710" w:type="dxa"/>
            <w:shd w:val="clear" w:color="auto" w:fill="FFFFFF" w:themeFill="background1"/>
          </w:tcPr>
          <w:p w:rsidR="00FB0D3A" w:rsidRPr="00680B88" w:rsidRDefault="00FB0D3A"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p>
        </w:tc>
      </w:tr>
      <w:tr w:rsidR="00F04875" w:rsidRPr="00680B88" w:rsidTr="00AB308C">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r w:rsidRPr="00680B88">
              <w:rPr>
                <w:i/>
                <w:snapToGrid w:val="0"/>
                <w:lang w:val="fr-CH" w:eastAsia="fr-FR"/>
              </w:rPr>
              <w:t xml:space="preserve">Classification of explosion </w:t>
            </w:r>
            <w:proofErr w:type="spellStart"/>
            <w:r w:rsidRPr="00680B88">
              <w:rPr>
                <w:i/>
                <w:snapToGrid w:val="0"/>
                <w:lang w:val="fr-CH" w:eastAsia="fr-FR"/>
              </w:rPr>
              <w:t>hazardous</w:t>
            </w:r>
            <w:proofErr w:type="spellEnd"/>
            <w:r w:rsidRPr="00680B88">
              <w:rPr>
                <w:i/>
                <w:snapToGrid w:val="0"/>
                <w:lang w:val="fr-CH" w:eastAsia="fr-FR"/>
              </w:rPr>
              <w:t xml:space="preserve"> areas</w:t>
            </w:r>
            <w:r w:rsidR="00AA71B2">
              <w:rPr>
                <w:i/>
                <w:snapToGrid w:val="0"/>
                <w:lang w:val="fr-CH" w:eastAsia="fr-FR"/>
              </w:rPr>
              <w:br/>
            </w:r>
            <w:r w:rsidRPr="00680B88">
              <w:rPr>
                <w:i/>
                <w:snapToGrid w:val="0"/>
                <w:lang w:val="fr-CH" w:eastAsia="fr-FR"/>
              </w:rPr>
              <w:t>Classement des zones de danger d</w:t>
            </w:r>
            <w:r w:rsidR="0073383E" w:rsidRPr="00680B88">
              <w:rPr>
                <w:i/>
                <w:snapToGrid w:val="0"/>
                <w:lang w:val="fr-CH" w:eastAsia="fr-FR"/>
              </w:rPr>
              <w:t>’</w:t>
            </w:r>
            <w:r w:rsidRPr="00680B88">
              <w:rPr>
                <w:i/>
                <w:snapToGrid w:val="0"/>
                <w:lang w:val="fr-CH" w:eastAsia="fr-FR"/>
              </w:rPr>
              <w:t>explosion</w:t>
            </w:r>
            <w:r w:rsidR="00AA71B2">
              <w:rPr>
                <w:i/>
                <w:snapToGrid w:val="0"/>
                <w:lang w:val="fr-CH" w:eastAsia="fr-FR"/>
              </w:rPr>
              <w:br/>
            </w:r>
            <w:proofErr w:type="spellStart"/>
            <w:r w:rsidRPr="00680B88">
              <w:rPr>
                <w:i/>
                <w:snapToGrid w:val="0"/>
                <w:lang w:val="fr-CH" w:eastAsia="fr-FR"/>
              </w:rPr>
              <w:t>Einteilung</w:t>
            </w:r>
            <w:proofErr w:type="spellEnd"/>
            <w:r w:rsidRPr="00680B88">
              <w:rPr>
                <w:i/>
                <w:snapToGrid w:val="0"/>
                <w:lang w:val="fr-CH" w:eastAsia="fr-FR"/>
              </w:rPr>
              <w:t xml:space="preserve"> </w:t>
            </w:r>
            <w:proofErr w:type="spellStart"/>
            <w:r w:rsidRPr="00680B88">
              <w:rPr>
                <w:i/>
                <w:snapToGrid w:val="0"/>
                <w:lang w:val="fr-CH" w:eastAsia="fr-FR"/>
              </w:rPr>
              <w:t>von</w:t>
            </w:r>
            <w:proofErr w:type="spellEnd"/>
            <w:r w:rsidRPr="00680B88">
              <w:rPr>
                <w:i/>
                <w:snapToGrid w:val="0"/>
                <w:lang w:val="fr-CH" w:eastAsia="fr-FR"/>
              </w:rPr>
              <w:t xml:space="preserve"> </w:t>
            </w:r>
            <w:proofErr w:type="spellStart"/>
            <w:r w:rsidRPr="00680B88">
              <w:rPr>
                <w:i/>
                <w:snapToGrid w:val="0"/>
                <w:lang w:val="fr-CH" w:eastAsia="fr-FR"/>
              </w:rPr>
              <w:t>explosionsge-fährdeten</w:t>
            </w:r>
            <w:proofErr w:type="spellEnd"/>
            <w:r w:rsidRPr="00680B88">
              <w:rPr>
                <w:i/>
                <w:snapToGrid w:val="0"/>
                <w:lang w:val="fr-CH" w:eastAsia="fr-FR"/>
              </w:rPr>
              <w:t xml:space="preserve"> </w:t>
            </w:r>
            <w:proofErr w:type="spellStart"/>
            <w:r w:rsidRPr="00680B88">
              <w:rPr>
                <w:i/>
                <w:snapToGrid w:val="0"/>
                <w:lang w:val="fr-CH" w:eastAsia="fr-FR"/>
              </w:rPr>
              <w:t>Bereiche</w:t>
            </w:r>
            <w:proofErr w:type="spellEnd"/>
            <w:r w:rsidR="00AA71B2">
              <w:rPr>
                <w:i/>
                <w:snapToGrid w:val="0"/>
                <w:lang w:val="fr-CH" w:eastAsia="fr-FR"/>
              </w:rPr>
              <w:br/>
            </w:r>
            <w:proofErr w:type="spellStart"/>
            <w:r w:rsidRPr="00680B88">
              <w:rPr>
                <w:i/>
                <w:snapToGrid w:val="0"/>
                <w:lang w:val="fr-CH" w:eastAsia="fr-FR"/>
              </w:rPr>
              <w:t>Классификация</w:t>
            </w:r>
            <w:proofErr w:type="spellEnd"/>
            <w:r w:rsidRPr="00680B88">
              <w:rPr>
                <w:i/>
                <w:snapToGrid w:val="0"/>
                <w:lang w:val="fr-CH" w:eastAsia="fr-FR"/>
              </w:rPr>
              <w:t xml:space="preserve"> </w:t>
            </w:r>
            <w:proofErr w:type="spellStart"/>
            <w:r w:rsidRPr="00680B88">
              <w:rPr>
                <w:i/>
                <w:snapToGrid w:val="0"/>
                <w:lang w:val="fr-CH" w:eastAsia="fr-FR"/>
              </w:rPr>
              <w:t>Взрывоопасные</w:t>
            </w:r>
            <w:proofErr w:type="spellEnd"/>
            <w:r w:rsidRPr="00680B88">
              <w:rPr>
                <w:i/>
                <w:snapToGrid w:val="0"/>
                <w:lang w:val="fr-CH" w:eastAsia="fr-FR"/>
              </w:rPr>
              <w:t xml:space="preserve"> </w:t>
            </w:r>
            <w:proofErr w:type="spellStart"/>
            <w:r w:rsidRPr="00680B88">
              <w:rPr>
                <w:i/>
                <w:snapToGrid w:val="0"/>
                <w:lang w:val="fr-CH" w:eastAsia="fr-FR"/>
              </w:rPr>
              <w:t>зоны</w:t>
            </w:r>
            <w:proofErr w:type="spellEnd"/>
          </w:p>
        </w:tc>
        <w:tc>
          <w:tcPr>
            <w:tcW w:w="8889" w:type="dxa"/>
            <w:shd w:val="clear" w:color="auto" w:fill="FFFFFF" w:themeFill="background1"/>
            <w:hideMark/>
          </w:tcPr>
          <w:p w:rsidR="00F04875" w:rsidRPr="00680B88" w:rsidRDefault="00F04875" w:rsidP="003D5A26">
            <w:pPr>
              <w:tabs>
                <w:tab w:val="left" w:pos="288"/>
                <w:tab w:val="left" w:pos="576"/>
                <w:tab w:val="left" w:pos="864"/>
                <w:tab w:val="left" w:pos="1152"/>
              </w:tabs>
              <w:suppressAutoHyphens/>
              <w:spacing w:before="40" w:after="120"/>
              <w:ind w:right="117"/>
              <w:rPr>
                <w:iCs/>
                <w:snapToGrid w:val="0"/>
                <w:lang w:val="fr-CH"/>
              </w:rPr>
            </w:pPr>
            <w:r w:rsidRPr="00680B88">
              <w:rPr>
                <w:b/>
                <w:i/>
                <w:snapToGrid w:val="0"/>
                <w:lang w:val="fr-CH"/>
              </w:rPr>
              <w:t xml:space="preserve">Classement </w:t>
            </w:r>
            <w:r w:rsidRPr="00680B88">
              <w:rPr>
                <w:b/>
                <w:i/>
                <w:snapToGrid w:val="0"/>
                <w:u w:val="single"/>
                <w:lang w:val="fr-CH"/>
              </w:rPr>
              <w:t>des zones de danger d</w:t>
            </w:r>
            <w:r w:rsidR="0073383E" w:rsidRPr="00680B88">
              <w:rPr>
                <w:b/>
                <w:i/>
                <w:snapToGrid w:val="0"/>
                <w:u w:val="single"/>
                <w:lang w:val="fr-CH"/>
              </w:rPr>
              <w:t>’</w:t>
            </w:r>
            <w:r w:rsidRPr="00680B88">
              <w:rPr>
                <w:b/>
                <w:i/>
                <w:snapToGrid w:val="0"/>
                <w:u w:val="single"/>
                <w:lang w:val="fr-CH"/>
              </w:rPr>
              <w:t>explosion</w:t>
            </w:r>
            <w:r w:rsidRPr="00680B88">
              <w:rPr>
                <w:i/>
                <w:snapToGrid w:val="0"/>
                <w:lang w:val="fr-CH"/>
              </w:rPr>
              <w:t xml:space="preserve"> (voir Directive 1999/92/CE</w:t>
            </w:r>
            <w:r w:rsidRPr="00680B88">
              <w:rPr>
                <w:iCs/>
                <w:snapToGrid w:val="0"/>
                <w:vertAlign w:val="superscript"/>
                <w:lang w:val="fr-CH"/>
              </w:rPr>
              <w:footnoteReference w:id="4"/>
            </w:r>
            <w:r w:rsidRPr="00680B88">
              <w:rPr>
                <w:i/>
                <w:snapToGrid w:val="0"/>
                <w:lang w:val="fr-CH"/>
              </w:rPr>
              <w:t>)</w:t>
            </w:r>
          </w:p>
          <w:p w:rsidR="00F04875" w:rsidRPr="00680B88" w:rsidRDefault="00F04875" w:rsidP="003D5A26">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Zone 0</w:t>
            </w:r>
            <w:r w:rsidR="00DC7F1B" w:rsidRPr="00680B88">
              <w:rPr>
                <w:snapToGrid w:val="0"/>
                <w:lang w:val="fr-CH"/>
              </w:rPr>
              <w:t> :</w:t>
            </w:r>
            <w:r w:rsidRPr="00680B88">
              <w:rPr>
                <w:snapToGrid w:val="0"/>
                <w:lang w:val="fr-CH"/>
              </w:rPr>
              <w:t xml:space="preserve"> emplacement dans lequel une atmosphère explosive de gaz, vapeurs ou brouillards est présente en permanence ou pendant de longues périodes;</w:t>
            </w:r>
          </w:p>
          <w:p w:rsidR="00F04875" w:rsidRPr="00680B88" w:rsidRDefault="00F04875" w:rsidP="003D5A26">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Zone 1</w:t>
            </w:r>
            <w:r w:rsidR="00DC7F1B" w:rsidRPr="00680B88">
              <w:rPr>
                <w:snapToGrid w:val="0"/>
                <w:lang w:val="fr-CH"/>
              </w:rPr>
              <w:t> :</w:t>
            </w:r>
            <w:r w:rsidRPr="00680B88">
              <w:rPr>
                <w:snapToGrid w:val="0"/>
                <w:lang w:val="fr-CH"/>
              </w:rPr>
              <w:t xml:space="preserve"> emplacement dans lequel une atmosphère </w:t>
            </w:r>
            <w:r w:rsidRPr="00680B88">
              <w:rPr>
                <w:strike/>
                <w:snapToGrid w:val="0"/>
                <w:lang w:val="fr-CH"/>
              </w:rPr>
              <w:t>explosive</w:t>
            </w:r>
            <w:r w:rsidRPr="00680B88">
              <w:rPr>
                <w:snapToGrid w:val="0"/>
                <w:lang w:val="fr-CH"/>
              </w:rPr>
              <w:t xml:space="preserve"> </w:t>
            </w:r>
            <w:r w:rsidRPr="00680B88">
              <w:rPr>
                <w:snapToGrid w:val="0"/>
                <w:u w:val="single"/>
                <w:lang w:val="fr-CH"/>
              </w:rPr>
              <w:t>explosible</w:t>
            </w:r>
            <w:r w:rsidRPr="00680B88">
              <w:rPr>
                <w:snapToGrid w:val="0"/>
                <w:lang w:val="fr-CH"/>
              </w:rPr>
              <w:t xml:space="preserve"> de gaz, vapeurs ou brouillards est susceptible de se former en fonctionnement normal;</w:t>
            </w:r>
          </w:p>
          <w:p w:rsidR="00F04875" w:rsidRPr="00680B88" w:rsidRDefault="00F04875" w:rsidP="003D5A26">
            <w:pPr>
              <w:tabs>
                <w:tab w:val="left" w:pos="288"/>
                <w:tab w:val="left" w:pos="576"/>
                <w:tab w:val="left" w:pos="864"/>
                <w:tab w:val="left" w:pos="1152"/>
              </w:tabs>
              <w:suppressAutoHyphens/>
              <w:spacing w:before="40" w:after="120"/>
              <w:ind w:right="117"/>
              <w:rPr>
                <w:b/>
                <w:iCs/>
                <w:snapToGrid w:val="0"/>
                <w:lang w:val="fr-CH" w:eastAsia="fr-FR"/>
              </w:rPr>
            </w:pPr>
            <w:r w:rsidRPr="00680B88">
              <w:rPr>
                <w:snapToGrid w:val="0"/>
                <w:lang w:val="fr-CH"/>
              </w:rPr>
              <w:t>Zone 2</w:t>
            </w:r>
            <w:r w:rsidR="00DC7F1B" w:rsidRPr="00680B88">
              <w:rPr>
                <w:snapToGrid w:val="0"/>
                <w:lang w:val="fr-CH"/>
              </w:rPr>
              <w:t> :</w:t>
            </w:r>
            <w:r w:rsidRPr="00680B88">
              <w:rPr>
                <w:snapToGrid w:val="0"/>
                <w:lang w:val="fr-CH"/>
              </w:rPr>
              <w:t xml:space="preserve"> emplacement dans lequel une atmosphère </w:t>
            </w:r>
            <w:r w:rsidRPr="00680B88">
              <w:rPr>
                <w:strike/>
                <w:snapToGrid w:val="0"/>
                <w:lang w:val="fr-CH"/>
              </w:rPr>
              <w:t>explosive</w:t>
            </w:r>
            <w:r w:rsidRPr="00680B88">
              <w:rPr>
                <w:snapToGrid w:val="0"/>
                <w:lang w:val="fr-CH"/>
              </w:rPr>
              <w:t xml:space="preserve"> </w:t>
            </w:r>
            <w:r w:rsidRPr="00680B88">
              <w:rPr>
                <w:snapToGrid w:val="0"/>
                <w:u w:val="single"/>
                <w:lang w:val="fr-CH"/>
              </w:rPr>
              <w:t>explosible</w:t>
            </w:r>
            <w:r w:rsidRPr="00680B88">
              <w:rPr>
                <w:snapToGrid w:val="0"/>
                <w:lang w:val="fr-CH"/>
              </w:rPr>
              <w:t xml:space="preserve"> de gaz, vapeurs ou brouillards n</w:t>
            </w:r>
            <w:r w:rsidR="0073383E" w:rsidRPr="00680B88">
              <w:rPr>
                <w:snapToGrid w:val="0"/>
                <w:lang w:val="fr-CH"/>
              </w:rPr>
              <w:t>’</w:t>
            </w:r>
            <w:r w:rsidRPr="00680B88">
              <w:rPr>
                <w:snapToGrid w:val="0"/>
                <w:lang w:val="fr-CH"/>
              </w:rPr>
              <w:t xml:space="preserve">est pas susceptible de se former en fonctionnement normal </w:t>
            </w:r>
            <w:r w:rsidRPr="00680B88">
              <w:rPr>
                <w:strike/>
                <w:snapToGrid w:val="0"/>
                <w:lang w:val="fr-CH"/>
              </w:rPr>
              <w:t>et où une telle formation, si elle se produit, ne peut subsister que pendant une courte période</w:t>
            </w:r>
            <w:r w:rsidRPr="00680B88">
              <w:rPr>
                <w:snapToGrid w:val="0"/>
                <w:lang w:val="fr-CH"/>
              </w:rPr>
              <w:t>, mais qui, si elle se forme, ne subsistera que pendant une courte période.</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Libellé selon 2014/34/UE</w:t>
            </w:r>
          </w:p>
        </w:tc>
      </w:tr>
      <w:tr w:rsidR="00F04875" w:rsidRPr="00680B88" w:rsidTr="00AB308C">
        <w:trPr>
          <w:cantSplit/>
        </w:trPr>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proofErr w:type="spellStart"/>
            <w:r w:rsidRPr="00680B88">
              <w:rPr>
                <w:i/>
                <w:snapToGrid w:val="0"/>
                <w:lang w:val="fr-CH" w:eastAsia="fr-FR"/>
              </w:rPr>
              <w:t>Cofferdam</w:t>
            </w:r>
            <w:proofErr w:type="spellEnd"/>
            <w:r w:rsidR="00AA71B2">
              <w:rPr>
                <w:i/>
                <w:snapToGrid w:val="0"/>
                <w:lang w:val="fr-CH" w:eastAsia="fr-FR"/>
              </w:rPr>
              <w:br/>
            </w:r>
            <w:proofErr w:type="spellStart"/>
            <w:r w:rsidR="006635EF" w:rsidRPr="00680B88">
              <w:rPr>
                <w:i/>
                <w:snapToGrid w:val="0"/>
                <w:lang w:val="fr-CH" w:eastAsia="fr-FR"/>
              </w:rPr>
              <w:t>Cofferdam</w:t>
            </w:r>
            <w:proofErr w:type="spellEnd"/>
            <w:r w:rsidR="00AA71B2">
              <w:rPr>
                <w:i/>
                <w:snapToGrid w:val="0"/>
                <w:lang w:val="fr-CH" w:eastAsia="fr-FR"/>
              </w:rPr>
              <w:br/>
            </w:r>
            <w:proofErr w:type="spellStart"/>
            <w:r w:rsidRPr="00680B88">
              <w:rPr>
                <w:i/>
                <w:snapToGrid w:val="0"/>
                <w:lang w:val="fr-CH" w:eastAsia="fr-FR"/>
              </w:rPr>
              <w:t>Kofferdamm</w:t>
            </w:r>
            <w:proofErr w:type="spellEnd"/>
            <w:r w:rsidR="00AA71B2">
              <w:rPr>
                <w:i/>
                <w:snapToGrid w:val="0"/>
                <w:lang w:val="fr-CH" w:eastAsia="fr-FR"/>
              </w:rPr>
              <w:br/>
            </w:r>
            <w:proofErr w:type="spellStart"/>
            <w:r w:rsidRPr="00680B88">
              <w:rPr>
                <w:i/>
                <w:snapToGrid w:val="0"/>
                <w:lang w:val="fr-CH" w:eastAsia="fr-FR"/>
              </w:rPr>
              <w:t>Коффердам</w:t>
            </w:r>
            <w:proofErr w:type="spellEnd"/>
          </w:p>
        </w:tc>
        <w:tc>
          <w:tcPr>
            <w:tcW w:w="8889" w:type="dxa"/>
            <w:shd w:val="clear" w:color="auto" w:fill="FFFFFF" w:themeFill="background1"/>
            <w:hideMark/>
          </w:tcPr>
          <w:p w:rsidR="00F04875" w:rsidRPr="00680B88" w:rsidRDefault="00F04875" w:rsidP="003D5A26">
            <w:pPr>
              <w:tabs>
                <w:tab w:val="left" w:pos="288"/>
                <w:tab w:val="left" w:pos="576"/>
                <w:tab w:val="left" w:pos="864"/>
                <w:tab w:val="left" w:pos="1152"/>
              </w:tabs>
              <w:suppressAutoHyphens/>
              <w:spacing w:before="40" w:after="120"/>
              <w:ind w:right="117"/>
              <w:rPr>
                <w:b/>
                <w:iCs/>
                <w:snapToGrid w:val="0"/>
                <w:lang w:val="fr-CH" w:eastAsia="fr-FR"/>
              </w:rPr>
            </w:pPr>
            <w:proofErr w:type="spellStart"/>
            <w:r w:rsidRPr="00680B88">
              <w:rPr>
                <w:b/>
                <w:i/>
                <w:snapToGrid w:val="0"/>
                <w:lang w:val="fr-CH" w:eastAsia="fr-FR"/>
              </w:rPr>
              <w:t>Cofferdam</w:t>
            </w:r>
            <w:proofErr w:type="spellEnd"/>
            <w:r w:rsidRPr="00680B88">
              <w:rPr>
                <w:i/>
                <w:snapToGrid w:val="0"/>
                <w:lang w:val="fr-CH" w:eastAsia="fr-FR"/>
              </w:rPr>
              <w:t xml:space="preserve"> </w:t>
            </w:r>
            <w:r w:rsidRPr="00680B88">
              <w:rPr>
                <w:i/>
                <w:strike/>
                <w:snapToGrid w:val="0"/>
                <w:lang w:val="fr-CH" w:eastAsia="fr-FR"/>
              </w:rPr>
              <w:t>(lorsque la protection contre les explosions est exigée, comparable à la zone 1)</w:t>
            </w:r>
            <w:r w:rsidR="00D444CB" w:rsidRPr="00D444CB">
              <w:rPr>
                <w:i/>
                <w:snapToGrid w:val="0"/>
                <w:lang w:val="fr-CH" w:eastAsia="fr-FR"/>
              </w:rPr>
              <w:t> </w:t>
            </w:r>
            <w:r w:rsidR="00D444CB">
              <w:rPr>
                <w:iCs/>
                <w:snapToGrid w:val="0"/>
                <w:lang w:val="fr-CH" w:eastAsia="fr-FR"/>
              </w:rPr>
              <w:t>:</w:t>
            </w:r>
            <w:r w:rsidRPr="00680B88">
              <w:rPr>
                <w:iCs/>
                <w:snapToGrid w:val="0"/>
                <w:lang w:val="fr-CH" w:eastAsia="fr-FR"/>
              </w:rPr>
              <w:t xml:space="preserve"> </w:t>
            </w:r>
            <w:r w:rsidRPr="00680B88">
              <w:rPr>
                <w:rFonts w:eastAsia="TimesNewRomanPSMT"/>
                <w:snapToGrid w:val="0"/>
                <w:lang w:val="fr-CH" w:eastAsia="fr-FR"/>
              </w:rPr>
              <w:t>un compartiment transversal qui est délimité par des cloisons étanches à l</w:t>
            </w:r>
            <w:r w:rsidR="0073383E" w:rsidRPr="00680B88">
              <w:rPr>
                <w:rFonts w:eastAsia="TimesNewRomanPSMT"/>
                <w:snapToGrid w:val="0"/>
                <w:lang w:val="fr-CH" w:eastAsia="fr-FR"/>
              </w:rPr>
              <w:t>’</w:t>
            </w:r>
            <w:r w:rsidRPr="00680B88">
              <w:rPr>
                <w:rFonts w:eastAsia="TimesNewRomanPSMT"/>
                <w:snapToGrid w:val="0"/>
                <w:lang w:val="fr-CH" w:eastAsia="fr-FR"/>
              </w:rPr>
              <w:t xml:space="preserve">eau et peut être inspecté. Le </w:t>
            </w:r>
            <w:proofErr w:type="spellStart"/>
            <w:r w:rsidRPr="00680B88">
              <w:rPr>
                <w:rFonts w:eastAsia="TimesNewRomanPSMT"/>
                <w:snapToGrid w:val="0"/>
                <w:lang w:val="fr-CH" w:eastAsia="fr-FR"/>
              </w:rPr>
              <w:t>cofferdam</w:t>
            </w:r>
            <w:proofErr w:type="spellEnd"/>
            <w:r w:rsidRPr="00680B88">
              <w:rPr>
                <w:rFonts w:eastAsia="TimesNewRomanPSMT"/>
                <w:snapToGrid w:val="0"/>
                <w:lang w:val="fr-CH" w:eastAsia="fr-FR"/>
              </w:rPr>
              <w:t xml:space="preserve"> s</w:t>
            </w:r>
            <w:r w:rsidR="0073383E" w:rsidRPr="00680B88">
              <w:rPr>
                <w:rFonts w:eastAsia="TimesNewRomanPSMT"/>
                <w:snapToGrid w:val="0"/>
                <w:lang w:val="fr-CH" w:eastAsia="fr-FR"/>
              </w:rPr>
              <w:t>’</w:t>
            </w:r>
            <w:r w:rsidRPr="00680B88">
              <w:rPr>
                <w:rFonts w:eastAsia="TimesNewRomanPSMT"/>
                <w:snapToGrid w:val="0"/>
                <w:lang w:val="fr-CH" w:eastAsia="fr-FR"/>
              </w:rPr>
              <w:t>étend sur toute la surface des cloisons d</w:t>
            </w:r>
            <w:r w:rsidR="0073383E" w:rsidRPr="00680B88">
              <w:rPr>
                <w:rFonts w:eastAsia="TimesNewRomanPSMT"/>
                <w:snapToGrid w:val="0"/>
                <w:lang w:val="fr-CH" w:eastAsia="fr-FR"/>
              </w:rPr>
              <w:t>’</w:t>
            </w:r>
            <w:r w:rsidRPr="00680B88">
              <w:rPr>
                <w:rFonts w:eastAsia="TimesNewRomanPSMT"/>
                <w:snapToGrid w:val="0"/>
                <w:lang w:val="fr-CH" w:eastAsia="fr-FR"/>
              </w:rPr>
              <w:t>extrémité des citernes à cargaison. La cloison qui n</w:t>
            </w:r>
            <w:r w:rsidR="0073383E" w:rsidRPr="00680B88">
              <w:rPr>
                <w:rFonts w:eastAsia="TimesNewRomanPSMT"/>
                <w:snapToGrid w:val="0"/>
                <w:lang w:val="fr-CH" w:eastAsia="fr-FR"/>
              </w:rPr>
              <w:t>’</w:t>
            </w:r>
            <w:r w:rsidRPr="00680B88">
              <w:rPr>
                <w:rFonts w:eastAsia="TimesNewRomanPSMT"/>
                <w:snapToGrid w:val="0"/>
                <w:lang w:val="fr-CH" w:eastAsia="fr-FR"/>
              </w:rPr>
              <w:t xml:space="preserve">est pas face à la zone de cargaison </w:t>
            </w:r>
            <w:r w:rsidRPr="00680B88">
              <w:rPr>
                <w:rFonts w:eastAsia="TimesNewRomanPSMT"/>
                <w:snapToGrid w:val="0"/>
                <w:u w:val="single"/>
                <w:lang w:val="fr-CH" w:eastAsia="fr-FR"/>
              </w:rPr>
              <w:t xml:space="preserve">(cloison extérieure du </w:t>
            </w:r>
            <w:proofErr w:type="spellStart"/>
            <w:r w:rsidRPr="00680B88">
              <w:rPr>
                <w:rFonts w:eastAsia="TimesNewRomanPSMT"/>
                <w:snapToGrid w:val="0"/>
                <w:u w:val="single"/>
                <w:lang w:val="fr-CH" w:eastAsia="fr-FR"/>
              </w:rPr>
              <w:t>cofferdam</w:t>
            </w:r>
            <w:proofErr w:type="spellEnd"/>
            <w:r w:rsidRPr="00680B88">
              <w:rPr>
                <w:rFonts w:eastAsia="TimesNewRomanPSMT"/>
                <w:snapToGrid w:val="0"/>
                <w:u w:val="single"/>
                <w:lang w:val="fr-CH" w:eastAsia="fr-FR"/>
              </w:rPr>
              <w:t>)</w:t>
            </w:r>
            <w:r w:rsidRPr="00680B88">
              <w:rPr>
                <w:rFonts w:eastAsia="TimesNewRomanPSMT"/>
                <w:snapToGrid w:val="0"/>
                <w:lang w:val="fr-CH" w:eastAsia="fr-FR"/>
              </w:rPr>
              <w:t xml:space="preserve"> s</w:t>
            </w:r>
            <w:r w:rsidR="0073383E" w:rsidRPr="00680B88">
              <w:rPr>
                <w:rFonts w:eastAsia="TimesNewRomanPSMT"/>
                <w:snapToGrid w:val="0"/>
                <w:lang w:val="fr-CH" w:eastAsia="fr-FR"/>
              </w:rPr>
              <w:t>’</w:t>
            </w:r>
            <w:r w:rsidRPr="00680B88">
              <w:rPr>
                <w:rFonts w:eastAsia="TimesNewRomanPSMT"/>
                <w:snapToGrid w:val="0"/>
                <w:lang w:val="fr-CH" w:eastAsia="fr-FR"/>
              </w:rPr>
              <w:t>étend d</w:t>
            </w:r>
            <w:r w:rsidR="0073383E" w:rsidRPr="00680B88">
              <w:rPr>
                <w:rFonts w:eastAsia="TimesNewRomanPSMT"/>
                <w:snapToGrid w:val="0"/>
                <w:lang w:val="fr-CH" w:eastAsia="fr-FR"/>
              </w:rPr>
              <w:t>’</w:t>
            </w:r>
            <w:r w:rsidRPr="00680B88">
              <w:rPr>
                <w:rFonts w:eastAsia="TimesNewRomanPSMT"/>
                <w:snapToGrid w:val="0"/>
                <w:lang w:val="fr-CH" w:eastAsia="fr-FR"/>
              </w:rPr>
              <w:t>un côté à l</w:t>
            </w:r>
            <w:r w:rsidR="0073383E" w:rsidRPr="00680B88">
              <w:rPr>
                <w:rFonts w:eastAsia="TimesNewRomanPSMT"/>
                <w:snapToGrid w:val="0"/>
                <w:lang w:val="fr-CH" w:eastAsia="fr-FR"/>
              </w:rPr>
              <w:t>’</w:t>
            </w:r>
            <w:r w:rsidRPr="00680B88">
              <w:rPr>
                <w:rFonts w:eastAsia="TimesNewRomanPSMT"/>
                <w:snapToGrid w:val="0"/>
                <w:lang w:val="fr-CH" w:eastAsia="fr-FR"/>
              </w:rPr>
              <w:t>autre du bateau et du fond au pont sur un seul plan;</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Nouveau concept de zone</w:t>
            </w:r>
          </w:p>
        </w:tc>
      </w:tr>
      <w:tr w:rsidR="00F04875" w:rsidRPr="00680B88" w:rsidTr="00AB308C">
        <w:trPr>
          <w:cantSplit/>
        </w:trPr>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u w:val="single"/>
                <w:lang w:val="fr-CH" w:eastAsia="fr-FR"/>
              </w:rPr>
            </w:pPr>
            <w:r w:rsidRPr="00680B88">
              <w:rPr>
                <w:i/>
                <w:snapToGrid w:val="0"/>
                <w:lang w:val="fr-CH" w:eastAsia="fr-FR"/>
              </w:rPr>
              <w:t>Equipment</w:t>
            </w:r>
            <w:r w:rsidR="00AA71B2">
              <w:rPr>
                <w:i/>
                <w:snapToGrid w:val="0"/>
                <w:lang w:val="fr-CH" w:eastAsia="fr-FR"/>
              </w:rPr>
              <w:br/>
            </w:r>
            <w:r w:rsidRPr="00680B88">
              <w:rPr>
                <w:i/>
                <w:snapToGrid w:val="0"/>
                <w:lang w:val="fr-CH" w:eastAsia="fr-FR"/>
              </w:rPr>
              <w:t>Équipements</w:t>
            </w:r>
            <w:r w:rsidR="00AA71B2">
              <w:rPr>
                <w:i/>
                <w:snapToGrid w:val="0"/>
                <w:lang w:val="fr-CH" w:eastAsia="fr-FR"/>
              </w:rPr>
              <w:br/>
            </w:r>
            <w:proofErr w:type="spellStart"/>
            <w:r w:rsidRPr="00680B88">
              <w:rPr>
                <w:i/>
                <w:snapToGrid w:val="0"/>
                <w:lang w:val="fr-CH" w:eastAsia="fr-FR"/>
              </w:rPr>
              <w:t>Gerät</w:t>
            </w:r>
            <w:proofErr w:type="spellEnd"/>
            <w:r w:rsidR="00AA71B2">
              <w:rPr>
                <w:i/>
                <w:snapToGrid w:val="0"/>
                <w:lang w:val="fr-CH" w:eastAsia="fr-FR"/>
              </w:rPr>
              <w:br/>
            </w:r>
            <w:proofErr w:type="spellStart"/>
            <w:r w:rsidRPr="00680B88">
              <w:rPr>
                <w:i/>
                <w:snapToGrid w:val="0"/>
                <w:u w:val="single"/>
                <w:lang w:val="fr-CH" w:eastAsia="fr-FR"/>
              </w:rPr>
              <w:t>прибор</w:t>
            </w:r>
            <w:proofErr w:type="spellEnd"/>
          </w:p>
        </w:tc>
        <w:tc>
          <w:tcPr>
            <w:tcW w:w="8889" w:type="dxa"/>
            <w:shd w:val="clear" w:color="auto" w:fill="FFFFFF" w:themeFill="background1"/>
            <w:hideMark/>
          </w:tcPr>
          <w:p w:rsidR="00F04875" w:rsidRPr="00680B88" w:rsidRDefault="00F04875" w:rsidP="003D5A26">
            <w:pPr>
              <w:tabs>
                <w:tab w:val="left" w:pos="288"/>
                <w:tab w:val="left" w:pos="576"/>
                <w:tab w:val="left" w:pos="864"/>
                <w:tab w:val="left" w:pos="1152"/>
              </w:tabs>
              <w:suppressAutoHyphens/>
              <w:spacing w:before="40" w:after="120"/>
              <w:ind w:right="117"/>
              <w:rPr>
                <w:snapToGrid w:val="0"/>
                <w:u w:val="single"/>
                <w:lang w:val="fr-CH" w:eastAsia="fr-FR"/>
              </w:rPr>
            </w:pPr>
            <w:r w:rsidRPr="00680B88">
              <w:rPr>
                <w:b/>
                <w:i/>
                <w:iCs/>
                <w:snapToGrid w:val="0"/>
                <w:u w:val="single"/>
                <w:lang w:val="fr-CH" w:eastAsia="fr-FR"/>
              </w:rPr>
              <w:t>Équipements</w:t>
            </w:r>
            <w:r w:rsidRPr="00680B88">
              <w:rPr>
                <w:snapToGrid w:val="0"/>
                <w:u w:val="single"/>
                <w:lang w:val="fr-CH" w:eastAsia="fr-FR"/>
              </w:rPr>
              <w:t xml:space="preserve"> (</w:t>
            </w:r>
            <w:r w:rsidR="006635EF" w:rsidRPr="00680B88">
              <w:rPr>
                <w:snapToGrid w:val="0"/>
                <w:u w:val="single"/>
                <w:lang w:val="fr-CH" w:eastAsia="fr-FR"/>
              </w:rPr>
              <w:t>voir aussi la directive 2014/34/</w:t>
            </w:r>
            <w:r w:rsidRPr="00680B88">
              <w:rPr>
                <w:snapToGrid w:val="0"/>
                <w:u w:val="single"/>
                <w:lang w:val="fr-CH" w:eastAsia="fr-FR"/>
              </w:rPr>
              <w:t>UE</w:t>
            </w:r>
            <w:r w:rsidRPr="00680B88">
              <w:rPr>
                <w:snapToGrid w:val="0"/>
                <w:u w:val="single"/>
                <w:vertAlign w:val="superscript"/>
                <w:lang w:val="fr-CH" w:eastAsia="fr-FR"/>
              </w:rPr>
              <w:footnoteReference w:id="5"/>
            </w:r>
            <w:r w:rsidRPr="00680B88">
              <w:rPr>
                <w:snapToGrid w:val="0"/>
                <w:u w:val="single"/>
                <w:lang w:val="fr-CH" w:eastAsia="fr-FR"/>
              </w:rPr>
              <w:t>)</w:t>
            </w:r>
            <w:r w:rsidR="00DC7F1B" w:rsidRPr="00680B88">
              <w:rPr>
                <w:snapToGrid w:val="0"/>
                <w:u w:val="single"/>
                <w:lang w:val="fr-CH" w:eastAsia="fr-FR"/>
              </w:rPr>
              <w:t> :</w:t>
            </w:r>
            <w:r w:rsidRPr="00680B88">
              <w:rPr>
                <w:snapToGrid w:val="0"/>
                <w:u w:val="single"/>
                <w:lang w:val="fr-CH" w:eastAsia="fr-FR"/>
              </w:rPr>
              <w:t xml:space="preserve"> les machines, électriques ou non, les matériels, les dispositifs fixes ou mobiles, les organes de commande, l</w:t>
            </w:r>
            <w:r w:rsidR="0073383E" w:rsidRPr="00680B88">
              <w:rPr>
                <w:snapToGrid w:val="0"/>
                <w:u w:val="single"/>
                <w:lang w:val="fr-CH" w:eastAsia="fr-FR"/>
              </w:rPr>
              <w:t>’</w:t>
            </w:r>
            <w:r w:rsidRPr="00680B88">
              <w:rPr>
                <w:snapToGrid w:val="0"/>
                <w:u w:val="single"/>
                <w:lang w:val="fr-CH" w:eastAsia="fr-FR"/>
              </w:rPr>
              <w:t>instrumentation et les systèmes de détection et de prévention, électriques ou non, qui, seuls ou combinés, sont destinés à la production, au transport, au stockage, à la mesure, à la régulation, à la conversion d</w:t>
            </w:r>
            <w:r w:rsidR="0073383E" w:rsidRPr="00680B88">
              <w:rPr>
                <w:snapToGrid w:val="0"/>
                <w:u w:val="single"/>
                <w:lang w:val="fr-CH" w:eastAsia="fr-FR"/>
              </w:rPr>
              <w:t>’</w:t>
            </w:r>
            <w:r w:rsidRPr="00680B88">
              <w:rPr>
                <w:snapToGrid w:val="0"/>
                <w:u w:val="single"/>
                <w:lang w:val="fr-CH" w:eastAsia="fr-FR"/>
              </w:rPr>
              <w:t>énergie et/ou à la transformation de matériau et qui, par les sources potentielles d</w:t>
            </w:r>
            <w:r w:rsidR="0073383E" w:rsidRPr="00680B88">
              <w:rPr>
                <w:snapToGrid w:val="0"/>
                <w:u w:val="single"/>
                <w:lang w:val="fr-CH" w:eastAsia="fr-FR"/>
              </w:rPr>
              <w:t>’</w:t>
            </w:r>
            <w:r w:rsidRPr="00680B88">
              <w:rPr>
                <w:snapToGrid w:val="0"/>
                <w:u w:val="single"/>
                <w:lang w:val="fr-CH" w:eastAsia="fr-FR"/>
              </w:rPr>
              <w:t xml:space="preserve">inflammation qui leur sont propres, risquent provoquer une explosion; </w:t>
            </w:r>
          </w:p>
          <w:p w:rsidR="00F04875" w:rsidRPr="00680B88" w:rsidRDefault="00F04875" w:rsidP="003D5A26">
            <w:pPr>
              <w:tabs>
                <w:tab w:val="left" w:pos="288"/>
                <w:tab w:val="left" w:pos="576"/>
                <w:tab w:val="left" w:pos="864"/>
                <w:tab w:val="left" w:pos="1152"/>
              </w:tabs>
              <w:suppressAutoHyphens/>
              <w:spacing w:before="40" w:after="120"/>
              <w:ind w:right="117"/>
              <w:rPr>
                <w:b/>
                <w:iCs/>
                <w:snapToGrid w:val="0"/>
                <w:u w:val="single"/>
                <w:lang w:val="fr-CH" w:eastAsia="fr-FR"/>
              </w:rPr>
            </w:pPr>
            <w:r w:rsidRPr="00680B88">
              <w:rPr>
                <w:snapToGrid w:val="0"/>
                <w:u w:val="single"/>
                <w:lang w:val="fr-CH" w:eastAsia="fr-FR"/>
              </w:rPr>
              <w:t>Les équipements ayant un numéro ONU ou un code d</w:t>
            </w:r>
            <w:r w:rsidR="0073383E" w:rsidRPr="00680B88">
              <w:rPr>
                <w:snapToGrid w:val="0"/>
                <w:u w:val="single"/>
                <w:lang w:val="fr-CH" w:eastAsia="fr-FR"/>
              </w:rPr>
              <w:t>’</w:t>
            </w:r>
            <w:r w:rsidRPr="00680B88">
              <w:rPr>
                <w:snapToGrid w:val="0"/>
                <w:u w:val="single"/>
                <w:lang w:val="fr-CH" w:eastAsia="fr-FR"/>
              </w:rPr>
              <w:t>identification ne sont pas pris en compte</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Nouveau concept de zone</w:t>
            </w:r>
          </w:p>
        </w:tc>
      </w:tr>
      <w:tr w:rsidR="00F04875" w:rsidRPr="00680B88" w:rsidTr="00AB308C">
        <w:tc>
          <w:tcPr>
            <w:tcW w:w="2610" w:type="dxa"/>
            <w:shd w:val="clear" w:color="auto" w:fill="FFFFFF" w:themeFill="background1"/>
          </w:tcPr>
          <w:p w:rsidR="00F04875" w:rsidRPr="00D444CB" w:rsidRDefault="00F04875" w:rsidP="00AA71B2">
            <w:pPr>
              <w:tabs>
                <w:tab w:val="left" w:pos="288"/>
                <w:tab w:val="left" w:pos="576"/>
                <w:tab w:val="left" w:pos="864"/>
                <w:tab w:val="left" w:pos="1152"/>
              </w:tabs>
              <w:suppressAutoHyphens/>
              <w:spacing w:before="40" w:after="120"/>
              <w:ind w:right="117"/>
              <w:rPr>
                <w:i/>
                <w:snapToGrid w:val="0"/>
                <w:lang w:val="fr-CH" w:eastAsia="fr-FR"/>
              </w:rPr>
            </w:pPr>
            <w:r w:rsidRPr="00D444CB">
              <w:rPr>
                <w:i/>
                <w:snapToGrid w:val="0"/>
                <w:lang w:val="fr-CH" w:eastAsia="fr-FR"/>
              </w:rPr>
              <w:t xml:space="preserve">Equipment </w:t>
            </w:r>
            <w:proofErr w:type="spellStart"/>
            <w:r w:rsidRPr="00D444CB">
              <w:rPr>
                <w:i/>
                <w:snapToGrid w:val="0"/>
                <w:lang w:val="fr-CH" w:eastAsia="fr-FR"/>
              </w:rPr>
              <w:t>category</w:t>
            </w:r>
            <w:proofErr w:type="spellEnd"/>
            <w:r w:rsidR="00AA71B2" w:rsidRPr="00D444CB">
              <w:rPr>
                <w:i/>
                <w:snapToGrid w:val="0"/>
                <w:lang w:val="fr-CH" w:eastAsia="fr-FR"/>
              </w:rPr>
              <w:br/>
            </w:r>
            <w:r w:rsidRPr="00D444CB">
              <w:rPr>
                <w:i/>
                <w:snapToGrid w:val="0"/>
                <w:lang w:val="fr-CH" w:eastAsia="fr-FR"/>
              </w:rPr>
              <w:t>Catégorie d</w:t>
            </w:r>
            <w:r w:rsidR="0073383E" w:rsidRPr="00D444CB">
              <w:rPr>
                <w:i/>
                <w:snapToGrid w:val="0"/>
                <w:lang w:val="fr-CH" w:eastAsia="fr-FR"/>
              </w:rPr>
              <w:t>’</w:t>
            </w:r>
            <w:r w:rsidR="00AA71B2" w:rsidRPr="00D444CB">
              <w:rPr>
                <w:i/>
                <w:snapToGrid w:val="0"/>
                <w:lang w:val="fr-CH" w:eastAsia="fr-FR"/>
              </w:rPr>
              <w:t>équipements</w:t>
            </w:r>
            <w:r w:rsidR="00AA71B2" w:rsidRPr="00D444CB">
              <w:rPr>
                <w:i/>
                <w:snapToGrid w:val="0"/>
                <w:lang w:val="fr-CH" w:eastAsia="fr-FR"/>
              </w:rPr>
              <w:br/>
            </w:r>
            <w:proofErr w:type="spellStart"/>
            <w:r w:rsidRPr="00D444CB">
              <w:rPr>
                <w:i/>
                <w:snapToGrid w:val="0"/>
                <w:lang w:val="fr-CH" w:eastAsia="fr-FR"/>
              </w:rPr>
              <w:t>Gerätekategorie</w:t>
            </w:r>
            <w:proofErr w:type="spellEnd"/>
            <w:r w:rsidR="00AA71B2" w:rsidRPr="00D444CB">
              <w:rPr>
                <w:i/>
                <w:snapToGrid w:val="0"/>
                <w:lang w:val="fr-CH" w:eastAsia="fr-FR"/>
              </w:rPr>
              <w:br/>
            </w:r>
            <w:proofErr w:type="spellStart"/>
            <w:r w:rsidRPr="00D444CB">
              <w:rPr>
                <w:i/>
                <w:snapToGrid w:val="0"/>
                <w:lang w:val="fr-CH" w:eastAsia="fr-FR"/>
              </w:rPr>
              <w:t>Категория</w:t>
            </w:r>
            <w:proofErr w:type="spellEnd"/>
            <w:r w:rsidRPr="00D444CB">
              <w:rPr>
                <w:i/>
                <w:snapToGrid w:val="0"/>
                <w:lang w:val="fr-CH" w:eastAsia="fr-FR"/>
              </w:rPr>
              <w:t xml:space="preserve"> </w:t>
            </w:r>
            <w:proofErr w:type="spellStart"/>
            <w:r w:rsidRPr="00D444CB">
              <w:rPr>
                <w:i/>
                <w:snapToGrid w:val="0"/>
                <w:lang w:val="fr-CH" w:eastAsia="fr-FR"/>
              </w:rPr>
              <w:t>приборов</w:t>
            </w:r>
            <w:proofErr w:type="spellEnd"/>
          </w:p>
        </w:tc>
        <w:tc>
          <w:tcPr>
            <w:tcW w:w="8889" w:type="dxa"/>
            <w:shd w:val="clear" w:color="auto" w:fill="FFFFFF" w:themeFill="background1"/>
            <w:hideMark/>
          </w:tcPr>
          <w:p w:rsidR="00F04875" w:rsidRPr="00D444CB" w:rsidRDefault="00F04875" w:rsidP="003D5A26">
            <w:pPr>
              <w:tabs>
                <w:tab w:val="left" w:pos="288"/>
                <w:tab w:val="left" w:pos="576"/>
                <w:tab w:val="left" w:pos="864"/>
                <w:tab w:val="left" w:pos="1152"/>
              </w:tabs>
              <w:suppressAutoHyphens/>
              <w:spacing w:before="40" w:after="120"/>
              <w:ind w:right="117"/>
              <w:rPr>
                <w:snapToGrid w:val="0"/>
                <w:u w:val="single"/>
                <w:lang w:val="fr-CH" w:eastAsia="fr-FR"/>
              </w:rPr>
            </w:pPr>
            <w:r w:rsidRPr="00D444CB">
              <w:rPr>
                <w:b/>
                <w:i/>
                <w:iCs/>
                <w:snapToGrid w:val="0"/>
                <w:u w:val="single"/>
                <w:lang w:val="fr-CH" w:eastAsia="fr-FR"/>
              </w:rPr>
              <w:t>Catégorie d</w:t>
            </w:r>
            <w:r w:rsidR="0073383E" w:rsidRPr="00D444CB">
              <w:rPr>
                <w:b/>
                <w:i/>
                <w:iCs/>
                <w:snapToGrid w:val="0"/>
                <w:u w:val="single"/>
                <w:lang w:val="fr-CH" w:eastAsia="fr-FR"/>
              </w:rPr>
              <w:t>’</w:t>
            </w:r>
            <w:r w:rsidRPr="00D444CB">
              <w:rPr>
                <w:b/>
                <w:i/>
                <w:iCs/>
                <w:snapToGrid w:val="0"/>
                <w:u w:val="single"/>
                <w:lang w:val="fr-CH" w:eastAsia="fr-FR"/>
              </w:rPr>
              <w:t>équipements</w:t>
            </w:r>
            <w:r w:rsidRPr="00D444CB">
              <w:rPr>
                <w:b/>
                <w:snapToGrid w:val="0"/>
                <w:u w:val="single"/>
                <w:lang w:val="fr-CH" w:eastAsia="fr-FR"/>
              </w:rPr>
              <w:t xml:space="preserve"> </w:t>
            </w:r>
            <w:r w:rsidRPr="00D444CB">
              <w:rPr>
                <w:snapToGrid w:val="0"/>
                <w:u w:val="single"/>
                <w:lang w:val="fr-CH" w:eastAsia="fr-FR"/>
              </w:rPr>
              <w:t>(v</w:t>
            </w:r>
            <w:r w:rsidR="006635EF" w:rsidRPr="00D444CB">
              <w:rPr>
                <w:snapToGrid w:val="0"/>
                <w:u w:val="single"/>
                <w:lang w:val="fr-CH" w:eastAsia="fr-FR"/>
              </w:rPr>
              <w:t>oir aussi la directive 2014/34/</w:t>
            </w:r>
            <w:r w:rsidRPr="00D444CB">
              <w:rPr>
                <w:snapToGrid w:val="0"/>
                <w:u w:val="single"/>
                <w:lang w:val="fr-CH" w:eastAsia="fr-FR"/>
              </w:rPr>
              <w:t>CE</w:t>
            </w:r>
            <w:r w:rsidRPr="00D444CB">
              <w:rPr>
                <w:snapToGrid w:val="0"/>
                <w:u w:val="single"/>
                <w:vertAlign w:val="superscript"/>
                <w:lang w:val="fr-CH" w:eastAsia="fr-FR"/>
              </w:rPr>
              <w:footnoteReference w:id="6"/>
            </w:r>
            <w:r w:rsidRPr="00D444CB">
              <w:rPr>
                <w:snapToGrid w:val="0"/>
                <w:u w:val="single"/>
                <w:lang w:val="fr-CH" w:eastAsia="fr-FR"/>
              </w:rPr>
              <w:t>)</w:t>
            </w:r>
            <w:r w:rsidR="00DC7F1B" w:rsidRPr="00D444CB">
              <w:rPr>
                <w:snapToGrid w:val="0"/>
                <w:u w:val="single"/>
                <w:lang w:val="fr-CH" w:eastAsia="fr-FR"/>
              </w:rPr>
              <w:t> :</w:t>
            </w:r>
            <w:r w:rsidRPr="00D444CB">
              <w:rPr>
                <w:snapToGrid w:val="0"/>
                <w:u w:val="single"/>
                <w:lang w:val="fr-CH" w:eastAsia="fr-FR"/>
              </w:rPr>
              <w:t xml:space="preserve"> la classification des équipements à utiliser dans une atmosphère potentiellement explosible, déterminant le </w:t>
            </w:r>
            <w:r w:rsidR="00D444CB" w:rsidRPr="00D444CB">
              <w:rPr>
                <w:snapToGrid w:val="0"/>
                <w:u w:val="single"/>
                <w:lang w:val="fr-CH" w:eastAsia="fr-FR"/>
              </w:rPr>
              <w:t>niveau de protection à assurer.</w:t>
            </w:r>
          </w:p>
          <w:p w:rsidR="00F04875" w:rsidRPr="00D444CB" w:rsidRDefault="00F04875" w:rsidP="003D5A26">
            <w:pPr>
              <w:tabs>
                <w:tab w:val="left" w:pos="288"/>
                <w:tab w:val="left" w:pos="576"/>
                <w:tab w:val="left" w:pos="864"/>
                <w:tab w:val="left" w:pos="1152"/>
              </w:tabs>
              <w:suppressAutoHyphens/>
              <w:spacing w:before="40" w:after="120"/>
              <w:ind w:right="117"/>
              <w:rPr>
                <w:snapToGrid w:val="0"/>
                <w:spacing w:val="-2"/>
                <w:u w:val="single"/>
                <w:lang w:val="fr-CH"/>
              </w:rPr>
            </w:pPr>
            <w:r w:rsidRPr="00D444CB">
              <w:rPr>
                <w:snapToGrid w:val="0"/>
                <w:spacing w:val="-2"/>
                <w:u w:val="single"/>
                <w:lang w:val="fr-CH"/>
              </w:rPr>
              <w:t>La catégorie d</w:t>
            </w:r>
            <w:r w:rsidR="0073383E" w:rsidRPr="00D444CB">
              <w:rPr>
                <w:snapToGrid w:val="0"/>
                <w:spacing w:val="-2"/>
                <w:u w:val="single"/>
                <w:lang w:val="fr-CH"/>
              </w:rPr>
              <w:t>’</w:t>
            </w:r>
            <w:r w:rsidRPr="00D444CB">
              <w:rPr>
                <w:snapToGrid w:val="0"/>
                <w:spacing w:val="-2"/>
                <w:u w:val="single"/>
                <w:lang w:val="fr-CH"/>
              </w:rPr>
              <w:t xml:space="preserve">équipements 1 comprend les </w:t>
            </w:r>
            <w:r w:rsidRPr="00D444CB">
              <w:rPr>
                <w:snapToGrid w:val="0"/>
                <w:u w:val="single"/>
                <w:lang w:val="fr-CH"/>
              </w:rPr>
              <w:t xml:space="preserve">équipements </w:t>
            </w:r>
            <w:r w:rsidRPr="00D444CB">
              <w:rPr>
                <w:snapToGrid w:val="0"/>
                <w:spacing w:val="-2"/>
                <w:u w:val="single"/>
                <w:lang w:val="fr-CH"/>
              </w:rPr>
              <w:t xml:space="preserve">conçus pour pouvoir fonctionner conformément aux paramètres opérationnels établis par le fabricant et assurer un </w:t>
            </w:r>
            <w:r w:rsidR="00D444CB" w:rsidRPr="00D444CB">
              <w:rPr>
                <w:snapToGrid w:val="0"/>
                <w:spacing w:val="-2"/>
                <w:u w:val="single"/>
                <w:lang w:val="fr-CH"/>
              </w:rPr>
              <w:t>très haut niveau de protection.</w:t>
            </w:r>
          </w:p>
          <w:p w:rsidR="00F04875" w:rsidRPr="00D444CB" w:rsidRDefault="00F04875" w:rsidP="003D5A26">
            <w:pPr>
              <w:tabs>
                <w:tab w:val="left" w:pos="288"/>
                <w:tab w:val="left" w:pos="576"/>
                <w:tab w:val="left" w:pos="864"/>
                <w:tab w:val="left" w:pos="1152"/>
              </w:tabs>
              <w:suppressAutoHyphens/>
              <w:spacing w:before="40" w:after="120"/>
              <w:ind w:right="117"/>
              <w:rPr>
                <w:snapToGrid w:val="0"/>
                <w:spacing w:val="0"/>
                <w:u w:val="single"/>
                <w:lang w:val="fr-CH"/>
              </w:rPr>
            </w:pPr>
            <w:r w:rsidRPr="00D444CB">
              <w:rPr>
                <w:snapToGrid w:val="0"/>
                <w:u w:val="single"/>
                <w:lang w:val="fr-CH"/>
              </w:rPr>
              <w:t>Les équipements de cette catégorie sont destinés à un environnement dans lequel des atmosphères explosibles dues à des mélanges d</w:t>
            </w:r>
            <w:r w:rsidR="0073383E" w:rsidRPr="00D444CB">
              <w:rPr>
                <w:snapToGrid w:val="0"/>
                <w:u w:val="single"/>
                <w:lang w:val="fr-CH"/>
              </w:rPr>
              <w:t>’</w:t>
            </w:r>
            <w:r w:rsidRPr="00D444CB">
              <w:rPr>
                <w:snapToGrid w:val="0"/>
                <w:u w:val="single"/>
                <w:lang w:val="fr-CH"/>
              </w:rPr>
              <w:t>air avec des gaz, vapeurs brouillards ou poussières sont présentes constamment, ou pour une longue période ou fréquemment.</w:t>
            </w:r>
          </w:p>
          <w:p w:rsidR="00F04875" w:rsidRPr="00D444CB" w:rsidRDefault="00F04875" w:rsidP="003D5A26">
            <w:pPr>
              <w:tabs>
                <w:tab w:val="left" w:pos="288"/>
                <w:tab w:val="left" w:pos="576"/>
                <w:tab w:val="left" w:pos="864"/>
                <w:tab w:val="left" w:pos="1152"/>
              </w:tabs>
              <w:suppressAutoHyphens/>
              <w:spacing w:before="40" w:after="120"/>
              <w:ind w:right="117"/>
              <w:rPr>
                <w:snapToGrid w:val="0"/>
                <w:u w:val="single"/>
                <w:lang w:val="fr-CH"/>
              </w:rPr>
            </w:pPr>
            <w:r w:rsidRPr="00D444CB">
              <w:rPr>
                <w:snapToGrid w:val="0"/>
                <w:u w:val="single"/>
                <w:lang w:val="fr-CH"/>
              </w:rPr>
              <w:t>Les équipements de cette catégorie doivent assurer le niveau de protection requis, même dans le cas d</w:t>
            </w:r>
            <w:r w:rsidR="0073383E" w:rsidRPr="00D444CB">
              <w:rPr>
                <w:snapToGrid w:val="0"/>
                <w:u w:val="single"/>
                <w:lang w:val="fr-CH"/>
              </w:rPr>
              <w:t>’</w:t>
            </w:r>
            <w:r w:rsidRPr="00D444CB">
              <w:rPr>
                <w:snapToGrid w:val="0"/>
                <w:u w:val="single"/>
                <w:lang w:val="fr-CH"/>
              </w:rPr>
              <w:t>un dérangement rare de l</w:t>
            </w:r>
            <w:r w:rsidR="0073383E" w:rsidRPr="00D444CB">
              <w:rPr>
                <w:snapToGrid w:val="0"/>
                <w:u w:val="single"/>
                <w:lang w:val="fr-CH"/>
              </w:rPr>
              <w:t>’</w:t>
            </w:r>
            <w:r w:rsidRPr="00D444CB">
              <w:rPr>
                <w:snapToGrid w:val="0"/>
                <w:u w:val="single"/>
                <w:lang w:val="fr-CH"/>
              </w:rPr>
              <w:t>appareil, et sont caractérisés par des moyens de protection tels que</w:t>
            </w:r>
            <w:r w:rsidR="00DC7F1B" w:rsidRPr="00D444CB">
              <w:rPr>
                <w:snapToGrid w:val="0"/>
                <w:u w:val="single"/>
                <w:lang w:val="fr-CH"/>
              </w:rPr>
              <w:t> :</w:t>
            </w:r>
          </w:p>
          <w:p w:rsidR="00F04875" w:rsidRPr="00D444CB" w:rsidRDefault="00D134AB" w:rsidP="006635EF">
            <w:pPr>
              <w:tabs>
                <w:tab w:val="left" w:pos="288"/>
                <w:tab w:val="left" w:pos="576"/>
                <w:tab w:val="left" w:pos="864"/>
                <w:tab w:val="left" w:pos="1152"/>
              </w:tabs>
              <w:suppressAutoHyphens/>
              <w:spacing w:before="40" w:after="120"/>
              <w:ind w:left="288" w:right="117" w:hanging="288"/>
              <w:rPr>
                <w:snapToGrid w:val="0"/>
                <w:u w:val="single"/>
                <w:lang w:val="fr-CH"/>
              </w:rPr>
            </w:pPr>
            <w:r>
              <w:rPr>
                <w:snapToGrid w:val="0"/>
                <w:u w:val="single"/>
                <w:lang w:val="fr-CH"/>
              </w:rPr>
              <w:t>–</w:t>
            </w:r>
            <w:r w:rsidR="006635EF" w:rsidRPr="00D444CB">
              <w:rPr>
                <w:snapToGrid w:val="0"/>
                <w:u w:val="single"/>
                <w:lang w:val="fr-CH"/>
              </w:rPr>
              <w:tab/>
            </w:r>
            <w:r w:rsidR="007C65D8" w:rsidRPr="00D444CB">
              <w:rPr>
                <w:snapToGrid w:val="0"/>
                <w:u w:val="single"/>
                <w:lang w:val="fr-CH"/>
              </w:rPr>
              <w:t>Soit</w:t>
            </w:r>
            <w:r w:rsidR="00F04875" w:rsidRPr="00D444CB">
              <w:rPr>
                <w:snapToGrid w:val="0"/>
                <w:u w:val="single"/>
                <w:lang w:val="fr-CH"/>
              </w:rPr>
              <w:t>, en cas de défaillance d</w:t>
            </w:r>
            <w:r w:rsidR="0073383E" w:rsidRPr="00D444CB">
              <w:rPr>
                <w:snapToGrid w:val="0"/>
                <w:u w:val="single"/>
                <w:lang w:val="fr-CH"/>
              </w:rPr>
              <w:t>’</w:t>
            </w:r>
            <w:r w:rsidR="00F04875" w:rsidRPr="00D444CB">
              <w:rPr>
                <w:snapToGrid w:val="0"/>
                <w:u w:val="single"/>
                <w:lang w:val="fr-CH"/>
              </w:rPr>
              <w:t>un des moyen</w:t>
            </w:r>
            <w:r w:rsidR="006635EF" w:rsidRPr="00D444CB">
              <w:rPr>
                <w:snapToGrid w:val="0"/>
                <w:u w:val="single"/>
                <w:lang w:val="fr-CH"/>
              </w:rPr>
              <w:t>s</w:t>
            </w:r>
            <w:r w:rsidR="00F04875" w:rsidRPr="00D444CB">
              <w:rPr>
                <w:snapToGrid w:val="0"/>
                <w:u w:val="single"/>
                <w:lang w:val="fr-CH"/>
              </w:rPr>
              <w:t xml:space="preserve"> de protection, au moins un second moyen indépendant assure</w:t>
            </w:r>
            <w:r w:rsidR="006635EF" w:rsidRPr="00D444CB">
              <w:rPr>
                <w:snapToGrid w:val="0"/>
                <w:u w:val="single"/>
                <w:lang w:val="fr-CH"/>
              </w:rPr>
              <w:t xml:space="preserve"> le niveau de protection requis</w:t>
            </w:r>
            <w:r w:rsidR="00CE4BD2" w:rsidRPr="00D444CB">
              <w:rPr>
                <w:snapToGrid w:val="0"/>
                <w:u w:val="single"/>
                <w:lang w:val="fr-CH"/>
              </w:rPr>
              <w:t>;</w:t>
            </w:r>
          </w:p>
          <w:p w:rsidR="00F04875" w:rsidRPr="00D444CB" w:rsidRDefault="00D134AB" w:rsidP="006635EF">
            <w:pPr>
              <w:tabs>
                <w:tab w:val="left" w:pos="288"/>
                <w:tab w:val="left" w:pos="576"/>
                <w:tab w:val="left" w:pos="864"/>
                <w:tab w:val="left" w:pos="1152"/>
              </w:tabs>
              <w:suppressAutoHyphens/>
              <w:spacing w:before="40" w:after="120"/>
              <w:ind w:left="288" w:right="117" w:hanging="288"/>
              <w:rPr>
                <w:b/>
                <w:snapToGrid w:val="0"/>
                <w:u w:val="single"/>
                <w:lang w:val="fr-CH" w:eastAsia="fr-FR"/>
              </w:rPr>
            </w:pPr>
            <w:r>
              <w:rPr>
                <w:snapToGrid w:val="0"/>
                <w:u w:val="single"/>
                <w:lang w:val="fr-CH" w:eastAsia="fr-FR"/>
              </w:rPr>
              <w:t>–</w:t>
            </w:r>
            <w:r w:rsidR="006635EF" w:rsidRPr="00D444CB">
              <w:rPr>
                <w:snapToGrid w:val="0"/>
                <w:u w:val="single"/>
                <w:lang w:val="fr-CH" w:eastAsia="fr-FR"/>
              </w:rPr>
              <w:tab/>
            </w:r>
            <w:r w:rsidR="007C65D8" w:rsidRPr="00D444CB">
              <w:rPr>
                <w:snapToGrid w:val="0"/>
                <w:u w:val="single"/>
                <w:lang w:val="fr-CH" w:eastAsia="fr-FR"/>
              </w:rPr>
              <w:t>Soit</w:t>
            </w:r>
            <w:r w:rsidR="00F04875" w:rsidRPr="00D444CB">
              <w:rPr>
                <w:snapToGrid w:val="0"/>
                <w:u w:val="single"/>
                <w:lang w:val="fr-CH" w:eastAsia="fr-FR"/>
              </w:rPr>
              <w:t>, dans le cas de l</w:t>
            </w:r>
            <w:r w:rsidR="0073383E" w:rsidRPr="00D444CB">
              <w:rPr>
                <w:snapToGrid w:val="0"/>
                <w:u w:val="single"/>
                <w:lang w:val="fr-CH" w:eastAsia="fr-FR"/>
              </w:rPr>
              <w:t>’</w:t>
            </w:r>
            <w:r w:rsidR="00F04875" w:rsidRPr="00D444CB">
              <w:rPr>
                <w:snapToGrid w:val="0"/>
                <w:u w:val="single"/>
                <w:lang w:val="fr-CH" w:eastAsia="fr-FR"/>
              </w:rPr>
              <w:t>apparition de deux défauts indépendants l</w:t>
            </w:r>
            <w:r w:rsidR="0073383E" w:rsidRPr="00D444CB">
              <w:rPr>
                <w:snapToGrid w:val="0"/>
                <w:u w:val="single"/>
                <w:lang w:val="fr-CH" w:eastAsia="fr-FR"/>
              </w:rPr>
              <w:t>’</w:t>
            </w:r>
            <w:r w:rsidR="00F04875" w:rsidRPr="00D444CB">
              <w:rPr>
                <w:snapToGrid w:val="0"/>
                <w:u w:val="single"/>
                <w:lang w:val="fr-CH" w:eastAsia="fr-FR"/>
              </w:rPr>
              <w:t>un de l</w:t>
            </w:r>
            <w:r w:rsidR="0073383E" w:rsidRPr="00D444CB">
              <w:rPr>
                <w:snapToGrid w:val="0"/>
                <w:u w:val="single"/>
                <w:lang w:val="fr-CH" w:eastAsia="fr-FR"/>
              </w:rPr>
              <w:t>’</w:t>
            </w:r>
            <w:r w:rsidR="00F04875" w:rsidRPr="00D444CB">
              <w:rPr>
                <w:snapToGrid w:val="0"/>
                <w:u w:val="single"/>
                <w:lang w:val="fr-CH" w:eastAsia="fr-FR"/>
              </w:rPr>
              <w:t xml:space="preserve">autre, </w:t>
            </w:r>
            <w:r w:rsidR="00F04875" w:rsidRPr="00D444CB">
              <w:rPr>
                <w:snapToGrid w:val="0"/>
                <w:u w:val="single"/>
                <w:lang w:val="fr-CH"/>
              </w:rPr>
              <w:t xml:space="preserve">le niveau de protection requis soit </w:t>
            </w:r>
            <w:r w:rsidR="00F04875" w:rsidRPr="00D444CB">
              <w:rPr>
                <w:snapToGrid w:val="0"/>
                <w:u w:val="single"/>
                <w:lang w:val="fr-CH" w:eastAsia="fr-FR"/>
              </w:rPr>
              <w:t>assuré.</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D444CB">
              <w:rPr>
                <w:iCs/>
                <w:snapToGrid w:val="0"/>
                <w:lang w:val="fr-CH" w:eastAsia="fr-FR"/>
              </w:rPr>
              <w:t>Nouveau concept de zone</w:t>
            </w:r>
          </w:p>
        </w:tc>
      </w:tr>
      <w:tr w:rsidR="006635EF" w:rsidRPr="00680B88" w:rsidTr="00AB308C">
        <w:tc>
          <w:tcPr>
            <w:tcW w:w="2610" w:type="dxa"/>
            <w:shd w:val="clear" w:color="auto" w:fill="FFFFFF" w:themeFill="background1"/>
          </w:tcPr>
          <w:p w:rsidR="006635EF" w:rsidRPr="00680B88" w:rsidRDefault="006635EF" w:rsidP="001A589E">
            <w:pPr>
              <w:tabs>
                <w:tab w:val="left" w:pos="288"/>
                <w:tab w:val="left" w:pos="576"/>
                <w:tab w:val="left" w:pos="864"/>
                <w:tab w:val="left" w:pos="1152"/>
              </w:tabs>
              <w:suppressAutoHyphens/>
              <w:spacing w:before="40" w:after="120"/>
              <w:ind w:right="117"/>
              <w:rPr>
                <w:i/>
                <w:snapToGrid w:val="0"/>
                <w:lang w:val="fr-CH" w:eastAsia="fr-FR"/>
              </w:rPr>
            </w:pPr>
          </w:p>
        </w:tc>
        <w:tc>
          <w:tcPr>
            <w:tcW w:w="8889" w:type="dxa"/>
            <w:shd w:val="clear" w:color="auto" w:fill="FFFFFF" w:themeFill="background1"/>
          </w:tcPr>
          <w:p w:rsidR="006635EF" w:rsidRPr="00680B88" w:rsidRDefault="006635EF" w:rsidP="006635EF">
            <w:pPr>
              <w:tabs>
                <w:tab w:val="left" w:pos="288"/>
                <w:tab w:val="left" w:pos="576"/>
                <w:tab w:val="left" w:pos="864"/>
                <w:tab w:val="left" w:pos="1152"/>
              </w:tabs>
              <w:suppressAutoHyphens/>
              <w:spacing w:before="40" w:after="120"/>
              <w:ind w:right="117"/>
              <w:rPr>
                <w:snapToGrid w:val="0"/>
                <w:u w:val="single"/>
                <w:lang w:val="fr-CH"/>
              </w:rPr>
            </w:pPr>
            <w:r w:rsidRPr="00680B88">
              <w:rPr>
                <w:snapToGrid w:val="0"/>
                <w:u w:val="single"/>
                <w:lang w:val="fr-CH"/>
              </w:rPr>
              <w:t>Les équipements de la catégorie 1 selon la directive 2014/34/UE</w:t>
            </w:r>
            <w:r w:rsidRPr="00680B88">
              <w:rPr>
                <w:snapToGrid w:val="0"/>
                <w:u w:val="single"/>
                <w:vertAlign w:val="superscript"/>
                <w:lang w:val="fr-CH"/>
              </w:rPr>
              <w:footnoteReference w:id="7"/>
            </w:r>
            <w:r w:rsidRPr="00680B88">
              <w:rPr>
                <w:snapToGrid w:val="0"/>
                <w:u w:val="single"/>
                <w:lang w:val="fr-CH"/>
              </w:rPr>
              <w:t xml:space="preserve"> sont marqués II 1 G. Ces équipements correspondent à EPL (Equipment protection </w:t>
            </w:r>
            <w:proofErr w:type="spellStart"/>
            <w:r w:rsidRPr="00680B88">
              <w:rPr>
                <w:snapToGrid w:val="0"/>
                <w:u w:val="single"/>
                <w:lang w:val="fr-CH"/>
              </w:rPr>
              <w:t>level</w:t>
            </w:r>
            <w:proofErr w:type="spellEnd"/>
            <w:r w:rsidRPr="00680B88">
              <w:rPr>
                <w:snapToGrid w:val="0"/>
                <w:u w:val="single"/>
                <w:lang w:val="fr-CH"/>
              </w:rPr>
              <w:t>) « Ga » dans la norme CEI 60079-0.</w:t>
            </w:r>
          </w:p>
          <w:p w:rsidR="006635EF" w:rsidRPr="00680B88" w:rsidRDefault="006635EF" w:rsidP="006635EF">
            <w:pPr>
              <w:tabs>
                <w:tab w:val="left" w:pos="288"/>
                <w:tab w:val="left" w:pos="576"/>
                <w:tab w:val="left" w:pos="864"/>
                <w:tab w:val="left" w:pos="1152"/>
              </w:tabs>
              <w:suppressAutoHyphens/>
              <w:spacing w:before="40" w:after="120"/>
              <w:ind w:right="117"/>
              <w:rPr>
                <w:snapToGrid w:val="0"/>
                <w:u w:val="single"/>
                <w:lang w:val="fr-CH" w:eastAsia="fr-FR"/>
              </w:rPr>
            </w:pPr>
            <w:r w:rsidRPr="00680B88">
              <w:rPr>
                <w:snapToGrid w:val="0"/>
                <w:u w:val="single"/>
                <w:lang w:val="fr-CH"/>
              </w:rPr>
              <w:t xml:space="preserve">Les équipements de la catégorie 1 peuvent être utilisés dans </w:t>
            </w:r>
            <w:proofErr w:type="gramStart"/>
            <w:r w:rsidRPr="00680B88">
              <w:rPr>
                <w:snapToGrid w:val="0"/>
                <w:u w:val="single"/>
                <w:lang w:val="fr-CH"/>
              </w:rPr>
              <w:t>les zones</w:t>
            </w:r>
            <w:proofErr w:type="gramEnd"/>
            <w:r w:rsidRPr="00680B88">
              <w:rPr>
                <w:snapToGrid w:val="0"/>
                <w:u w:val="single"/>
                <w:lang w:val="fr-CH" w:eastAsia="fr-FR"/>
              </w:rPr>
              <w:t xml:space="preserve"> 0, 1 et 2</w:t>
            </w:r>
            <w:r w:rsidR="00D444CB">
              <w:rPr>
                <w:snapToGrid w:val="0"/>
                <w:u w:val="single"/>
                <w:lang w:val="fr-CH" w:eastAsia="fr-FR"/>
              </w:rPr>
              <w:t>.</w:t>
            </w:r>
          </w:p>
          <w:p w:rsidR="006635EF" w:rsidRPr="00680B88" w:rsidRDefault="006635EF" w:rsidP="006635EF">
            <w:pPr>
              <w:tabs>
                <w:tab w:val="left" w:pos="288"/>
                <w:tab w:val="left" w:pos="576"/>
                <w:tab w:val="left" w:pos="864"/>
                <w:tab w:val="left" w:pos="1152"/>
              </w:tabs>
              <w:suppressAutoHyphens/>
              <w:spacing w:before="40" w:after="120"/>
              <w:ind w:right="117"/>
              <w:rPr>
                <w:snapToGrid w:val="0"/>
                <w:spacing w:val="-2"/>
                <w:u w:val="single"/>
                <w:lang w:val="fr-CH"/>
              </w:rPr>
            </w:pPr>
            <w:r w:rsidRPr="00680B88">
              <w:rPr>
                <w:snapToGrid w:val="0"/>
                <w:u w:val="single"/>
                <w:lang w:val="fr-CH"/>
              </w:rPr>
              <w:t>La catégorie d</w:t>
            </w:r>
            <w:r w:rsidR="0073383E" w:rsidRPr="00680B88">
              <w:rPr>
                <w:snapToGrid w:val="0"/>
                <w:u w:val="single"/>
                <w:lang w:val="fr-CH"/>
              </w:rPr>
              <w:t>’</w:t>
            </w:r>
            <w:r w:rsidRPr="00680B88">
              <w:rPr>
                <w:snapToGrid w:val="0"/>
                <w:u w:val="single"/>
                <w:lang w:val="fr-CH"/>
              </w:rPr>
              <w:t xml:space="preserve">équipements </w:t>
            </w:r>
            <w:r w:rsidRPr="00680B88">
              <w:rPr>
                <w:snapToGrid w:val="0"/>
                <w:spacing w:val="-2"/>
                <w:u w:val="single"/>
                <w:lang w:val="fr-CH"/>
              </w:rPr>
              <w:t xml:space="preserve">2 comprend les </w:t>
            </w:r>
            <w:r w:rsidRPr="00680B88">
              <w:rPr>
                <w:snapToGrid w:val="0"/>
                <w:u w:val="single"/>
                <w:lang w:val="fr-CH"/>
              </w:rPr>
              <w:t xml:space="preserve">équipements </w:t>
            </w:r>
            <w:r w:rsidRPr="00680B88">
              <w:rPr>
                <w:snapToGrid w:val="0"/>
                <w:spacing w:val="-2"/>
                <w:u w:val="single"/>
                <w:lang w:val="fr-CH"/>
              </w:rPr>
              <w:t xml:space="preserve">conçus pour pouvoir fonctionner conformément aux paramètres opérationnels établis par le fabricant et assurer un haut niveau de protection. </w:t>
            </w:r>
          </w:p>
          <w:p w:rsidR="006635EF" w:rsidRPr="00680B88" w:rsidRDefault="006635EF" w:rsidP="006635EF">
            <w:pPr>
              <w:tabs>
                <w:tab w:val="left" w:pos="288"/>
                <w:tab w:val="left" w:pos="576"/>
                <w:tab w:val="left" w:pos="864"/>
                <w:tab w:val="left" w:pos="1152"/>
              </w:tabs>
              <w:suppressAutoHyphens/>
              <w:spacing w:before="40" w:after="120"/>
              <w:ind w:right="117"/>
              <w:rPr>
                <w:snapToGrid w:val="0"/>
                <w:spacing w:val="0"/>
                <w:u w:val="single"/>
                <w:lang w:val="fr-CH" w:eastAsia="fr-FR"/>
              </w:rPr>
            </w:pPr>
            <w:r w:rsidRPr="00680B88">
              <w:rPr>
                <w:snapToGrid w:val="0"/>
                <w:u w:val="single"/>
                <w:lang w:val="fr-CH" w:eastAsia="fr-FR"/>
              </w:rPr>
              <w:t xml:space="preserve">Les </w:t>
            </w:r>
            <w:r w:rsidRPr="00680B88">
              <w:rPr>
                <w:snapToGrid w:val="0"/>
                <w:u w:val="single"/>
                <w:lang w:val="fr-CH"/>
              </w:rPr>
              <w:t xml:space="preserve">équipements </w:t>
            </w:r>
            <w:r w:rsidRPr="00680B88">
              <w:rPr>
                <w:snapToGrid w:val="0"/>
                <w:u w:val="single"/>
                <w:lang w:val="fr-CH" w:eastAsia="fr-FR"/>
              </w:rPr>
              <w:t>de cette catégorie sont destinés à un environnement dans lequel des atmosphères explosibles dues à des gaz, des vapeurs, des brouillards ou des mélanges d</w:t>
            </w:r>
            <w:r w:rsidR="0073383E" w:rsidRPr="00680B88">
              <w:rPr>
                <w:snapToGrid w:val="0"/>
                <w:u w:val="single"/>
                <w:lang w:val="fr-CH" w:eastAsia="fr-FR"/>
              </w:rPr>
              <w:t>’</w:t>
            </w:r>
            <w:r w:rsidRPr="00680B88">
              <w:rPr>
                <w:snapToGrid w:val="0"/>
                <w:u w:val="single"/>
                <w:lang w:val="fr-CH" w:eastAsia="fr-FR"/>
              </w:rPr>
              <w:t>air avec des poussières se manifesteront probablement.</w:t>
            </w:r>
          </w:p>
          <w:p w:rsidR="006635EF" w:rsidRPr="00680B88" w:rsidRDefault="006635EF" w:rsidP="00FB0D3A">
            <w:pPr>
              <w:tabs>
                <w:tab w:val="left" w:pos="288"/>
                <w:tab w:val="left" w:pos="576"/>
                <w:tab w:val="left" w:pos="864"/>
                <w:tab w:val="left" w:pos="1152"/>
              </w:tabs>
              <w:suppressAutoHyphens/>
              <w:spacing w:before="40" w:after="120"/>
              <w:ind w:right="117"/>
              <w:rPr>
                <w:b/>
                <w:i/>
                <w:iCs/>
                <w:snapToGrid w:val="0"/>
                <w:u w:val="single"/>
                <w:lang w:val="fr-CH" w:eastAsia="fr-FR"/>
              </w:rPr>
            </w:pPr>
            <w:r w:rsidRPr="00680B88">
              <w:rPr>
                <w:snapToGrid w:val="0"/>
                <w:u w:val="single"/>
                <w:lang w:val="fr-CH" w:eastAsia="fr-FR"/>
              </w:rPr>
              <w:t xml:space="preserve">Les moyens de protection relatifs aux </w:t>
            </w:r>
            <w:r w:rsidRPr="00680B88">
              <w:rPr>
                <w:snapToGrid w:val="0"/>
                <w:u w:val="single"/>
                <w:lang w:val="fr-CH"/>
              </w:rPr>
              <w:t xml:space="preserve">équipements </w:t>
            </w:r>
            <w:r w:rsidRPr="00680B88">
              <w:rPr>
                <w:snapToGrid w:val="0"/>
                <w:u w:val="single"/>
                <w:lang w:val="fr-CH" w:eastAsia="fr-FR"/>
              </w:rPr>
              <w:t>de cette catégorie assurent le niveau de protection requis, même en cas de dérangement fréquent ou de défauts de fonctionnement des équipements dont il faut habituellement tenir compte.</w:t>
            </w:r>
          </w:p>
        </w:tc>
        <w:tc>
          <w:tcPr>
            <w:tcW w:w="1710" w:type="dxa"/>
            <w:shd w:val="clear" w:color="auto" w:fill="FFFFFF" w:themeFill="background1"/>
          </w:tcPr>
          <w:p w:rsidR="006635EF" w:rsidRPr="00680B88" w:rsidRDefault="006635EF"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p>
        </w:tc>
      </w:tr>
      <w:tr w:rsidR="00FB0D3A" w:rsidRPr="00680B88" w:rsidTr="00FB0D3A">
        <w:trPr>
          <w:cantSplit/>
        </w:trPr>
        <w:tc>
          <w:tcPr>
            <w:tcW w:w="2610" w:type="dxa"/>
            <w:shd w:val="clear" w:color="auto" w:fill="FFFFFF" w:themeFill="background1"/>
          </w:tcPr>
          <w:p w:rsidR="00FB0D3A" w:rsidRPr="00680B88" w:rsidRDefault="00FB0D3A" w:rsidP="001A589E">
            <w:pPr>
              <w:tabs>
                <w:tab w:val="left" w:pos="288"/>
                <w:tab w:val="left" w:pos="576"/>
                <w:tab w:val="left" w:pos="864"/>
                <w:tab w:val="left" w:pos="1152"/>
              </w:tabs>
              <w:suppressAutoHyphens/>
              <w:spacing w:before="40" w:after="120"/>
              <w:ind w:right="117"/>
              <w:rPr>
                <w:i/>
                <w:snapToGrid w:val="0"/>
                <w:lang w:val="fr-CH" w:eastAsia="fr-FR"/>
              </w:rPr>
            </w:pPr>
          </w:p>
        </w:tc>
        <w:tc>
          <w:tcPr>
            <w:tcW w:w="8889" w:type="dxa"/>
            <w:shd w:val="clear" w:color="auto" w:fill="FFFFFF" w:themeFill="background1"/>
          </w:tcPr>
          <w:p w:rsidR="00FB0D3A" w:rsidRPr="009D02EE" w:rsidRDefault="00FB0D3A" w:rsidP="00FB0D3A">
            <w:pPr>
              <w:tabs>
                <w:tab w:val="left" w:pos="288"/>
                <w:tab w:val="left" w:pos="576"/>
                <w:tab w:val="left" w:pos="864"/>
                <w:tab w:val="left" w:pos="1152"/>
              </w:tabs>
              <w:suppressAutoHyphens/>
              <w:spacing w:before="40" w:after="120"/>
              <w:ind w:right="117"/>
              <w:rPr>
                <w:snapToGrid w:val="0"/>
                <w:u w:val="single"/>
                <w:lang w:val="fr-CH"/>
              </w:rPr>
            </w:pPr>
            <w:r w:rsidRPr="009D02EE">
              <w:rPr>
                <w:snapToGrid w:val="0"/>
                <w:u w:val="single"/>
                <w:lang w:val="fr-CH"/>
              </w:rPr>
              <w:t>Les équipements de la catégorie 2 selon la directive 2014/34/UE</w:t>
            </w:r>
            <w:r w:rsidRPr="009D02EE">
              <w:rPr>
                <w:snapToGrid w:val="0"/>
                <w:u w:val="single"/>
                <w:vertAlign w:val="superscript"/>
                <w:lang w:val="fr-CH"/>
              </w:rPr>
              <w:footnoteReference w:id="8"/>
            </w:r>
            <w:r w:rsidRPr="009D02EE">
              <w:rPr>
                <w:snapToGrid w:val="0"/>
                <w:u w:val="single"/>
                <w:lang w:val="fr-CH"/>
              </w:rPr>
              <w:t xml:space="preserve"> sont marqués II 2 G. Ces équipements correspondent à EPL « Gb » dans la norme CEI 60079-0. </w:t>
            </w:r>
          </w:p>
          <w:p w:rsidR="00FB0D3A" w:rsidRPr="009D02EE" w:rsidRDefault="00FB0D3A" w:rsidP="00FB0D3A">
            <w:pPr>
              <w:tabs>
                <w:tab w:val="left" w:pos="288"/>
                <w:tab w:val="left" w:pos="576"/>
                <w:tab w:val="left" w:pos="864"/>
                <w:tab w:val="left" w:pos="1152"/>
              </w:tabs>
              <w:suppressAutoHyphens/>
              <w:spacing w:before="40" w:after="120"/>
              <w:ind w:right="117"/>
              <w:rPr>
                <w:snapToGrid w:val="0"/>
                <w:u w:val="single"/>
                <w:lang w:val="fr-CH" w:eastAsia="fr-FR"/>
              </w:rPr>
            </w:pPr>
            <w:r w:rsidRPr="009D02EE">
              <w:rPr>
                <w:snapToGrid w:val="0"/>
                <w:u w:val="single"/>
                <w:lang w:val="fr-CH" w:eastAsia="fr-FR"/>
              </w:rPr>
              <w:t xml:space="preserve">Les </w:t>
            </w:r>
            <w:r w:rsidRPr="009D02EE">
              <w:rPr>
                <w:snapToGrid w:val="0"/>
                <w:u w:val="single"/>
                <w:lang w:val="fr-CH"/>
              </w:rPr>
              <w:t xml:space="preserve">équipements </w:t>
            </w:r>
            <w:r w:rsidRPr="009D02EE">
              <w:rPr>
                <w:snapToGrid w:val="0"/>
                <w:u w:val="single"/>
                <w:lang w:val="fr-CH" w:eastAsia="fr-FR"/>
              </w:rPr>
              <w:t xml:space="preserve">de la catégorie 2 </w:t>
            </w:r>
            <w:r w:rsidRPr="009D02EE">
              <w:rPr>
                <w:snapToGrid w:val="0"/>
                <w:u w:val="single"/>
                <w:lang w:val="fr-CH"/>
              </w:rPr>
              <w:t xml:space="preserve">peuvent être utilisés dans </w:t>
            </w:r>
            <w:proofErr w:type="gramStart"/>
            <w:r w:rsidRPr="009D02EE">
              <w:rPr>
                <w:snapToGrid w:val="0"/>
                <w:u w:val="single"/>
                <w:lang w:val="fr-CH"/>
              </w:rPr>
              <w:t>les zones</w:t>
            </w:r>
            <w:proofErr w:type="gramEnd"/>
            <w:r w:rsidRPr="009D02EE">
              <w:rPr>
                <w:snapToGrid w:val="0"/>
                <w:u w:val="single"/>
                <w:lang w:val="fr-CH" w:eastAsia="fr-FR"/>
              </w:rPr>
              <w:t xml:space="preserve"> 1 et 2</w:t>
            </w:r>
          </w:p>
          <w:p w:rsidR="00FB0D3A" w:rsidRPr="009D02EE" w:rsidRDefault="00FB0D3A" w:rsidP="00FB0D3A">
            <w:pPr>
              <w:tabs>
                <w:tab w:val="left" w:pos="288"/>
                <w:tab w:val="left" w:pos="576"/>
                <w:tab w:val="left" w:pos="864"/>
                <w:tab w:val="left" w:pos="1152"/>
              </w:tabs>
              <w:suppressAutoHyphens/>
              <w:spacing w:before="40" w:after="120"/>
              <w:ind w:right="117"/>
              <w:rPr>
                <w:snapToGrid w:val="0"/>
                <w:spacing w:val="-2"/>
                <w:u w:val="single"/>
                <w:lang w:val="fr-CH"/>
              </w:rPr>
            </w:pPr>
            <w:r w:rsidRPr="009D02EE">
              <w:rPr>
                <w:snapToGrid w:val="0"/>
                <w:u w:val="single"/>
                <w:lang w:val="fr-CH"/>
              </w:rPr>
              <w:t xml:space="preserve">La catégorie d’équipements </w:t>
            </w:r>
            <w:r w:rsidRPr="009D02EE">
              <w:rPr>
                <w:snapToGrid w:val="0"/>
                <w:spacing w:val="-2"/>
                <w:u w:val="single"/>
                <w:lang w:val="fr-CH"/>
              </w:rPr>
              <w:t xml:space="preserve">3 comprend les </w:t>
            </w:r>
            <w:r w:rsidRPr="009D02EE">
              <w:rPr>
                <w:snapToGrid w:val="0"/>
                <w:u w:val="single"/>
                <w:lang w:val="fr-CH"/>
              </w:rPr>
              <w:t xml:space="preserve">équipements </w:t>
            </w:r>
            <w:r w:rsidRPr="009D02EE">
              <w:rPr>
                <w:snapToGrid w:val="0"/>
                <w:spacing w:val="-2"/>
                <w:u w:val="single"/>
                <w:lang w:val="fr-CH"/>
              </w:rPr>
              <w:t xml:space="preserve">conçus pour pouvoir fonctionner conformément aux paramètres opérationnels établis par le fabricant et assurer un niveau normal de protection. </w:t>
            </w:r>
          </w:p>
          <w:p w:rsidR="00FB0D3A" w:rsidRPr="009D02EE" w:rsidRDefault="00FB0D3A" w:rsidP="00FB0D3A">
            <w:pPr>
              <w:tabs>
                <w:tab w:val="left" w:pos="288"/>
                <w:tab w:val="left" w:pos="576"/>
                <w:tab w:val="left" w:pos="864"/>
                <w:tab w:val="left" w:pos="1152"/>
              </w:tabs>
              <w:suppressAutoHyphens/>
              <w:spacing w:before="40" w:after="120"/>
              <w:ind w:right="117"/>
              <w:rPr>
                <w:snapToGrid w:val="0"/>
                <w:spacing w:val="0"/>
                <w:u w:val="single"/>
                <w:lang w:val="fr-CH"/>
              </w:rPr>
            </w:pPr>
            <w:r w:rsidRPr="009D02EE">
              <w:rPr>
                <w:snapToGrid w:val="0"/>
                <w:u w:val="single"/>
                <w:lang w:val="fr-CH"/>
              </w:rPr>
              <w:t xml:space="preserve">Les équipements de cette catégorie sont destinés à un environnement dans lequel des atmosphères explosives dues à des gaz, des vapeurs, des brouillards ou des mélanges d’air avec des poussières ont une faible probabilité de se manifester, auquel cas ils ne subsisteraient que pour une courte période. </w:t>
            </w:r>
          </w:p>
          <w:p w:rsidR="00FB0D3A" w:rsidRPr="009D02EE" w:rsidRDefault="00FB0D3A" w:rsidP="00FB0D3A">
            <w:pPr>
              <w:tabs>
                <w:tab w:val="left" w:pos="288"/>
                <w:tab w:val="left" w:pos="576"/>
                <w:tab w:val="left" w:pos="864"/>
                <w:tab w:val="left" w:pos="1152"/>
              </w:tabs>
              <w:suppressAutoHyphens/>
              <w:spacing w:before="40" w:after="120"/>
              <w:ind w:right="117"/>
              <w:rPr>
                <w:snapToGrid w:val="0"/>
                <w:u w:val="single"/>
                <w:lang w:val="fr-CH" w:eastAsia="fr-FR"/>
              </w:rPr>
            </w:pPr>
            <w:r w:rsidRPr="009D02EE">
              <w:rPr>
                <w:snapToGrid w:val="0"/>
                <w:u w:val="single"/>
                <w:lang w:val="fr-CH" w:eastAsia="fr-FR"/>
              </w:rPr>
              <w:t xml:space="preserve">Les </w:t>
            </w:r>
            <w:r w:rsidRPr="009D02EE">
              <w:rPr>
                <w:snapToGrid w:val="0"/>
                <w:u w:val="single"/>
                <w:lang w:val="fr-CH"/>
              </w:rPr>
              <w:t xml:space="preserve">équipements </w:t>
            </w:r>
            <w:r w:rsidRPr="009D02EE">
              <w:rPr>
                <w:snapToGrid w:val="0"/>
                <w:u w:val="single"/>
                <w:lang w:val="fr-CH" w:eastAsia="fr-FR"/>
              </w:rPr>
              <w:t xml:space="preserve">de cette catégorie assurent le niveau de protection requis lors d’un fonctionnement normal. </w:t>
            </w:r>
          </w:p>
          <w:p w:rsidR="00FB0D3A" w:rsidRPr="009D02EE" w:rsidRDefault="00FB0D3A" w:rsidP="00FB0D3A">
            <w:pPr>
              <w:tabs>
                <w:tab w:val="left" w:pos="288"/>
                <w:tab w:val="left" w:pos="576"/>
                <w:tab w:val="left" w:pos="864"/>
                <w:tab w:val="left" w:pos="1152"/>
              </w:tabs>
              <w:suppressAutoHyphens/>
              <w:spacing w:before="40" w:after="120"/>
              <w:ind w:right="117"/>
              <w:rPr>
                <w:snapToGrid w:val="0"/>
                <w:u w:val="single"/>
                <w:lang w:val="fr-CH"/>
              </w:rPr>
            </w:pPr>
            <w:r w:rsidRPr="009D02EE">
              <w:rPr>
                <w:snapToGrid w:val="0"/>
                <w:u w:val="single"/>
                <w:lang w:val="fr-CH"/>
              </w:rPr>
              <w:t>Les équipements de la catégorie 3 selon la directive 2014/34/UE</w:t>
            </w:r>
            <w:r w:rsidRPr="009D02EE">
              <w:rPr>
                <w:snapToGrid w:val="0"/>
                <w:u w:val="single"/>
                <w:vertAlign w:val="superscript"/>
                <w:lang w:val="fr-CH"/>
              </w:rPr>
              <w:footnoteReference w:id="9"/>
            </w:r>
            <w:r w:rsidRPr="009D02EE">
              <w:rPr>
                <w:snapToGrid w:val="0"/>
                <w:u w:val="single"/>
                <w:lang w:val="fr-CH"/>
              </w:rPr>
              <w:t xml:space="preserve"> sont marqués II 3 G. Ces équipements correspondent à EPL « </w:t>
            </w:r>
            <w:proofErr w:type="spellStart"/>
            <w:r w:rsidRPr="009D02EE">
              <w:rPr>
                <w:snapToGrid w:val="0"/>
                <w:u w:val="single"/>
                <w:lang w:val="fr-CH"/>
              </w:rPr>
              <w:t>Gc</w:t>
            </w:r>
            <w:proofErr w:type="spellEnd"/>
            <w:r w:rsidRPr="009D02EE">
              <w:rPr>
                <w:snapToGrid w:val="0"/>
                <w:u w:val="single"/>
                <w:lang w:val="fr-CH"/>
              </w:rPr>
              <w:t> » dans la norme CEI 60079-0.</w:t>
            </w:r>
          </w:p>
          <w:p w:rsidR="00FB0D3A" w:rsidRPr="00680B88" w:rsidRDefault="00FB0D3A" w:rsidP="00FB0D3A">
            <w:pPr>
              <w:tabs>
                <w:tab w:val="left" w:pos="288"/>
                <w:tab w:val="left" w:pos="576"/>
                <w:tab w:val="left" w:pos="864"/>
                <w:tab w:val="left" w:pos="1152"/>
              </w:tabs>
              <w:suppressAutoHyphens/>
              <w:spacing w:before="40" w:after="120"/>
              <w:ind w:right="117"/>
              <w:rPr>
                <w:snapToGrid w:val="0"/>
                <w:u w:val="single"/>
                <w:lang w:val="fr-CH"/>
              </w:rPr>
            </w:pPr>
            <w:r w:rsidRPr="009D02EE">
              <w:rPr>
                <w:snapToGrid w:val="0"/>
                <w:u w:val="single"/>
                <w:lang w:val="fr-CH"/>
              </w:rPr>
              <w:t xml:space="preserve">Les équipements de la catégorie </w:t>
            </w:r>
            <w:r w:rsidRPr="009D02EE">
              <w:rPr>
                <w:snapToGrid w:val="0"/>
                <w:u w:val="single"/>
                <w:lang w:val="fr-CH" w:eastAsia="fr-FR"/>
              </w:rPr>
              <w:t xml:space="preserve">3 </w:t>
            </w:r>
            <w:r w:rsidRPr="009D02EE">
              <w:rPr>
                <w:snapToGrid w:val="0"/>
                <w:u w:val="single"/>
                <w:lang w:val="fr-CH"/>
              </w:rPr>
              <w:t xml:space="preserve">peuvent être utilisés dans la </w:t>
            </w:r>
            <w:r w:rsidRPr="009D02EE">
              <w:rPr>
                <w:snapToGrid w:val="0"/>
                <w:u w:val="single"/>
                <w:lang w:val="fr-CH" w:eastAsia="fr-FR"/>
              </w:rPr>
              <w:t>zone 2</w:t>
            </w:r>
          </w:p>
        </w:tc>
        <w:tc>
          <w:tcPr>
            <w:tcW w:w="1710" w:type="dxa"/>
            <w:shd w:val="clear" w:color="auto" w:fill="FFFFFF" w:themeFill="background1"/>
          </w:tcPr>
          <w:p w:rsidR="00FB0D3A" w:rsidRPr="00680B88" w:rsidRDefault="00FB0D3A"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p>
        </w:tc>
      </w:tr>
      <w:tr w:rsidR="00F04875" w:rsidRPr="00680B88" w:rsidTr="00AB308C">
        <w:trPr>
          <w:cantSplit/>
        </w:trPr>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r w:rsidRPr="00680B88">
              <w:rPr>
                <w:i/>
                <w:snapToGrid w:val="0"/>
                <w:lang w:val="fr-CH" w:eastAsia="fr-FR"/>
              </w:rPr>
              <w:t xml:space="preserve">Equipment </w:t>
            </w:r>
            <w:proofErr w:type="spellStart"/>
            <w:r w:rsidRPr="00680B88">
              <w:rPr>
                <w:i/>
                <w:snapToGrid w:val="0"/>
                <w:lang w:val="fr-CH" w:eastAsia="fr-FR"/>
              </w:rPr>
              <w:t>intended</w:t>
            </w:r>
            <w:proofErr w:type="spellEnd"/>
            <w:r w:rsidRPr="00680B88">
              <w:rPr>
                <w:i/>
                <w:snapToGrid w:val="0"/>
                <w:lang w:val="fr-CH" w:eastAsia="fr-FR"/>
              </w:rPr>
              <w:t xml:space="preserve"> for use in </w:t>
            </w:r>
            <w:proofErr w:type="spellStart"/>
            <w:r w:rsidRPr="00680B88">
              <w:rPr>
                <w:i/>
                <w:snapToGrid w:val="0"/>
                <w:lang w:val="fr-CH" w:eastAsia="fr-FR"/>
              </w:rPr>
              <w:t>potentially</w:t>
            </w:r>
            <w:proofErr w:type="spellEnd"/>
            <w:r w:rsidRPr="00680B88">
              <w:rPr>
                <w:i/>
                <w:snapToGrid w:val="0"/>
                <w:lang w:val="fr-CH" w:eastAsia="fr-FR"/>
              </w:rPr>
              <w:t xml:space="preserve"> explosive </w:t>
            </w:r>
            <w:proofErr w:type="spellStart"/>
            <w:r w:rsidRPr="00680B88">
              <w:rPr>
                <w:i/>
                <w:snapToGrid w:val="0"/>
                <w:lang w:val="fr-CH" w:eastAsia="fr-FR"/>
              </w:rPr>
              <w:t>atmospheres</w:t>
            </w:r>
            <w:proofErr w:type="spellEnd"/>
            <w:r w:rsidR="00AA71B2">
              <w:rPr>
                <w:i/>
                <w:snapToGrid w:val="0"/>
                <w:lang w:val="fr-CH" w:eastAsia="fr-FR"/>
              </w:rPr>
              <w:br/>
            </w:r>
            <w:r w:rsidRPr="00680B88">
              <w:rPr>
                <w:i/>
                <w:snapToGrid w:val="0"/>
                <w:lang w:val="fr-CH" w:eastAsia="fr-FR"/>
              </w:rPr>
              <w:t>Équipements destinés à être utilisés dans des atmosphères potentiellement explosibles</w:t>
            </w:r>
            <w:r w:rsidR="00AA71B2">
              <w:rPr>
                <w:i/>
                <w:snapToGrid w:val="0"/>
                <w:lang w:val="fr-CH" w:eastAsia="fr-FR"/>
              </w:rPr>
              <w:br/>
            </w:r>
            <w:proofErr w:type="spellStart"/>
            <w:r w:rsidRPr="00680B88">
              <w:rPr>
                <w:i/>
                <w:snapToGrid w:val="0"/>
                <w:lang w:val="fr-CH" w:eastAsia="fr-FR"/>
              </w:rPr>
              <w:t>Gerät</w:t>
            </w:r>
            <w:proofErr w:type="spellEnd"/>
            <w:r w:rsidRPr="00680B88">
              <w:rPr>
                <w:i/>
                <w:snapToGrid w:val="0"/>
                <w:lang w:val="fr-CH" w:eastAsia="fr-FR"/>
              </w:rPr>
              <w:t xml:space="preserve"> </w:t>
            </w:r>
            <w:proofErr w:type="spellStart"/>
            <w:r w:rsidRPr="00680B88">
              <w:rPr>
                <w:i/>
                <w:snapToGrid w:val="0"/>
                <w:lang w:val="fr-CH" w:eastAsia="fr-FR"/>
              </w:rPr>
              <w:t>zum</w:t>
            </w:r>
            <w:proofErr w:type="spellEnd"/>
            <w:r w:rsidRPr="00680B88">
              <w:rPr>
                <w:i/>
                <w:snapToGrid w:val="0"/>
                <w:lang w:val="fr-CH" w:eastAsia="fr-FR"/>
              </w:rPr>
              <w:t xml:space="preserve"> </w:t>
            </w:r>
            <w:proofErr w:type="spellStart"/>
            <w:r w:rsidRPr="00680B88">
              <w:rPr>
                <w:i/>
                <w:snapToGrid w:val="0"/>
                <w:lang w:val="fr-CH" w:eastAsia="fr-FR"/>
              </w:rPr>
              <w:t>Einsatz</w:t>
            </w:r>
            <w:proofErr w:type="spellEnd"/>
            <w:r w:rsidRPr="00680B88">
              <w:rPr>
                <w:i/>
                <w:snapToGrid w:val="0"/>
                <w:lang w:val="fr-CH" w:eastAsia="fr-FR"/>
              </w:rPr>
              <w:t xml:space="preserve"> in </w:t>
            </w:r>
            <w:proofErr w:type="spellStart"/>
            <w:r w:rsidRPr="00680B88">
              <w:rPr>
                <w:i/>
                <w:snapToGrid w:val="0"/>
                <w:lang w:val="fr-CH" w:eastAsia="fr-FR"/>
              </w:rPr>
              <w:t>explosionsgefährdeten</w:t>
            </w:r>
            <w:proofErr w:type="spellEnd"/>
            <w:r w:rsidRPr="00680B88">
              <w:rPr>
                <w:i/>
                <w:snapToGrid w:val="0"/>
                <w:lang w:val="fr-CH" w:eastAsia="fr-FR"/>
              </w:rPr>
              <w:t xml:space="preserve"> </w:t>
            </w:r>
            <w:proofErr w:type="spellStart"/>
            <w:r w:rsidRPr="00680B88">
              <w:rPr>
                <w:i/>
                <w:snapToGrid w:val="0"/>
                <w:lang w:val="fr-CH" w:eastAsia="fr-FR"/>
              </w:rPr>
              <w:t>Bereichen</w:t>
            </w:r>
            <w:proofErr w:type="spellEnd"/>
            <w:r w:rsidR="00AA71B2">
              <w:rPr>
                <w:i/>
                <w:snapToGrid w:val="0"/>
                <w:lang w:val="fr-CH" w:eastAsia="fr-FR"/>
              </w:rPr>
              <w:br/>
            </w:r>
            <w:proofErr w:type="spellStart"/>
            <w:r w:rsidRPr="00680B88">
              <w:rPr>
                <w:i/>
                <w:snapToGrid w:val="0"/>
                <w:lang w:val="fr-CH" w:eastAsia="fr-FR"/>
              </w:rPr>
              <w:t>Прибор</w:t>
            </w:r>
            <w:proofErr w:type="spellEnd"/>
            <w:r w:rsidRPr="00680B88">
              <w:rPr>
                <w:i/>
                <w:snapToGrid w:val="0"/>
                <w:lang w:val="fr-CH" w:eastAsia="fr-FR"/>
              </w:rPr>
              <w:t xml:space="preserve">, </w:t>
            </w:r>
            <w:proofErr w:type="spellStart"/>
            <w:r w:rsidRPr="00680B88">
              <w:rPr>
                <w:i/>
                <w:snapToGrid w:val="0"/>
                <w:lang w:val="fr-CH" w:eastAsia="fr-FR"/>
              </w:rPr>
              <w:t>редназначенный</w:t>
            </w:r>
            <w:proofErr w:type="spellEnd"/>
            <w:r w:rsidRPr="00680B88">
              <w:rPr>
                <w:i/>
                <w:snapToGrid w:val="0"/>
                <w:lang w:val="fr-CH" w:eastAsia="fr-FR"/>
              </w:rPr>
              <w:t xml:space="preserve"> </w:t>
            </w:r>
            <w:proofErr w:type="spellStart"/>
            <w:r w:rsidRPr="00680B88">
              <w:rPr>
                <w:i/>
                <w:snapToGrid w:val="0"/>
                <w:lang w:val="fr-CH" w:eastAsia="fr-FR"/>
              </w:rPr>
              <w:t>для</w:t>
            </w:r>
            <w:proofErr w:type="spellEnd"/>
            <w:r w:rsidRPr="00680B88">
              <w:rPr>
                <w:i/>
                <w:snapToGrid w:val="0"/>
                <w:lang w:val="fr-CH" w:eastAsia="fr-FR"/>
              </w:rPr>
              <w:t xml:space="preserve"> </w:t>
            </w:r>
            <w:proofErr w:type="spellStart"/>
            <w:r w:rsidRPr="00680B88">
              <w:rPr>
                <w:i/>
                <w:snapToGrid w:val="0"/>
                <w:lang w:val="fr-CH" w:eastAsia="fr-FR"/>
              </w:rPr>
              <w:t>использования</w:t>
            </w:r>
            <w:proofErr w:type="spellEnd"/>
            <w:r w:rsidRPr="00680B88">
              <w:rPr>
                <w:i/>
                <w:snapToGrid w:val="0"/>
                <w:lang w:val="fr-CH" w:eastAsia="fr-FR"/>
              </w:rPr>
              <w:t xml:space="preserve"> </w:t>
            </w:r>
            <w:proofErr w:type="spellStart"/>
            <w:r w:rsidRPr="00680B88">
              <w:rPr>
                <w:i/>
                <w:snapToGrid w:val="0"/>
                <w:lang w:val="fr-CH" w:eastAsia="fr-FR"/>
              </w:rPr>
              <w:t>во</w:t>
            </w:r>
            <w:proofErr w:type="spellEnd"/>
            <w:r w:rsidRPr="00680B88">
              <w:rPr>
                <w:i/>
                <w:snapToGrid w:val="0"/>
                <w:lang w:val="fr-CH" w:eastAsia="fr-FR"/>
              </w:rPr>
              <w:t xml:space="preserve"> </w:t>
            </w:r>
            <w:proofErr w:type="spellStart"/>
            <w:r w:rsidRPr="00680B88">
              <w:rPr>
                <w:i/>
                <w:snapToGrid w:val="0"/>
                <w:lang w:val="fr-CH" w:eastAsia="fr-FR"/>
              </w:rPr>
              <w:t>взрывоопасной</w:t>
            </w:r>
            <w:proofErr w:type="spellEnd"/>
            <w:r w:rsidRPr="00680B88">
              <w:rPr>
                <w:i/>
                <w:snapToGrid w:val="0"/>
                <w:lang w:val="fr-CH" w:eastAsia="fr-FR"/>
              </w:rPr>
              <w:t xml:space="preserve"> </w:t>
            </w:r>
            <w:proofErr w:type="spellStart"/>
            <w:r w:rsidRPr="00680B88">
              <w:rPr>
                <w:i/>
                <w:snapToGrid w:val="0"/>
                <w:lang w:val="fr-CH" w:eastAsia="fr-FR"/>
              </w:rPr>
              <w:t>атмосфере</w:t>
            </w:r>
            <w:proofErr w:type="spellEnd"/>
          </w:p>
        </w:tc>
        <w:tc>
          <w:tcPr>
            <w:tcW w:w="8889" w:type="dxa"/>
            <w:shd w:val="clear" w:color="auto" w:fill="FFFFFF" w:themeFill="background1"/>
            <w:hideMark/>
          </w:tcPr>
          <w:p w:rsidR="00F04875" w:rsidRPr="00680B88" w:rsidRDefault="00F04875" w:rsidP="00C446E6">
            <w:pPr>
              <w:tabs>
                <w:tab w:val="left" w:pos="288"/>
                <w:tab w:val="left" w:pos="576"/>
                <w:tab w:val="left" w:pos="864"/>
                <w:tab w:val="left" w:pos="1152"/>
              </w:tabs>
              <w:suppressAutoHyphens/>
              <w:spacing w:before="40" w:after="120"/>
              <w:ind w:right="117"/>
              <w:rPr>
                <w:snapToGrid w:val="0"/>
                <w:u w:val="single"/>
                <w:lang w:val="fr-CH" w:eastAsia="fr-FR"/>
              </w:rPr>
            </w:pPr>
            <w:r w:rsidRPr="00680B88">
              <w:rPr>
                <w:b/>
                <w:i/>
                <w:iCs/>
                <w:snapToGrid w:val="0"/>
                <w:u w:val="single"/>
                <w:lang w:val="fr-CH" w:eastAsia="fr-FR"/>
              </w:rPr>
              <w:t>Équipements destinés à être utilisés dans des atmosphères potentiellement explosibles</w:t>
            </w:r>
            <w:r w:rsidR="00DC7F1B" w:rsidRPr="00680B88">
              <w:rPr>
                <w:i/>
                <w:iCs/>
                <w:snapToGrid w:val="0"/>
                <w:u w:val="single"/>
                <w:lang w:val="fr-CH" w:eastAsia="fr-FR"/>
              </w:rPr>
              <w:t> </w:t>
            </w:r>
            <w:r w:rsidR="00DC7F1B" w:rsidRPr="00680B88">
              <w:rPr>
                <w:snapToGrid w:val="0"/>
                <w:u w:val="single"/>
                <w:lang w:val="fr-CH" w:eastAsia="fr-FR"/>
              </w:rPr>
              <w:t>:</w:t>
            </w:r>
            <w:r w:rsidRPr="00680B88">
              <w:rPr>
                <w:snapToGrid w:val="0"/>
                <w:u w:val="single"/>
                <w:lang w:val="fr-CH" w:eastAsia="fr-FR"/>
              </w:rPr>
              <w:t xml:space="preserve"> </w:t>
            </w:r>
            <w:r w:rsidR="00C446E6" w:rsidRPr="00680B88">
              <w:rPr>
                <w:snapToGrid w:val="0"/>
                <w:u w:val="single"/>
                <w:lang w:val="fr-CH" w:eastAsia="fr-FR"/>
              </w:rPr>
              <w:br/>
            </w:r>
            <w:r w:rsidRPr="00680B88">
              <w:rPr>
                <w:snapToGrid w:val="0"/>
                <w:u w:val="single"/>
                <w:lang w:val="fr-CH" w:eastAsia="fr-FR"/>
              </w:rPr>
              <w:t>appareils, électriques ou non, pour lesquels des mesures sont prises pour éviter que leurs propres sources d</w:t>
            </w:r>
            <w:r w:rsidR="0073383E" w:rsidRPr="00680B88">
              <w:rPr>
                <w:snapToGrid w:val="0"/>
                <w:u w:val="single"/>
                <w:lang w:val="fr-CH" w:eastAsia="fr-FR"/>
              </w:rPr>
              <w:t>’</w:t>
            </w:r>
            <w:r w:rsidRPr="00680B88">
              <w:rPr>
                <w:snapToGrid w:val="0"/>
                <w:u w:val="single"/>
                <w:lang w:val="fr-CH" w:eastAsia="fr-FR"/>
              </w:rPr>
              <w:t>inflammation ne deviennent effectives. Ces appareils doivent satisfaire aux prescriptions applicables dans la zone concernée. Ils doivent être soumis à des épreuves en fonction du type de protection dont ils sont dotés et il doit être prouvé que les prescriptions applicables sont satisfaites (</w:t>
            </w:r>
            <w:r w:rsidRPr="00680B88">
              <w:rPr>
                <w:rFonts w:eastAsia="TimesNewRomanPSMT"/>
                <w:snapToGrid w:val="0"/>
                <w:u w:val="single"/>
                <w:lang w:val="fr-CH"/>
              </w:rPr>
              <w:t>par exemple, procédure d</w:t>
            </w:r>
            <w:r w:rsidR="0073383E" w:rsidRPr="00680B88">
              <w:rPr>
                <w:rFonts w:eastAsia="TimesNewRomanPSMT"/>
                <w:snapToGrid w:val="0"/>
                <w:u w:val="single"/>
                <w:lang w:val="fr-CH"/>
              </w:rPr>
              <w:t>’</w:t>
            </w:r>
            <w:r w:rsidRPr="00680B88">
              <w:rPr>
                <w:rFonts w:eastAsia="TimesNewRomanPSMT"/>
                <w:snapToGrid w:val="0"/>
                <w:u w:val="single"/>
                <w:lang w:val="fr-CH"/>
              </w:rPr>
              <w:t xml:space="preserve">évaluation de la conformité selon la directive </w:t>
            </w:r>
            <w:r w:rsidRPr="00680B88">
              <w:rPr>
                <w:snapToGrid w:val="0"/>
                <w:u w:val="single"/>
                <w:lang w:val="fr-CH"/>
              </w:rPr>
              <w:t>2014/34/UE</w:t>
            </w:r>
            <w:r w:rsidRPr="00680B88">
              <w:rPr>
                <w:snapToGrid w:val="0"/>
                <w:u w:val="single"/>
                <w:vertAlign w:val="superscript"/>
                <w:lang w:val="fr-CH" w:eastAsia="fr-FR"/>
              </w:rPr>
              <w:footnoteReference w:id="10"/>
            </w:r>
            <w:r w:rsidRPr="00680B88">
              <w:rPr>
                <w:snapToGrid w:val="0"/>
                <w:u w:val="single"/>
                <w:lang w:val="fr-CH" w:eastAsia="fr-FR"/>
              </w:rPr>
              <w:t xml:space="preserve">, le système </w:t>
            </w:r>
            <w:proofErr w:type="spellStart"/>
            <w:r w:rsidRPr="00680B88">
              <w:rPr>
                <w:snapToGrid w:val="0"/>
                <w:u w:val="single"/>
                <w:lang w:val="fr-CH" w:eastAsia="fr-FR"/>
              </w:rPr>
              <w:t>IECEx</w:t>
            </w:r>
            <w:proofErr w:type="spellEnd"/>
            <w:r w:rsidRPr="00680B88">
              <w:rPr>
                <w:snapToGrid w:val="0"/>
                <w:u w:val="single"/>
                <w:vertAlign w:val="superscript"/>
                <w:lang w:val="fr-CH" w:eastAsia="fr-FR"/>
              </w:rPr>
              <w:footnoteReference w:id="11"/>
            </w:r>
            <w:r w:rsidRPr="00680B88">
              <w:rPr>
                <w:snapToGrid w:val="0"/>
                <w:u w:val="single"/>
                <w:lang w:val="fr-CH" w:eastAsia="fr-FR"/>
              </w:rPr>
              <w:t>, le document ECE/TRADE/391</w:t>
            </w:r>
            <w:r w:rsidRPr="00680B88">
              <w:rPr>
                <w:snapToGrid w:val="0"/>
                <w:u w:val="single"/>
                <w:vertAlign w:val="superscript"/>
                <w:lang w:val="fr-CH" w:eastAsia="fr-FR"/>
              </w:rPr>
              <w:footnoteReference w:id="12"/>
            </w:r>
            <w:r w:rsidRPr="00680B88">
              <w:rPr>
                <w:snapToGrid w:val="0"/>
                <w:u w:val="single"/>
                <w:lang w:val="fr-CH" w:eastAsia="fr-FR"/>
              </w:rPr>
              <w:t xml:space="preserve"> ou au moins l</w:t>
            </w:r>
            <w:r w:rsidR="0073383E" w:rsidRPr="00680B88">
              <w:rPr>
                <w:snapToGrid w:val="0"/>
                <w:u w:val="single"/>
                <w:lang w:val="fr-CH" w:eastAsia="fr-FR"/>
              </w:rPr>
              <w:t>’</w:t>
            </w:r>
            <w:r w:rsidRPr="00680B88">
              <w:rPr>
                <w:snapToGrid w:val="0"/>
                <w:u w:val="single"/>
                <w:lang w:val="fr-CH" w:eastAsia="fr-FR"/>
              </w:rPr>
              <w:t>équivalent).</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Nouveau concept de zone</w:t>
            </w:r>
          </w:p>
        </w:tc>
      </w:tr>
      <w:tr w:rsidR="00F04875" w:rsidRPr="00680B88" w:rsidTr="00AB308C">
        <w:tc>
          <w:tcPr>
            <w:tcW w:w="2610" w:type="dxa"/>
            <w:shd w:val="clear" w:color="auto" w:fill="FFFFFF" w:themeFill="background1"/>
            <w:hideMark/>
          </w:tcPr>
          <w:p w:rsidR="00F04875" w:rsidRPr="00680B88" w:rsidRDefault="00F04875" w:rsidP="009D02EE">
            <w:pPr>
              <w:tabs>
                <w:tab w:val="left" w:pos="288"/>
                <w:tab w:val="left" w:pos="576"/>
                <w:tab w:val="left" w:pos="864"/>
                <w:tab w:val="left" w:pos="1152"/>
              </w:tabs>
              <w:suppressAutoHyphens/>
              <w:spacing w:before="40" w:after="120"/>
              <w:ind w:right="117"/>
              <w:rPr>
                <w:i/>
                <w:snapToGrid w:val="0"/>
                <w:lang w:val="fr-CH" w:eastAsia="fr-FR"/>
              </w:rPr>
            </w:pPr>
            <w:r w:rsidRPr="00680B88">
              <w:rPr>
                <w:i/>
                <w:snapToGrid w:val="0"/>
                <w:lang w:val="fr-CH" w:eastAsia="fr-FR"/>
              </w:rPr>
              <w:t xml:space="preserve">Equipment protection </w:t>
            </w:r>
            <w:proofErr w:type="spellStart"/>
            <w:r w:rsidRPr="00680B88">
              <w:rPr>
                <w:i/>
                <w:snapToGrid w:val="0"/>
                <w:lang w:val="fr-CH" w:eastAsia="fr-FR"/>
              </w:rPr>
              <w:t>level</w:t>
            </w:r>
            <w:proofErr w:type="spellEnd"/>
            <w:r w:rsidR="00AA71B2">
              <w:rPr>
                <w:i/>
                <w:snapToGrid w:val="0"/>
                <w:lang w:val="fr-CH" w:eastAsia="fr-FR"/>
              </w:rPr>
              <w:br/>
            </w:r>
            <w:r w:rsidRPr="00680B88">
              <w:rPr>
                <w:i/>
                <w:snapToGrid w:val="0"/>
                <w:lang w:val="fr-CH" w:eastAsia="fr-FR"/>
              </w:rPr>
              <w:t xml:space="preserve">Niveau de </w:t>
            </w:r>
            <w:r w:rsidR="009D02EE">
              <w:rPr>
                <w:i/>
                <w:snapToGrid w:val="0"/>
                <w:lang w:val="fr-CH" w:eastAsia="fr-FR"/>
              </w:rPr>
              <w:t>p</w:t>
            </w:r>
            <w:r w:rsidRPr="00680B88">
              <w:rPr>
                <w:i/>
                <w:snapToGrid w:val="0"/>
                <w:lang w:val="fr-CH" w:eastAsia="fr-FR"/>
              </w:rPr>
              <w:t>rotection des équipements</w:t>
            </w:r>
            <w:r w:rsidR="00AA71B2">
              <w:rPr>
                <w:i/>
                <w:snapToGrid w:val="0"/>
                <w:lang w:val="fr-CH" w:eastAsia="fr-FR"/>
              </w:rPr>
              <w:br/>
            </w:r>
            <w:proofErr w:type="spellStart"/>
            <w:r w:rsidRPr="00680B88">
              <w:rPr>
                <w:i/>
                <w:snapToGrid w:val="0"/>
                <w:lang w:val="fr-CH" w:eastAsia="fr-FR"/>
              </w:rPr>
              <w:t>Geräteschutzniveau</w:t>
            </w:r>
            <w:proofErr w:type="spellEnd"/>
            <w:r w:rsidR="00AA71B2">
              <w:rPr>
                <w:i/>
                <w:snapToGrid w:val="0"/>
                <w:lang w:val="fr-CH" w:eastAsia="fr-FR"/>
              </w:rPr>
              <w:br/>
            </w:r>
            <w:proofErr w:type="spellStart"/>
            <w:r w:rsidRPr="00680B88">
              <w:rPr>
                <w:i/>
                <w:snapToGrid w:val="0"/>
                <w:lang w:val="fr-CH" w:eastAsia="fr-FR"/>
              </w:rPr>
              <w:t>Уровень</w:t>
            </w:r>
            <w:proofErr w:type="spellEnd"/>
            <w:r w:rsidRPr="00680B88">
              <w:rPr>
                <w:i/>
                <w:snapToGrid w:val="0"/>
                <w:lang w:val="fr-CH" w:eastAsia="fr-FR"/>
              </w:rPr>
              <w:t xml:space="preserve"> </w:t>
            </w:r>
            <w:proofErr w:type="spellStart"/>
            <w:r w:rsidRPr="00680B88">
              <w:rPr>
                <w:i/>
                <w:snapToGrid w:val="0"/>
                <w:lang w:val="fr-CH" w:eastAsia="fr-FR"/>
              </w:rPr>
              <w:t>защиты</w:t>
            </w:r>
            <w:proofErr w:type="spellEnd"/>
            <w:r w:rsidRPr="00680B88">
              <w:rPr>
                <w:i/>
                <w:snapToGrid w:val="0"/>
                <w:lang w:val="fr-CH" w:eastAsia="fr-FR"/>
              </w:rPr>
              <w:t xml:space="preserve"> </w:t>
            </w:r>
            <w:proofErr w:type="spellStart"/>
            <w:r w:rsidRPr="00680B88">
              <w:rPr>
                <w:i/>
                <w:snapToGrid w:val="0"/>
                <w:lang w:val="fr-CH" w:eastAsia="fr-FR"/>
              </w:rPr>
              <w:t>приборов</w:t>
            </w:r>
            <w:proofErr w:type="spellEnd"/>
          </w:p>
        </w:tc>
        <w:tc>
          <w:tcPr>
            <w:tcW w:w="8889" w:type="dxa"/>
            <w:shd w:val="clear" w:color="auto" w:fill="FFFFFF" w:themeFill="background1"/>
            <w:hideMark/>
          </w:tcPr>
          <w:p w:rsidR="00F04875" w:rsidRPr="00680B88" w:rsidRDefault="00F04875" w:rsidP="00C446E6">
            <w:pPr>
              <w:tabs>
                <w:tab w:val="left" w:pos="288"/>
                <w:tab w:val="left" w:pos="576"/>
                <w:tab w:val="left" w:pos="864"/>
                <w:tab w:val="left" w:pos="1152"/>
              </w:tabs>
              <w:suppressAutoHyphens/>
              <w:spacing w:before="40" w:after="120"/>
              <w:ind w:right="117"/>
              <w:rPr>
                <w:snapToGrid w:val="0"/>
                <w:u w:val="single"/>
                <w:lang w:val="fr-CH" w:eastAsia="fr-FR"/>
              </w:rPr>
            </w:pPr>
            <w:r w:rsidRPr="00680B88">
              <w:rPr>
                <w:b/>
                <w:i/>
                <w:iCs/>
                <w:snapToGrid w:val="0"/>
                <w:u w:val="single"/>
                <w:lang w:val="fr-CH" w:eastAsia="fr-FR"/>
              </w:rPr>
              <w:t>Niveau de protection des équipements</w:t>
            </w:r>
            <w:r w:rsidRPr="00680B88">
              <w:rPr>
                <w:b/>
                <w:snapToGrid w:val="0"/>
                <w:u w:val="single"/>
                <w:lang w:val="fr-CH" w:eastAsia="fr-FR"/>
              </w:rPr>
              <w:t xml:space="preserve"> </w:t>
            </w:r>
            <w:r w:rsidRPr="00680B88">
              <w:rPr>
                <w:snapToGrid w:val="0"/>
                <w:u w:val="single"/>
                <w:lang w:val="fr-CH" w:eastAsia="fr-FR"/>
              </w:rPr>
              <w:t>(EPL</w:t>
            </w:r>
            <w:r w:rsidRPr="00680B88">
              <w:rPr>
                <w:snapToGrid w:val="0"/>
                <w:u w:val="single"/>
                <w:vertAlign w:val="superscript"/>
                <w:lang w:val="fr-CH" w:eastAsia="fr-FR"/>
              </w:rPr>
              <w:footnoteReference w:id="13"/>
            </w:r>
            <w:r w:rsidRPr="00680B88">
              <w:rPr>
                <w:snapToGrid w:val="0"/>
                <w:u w:val="single"/>
                <w:lang w:val="fr-CH" w:eastAsia="fr-FR"/>
              </w:rPr>
              <w:t>) (voir CEI 60079-0)</w:t>
            </w:r>
            <w:r w:rsidR="00C446E6" w:rsidRPr="00680B88">
              <w:rPr>
                <w:snapToGrid w:val="0"/>
                <w:u w:val="single"/>
                <w:lang w:val="fr-CH" w:eastAsia="fr-FR"/>
              </w:rPr>
              <w:t> :</w:t>
            </w:r>
            <w:r w:rsidRPr="00680B88">
              <w:rPr>
                <w:snapToGrid w:val="0"/>
                <w:u w:val="single"/>
                <w:lang w:val="fr-CH" w:eastAsia="fr-FR"/>
              </w:rPr>
              <w:t xml:space="preserve"> niveau de protection attribué à l</w:t>
            </w:r>
            <w:r w:rsidR="0073383E" w:rsidRPr="00680B88">
              <w:rPr>
                <w:snapToGrid w:val="0"/>
                <w:u w:val="single"/>
                <w:lang w:val="fr-CH" w:eastAsia="fr-FR"/>
              </w:rPr>
              <w:t>’</w:t>
            </w:r>
            <w:r w:rsidRPr="00680B88">
              <w:rPr>
                <w:snapToGrid w:val="0"/>
                <w:u w:val="single"/>
                <w:lang w:val="fr-CH" w:eastAsia="fr-FR"/>
              </w:rPr>
              <w:t>équipement en fonction de la probabilité qu</w:t>
            </w:r>
            <w:r w:rsidR="0073383E" w:rsidRPr="00680B88">
              <w:rPr>
                <w:snapToGrid w:val="0"/>
                <w:u w:val="single"/>
                <w:lang w:val="fr-CH" w:eastAsia="fr-FR"/>
              </w:rPr>
              <w:t>’</w:t>
            </w:r>
            <w:r w:rsidRPr="00680B88">
              <w:rPr>
                <w:snapToGrid w:val="0"/>
                <w:u w:val="single"/>
                <w:lang w:val="fr-CH" w:eastAsia="fr-FR"/>
              </w:rPr>
              <w:t>il devienne une source d</w:t>
            </w:r>
            <w:r w:rsidR="0073383E" w:rsidRPr="00680B88">
              <w:rPr>
                <w:snapToGrid w:val="0"/>
                <w:u w:val="single"/>
                <w:lang w:val="fr-CH" w:eastAsia="fr-FR"/>
              </w:rPr>
              <w:t>’</w:t>
            </w:r>
            <w:r w:rsidRPr="00680B88">
              <w:rPr>
                <w:snapToGrid w:val="0"/>
                <w:u w:val="single"/>
                <w:lang w:val="fr-CH" w:eastAsia="fr-FR"/>
              </w:rPr>
              <w:t>inflammation.</w:t>
            </w:r>
            <w:r w:rsidR="00DC7F1B" w:rsidRPr="00680B88">
              <w:rPr>
                <w:snapToGrid w:val="0"/>
                <w:u w:val="single"/>
                <w:lang w:val="fr-CH" w:eastAsia="fr-FR"/>
              </w:rPr>
              <w:t xml:space="preserve"> </w:t>
            </w:r>
          </w:p>
          <w:p w:rsidR="00F04875" w:rsidRPr="00680B88" w:rsidRDefault="00F04875" w:rsidP="003D5A26">
            <w:pPr>
              <w:tabs>
                <w:tab w:val="left" w:pos="288"/>
                <w:tab w:val="left" w:pos="576"/>
                <w:tab w:val="left" w:pos="864"/>
                <w:tab w:val="left" w:pos="1152"/>
              </w:tabs>
              <w:suppressAutoHyphens/>
              <w:spacing w:before="40" w:after="120"/>
              <w:ind w:right="117"/>
              <w:rPr>
                <w:bCs/>
                <w:snapToGrid w:val="0"/>
                <w:u w:val="single"/>
                <w:lang w:val="fr-CH" w:eastAsia="fr-FR"/>
              </w:rPr>
            </w:pPr>
            <w:r w:rsidRPr="00680B88">
              <w:rPr>
                <w:bCs/>
                <w:snapToGrid w:val="0"/>
                <w:u w:val="single"/>
                <w:lang w:val="fr-CH" w:eastAsia="fr-FR"/>
              </w:rPr>
              <w:t>EPL Ga</w:t>
            </w:r>
          </w:p>
          <w:p w:rsidR="00F04875" w:rsidRPr="00680B88" w:rsidRDefault="00F04875" w:rsidP="003D5A26">
            <w:pPr>
              <w:tabs>
                <w:tab w:val="left" w:pos="288"/>
                <w:tab w:val="left" w:pos="576"/>
                <w:tab w:val="left" w:pos="864"/>
                <w:tab w:val="left" w:pos="1152"/>
              </w:tabs>
              <w:suppressAutoHyphens/>
              <w:spacing w:before="40" w:after="120"/>
              <w:ind w:right="117"/>
              <w:rPr>
                <w:snapToGrid w:val="0"/>
                <w:u w:val="single"/>
                <w:lang w:val="fr-CH" w:eastAsia="fr-FR"/>
              </w:rPr>
            </w:pPr>
            <w:r w:rsidRPr="00680B88">
              <w:rPr>
                <w:snapToGrid w:val="0"/>
                <w:u w:val="single"/>
                <w:lang w:val="fr-CH"/>
              </w:rPr>
              <w:t xml:space="preserve">Équipement pour atmosphères gazeuses explosibles (gaz, vapeur, brouillard) à </w:t>
            </w:r>
            <w:r w:rsidR="00DC7F1B" w:rsidRPr="00680B88">
              <w:rPr>
                <w:snapToGrid w:val="0"/>
                <w:u w:val="single"/>
                <w:lang w:val="fr-CH"/>
              </w:rPr>
              <w:t>« </w:t>
            </w:r>
            <w:r w:rsidRPr="00680B88">
              <w:rPr>
                <w:snapToGrid w:val="0"/>
                <w:u w:val="single"/>
                <w:lang w:val="fr-CH"/>
              </w:rPr>
              <w:t>très haut</w:t>
            </w:r>
            <w:r w:rsidR="00DC7F1B" w:rsidRPr="00680B88">
              <w:rPr>
                <w:snapToGrid w:val="0"/>
                <w:u w:val="single"/>
                <w:lang w:val="fr-CH"/>
              </w:rPr>
              <w:t> »</w:t>
            </w:r>
            <w:r w:rsidRPr="00680B88">
              <w:rPr>
                <w:snapToGrid w:val="0"/>
                <w:u w:val="single"/>
                <w:lang w:val="fr-CH"/>
              </w:rPr>
              <w:t xml:space="preserve"> niveau de protection. Cet </w:t>
            </w:r>
            <w:r w:rsidRPr="00680B88">
              <w:rPr>
                <w:snapToGrid w:val="0"/>
                <w:u w:val="single"/>
                <w:lang w:val="fr-CH" w:eastAsia="fr-FR"/>
              </w:rPr>
              <w:t xml:space="preserve">équipement </w:t>
            </w:r>
            <w:r w:rsidRPr="00680B88">
              <w:rPr>
                <w:snapToGrid w:val="0"/>
                <w:u w:val="single"/>
                <w:lang w:val="fr-CH"/>
              </w:rPr>
              <w:t>correspond à la catégorie II 1 G selon la directive 2014/34/UE</w:t>
            </w:r>
            <w:r w:rsidRPr="00680B88">
              <w:rPr>
                <w:snapToGrid w:val="0"/>
                <w:u w:val="single"/>
                <w:vertAlign w:val="superscript"/>
                <w:lang w:val="fr-CH"/>
              </w:rPr>
              <w:footnoteReference w:id="14"/>
            </w:r>
            <w:r w:rsidRPr="00680B88">
              <w:rPr>
                <w:snapToGrid w:val="0"/>
                <w:u w:val="single"/>
                <w:lang w:val="fr-CH"/>
              </w:rPr>
              <w:t xml:space="preserve">. </w:t>
            </w:r>
            <w:r w:rsidRPr="00680B88">
              <w:rPr>
                <w:snapToGrid w:val="0"/>
                <w:u w:val="single"/>
                <w:lang w:val="fr-CH" w:eastAsia="fr-FR"/>
              </w:rPr>
              <w:t xml:space="preserve">Un équipement EPL Ga peut être utilisé dans </w:t>
            </w:r>
            <w:proofErr w:type="gramStart"/>
            <w:r w:rsidRPr="00680B88">
              <w:rPr>
                <w:snapToGrid w:val="0"/>
                <w:u w:val="single"/>
                <w:lang w:val="fr-CH" w:eastAsia="fr-FR"/>
              </w:rPr>
              <w:t>les zones</w:t>
            </w:r>
            <w:proofErr w:type="gramEnd"/>
            <w:r w:rsidRPr="00680B88">
              <w:rPr>
                <w:snapToGrid w:val="0"/>
                <w:u w:val="single"/>
                <w:lang w:val="fr-CH" w:eastAsia="fr-FR"/>
              </w:rPr>
              <w:t xml:space="preserve"> 0, 1 et 2</w:t>
            </w:r>
          </w:p>
          <w:p w:rsidR="00F04875" w:rsidRPr="00680B88" w:rsidRDefault="00F04875" w:rsidP="003D5A26">
            <w:pPr>
              <w:tabs>
                <w:tab w:val="left" w:pos="288"/>
                <w:tab w:val="left" w:pos="576"/>
                <w:tab w:val="left" w:pos="864"/>
                <w:tab w:val="left" w:pos="1152"/>
              </w:tabs>
              <w:suppressAutoHyphens/>
              <w:spacing w:before="40" w:after="120"/>
              <w:ind w:right="117"/>
              <w:rPr>
                <w:bCs/>
                <w:snapToGrid w:val="0"/>
                <w:u w:val="single"/>
                <w:lang w:val="fr-CH" w:eastAsia="fr-FR"/>
              </w:rPr>
            </w:pPr>
            <w:r w:rsidRPr="00680B88">
              <w:rPr>
                <w:bCs/>
                <w:snapToGrid w:val="0"/>
                <w:u w:val="single"/>
                <w:lang w:val="fr-CH" w:eastAsia="fr-FR"/>
              </w:rPr>
              <w:t>EPL Gb</w:t>
            </w:r>
          </w:p>
          <w:p w:rsidR="00F04875" w:rsidRPr="00680B88" w:rsidRDefault="00F04875" w:rsidP="00CE4BD2">
            <w:pPr>
              <w:tabs>
                <w:tab w:val="left" w:pos="288"/>
                <w:tab w:val="left" w:pos="576"/>
                <w:tab w:val="left" w:pos="864"/>
                <w:tab w:val="left" w:pos="1152"/>
              </w:tabs>
              <w:suppressAutoHyphens/>
              <w:spacing w:before="40" w:after="120"/>
              <w:ind w:right="117"/>
              <w:rPr>
                <w:snapToGrid w:val="0"/>
                <w:u w:val="single"/>
                <w:lang w:val="fr-CH" w:eastAsia="fr-FR"/>
              </w:rPr>
            </w:pPr>
            <w:r w:rsidRPr="00680B88">
              <w:rPr>
                <w:snapToGrid w:val="0"/>
                <w:u w:val="single"/>
                <w:lang w:val="fr-CH"/>
              </w:rPr>
              <w:t xml:space="preserve">Équipement pour atmosphères gazeuses explosibles (gaz, vapeur, brouillard) à </w:t>
            </w:r>
            <w:r w:rsidR="00DC7F1B" w:rsidRPr="00680B88">
              <w:rPr>
                <w:snapToGrid w:val="0"/>
                <w:u w:val="single"/>
                <w:lang w:val="fr-CH"/>
              </w:rPr>
              <w:t>« </w:t>
            </w:r>
            <w:r w:rsidRPr="00680B88">
              <w:rPr>
                <w:snapToGrid w:val="0"/>
                <w:u w:val="single"/>
                <w:lang w:val="fr-CH"/>
              </w:rPr>
              <w:t>haut</w:t>
            </w:r>
            <w:r w:rsidR="00DC7F1B" w:rsidRPr="00680B88">
              <w:rPr>
                <w:snapToGrid w:val="0"/>
                <w:u w:val="single"/>
                <w:lang w:val="fr-CH"/>
              </w:rPr>
              <w:t> »</w:t>
            </w:r>
            <w:r w:rsidRPr="00680B88">
              <w:rPr>
                <w:snapToGrid w:val="0"/>
                <w:u w:val="single"/>
                <w:lang w:val="fr-CH"/>
              </w:rPr>
              <w:t xml:space="preserve"> niveau de protection. Cet </w:t>
            </w:r>
            <w:r w:rsidRPr="00680B88">
              <w:rPr>
                <w:snapToGrid w:val="0"/>
                <w:u w:val="single"/>
                <w:lang w:val="fr-CH" w:eastAsia="fr-FR"/>
              </w:rPr>
              <w:t xml:space="preserve">équipement </w:t>
            </w:r>
            <w:r w:rsidRPr="00680B88">
              <w:rPr>
                <w:snapToGrid w:val="0"/>
                <w:u w:val="single"/>
                <w:lang w:val="fr-CH"/>
              </w:rPr>
              <w:t>correspond à la catégorie II 2 G selon la directive 2014/34/UE</w:t>
            </w:r>
            <w:r w:rsidRPr="00680B88">
              <w:rPr>
                <w:snapToGrid w:val="0"/>
                <w:u w:val="single"/>
                <w:vertAlign w:val="superscript"/>
                <w:lang w:val="fr-CH"/>
              </w:rPr>
              <w:footnoteReference w:id="15"/>
            </w:r>
            <w:r w:rsidRPr="00680B88">
              <w:rPr>
                <w:snapToGrid w:val="0"/>
                <w:u w:val="single"/>
                <w:lang w:val="fr-CH"/>
              </w:rPr>
              <w:t xml:space="preserve">. </w:t>
            </w:r>
            <w:r w:rsidRPr="00680B88">
              <w:rPr>
                <w:snapToGrid w:val="0"/>
                <w:u w:val="single"/>
                <w:lang w:val="fr-CH" w:eastAsia="fr-FR"/>
              </w:rPr>
              <w:t xml:space="preserve">Un équipement EPL Gb peut être utilisé dans </w:t>
            </w:r>
            <w:proofErr w:type="gramStart"/>
            <w:r w:rsidRPr="00680B88">
              <w:rPr>
                <w:snapToGrid w:val="0"/>
                <w:u w:val="single"/>
                <w:lang w:val="fr-CH" w:eastAsia="fr-FR"/>
              </w:rPr>
              <w:t>les zones</w:t>
            </w:r>
            <w:proofErr w:type="gramEnd"/>
            <w:r w:rsidRPr="00680B88">
              <w:rPr>
                <w:snapToGrid w:val="0"/>
                <w:u w:val="single"/>
                <w:lang w:val="fr-CH" w:eastAsia="fr-FR"/>
              </w:rPr>
              <w:t xml:space="preserve"> 1 et 2</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Nouveau concept de zone</w:t>
            </w:r>
          </w:p>
        </w:tc>
      </w:tr>
      <w:tr w:rsidR="00C446E6" w:rsidRPr="00680B88" w:rsidTr="00753253">
        <w:trPr>
          <w:cantSplit/>
        </w:trPr>
        <w:tc>
          <w:tcPr>
            <w:tcW w:w="2610" w:type="dxa"/>
            <w:shd w:val="clear" w:color="auto" w:fill="FFFFFF" w:themeFill="background1"/>
          </w:tcPr>
          <w:p w:rsidR="00C446E6" w:rsidRPr="00680B88" w:rsidRDefault="00C446E6" w:rsidP="001A589E">
            <w:pPr>
              <w:tabs>
                <w:tab w:val="left" w:pos="288"/>
                <w:tab w:val="left" w:pos="576"/>
                <w:tab w:val="left" w:pos="864"/>
                <w:tab w:val="left" w:pos="1152"/>
              </w:tabs>
              <w:suppressAutoHyphens/>
              <w:spacing w:before="40" w:after="120"/>
              <w:ind w:right="117"/>
              <w:rPr>
                <w:i/>
                <w:snapToGrid w:val="0"/>
                <w:lang w:val="fr-CH" w:eastAsia="fr-FR"/>
              </w:rPr>
            </w:pPr>
          </w:p>
        </w:tc>
        <w:tc>
          <w:tcPr>
            <w:tcW w:w="8889" w:type="dxa"/>
            <w:shd w:val="clear" w:color="auto" w:fill="FFFFFF" w:themeFill="background1"/>
          </w:tcPr>
          <w:p w:rsidR="00C446E6" w:rsidRPr="00680B88" w:rsidRDefault="00C446E6" w:rsidP="00C446E6">
            <w:pPr>
              <w:tabs>
                <w:tab w:val="left" w:pos="288"/>
                <w:tab w:val="left" w:pos="576"/>
                <w:tab w:val="left" w:pos="864"/>
                <w:tab w:val="left" w:pos="1152"/>
              </w:tabs>
              <w:suppressAutoHyphens/>
              <w:spacing w:before="40" w:after="120"/>
              <w:ind w:right="117"/>
              <w:rPr>
                <w:bCs/>
                <w:snapToGrid w:val="0"/>
                <w:u w:val="single"/>
                <w:lang w:val="fr-CH" w:eastAsia="fr-FR"/>
              </w:rPr>
            </w:pPr>
            <w:r w:rsidRPr="00680B88">
              <w:rPr>
                <w:bCs/>
                <w:snapToGrid w:val="0"/>
                <w:u w:val="single"/>
                <w:lang w:val="fr-CH" w:eastAsia="fr-FR"/>
              </w:rPr>
              <w:t xml:space="preserve">EPL </w:t>
            </w:r>
            <w:proofErr w:type="spellStart"/>
            <w:r w:rsidRPr="00680B88">
              <w:rPr>
                <w:bCs/>
                <w:snapToGrid w:val="0"/>
                <w:u w:val="single"/>
                <w:lang w:val="fr-CH" w:eastAsia="fr-FR"/>
              </w:rPr>
              <w:t>Gc</w:t>
            </w:r>
            <w:proofErr w:type="spellEnd"/>
          </w:p>
          <w:p w:rsidR="00C446E6" w:rsidRPr="00680B88" w:rsidRDefault="00C446E6" w:rsidP="00C446E6">
            <w:pPr>
              <w:tabs>
                <w:tab w:val="left" w:pos="288"/>
                <w:tab w:val="left" w:pos="576"/>
                <w:tab w:val="left" w:pos="864"/>
                <w:tab w:val="left" w:pos="1152"/>
              </w:tabs>
              <w:suppressAutoHyphens/>
              <w:spacing w:before="40" w:after="120"/>
              <w:ind w:right="117"/>
              <w:rPr>
                <w:b/>
                <w:i/>
                <w:iCs/>
                <w:snapToGrid w:val="0"/>
                <w:u w:val="single"/>
                <w:lang w:val="fr-CH" w:eastAsia="fr-FR"/>
              </w:rPr>
            </w:pPr>
            <w:r w:rsidRPr="00680B88">
              <w:rPr>
                <w:snapToGrid w:val="0"/>
                <w:u w:val="single"/>
                <w:lang w:val="fr-CH"/>
              </w:rPr>
              <w:t>Équipement pour atmosphères gazeuses explosibles (gaz, vapeur, brouillard) à niveau de protection « renforcé »</w:t>
            </w:r>
            <w:r w:rsidR="00CE4BD2" w:rsidRPr="00680B88">
              <w:rPr>
                <w:snapToGrid w:val="0"/>
                <w:u w:val="single"/>
                <w:lang w:val="fr-CH"/>
              </w:rPr>
              <w:t>.</w:t>
            </w:r>
            <w:r w:rsidRPr="00680B88">
              <w:rPr>
                <w:snapToGrid w:val="0"/>
                <w:u w:val="single"/>
                <w:lang w:val="fr-CH"/>
              </w:rPr>
              <w:t xml:space="preserve"> Cet </w:t>
            </w:r>
            <w:r w:rsidRPr="00680B88">
              <w:rPr>
                <w:snapToGrid w:val="0"/>
                <w:u w:val="single"/>
                <w:lang w:val="fr-CH" w:eastAsia="fr-FR"/>
              </w:rPr>
              <w:t xml:space="preserve">équipement </w:t>
            </w:r>
            <w:r w:rsidRPr="00680B88">
              <w:rPr>
                <w:snapToGrid w:val="0"/>
                <w:u w:val="single"/>
                <w:lang w:val="fr-CH"/>
              </w:rPr>
              <w:t>correspond à la catégorie II 3 G selon la directive 2014/34/UE</w:t>
            </w:r>
            <w:r w:rsidRPr="00680B88">
              <w:rPr>
                <w:snapToGrid w:val="0"/>
                <w:u w:val="single"/>
                <w:vertAlign w:val="superscript"/>
                <w:lang w:val="fr-CH"/>
              </w:rPr>
              <w:footnoteReference w:id="16"/>
            </w:r>
            <w:r w:rsidRPr="00680B88">
              <w:rPr>
                <w:snapToGrid w:val="0"/>
                <w:u w:val="single"/>
                <w:lang w:val="fr-CH"/>
              </w:rPr>
              <w:t xml:space="preserve">. </w:t>
            </w:r>
            <w:r w:rsidRPr="00680B88">
              <w:rPr>
                <w:snapToGrid w:val="0"/>
                <w:u w:val="single"/>
                <w:lang w:val="fr-CH" w:eastAsia="fr-FR"/>
              </w:rPr>
              <w:t xml:space="preserve">Un équipement EPL </w:t>
            </w:r>
            <w:proofErr w:type="spellStart"/>
            <w:r w:rsidRPr="00680B88">
              <w:rPr>
                <w:snapToGrid w:val="0"/>
                <w:u w:val="single"/>
                <w:lang w:val="fr-CH" w:eastAsia="fr-FR"/>
              </w:rPr>
              <w:t>Gc</w:t>
            </w:r>
            <w:proofErr w:type="spellEnd"/>
            <w:r w:rsidRPr="00680B88">
              <w:rPr>
                <w:snapToGrid w:val="0"/>
                <w:u w:val="single"/>
                <w:lang w:val="fr-CH" w:eastAsia="fr-FR"/>
              </w:rPr>
              <w:t xml:space="preserve"> peut être utilisé dans la zone 2.</w:t>
            </w:r>
          </w:p>
        </w:tc>
        <w:tc>
          <w:tcPr>
            <w:tcW w:w="1710" w:type="dxa"/>
            <w:shd w:val="clear" w:color="auto" w:fill="FFFFFF" w:themeFill="background1"/>
          </w:tcPr>
          <w:p w:rsidR="00C446E6" w:rsidRPr="00680B88" w:rsidRDefault="00C446E6"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p>
        </w:tc>
      </w:tr>
      <w:tr w:rsidR="00F04875" w:rsidRPr="00680B88" w:rsidTr="00AB308C">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r w:rsidRPr="00680B88">
              <w:rPr>
                <w:i/>
                <w:snapToGrid w:val="0"/>
                <w:lang w:val="fr-CH" w:eastAsia="fr-FR"/>
              </w:rPr>
              <w:t xml:space="preserve">Explosion </w:t>
            </w:r>
            <w:proofErr w:type="spellStart"/>
            <w:r w:rsidRPr="00680B88">
              <w:rPr>
                <w:i/>
                <w:snapToGrid w:val="0"/>
                <w:lang w:val="fr-CH" w:eastAsia="fr-FR"/>
              </w:rPr>
              <w:t>hazardous</w:t>
            </w:r>
            <w:proofErr w:type="spellEnd"/>
            <w:r w:rsidRPr="00680B88">
              <w:rPr>
                <w:i/>
                <w:snapToGrid w:val="0"/>
                <w:lang w:val="fr-CH" w:eastAsia="fr-FR"/>
              </w:rPr>
              <w:t xml:space="preserve"> areas</w:t>
            </w:r>
            <w:r w:rsidR="00AA71B2">
              <w:rPr>
                <w:i/>
                <w:snapToGrid w:val="0"/>
                <w:lang w:val="fr-CH" w:eastAsia="fr-FR"/>
              </w:rPr>
              <w:br/>
            </w:r>
            <w:r w:rsidRPr="00680B88">
              <w:rPr>
                <w:i/>
                <w:snapToGrid w:val="0"/>
                <w:lang w:val="fr-CH" w:eastAsia="fr-FR"/>
              </w:rPr>
              <w:t>Zones de danger d</w:t>
            </w:r>
            <w:r w:rsidR="0073383E" w:rsidRPr="00680B88">
              <w:rPr>
                <w:i/>
                <w:snapToGrid w:val="0"/>
                <w:lang w:val="fr-CH" w:eastAsia="fr-FR"/>
              </w:rPr>
              <w:t>’</w:t>
            </w:r>
            <w:r w:rsidRPr="00680B88">
              <w:rPr>
                <w:i/>
                <w:snapToGrid w:val="0"/>
                <w:lang w:val="fr-CH" w:eastAsia="fr-FR"/>
              </w:rPr>
              <w:t>explosion</w:t>
            </w:r>
            <w:r w:rsidR="00AA71B2">
              <w:rPr>
                <w:i/>
                <w:snapToGrid w:val="0"/>
                <w:lang w:val="fr-CH" w:eastAsia="fr-FR"/>
              </w:rPr>
              <w:br/>
            </w:r>
            <w:proofErr w:type="spellStart"/>
            <w:r w:rsidRPr="00680B88">
              <w:rPr>
                <w:i/>
                <w:snapToGrid w:val="0"/>
                <w:lang w:val="fr-CH" w:eastAsia="fr-FR"/>
              </w:rPr>
              <w:t>Explosionsgefährdete</w:t>
            </w:r>
            <w:proofErr w:type="spellEnd"/>
            <w:r w:rsidRPr="00680B88">
              <w:rPr>
                <w:i/>
                <w:snapToGrid w:val="0"/>
                <w:lang w:val="fr-CH" w:eastAsia="fr-FR"/>
              </w:rPr>
              <w:t xml:space="preserve"> </w:t>
            </w:r>
            <w:proofErr w:type="spellStart"/>
            <w:r w:rsidRPr="00680B88">
              <w:rPr>
                <w:i/>
                <w:snapToGrid w:val="0"/>
                <w:lang w:val="fr-CH" w:eastAsia="fr-FR"/>
              </w:rPr>
              <w:t>Bereiche</w:t>
            </w:r>
            <w:proofErr w:type="spellEnd"/>
            <w:r w:rsidR="00AA71B2">
              <w:rPr>
                <w:i/>
                <w:snapToGrid w:val="0"/>
                <w:lang w:val="fr-CH" w:eastAsia="fr-FR"/>
              </w:rPr>
              <w:br/>
            </w:r>
            <w:proofErr w:type="spellStart"/>
            <w:r w:rsidRPr="00680B88">
              <w:rPr>
                <w:i/>
                <w:snapToGrid w:val="0"/>
                <w:lang w:val="fr-CH" w:eastAsia="fr-FR"/>
              </w:rPr>
              <w:t>Взрывоопасные</w:t>
            </w:r>
            <w:proofErr w:type="spellEnd"/>
            <w:r w:rsidRPr="00680B88">
              <w:rPr>
                <w:i/>
                <w:snapToGrid w:val="0"/>
                <w:lang w:val="fr-CH" w:eastAsia="fr-FR"/>
              </w:rPr>
              <w:t xml:space="preserve"> </w:t>
            </w:r>
            <w:proofErr w:type="spellStart"/>
            <w:r w:rsidRPr="00680B88">
              <w:rPr>
                <w:i/>
                <w:snapToGrid w:val="0"/>
                <w:lang w:val="fr-CH" w:eastAsia="fr-FR"/>
              </w:rPr>
              <w:t>зоны</w:t>
            </w:r>
            <w:proofErr w:type="spellEnd"/>
          </w:p>
        </w:tc>
        <w:tc>
          <w:tcPr>
            <w:tcW w:w="8889" w:type="dxa"/>
            <w:shd w:val="clear" w:color="auto" w:fill="FFFFFF" w:themeFill="background1"/>
            <w:hideMark/>
          </w:tcPr>
          <w:p w:rsidR="00F04875" w:rsidRPr="00680B88" w:rsidRDefault="00F04875" w:rsidP="00C446E6">
            <w:pPr>
              <w:tabs>
                <w:tab w:val="left" w:pos="288"/>
                <w:tab w:val="left" w:pos="576"/>
                <w:tab w:val="left" w:pos="864"/>
                <w:tab w:val="left" w:pos="1152"/>
              </w:tabs>
              <w:suppressAutoHyphens/>
              <w:spacing w:before="40" w:after="120"/>
              <w:ind w:right="117"/>
              <w:rPr>
                <w:b/>
                <w:iCs/>
                <w:snapToGrid w:val="0"/>
                <w:lang w:val="fr-CH" w:eastAsia="fr-FR"/>
              </w:rPr>
            </w:pPr>
            <w:r w:rsidRPr="00680B88">
              <w:rPr>
                <w:b/>
                <w:i/>
                <w:snapToGrid w:val="0"/>
                <w:lang w:val="fr-CH" w:eastAsia="fr-FR"/>
              </w:rPr>
              <w:t>Zones de danger d</w:t>
            </w:r>
            <w:r w:rsidR="0073383E" w:rsidRPr="00680B88">
              <w:rPr>
                <w:b/>
                <w:i/>
                <w:snapToGrid w:val="0"/>
                <w:lang w:val="fr-CH" w:eastAsia="fr-FR"/>
              </w:rPr>
              <w:t>’</w:t>
            </w:r>
            <w:r w:rsidRPr="00680B88">
              <w:rPr>
                <w:b/>
                <w:i/>
                <w:snapToGrid w:val="0"/>
                <w:lang w:val="fr-CH" w:eastAsia="fr-FR"/>
              </w:rPr>
              <w:t>explosion</w:t>
            </w:r>
            <w:r w:rsidR="00DC7F1B" w:rsidRPr="00680B88">
              <w:rPr>
                <w:iCs/>
                <w:snapToGrid w:val="0"/>
                <w:lang w:val="fr-CH" w:eastAsia="fr-FR"/>
              </w:rPr>
              <w:t> :</w:t>
            </w:r>
            <w:r w:rsidRPr="00680B88">
              <w:rPr>
                <w:iCs/>
                <w:snapToGrid w:val="0"/>
                <w:lang w:val="fr-CH" w:eastAsia="fr-FR"/>
              </w:rPr>
              <w:t xml:space="preserve"> zones dans lesquelles une atmosphère explosible peut survenir </w:t>
            </w:r>
            <w:r w:rsidRPr="00680B88">
              <w:rPr>
                <w:iCs/>
                <w:strike/>
                <w:snapToGrid w:val="0"/>
                <w:lang w:val="fr-CH" w:eastAsia="fr-FR"/>
              </w:rPr>
              <w:t>dans</w:t>
            </w:r>
            <w:r w:rsidRPr="00680B88">
              <w:rPr>
                <w:iCs/>
                <w:snapToGrid w:val="0"/>
                <w:lang w:val="fr-CH" w:eastAsia="fr-FR"/>
              </w:rPr>
              <w:t xml:space="preserve"> </w:t>
            </w:r>
            <w:r w:rsidRPr="00680B88">
              <w:rPr>
                <w:iCs/>
                <w:snapToGrid w:val="0"/>
                <w:u w:val="single"/>
                <w:lang w:val="fr-CH" w:eastAsia="fr-FR"/>
              </w:rPr>
              <w:t>en prenant</w:t>
            </w:r>
            <w:r w:rsidRPr="00680B88">
              <w:rPr>
                <w:iCs/>
                <w:snapToGrid w:val="0"/>
                <w:lang w:val="fr-CH" w:eastAsia="fr-FR"/>
              </w:rPr>
              <w:t xml:space="preserve"> une ampleur telle que des mesures particulières de protection sont nécessaires au maintien de la sécurité et de la </w:t>
            </w:r>
            <w:r w:rsidRPr="00680B88">
              <w:rPr>
                <w:lang w:val="fr-CH"/>
              </w:rPr>
              <w:t xml:space="preserve">santé des personnes concernées </w:t>
            </w:r>
            <w:r w:rsidRPr="00680B88">
              <w:rPr>
                <w:rFonts w:eastAsia="TimesNewRomanPSMT"/>
                <w:snapToGrid w:val="0"/>
                <w:lang w:val="fr-CH" w:eastAsia="fr-FR"/>
              </w:rPr>
              <w:t>(voir la directive 1999/92/CE</w:t>
            </w:r>
            <w:r w:rsidRPr="00680B88">
              <w:rPr>
                <w:rFonts w:eastAsia="TimesNewRomanPSMT"/>
                <w:snapToGrid w:val="0"/>
                <w:vertAlign w:val="superscript"/>
                <w:lang w:val="fr-CH" w:eastAsia="fr-FR"/>
              </w:rPr>
              <w:footnoteReference w:id="17"/>
            </w:r>
            <w:r w:rsidRPr="00680B88">
              <w:rPr>
                <w:iCs/>
                <w:snapToGrid w:val="0"/>
                <w:lang w:val="fr-CH" w:eastAsia="fr-FR"/>
              </w:rPr>
              <w:t>)</w:t>
            </w:r>
            <w:r w:rsidR="001E0A27" w:rsidRPr="00680B88">
              <w:rPr>
                <w:iCs/>
                <w:snapToGrid w:val="0"/>
                <w:lang w:val="fr-CH" w:eastAsia="fr-FR"/>
              </w:rPr>
              <w:t>.</w:t>
            </w:r>
            <w:r w:rsidRPr="00680B88">
              <w:rPr>
                <w:iCs/>
                <w:snapToGrid w:val="0"/>
                <w:lang w:val="fr-CH" w:eastAsia="fr-FR"/>
              </w:rPr>
              <w:t xml:space="preserve"> </w:t>
            </w:r>
            <w:r w:rsidRPr="00680B88">
              <w:rPr>
                <w:iCs/>
                <w:snapToGrid w:val="0"/>
                <w:u w:val="single"/>
                <w:lang w:val="fr-CH" w:eastAsia="fr-FR"/>
              </w:rPr>
              <w:t xml:space="preserve">Elles sont classées </w:t>
            </w:r>
            <w:r w:rsidRPr="00680B88">
              <w:rPr>
                <w:snapToGrid w:val="0"/>
                <w:u w:val="single"/>
                <w:lang w:val="fr-CH"/>
              </w:rPr>
              <w:t>en zones en fonction de la fréquence et de la durée de la présence d</w:t>
            </w:r>
            <w:r w:rsidR="0073383E" w:rsidRPr="00680B88">
              <w:rPr>
                <w:snapToGrid w:val="0"/>
                <w:u w:val="single"/>
                <w:lang w:val="fr-CH"/>
              </w:rPr>
              <w:t>’</w:t>
            </w:r>
            <w:r w:rsidRPr="00680B88">
              <w:rPr>
                <w:snapToGrid w:val="0"/>
                <w:u w:val="single"/>
                <w:lang w:val="fr-CH"/>
              </w:rPr>
              <w:t xml:space="preserve">une atmosphère explosive. </w:t>
            </w:r>
            <w:r w:rsidRPr="00680B88">
              <w:rPr>
                <w:rFonts w:eastAsia="TimesNewRomanPSMT"/>
                <w:snapToGrid w:val="0"/>
                <w:u w:val="single"/>
                <w:lang w:val="fr-CH" w:eastAsia="fr-FR"/>
              </w:rPr>
              <w:t>Voir la classification des zones de danger d</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explosion, le zonage à des fins de protection sur les bateaux</w:t>
            </w:r>
            <w:r w:rsidR="00C446E6" w:rsidRPr="00680B88">
              <w:rPr>
                <w:rFonts w:eastAsia="TimesNewRomanPSMT"/>
                <w:snapToGrid w:val="0"/>
                <w:u w:val="single"/>
                <w:lang w:val="fr-CH" w:eastAsia="fr-FR"/>
              </w:rPr>
              <w:t>-</w:t>
            </w:r>
            <w:r w:rsidRPr="00680B88">
              <w:rPr>
                <w:rFonts w:eastAsia="TimesNewRomanPSMT"/>
                <w:snapToGrid w:val="0"/>
                <w:u w:val="single"/>
                <w:lang w:val="fr-CH" w:eastAsia="fr-FR"/>
              </w:rPr>
              <w:t xml:space="preserve">citernes et les zones protégées sur les bateaux à cargaison sèche. </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Nouveau concept de zone</w:t>
            </w:r>
          </w:p>
        </w:tc>
      </w:tr>
      <w:tr w:rsidR="00F04875" w:rsidRPr="00680B88" w:rsidTr="00AB308C">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r w:rsidRPr="00680B88">
              <w:rPr>
                <w:i/>
                <w:snapToGrid w:val="0"/>
                <w:lang w:val="fr-CH" w:eastAsia="fr-FR"/>
              </w:rPr>
              <w:t>Explosion protection</w:t>
            </w:r>
            <w:r w:rsidR="00AA71B2">
              <w:rPr>
                <w:i/>
                <w:snapToGrid w:val="0"/>
                <w:lang w:val="fr-CH" w:eastAsia="fr-FR"/>
              </w:rPr>
              <w:br/>
            </w:r>
            <w:proofErr w:type="spellStart"/>
            <w:r w:rsidRPr="00680B88">
              <w:rPr>
                <w:i/>
                <w:snapToGrid w:val="0"/>
                <w:lang w:val="fr-CH" w:eastAsia="fr-FR"/>
              </w:rPr>
              <w:t>Protection</w:t>
            </w:r>
            <w:proofErr w:type="spellEnd"/>
            <w:r w:rsidRPr="00680B88">
              <w:rPr>
                <w:i/>
                <w:snapToGrid w:val="0"/>
                <w:lang w:val="fr-CH" w:eastAsia="fr-FR"/>
              </w:rPr>
              <w:t xml:space="preserve"> contre les explosions</w:t>
            </w:r>
            <w:r w:rsidR="00AA71B2">
              <w:rPr>
                <w:i/>
                <w:snapToGrid w:val="0"/>
                <w:lang w:val="fr-CH" w:eastAsia="fr-FR"/>
              </w:rPr>
              <w:br/>
            </w:r>
            <w:proofErr w:type="spellStart"/>
            <w:r w:rsidRPr="00680B88">
              <w:rPr>
                <w:i/>
                <w:snapToGrid w:val="0"/>
                <w:lang w:val="fr-CH" w:eastAsia="fr-FR"/>
              </w:rPr>
              <w:t>Explosionsschutz</w:t>
            </w:r>
            <w:proofErr w:type="spellEnd"/>
            <w:r w:rsidR="00AA71B2">
              <w:rPr>
                <w:i/>
                <w:snapToGrid w:val="0"/>
                <w:lang w:val="fr-CH" w:eastAsia="fr-FR"/>
              </w:rPr>
              <w:br/>
            </w:r>
            <w:proofErr w:type="spellStart"/>
            <w:r w:rsidRPr="00680B88">
              <w:rPr>
                <w:i/>
                <w:snapToGrid w:val="0"/>
                <w:lang w:val="fr-CH" w:eastAsia="fr-FR"/>
              </w:rPr>
              <w:t>Защита</w:t>
            </w:r>
            <w:proofErr w:type="spellEnd"/>
            <w:r w:rsidRPr="00680B88">
              <w:rPr>
                <w:i/>
                <w:snapToGrid w:val="0"/>
                <w:lang w:val="fr-CH" w:eastAsia="fr-FR"/>
              </w:rPr>
              <w:t xml:space="preserve"> </w:t>
            </w:r>
            <w:proofErr w:type="spellStart"/>
            <w:r w:rsidRPr="00680B88">
              <w:rPr>
                <w:i/>
                <w:snapToGrid w:val="0"/>
                <w:lang w:val="fr-CH" w:eastAsia="fr-FR"/>
              </w:rPr>
              <w:t>против</w:t>
            </w:r>
            <w:proofErr w:type="spellEnd"/>
            <w:r w:rsidRPr="00680B88">
              <w:rPr>
                <w:i/>
                <w:snapToGrid w:val="0"/>
                <w:lang w:val="fr-CH" w:eastAsia="fr-FR"/>
              </w:rPr>
              <w:t xml:space="preserve"> </w:t>
            </w:r>
            <w:proofErr w:type="spellStart"/>
            <w:r w:rsidRPr="00680B88">
              <w:rPr>
                <w:i/>
                <w:snapToGrid w:val="0"/>
                <w:lang w:val="fr-CH" w:eastAsia="fr-FR"/>
              </w:rPr>
              <w:t>взрывов</w:t>
            </w:r>
            <w:proofErr w:type="spellEnd"/>
          </w:p>
        </w:tc>
        <w:tc>
          <w:tcPr>
            <w:tcW w:w="8889" w:type="dxa"/>
            <w:shd w:val="clear" w:color="auto" w:fill="FFFFFF" w:themeFill="background1"/>
            <w:hideMark/>
          </w:tcPr>
          <w:p w:rsidR="00F04875" w:rsidRPr="00680B88" w:rsidRDefault="00F04875" w:rsidP="003D5A26">
            <w:pPr>
              <w:tabs>
                <w:tab w:val="left" w:pos="288"/>
                <w:tab w:val="left" w:pos="576"/>
                <w:tab w:val="left" w:pos="864"/>
                <w:tab w:val="left" w:pos="1152"/>
              </w:tabs>
              <w:suppressAutoHyphens/>
              <w:spacing w:before="40" w:after="120"/>
              <w:ind w:right="117"/>
              <w:rPr>
                <w:rFonts w:eastAsia="TimesNewRomanPSMT"/>
                <w:b/>
                <w:i/>
                <w:iCs/>
                <w:snapToGrid w:val="0"/>
                <w:u w:val="single"/>
                <w:lang w:val="fr-CH" w:eastAsia="fr-FR"/>
              </w:rPr>
            </w:pPr>
            <w:r w:rsidRPr="00680B88">
              <w:rPr>
                <w:rFonts w:eastAsia="TimesNewRomanPSMT"/>
                <w:b/>
                <w:i/>
                <w:iCs/>
                <w:snapToGrid w:val="0"/>
                <w:u w:val="single"/>
                <w:lang w:val="fr-CH" w:eastAsia="fr-FR"/>
              </w:rPr>
              <w:t>Protection contre les explosions</w:t>
            </w:r>
          </w:p>
          <w:p w:rsidR="00F04875" w:rsidRPr="00680B88" w:rsidRDefault="00F04875" w:rsidP="003D5A26">
            <w:pPr>
              <w:tabs>
                <w:tab w:val="left" w:pos="288"/>
                <w:tab w:val="left" w:pos="576"/>
                <w:tab w:val="left" w:pos="864"/>
                <w:tab w:val="left" w:pos="1152"/>
              </w:tabs>
              <w:suppressAutoHyphens/>
              <w:spacing w:before="40" w:after="120"/>
              <w:ind w:right="117"/>
              <w:rPr>
                <w:rFonts w:eastAsia="TimesNewRomanPSMT"/>
                <w:snapToGrid w:val="0"/>
                <w:u w:val="single"/>
                <w:lang w:val="fr-CH" w:eastAsia="fr-FR"/>
              </w:rPr>
            </w:pPr>
            <w:r w:rsidRPr="00680B88">
              <w:rPr>
                <w:rFonts w:eastAsia="TimesNewRomanPSMT"/>
                <w:snapToGrid w:val="0"/>
                <w:u w:val="single"/>
                <w:lang w:val="fr-CH" w:eastAsia="fr-FR"/>
              </w:rPr>
              <w:t xml:space="preserve">Ensemble des prescriptions à appliquer et des moyens à utiliser pour éviter les explosions </w:t>
            </w:r>
          </w:p>
          <w:p w:rsidR="00F04875" w:rsidRPr="00680B88" w:rsidRDefault="00F04875" w:rsidP="003D5A26">
            <w:pPr>
              <w:tabs>
                <w:tab w:val="left" w:pos="288"/>
                <w:tab w:val="left" w:pos="576"/>
                <w:tab w:val="left" w:pos="864"/>
                <w:tab w:val="left" w:pos="1152"/>
              </w:tabs>
              <w:suppressAutoHyphens/>
              <w:spacing w:before="40" w:after="120"/>
              <w:ind w:right="117"/>
              <w:rPr>
                <w:rFonts w:eastAsia="TimesNewRomanPSMT"/>
                <w:snapToGrid w:val="0"/>
                <w:u w:val="single"/>
                <w:lang w:val="fr-CH" w:eastAsia="fr-FR"/>
              </w:rPr>
            </w:pPr>
            <w:r w:rsidRPr="00680B88">
              <w:rPr>
                <w:rFonts w:eastAsia="TimesNewRomanPSMT"/>
                <w:snapToGrid w:val="0"/>
                <w:u w:val="single"/>
                <w:lang w:val="fr-CH" w:eastAsia="fr-FR"/>
              </w:rPr>
              <w:t>Cet ensemble comprend</w:t>
            </w:r>
            <w:r w:rsidR="00DC7F1B" w:rsidRPr="00680B88">
              <w:rPr>
                <w:rFonts w:eastAsia="TimesNewRomanPSMT"/>
                <w:snapToGrid w:val="0"/>
                <w:u w:val="single"/>
                <w:lang w:val="fr-CH" w:eastAsia="fr-FR"/>
              </w:rPr>
              <w:t> :</w:t>
            </w:r>
          </w:p>
          <w:p w:rsidR="00753253" w:rsidRPr="00680B88" w:rsidRDefault="00C446E6" w:rsidP="00FB0D3A">
            <w:pPr>
              <w:tabs>
                <w:tab w:val="left" w:pos="288"/>
                <w:tab w:val="left" w:pos="576"/>
                <w:tab w:val="left" w:pos="864"/>
                <w:tab w:val="left" w:pos="1152"/>
              </w:tabs>
              <w:suppressAutoHyphens/>
              <w:spacing w:before="40" w:after="120"/>
              <w:ind w:right="117"/>
              <w:rPr>
                <w:iCs/>
                <w:snapToGrid w:val="0"/>
                <w:lang w:val="fr-CH"/>
              </w:rPr>
            </w:pPr>
            <w:r w:rsidRPr="00680B88">
              <w:rPr>
                <w:rFonts w:eastAsia="TimesNewRomanPSMT"/>
                <w:snapToGrid w:val="0"/>
                <w:u w:val="single"/>
                <w:lang w:val="fr-CH" w:eastAsia="fr-FR"/>
              </w:rPr>
              <w:t xml:space="preserve">Des </w:t>
            </w:r>
            <w:r w:rsidR="00F04875" w:rsidRPr="00680B88">
              <w:rPr>
                <w:rFonts w:eastAsia="TimesNewRomanPSMT"/>
                <w:snapToGrid w:val="0"/>
                <w:u w:val="single"/>
                <w:lang w:val="fr-CH" w:eastAsia="fr-FR"/>
              </w:rPr>
              <w:t>mesures organisationnelles telles que les suivantes</w:t>
            </w:r>
            <w:r w:rsidR="00DC7F1B" w:rsidRPr="00680B88">
              <w:rPr>
                <w:rFonts w:eastAsia="TimesNewRomanPSMT"/>
                <w:snapToGrid w:val="0"/>
                <w:u w:val="single"/>
                <w:lang w:val="fr-CH" w:eastAsia="fr-FR"/>
              </w:rPr>
              <w:t> :</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 xml:space="preserve">Nouvelle définition </w:t>
            </w:r>
          </w:p>
        </w:tc>
      </w:tr>
      <w:tr w:rsidR="00C446E6" w:rsidRPr="00680B88" w:rsidTr="00AB308C">
        <w:trPr>
          <w:cantSplit/>
        </w:trPr>
        <w:tc>
          <w:tcPr>
            <w:tcW w:w="2610" w:type="dxa"/>
            <w:shd w:val="clear" w:color="auto" w:fill="FFFFFF" w:themeFill="background1"/>
          </w:tcPr>
          <w:p w:rsidR="00C446E6" w:rsidRPr="00680B88" w:rsidRDefault="00C446E6" w:rsidP="001A589E">
            <w:pPr>
              <w:tabs>
                <w:tab w:val="left" w:pos="288"/>
                <w:tab w:val="left" w:pos="576"/>
                <w:tab w:val="left" w:pos="864"/>
                <w:tab w:val="left" w:pos="1152"/>
              </w:tabs>
              <w:suppressAutoHyphens/>
              <w:spacing w:before="40" w:after="120"/>
              <w:ind w:right="117"/>
              <w:rPr>
                <w:i/>
                <w:snapToGrid w:val="0"/>
                <w:lang w:val="fr-CH" w:eastAsia="fr-FR"/>
              </w:rPr>
            </w:pPr>
          </w:p>
        </w:tc>
        <w:tc>
          <w:tcPr>
            <w:tcW w:w="8889" w:type="dxa"/>
            <w:shd w:val="clear" w:color="auto" w:fill="FFFFFF" w:themeFill="background1"/>
          </w:tcPr>
          <w:p w:rsidR="00FB0D3A" w:rsidRPr="00680B88" w:rsidRDefault="00D134AB" w:rsidP="00FB0D3A">
            <w:pPr>
              <w:tabs>
                <w:tab w:val="left" w:pos="288"/>
                <w:tab w:val="left" w:pos="576"/>
                <w:tab w:val="left" w:pos="864"/>
                <w:tab w:val="left" w:pos="1152"/>
              </w:tabs>
              <w:suppressAutoHyphens/>
              <w:spacing w:before="40" w:after="120"/>
              <w:ind w:left="288" w:right="117" w:hanging="288"/>
              <w:rPr>
                <w:rFonts w:eastAsia="TimesNewRomanPSMT"/>
                <w:snapToGrid w:val="0"/>
                <w:u w:val="single"/>
                <w:lang w:val="fr-CH" w:eastAsia="fr-FR"/>
              </w:rPr>
            </w:pPr>
            <w:r>
              <w:rPr>
                <w:iCs/>
                <w:snapToGrid w:val="0"/>
                <w:lang w:val="fr-CH"/>
              </w:rPr>
              <w:t>–</w:t>
            </w:r>
            <w:r w:rsidR="00FB0D3A">
              <w:rPr>
                <w:iCs/>
                <w:snapToGrid w:val="0"/>
                <w:lang w:val="fr-CH"/>
              </w:rPr>
              <w:tab/>
            </w:r>
            <w:r w:rsidR="00FB0D3A" w:rsidRPr="00680B88">
              <w:rPr>
                <w:rFonts w:eastAsia="TimesNewRomanPSMT"/>
                <w:snapToGrid w:val="0"/>
                <w:u w:val="single"/>
                <w:lang w:val="fr-CH" w:eastAsia="fr-FR"/>
              </w:rPr>
              <w:t>Détermination des zones de danger d’explosion (zonage) : zones dans lesquelles de dangereuses atmosphères de gaz, vapeurs ou brouillards sont susceptibles de se présenter (voir la directive 1999/92/CE</w:t>
            </w:r>
            <w:r w:rsidR="00FB0D3A" w:rsidRPr="00680B88">
              <w:rPr>
                <w:rFonts w:eastAsia="TimesNewRomanPSMT"/>
                <w:snapToGrid w:val="0"/>
                <w:u w:val="single"/>
                <w:vertAlign w:val="superscript"/>
                <w:lang w:val="fr-CH" w:eastAsia="fr-FR"/>
              </w:rPr>
              <w:footnoteReference w:id="18"/>
            </w:r>
            <w:r w:rsidR="00FB0D3A" w:rsidRPr="00680B88">
              <w:rPr>
                <w:rFonts w:eastAsia="TimesNewRomanPSMT"/>
                <w:snapToGrid w:val="0"/>
                <w:u w:val="single"/>
                <w:lang w:val="fr-CH" w:eastAsia="fr-FR"/>
              </w:rPr>
              <w:t>), soit</w:t>
            </w:r>
          </w:p>
          <w:p w:rsidR="00FB0D3A" w:rsidRPr="00680B88" w:rsidRDefault="00FB0D3A" w:rsidP="00FB0D3A">
            <w:pPr>
              <w:tabs>
                <w:tab w:val="left" w:pos="288"/>
                <w:tab w:val="left" w:pos="576"/>
                <w:tab w:val="left" w:pos="864"/>
                <w:tab w:val="left" w:pos="1152"/>
              </w:tabs>
              <w:suppressAutoHyphens/>
              <w:spacing w:before="40" w:after="120"/>
              <w:ind w:right="117"/>
              <w:rPr>
                <w:rFonts w:eastAsia="TimesNewRomanPSMT"/>
                <w:snapToGrid w:val="0"/>
                <w:u w:val="single"/>
                <w:lang w:val="fr-CH"/>
              </w:rPr>
            </w:pPr>
            <w:r w:rsidRPr="00680B88">
              <w:rPr>
                <w:rFonts w:eastAsia="TimesNewRomanPSMT"/>
                <w:snapToGrid w:val="0"/>
                <w:lang w:val="fr-CH"/>
              </w:rPr>
              <w:t>a)</w:t>
            </w:r>
            <w:r w:rsidRPr="00680B88">
              <w:rPr>
                <w:rFonts w:eastAsia="TimesNewRomanPSMT"/>
                <w:snapToGrid w:val="0"/>
                <w:lang w:val="fr-CH"/>
              </w:rPr>
              <w:tab/>
            </w:r>
            <w:r w:rsidR="007C65D8" w:rsidRPr="00680B88">
              <w:rPr>
                <w:rFonts w:eastAsia="TimesNewRomanPSMT"/>
                <w:snapToGrid w:val="0"/>
                <w:u w:val="single"/>
                <w:lang w:val="fr-CH"/>
              </w:rPr>
              <w:t xml:space="preserve">En </w:t>
            </w:r>
            <w:r w:rsidRPr="00680B88">
              <w:rPr>
                <w:rFonts w:eastAsia="TimesNewRomanPSMT"/>
                <w:snapToGrid w:val="0"/>
                <w:u w:val="single"/>
                <w:lang w:val="fr-CH"/>
              </w:rPr>
              <w:t>permanence ou pendant de longues périodes (zone 0)</w:t>
            </w:r>
          </w:p>
          <w:p w:rsidR="00FB0D3A" w:rsidRPr="00680B88" w:rsidRDefault="00FB0D3A" w:rsidP="00FB0D3A">
            <w:pPr>
              <w:tabs>
                <w:tab w:val="left" w:pos="288"/>
                <w:tab w:val="left" w:pos="576"/>
                <w:tab w:val="left" w:pos="864"/>
                <w:tab w:val="left" w:pos="1152"/>
              </w:tabs>
              <w:suppressAutoHyphens/>
              <w:spacing w:before="40" w:after="120"/>
              <w:ind w:right="117"/>
              <w:rPr>
                <w:rFonts w:eastAsia="TimesNewRomanPSMT"/>
                <w:snapToGrid w:val="0"/>
                <w:u w:val="single"/>
                <w:lang w:val="fr-CH"/>
              </w:rPr>
            </w:pPr>
            <w:r w:rsidRPr="00680B88">
              <w:rPr>
                <w:rFonts w:eastAsia="TimesNewRomanPSMT"/>
                <w:snapToGrid w:val="0"/>
                <w:lang w:val="fr-CH"/>
              </w:rPr>
              <w:t>b)</w:t>
            </w:r>
            <w:r w:rsidRPr="00680B88">
              <w:rPr>
                <w:rFonts w:eastAsia="TimesNewRomanPSMT"/>
                <w:snapToGrid w:val="0"/>
                <w:lang w:val="fr-CH"/>
              </w:rPr>
              <w:tab/>
            </w:r>
            <w:r w:rsidR="007C65D8" w:rsidRPr="00680B88">
              <w:rPr>
                <w:rFonts w:eastAsia="TimesNewRomanPSMT"/>
                <w:snapToGrid w:val="0"/>
                <w:u w:val="single"/>
                <w:lang w:val="fr-CH"/>
              </w:rPr>
              <w:t xml:space="preserve">Occasionnellement </w:t>
            </w:r>
            <w:r w:rsidRPr="00680B88">
              <w:rPr>
                <w:rFonts w:eastAsia="TimesNewRomanPSMT"/>
                <w:snapToGrid w:val="0"/>
                <w:u w:val="single"/>
                <w:lang w:val="fr-CH"/>
              </w:rPr>
              <w:t>en fonctionnement normal (zone 1)</w:t>
            </w:r>
          </w:p>
          <w:p w:rsidR="00FB0D3A" w:rsidRDefault="00FB0D3A" w:rsidP="00FB0D3A">
            <w:pPr>
              <w:tabs>
                <w:tab w:val="left" w:pos="288"/>
                <w:tab w:val="left" w:pos="576"/>
                <w:tab w:val="left" w:pos="864"/>
                <w:tab w:val="left" w:pos="1152"/>
              </w:tabs>
              <w:suppressAutoHyphens/>
              <w:spacing w:before="40" w:after="120"/>
              <w:ind w:right="117"/>
              <w:rPr>
                <w:rFonts w:eastAsia="TimesNewRomanPSMT"/>
                <w:snapToGrid w:val="0"/>
                <w:u w:val="single"/>
                <w:lang w:val="fr-CH" w:eastAsia="fr-FR"/>
              </w:rPr>
            </w:pPr>
            <w:r w:rsidRPr="00680B88">
              <w:rPr>
                <w:rFonts w:eastAsia="TimesNewRomanPSMT"/>
                <w:snapToGrid w:val="0"/>
                <w:lang w:val="fr-CH" w:eastAsia="fr-FR"/>
              </w:rPr>
              <w:t>c)</w:t>
            </w:r>
            <w:r w:rsidRPr="00680B88">
              <w:rPr>
                <w:rFonts w:eastAsia="TimesNewRomanPSMT"/>
                <w:snapToGrid w:val="0"/>
                <w:lang w:val="fr-CH" w:eastAsia="fr-FR"/>
              </w:rPr>
              <w:tab/>
            </w:r>
            <w:r w:rsidR="007C65D8" w:rsidRPr="00680B88">
              <w:rPr>
                <w:rFonts w:eastAsia="TimesNewRomanPSMT"/>
                <w:snapToGrid w:val="0"/>
                <w:u w:val="single"/>
                <w:lang w:val="fr-CH" w:eastAsia="fr-FR"/>
              </w:rPr>
              <w:t xml:space="preserve">Rarement </w:t>
            </w:r>
            <w:r w:rsidRPr="00680B88">
              <w:rPr>
                <w:rFonts w:eastAsia="TimesNewRomanPSMT"/>
                <w:snapToGrid w:val="0"/>
                <w:u w:val="single"/>
                <w:lang w:val="fr-CH" w:eastAsia="fr-FR"/>
              </w:rPr>
              <w:t>et, lorsque cela se produit, pendant de courtes périodes seulement (zone 2)</w:t>
            </w:r>
          </w:p>
          <w:p w:rsidR="009D02EE" w:rsidRDefault="00D134AB" w:rsidP="00FB0D3A">
            <w:pPr>
              <w:tabs>
                <w:tab w:val="left" w:pos="288"/>
                <w:tab w:val="left" w:pos="576"/>
                <w:tab w:val="left" w:pos="864"/>
                <w:tab w:val="left" w:pos="1152"/>
              </w:tabs>
              <w:suppressAutoHyphens/>
              <w:spacing w:before="40" w:after="120"/>
              <w:ind w:left="288" w:right="117" w:hanging="288"/>
              <w:rPr>
                <w:iCs/>
                <w:snapToGrid w:val="0"/>
                <w:u w:val="single"/>
                <w:lang w:val="fr-CH"/>
              </w:rPr>
            </w:pPr>
            <w:r>
              <w:rPr>
                <w:iCs/>
                <w:snapToGrid w:val="0"/>
                <w:lang w:val="fr-CH"/>
              </w:rPr>
              <w:t>–</w:t>
            </w:r>
            <w:r w:rsidR="00FB0D3A" w:rsidRPr="00680B88">
              <w:rPr>
                <w:iCs/>
                <w:snapToGrid w:val="0"/>
                <w:lang w:val="fr-CH"/>
              </w:rPr>
              <w:tab/>
            </w:r>
            <w:r w:rsidR="00FB0D3A" w:rsidRPr="00680B88">
              <w:rPr>
                <w:iCs/>
                <w:snapToGrid w:val="0"/>
                <w:u w:val="single"/>
                <w:lang w:val="fr-CH"/>
              </w:rPr>
              <w:t>Mesures pour éviter les sources d’inflammation (emploi d’équipements dont il est prouvé qu’ils peuvent être utilisés dans la zone de danger d’explosion concernée. interdiction de fumer, utilisation d’équipements de protection individuelle, de gants par exemple).</w:t>
            </w:r>
          </w:p>
          <w:p w:rsidR="00C446E6" w:rsidRPr="00680B88" w:rsidRDefault="00C446E6" w:rsidP="009D02EE">
            <w:pPr>
              <w:tabs>
                <w:tab w:val="left" w:pos="288"/>
                <w:tab w:val="left" w:pos="576"/>
                <w:tab w:val="left" w:pos="864"/>
                <w:tab w:val="left" w:pos="1152"/>
              </w:tabs>
              <w:suppressAutoHyphens/>
              <w:spacing w:before="40" w:after="120"/>
              <w:ind w:left="288" w:right="117" w:hanging="288"/>
              <w:rPr>
                <w:iCs/>
                <w:snapToGrid w:val="0"/>
                <w:u w:val="single"/>
                <w:lang w:val="fr-CH" w:eastAsia="fr-FR"/>
              </w:rPr>
            </w:pPr>
            <w:r w:rsidRPr="00680B88">
              <w:rPr>
                <w:iCs/>
                <w:snapToGrid w:val="0"/>
                <w:lang w:val="fr-CH"/>
              </w:rPr>
              <w:tab/>
            </w:r>
            <w:r w:rsidRPr="00680B88">
              <w:rPr>
                <w:iCs/>
                <w:snapToGrid w:val="0"/>
                <w:u w:val="single"/>
                <w:lang w:val="fr-CH"/>
              </w:rPr>
              <w:t>Communication d</w:t>
            </w:r>
            <w:r w:rsidR="0073383E" w:rsidRPr="00680B88">
              <w:rPr>
                <w:iCs/>
                <w:snapToGrid w:val="0"/>
                <w:u w:val="single"/>
                <w:lang w:val="fr-CH"/>
              </w:rPr>
              <w:t>’</w:t>
            </w:r>
            <w:r w:rsidRPr="00680B88">
              <w:rPr>
                <w:iCs/>
                <w:snapToGrid w:val="0"/>
                <w:u w:val="single"/>
                <w:lang w:val="fr-CH"/>
              </w:rPr>
              <w:t>instructions pour le travail</w:t>
            </w:r>
            <w:r w:rsidR="009D02EE">
              <w:rPr>
                <w:iCs/>
                <w:snapToGrid w:val="0"/>
                <w:u w:val="single"/>
                <w:lang w:val="fr-CH"/>
              </w:rPr>
              <w:t xml:space="preserve"> </w:t>
            </w:r>
            <w:r w:rsidR="009D02EE">
              <w:rPr>
                <w:iCs/>
                <w:snapToGrid w:val="0"/>
                <w:u w:val="single"/>
                <w:lang w:val="fr-CH"/>
              </w:rPr>
              <w:br/>
            </w:r>
            <w:r w:rsidRPr="00680B88">
              <w:rPr>
                <w:iCs/>
                <w:snapToGrid w:val="0"/>
                <w:u w:val="single"/>
                <w:lang w:val="fr-CH" w:eastAsia="fr-FR"/>
              </w:rPr>
              <w:t>et moyens techniques tels que</w:t>
            </w:r>
          </w:p>
          <w:p w:rsidR="00C446E6" w:rsidRPr="00680B88" w:rsidRDefault="00D134AB" w:rsidP="00C446E6">
            <w:pPr>
              <w:tabs>
                <w:tab w:val="left" w:pos="288"/>
                <w:tab w:val="left" w:pos="576"/>
                <w:tab w:val="left" w:pos="864"/>
                <w:tab w:val="left" w:pos="1152"/>
              </w:tabs>
              <w:suppressAutoHyphens/>
              <w:spacing w:before="40" w:after="120"/>
              <w:ind w:left="288" w:right="115" w:hanging="288"/>
              <w:rPr>
                <w:iCs/>
                <w:snapToGrid w:val="0"/>
                <w:u w:val="single"/>
                <w:lang w:val="fr-CH"/>
              </w:rPr>
            </w:pPr>
            <w:r>
              <w:rPr>
                <w:iCs/>
                <w:snapToGrid w:val="0"/>
                <w:lang w:val="fr-CH"/>
              </w:rPr>
              <w:t>–</w:t>
            </w:r>
            <w:r w:rsidR="00C446E6" w:rsidRPr="00680B88">
              <w:rPr>
                <w:iCs/>
                <w:snapToGrid w:val="0"/>
                <w:lang w:val="fr-CH"/>
              </w:rPr>
              <w:tab/>
            </w:r>
            <w:r w:rsidR="00C446E6" w:rsidRPr="00680B88">
              <w:rPr>
                <w:iCs/>
                <w:snapToGrid w:val="0"/>
                <w:u w:val="single"/>
                <w:lang w:val="fr-CH"/>
              </w:rPr>
              <w:t>Utilisation d</w:t>
            </w:r>
            <w:r w:rsidR="0073383E" w:rsidRPr="00680B88">
              <w:rPr>
                <w:iCs/>
                <w:snapToGrid w:val="0"/>
                <w:u w:val="single"/>
                <w:lang w:val="fr-CH"/>
              </w:rPr>
              <w:t>’</w:t>
            </w:r>
            <w:r w:rsidR="00C446E6" w:rsidRPr="00680B88">
              <w:rPr>
                <w:iCs/>
                <w:snapToGrid w:val="0"/>
                <w:u w:val="single"/>
                <w:lang w:val="fr-CH"/>
              </w:rPr>
              <w:t>équipements dont il est prouvé qu</w:t>
            </w:r>
            <w:r w:rsidR="0073383E" w:rsidRPr="00680B88">
              <w:rPr>
                <w:iCs/>
                <w:snapToGrid w:val="0"/>
                <w:u w:val="single"/>
                <w:lang w:val="fr-CH"/>
              </w:rPr>
              <w:t>’</w:t>
            </w:r>
            <w:r w:rsidR="00C446E6" w:rsidRPr="00680B88">
              <w:rPr>
                <w:iCs/>
                <w:snapToGrid w:val="0"/>
                <w:u w:val="single"/>
                <w:lang w:val="fr-CH"/>
              </w:rPr>
              <w:t xml:space="preserve">ils satisfont aux prescriptions </w:t>
            </w:r>
            <w:r w:rsidR="00C446E6" w:rsidRPr="00680B88">
              <w:rPr>
                <w:snapToGrid w:val="0"/>
                <w:u w:val="single"/>
                <w:lang w:val="fr-CH"/>
              </w:rPr>
              <w:t>applicables dans la zone concernée</w:t>
            </w:r>
            <w:r w:rsidR="00C446E6" w:rsidRPr="00680B88">
              <w:rPr>
                <w:iCs/>
                <w:snapToGrid w:val="0"/>
                <w:u w:val="single"/>
                <w:lang w:val="fr-CH"/>
              </w:rPr>
              <w:t>.</w:t>
            </w:r>
          </w:p>
          <w:p w:rsidR="00C446E6" w:rsidRPr="00680B88" w:rsidRDefault="00D134AB" w:rsidP="00C446E6">
            <w:pPr>
              <w:tabs>
                <w:tab w:val="left" w:pos="288"/>
                <w:tab w:val="left" w:pos="576"/>
                <w:tab w:val="left" w:pos="864"/>
                <w:tab w:val="left" w:pos="1152"/>
              </w:tabs>
              <w:suppressAutoHyphens/>
              <w:spacing w:before="40" w:after="120"/>
              <w:ind w:right="115"/>
              <w:rPr>
                <w:iCs/>
                <w:snapToGrid w:val="0"/>
                <w:u w:val="single"/>
                <w:lang w:val="fr-CH"/>
              </w:rPr>
            </w:pPr>
            <w:r>
              <w:rPr>
                <w:iCs/>
                <w:snapToGrid w:val="0"/>
                <w:lang w:val="fr-CH"/>
              </w:rPr>
              <w:t>–</w:t>
            </w:r>
            <w:r w:rsidR="00C446E6" w:rsidRPr="00680B88">
              <w:rPr>
                <w:iCs/>
                <w:snapToGrid w:val="0"/>
                <w:lang w:val="fr-CH"/>
              </w:rPr>
              <w:tab/>
            </w:r>
            <w:r w:rsidR="00C446E6" w:rsidRPr="00680B88">
              <w:rPr>
                <w:iCs/>
                <w:snapToGrid w:val="0"/>
                <w:u w:val="single"/>
                <w:lang w:val="fr-CH"/>
              </w:rPr>
              <w:t>Utilisation de s</w:t>
            </w:r>
            <w:r w:rsidR="00EE5144" w:rsidRPr="00680B88">
              <w:rPr>
                <w:iCs/>
                <w:snapToGrid w:val="0"/>
                <w:u w:val="single"/>
                <w:lang w:val="fr-CH"/>
              </w:rPr>
              <w:t>ystèmes de protection autonomes.</w:t>
            </w:r>
          </w:p>
          <w:p w:rsidR="00C446E6" w:rsidRPr="00680B88" w:rsidRDefault="00D134AB" w:rsidP="00C446E6">
            <w:pPr>
              <w:tabs>
                <w:tab w:val="left" w:pos="288"/>
                <w:tab w:val="left" w:pos="576"/>
                <w:tab w:val="left" w:pos="864"/>
                <w:tab w:val="left" w:pos="1152"/>
              </w:tabs>
              <w:suppressAutoHyphens/>
              <w:spacing w:before="40" w:after="120"/>
              <w:ind w:left="288" w:right="115" w:hanging="288"/>
              <w:rPr>
                <w:iCs/>
                <w:snapToGrid w:val="0"/>
                <w:lang w:val="fr-CH"/>
              </w:rPr>
            </w:pPr>
            <w:r>
              <w:rPr>
                <w:iCs/>
                <w:snapToGrid w:val="0"/>
                <w:lang w:val="fr-CH"/>
              </w:rPr>
              <w:t>–</w:t>
            </w:r>
            <w:r w:rsidR="00C446E6" w:rsidRPr="00680B88">
              <w:rPr>
                <w:iCs/>
                <w:snapToGrid w:val="0"/>
                <w:lang w:val="fr-CH"/>
              </w:rPr>
              <w:tab/>
            </w:r>
            <w:r w:rsidR="00C446E6" w:rsidRPr="00680B88">
              <w:rPr>
                <w:iCs/>
                <w:snapToGrid w:val="0"/>
                <w:u w:val="single"/>
                <w:lang w:val="fr-CH"/>
              </w:rPr>
              <w:t>Surveillance automatique ou manuelle des atmosphères potentiellement explosibles au moyen d</w:t>
            </w:r>
            <w:r w:rsidR="0073383E" w:rsidRPr="00680B88">
              <w:rPr>
                <w:iCs/>
                <w:snapToGrid w:val="0"/>
                <w:u w:val="single"/>
                <w:lang w:val="fr-CH"/>
              </w:rPr>
              <w:t>’</w:t>
            </w:r>
            <w:r w:rsidR="00C446E6" w:rsidRPr="00680B88">
              <w:rPr>
                <w:iCs/>
                <w:snapToGrid w:val="0"/>
                <w:u w:val="single"/>
                <w:lang w:val="fr-CH"/>
              </w:rPr>
              <w:t>installations de détection de gaz et de détecteurs de gaz inflammables.</w:t>
            </w:r>
          </w:p>
          <w:p w:rsidR="00C446E6" w:rsidRPr="00680B88" w:rsidRDefault="00D134AB" w:rsidP="00EE5144">
            <w:pPr>
              <w:tabs>
                <w:tab w:val="left" w:pos="288"/>
                <w:tab w:val="left" w:pos="576"/>
                <w:tab w:val="left" w:pos="864"/>
                <w:tab w:val="left" w:pos="1152"/>
              </w:tabs>
              <w:suppressAutoHyphens/>
              <w:spacing w:before="40" w:after="120"/>
              <w:ind w:left="288" w:right="117" w:hanging="288"/>
              <w:rPr>
                <w:rFonts w:eastAsia="TimesNewRomanPSMT"/>
                <w:b/>
                <w:i/>
                <w:iCs/>
                <w:snapToGrid w:val="0"/>
                <w:u w:val="single"/>
                <w:lang w:val="fr-CH" w:eastAsia="fr-FR"/>
              </w:rPr>
            </w:pPr>
            <w:r>
              <w:rPr>
                <w:iCs/>
                <w:snapToGrid w:val="0"/>
                <w:lang w:val="fr-CH"/>
              </w:rPr>
              <w:t>–</w:t>
            </w:r>
            <w:r w:rsidR="00C446E6" w:rsidRPr="00680B88">
              <w:rPr>
                <w:iCs/>
                <w:snapToGrid w:val="0"/>
                <w:lang w:val="fr-CH"/>
              </w:rPr>
              <w:tab/>
            </w:r>
            <w:r w:rsidR="00C446E6" w:rsidRPr="00680B88">
              <w:rPr>
                <w:iCs/>
                <w:snapToGrid w:val="0"/>
                <w:u w:val="single"/>
                <w:lang w:val="fr-CH"/>
              </w:rPr>
              <w:t>Réparation d</w:t>
            </w:r>
            <w:r w:rsidR="0073383E" w:rsidRPr="00680B88">
              <w:rPr>
                <w:iCs/>
                <w:snapToGrid w:val="0"/>
                <w:u w:val="single"/>
                <w:lang w:val="fr-CH"/>
              </w:rPr>
              <w:t>’</w:t>
            </w:r>
            <w:r w:rsidR="00C446E6" w:rsidRPr="00680B88">
              <w:rPr>
                <w:iCs/>
                <w:snapToGrid w:val="0"/>
                <w:u w:val="single"/>
                <w:lang w:val="fr-CH"/>
              </w:rPr>
              <w:t>installations et équipements protégés contre les explosions ainsi que des systèmes de protection autonomes uniquement par une personne compétente et inspection, après réparation, par une personne qualifiée pour effectuer des épreuves.</w:t>
            </w:r>
          </w:p>
        </w:tc>
        <w:tc>
          <w:tcPr>
            <w:tcW w:w="1710" w:type="dxa"/>
            <w:shd w:val="clear" w:color="auto" w:fill="FFFFFF" w:themeFill="background1"/>
          </w:tcPr>
          <w:p w:rsidR="00C446E6" w:rsidRPr="00680B88" w:rsidRDefault="00C446E6"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p>
        </w:tc>
      </w:tr>
      <w:tr w:rsidR="00F04875" w:rsidRPr="00680B88" w:rsidTr="00AB308C">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proofErr w:type="spellStart"/>
            <w:r w:rsidRPr="00680B88">
              <w:rPr>
                <w:i/>
                <w:snapToGrid w:val="0"/>
                <w:lang w:val="fr-CH" w:eastAsia="fr-FR"/>
              </w:rPr>
              <w:t>Flame</w:t>
            </w:r>
            <w:proofErr w:type="spellEnd"/>
            <w:r w:rsidRPr="00680B88">
              <w:rPr>
                <w:i/>
                <w:snapToGrid w:val="0"/>
                <w:lang w:val="fr-CH" w:eastAsia="fr-FR"/>
              </w:rPr>
              <w:t xml:space="preserve"> </w:t>
            </w:r>
            <w:proofErr w:type="spellStart"/>
            <w:r w:rsidRPr="00680B88">
              <w:rPr>
                <w:i/>
                <w:snapToGrid w:val="0"/>
                <w:lang w:val="fr-CH" w:eastAsia="fr-FR"/>
              </w:rPr>
              <w:t>arrester</w:t>
            </w:r>
            <w:proofErr w:type="spellEnd"/>
            <w:r w:rsidR="00AA71B2">
              <w:rPr>
                <w:i/>
                <w:snapToGrid w:val="0"/>
                <w:lang w:val="fr-CH" w:eastAsia="fr-FR"/>
              </w:rPr>
              <w:br/>
            </w:r>
            <w:r w:rsidRPr="00680B88">
              <w:rPr>
                <w:i/>
                <w:snapToGrid w:val="0"/>
                <w:lang w:val="fr-CH" w:eastAsia="fr-FR"/>
              </w:rPr>
              <w:t>Coupe</w:t>
            </w:r>
            <w:r w:rsidR="001E0A27" w:rsidRPr="00680B88">
              <w:rPr>
                <w:i/>
                <w:snapToGrid w:val="0"/>
                <w:lang w:val="fr-CH" w:eastAsia="fr-FR"/>
              </w:rPr>
              <w:t>-</w:t>
            </w:r>
            <w:r w:rsidRPr="00680B88">
              <w:rPr>
                <w:i/>
                <w:snapToGrid w:val="0"/>
                <w:lang w:val="fr-CH" w:eastAsia="fr-FR"/>
              </w:rPr>
              <w:t>flammes</w:t>
            </w:r>
            <w:r w:rsidR="00AA71B2">
              <w:rPr>
                <w:i/>
                <w:snapToGrid w:val="0"/>
                <w:lang w:val="fr-CH" w:eastAsia="fr-FR"/>
              </w:rPr>
              <w:br/>
            </w:r>
            <w:proofErr w:type="spellStart"/>
            <w:r w:rsidRPr="00680B88">
              <w:rPr>
                <w:i/>
                <w:snapToGrid w:val="0"/>
                <w:lang w:val="fr-CH" w:eastAsia="fr-FR"/>
              </w:rPr>
              <w:t>Flammendurchschlag</w:t>
            </w:r>
            <w:r w:rsidR="00AA71B2">
              <w:rPr>
                <w:i/>
                <w:snapToGrid w:val="0"/>
                <w:lang w:val="fr-CH" w:eastAsia="fr-FR"/>
              </w:rPr>
              <w:t>-</w:t>
            </w:r>
            <w:r w:rsidRPr="00680B88">
              <w:rPr>
                <w:i/>
                <w:snapToGrid w:val="0"/>
                <w:lang w:val="fr-CH" w:eastAsia="fr-FR"/>
              </w:rPr>
              <w:t>sicherung</w:t>
            </w:r>
            <w:proofErr w:type="spellEnd"/>
            <w:r w:rsidR="00AA71B2">
              <w:rPr>
                <w:i/>
                <w:snapToGrid w:val="0"/>
                <w:lang w:val="fr-CH" w:eastAsia="fr-FR"/>
              </w:rPr>
              <w:br/>
            </w:r>
            <w:proofErr w:type="spellStart"/>
            <w:r w:rsidRPr="00680B88">
              <w:rPr>
                <w:i/>
                <w:snapToGrid w:val="0"/>
                <w:lang w:val="fr-CH" w:eastAsia="fr-FR"/>
              </w:rPr>
              <w:t>Пламегаситель</w:t>
            </w:r>
            <w:proofErr w:type="spellEnd"/>
          </w:p>
        </w:tc>
        <w:tc>
          <w:tcPr>
            <w:tcW w:w="8889" w:type="dxa"/>
            <w:shd w:val="clear" w:color="auto" w:fill="FFFFFF" w:themeFill="background1"/>
            <w:hideMark/>
          </w:tcPr>
          <w:p w:rsidR="00F04875" w:rsidRPr="00680B88" w:rsidRDefault="00F04875" w:rsidP="008926B6">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rFonts w:eastAsia="TimesNewRomanPSMT"/>
                <w:snapToGrid w:val="0"/>
                <w:lang w:val="fr-CH" w:eastAsia="fr-FR"/>
              </w:rPr>
            </w:pPr>
            <w:r w:rsidRPr="00680B88">
              <w:rPr>
                <w:b/>
                <w:i/>
                <w:snapToGrid w:val="0"/>
                <w:lang w:val="fr-CH" w:eastAsia="fr-FR"/>
              </w:rPr>
              <w:t>Coupe</w:t>
            </w:r>
            <w:r w:rsidR="001E0A27" w:rsidRPr="00680B88">
              <w:rPr>
                <w:b/>
                <w:i/>
                <w:snapToGrid w:val="0"/>
                <w:lang w:val="fr-CH" w:eastAsia="fr-FR"/>
              </w:rPr>
              <w:t>-</w:t>
            </w:r>
            <w:r w:rsidRPr="00680B88">
              <w:rPr>
                <w:b/>
                <w:i/>
                <w:snapToGrid w:val="0"/>
                <w:lang w:val="fr-CH" w:eastAsia="fr-FR"/>
              </w:rPr>
              <w:t>flammes</w:t>
            </w:r>
            <w:r w:rsidR="00DC7F1B" w:rsidRPr="00680B88">
              <w:rPr>
                <w:b/>
                <w:iCs/>
                <w:snapToGrid w:val="0"/>
                <w:lang w:val="fr-CH" w:eastAsia="fr-FR"/>
              </w:rPr>
              <w:t> </w:t>
            </w:r>
            <w:r w:rsidR="00DC7F1B" w:rsidRPr="00680B88">
              <w:rPr>
                <w:bCs/>
                <w:iCs/>
                <w:snapToGrid w:val="0"/>
                <w:lang w:val="fr-CH" w:eastAsia="fr-FR"/>
              </w:rPr>
              <w:t>:</w:t>
            </w:r>
            <w:r w:rsidRPr="00680B88">
              <w:rPr>
                <w:bCs/>
                <w:iCs/>
                <w:snapToGrid w:val="0"/>
                <w:lang w:val="fr-CH" w:eastAsia="fr-FR"/>
              </w:rPr>
              <w:t xml:space="preserve"> </w:t>
            </w:r>
            <w:r w:rsidR="008926B6">
              <w:rPr>
                <w:rFonts w:eastAsia="TimesNewRomanPSMT"/>
                <w:snapToGrid w:val="0"/>
                <w:lang w:val="fr-CH" w:eastAsia="fr-FR"/>
              </w:rPr>
              <w:t>u</w:t>
            </w:r>
            <w:r w:rsidRPr="00680B88">
              <w:rPr>
                <w:rFonts w:eastAsia="TimesNewRomanPSMT"/>
                <w:snapToGrid w:val="0"/>
                <w:lang w:val="fr-CH" w:eastAsia="fr-FR"/>
              </w:rPr>
              <w:t>n dispositif monté à l</w:t>
            </w:r>
            <w:r w:rsidR="0073383E" w:rsidRPr="00680B88">
              <w:rPr>
                <w:rFonts w:eastAsia="TimesNewRomanPSMT"/>
                <w:snapToGrid w:val="0"/>
                <w:lang w:val="fr-CH" w:eastAsia="fr-FR"/>
              </w:rPr>
              <w:t>’</w:t>
            </w:r>
            <w:r w:rsidRPr="00680B88">
              <w:rPr>
                <w:rFonts w:eastAsia="TimesNewRomanPSMT"/>
                <w:snapToGrid w:val="0"/>
                <w:lang w:val="fr-CH" w:eastAsia="fr-FR"/>
              </w:rPr>
              <w:t>orifice d</w:t>
            </w:r>
            <w:r w:rsidR="0073383E" w:rsidRPr="00680B88">
              <w:rPr>
                <w:rFonts w:eastAsia="TimesNewRomanPSMT"/>
                <w:snapToGrid w:val="0"/>
                <w:lang w:val="fr-CH" w:eastAsia="fr-FR"/>
              </w:rPr>
              <w:t>’</w:t>
            </w:r>
            <w:r w:rsidRPr="00680B88">
              <w:rPr>
                <w:rFonts w:eastAsia="TimesNewRomanPSMT"/>
                <w:snapToGrid w:val="0"/>
                <w:lang w:val="fr-CH" w:eastAsia="fr-FR"/>
              </w:rPr>
              <w:t>une partie d</w:t>
            </w:r>
            <w:r w:rsidR="0073383E" w:rsidRPr="00680B88">
              <w:rPr>
                <w:rFonts w:eastAsia="TimesNewRomanPSMT"/>
                <w:snapToGrid w:val="0"/>
                <w:lang w:val="fr-CH" w:eastAsia="fr-FR"/>
              </w:rPr>
              <w:t>’</w:t>
            </w:r>
            <w:r w:rsidRPr="00680B88">
              <w:rPr>
                <w:rFonts w:eastAsia="TimesNewRomanPSMT"/>
                <w:snapToGrid w:val="0"/>
                <w:lang w:val="fr-CH" w:eastAsia="fr-FR"/>
              </w:rPr>
              <w:t>installation ou dans la tuyauterie de liaison d</w:t>
            </w:r>
            <w:r w:rsidR="0073383E" w:rsidRPr="00680B88">
              <w:rPr>
                <w:rFonts w:eastAsia="TimesNewRomanPSMT"/>
                <w:snapToGrid w:val="0"/>
                <w:lang w:val="fr-CH" w:eastAsia="fr-FR"/>
              </w:rPr>
              <w:t>’</w:t>
            </w:r>
            <w:r w:rsidRPr="00680B88">
              <w:rPr>
                <w:rFonts w:eastAsia="TimesNewRomanPSMT"/>
                <w:snapToGrid w:val="0"/>
                <w:lang w:val="fr-CH" w:eastAsia="fr-FR"/>
              </w:rPr>
              <w:t>un système d</w:t>
            </w:r>
            <w:r w:rsidR="0073383E" w:rsidRPr="00680B88">
              <w:rPr>
                <w:rFonts w:eastAsia="TimesNewRomanPSMT"/>
                <w:snapToGrid w:val="0"/>
                <w:lang w:val="fr-CH" w:eastAsia="fr-FR"/>
              </w:rPr>
              <w:t>’</w:t>
            </w:r>
            <w:r w:rsidRPr="00680B88">
              <w:rPr>
                <w:rFonts w:eastAsia="TimesNewRomanPSMT"/>
                <w:snapToGrid w:val="0"/>
                <w:lang w:val="fr-CH" w:eastAsia="fr-FR"/>
              </w:rPr>
              <w:t>installations dont la fonction consiste à permettre le passage du flux mais à empêcher le passage d</w:t>
            </w:r>
            <w:r w:rsidR="0073383E" w:rsidRPr="00680B88">
              <w:rPr>
                <w:rFonts w:eastAsia="TimesNewRomanPSMT"/>
                <w:snapToGrid w:val="0"/>
                <w:lang w:val="fr-CH" w:eastAsia="fr-FR"/>
              </w:rPr>
              <w:t>’</w:t>
            </w:r>
            <w:r w:rsidRPr="00680B88">
              <w:rPr>
                <w:rFonts w:eastAsia="TimesNewRomanPSMT"/>
                <w:snapToGrid w:val="0"/>
                <w:lang w:val="fr-CH" w:eastAsia="fr-FR"/>
              </w:rPr>
              <w:t>une flamme. Un tel dispositif doit être éprouvé selon la norme européenne EN</w:t>
            </w:r>
            <w:r w:rsidR="001E0A27" w:rsidRPr="00680B88">
              <w:rPr>
                <w:rFonts w:eastAsia="TimesNewRomanPSMT"/>
                <w:snapToGrid w:val="0"/>
                <w:lang w:val="fr-CH" w:eastAsia="fr-FR"/>
              </w:rPr>
              <w:t> </w:t>
            </w:r>
            <w:r w:rsidRPr="00680B88">
              <w:rPr>
                <w:rFonts w:eastAsia="TimesNewRomanPSMT"/>
                <w:snapToGrid w:val="0"/>
                <w:lang w:val="fr-CH" w:eastAsia="fr-FR"/>
              </w:rPr>
              <w:t>ISO 16852</w:t>
            </w:r>
            <w:r w:rsidR="00DC7F1B" w:rsidRPr="00680B88">
              <w:rPr>
                <w:rFonts w:eastAsia="TimesNewRomanPSMT"/>
                <w:snapToGrid w:val="0"/>
                <w:lang w:val="fr-CH" w:eastAsia="fr-FR"/>
              </w:rPr>
              <w:t>:</w:t>
            </w:r>
            <w:r w:rsidRPr="00680B88">
              <w:rPr>
                <w:rFonts w:eastAsia="TimesNewRomanPSMT"/>
                <w:snapToGrid w:val="0"/>
                <w:lang w:val="fr-CH" w:eastAsia="fr-FR"/>
              </w:rPr>
              <w:t xml:space="preserve">2010; </w:t>
            </w:r>
            <w:r w:rsidRPr="00680B88">
              <w:rPr>
                <w:rFonts w:eastAsia="TimesNewRomanPSMT"/>
                <w:snapToGrid w:val="0"/>
                <w:u w:val="single"/>
                <w:lang w:val="fr-CH" w:eastAsia="fr-FR"/>
              </w:rPr>
              <w:t xml:space="preserve">il doit par ailleurs être prouvé que les prescriptions </w:t>
            </w:r>
            <w:r w:rsidRPr="00680B88">
              <w:rPr>
                <w:snapToGrid w:val="0"/>
                <w:u w:val="single"/>
                <w:lang w:val="fr-CH" w:eastAsia="fr-FR"/>
              </w:rPr>
              <w:t>applicables sont satisfaites (par exemple, procédure d</w:t>
            </w:r>
            <w:r w:rsidR="0073383E" w:rsidRPr="00680B88">
              <w:rPr>
                <w:snapToGrid w:val="0"/>
                <w:u w:val="single"/>
                <w:lang w:val="fr-CH" w:eastAsia="fr-FR"/>
              </w:rPr>
              <w:t>’</w:t>
            </w:r>
            <w:r w:rsidRPr="00680B88">
              <w:rPr>
                <w:snapToGrid w:val="0"/>
                <w:u w:val="single"/>
                <w:lang w:val="fr-CH" w:eastAsia="fr-FR"/>
              </w:rPr>
              <w:t>évaluation de la conformité selon la directive 2014/34/UE</w:t>
            </w:r>
            <w:r w:rsidRPr="00680B88">
              <w:rPr>
                <w:snapToGrid w:val="0"/>
                <w:u w:val="single"/>
                <w:vertAlign w:val="superscript"/>
                <w:lang w:val="fr-CH" w:eastAsia="fr-FR"/>
              </w:rPr>
              <w:footnoteReference w:id="19"/>
            </w:r>
            <w:r w:rsidRPr="00680B88">
              <w:rPr>
                <w:snapToGrid w:val="0"/>
                <w:u w:val="single"/>
                <w:lang w:val="fr-CH" w:eastAsia="fr-FR"/>
              </w:rPr>
              <w:t>, ou le document ECE/TRADE/391</w:t>
            </w:r>
            <w:r w:rsidRPr="00680B88">
              <w:rPr>
                <w:snapToGrid w:val="0"/>
                <w:u w:val="single"/>
                <w:vertAlign w:val="superscript"/>
                <w:lang w:val="fr-CH" w:eastAsia="fr-FR"/>
              </w:rPr>
              <w:footnoteReference w:id="20"/>
            </w:r>
            <w:r w:rsidRPr="00680B88">
              <w:rPr>
                <w:snapToGrid w:val="0"/>
                <w:u w:val="single"/>
                <w:lang w:val="fr-CH" w:eastAsia="fr-FR"/>
              </w:rPr>
              <w:t xml:space="preserve"> ou au moins l</w:t>
            </w:r>
            <w:r w:rsidR="0073383E" w:rsidRPr="00680B88">
              <w:rPr>
                <w:snapToGrid w:val="0"/>
                <w:u w:val="single"/>
                <w:lang w:val="fr-CH" w:eastAsia="fr-FR"/>
              </w:rPr>
              <w:t>’</w:t>
            </w:r>
            <w:r w:rsidRPr="00680B88">
              <w:rPr>
                <w:snapToGrid w:val="0"/>
                <w:u w:val="single"/>
                <w:lang w:val="fr-CH" w:eastAsia="fr-FR"/>
              </w:rPr>
              <w:t>équivalent).</w:t>
            </w:r>
            <w:r w:rsidRPr="00680B88">
              <w:rPr>
                <w:snapToGrid w:val="0"/>
                <w:lang w:val="fr-CH"/>
              </w:rPr>
              <w:t xml:space="preserve"> </w:t>
            </w:r>
          </w:p>
        </w:tc>
        <w:tc>
          <w:tcPr>
            <w:tcW w:w="1710" w:type="dxa"/>
            <w:shd w:val="clear" w:color="auto" w:fill="FFFFFF" w:themeFill="background1"/>
            <w:vAlign w:val="center"/>
          </w:tcPr>
          <w:p w:rsidR="00F04875" w:rsidRPr="00680B88" w:rsidRDefault="00F04875" w:rsidP="00EE5144">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Formulation selon 2014/34/UE</w:t>
            </w:r>
          </w:p>
        </w:tc>
      </w:tr>
      <w:tr w:rsidR="00F04875" w:rsidRPr="00680B88" w:rsidTr="00FB0D3A">
        <w:trPr>
          <w:cantSplit/>
        </w:trPr>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proofErr w:type="spellStart"/>
            <w:r w:rsidRPr="00680B88">
              <w:rPr>
                <w:i/>
                <w:snapToGrid w:val="0"/>
                <w:lang w:val="fr-CH" w:eastAsia="fr-FR"/>
              </w:rPr>
              <w:t>Flammable</w:t>
            </w:r>
            <w:proofErr w:type="spellEnd"/>
            <w:r w:rsidRPr="00680B88">
              <w:rPr>
                <w:i/>
                <w:snapToGrid w:val="0"/>
                <w:lang w:val="fr-CH" w:eastAsia="fr-FR"/>
              </w:rPr>
              <w:t xml:space="preserve"> </w:t>
            </w:r>
            <w:proofErr w:type="spellStart"/>
            <w:r w:rsidRPr="00680B88">
              <w:rPr>
                <w:i/>
                <w:snapToGrid w:val="0"/>
                <w:lang w:val="fr-CH" w:eastAsia="fr-FR"/>
              </w:rPr>
              <w:t>gas</w:t>
            </w:r>
            <w:proofErr w:type="spellEnd"/>
            <w:r w:rsidRPr="00680B88">
              <w:rPr>
                <w:i/>
                <w:snapToGrid w:val="0"/>
                <w:lang w:val="fr-CH" w:eastAsia="fr-FR"/>
              </w:rPr>
              <w:t xml:space="preserve"> detector</w:t>
            </w:r>
            <w:r w:rsidR="00AA71B2">
              <w:rPr>
                <w:i/>
                <w:snapToGrid w:val="0"/>
                <w:lang w:val="fr-CH" w:eastAsia="fr-FR"/>
              </w:rPr>
              <w:br/>
            </w:r>
            <w:r w:rsidRPr="00680B88">
              <w:rPr>
                <w:i/>
                <w:snapToGrid w:val="0"/>
                <w:lang w:val="fr-CH" w:eastAsia="fr-FR"/>
              </w:rPr>
              <w:t>Détecteur de gaz inflammables</w:t>
            </w:r>
            <w:r w:rsidR="00AA71B2">
              <w:rPr>
                <w:i/>
                <w:snapToGrid w:val="0"/>
                <w:lang w:val="fr-CH" w:eastAsia="fr-FR"/>
              </w:rPr>
              <w:br/>
            </w:r>
            <w:proofErr w:type="spellStart"/>
            <w:r w:rsidRPr="00680B88">
              <w:rPr>
                <w:i/>
                <w:snapToGrid w:val="0"/>
                <w:lang w:val="fr-CH" w:eastAsia="fr-FR"/>
              </w:rPr>
              <w:t>Gasspürgerät</w:t>
            </w:r>
            <w:proofErr w:type="spellEnd"/>
            <w:r w:rsidR="00AA71B2">
              <w:rPr>
                <w:i/>
                <w:snapToGrid w:val="0"/>
                <w:lang w:val="fr-CH" w:eastAsia="fr-FR"/>
              </w:rPr>
              <w:br/>
            </w:r>
            <w:proofErr w:type="spellStart"/>
            <w:r w:rsidR="00AA71B2" w:rsidRPr="00680B88">
              <w:rPr>
                <w:i/>
                <w:snapToGrid w:val="0"/>
                <w:lang w:val="fr-CH" w:eastAsia="fr-FR"/>
              </w:rPr>
              <w:t>Индикатор</w:t>
            </w:r>
            <w:proofErr w:type="spellEnd"/>
            <w:r w:rsidR="00AA71B2" w:rsidRPr="00680B88">
              <w:rPr>
                <w:i/>
                <w:snapToGrid w:val="0"/>
                <w:lang w:val="fr-CH" w:eastAsia="fr-FR"/>
              </w:rPr>
              <w:t xml:space="preserve"> </w:t>
            </w:r>
            <w:proofErr w:type="spellStart"/>
            <w:r w:rsidR="00AA71B2" w:rsidRPr="00680B88">
              <w:rPr>
                <w:i/>
                <w:snapToGrid w:val="0"/>
                <w:lang w:val="fr-CH" w:eastAsia="fr-FR"/>
              </w:rPr>
              <w:t>легковоспламеняющихся</w:t>
            </w:r>
            <w:proofErr w:type="spellEnd"/>
            <w:r w:rsidR="00AA71B2" w:rsidRPr="00680B88">
              <w:rPr>
                <w:i/>
                <w:snapToGrid w:val="0"/>
                <w:lang w:val="fr-CH" w:eastAsia="fr-FR"/>
              </w:rPr>
              <w:t xml:space="preserve"> </w:t>
            </w:r>
            <w:proofErr w:type="spellStart"/>
            <w:r w:rsidR="00AA71B2" w:rsidRPr="00680B88">
              <w:rPr>
                <w:i/>
                <w:snapToGrid w:val="0"/>
                <w:lang w:val="fr-CH" w:eastAsia="fr-FR"/>
              </w:rPr>
              <w:t>газов</w:t>
            </w:r>
            <w:proofErr w:type="spellEnd"/>
          </w:p>
        </w:tc>
        <w:tc>
          <w:tcPr>
            <w:tcW w:w="8889" w:type="dxa"/>
            <w:shd w:val="clear" w:color="auto" w:fill="FFFFFF" w:themeFill="background1"/>
            <w:hideMark/>
          </w:tcPr>
          <w:p w:rsidR="00F04875" w:rsidRPr="00680B88" w:rsidRDefault="00F04875" w:rsidP="00C446E6">
            <w:pPr>
              <w:tabs>
                <w:tab w:val="left" w:pos="288"/>
                <w:tab w:val="left" w:pos="576"/>
                <w:tab w:val="left" w:pos="864"/>
                <w:tab w:val="left" w:pos="1152"/>
              </w:tabs>
              <w:suppressAutoHyphens/>
              <w:spacing w:before="40" w:after="120"/>
              <w:ind w:right="117"/>
              <w:rPr>
                <w:b/>
                <w:iCs/>
                <w:strike/>
                <w:snapToGrid w:val="0"/>
                <w:lang w:val="fr-CH" w:eastAsia="fr-FR"/>
              </w:rPr>
            </w:pPr>
            <w:r w:rsidRPr="00680B88">
              <w:rPr>
                <w:b/>
                <w:i/>
                <w:snapToGrid w:val="0"/>
                <w:lang w:val="fr-CH" w:eastAsia="fr-FR"/>
              </w:rPr>
              <w:t xml:space="preserve">Détecteur de gaz </w:t>
            </w:r>
            <w:r w:rsidRPr="00680B88">
              <w:rPr>
                <w:b/>
                <w:i/>
                <w:strike/>
                <w:snapToGrid w:val="0"/>
                <w:lang w:val="fr-CH" w:eastAsia="fr-FR"/>
              </w:rPr>
              <w:t>inflammables</w:t>
            </w:r>
            <w:r w:rsidR="00DC7F1B" w:rsidRPr="00680B88">
              <w:rPr>
                <w:iCs/>
                <w:snapToGrid w:val="0"/>
                <w:lang w:val="fr-CH" w:eastAsia="fr-FR"/>
              </w:rPr>
              <w:t> :</w:t>
            </w:r>
            <w:r w:rsidRPr="00680B88">
              <w:rPr>
                <w:iCs/>
                <w:snapToGrid w:val="0"/>
                <w:lang w:val="fr-CH" w:eastAsia="fr-FR"/>
              </w:rPr>
              <w:t xml:space="preserve"> un appareil </w:t>
            </w:r>
            <w:r w:rsidRPr="00680B88">
              <w:rPr>
                <w:iCs/>
                <w:snapToGrid w:val="0"/>
                <w:u w:val="single"/>
                <w:lang w:val="fr-CH" w:eastAsia="fr-FR"/>
              </w:rPr>
              <w:t>portable</w:t>
            </w:r>
            <w:r w:rsidRPr="00680B88">
              <w:rPr>
                <w:iCs/>
                <w:snapToGrid w:val="0"/>
                <w:lang w:val="fr-CH" w:eastAsia="fr-FR"/>
              </w:rPr>
              <w:t xml:space="preserve"> permettant de mesurer toute concentration significative de gaz inflammables </w:t>
            </w:r>
            <w:r w:rsidRPr="00680B88">
              <w:rPr>
                <w:iCs/>
                <w:strike/>
                <w:snapToGrid w:val="0"/>
                <w:lang w:val="fr-CH" w:eastAsia="fr-FR"/>
              </w:rPr>
              <w:t>provenant de la cargaison</w:t>
            </w:r>
            <w:r w:rsidRPr="00680B88">
              <w:rPr>
                <w:iCs/>
                <w:snapToGrid w:val="0"/>
                <w:lang w:val="fr-CH" w:eastAsia="fr-FR"/>
              </w:rPr>
              <w:t xml:space="preserve">, sous la limite inférieure </w:t>
            </w:r>
            <w:r w:rsidRPr="00680B88">
              <w:rPr>
                <w:iCs/>
                <w:strike/>
                <w:snapToGrid w:val="0"/>
                <w:lang w:val="fr-CH" w:eastAsia="fr-FR"/>
              </w:rPr>
              <w:t>d</w:t>
            </w:r>
            <w:r w:rsidR="0073383E" w:rsidRPr="00680B88">
              <w:rPr>
                <w:iCs/>
                <w:strike/>
                <w:snapToGrid w:val="0"/>
                <w:lang w:val="fr-CH" w:eastAsia="fr-FR"/>
              </w:rPr>
              <w:t>’</w:t>
            </w:r>
            <w:r w:rsidRPr="00680B88">
              <w:rPr>
                <w:iCs/>
                <w:strike/>
                <w:snapToGrid w:val="0"/>
                <w:lang w:val="fr-CH" w:eastAsia="fr-FR"/>
              </w:rPr>
              <w:t>explosion</w:t>
            </w:r>
            <w:r w:rsidRPr="00680B88">
              <w:rPr>
                <w:iCs/>
                <w:snapToGrid w:val="0"/>
                <w:lang w:val="fr-CH" w:eastAsia="fr-FR"/>
              </w:rPr>
              <w:t xml:space="preserve"> </w:t>
            </w:r>
            <w:r w:rsidRPr="00680B88">
              <w:rPr>
                <w:iCs/>
                <w:snapToGrid w:val="0"/>
                <w:u w:val="single"/>
                <w:lang w:val="fr-CH" w:eastAsia="fr-FR"/>
              </w:rPr>
              <w:t>d</w:t>
            </w:r>
            <w:r w:rsidR="0073383E" w:rsidRPr="00680B88">
              <w:rPr>
                <w:iCs/>
                <w:snapToGrid w:val="0"/>
                <w:u w:val="single"/>
                <w:lang w:val="fr-CH" w:eastAsia="fr-FR"/>
              </w:rPr>
              <w:t>’</w:t>
            </w:r>
            <w:r w:rsidRPr="00680B88">
              <w:rPr>
                <w:iCs/>
                <w:snapToGrid w:val="0"/>
                <w:u w:val="single"/>
                <w:lang w:val="fr-CH" w:eastAsia="fr-FR"/>
              </w:rPr>
              <w:t>explosivité (LIE)</w:t>
            </w:r>
            <w:r w:rsidRPr="00680B88">
              <w:rPr>
                <w:iCs/>
                <w:snapToGrid w:val="0"/>
                <w:lang w:val="fr-CH" w:eastAsia="fr-FR"/>
              </w:rPr>
              <w:t xml:space="preserve">, et indiquant clairement </w:t>
            </w:r>
            <w:r w:rsidRPr="00680B88">
              <w:rPr>
                <w:iCs/>
                <w:strike/>
                <w:snapToGrid w:val="0"/>
                <w:lang w:val="fr-CH" w:eastAsia="fr-FR"/>
              </w:rPr>
              <w:t xml:space="preserve">la présence </w:t>
            </w:r>
            <w:proofErr w:type="gramStart"/>
            <w:r w:rsidRPr="00680B88">
              <w:rPr>
                <w:iCs/>
                <w:strike/>
                <w:snapToGrid w:val="0"/>
                <w:lang w:val="fr-CH" w:eastAsia="fr-FR"/>
              </w:rPr>
              <w:t>de</w:t>
            </w:r>
            <w:r w:rsidRPr="00680B88">
              <w:rPr>
                <w:iCs/>
                <w:snapToGrid w:val="0"/>
                <w:lang w:val="fr-CH" w:eastAsia="fr-FR"/>
              </w:rPr>
              <w:t xml:space="preserve"> </w:t>
            </w:r>
            <w:r w:rsidRPr="00680B88">
              <w:rPr>
                <w:iCs/>
                <w:snapToGrid w:val="0"/>
                <w:u w:val="single"/>
                <w:lang w:val="fr-CH" w:eastAsia="fr-FR"/>
              </w:rPr>
              <w:t>la</w:t>
            </w:r>
            <w:r w:rsidRPr="00680B88">
              <w:rPr>
                <w:iCs/>
                <w:snapToGrid w:val="0"/>
                <w:lang w:val="fr-CH" w:eastAsia="fr-FR"/>
              </w:rPr>
              <w:t xml:space="preserve"> concentration</w:t>
            </w:r>
            <w:r w:rsidRPr="00680B88">
              <w:rPr>
                <w:iCs/>
                <w:strike/>
                <w:snapToGrid w:val="0"/>
                <w:lang w:val="fr-CH" w:eastAsia="fr-FR"/>
              </w:rPr>
              <w:t>s</w:t>
            </w:r>
            <w:proofErr w:type="gramEnd"/>
            <w:r w:rsidRPr="00680B88">
              <w:rPr>
                <w:iCs/>
                <w:snapToGrid w:val="0"/>
                <w:lang w:val="fr-CH" w:eastAsia="fr-FR"/>
              </w:rPr>
              <w:t xml:space="preserve"> </w:t>
            </w:r>
            <w:r w:rsidRPr="00680B88">
              <w:rPr>
                <w:iCs/>
                <w:strike/>
                <w:snapToGrid w:val="0"/>
                <w:lang w:val="fr-CH" w:eastAsia="fr-FR"/>
              </w:rPr>
              <w:t>supérieures</w:t>
            </w:r>
            <w:r w:rsidRPr="00680B88">
              <w:rPr>
                <w:iCs/>
                <w:snapToGrid w:val="0"/>
                <w:lang w:val="fr-CH" w:eastAsia="fr-FR"/>
              </w:rPr>
              <w:t xml:space="preserve"> </w:t>
            </w:r>
            <w:r w:rsidRPr="00680B88">
              <w:rPr>
                <w:iCs/>
                <w:snapToGrid w:val="0"/>
                <w:u w:val="single"/>
                <w:lang w:val="fr-CH" w:eastAsia="fr-FR"/>
              </w:rPr>
              <w:t>de ces gaz</w:t>
            </w:r>
            <w:r w:rsidRPr="00680B88">
              <w:rPr>
                <w:iCs/>
                <w:snapToGrid w:val="0"/>
                <w:lang w:val="fr-CH" w:eastAsia="fr-FR"/>
              </w:rPr>
              <w:t>. Les détecteurs de gaz inflammables peuvent être conçus en tant que détecteurs individuels ou bien en tant qu</w:t>
            </w:r>
            <w:r w:rsidR="0073383E" w:rsidRPr="00680B88">
              <w:rPr>
                <w:iCs/>
                <w:snapToGrid w:val="0"/>
                <w:lang w:val="fr-CH" w:eastAsia="fr-FR"/>
              </w:rPr>
              <w:t>’</w:t>
            </w:r>
            <w:r w:rsidRPr="00680B88">
              <w:rPr>
                <w:iCs/>
                <w:snapToGrid w:val="0"/>
                <w:lang w:val="fr-CH" w:eastAsia="fr-FR"/>
              </w:rPr>
              <w:t>appareils de mesures combinés pour la mesure de gaz inflammables et d</w:t>
            </w:r>
            <w:r w:rsidR="0073383E" w:rsidRPr="00680B88">
              <w:rPr>
                <w:iCs/>
                <w:snapToGrid w:val="0"/>
                <w:lang w:val="fr-CH" w:eastAsia="fr-FR"/>
              </w:rPr>
              <w:t>’</w:t>
            </w:r>
            <w:r w:rsidRPr="00680B88">
              <w:rPr>
                <w:iCs/>
                <w:snapToGrid w:val="0"/>
                <w:lang w:val="fr-CH" w:eastAsia="fr-FR"/>
              </w:rPr>
              <w:t xml:space="preserve">oxygène. </w:t>
            </w:r>
            <w:r w:rsidRPr="00680B88">
              <w:rPr>
                <w:iCs/>
                <w:snapToGrid w:val="0"/>
                <w:u w:val="single"/>
                <w:lang w:val="fr-CH" w:eastAsia="fr-FR"/>
              </w:rPr>
              <w:t xml:space="preserve">Le niveau de détection des capteurs doit être au maximum de 5 % de la LIE du </w:t>
            </w:r>
            <w:r w:rsidR="00EE5144" w:rsidRPr="00680B88">
              <w:rPr>
                <w:iCs/>
                <w:snapToGrid w:val="0"/>
                <w:u w:val="single"/>
                <w:lang w:val="fr-CH" w:eastAsia="fr-FR"/>
              </w:rPr>
              <w:t>n-Hexane</w:t>
            </w:r>
            <w:r w:rsidRPr="00680B88">
              <w:rPr>
                <w:iCs/>
                <w:snapToGrid w:val="0"/>
                <w:u w:val="single"/>
                <w:lang w:val="fr-CH" w:eastAsia="fr-FR"/>
              </w:rPr>
              <w:t>.</w:t>
            </w:r>
            <w:r w:rsidRPr="00680B88">
              <w:rPr>
                <w:iCs/>
                <w:snapToGrid w:val="0"/>
                <w:lang w:val="fr-CH" w:eastAsia="fr-FR"/>
              </w:rPr>
              <w:t xml:space="preserve"> </w:t>
            </w:r>
          </w:p>
        </w:tc>
        <w:tc>
          <w:tcPr>
            <w:tcW w:w="1710" w:type="dxa"/>
            <w:shd w:val="clear" w:color="auto" w:fill="FFFFFF" w:themeFill="background1"/>
          </w:tcPr>
          <w:p w:rsidR="00F04875" w:rsidRPr="00680B88" w:rsidRDefault="00F04875" w:rsidP="00C446E6">
            <w:pPr>
              <w:tabs>
                <w:tab w:val="left" w:pos="288"/>
                <w:tab w:val="left" w:pos="576"/>
                <w:tab w:val="left" w:pos="864"/>
                <w:tab w:val="left" w:pos="1152"/>
              </w:tabs>
              <w:suppressAutoHyphens/>
              <w:spacing w:before="40" w:after="120"/>
              <w:rPr>
                <w:iCs/>
                <w:snapToGrid w:val="0"/>
                <w:lang w:val="fr-CH" w:eastAsia="fr-FR"/>
              </w:rPr>
            </w:pPr>
            <w:r w:rsidRPr="00680B88">
              <w:rPr>
                <w:iCs/>
                <w:snapToGrid w:val="0"/>
                <w:lang w:val="fr-CH" w:eastAsia="fr-FR"/>
              </w:rPr>
              <w:t>Concept fondamental de sécurité</w:t>
            </w:r>
          </w:p>
        </w:tc>
      </w:tr>
      <w:tr w:rsidR="00C446E6" w:rsidRPr="00680B88" w:rsidTr="00753253">
        <w:trPr>
          <w:cantSplit/>
        </w:trPr>
        <w:tc>
          <w:tcPr>
            <w:tcW w:w="2610" w:type="dxa"/>
            <w:shd w:val="clear" w:color="auto" w:fill="FFFFFF" w:themeFill="background1"/>
          </w:tcPr>
          <w:p w:rsidR="00C446E6" w:rsidRPr="00680B88" w:rsidRDefault="00C446E6" w:rsidP="001A589E">
            <w:pPr>
              <w:tabs>
                <w:tab w:val="left" w:pos="288"/>
                <w:tab w:val="left" w:pos="576"/>
                <w:tab w:val="left" w:pos="864"/>
                <w:tab w:val="left" w:pos="1152"/>
              </w:tabs>
              <w:suppressAutoHyphens/>
              <w:spacing w:before="40" w:after="120"/>
              <w:ind w:right="117"/>
              <w:rPr>
                <w:i/>
                <w:snapToGrid w:val="0"/>
                <w:lang w:val="fr-CH" w:eastAsia="fr-FR"/>
              </w:rPr>
            </w:pPr>
          </w:p>
        </w:tc>
        <w:tc>
          <w:tcPr>
            <w:tcW w:w="8889" w:type="dxa"/>
            <w:shd w:val="clear" w:color="auto" w:fill="FFFFFF" w:themeFill="background1"/>
          </w:tcPr>
          <w:p w:rsidR="00C446E6" w:rsidRPr="00680B88" w:rsidRDefault="00C446E6" w:rsidP="00753253">
            <w:pPr>
              <w:tabs>
                <w:tab w:val="left" w:pos="288"/>
                <w:tab w:val="left" w:pos="576"/>
                <w:tab w:val="left" w:pos="864"/>
                <w:tab w:val="left" w:pos="1152"/>
              </w:tabs>
              <w:suppressAutoHyphens/>
              <w:spacing w:before="40" w:after="120"/>
              <w:ind w:right="117"/>
              <w:rPr>
                <w:b/>
                <w:i/>
                <w:snapToGrid w:val="0"/>
                <w:lang w:val="fr-CH" w:eastAsia="fr-FR"/>
              </w:rPr>
            </w:pPr>
            <w:r w:rsidRPr="00680B88">
              <w:rPr>
                <w:rFonts w:eastAsia="TimesNewRomanPSMT"/>
                <w:snapToGrid w:val="0"/>
                <w:u w:val="single"/>
                <w:lang w:val="fr-CH" w:eastAsia="fr-FR"/>
              </w:rPr>
              <w:t xml:space="preserve">Le détecteur doit être certifié selon la norme </w:t>
            </w:r>
            <w:r w:rsidRPr="00680B88">
              <w:rPr>
                <w:snapToGrid w:val="0"/>
                <w:u w:val="single"/>
                <w:lang w:val="fr-CH" w:eastAsia="fr-FR"/>
              </w:rPr>
              <w:t>CEI/EN</w:t>
            </w:r>
            <w:r w:rsidRPr="00680B88">
              <w:rPr>
                <w:snapToGrid w:val="0"/>
                <w:u w:val="single"/>
                <w:vertAlign w:val="superscript"/>
                <w:lang w:val="fr-CH" w:eastAsia="fr-FR"/>
              </w:rPr>
              <w:footnoteReference w:id="21"/>
            </w:r>
            <w:r w:rsidRPr="00680B88">
              <w:rPr>
                <w:snapToGrid w:val="0"/>
                <w:u w:val="single"/>
                <w:lang w:val="fr-CH" w:eastAsia="fr-FR"/>
              </w:rPr>
              <w:t xml:space="preserve"> 60079-29-1 (et EN50271). S</w:t>
            </w:r>
            <w:r w:rsidR="0073383E" w:rsidRPr="00680B88">
              <w:rPr>
                <w:snapToGrid w:val="0"/>
                <w:u w:val="single"/>
                <w:lang w:val="fr-CH" w:eastAsia="fr-FR"/>
              </w:rPr>
              <w:t>’</w:t>
            </w:r>
            <w:r w:rsidRPr="00680B88">
              <w:rPr>
                <w:snapToGrid w:val="0"/>
                <w:u w:val="single"/>
                <w:lang w:val="fr-CH" w:eastAsia="fr-FR"/>
              </w:rPr>
              <w:t>il est utilisé dans des zones où existent des risques d</w:t>
            </w:r>
            <w:r w:rsidR="0073383E" w:rsidRPr="00680B88">
              <w:rPr>
                <w:snapToGrid w:val="0"/>
                <w:u w:val="single"/>
                <w:lang w:val="fr-CH" w:eastAsia="fr-FR"/>
              </w:rPr>
              <w:t>’</w:t>
            </w:r>
            <w:r w:rsidRPr="00680B88">
              <w:rPr>
                <w:snapToGrid w:val="0"/>
                <w:u w:val="single"/>
                <w:lang w:val="fr-CH" w:eastAsia="fr-FR"/>
              </w:rPr>
              <w:t>explosion, il doit convenir pour un emploi dans la zone concernée et il doit être prouvé que les prescriptions applicables sont satisfaites (par exemple, procédure d</w:t>
            </w:r>
            <w:r w:rsidR="0073383E" w:rsidRPr="00680B88">
              <w:rPr>
                <w:snapToGrid w:val="0"/>
                <w:u w:val="single"/>
                <w:lang w:val="fr-CH" w:eastAsia="fr-FR"/>
              </w:rPr>
              <w:t>’</w:t>
            </w:r>
            <w:r w:rsidRPr="00680B88">
              <w:rPr>
                <w:snapToGrid w:val="0"/>
                <w:u w:val="single"/>
                <w:lang w:val="fr-CH" w:eastAsia="fr-FR"/>
              </w:rPr>
              <w:t>évaluation de la conformité selon la directive 2014/34/UE</w:t>
            </w:r>
            <w:r w:rsidRPr="00680B88">
              <w:rPr>
                <w:snapToGrid w:val="0"/>
                <w:u w:val="single"/>
                <w:vertAlign w:val="superscript"/>
                <w:lang w:val="fr-CH" w:eastAsia="fr-FR"/>
              </w:rPr>
              <w:footnoteReference w:id="22"/>
            </w:r>
            <w:r w:rsidRPr="00680B88">
              <w:rPr>
                <w:snapToGrid w:val="0"/>
                <w:u w:val="single"/>
                <w:lang w:val="fr-CH" w:eastAsia="fr-FR"/>
              </w:rPr>
              <w:t>, ou le document ECE/TRADE/391</w:t>
            </w:r>
            <w:r w:rsidRPr="00680B88">
              <w:rPr>
                <w:snapToGrid w:val="0"/>
                <w:u w:val="single"/>
                <w:vertAlign w:val="superscript"/>
                <w:lang w:val="fr-CH" w:eastAsia="fr-FR"/>
              </w:rPr>
              <w:footnoteReference w:id="23"/>
            </w:r>
            <w:r w:rsidRPr="00680B88">
              <w:rPr>
                <w:snapToGrid w:val="0"/>
                <w:u w:val="single"/>
                <w:lang w:val="fr-CH" w:eastAsia="fr-FR"/>
              </w:rPr>
              <w:t>ou au moins l</w:t>
            </w:r>
            <w:r w:rsidR="0073383E" w:rsidRPr="00680B88">
              <w:rPr>
                <w:snapToGrid w:val="0"/>
                <w:u w:val="single"/>
                <w:lang w:val="fr-CH" w:eastAsia="fr-FR"/>
              </w:rPr>
              <w:t>’</w:t>
            </w:r>
            <w:r w:rsidRPr="00680B88">
              <w:rPr>
                <w:snapToGrid w:val="0"/>
                <w:u w:val="single"/>
                <w:lang w:val="fr-CH" w:eastAsia="fr-FR"/>
              </w:rPr>
              <w:t>équivalent).</w:t>
            </w:r>
          </w:p>
        </w:tc>
        <w:tc>
          <w:tcPr>
            <w:tcW w:w="1710" w:type="dxa"/>
            <w:shd w:val="clear" w:color="auto" w:fill="FFFFFF" w:themeFill="background1"/>
          </w:tcPr>
          <w:p w:rsidR="00C446E6" w:rsidRPr="00680B88" w:rsidRDefault="00C446E6" w:rsidP="001A589E">
            <w:pPr>
              <w:tabs>
                <w:tab w:val="left" w:pos="288"/>
                <w:tab w:val="left" w:pos="576"/>
                <w:tab w:val="left" w:pos="864"/>
                <w:tab w:val="left" w:pos="1152"/>
              </w:tabs>
              <w:suppressAutoHyphens/>
              <w:spacing w:before="40" w:after="120"/>
              <w:rPr>
                <w:iCs/>
                <w:snapToGrid w:val="0"/>
                <w:lang w:val="fr-CH" w:eastAsia="fr-FR"/>
              </w:rPr>
            </w:pPr>
            <w:r w:rsidRPr="00680B88">
              <w:rPr>
                <w:bCs/>
                <w:snapToGrid w:val="0"/>
                <w:lang w:val="fr-CH" w:eastAsia="fr-FR"/>
              </w:rPr>
              <w:t>En accord avec le groupe de travail informel sur le dégazage des citernes à cargaison</w:t>
            </w:r>
          </w:p>
        </w:tc>
      </w:tr>
      <w:tr w:rsidR="00753253" w:rsidRPr="00680B88" w:rsidTr="00AB308C">
        <w:tc>
          <w:tcPr>
            <w:tcW w:w="2610" w:type="dxa"/>
            <w:shd w:val="clear" w:color="auto" w:fill="FFFFFF" w:themeFill="background1"/>
          </w:tcPr>
          <w:p w:rsidR="00753253" w:rsidRPr="00680B88" w:rsidRDefault="00753253" w:rsidP="001A589E">
            <w:pPr>
              <w:tabs>
                <w:tab w:val="left" w:pos="288"/>
                <w:tab w:val="left" w:pos="576"/>
                <w:tab w:val="left" w:pos="864"/>
                <w:tab w:val="left" w:pos="1152"/>
              </w:tabs>
              <w:suppressAutoHyphens/>
              <w:spacing w:before="40" w:after="120"/>
              <w:ind w:right="117"/>
              <w:rPr>
                <w:i/>
                <w:snapToGrid w:val="0"/>
                <w:lang w:val="fr-CH" w:eastAsia="fr-FR"/>
              </w:rPr>
            </w:pPr>
          </w:p>
        </w:tc>
        <w:tc>
          <w:tcPr>
            <w:tcW w:w="8889" w:type="dxa"/>
            <w:shd w:val="clear" w:color="auto" w:fill="FFFFFF" w:themeFill="background1"/>
          </w:tcPr>
          <w:p w:rsidR="00753253" w:rsidRPr="00680B88" w:rsidRDefault="00753253" w:rsidP="00C446E6">
            <w:pPr>
              <w:tabs>
                <w:tab w:val="left" w:pos="288"/>
                <w:tab w:val="left" w:pos="576"/>
                <w:tab w:val="left" w:pos="864"/>
                <w:tab w:val="left" w:pos="1152"/>
              </w:tabs>
              <w:suppressAutoHyphens/>
              <w:spacing w:before="40" w:after="120"/>
              <w:ind w:right="117"/>
              <w:rPr>
                <w:rFonts w:eastAsia="TimesNewRomanPSMT"/>
                <w:snapToGrid w:val="0"/>
                <w:u w:val="single"/>
                <w:lang w:val="fr-CH" w:eastAsia="fr-FR"/>
              </w:rPr>
            </w:pPr>
            <w:r w:rsidRPr="00680B88">
              <w:rPr>
                <w:strike/>
                <w:snapToGrid w:val="0"/>
                <w:lang w:val="fr-CH"/>
              </w:rPr>
              <w:t>Cet appareil doit être conçu de manière à ce que les mesures puissent également être effectuées sans qu’il soit nécessaire de pénétrer dans les locaux à contrôler;</w:t>
            </w:r>
          </w:p>
        </w:tc>
        <w:tc>
          <w:tcPr>
            <w:tcW w:w="1710" w:type="dxa"/>
            <w:shd w:val="clear" w:color="auto" w:fill="FFFFFF" w:themeFill="background1"/>
          </w:tcPr>
          <w:p w:rsidR="00753253" w:rsidRPr="00680B88" w:rsidRDefault="00753253" w:rsidP="001A589E">
            <w:pPr>
              <w:tabs>
                <w:tab w:val="left" w:pos="288"/>
                <w:tab w:val="left" w:pos="576"/>
                <w:tab w:val="left" w:pos="864"/>
                <w:tab w:val="left" w:pos="1152"/>
              </w:tabs>
              <w:suppressAutoHyphens/>
              <w:spacing w:before="40" w:after="120"/>
              <w:rPr>
                <w:bCs/>
                <w:snapToGrid w:val="0"/>
                <w:lang w:val="fr-CH" w:eastAsia="fr-FR"/>
              </w:rPr>
            </w:pPr>
          </w:p>
        </w:tc>
      </w:tr>
      <w:tr w:rsidR="00F04875" w:rsidRPr="00680B88" w:rsidTr="00AB308C">
        <w:trPr>
          <w:cantSplit/>
        </w:trPr>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proofErr w:type="spellStart"/>
            <w:r w:rsidRPr="00680B88">
              <w:rPr>
                <w:i/>
                <w:snapToGrid w:val="0"/>
                <w:lang w:val="fr-CH" w:eastAsia="fr-FR"/>
              </w:rPr>
              <w:t>Gas</w:t>
            </w:r>
            <w:proofErr w:type="spellEnd"/>
            <w:r w:rsidRPr="00680B88">
              <w:rPr>
                <w:i/>
                <w:snapToGrid w:val="0"/>
                <w:lang w:val="fr-CH" w:eastAsia="fr-FR"/>
              </w:rPr>
              <w:t xml:space="preserve"> </w:t>
            </w:r>
            <w:proofErr w:type="spellStart"/>
            <w:r w:rsidRPr="00680B88">
              <w:rPr>
                <w:i/>
                <w:snapToGrid w:val="0"/>
                <w:lang w:val="fr-CH" w:eastAsia="fr-FR"/>
              </w:rPr>
              <w:t>detection</w:t>
            </w:r>
            <w:proofErr w:type="spellEnd"/>
            <w:r w:rsidRPr="00680B88">
              <w:rPr>
                <w:i/>
                <w:snapToGrid w:val="0"/>
                <w:lang w:val="fr-CH" w:eastAsia="fr-FR"/>
              </w:rPr>
              <w:t xml:space="preserve"> system</w:t>
            </w:r>
            <w:r w:rsidR="00AA71B2">
              <w:rPr>
                <w:i/>
                <w:snapToGrid w:val="0"/>
                <w:lang w:val="fr-CH" w:eastAsia="fr-FR"/>
              </w:rPr>
              <w:br/>
            </w:r>
            <w:r w:rsidRPr="00680B88">
              <w:rPr>
                <w:i/>
                <w:snapToGrid w:val="0"/>
                <w:lang w:val="fr-CH" w:eastAsia="fr-FR"/>
              </w:rPr>
              <w:t>I</w:t>
            </w:r>
            <w:r w:rsidR="00AA71B2">
              <w:rPr>
                <w:i/>
                <w:snapToGrid w:val="0"/>
                <w:lang w:val="fr-CH" w:eastAsia="fr-FR"/>
              </w:rPr>
              <w:t>nstallation de détection de gaz</w:t>
            </w:r>
            <w:r w:rsidR="00AA71B2">
              <w:rPr>
                <w:i/>
                <w:snapToGrid w:val="0"/>
                <w:lang w:val="fr-CH" w:eastAsia="fr-FR"/>
              </w:rPr>
              <w:br/>
            </w:r>
            <w:proofErr w:type="spellStart"/>
            <w:r w:rsidRPr="00680B88">
              <w:rPr>
                <w:i/>
                <w:snapToGrid w:val="0"/>
                <w:lang w:val="fr-CH" w:eastAsia="fr-FR"/>
              </w:rPr>
              <w:t>Gasspüranlage</w:t>
            </w:r>
            <w:proofErr w:type="spellEnd"/>
            <w:r w:rsidR="00AA71B2">
              <w:rPr>
                <w:i/>
                <w:snapToGrid w:val="0"/>
                <w:lang w:val="fr-CH" w:eastAsia="fr-FR"/>
              </w:rPr>
              <w:br/>
            </w:r>
            <w:proofErr w:type="spellStart"/>
            <w:r w:rsidRPr="00680B88">
              <w:rPr>
                <w:i/>
                <w:snapToGrid w:val="0"/>
                <w:lang w:val="fr-CH" w:eastAsia="fr-FR"/>
              </w:rPr>
              <w:t>газодетекторная</w:t>
            </w:r>
            <w:proofErr w:type="spellEnd"/>
            <w:r w:rsidRPr="00680B88">
              <w:rPr>
                <w:i/>
                <w:snapToGrid w:val="0"/>
                <w:lang w:val="fr-CH" w:eastAsia="fr-FR"/>
              </w:rPr>
              <w:t xml:space="preserve"> </w:t>
            </w:r>
            <w:proofErr w:type="spellStart"/>
            <w:r w:rsidRPr="00680B88">
              <w:rPr>
                <w:i/>
                <w:snapToGrid w:val="0"/>
                <w:lang w:val="fr-CH" w:eastAsia="fr-FR"/>
              </w:rPr>
              <w:t>система</w:t>
            </w:r>
            <w:proofErr w:type="spellEnd"/>
          </w:p>
        </w:tc>
        <w:tc>
          <w:tcPr>
            <w:tcW w:w="8889" w:type="dxa"/>
            <w:shd w:val="clear" w:color="auto" w:fill="FFFFFF" w:themeFill="background1"/>
            <w:hideMark/>
          </w:tcPr>
          <w:p w:rsidR="00F04875" w:rsidRPr="00680B88" w:rsidRDefault="00F04875" w:rsidP="008926B6">
            <w:pPr>
              <w:tabs>
                <w:tab w:val="left" w:pos="288"/>
                <w:tab w:val="left" w:pos="576"/>
                <w:tab w:val="left" w:pos="864"/>
                <w:tab w:val="left" w:pos="1152"/>
              </w:tabs>
              <w:suppressAutoHyphens/>
              <w:spacing w:before="40" w:after="120"/>
              <w:ind w:right="117"/>
              <w:rPr>
                <w:b/>
                <w:iCs/>
                <w:snapToGrid w:val="0"/>
                <w:szCs w:val="24"/>
                <w:lang w:val="fr-CH" w:eastAsia="fr-FR"/>
              </w:rPr>
            </w:pPr>
            <w:r w:rsidRPr="00680B88">
              <w:rPr>
                <w:b/>
                <w:i/>
                <w:szCs w:val="24"/>
                <w:lang w:val="fr-CH"/>
              </w:rPr>
              <w:t>Installation de détection de gaz</w:t>
            </w:r>
            <w:r w:rsidR="00DC7F1B" w:rsidRPr="00680B88">
              <w:rPr>
                <w:b/>
                <w:iCs/>
                <w:szCs w:val="24"/>
                <w:lang w:val="fr-CH"/>
              </w:rPr>
              <w:t> </w:t>
            </w:r>
            <w:r w:rsidR="00DC7F1B" w:rsidRPr="00680B88">
              <w:rPr>
                <w:bCs/>
                <w:iCs/>
                <w:szCs w:val="24"/>
                <w:lang w:val="fr-CH"/>
              </w:rPr>
              <w:t>:</w:t>
            </w:r>
            <w:r w:rsidRPr="00680B88">
              <w:rPr>
                <w:iCs/>
                <w:szCs w:val="24"/>
                <w:lang w:val="fr-CH"/>
              </w:rPr>
              <w:t xml:space="preserve"> </w:t>
            </w:r>
            <w:r w:rsidRPr="00680B88">
              <w:rPr>
                <w:szCs w:val="24"/>
                <w:lang w:val="fr-CH"/>
              </w:rPr>
              <w:t xml:space="preserve">une installation </w:t>
            </w:r>
            <w:r w:rsidRPr="00680B88">
              <w:rPr>
                <w:strike/>
                <w:szCs w:val="24"/>
                <w:lang w:val="fr-CH"/>
              </w:rPr>
              <w:t>fixe</w:t>
            </w:r>
            <w:r w:rsidRPr="00680B88">
              <w:rPr>
                <w:szCs w:val="24"/>
                <w:lang w:val="fr-CH"/>
              </w:rPr>
              <w:t xml:space="preserve"> </w:t>
            </w:r>
            <w:r w:rsidRPr="00680B88">
              <w:rPr>
                <w:szCs w:val="24"/>
                <w:u w:val="single"/>
                <w:lang w:val="fr-CH"/>
              </w:rPr>
              <w:t>de surveillance</w:t>
            </w:r>
            <w:r w:rsidRPr="00680B88">
              <w:rPr>
                <w:szCs w:val="24"/>
                <w:lang w:val="fr-CH"/>
              </w:rPr>
              <w:t xml:space="preserve"> permettant de détecter à temps les concentrations significatives de gaz inflammables provenant de la cargaison, et ce</w:t>
            </w:r>
            <w:r w:rsidR="008926B6">
              <w:rPr>
                <w:szCs w:val="24"/>
                <w:lang w:val="fr-CH"/>
              </w:rPr>
              <w:t>,</w:t>
            </w:r>
            <w:r w:rsidRPr="00680B88">
              <w:rPr>
                <w:szCs w:val="24"/>
                <w:lang w:val="fr-CH"/>
              </w:rPr>
              <w:t xml:space="preserve"> sous la limite inférieure d</w:t>
            </w:r>
            <w:r w:rsidR="0073383E" w:rsidRPr="00680B88">
              <w:rPr>
                <w:szCs w:val="24"/>
                <w:lang w:val="fr-CH"/>
              </w:rPr>
              <w:t>’</w:t>
            </w:r>
            <w:r w:rsidRPr="00680B88">
              <w:rPr>
                <w:szCs w:val="24"/>
                <w:lang w:val="fr-CH"/>
              </w:rPr>
              <w:t xml:space="preserve">explosivité, et pouvant déclencher les alarmes </w:t>
            </w:r>
            <w:r w:rsidRPr="00680B88">
              <w:rPr>
                <w:szCs w:val="24"/>
                <w:u w:val="single"/>
                <w:lang w:val="fr-CH"/>
              </w:rPr>
              <w:t>en cas de dépassement d</w:t>
            </w:r>
            <w:r w:rsidR="0073383E" w:rsidRPr="00680B88">
              <w:rPr>
                <w:szCs w:val="24"/>
                <w:u w:val="single"/>
                <w:lang w:val="fr-CH"/>
              </w:rPr>
              <w:t>’</w:t>
            </w:r>
            <w:r w:rsidRPr="00680B88">
              <w:rPr>
                <w:szCs w:val="24"/>
                <w:u w:val="single"/>
                <w:lang w:val="fr-CH"/>
              </w:rPr>
              <w:t>une valeur limite. L</w:t>
            </w:r>
            <w:r w:rsidR="0073383E" w:rsidRPr="00680B88">
              <w:rPr>
                <w:szCs w:val="24"/>
                <w:u w:val="single"/>
                <w:lang w:val="fr-CH"/>
              </w:rPr>
              <w:t>’</w:t>
            </w:r>
            <w:r w:rsidRPr="00680B88">
              <w:rPr>
                <w:szCs w:val="24"/>
                <w:u w:val="single"/>
                <w:lang w:val="fr-CH"/>
              </w:rPr>
              <w:t xml:space="preserve">installation doit être étalonnée avec le </w:t>
            </w:r>
            <w:r w:rsidR="00EE5144" w:rsidRPr="00680B88">
              <w:rPr>
                <w:szCs w:val="24"/>
                <w:u w:val="single"/>
                <w:lang w:val="fr-CH"/>
              </w:rPr>
              <w:t>n-Hexane</w:t>
            </w:r>
            <w:r w:rsidRPr="00680B88">
              <w:rPr>
                <w:szCs w:val="24"/>
                <w:u w:val="single"/>
                <w:lang w:val="fr-CH"/>
              </w:rPr>
              <w:t xml:space="preserve"> au moins. Le seuil de détecti</w:t>
            </w:r>
            <w:r w:rsidR="00C446E6" w:rsidRPr="00680B88">
              <w:rPr>
                <w:szCs w:val="24"/>
                <w:u w:val="single"/>
                <w:lang w:val="fr-CH"/>
              </w:rPr>
              <w:t>on des capteurs correspond à 10 </w:t>
            </w:r>
            <w:r w:rsidRPr="00680B88">
              <w:rPr>
                <w:szCs w:val="24"/>
                <w:u w:val="single"/>
                <w:lang w:val="fr-CH"/>
              </w:rPr>
              <w:t>% de la limite inférieure d</w:t>
            </w:r>
            <w:r w:rsidR="0073383E" w:rsidRPr="00680B88">
              <w:rPr>
                <w:szCs w:val="24"/>
                <w:u w:val="single"/>
                <w:lang w:val="fr-CH"/>
              </w:rPr>
              <w:t>’</w:t>
            </w:r>
            <w:r w:rsidRPr="00680B88">
              <w:rPr>
                <w:szCs w:val="24"/>
                <w:u w:val="single"/>
                <w:lang w:val="fr-CH"/>
              </w:rPr>
              <w:t xml:space="preserve">explosivité du </w:t>
            </w:r>
            <w:r w:rsidR="00EE5144" w:rsidRPr="00680B88">
              <w:rPr>
                <w:szCs w:val="24"/>
                <w:u w:val="single"/>
                <w:lang w:val="fr-CH"/>
              </w:rPr>
              <w:t>n-Hexane</w:t>
            </w:r>
            <w:r w:rsidRPr="00680B88">
              <w:rPr>
                <w:szCs w:val="24"/>
                <w:u w:val="single"/>
                <w:lang w:val="fr-CH"/>
              </w:rPr>
              <w:t xml:space="preserve"> au maximum. L</w:t>
            </w:r>
            <w:r w:rsidR="0073383E" w:rsidRPr="00680B88">
              <w:rPr>
                <w:szCs w:val="24"/>
                <w:u w:val="single"/>
                <w:lang w:val="fr-CH"/>
              </w:rPr>
              <w:t>’</w:t>
            </w:r>
            <w:r w:rsidRPr="00680B88">
              <w:rPr>
                <w:szCs w:val="24"/>
                <w:u w:val="single"/>
                <w:lang w:val="fr-CH"/>
              </w:rPr>
              <w:t>installation doit être certifiée conformément à la norme CEI/EN</w:t>
            </w:r>
            <w:r w:rsidRPr="00680B88">
              <w:rPr>
                <w:szCs w:val="24"/>
                <w:u w:val="single"/>
                <w:vertAlign w:val="superscript"/>
                <w:lang w:val="fr-CH"/>
              </w:rPr>
              <w:footnoteReference w:id="24"/>
            </w:r>
            <w:r w:rsidRPr="00680B88">
              <w:rPr>
                <w:szCs w:val="24"/>
                <w:u w:val="single"/>
                <w:lang w:val="fr-CH"/>
              </w:rPr>
              <w:t xml:space="preserve"> 60079-29-1 (et EN50271)</w:t>
            </w:r>
            <w:r w:rsidR="008926B6">
              <w:rPr>
                <w:szCs w:val="24"/>
                <w:u w:val="single"/>
                <w:lang w:val="fr-CH"/>
              </w:rPr>
              <w:t>.</w:t>
            </w:r>
            <w:r w:rsidRPr="00680B88">
              <w:rPr>
                <w:szCs w:val="24"/>
                <w:u w:val="single"/>
                <w:lang w:val="fr-CH"/>
              </w:rPr>
              <w:t xml:space="preserve"> Dans le cas où elle est utilisée dans des zones de danger d</w:t>
            </w:r>
            <w:r w:rsidR="0073383E" w:rsidRPr="00680B88">
              <w:rPr>
                <w:szCs w:val="24"/>
                <w:u w:val="single"/>
                <w:lang w:val="fr-CH"/>
              </w:rPr>
              <w:t>’</w:t>
            </w:r>
            <w:r w:rsidRPr="00680B88">
              <w:rPr>
                <w:szCs w:val="24"/>
                <w:u w:val="single"/>
                <w:lang w:val="fr-CH"/>
              </w:rPr>
              <w:t>explosion, elle doit être adaptée à une utilisation dans la zone respective et il doit être démontré que les prescriptions applicables sont observées (par exemple au moyen de la procédure d</w:t>
            </w:r>
            <w:r w:rsidR="0073383E" w:rsidRPr="00680B88">
              <w:rPr>
                <w:szCs w:val="24"/>
                <w:u w:val="single"/>
                <w:lang w:val="fr-CH"/>
              </w:rPr>
              <w:t>’</w:t>
            </w:r>
            <w:r w:rsidRPr="00680B88">
              <w:rPr>
                <w:szCs w:val="24"/>
                <w:u w:val="single"/>
                <w:lang w:val="fr-CH"/>
              </w:rPr>
              <w:t>évaluation de conformité visée dans la Directive 2014/34/CE</w:t>
            </w:r>
            <w:r w:rsidRPr="00680B88">
              <w:rPr>
                <w:szCs w:val="24"/>
                <w:u w:val="single"/>
                <w:vertAlign w:val="superscript"/>
                <w:lang w:val="fr-CH"/>
              </w:rPr>
              <w:footnoteReference w:id="25"/>
            </w:r>
            <w:r w:rsidRPr="00680B88">
              <w:rPr>
                <w:szCs w:val="24"/>
                <w:u w:val="single"/>
                <w:lang w:val="fr-CH"/>
              </w:rPr>
              <w:t xml:space="preserve">, ou du système </w:t>
            </w:r>
            <w:proofErr w:type="spellStart"/>
            <w:r w:rsidRPr="00680B88">
              <w:rPr>
                <w:szCs w:val="24"/>
                <w:u w:val="single"/>
                <w:lang w:val="fr-CH"/>
              </w:rPr>
              <w:t>IECEx</w:t>
            </w:r>
            <w:proofErr w:type="spellEnd"/>
            <w:r w:rsidRPr="00680B88">
              <w:rPr>
                <w:szCs w:val="24"/>
                <w:u w:val="single"/>
                <w:vertAlign w:val="superscript"/>
                <w:lang w:val="fr-CH"/>
              </w:rPr>
              <w:footnoteReference w:id="26"/>
            </w:r>
            <w:r w:rsidR="007974BC">
              <w:rPr>
                <w:szCs w:val="24"/>
                <w:u w:val="single"/>
                <w:lang w:val="fr-CH"/>
              </w:rPr>
              <w:t xml:space="preserve"> ou ECE/</w:t>
            </w:r>
            <w:r w:rsidRPr="00680B88">
              <w:rPr>
                <w:szCs w:val="24"/>
                <w:u w:val="single"/>
                <w:lang w:val="fr-CH"/>
              </w:rPr>
              <w:t>T</w:t>
            </w:r>
            <w:r w:rsidR="007974BC">
              <w:rPr>
                <w:szCs w:val="24"/>
                <w:u w:val="single"/>
                <w:lang w:val="fr-CH"/>
              </w:rPr>
              <w:t>RADE/</w:t>
            </w:r>
            <w:r w:rsidRPr="00680B88">
              <w:rPr>
                <w:szCs w:val="24"/>
                <w:u w:val="single"/>
                <w:lang w:val="fr-CH"/>
              </w:rPr>
              <w:t>391</w:t>
            </w:r>
            <w:r w:rsidRPr="00680B88">
              <w:rPr>
                <w:szCs w:val="24"/>
                <w:u w:val="single"/>
                <w:vertAlign w:val="superscript"/>
                <w:lang w:val="fr-CH"/>
              </w:rPr>
              <w:footnoteReference w:id="27"/>
            </w:r>
            <w:r w:rsidRPr="00680B88">
              <w:rPr>
                <w:szCs w:val="24"/>
                <w:u w:val="single"/>
                <w:lang w:val="fr-CH"/>
              </w:rPr>
              <w:t>, ou de toute autre procédure équivalente);</w:t>
            </w:r>
          </w:p>
        </w:tc>
        <w:tc>
          <w:tcPr>
            <w:tcW w:w="1710" w:type="dxa"/>
            <w:shd w:val="clear" w:color="auto" w:fill="FFFFFF" w:themeFill="background1"/>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p>
        </w:tc>
      </w:tr>
      <w:tr w:rsidR="00F04875" w:rsidRPr="00680B88" w:rsidTr="00FB0D3A">
        <w:trPr>
          <w:cantSplit/>
        </w:trPr>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proofErr w:type="spellStart"/>
            <w:r w:rsidRPr="00680B88">
              <w:rPr>
                <w:i/>
                <w:snapToGrid w:val="0"/>
                <w:lang w:val="fr-CH" w:eastAsia="fr-FR"/>
              </w:rPr>
              <w:t>Highest</w:t>
            </w:r>
            <w:proofErr w:type="spellEnd"/>
            <w:r w:rsidRPr="00680B88">
              <w:rPr>
                <w:i/>
                <w:snapToGrid w:val="0"/>
                <w:lang w:val="fr-CH" w:eastAsia="fr-FR"/>
              </w:rPr>
              <w:t xml:space="preserve"> class</w:t>
            </w:r>
            <w:r w:rsidR="00AA71B2">
              <w:rPr>
                <w:i/>
                <w:snapToGrid w:val="0"/>
                <w:lang w:val="fr-CH" w:eastAsia="fr-FR"/>
              </w:rPr>
              <w:br/>
            </w:r>
            <w:r w:rsidRPr="00680B88">
              <w:rPr>
                <w:i/>
                <w:snapToGrid w:val="0"/>
                <w:lang w:val="fr-CH" w:eastAsia="fr-FR"/>
              </w:rPr>
              <w:t>Première cote</w:t>
            </w:r>
            <w:r w:rsidR="00AA71B2">
              <w:rPr>
                <w:i/>
                <w:snapToGrid w:val="0"/>
                <w:lang w:val="fr-CH" w:eastAsia="fr-FR"/>
              </w:rPr>
              <w:br/>
            </w:r>
            <w:proofErr w:type="spellStart"/>
            <w:r w:rsidRPr="00680B88">
              <w:rPr>
                <w:i/>
                <w:snapToGrid w:val="0"/>
                <w:lang w:val="fr-CH" w:eastAsia="fr-FR"/>
              </w:rPr>
              <w:t>Höchste</w:t>
            </w:r>
            <w:proofErr w:type="spellEnd"/>
            <w:r w:rsidRPr="00680B88">
              <w:rPr>
                <w:i/>
                <w:snapToGrid w:val="0"/>
                <w:lang w:val="fr-CH" w:eastAsia="fr-FR"/>
              </w:rPr>
              <w:t xml:space="preserve"> </w:t>
            </w:r>
            <w:proofErr w:type="spellStart"/>
            <w:r w:rsidRPr="00680B88">
              <w:rPr>
                <w:i/>
                <w:snapToGrid w:val="0"/>
                <w:lang w:val="fr-CH" w:eastAsia="fr-FR"/>
              </w:rPr>
              <w:t>Klasse</w:t>
            </w:r>
            <w:proofErr w:type="spellEnd"/>
            <w:r w:rsidR="00AA71B2">
              <w:rPr>
                <w:i/>
                <w:snapToGrid w:val="0"/>
                <w:lang w:val="fr-CH" w:eastAsia="fr-FR"/>
              </w:rPr>
              <w:br/>
            </w:r>
            <w:proofErr w:type="spellStart"/>
            <w:r w:rsidRPr="00680B88">
              <w:rPr>
                <w:i/>
                <w:snapToGrid w:val="0"/>
                <w:lang w:val="fr-CH" w:eastAsia="fr-FR"/>
              </w:rPr>
              <w:t>Высший</w:t>
            </w:r>
            <w:proofErr w:type="spellEnd"/>
            <w:r w:rsidRPr="00680B88">
              <w:rPr>
                <w:i/>
                <w:snapToGrid w:val="0"/>
                <w:lang w:val="fr-CH" w:eastAsia="fr-FR"/>
              </w:rPr>
              <w:t xml:space="preserve"> </w:t>
            </w:r>
            <w:proofErr w:type="spellStart"/>
            <w:r w:rsidRPr="00680B88">
              <w:rPr>
                <w:i/>
                <w:snapToGrid w:val="0"/>
                <w:lang w:val="fr-CH" w:eastAsia="fr-FR"/>
              </w:rPr>
              <w:t>класс</w:t>
            </w:r>
            <w:proofErr w:type="spellEnd"/>
          </w:p>
        </w:tc>
        <w:tc>
          <w:tcPr>
            <w:tcW w:w="8889" w:type="dxa"/>
            <w:shd w:val="clear" w:color="auto" w:fill="FFFFFF" w:themeFill="background1"/>
            <w:hideMark/>
          </w:tcPr>
          <w:p w:rsidR="00F04875" w:rsidRPr="00680B88" w:rsidRDefault="00F04875" w:rsidP="006635EF">
            <w:pPr>
              <w:tabs>
                <w:tab w:val="left" w:pos="288"/>
                <w:tab w:val="left" w:pos="576"/>
                <w:tab w:val="left" w:pos="864"/>
                <w:tab w:val="left" w:pos="1152"/>
              </w:tabs>
              <w:suppressAutoHyphens/>
              <w:spacing w:before="40" w:after="120"/>
              <w:ind w:right="117"/>
              <w:rPr>
                <w:rFonts w:eastAsia="TimesNewRomanPSMT"/>
                <w:snapToGrid w:val="0"/>
                <w:lang w:val="fr-CH"/>
              </w:rPr>
            </w:pPr>
            <w:r w:rsidRPr="00680B88">
              <w:rPr>
                <w:i/>
                <w:snapToGrid w:val="0"/>
                <w:lang w:val="fr-CH"/>
              </w:rPr>
              <w:t>La première cote</w:t>
            </w:r>
            <w:r w:rsidRPr="00680B88">
              <w:rPr>
                <w:iCs/>
                <w:snapToGrid w:val="0"/>
                <w:lang w:val="fr-CH"/>
              </w:rPr>
              <w:t xml:space="preserve"> </w:t>
            </w:r>
            <w:r w:rsidRPr="00680B88">
              <w:rPr>
                <w:rFonts w:eastAsia="TimesNewRomanPSMT"/>
                <w:strike/>
                <w:snapToGrid w:val="0"/>
                <w:lang w:val="fr-CH"/>
              </w:rPr>
              <w:t>est</w:t>
            </w:r>
            <w:r w:rsidRPr="00680B88">
              <w:rPr>
                <w:rFonts w:eastAsia="TimesNewRomanPSMT"/>
                <w:snapToGrid w:val="0"/>
                <w:lang w:val="fr-CH"/>
              </w:rPr>
              <w:t xml:space="preserve"> </w:t>
            </w:r>
            <w:r w:rsidRPr="00680B88">
              <w:rPr>
                <w:rFonts w:eastAsia="TimesNewRomanPSMT"/>
                <w:snapToGrid w:val="0"/>
                <w:u w:val="single"/>
                <w:lang w:val="fr-CH"/>
              </w:rPr>
              <w:t>peut être</w:t>
            </w:r>
            <w:r w:rsidRPr="00680B88">
              <w:rPr>
                <w:rFonts w:eastAsia="TimesNewRomanPSMT"/>
                <w:snapToGrid w:val="0"/>
                <w:lang w:val="fr-CH"/>
              </w:rPr>
              <w:t xml:space="preserve"> affectée à un bateau dont</w:t>
            </w:r>
            <w:r w:rsidR="00DC7F1B" w:rsidRPr="00680B88">
              <w:rPr>
                <w:rFonts w:eastAsia="TimesNewRomanPSMT"/>
                <w:snapToGrid w:val="0"/>
                <w:lang w:val="fr-CH"/>
              </w:rPr>
              <w:t> :</w:t>
            </w:r>
          </w:p>
          <w:p w:rsidR="00F04875" w:rsidRPr="00680B88" w:rsidRDefault="004B3215" w:rsidP="00EE5144">
            <w:pPr>
              <w:tabs>
                <w:tab w:val="left" w:pos="288"/>
                <w:tab w:val="left" w:pos="576"/>
                <w:tab w:val="left" w:pos="864"/>
                <w:tab w:val="left" w:pos="1152"/>
              </w:tabs>
              <w:suppressAutoHyphens/>
              <w:spacing w:before="40" w:after="120"/>
              <w:ind w:left="288" w:right="117" w:hanging="288"/>
              <w:rPr>
                <w:rFonts w:eastAsia="TimesNewRomanPSMT"/>
                <w:snapToGrid w:val="0"/>
                <w:lang w:val="fr-CH"/>
              </w:rPr>
            </w:pPr>
            <w:r>
              <w:rPr>
                <w:iCs/>
                <w:snapToGrid w:val="0"/>
                <w:lang w:val="fr-CH"/>
              </w:rPr>
              <w:t>–</w:t>
            </w:r>
            <w:r w:rsidR="00C446E6" w:rsidRPr="00680B88">
              <w:rPr>
                <w:rFonts w:eastAsia="TimesNewRomanPSMT"/>
                <w:snapToGrid w:val="0"/>
                <w:lang w:val="fr-CH"/>
              </w:rPr>
              <w:tab/>
              <w:t xml:space="preserve">La </w:t>
            </w:r>
            <w:r w:rsidR="00F04875" w:rsidRPr="00680B88">
              <w:rPr>
                <w:rFonts w:eastAsia="TimesNewRomanPSMT"/>
                <w:snapToGrid w:val="0"/>
                <w:lang w:val="fr-CH"/>
              </w:rPr>
              <w:t>coque, y compris l</w:t>
            </w:r>
            <w:r w:rsidR="0073383E" w:rsidRPr="00680B88">
              <w:rPr>
                <w:rFonts w:eastAsia="TimesNewRomanPSMT"/>
                <w:snapToGrid w:val="0"/>
                <w:lang w:val="fr-CH"/>
              </w:rPr>
              <w:t>’</w:t>
            </w:r>
            <w:r w:rsidR="00F04875" w:rsidRPr="00680B88">
              <w:rPr>
                <w:rFonts w:eastAsia="TimesNewRomanPSMT"/>
                <w:snapToGrid w:val="0"/>
                <w:lang w:val="fr-CH"/>
              </w:rPr>
              <w:t>appareil à gouverner et l</w:t>
            </w:r>
            <w:r w:rsidR="0073383E" w:rsidRPr="00680B88">
              <w:rPr>
                <w:rFonts w:eastAsia="TimesNewRomanPSMT"/>
                <w:snapToGrid w:val="0"/>
                <w:lang w:val="fr-CH"/>
              </w:rPr>
              <w:t>’</w:t>
            </w:r>
            <w:r w:rsidR="00F04875" w:rsidRPr="00680B88">
              <w:rPr>
                <w:rFonts w:eastAsia="TimesNewRomanPSMT"/>
                <w:snapToGrid w:val="0"/>
                <w:lang w:val="fr-CH"/>
              </w:rPr>
              <w:t xml:space="preserve">équipement de manœuvre ainsi que les </w:t>
            </w:r>
            <w:proofErr w:type="spellStart"/>
            <w:r w:rsidR="00F04875" w:rsidRPr="00680B88">
              <w:rPr>
                <w:rFonts w:eastAsia="TimesNewRomanPSMT"/>
                <w:snapToGrid w:val="0"/>
                <w:lang w:val="fr-CH"/>
              </w:rPr>
              <w:t>ancres</w:t>
            </w:r>
            <w:proofErr w:type="spellEnd"/>
            <w:r w:rsidR="00F04875" w:rsidRPr="00680B88">
              <w:rPr>
                <w:rFonts w:eastAsia="TimesNewRomanPSMT"/>
                <w:snapToGrid w:val="0"/>
                <w:lang w:val="fr-CH"/>
              </w:rPr>
              <w:t xml:space="preserve"> et les chaînons d</w:t>
            </w:r>
            <w:r w:rsidR="0073383E" w:rsidRPr="00680B88">
              <w:rPr>
                <w:rFonts w:eastAsia="TimesNewRomanPSMT"/>
                <w:snapToGrid w:val="0"/>
                <w:lang w:val="fr-CH"/>
              </w:rPr>
              <w:t>’</w:t>
            </w:r>
            <w:proofErr w:type="spellStart"/>
            <w:r w:rsidR="00F04875" w:rsidRPr="00680B88">
              <w:rPr>
                <w:rFonts w:eastAsia="TimesNewRomanPSMT"/>
                <w:snapToGrid w:val="0"/>
                <w:lang w:val="fr-CH"/>
              </w:rPr>
              <w:t>ancre</w:t>
            </w:r>
            <w:proofErr w:type="spellEnd"/>
            <w:r w:rsidR="00F04875" w:rsidRPr="00680B88">
              <w:rPr>
                <w:rFonts w:eastAsia="TimesNewRomanPSMT"/>
                <w:snapToGrid w:val="0"/>
                <w:lang w:val="fr-CH"/>
              </w:rPr>
              <w:t xml:space="preserve">, est conforme aux règles et règlements établis par une société de classification agréée et a été construite et éprouvée sous son contrôle; </w:t>
            </w:r>
          </w:p>
          <w:p w:rsidR="00F04875" w:rsidRPr="00680B88" w:rsidRDefault="00F04875" w:rsidP="00C446E6">
            <w:pPr>
              <w:tabs>
                <w:tab w:val="left" w:pos="288"/>
                <w:tab w:val="left" w:pos="576"/>
                <w:tab w:val="left" w:pos="864"/>
                <w:tab w:val="left" w:pos="1152"/>
              </w:tabs>
              <w:suppressAutoHyphens/>
              <w:spacing w:before="40" w:after="120"/>
              <w:ind w:right="117"/>
              <w:rPr>
                <w:b/>
                <w:iCs/>
                <w:snapToGrid w:val="0"/>
                <w:u w:val="single"/>
                <w:lang w:val="fr-CH" w:eastAsia="fr-FR"/>
              </w:rPr>
            </w:pPr>
            <w:r w:rsidRPr="00680B88">
              <w:rPr>
                <w:rFonts w:eastAsia="TimesNewRomanPSMT"/>
                <w:snapToGrid w:val="0"/>
                <w:u w:val="single"/>
                <w:lang w:val="fr-CH"/>
              </w:rPr>
              <w:t>et</w:t>
            </w:r>
          </w:p>
        </w:tc>
        <w:tc>
          <w:tcPr>
            <w:tcW w:w="1710" w:type="dxa"/>
            <w:shd w:val="clear" w:color="auto" w:fill="FFFFFF" w:themeFill="background1"/>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p>
        </w:tc>
      </w:tr>
      <w:tr w:rsidR="00C446E6" w:rsidRPr="00680B88" w:rsidTr="00AB308C">
        <w:trPr>
          <w:cantSplit/>
        </w:trPr>
        <w:tc>
          <w:tcPr>
            <w:tcW w:w="2610" w:type="dxa"/>
            <w:shd w:val="clear" w:color="auto" w:fill="FFFFFF" w:themeFill="background1"/>
          </w:tcPr>
          <w:p w:rsidR="00C446E6" w:rsidRPr="00680B88" w:rsidRDefault="00C446E6" w:rsidP="001A589E">
            <w:pPr>
              <w:tabs>
                <w:tab w:val="left" w:pos="288"/>
                <w:tab w:val="left" w:pos="576"/>
                <w:tab w:val="left" w:pos="864"/>
                <w:tab w:val="left" w:pos="1152"/>
              </w:tabs>
              <w:suppressAutoHyphens/>
              <w:spacing w:before="40" w:after="120"/>
              <w:ind w:right="117"/>
              <w:rPr>
                <w:i/>
                <w:snapToGrid w:val="0"/>
                <w:lang w:val="fr-CH" w:eastAsia="fr-FR"/>
              </w:rPr>
            </w:pPr>
          </w:p>
        </w:tc>
        <w:tc>
          <w:tcPr>
            <w:tcW w:w="8889" w:type="dxa"/>
            <w:shd w:val="clear" w:color="auto" w:fill="FFFFFF" w:themeFill="background1"/>
          </w:tcPr>
          <w:p w:rsidR="00C446E6" w:rsidRPr="00680B88" w:rsidRDefault="004B3215" w:rsidP="009A7DCB">
            <w:pPr>
              <w:tabs>
                <w:tab w:val="left" w:pos="288"/>
                <w:tab w:val="left" w:pos="576"/>
                <w:tab w:val="left" w:pos="864"/>
                <w:tab w:val="left" w:pos="1152"/>
              </w:tabs>
              <w:suppressAutoHyphens/>
              <w:spacing w:before="40" w:after="120"/>
              <w:ind w:left="288" w:right="117" w:hanging="288"/>
              <w:rPr>
                <w:i/>
                <w:snapToGrid w:val="0"/>
                <w:lang w:val="fr-CH"/>
              </w:rPr>
            </w:pPr>
            <w:r>
              <w:rPr>
                <w:iCs/>
                <w:snapToGrid w:val="0"/>
                <w:lang w:val="fr-CH"/>
              </w:rPr>
              <w:t>–</w:t>
            </w:r>
            <w:r w:rsidR="00C446E6" w:rsidRPr="00680B88">
              <w:rPr>
                <w:rFonts w:eastAsia="TimesNewRomanPSMT"/>
                <w:snapToGrid w:val="0"/>
                <w:lang w:val="fr-CH"/>
              </w:rPr>
              <w:tab/>
              <w:t>L</w:t>
            </w:r>
            <w:r w:rsidR="0073383E" w:rsidRPr="00680B88">
              <w:rPr>
                <w:rFonts w:eastAsia="TimesNewRomanPSMT"/>
                <w:snapToGrid w:val="0"/>
                <w:lang w:val="fr-CH"/>
              </w:rPr>
              <w:t>’</w:t>
            </w:r>
            <w:r w:rsidR="00C446E6" w:rsidRPr="00680B88">
              <w:rPr>
                <w:rFonts w:eastAsia="TimesNewRomanPSMT"/>
                <w:snapToGrid w:val="0"/>
                <w:lang w:val="fr-CH"/>
              </w:rPr>
              <w:t xml:space="preserve">appareil de propulsion ainsi que les machines auxiliaires, </w:t>
            </w:r>
            <w:r w:rsidR="00C446E6" w:rsidRPr="00680B88">
              <w:rPr>
                <w:rFonts w:eastAsia="TimesNewRomanPSMT"/>
                <w:snapToGrid w:val="0"/>
                <w:u w:val="single"/>
                <w:lang w:val="fr-CH"/>
              </w:rPr>
              <w:t>les installations et</w:t>
            </w:r>
            <w:r w:rsidR="00C446E6" w:rsidRPr="00680B88">
              <w:rPr>
                <w:rFonts w:eastAsia="TimesNewRomanPSMT"/>
                <w:snapToGrid w:val="0"/>
                <w:lang w:val="fr-CH"/>
              </w:rPr>
              <w:t xml:space="preserve"> l</w:t>
            </w:r>
            <w:r w:rsidR="0073383E" w:rsidRPr="00680B88">
              <w:rPr>
                <w:rFonts w:eastAsia="TimesNewRomanPSMT"/>
                <w:snapToGrid w:val="0"/>
                <w:lang w:val="fr-CH"/>
              </w:rPr>
              <w:t>’</w:t>
            </w:r>
            <w:r w:rsidR="00C446E6" w:rsidRPr="00680B88">
              <w:rPr>
                <w:rFonts w:eastAsia="TimesNewRomanPSMT"/>
                <w:snapToGrid w:val="0"/>
                <w:lang w:val="fr-CH"/>
              </w:rPr>
              <w:t>équipement mécanique et électrique, nécessaires aux services à bord, ont été fabriqués et éprouvés conformément aux règles de la société de classification et ont été installés sous son contrôle; l</w:t>
            </w:r>
            <w:r w:rsidR="0073383E" w:rsidRPr="00680B88">
              <w:rPr>
                <w:rFonts w:eastAsia="TimesNewRomanPSMT"/>
                <w:snapToGrid w:val="0"/>
                <w:lang w:val="fr-CH"/>
              </w:rPr>
              <w:t>’</w:t>
            </w:r>
            <w:r w:rsidR="00C446E6" w:rsidRPr="00680B88">
              <w:rPr>
                <w:rFonts w:eastAsia="TimesNewRomanPSMT"/>
                <w:snapToGrid w:val="0"/>
                <w:lang w:val="fr-CH"/>
              </w:rPr>
              <w:t>unité dans son ensemble aura subi avec succès un essai après installation;</w:t>
            </w:r>
          </w:p>
        </w:tc>
        <w:tc>
          <w:tcPr>
            <w:tcW w:w="1710" w:type="dxa"/>
            <w:shd w:val="clear" w:color="auto" w:fill="FFFFFF" w:themeFill="background1"/>
          </w:tcPr>
          <w:p w:rsidR="00C446E6" w:rsidRPr="00680B88" w:rsidRDefault="00C446E6"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p>
        </w:tc>
      </w:tr>
      <w:tr w:rsidR="00F04875" w:rsidRPr="00680B88" w:rsidTr="00AB308C">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r w:rsidRPr="00680B88">
              <w:rPr>
                <w:i/>
                <w:snapToGrid w:val="0"/>
                <w:lang w:val="fr-CH" w:eastAsia="fr-FR"/>
              </w:rPr>
              <w:t>High-</w:t>
            </w:r>
            <w:proofErr w:type="spellStart"/>
            <w:r w:rsidRPr="00680B88">
              <w:rPr>
                <w:i/>
                <w:snapToGrid w:val="0"/>
                <w:lang w:val="fr-CH" w:eastAsia="fr-FR"/>
              </w:rPr>
              <w:t>velocity</w:t>
            </w:r>
            <w:proofErr w:type="spellEnd"/>
            <w:r w:rsidRPr="00680B88">
              <w:rPr>
                <w:i/>
                <w:snapToGrid w:val="0"/>
                <w:lang w:val="fr-CH" w:eastAsia="fr-FR"/>
              </w:rPr>
              <w:t xml:space="preserve"> vent valve</w:t>
            </w:r>
            <w:r w:rsidR="00AA71B2">
              <w:rPr>
                <w:i/>
                <w:snapToGrid w:val="0"/>
                <w:lang w:val="fr-CH" w:eastAsia="fr-FR"/>
              </w:rPr>
              <w:br/>
            </w:r>
            <w:r w:rsidRPr="00680B88">
              <w:rPr>
                <w:i/>
                <w:snapToGrid w:val="0"/>
                <w:lang w:val="fr-CH" w:eastAsia="fr-FR"/>
              </w:rPr>
              <w:t>Soupape</w:t>
            </w:r>
            <w:r w:rsidR="00C446E6" w:rsidRPr="00680B88">
              <w:rPr>
                <w:i/>
                <w:snapToGrid w:val="0"/>
                <w:lang w:val="fr-CH" w:eastAsia="fr-FR"/>
              </w:rPr>
              <w:t xml:space="preserve"> de dégagement à grande vitesse</w:t>
            </w:r>
            <w:r w:rsidR="00AA71B2">
              <w:rPr>
                <w:i/>
                <w:snapToGrid w:val="0"/>
                <w:lang w:val="fr-CH" w:eastAsia="fr-FR"/>
              </w:rPr>
              <w:br/>
            </w:r>
            <w:proofErr w:type="spellStart"/>
            <w:r w:rsidRPr="00680B88">
              <w:rPr>
                <w:i/>
                <w:snapToGrid w:val="0"/>
                <w:lang w:val="fr-CH" w:eastAsia="fr-FR"/>
              </w:rPr>
              <w:t>Hochgeschwindigkeitsventil</w:t>
            </w:r>
            <w:proofErr w:type="spellEnd"/>
            <w:r w:rsidR="00AA71B2">
              <w:rPr>
                <w:i/>
                <w:snapToGrid w:val="0"/>
                <w:lang w:val="fr-CH" w:eastAsia="fr-FR"/>
              </w:rPr>
              <w:br/>
            </w:r>
            <w:proofErr w:type="spellStart"/>
            <w:r w:rsidRPr="00680B88">
              <w:rPr>
                <w:i/>
                <w:snapToGrid w:val="0"/>
                <w:lang w:val="fr-CH" w:eastAsia="fr-FR"/>
              </w:rPr>
              <w:t>Быстродействующий</w:t>
            </w:r>
            <w:proofErr w:type="spellEnd"/>
            <w:r w:rsidRPr="00680B88">
              <w:rPr>
                <w:i/>
                <w:snapToGrid w:val="0"/>
                <w:lang w:val="fr-CH" w:eastAsia="fr-FR"/>
              </w:rPr>
              <w:t xml:space="preserve"> </w:t>
            </w:r>
            <w:proofErr w:type="spellStart"/>
            <w:r w:rsidRPr="00680B88">
              <w:rPr>
                <w:i/>
                <w:snapToGrid w:val="0"/>
                <w:lang w:val="fr-CH" w:eastAsia="fr-FR"/>
              </w:rPr>
              <w:t>выпускной</w:t>
            </w:r>
            <w:proofErr w:type="spellEnd"/>
            <w:r w:rsidRPr="00680B88">
              <w:rPr>
                <w:i/>
                <w:snapToGrid w:val="0"/>
                <w:lang w:val="fr-CH" w:eastAsia="fr-FR"/>
              </w:rPr>
              <w:t xml:space="preserve"> </w:t>
            </w:r>
            <w:proofErr w:type="spellStart"/>
            <w:r w:rsidRPr="00680B88">
              <w:rPr>
                <w:i/>
                <w:snapToGrid w:val="0"/>
                <w:lang w:val="fr-CH" w:eastAsia="fr-FR"/>
              </w:rPr>
              <w:t>клапан</w:t>
            </w:r>
            <w:proofErr w:type="spellEnd"/>
          </w:p>
        </w:tc>
        <w:tc>
          <w:tcPr>
            <w:tcW w:w="8889" w:type="dxa"/>
            <w:shd w:val="clear" w:color="auto" w:fill="FFFFFF" w:themeFill="background1"/>
            <w:hideMark/>
          </w:tcPr>
          <w:p w:rsidR="00F04875" w:rsidRPr="00680B88" w:rsidRDefault="00F04875" w:rsidP="00623F2E">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iCs/>
                <w:snapToGrid w:val="0"/>
                <w:lang w:val="fr-CH" w:eastAsia="fr-FR"/>
              </w:rPr>
            </w:pPr>
            <w:r w:rsidRPr="00680B88">
              <w:rPr>
                <w:b/>
                <w:i/>
                <w:snapToGrid w:val="0"/>
                <w:lang w:val="fr-CH" w:eastAsia="fr-FR"/>
              </w:rPr>
              <w:t>Soupape de dégagement à grande vitesse</w:t>
            </w:r>
            <w:r w:rsidR="00DC7F1B" w:rsidRPr="00680B88">
              <w:rPr>
                <w:iCs/>
                <w:snapToGrid w:val="0"/>
                <w:lang w:val="fr-CH" w:eastAsia="fr-FR"/>
              </w:rPr>
              <w:t> :</w:t>
            </w:r>
            <w:r w:rsidRPr="00680B88">
              <w:rPr>
                <w:iCs/>
                <w:snapToGrid w:val="0"/>
                <w:lang w:val="fr-CH" w:eastAsia="fr-FR"/>
              </w:rPr>
              <w:t xml:space="preserve"> </w:t>
            </w:r>
            <w:r w:rsidRPr="00680B88">
              <w:rPr>
                <w:rFonts w:eastAsia="TimesNewRomanPSMT"/>
                <w:snapToGrid w:val="0"/>
                <w:lang w:val="fr-CH" w:eastAsia="fr-FR"/>
              </w:rPr>
              <w:t>une soupape de dégagement à grande vitesse conçue pour avoir des vitesses de débit nominal supérieures à la vitesse de propagation de flamme d</w:t>
            </w:r>
            <w:r w:rsidR="0073383E" w:rsidRPr="00680B88">
              <w:rPr>
                <w:rFonts w:eastAsia="TimesNewRomanPSMT"/>
                <w:snapToGrid w:val="0"/>
                <w:lang w:val="fr-CH" w:eastAsia="fr-FR"/>
              </w:rPr>
              <w:t>’</w:t>
            </w:r>
            <w:r w:rsidRPr="00680B88">
              <w:rPr>
                <w:rFonts w:eastAsia="TimesNewRomanPSMT"/>
                <w:snapToGrid w:val="0"/>
                <w:lang w:val="fr-CH" w:eastAsia="fr-FR"/>
              </w:rPr>
              <w:t xml:space="preserve">un mélange inflammable, empêchant ainsi le retour de flamme. Cette </w:t>
            </w:r>
            <w:r w:rsidRPr="00680B88">
              <w:rPr>
                <w:rFonts w:eastAsia="TimesNewRomanPSMT"/>
                <w:snapToGrid w:val="0"/>
                <w:u w:val="single"/>
                <w:lang w:val="fr-CH" w:eastAsia="fr-FR"/>
              </w:rPr>
              <w:t>soupape de surpression</w:t>
            </w:r>
            <w:r w:rsidRPr="00680B88">
              <w:rPr>
                <w:rFonts w:eastAsia="TimesNewRomanPSMT"/>
                <w:snapToGrid w:val="0"/>
                <w:lang w:val="fr-CH" w:eastAsia="fr-FR"/>
              </w:rPr>
              <w:t xml:space="preserve"> doit être éprouvée selon la norme EN ISO 16852</w:t>
            </w:r>
            <w:r w:rsidR="00DC7F1B" w:rsidRPr="00680B88">
              <w:rPr>
                <w:rFonts w:eastAsia="TimesNewRomanPSMT"/>
                <w:snapToGrid w:val="0"/>
                <w:lang w:val="fr-CH" w:eastAsia="fr-FR"/>
              </w:rPr>
              <w:t>:</w:t>
            </w:r>
            <w:r w:rsidRPr="00680B88">
              <w:rPr>
                <w:rFonts w:eastAsia="TimesNewRomanPSMT"/>
                <w:snapToGrid w:val="0"/>
                <w:lang w:val="fr-CH" w:eastAsia="fr-FR"/>
              </w:rPr>
              <w:t xml:space="preserve">2010 </w:t>
            </w:r>
            <w:r w:rsidRPr="00680B88">
              <w:rPr>
                <w:rFonts w:eastAsia="TimesNewRomanPSMT"/>
                <w:snapToGrid w:val="0"/>
                <w:u w:val="single"/>
                <w:lang w:val="fr-CH" w:eastAsia="fr-FR"/>
              </w:rPr>
              <w:t>et il doit être prouvé que les prescriptions applicables sont satisfaites (par exemple, procédure d</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évaluation de la conformité selon la directive 2014/34/UE</w:t>
            </w:r>
            <w:r w:rsidRPr="00680B88">
              <w:rPr>
                <w:snapToGrid w:val="0"/>
                <w:u w:val="single"/>
                <w:vertAlign w:val="superscript"/>
                <w:lang w:val="fr-CH" w:eastAsia="fr-FR"/>
              </w:rPr>
              <w:footnoteReference w:id="28"/>
            </w:r>
            <w:r w:rsidRPr="00680B88">
              <w:rPr>
                <w:snapToGrid w:val="0"/>
                <w:u w:val="single"/>
                <w:lang w:val="fr-CH" w:eastAsia="fr-FR"/>
              </w:rPr>
              <w:t>, le document ECE/TRADE/391</w:t>
            </w:r>
            <w:r w:rsidRPr="00680B88">
              <w:rPr>
                <w:snapToGrid w:val="0"/>
                <w:u w:val="single"/>
                <w:vertAlign w:val="superscript"/>
                <w:lang w:val="fr-CH" w:eastAsia="fr-FR"/>
              </w:rPr>
              <w:footnoteReference w:id="29"/>
            </w:r>
            <w:r w:rsidRPr="00680B88">
              <w:rPr>
                <w:snapToGrid w:val="0"/>
                <w:u w:val="single"/>
                <w:lang w:val="fr-CH" w:eastAsia="fr-FR"/>
              </w:rPr>
              <w:t xml:space="preserve"> ou au moins l</w:t>
            </w:r>
            <w:r w:rsidR="0073383E" w:rsidRPr="00680B88">
              <w:rPr>
                <w:snapToGrid w:val="0"/>
                <w:u w:val="single"/>
                <w:lang w:val="fr-CH" w:eastAsia="fr-FR"/>
              </w:rPr>
              <w:t>’</w:t>
            </w:r>
            <w:r w:rsidRPr="00680B88">
              <w:rPr>
                <w:snapToGrid w:val="0"/>
                <w:u w:val="single"/>
                <w:lang w:val="fr-CH" w:eastAsia="fr-FR"/>
              </w:rPr>
              <w:t>équivalent)</w:t>
            </w:r>
            <w:r w:rsidRPr="00680B88">
              <w:rPr>
                <w:rFonts w:eastAsia="TimesNewRomanPSMT"/>
                <w:snapToGrid w:val="0"/>
                <w:u w:val="single"/>
                <w:lang w:val="fr-CH" w:eastAsia="fr-FR"/>
              </w:rPr>
              <w:t>;</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Clarification</w:t>
            </w:r>
          </w:p>
        </w:tc>
      </w:tr>
      <w:tr w:rsidR="00F04875" w:rsidRPr="00680B88" w:rsidTr="00AB308C">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proofErr w:type="spellStart"/>
            <w:r w:rsidRPr="00680B88">
              <w:rPr>
                <w:i/>
                <w:snapToGrid w:val="0"/>
                <w:lang w:val="fr-CH" w:eastAsia="fr-FR"/>
              </w:rPr>
              <w:t>Hold</w:t>
            </w:r>
            <w:proofErr w:type="spellEnd"/>
            <w:r w:rsidR="00AA71B2">
              <w:rPr>
                <w:i/>
                <w:snapToGrid w:val="0"/>
                <w:lang w:val="fr-CH" w:eastAsia="fr-FR"/>
              </w:rPr>
              <w:br/>
            </w:r>
            <w:r w:rsidRPr="00680B88">
              <w:rPr>
                <w:i/>
                <w:snapToGrid w:val="0"/>
                <w:lang w:val="fr-CH" w:eastAsia="fr-FR"/>
              </w:rPr>
              <w:t>Cale</w:t>
            </w:r>
            <w:r w:rsidR="00AA71B2">
              <w:rPr>
                <w:i/>
                <w:snapToGrid w:val="0"/>
                <w:lang w:val="fr-CH" w:eastAsia="fr-FR"/>
              </w:rPr>
              <w:br/>
            </w:r>
            <w:proofErr w:type="spellStart"/>
            <w:r w:rsidR="00C446E6" w:rsidRPr="00680B88">
              <w:rPr>
                <w:i/>
                <w:snapToGrid w:val="0"/>
                <w:lang w:val="fr-CH" w:eastAsia="fr-FR"/>
              </w:rPr>
              <w:t>Laderaum</w:t>
            </w:r>
            <w:proofErr w:type="spellEnd"/>
            <w:r w:rsidR="00AA71B2">
              <w:rPr>
                <w:i/>
                <w:snapToGrid w:val="0"/>
                <w:lang w:val="fr-CH" w:eastAsia="fr-FR"/>
              </w:rPr>
              <w:br/>
            </w:r>
            <w:proofErr w:type="spellStart"/>
            <w:r w:rsidRPr="00680B88">
              <w:rPr>
                <w:i/>
                <w:snapToGrid w:val="0"/>
                <w:lang w:val="fr-CH" w:eastAsia="fr-FR"/>
              </w:rPr>
              <w:t>Трюм</w:t>
            </w:r>
            <w:proofErr w:type="spellEnd"/>
          </w:p>
        </w:tc>
        <w:tc>
          <w:tcPr>
            <w:tcW w:w="8889" w:type="dxa"/>
            <w:shd w:val="clear" w:color="auto" w:fill="FFFFFF" w:themeFill="background1"/>
            <w:hideMark/>
          </w:tcPr>
          <w:p w:rsidR="00F04875" w:rsidRPr="00680B88" w:rsidRDefault="00F04875" w:rsidP="00623F2E">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iCs/>
                <w:snapToGrid w:val="0"/>
                <w:lang w:val="fr-CH" w:eastAsia="fr-FR"/>
              </w:rPr>
            </w:pPr>
            <w:r w:rsidRPr="00680B88">
              <w:rPr>
                <w:b/>
                <w:i/>
                <w:snapToGrid w:val="0"/>
                <w:lang w:val="fr-CH" w:eastAsia="fr-FR"/>
              </w:rPr>
              <w:t xml:space="preserve">Cale </w:t>
            </w:r>
            <w:r w:rsidRPr="00680B88">
              <w:rPr>
                <w:i/>
                <w:snapToGrid w:val="0"/>
                <w:lang w:val="fr-CH" w:eastAsia="fr-FR"/>
              </w:rPr>
              <w:t xml:space="preserve">(lorsque la protection contre les explosions est exigée, </w:t>
            </w:r>
            <w:r w:rsidRPr="00680B88">
              <w:rPr>
                <w:i/>
                <w:strike/>
                <w:snapToGrid w:val="0"/>
                <w:lang w:val="fr-CH" w:eastAsia="fr-FR"/>
              </w:rPr>
              <w:t>comparable à la</w:t>
            </w:r>
            <w:r w:rsidRPr="00680B88">
              <w:rPr>
                <w:i/>
                <w:snapToGrid w:val="0"/>
                <w:lang w:val="fr-CH" w:eastAsia="fr-FR"/>
              </w:rPr>
              <w:t xml:space="preserve"> zone 1 </w:t>
            </w:r>
            <w:r w:rsidR="00623F2E" w:rsidRPr="00680B88">
              <w:rPr>
                <w:i/>
                <w:snapToGrid w:val="0"/>
                <w:lang w:val="fr-CH" w:eastAsia="fr-FR"/>
              </w:rPr>
              <w:t>–</w:t>
            </w:r>
            <w:r w:rsidRPr="00680B88">
              <w:rPr>
                <w:i/>
                <w:snapToGrid w:val="0"/>
                <w:lang w:val="fr-CH" w:eastAsia="fr-FR"/>
              </w:rPr>
              <w:t xml:space="preserve"> </w:t>
            </w:r>
            <w:r w:rsidRPr="00680B88">
              <w:rPr>
                <w:i/>
                <w:strike/>
                <w:snapToGrid w:val="0"/>
                <w:lang w:val="fr-CH" w:eastAsia="fr-FR"/>
              </w:rPr>
              <w:t xml:space="preserve">voir </w:t>
            </w:r>
            <w:r w:rsidR="00DC7F1B" w:rsidRPr="00680B88">
              <w:rPr>
                <w:i/>
                <w:strike/>
                <w:snapToGrid w:val="0"/>
                <w:lang w:val="fr-CH" w:eastAsia="fr-FR"/>
              </w:rPr>
              <w:t>« </w:t>
            </w:r>
            <w:r w:rsidRPr="00680B88">
              <w:rPr>
                <w:i/>
                <w:strike/>
                <w:snapToGrid w:val="0"/>
                <w:lang w:val="fr-CH" w:eastAsia="fr-FR"/>
              </w:rPr>
              <w:t>classement en zones</w:t>
            </w:r>
            <w:r w:rsidR="00DC7F1B" w:rsidRPr="00680B88">
              <w:rPr>
                <w:i/>
                <w:strike/>
                <w:snapToGrid w:val="0"/>
                <w:lang w:val="fr-CH" w:eastAsia="fr-FR"/>
              </w:rPr>
              <w:t> »</w:t>
            </w:r>
            <w:r w:rsidRPr="00680B88">
              <w:rPr>
                <w:i/>
                <w:snapToGrid w:val="0"/>
                <w:lang w:val="fr-CH" w:eastAsia="fr-FR"/>
              </w:rPr>
              <w:t>)</w:t>
            </w:r>
            <w:r w:rsidR="00DC7F1B" w:rsidRPr="00680B88">
              <w:rPr>
                <w:b/>
                <w:iCs/>
                <w:snapToGrid w:val="0"/>
                <w:lang w:val="fr-CH" w:eastAsia="fr-FR"/>
              </w:rPr>
              <w:t> </w:t>
            </w:r>
            <w:r w:rsidR="00DC7F1B" w:rsidRPr="00680B88">
              <w:rPr>
                <w:bCs/>
                <w:iCs/>
                <w:snapToGrid w:val="0"/>
                <w:lang w:val="fr-CH" w:eastAsia="fr-FR"/>
              </w:rPr>
              <w:t>:</w:t>
            </w:r>
            <w:r w:rsidRPr="00680B88">
              <w:rPr>
                <w:b/>
                <w:iCs/>
                <w:snapToGrid w:val="0"/>
                <w:lang w:val="fr-CH" w:eastAsia="fr-FR"/>
              </w:rPr>
              <w:t xml:space="preserve"> </w:t>
            </w:r>
            <w:r w:rsidRPr="00680B88">
              <w:rPr>
                <w:iCs/>
                <w:snapToGrid w:val="0"/>
                <w:lang w:val="fr-CH" w:eastAsia="fr-FR"/>
              </w:rPr>
              <w:t>partie du bateau, couverte ou non par des panneaux d</w:t>
            </w:r>
            <w:r w:rsidR="0073383E" w:rsidRPr="00680B88">
              <w:rPr>
                <w:iCs/>
                <w:snapToGrid w:val="0"/>
                <w:lang w:val="fr-CH" w:eastAsia="fr-FR"/>
              </w:rPr>
              <w:t>’</w:t>
            </w:r>
            <w:r w:rsidRPr="00680B88">
              <w:rPr>
                <w:iCs/>
                <w:snapToGrid w:val="0"/>
                <w:lang w:val="fr-CH" w:eastAsia="fr-FR"/>
              </w:rPr>
              <w:t>écoutille, limitée à l</w:t>
            </w:r>
            <w:r w:rsidR="0073383E" w:rsidRPr="00680B88">
              <w:rPr>
                <w:iCs/>
                <w:snapToGrid w:val="0"/>
                <w:lang w:val="fr-CH" w:eastAsia="fr-FR"/>
              </w:rPr>
              <w:t>’</w:t>
            </w:r>
            <w:r w:rsidRPr="00680B88">
              <w:rPr>
                <w:iCs/>
                <w:snapToGrid w:val="0"/>
                <w:lang w:val="fr-CH" w:eastAsia="fr-FR"/>
              </w:rPr>
              <w:t>avant et à l</w:t>
            </w:r>
            <w:r w:rsidR="0073383E" w:rsidRPr="00680B88">
              <w:rPr>
                <w:iCs/>
                <w:snapToGrid w:val="0"/>
                <w:lang w:val="fr-CH" w:eastAsia="fr-FR"/>
              </w:rPr>
              <w:t>’</w:t>
            </w:r>
            <w:r w:rsidRPr="00680B88">
              <w:rPr>
                <w:iCs/>
                <w:snapToGrid w:val="0"/>
                <w:lang w:val="fr-CH" w:eastAsia="fr-FR"/>
              </w:rPr>
              <w:t xml:space="preserve">arrière par des cloisons et destinée à recevoir des marchandises en colis ou en vrac. La cale est limitée vers le haut par le bord supérieur de </w:t>
            </w:r>
            <w:proofErr w:type="spellStart"/>
            <w:r w:rsidRPr="00680B88">
              <w:rPr>
                <w:iCs/>
                <w:snapToGrid w:val="0"/>
                <w:lang w:val="fr-CH" w:eastAsia="fr-FR"/>
              </w:rPr>
              <w:t>l</w:t>
            </w:r>
            <w:r w:rsidR="0073383E" w:rsidRPr="00680B88">
              <w:rPr>
                <w:iCs/>
                <w:snapToGrid w:val="0"/>
                <w:lang w:val="fr-CH" w:eastAsia="fr-FR"/>
              </w:rPr>
              <w:t>’</w:t>
            </w:r>
            <w:r w:rsidRPr="00680B88">
              <w:rPr>
                <w:iCs/>
                <w:snapToGrid w:val="0"/>
                <w:lang w:val="fr-CH" w:eastAsia="fr-FR"/>
              </w:rPr>
              <w:t>hiloire</w:t>
            </w:r>
            <w:proofErr w:type="spellEnd"/>
            <w:r w:rsidRPr="00680B88">
              <w:rPr>
                <w:iCs/>
                <w:snapToGrid w:val="0"/>
                <w:lang w:val="fr-CH" w:eastAsia="fr-FR"/>
              </w:rPr>
              <w:t xml:space="preserve"> du panneau d</w:t>
            </w:r>
            <w:r w:rsidR="0073383E" w:rsidRPr="00680B88">
              <w:rPr>
                <w:iCs/>
                <w:snapToGrid w:val="0"/>
                <w:lang w:val="fr-CH" w:eastAsia="fr-FR"/>
              </w:rPr>
              <w:t>’</w:t>
            </w:r>
            <w:r w:rsidRPr="00680B88">
              <w:rPr>
                <w:iCs/>
                <w:snapToGrid w:val="0"/>
                <w:lang w:val="fr-CH" w:eastAsia="fr-FR"/>
              </w:rPr>
              <w:t xml:space="preserve">écoutille. La cargaison se trouvant au-delà de </w:t>
            </w:r>
            <w:proofErr w:type="spellStart"/>
            <w:r w:rsidRPr="00680B88">
              <w:rPr>
                <w:iCs/>
                <w:snapToGrid w:val="0"/>
                <w:lang w:val="fr-CH" w:eastAsia="fr-FR"/>
              </w:rPr>
              <w:t>l</w:t>
            </w:r>
            <w:r w:rsidR="0073383E" w:rsidRPr="00680B88">
              <w:rPr>
                <w:iCs/>
                <w:snapToGrid w:val="0"/>
                <w:lang w:val="fr-CH" w:eastAsia="fr-FR"/>
              </w:rPr>
              <w:t>’</w:t>
            </w:r>
            <w:r w:rsidRPr="00680B88">
              <w:rPr>
                <w:iCs/>
                <w:snapToGrid w:val="0"/>
                <w:lang w:val="fr-CH" w:eastAsia="fr-FR"/>
              </w:rPr>
              <w:t>hiloire</w:t>
            </w:r>
            <w:proofErr w:type="spellEnd"/>
            <w:r w:rsidRPr="00680B88">
              <w:rPr>
                <w:iCs/>
                <w:snapToGrid w:val="0"/>
                <w:lang w:val="fr-CH" w:eastAsia="fr-FR"/>
              </w:rPr>
              <w:t xml:space="preserve"> du panneau d</w:t>
            </w:r>
            <w:r w:rsidR="0073383E" w:rsidRPr="00680B88">
              <w:rPr>
                <w:iCs/>
                <w:snapToGrid w:val="0"/>
                <w:lang w:val="fr-CH" w:eastAsia="fr-FR"/>
              </w:rPr>
              <w:t>’</w:t>
            </w:r>
            <w:r w:rsidRPr="00680B88">
              <w:rPr>
                <w:iCs/>
                <w:snapToGrid w:val="0"/>
                <w:lang w:val="fr-CH" w:eastAsia="fr-FR"/>
              </w:rPr>
              <w:t>écoutille est considérée comme chargée sur le pont</w:t>
            </w:r>
            <w:r w:rsidRPr="00680B88">
              <w:rPr>
                <w:rFonts w:eastAsia="TimesNewRomanPSMT"/>
                <w:snapToGrid w:val="0"/>
                <w:lang w:val="fr-CH" w:eastAsia="fr-FR"/>
              </w:rPr>
              <w:t>;</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Nouveau concept de zone</w:t>
            </w:r>
          </w:p>
        </w:tc>
      </w:tr>
      <w:tr w:rsidR="00F04875" w:rsidRPr="00680B88" w:rsidTr="00AB308C">
        <w:tc>
          <w:tcPr>
            <w:tcW w:w="2610" w:type="dxa"/>
            <w:shd w:val="clear" w:color="auto" w:fill="FFFFFF" w:themeFill="background1"/>
            <w:hideMark/>
          </w:tcPr>
          <w:p w:rsidR="00F04875" w:rsidRPr="00680B88" w:rsidRDefault="00AA71B2" w:rsidP="00AA71B2">
            <w:pPr>
              <w:tabs>
                <w:tab w:val="left" w:pos="288"/>
                <w:tab w:val="left" w:pos="576"/>
                <w:tab w:val="left" w:pos="864"/>
                <w:tab w:val="left" w:pos="1152"/>
              </w:tabs>
              <w:suppressAutoHyphens/>
              <w:spacing w:before="40" w:after="120"/>
              <w:ind w:right="117"/>
              <w:rPr>
                <w:i/>
                <w:snapToGrid w:val="0"/>
                <w:lang w:val="fr-CH" w:eastAsia="fr-FR"/>
              </w:rPr>
            </w:pPr>
            <w:proofErr w:type="spellStart"/>
            <w:r>
              <w:rPr>
                <w:i/>
                <w:snapToGrid w:val="0"/>
                <w:lang w:val="fr-CH" w:eastAsia="fr-FR"/>
              </w:rPr>
              <w:t>Hold</w:t>
            </w:r>
            <w:proofErr w:type="spellEnd"/>
            <w:r>
              <w:rPr>
                <w:i/>
                <w:snapToGrid w:val="0"/>
                <w:lang w:val="fr-CH" w:eastAsia="fr-FR"/>
              </w:rPr>
              <w:t xml:space="preserve"> </w:t>
            </w:r>
            <w:proofErr w:type="spellStart"/>
            <w:r>
              <w:rPr>
                <w:i/>
                <w:snapToGrid w:val="0"/>
                <w:lang w:val="fr-CH" w:eastAsia="fr-FR"/>
              </w:rPr>
              <w:t>space</w:t>
            </w:r>
            <w:proofErr w:type="spellEnd"/>
            <w:r>
              <w:rPr>
                <w:i/>
                <w:snapToGrid w:val="0"/>
                <w:lang w:val="fr-CH" w:eastAsia="fr-FR"/>
              </w:rPr>
              <w:br/>
            </w:r>
            <w:r w:rsidR="002F0878" w:rsidRPr="00680B88">
              <w:rPr>
                <w:i/>
                <w:snapToGrid w:val="0"/>
                <w:lang w:val="fr-CH" w:eastAsia="fr-FR"/>
              </w:rPr>
              <w:t>Espace de cale</w:t>
            </w:r>
            <w:r>
              <w:rPr>
                <w:i/>
                <w:snapToGrid w:val="0"/>
                <w:lang w:val="fr-CH" w:eastAsia="fr-FR"/>
              </w:rPr>
              <w:br/>
            </w:r>
            <w:proofErr w:type="spellStart"/>
            <w:r w:rsidR="00F04875" w:rsidRPr="00680B88">
              <w:rPr>
                <w:i/>
                <w:snapToGrid w:val="0"/>
                <w:lang w:val="fr-CH" w:eastAsia="fr-FR"/>
              </w:rPr>
              <w:t>Aufstellungsraum</w:t>
            </w:r>
            <w:proofErr w:type="spellEnd"/>
            <w:r>
              <w:rPr>
                <w:i/>
                <w:snapToGrid w:val="0"/>
                <w:lang w:val="fr-CH" w:eastAsia="fr-FR"/>
              </w:rPr>
              <w:br/>
            </w:r>
            <w:proofErr w:type="spellStart"/>
            <w:r w:rsidR="00F04875" w:rsidRPr="00680B88">
              <w:rPr>
                <w:i/>
                <w:snapToGrid w:val="0"/>
                <w:lang w:val="fr-CH" w:eastAsia="fr-FR"/>
              </w:rPr>
              <w:t>Трюмное</w:t>
            </w:r>
            <w:proofErr w:type="spellEnd"/>
            <w:r w:rsidR="00F04875" w:rsidRPr="00680B88">
              <w:rPr>
                <w:i/>
                <w:snapToGrid w:val="0"/>
                <w:lang w:val="fr-CH" w:eastAsia="fr-FR"/>
              </w:rPr>
              <w:t xml:space="preserve"> </w:t>
            </w:r>
            <w:proofErr w:type="spellStart"/>
            <w:r w:rsidR="00F04875" w:rsidRPr="00680B88">
              <w:rPr>
                <w:i/>
                <w:snapToGrid w:val="0"/>
                <w:lang w:val="fr-CH" w:eastAsia="fr-FR"/>
              </w:rPr>
              <w:t>помещение</w:t>
            </w:r>
            <w:proofErr w:type="spellEnd"/>
          </w:p>
        </w:tc>
        <w:tc>
          <w:tcPr>
            <w:tcW w:w="8889" w:type="dxa"/>
            <w:shd w:val="clear" w:color="auto" w:fill="FFFFFF" w:themeFill="background1"/>
            <w:hideMark/>
          </w:tcPr>
          <w:p w:rsidR="00F04875" w:rsidRPr="00680B88" w:rsidRDefault="00F04875" w:rsidP="00623F2E">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iCs/>
                <w:snapToGrid w:val="0"/>
                <w:lang w:val="fr-CH" w:eastAsia="fr-FR"/>
              </w:rPr>
            </w:pPr>
            <w:r w:rsidRPr="00680B88">
              <w:rPr>
                <w:b/>
                <w:i/>
                <w:snapToGrid w:val="0"/>
                <w:lang w:val="fr-CH" w:eastAsia="fr-FR"/>
              </w:rPr>
              <w:t xml:space="preserve">Espace de cale </w:t>
            </w:r>
            <w:r w:rsidRPr="00680B88">
              <w:rPr>
                <w:i/>
                <w:strike/>
                <w:snapToGrid w:val="0"/>
                <w:lang w:val="fr-CH" w:eastAsia="fr-FR"/>
              </w:rPr>
              <w:t>(lorsque la protection contre les explosions est exigée, comparable à la zone 1)</w:t>
            </w:r>
            <w:r w:rsidR="00DC7F1B" w:rsidRPr="00680B88">
              <w:rPr>
                <w:i/>
                <w:snapToGrid w:val="0"/>
                <w:lang w:val="fr-CH" w:eastAsia="fr-FR"/>
              </w:rPr>
              <w:t> </w:t>
            </w:r>
            <w:r w:rsidR="00DC7F1B" w:rsidRPr="00680B88">
              <w:rPr>
                <w:iCs/>
                <w:snapToGrid w:val="0"/>
                <w:lang w:val="fr-CH" w:eastAsia="fr-FR"/>
              </w:rPr>
              <w:t>:</w:t>
            </w:r>
            <w:r w:rsidRPr="00680B88">
              <w:rPr>
                <w:iCs/>
                <w:snapToGrid w:val="0"/>
                <w:lang w:val="fr-CH" w:eastAsia="fr-FR"/>
              </w:rPr>
              <w:t xml:space="preserve"> une partie fermée du bateau limitée à l</w:t>
            </w:r>
            <w:r w:rsidR="0073383E" w:rsidRPr="00680B88">
              <w:rPr>
                <w:iCs/>
                <w:snapToGrid w:val="0"/>
                <w:lang w:val="fr-CH" w:eastAsia="fr-FR"/>
              </w:rPr>
              <w:t>’</w:t>
            </w:r>
            <w:r w:rsidRPr="00680B88">
              <w:rPr>
                <w:iCs/>
                <w:snapToGrid w:val="0"/>
                <w:lang w:val="fr-CH" w:eastAsia="fr-FR"/>
              </w:rPr>
              <w:t>avant et à l</w:t>
            </w:r>
            <w:r w:rsidR="0073383E" w:rsidRPr="00680B88">
              <w:rPr>
                <w:iCs/>
                <w:snapToGrid w:val="0"/>
                <w:lang w:val="fr-CH" w:eastAsia="fr-FR"/>
              </w:rPr>
              <w:t>’</w:t>
            </w:r>
            <w:r w:rsidRPr="00680B88">
              <w:rPr>
                <w:iCs/>
                <w:snapToGrid w:val="0"/>
                <w:lang w:val="fr-CH" w:eastAsia="fr-FR"/>
              </w:rPr>
              <w:t>arrière par des cloisons étanches à l</w:t>
            </w:r>
            <w:r w:rsidR="0073383E" w:rsidRPr="00680B88">
              <w:rPr>
                <w:iCs/>
                <w:snapToGrid w:val="0"/>
                <w:lang w:val="fr-CH" w:eastAsia="fr-FR"/>
              </w:rPr>
              <w:t>’</w:t>
            </w:r>
            <w:r w:rsidRPr="00680B88">
              <w:rPr>
                <w:iCs/>
                <w:snapToGrid w:val="0"/>
                <w:lang w:val="fr-CH" w:eastAsia="fr-FR"/>
              </w:rPr>
              <w:t>eau et qui est destinée à transporter uniquement des citernes à cargaison indépendantes de la coque du bateau</w:t>
            </w:r>
            <w:r w:rsidRPr="00680B88">
              <w:rPr>
                <w:rFonts w:eastAsia="TimesNewRomanPSMT"/>
                <w:snapToGrid w:val="0"/>
                <w:lang w:val="fr-CH" w:eastAsia="fr-FR"/>
              </w:rPr>
              <w:t>.</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Nouveau concept de zone</w:t>
            </w:r>
          </w:p>
        </w:tc>
      </w:tr>
      <w:tr w:rsidR="00F04875" w:rsidRPr="00680B88" w:rsidTr="00AB308C">
        <w:tc>
          <w:tcPr>
            <w:tcW w:w="2610" w:type="dxa"/>
            <w:shd w:val="clear" w:color="auto" w:fill="FFFFFF" w:themeFill="background1"/>
            <w:hideMark/>
          </w:tcPr>
          <w:p w:rsidR="00F04875" w:rsidRPr="00680B88" w:rsidRDefault="00F04875" w:rsidP="00FB0D3A">
            <w:pPr>
              <w:tabs>
                <w:tab w:val="left" w:pos="288"/>
                <w:tab w:val="left" w:pos="576"/>
                <w:tab w:val="left" w:pos="864"/>
                <w:tab w:val="left" w:pos="1152"/>
              </w:tabs>
              <w:suppressAutoHyphens/>
              <w:spacing w:before="40" w:after="120"/>
              <w:ind w:right="117"/>
              <w:rPr>
                <w:i/>
                <w:snapToGrid w:val="0"/>
                <w:lang w:val="fr-CH" w:eastAsia="fr-FR"/>
              </w:rPr>
            </w:pPr>
            <w:r w:rsidRPr="00680B88">
              <w:rPr>
                <w:i/>
                <w:snapToGrid w:val="0"/>
                <w:lang w:val="fr-CH" w:eastAsia="fr-FR"/>
              </w:rPr>
              <w:t xml:space="preserve">Limited explosion </w:t>
            </w:r>
            <w:proofErr w:type="spellStart"/>
            <w:r w:rsidRPr="00680B88">
              <w:rPr>
                <w:i/>
                <w:snapToGrid w:val="0"/>
                <w:lang w:val="fr-CH" w:eastAsia="fr-FR"/>
              </w:rPr>
              <w:t>risk</w:t>
            </w:r>
            <w:proofErr w:type="spellEnd"/>
            <w:r w:rsidRPr="00680B88">
              <w:rPr>
                <w:i/>
                <w:snapToGrid w:val="0"/>
                <w:lang w:val="fr-CH" w:eastAsia="fr-FR"/>
              </w:rPr>
              <w:t xml:space="preserve"> </w:t>
            </w:r>
            <w:proofErr w:type="spellStart"/>
            <w:r w:rsidRPr="00680B88">
              <w:rPr>
                <w:i/>
                <w:snapToGrid w:val="0"/>
                <w:lang w:val="fr-CH" w:eastAsia="fr-FR"/>
              </w:rPr>
              <w:t>electrical</w:t>
            </w:r>
            <w:proofErr w:type="spellEnd"/>
            <w:r w:rsidRPr="00680B88">
              <w:rPr>
                <w:i/>
                <w:snapToGrid w:val="0"/>
                <w:lang w:val="fr-CH" w:eastAsia="fr-FR"/>
              </w:rPr>
              <w:t xml:space="preserve"> </w:t>
            </w:r>
            <w:proofErr w:type="spellStart"/>
            <w:r w:rsidRPr="00680B88">
              <w:rPr>
                <w:i/>
                <w:snapToGrid w:val="0"/>
                <w:lang w:val="fr-CH" w:eastAsia="fr-FR"/>
              </w:rPr>
              <w:t>apparatus</w:t>
            </w:r>
            <w:proofErr w:type="spellEnd"/>
            <w:r w:rsidR="00AA71B2">
              <w:rPr>
                <w:i/>
                <w:snapToGrid w:val="0"/>
                <w:lang w:val="fr-CH" w:eastAsia="fr-FR"/>
              </w:rPr>
              <w:br/>
            </w:r>
            <w:r w:rsidRPr="00680B88">
              <w:rPr>
                <w:i/>
                <w:snapToGrid w:val="0"/>
                <w:lang w:val="fr-CH" w:eastAsia="fr-FR"/>
              </w:rPr>
              <w:t>Matériel électrique à risque limité d</w:t>
            </w:r>
            <w:r w:rsidR="0073383E" w:rsidRPr="00680B88">
              <w:rPr>
                <w:i/>
                <w:snapToGrid w:val="0"/>
                <w:lang w:val="fr-CH" w:eastAsia="fr-FR"/>
              </w:rPr>
              <w:t>’</w:t>
            </w:r>
            <w:r w:rsidRPr="00680B88">
              <w:rPr>
                <w:i/>
                <w:snapToGrid w:val="0"/>
                <w:lang w:val="fr-CH" w:eastAsia="fr-FR"/>
              </w:rPr>
              <w:t>explosion</w:t>
            </w:r>
          </w:p>
        </w:tc>
        <w:tc>
          <w:tcPr>
            <w:tcW w:w="8889" w:type="dxa"/>
            <w:shd w:val="clear" w:color="auto" w:fill="FFFFFF" w:themeFill="background1"/>
            <w:hideMark/>
          </w:tcPr>
          <w:p w:rsidR="00F04875" w:rsidRPr="00680B88" w:rsidRDefault="00F04875" w:rsidP="00FB0D3A">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iCs/>
                <w:snapToGrid w:val="0"/>
                <w:lang w:val="fr-CH" w:eastAsia="fr-FR"/>
              </w:rPr>
            </w:pPr>
            <w:r w:rsidRPr="00680B88">
              <w:rPr>
                <w:b/>
                <w:i/>
                <w:snapToGrid w:val="0"/>
                <w:lang w:val="fr-CH" w:eastAsia="fr-FR"/>
              </w:rPr>
              <w:t>Matériel électrique à risque limité d</w:t>
            </w:r>
            <w:r w:rsidR="0073383E" w:rsidRPr="00680B88">
              <w:rPr>
                <w:b/>
                <w:i/>
                <w:snapToGrid w:val="0"/>
                <w:lang w:val="fr-CH" w:eastAsia="fr-FR"/>
              </w:rPr>
              <w:t>’</w:t>
            </w:r>
            <w:r w:rsidRPr="00680B88">
              <w:rPr>
                <w:b/>
                <w:i/>
                <w:snapToGrid w:val="0"/>
                <w:lang w:val="fr-CH" w:eastAsia="fr-FR"/>
              </w:rPr>
              <w:t>explosion</w:t>
            </w:r>
            <w:r w:rsidR="00DC7F1B" w:rsidRPr="00680B88">
              <w:rPr>
                <w:iCs/>
                <w:snapToGrid w:val="0"/>
                <w:lang w:val="fr-CH" w:eastAsia="fr-FR"/>
              </w:rPr>
              <w:t> :</w:t>
            </w:r>
            <w:r w:rsidRPr="00680B88">
              <w:rPr>
                <w:iCs/>
                <w:snapToGrid w:val="0"/>
                <w:lang w:val="fr-CH" w:eastAsia="fr-FR"/>
              </w:rPr>
              <w:t xml:space="preserve"> </w:t>
            </w:r>
            <w:r w:rsidRPr="00680B88">
              <w:rPr>
                <w:rFonts w:eastAsia="TimesNewRomanPSMT"/>
                <w:snapToGrid w:val="0"/>
                <w:lang w:val="fr-CH" w:eastAsia="fr-FR"/>
              </w:rPr>
              <w:t>soit un matériel électrique pour lequel le fonctionnement normal ne produit pas d</w:t>
            </w:r>
            <w:r w:rsidR="0073383E" w:rsidRPr="00680B88">
              <w:rPr>
                <w:rFonts w:eastAsia="TimesNewRomanPSMT"/>
                <w:snapToGrid w:val="0"/>
                <w:lang w:val="fr-CH" w:eastAsia="fr-FR"/>
              </w:rPr>
              <w:t>’</w:t>
            </w:r>
            <w:r w:rsidRPr="00680B88">
              <w:rPr>
                <w:rFonts w:eastAsia="TimesNewRomanPSMT"/>
                <w:snapToGrid w:val="0"/>
                <w:lang w:val="fr-CH" w:eastAsia="fr-FR"/>
              </w:rPr>
              <w:t xml:space="preserve">étincelles et ne conduit pas à des températures de surface excédant </w:t>
            </w:r>
            <w:r w:rsidRPr="00680B88">
              <w:rPr>
                <w:rFonts w:eastAsia="TimesNewRomanPSMT"/>
                <w:snapToGrid w:val="0"/>
                <w:u w:val="single"/>
                <w:lang w:val="fr-CH" w:eastAsia="fr-FR"/>
              </w:rPr>
              <w:t>200°C</w:t>
            </w:r>
            <w:r w:rsidRPr="00680B88">
              <w:rPr>
                <w:snapToGrid w:val="0"/>
                <w:lang w:val="fr-CH"/>
              </w:rPr>
              <w:t xml:space="preserve"> </w:t>
            </w:r>
            <w:r w:rsidRPr="00680B88">
              <w:rPr>
                <w:rFonts w:eastAsia="TimesNewRomanPSMT"/>
                <w:strike/>
                <w:snapToGrid w:val="0"/>
                <w:lang w:val="fr-CH" w:eastAsia="fr-FR"/>
              </w:rPr>
              <w:t>la classe de température exigée</w:t>
            </w:r>
            <w:r w:rsidRPr="00680B88">
              <w:rPr>
                <w:rFonts w:eastAsia="TimesNewRomanPSMT"/>
                <w:snapToGrid w:val="0"/>
                <w:lang w:val="fr-CH" w:eastAsia="fr-FR"/>
              </w:rPr>
              <w:t>. Font partie de ce matériel par exemple</w:t>
            </w:r>
            <w:r w:rsidR="00DC7F1B" w:rsidRPr="00680B88">
              <w:rPr>
                <w:rFonts w:eastAsia="TimesNewRomanPSMT"/>
                <w:snapToGrid w:val="0"/>
                <w:lang w:val="fr-CH" w:eastAsia="fr-FR"/>
              </w:rPr>
              <w:t> :</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Concept fondamental de sécurité</w:t>
            </w:r>
          </w:p>
        </w:tc>
      </w:tr>
      <w:tr w:rsidR="002F0878" w:rsidRPr="00680B88" w:rsidTr="00AB308C">
        <w:trPr>
          <w:cantSplit/>
        </w:trPr>
        <w:tc>
          <w:tcPr>
            <w:tcW w:w="2610" w:type="dxa"/>
            <w:shd w:val="clear" w:color="auto" w:fill="FFFFFF" w:themeFill="background1"/>
          </w:tcPr>
          <w:p w:rsidR="002F0878" w:rsidRPr="00680B88" w:rsidRDefault="00FB0D3A" w:rsidP="00AA71B2">
            <w:pPr>
              <w:tabs>
                <w:tab w:val="left" w:pos="288"/>
                <w:tab w:val="left" w:pos="576"/>
                <w:tab w:val="left" w:pos="864"/>
                <w:tab w:val="left" w:pos="1152"/>
              </w:tabs>
              <w:suppressAutoHyphens/>
              <w:spacing w:before="40" w:after="120"/>
              <w:ind w:right="117"/>
              <w:rPr>
                <w:i/>
                <w:snapToGrid w:val="0"/>
                <w:lang w:val="fr-CH" w:eastAsia="fr-FR"/>
              </w:rPr>
            </w:pPr>
            <w:proofErr w:type="spellStart"/>
            <w:r w:rsidRPr="00680B88">
              <w:rPr>
                <w:i/>
                <w:snapToGrid w:val="0"/>
                <w:lang w:val="fr-CH" w:eastAsia="fr-FR"/>
              </w:rPr>
              <w:t>Elektrische</w:t>
            </w:r>
            <w:proofErr w:type="spellEnd"/>
            <w:r w:rsidRPr="00680B88">
              <w:rPr>
                <w:i/>
                <w:snapToGrid w:val="0"/>
                <w:lang w:val="fr-CH" w:eastAsia="fr-FR"/>
              </w:rPr>
              <w:t xml:space="preserve"> </w:t>
            </w:r>
            <w:proofErr w:type="spellStart"/>
            <w:r w:rsidRPr="00680B88">
              <w:rPr>
                <w:i/>
                <w:snapToGrid w:val="0"/>
                <w:lang w:val="fr-CH" w:eastAsia="fr-FR"/>
              </w:rPr>
              <w:t>Einrichtung</w:t>
            </w:r>
            <w:proofErr w:type="spellEnd"/>
            <w:r w:rsidRPr="00680B88">
              <w:rPr>
                <w:i/>
                <w:snapToGrid w:val="0"/>
                <w:lang w:val="fr-CH" w:eastAsia="fr-FR"/>
              </w:rPr>
              <w:t xml:space="preserve"> </w:t>
            </w:r>
            <w:proofErr w:type="spellStart"/>
            <w:r w:rsidRPr="00680B88">
              <w:rPr>
                <w:i/>
                <w:snapToGrid w:val="0"/>
                <w:lang w:val="fr-CH" w:eastAsia="fr-FR"/>
              </w:rPr>
              <w:t>vom</w:t>
            </w:r>
            <w:proofErr w:type="spellEnd"/>
            <w:r w:rsidRPr="00680B88">
              <w:rPr>
                <w:i/>
                <w:snapToGrid w:val="0"/>
                <w:lang w:val="fr-CH" w:eastAsia="fr-FR"/>
              </w:rPr>
              <w:t xml:space="preserve"> </w:t>
            </w:r>
            <w:proofErr w:type="spellStart"/>
            <w:r w:rsidRPr="00680B88">
              <w:rPr>
                <w:i/>
                <w:snapToGrid w:val="0"/>
                <w:lang w:val="fr-CH" w:eastAsia="fr-FR"/>
              </w:rPr>
              <w:t>Typ</w:t>
            </w:r>
            <w:proofErr w:type="spellEnd"/>
            <w:r w:rsidRPr="00680B88">
              <w:rPr>
                <w:i/>
                <w:snapToGrid w:val="0"/>
                <w:lang w:val="fr-CH" w:eastAsia="fr-FR"/>
              </w:rPr>
              <w:t xml:space="preserve"> « </w:t>
            </w:r>
            <w:proofErr w:type="spellStart"/>
            <w:r w:rsidRPr="00680B88">
              <w:rPr>
                <w:i/>
                <w:snapToGrid w:val="0"/>
                <w:lang w:val="fr-CH" w:eastAsia="fr-FR"/>
              </w:rPr>
              <w:t>begrenzte</w:t>
            </w:r>
            <w:proofErr w:type="spellEnd"/>
            <w:r w:rsidRPr="00680B88">
              <w:rPr>
                <w:i/>
                <w:snapToGrid w:val="0"/>
                <w:lang w:val="fr-CH" w:eastAsia="fr-FR"/>
              </w:rPr>
              <w:t xml:space="preserve"> </w:t>
            </w:r>
            <w:proofErr w:type="spellStart"/>
            <w:r w:rsidRPr="00680B88">
              <w:rPr>
                <w:i/>
                <w:snapToGrid w:val="0"/>
                <w:lang w:val="fr-CH" w:eastAsia="fr-FR"/>
              </w:rPr>
              <w:t>Explosionsgefahr</w:t>
            </w:r>
            <w:proofErr w:type="spellEnd"/>
            <w:r w:rsidRPr="00680B88">
              <w:rPr>
                <w:i/>
                <w:snapToGrid w:val="0"/>
                <w:lang w:val="fr-CH" w:eastAsia="fr-FR"/>
              </w:rPr>
              <w:t> »</w:t>
            </w:r>
            <w:r>
              <w:rPr>
                <w:i/>
                <w:snapToGrid w:val="0"/>
                <w:lang w:val="fr-CH" w:eastAsia="fr-FR"/>
              </w:rPr>
              <w:br/>
            </w:r>
            <w:proofErr w:type="spellStart"/>
            <w:r w:rsidRPr="00680B88">
              <w:rPr>
                <w:i/>
                <w:snapToGrid w:val="0"/>
                <w:lang w:val="fr-CH" w:eastAsia="fr-FR"/>
              </w:rPr>
              <w:t>Электрооборудование</w:t>
            </w:r>
            <w:proofErr w:type="spellEnd"/>
            <w:r w:rsidRPr="00680B88">
              <w:rPr>
                <w:i/>
                <w:snapToGrid w:val="0"/>
                <w:lang w:val="fr-CH" w:eastAsia="fr-FR"/>
              </w:rPr>
              <w:t xml:space="preserve"> с </w:t>
            </w:r>
            <w:proofErr w:type="spellStart"/>
            <w:r w:rsidRPr="00680B88">
              <w:rPr>
                <w:i/>
                <w:snapToGrid w:val="0"/>
                <w:lang w:val="fr-CH" w:eastAsia="fr-FR"/>
              </w:rPr>
              <w:t>ограниченной</w:t>
            </w:r>
            <w:proofErr w:type="spellEnd"/>
            <w:r w:rsidRPr="00680B88">
              <w:rPr>
                <w:i/>
                <w:snapToGrid w:val="0"/>
                <w:lang w:val="fr-CH" w:eastAsia="fr-FR"/>
              </w:rPr>
              <w:t xml:space="preserve"> </w:t>
            </w:r>
            <w:proofErr w:type="spellStart"/>
            <w:r w:rsidRPr="00680B88">
              <w:rPr>
                <w:i/>
                <w:snapToGrid w:val="0"/>
                <w:lang w:val="fr-CH" w:eastAsia="fr-FR"/>
              </w:rPr>
              <w:t>опасностью</w:t>
            </w:r>
            <w:proofErr w:type="spellEnd"/>
            <w:r w:rsidRPr="00680B88">
              <w:rPr>
                <w:i/>
                <w:snapToGrid w:val="0"/>
                <w:lang w:val="fr-CH" w:eastAsia="fr-FR"/>
              </w:rPr>
              <w:t xml:space="preserve"> </w:t>
            </w:r>
            <w:proofErr w:type="spellStart"/>
            <w:r w:rsidRPr="00680B88">
              <w:rPr>
                <w:i/>
                <w:snapToGrid w:val="0"/>
                <w:lang w:val="fr-CH" w:eastAsia="fr-FR"/>
              </w:rPr>
              <w:t>взрыва</w:t>
            </w:r>
            <w:proofErr w:type="spellEnd"/>
          </w:p>
        </w:tc>
        <w:tc>
          <w:tcPr>
            <w:tcW w:w="8889" w:type="dxa"/>
            <w:shd w:val="clear" w:color="auto" w:fill="FFFFFF" w:themeFill="background1"/>
          </w:tcPr>
          <w:p w:rsidR="00FB0D3A" w:rsidRDefault="004B3215" w:rsidP="002F0878">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rFonts w:eastAsia="TimesNewRomanPSMT"/>
                <w:snapToGrid w:val="0"/>
                <w:lang w:val="fr-CH"/>
              </w:rPr>
            </w:pPr>
            <w:r>
              <w:rPr>
                <w:iCs/>
                <w:snapToGrid w:val="0"/>
                <w:lang w:val="fr-CH"/>
              </w:rPr>
              <w:t>–</w:t>
            </w:r>
            <w:r w:rsidR="00FB0D3A" w:rsidRPr="00680B88">
              <w:rPr>
                <w:rFonts w:eastAsia="TimesNewRomanPSMT"/>
                <w:snapToGrid w:val="0"/>
                <w:lang w:val="fr-CH"/>
              </w:rPr>
              <w:tab/>
            </w:r>
            <w:r w:rsidR="007C65D8" w:rsidRPr="00680B88">
              <w:rPr>
                <w:rFonts w:eastAsia="TimesNewRomanPSMT"/>
                <w:snapToGrid w:val="0"/>
                <w:lang w:val="fr-CH"/>
              </w:rPr>
              <w:t xml:space="preserve">Les </w:t>
            </w:r>
            <w:r w:rsidR="00FB0D3A" w:rsidRPr="00680B88">
              <w:rPr>
                <w:rFonts w:eastAsia="TimesNewRomanPSMT"/>
                <w:snapToGrid w:val="0"/>
                <w:lang w:val="fr-CH"/>
              </w:rPr>
              <w:t>moteurs à rotor à cage en courant alternatif;</w:t>
            </w:r>
          </w:p>
          <w:p w:rsidR="002F0878" w:rsidRPr="00680B88" w:rsidRDefault="004B3215" w:rsidP="002F0878">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rFonts w:eastAsia="TimesNewRomanPSMT"/>
                <w:snapToGrid w:val="0"/>
                <w:lang w:val="fr-CH" w:eastAsia="fr-FR"/>
              </w:rPr>
            </w:pPr>
            <w:r>
              <w:rPr>
                <w:iCs/>
                <w:snapToGrid w:val="0"/>
                <w:lang w:val="fr-CH"/>
              </w:rPr>
              <w:t>–</w:t>
            </w:r>
            <w:r w:rsidR="002F0878" w:rsidRPr="00680B88">
              <w:rPr>
                <w:rFonts w:eastAsia="TimesNewRomanPSMT"/>
                <w:snapToGrid w:val="0"/>
                <w:lang w:val="fr-CH"/>
              </w:rPr>
              <w:tab/>
            </w:r>
            <w:r w:rsidR="007C65D8" w:rsidRPr="00680B88">
              <w:rPr>
                <w:rFonts w:eastAsia="TimesNewRomanPSMT"/>
                <w:snapToGrid w:val="0"/>
                <w:lang w:val="fr-CH"/>
              </w:rPr>
              <w:t xml:space="preserve">Les </w:t>
            </w:r>
            <w:r w:rsidR="002F0878" w:rsidRPr="00680B88">
              <w:rPr>
                <w:rFonts w:eastAsia="TimesNewRomanPSMT"/>
                <w:snapToGrid w:val="0"/>
                <w:lang w:val="fr-CH"/>
              </w:rPr>
              <w:t>génératrices sans balai avec excitation sans contact</w:t>
            </w:r>
            <w:r w:rsidR="002F0878" w:rsidRPr="00680B88">
              <w:rPr>
                <w:rFonts w:eastAsia="TimesNewRomanPSMT"/>
                <w:snapToGrid w:val="0"/>
                <w:lang w:val="fr-CH" w:eastAsia="fr-FR"/>
              </w:rPr>
              <w:t>;</w:t>
            </w:r>
          </w:p>
          <w:p w:rsidR="002F0878" w:rsidRPr="00680B88" w:rsidRDefault="004B3215" w:rsidP="002F0878">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rFonts w:eastAsia="TimesNewRomanPSMT"/>
                <w:snapToGrid w:val="0"/>
                <w:lang w:val="fr-CH" w:eastAsia="fr-FR"/>
              </w:rPr>
            </w:pPr>
            <w:r>
              <w:rPr>
                <w:iCs/>
                <w:snapToGrid w:val="0"/>
                <w:lang w:val="fr-CH"/>
              </w:rPr>
              <w:t>–</w:t>
            </w:r>
            <w:r w:rsidR="002F0878" w:rsidRPr="00680B88">
              <w:rPr>
                <w:rFonts w:eastAsia="TimesNewRomanPSMT"/>
                <w:snapToGrid w:val="0"/>
                <w:lang w:val="fr-CH" w:eastAsia="fr-FR"/>
              </w:rPr>
              <w:tab/>
            </w:r>
            <w:r w:rsidR="007C65D8" w:rsidRPr="00680B88">
              <w:rPr>
                <w:rFonts w:eastAsia="TimesNewRomanPSMT"/>
                <w:snapToGrid w:val="0"/>
                <w:lang w:val="fr-CH" w:eastAsia="fr-FR"/>
              </w:rPr>
              <w:t xml:space="preserve">Les </w:t>
            </w:r>
            <w:r w:rsidR="002F0878" w:rsidRPr="00680B88">
              <w:rPr>
                <w:rFonts w:eastAsia="TimesNewRomanPSMT"/>
                <w:snapToGrid w:val="0"/>
                <w:lang w:val="fr-CH" w:eastAsia="fr-FR"/>
              </w:rPr>
              <w:t>fusibles à fusion enfermée;</w:t>
            </w:r>
          </w:p>
          <w:p w:rsidR="002F0878" w:rsidRPr="00680B88" w:rsidRDefault="004B3215" w:rsidP="002F0878">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rFonts w:eastAsia="TimesNewRomanPSMT"/>
                <w:snapToGrid w:val="0"/>
                <w:lang w:val="fr-CH" w:eastAsia="fr-FR"/>
              </w:rPr>
            </w:pPr>
            <w:r>
              <w:rPr>
                <w:iCs/>
                <w:snapToGrid w:val="0"/>
                <w:lang w:val="fr-CH"/>
              </w:rPr>
              <w:t>–</w:t>
            </w:r>
            <w:r w:rsidR="002F0878" w:rsidRPr="00680B88">
              <w:rPr>
                <w:rFonts w:eastAsia="TimesNewRomanPSMT"/>
                <w:snapToGrid w:val="0"/>
                <w:lang w:val="fr-CH" w:eastAsia="fr-FR"/>
              </w:rPr>
              <w:tab/>
            </w:r>
            <w:r w:rsidR="007C65D8" w:rsidRPr="00680B88">
              <w:rPr>
                <w:rFonts w:eastAsia="TimesNewRomanPSMT"/>
                <w:snapToGrid w:val="0"/>
                <w:lang w:val="fr-CH" w:eastAsia="fr-FR"/>
              </w:rPr>
              <w:t xml:space="preserve">Les </w:t>
            </w:r>
            <w:r w:rsidR="002F0878" w:rsidRPr="00680B88">
              <w:rPr>
                <w:rFonts w:eastAsia="TimesNewRomanPSMT"/>
                <w:snapToGrid w:val="0"/>
                <w:lang w:val="fr-CH" w:eastAsia="fr-FR"/>
              </w:rPr>
              <w:t>matériels électroniques sans contact;</w:t>
            </w:r>
          </w:p>
          <w:p w:rsidR="002F0878" w:rsidRPr="00680B88" w:rsidRDefault="002F0878" w:rsidP="002F0878">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i/>
                <w:snapToGrid w:val="0"/>
                <w:lang w:val="fr-CH" w:eastAsia="fr-FR"/>
              </w:rPr>
            </w:pPr>
            <w:r w:rsidRPr="00680B88">
              <w:rPr>
                <w:rFonts w:eastAsia="TimesNewRomanPSMT"/>
                <w:snapToGrid w:val="0"/>
                <w:lang w:val="fr-CH" w:eastAsia="fr-FR"/>
              </w:rPr>
              <w:t xml:space="preserve">soit un matériel électrique </w:t>
            </w:r>
            <w:r w:rsidRPr="00680B88">
              <w:rPr>
                <w:rFonts w:eastAsia="TimesNewRomanPSMT"/>
                <w:strike/>
                <w:snapToGrid w:val="0"/>
                <w:lang w:val="fr-CH" w:eastAsia="fr-FR"/>
              </w:rPr>
              <w:t>à enveloppe protégée contre les jets d</w:t>
            </w:r>
            <w:r w:rsidR="0073383E" w:rsidRPr="00680B88">
              <w:rPr>
                <w:rFonts w:eastAsia="TimesNewRomanPSMT"/>
                <w:strike/>
                <w:snapToGrid w:val="0"/>
                <w:lang w:val="fr-CH" w:eastAsia="fr-FR"/>
              </w:rPr>
              <w:t>’</w:t>
            </w:r>
            <w:r w:rsidRPr="00680B88">
              <w:rPr>
                <w:rFonts w:eastAsia="TimesNewRomanPSMT"/>
                <w:strike/>
                <w:snapToGrid w:val="0"/>
                <w:lang w:val="fr-CH" w:eastAsia="fr-FR"/>
              </w:rPr>
              <w:t>eau</w:t>
            </w:r>
            <w:r w:rsidRPr="00680B88">
              <w:rPr>
                <w:rFonts w:eastAsia="TimesNewRomanPSMT"/>
                <w:snapToGrid w:val="0"/>
                <w:lang w:val="fr-CH" w:eastAsia="fr-FR"/>
              </w:rPr>
              <w:t xml:space="preserve"> (mode de protection IP55 </w:t>
            </w:r>
            <w:r w:rsidRPr="00680B88">
              <w:rPr>
                <w:rFonts w:eastAsia="TimesNewRomanPSMT"/>
                <w:snapToGrid w:val="0"/>
                <w:u w:val="single"/>
                <w:lang w:val="fr-CH" w:eastAsia="fr-FR"/>
              </w:rPr>
              <w:t>ou supérieur</w:t>
            </w:r>
            <w:r w:rsidRPr="00680B88">
              <w:rPr>
                <w:rFonts w:eastAsia="TimesNewRomanPSMT"/>
                <w:snapToGrid w:val="0"/>
                <w:lang w:val="fr-CH" w:eastAsia="fr-FR"/>
              </w:rPr>
              <w:t>) construit de façon à ce que sa température de surface n</w:t>
            </w:r>
            <w:r w:rsidR="0073383E" w:rsidRPr="00680B88">
              <w:rPr>
                <w:rFonts w:eastAsia="TimesNewRomanPSMT"/>
                <w:snapToGrid w:val="0"/>
                <w:lang w:val="fr-CH" w:eastAsia="fr-FR"/>
              </w:rPr>
              <w:t>’</w:t>
            </w:r>
            <w:r w:rsidRPr="00680B88">
              <w:rPr>
                <w:rFonts w:eastAsia="TimesNewRomanPSMT"/>
                <w:snapToGrid w:val="0"/>
                <w:lang w:val="fr-CH" w:eastAsia="fr-FR"/>
              </w:rPr>
              <w:t xml:space="preserve">excède pas </w:t>
            </w:r>
            <w:r w:rsidRPr="00680B88">
              <w:rPr>
                <w:rFonts w:eastAsia="TimesNewRomanPSMT"/>
                <w:strike/>
                <w:snapToGrid w:val="0"/>
                <w:lang w:val="fr-CH" w:eastAsia="fr-FR"/>
              </w:rPr>
              <w:t>la classe de température exigée</w:t>
            </w:r>
            <w:r w:rsidRPr="00680B88">
              <w:rPr>
                <w:rFonts w:eastAsia="TimesNewRomanPSMT"/>
                <w:snapToGrid w:val="0"/>
                <w:lang w:val="fr-CH" w:eastAsia="fr-FR"/>
              </w:rPr>
              <w:t xml:space="preserve"> </w:t>
            </w:r>
            <w:r w:rsidRPr="00680B88">
              <w:rPr>
                <w:rFonts w:eastAsia="TimesNewRomanPSMT"/>
                <w:snapToGrid w:val="0"/>
                <w:u w:val="single"/>
                <w:lang w:val="fr-CH" w:eastAsia="fr-FR"/>
              </w:rPr>
              <w:t xml:space="preserve">200 °C </w:t>
            </w:r>
            <w:r w:rsidRPr="00680B88">
              <w:rPr>
                <w:rFonts w:eastAsia="TimesNewRomanPSMT"/>
                <w:snapToGrid w:val="0"/>
                <w:lang w:val="fr-CH" w:eastAsia="fr-FR"/>
              </w:rPr>
              <w:t>sous les conditions normales de service;</w:t>
            </w:r>
          </w:p>
        </w:tc>
        <w:tc>
          <w:tcPr>
            <w:tcW w:w="1710" w:type="dxa"/>
            <w:shd w:val="clear" w:color="auto" w:fill="FFFFFF" w:themeFill="background1"/>
          </w:tcPr>
          <w:p w:rsidR="002F0878" w:rsidRPr="00680B88" w:rsidRDefault="002F0878"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p>
        </w:tc>
      </w:tr>
      <w:tr w:rsidR="00F04875" w:rsidRPr="00680B88" w:rsidTr="00AB308C">
        <w:tc>
          <w:tcPr>
            <w:tcW w:w="2610" w:type="dxa"/>
            <w:shd w:val="clear" w:color="auto" w:fill="FFFFFF" w:themeFill="background1"/>
            <w:hideMark/>
          </w:tcPr>
          <w:p w:rsidR="00F04875" w:rsidRPr="00680B88" w:rsidRDefault="00AA71B2" w:rsidP="00AA71B2">
            <w:pPr>
              <w:tabs>
                <w:tab w:val="left" w:pos="288"/>
                <w:tab w:val="left" w:pos="576"/>
                <w:tab w:val="left" w:pos="864"/>
                <w:tab w:val="left" w:pos="1152"/>
              </w:tabs>
              <w:suppressAutoHyphens/>
              <w:spacing w:before="40" w:after="120"/>
              <w:ind w:right="117"/>
              <w:rPr>
                <w:i/>
                <w:snapToGrid w:val="0"/>
                <w:lang w:val="fr-CH" w:eastAsia="fr-FR"/>
              </w:rPr>
            </w:pPr>
            <w:proofErr w:type="spellStart"/>
            <w:r>
              <w:rPr>
                <w:i/>
                <w:snapToGrid w:val="0"/>
                <w:lang w:val="fr-CH" w:eastAsia="fr-FR"/>
              </w:rPr>
              <w:t>Opening</w:t>
            </w:r>
            <w:proofErr w:type="spellEnd"/>
            <w:r>
              <w:rPr>
                <w:i/>
                <w:snapToGrid w:val="0"/>
                <w:lang w:val="fr-CH" w:eastAsia="fr-FR"/>
              </w:rPr>
              <w:t xml:space="preserve"> pressure</w:t>
            </w:r>
            <w:r>
              <w:rPr>
                <w:i/>
                <w:snapToGrid w:val="0"/>
                <w:lang w:val="fr-CH" w:eastAsia="fr-FR"/>
              </w:rPr>
              <w:br/>
            </w:r>
            <w:r w:rsidR="00F04875" w:rsidRPr="00680B88">
              <w:rPr>
                <w:i/>
                <w:snapToGrid w:val="0"/>
                <w:lang w:val="fr-CH" w:eastAsia="fr-FR"/>
              </w:rPr>
              <w:t>Pression d</w:t>
            </w:r>
            <w:r w:rsidR="0073383E" w:rsidRPr="00680B88">
              <w:rPr>
                <w:i/>
                <w:snapToGrid w:val="0"/>
                <w:lang w:val="fr-CH" w:eastAsia="fr-FR"/>
              </w:rPr>
              <w:t>’</w:t>
            </w:r>
            <w:r w:rsidR="002F0878" w:rsidRPr="00680B88">
              <w:rPr>
                <w:i/>
                <w:snapToGrid w:val="0"/>
                <w:lang w:val="fr-CH" w:eastAsia="fr-FR"/>
              </w:rPr>
              <w:t>ouverture</w:t>
            </w:r>
            <w:r>
              <w:rPr>
                <w:i/>
                <w:snapToGrid w:val="0"/>
                <w:lang w:val="fr-CH" w:eastAsia="fr-FR"/>
              </w:rPr>
              <w:br/>
            </w:r>
            <w:proofErr w:type="spellStart"/>
            <w:r w:rsidR="00F04875" w:rsidRPr="00680B88">
              <w:rPr>
                <w:i/>
                <w:snapToGrid w:val="0"/>
                <w:lang w:val="fr-CH" w:eastAsia="fr-FR"/>
              </w:rPr>
              <w:t>Öffnungsdruck</w:t>
            </w:r>
            <w:proofErr w:type="spellEnd"/>
            <w:r>
              <w:rPr>
                <w:i/>
                <w:snapToGrid w:val="0"/>
                <w:lang w:val="fr-CH" w:eastAsia="fr-FR"/>
              </w:rPr>
              <w:br/>
            </w:r>
            <w:proofErr w:type="spellStart"/>
            <w:r w:rsidR="00F04875" w:rsidRPr="00680B88">
              <w:rPr>
                <w:i/>
                <w:snapToGrid w:val="0"/>
                <w:lang w:val="fr-CH" w:eastAsia="fr-FR"/>
              </w:rPr>
              <w:t>Давление</w:t>
            </w:r>
            <w:proofErr w:type="spellEnd"/>
            <w:r w:rsidR="00F04875" w:rsidRPr="00680B88">
              <w:rPr>
                <w:i/>
                <w:snapToGrid w:val="0"/>
                <w:lang w:val="fr-CH" w:eastAsia="fr-FR"/>
              </w:rPr>
              <w:t xml:space="preserve"> </w:t>
            </w:r>
            <w:proofErr w:type="spellStart"/>
            <w:r w:rsidR="00F04875" w:rsidRPr="00680B88">
              <w:rPr>
                <w:i/>
                <w:snapToGrid w:val="0"/>
                <w:lang w:val="fr-CH" w:eastAsia="fr-FR"/>
              </w:rPr>
              <w:t>срабатывания</w:t>
            </w:r>
            <w:proofErr w:type="spellEnd"/>
          </w:p>
        </w:tc>
        <w:tc>
          <w:tcPr>
            <w:tcW w:w="8889"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iCs/>
                <w:snapToGrid w:val="0"/>
                <w:lang w:val="fr-CH" w:eastAsia="fr-FR"/>
              </w:rPr>
            </w:pPr>
            <w:r w:rsidRPr="00680B88">
              <w:rPr>
                <w:b/>
                <w:i/>
                <w:snapToGrid w:val="0"/>
                <w:lang w:val="fr-CH" w:eastAsia="fr-FR"/>
              </w:rPr>
              <w:t>Pression d</w:t>
            </w:r>
            <w:r w:rsidR="0073383E" w:rsidRPr="00680B88">
              <w:rPr>
                <w:b/>
                <w:i/>
                <w:snapToGrid w:val="0"/>
                <w:lang w:val="fr-CH" w:eastAsia="fr-FR"/>
              </w:rPr>
              <w:t>’</w:t>
            </w:r>
            <w:r w:rsidRPr="00680B88">
              <w:rPr>
                <w:b/>
                <w:i/>
                <w:snapToGrid w:val="0"/>
                <w:lang w:val="fr-CH" w:eastAsia="fr-FR"/>
              </w:rPr>
              <w:t>ouverture</w:t>
            </w:r>
            <w:r w:rsidR="00DC7F1B" w:rsidRPr="00680B88">
              <w:rPr>
                <w:iCs/>
                <w:snapToGrid w:val="0"/>
                <w:lang w:val="fr-CH" w:eastAsia="fr-FR"/>
              </w:rPr>
              <w:t> :</w:t>
            </w:r>
            <w:r w:rsidRPr="00680B88">
              <w:rPr>
                <w:iCs/>
                <w:snapToGrid w:val="0"/>
                <w:lang w:val="fr-CH" w:eastAsia="fr-FR"/>
              </w:rPr>
              <w:t xml:space="preserve"> la pression mentionnée dans la liste des matières du tableau C du </w:t>
            </w:r>
            <w:r w:rsidRPr="00680B88">
              <w:rPr>
                <w:iCs/>
                <w:strike/>
                <w:snapToGrid w:val="0"/>
                <w:lang w:val="fr-CH" w:eastAsia="fr-FR"/>
              </w:rPr>
              <w:t>chapitre 3.2</w:t>
            </w:r>
            <w:r w:rsidRPr="00680B88">
              <w:rPr>
                <w:iCs/>
                <w:snapToGrid w:val="0"/>
                <w:lang w:val="fr-CH" w:eastAsia="fr-FR"/>
              </w:rPr>
              <w:t xml:space="preserve"> </w:t>
            </w:r>
            <w:r w:rsidRPr="00680B88">
              <w:rPr>
                <w:iCs/>
                <w:snapToGrid w:val="0"/>
                <w:u w:val="single"/>
                <w:lang w:val="fr-CH" w:eastAsia="fr-FR"/>
              </w:rPr>
              <w:t>3.2.3.2</w:t>
            </w:r>
            <w:r w:rsidRPr="00680B88">
              <w:rPr>
                <w:iCs/>
                <w:snapToGrid w:val="0"/>
                <w:lang w:val="fr-CH" w:eastAsia="fr-FR"/>
              </w:rPr>
              <w:t xml:space="preserve"> à laquelle les </w:t>
            </w:r>
            <w:r w:rsidRPr="00680B88">
              <w:rPr>
                <w:iCs/>
                <w:snapToGrid w:val="0"/>
                <w:u w:val="single"/>
                <w:lang w:val="fr-CH" w:eastAsia="fr-FR"/>
              </w:rPr>
              <w:t>soupapes de surpre</w:t>
            </w:r>
            <w:r w:rsidR="002F0878" w:rsidRPr="00680B88">
              <w:rPr>
                <w:iCs/>
                <w:snapToGrid w:val="0"/>
                <w:u w:val="single"/>
                <w:lang w:val="fr-CH" w:eastAsia="fr-FR"/>
              </w:rPr>
              <w:t>ssion</w:t>
            </w:r>
            <w:r w:rsidRPr="00680B88">
              <w:rPr>
                <w:iCs/>
                <w:snapToGrid w:val="0"/>
                <w:u w:val="single"/>
                <w:lang w:val="fr-CH" w:eastAsia="fr-FR"/>
              </w:rPr>
              <w:t>/</w:t>
            </w:r>
            <w:r w:rsidRPr="00680B88">
              <w:rPr>
                <w:iCs/>
                <w:snapToGrid w:val="0"/>
                <w:lang w:val="fr-CH" w:eastAsia="fr-FR"/>
              </w:rPr>
              <w:t>soupapes de dégagement à grande vitesse s</w:t>
            </w:r>
            <w:r w:rsidR="0073383E" w:rsidRPr="00680B88">
              <w:rPr>
                <w:iCs/>
                <w:snapToGrid w:val="0"/>
                <w:lang w:val="fr-CH" w:eastAsia="fr-FR"/>
              </w:rPr>
              <w:t>’</w:t>
            </w:r>
            <w:r w:rsidRPr="00680B88">
              <w:rPr>
                <w:iCs/>
                <w:snapToGrid w:val="0"/>
                <w:lang w:val="fr-CH" w:eastAsia="fr-FR"/>
              </w:rPr>
              <w:t>ouvrent. Pour les citernes à pression, la pression d</w:t>
            </w:r>
            <w:r w:rsidR="0073383E" w:rsidRPr="00680B88">
              <w:rPr>
                <w:iCs/>
                <w:snapToGrid w:val="0"/>
                <w:lang w:val="fr-CH" w:eastAsia="fr-FR"/>
              </w:rPr>
              <w:t>’</w:t>
            </w:r>
            <w:r w:rsidRPr="00680B88">
              <w:rPr>
                <w:iCs/>
                <w:snapToGrid w:val="0"/>
                <w:lang w:val="fr-CH" w:eastAsia="fr-FR"/>
              </w:rPr>
              <w:t xml:space="preserve">ouverture de la soupape de </w:t>
            </w:r>
            <w:r w:rsidRPr="00680B88">
              <w:rPr>
                <w:iCs/>
                <w:strike/>
                <w:snapToGrid w:val="0"/>
                <w:lang w:val="fr-CH" w:eastAsia="fr-FR"/>
              </w:rPr>
              <w:t>sûreté</w:t>
            </w:r>
            <w:r w:rsidRPr="00680B88">
              <w:rPr>
                <w:iCs/>
                <w:snapToGrid w:val="0"/>
                <w:lang w:val="fr-CH" w:eastAsia="fr-FR"/>
              </w:rPr>
              <w:t xml:space="preserve"> </w:t>
            </w:r>
            <w:r w:rsidRPr="00680B88">
              <w:rPr>
                <w:iCs/>
                <w:snapToGrid w:val="0"/>
                <w:u w:val="single"/>
                <w:lang w:val="fr-CH" w:eastAsia="fr-FR"/>
              </w:rPr>
              <w:t>sécurité</w:t>
            </w:r>
            <w:r w:rsidRPr="00680B88">
              <w:rPr>
                <w:iCs/>
                <w:snapToGrid w:val="0"/>
                <w:lang w:val="fr-CH" w:eastAsia="fr-FR"/>
              </w:rPr>
              <w:t xml:space="preserve"> doit être fixée conformément aux prescriptions de l</w:t>
            </w:r>
            <w:r w:rsidR="0073383E" w:rsidRPr="00680B88">
              <w:rPr>
                <w:iCs/>
                <w:snapToGrid w:val="0"/>
                <w:lang w:val="fr-CH" w:eastAsia="fr-FR"/>
              </w:rPr>
              <w:t>’</w:t>
            </w:r>
            <w:r w:rsidRPr="00680B88">
              <w:rPr>
                <w:iCs/>
                <w:snapToGrid w:val="0"/>
                <w:lang w:val="fr-CH" w:eastAsia="fr-FR"/>
              </w:rPr>
              <w:t>autorité compétente ou d</w:t>
            </w:r>
            <w:r w:rsidR="0073383E" w:rsidRPr="00680B88">
              <w:rPr>
                <w:iCs/>
                <w:snapToGrid w:val="0"/>
                <w:lang w:val="fr-CH" w:eastAsia="fr-FR"/>
              </w:rPr>
              <w:t>’</w:t>
            </w:r>
            <w:r w:rsidRPr="00680B88">
              <w:rPr>
                <w:iCs/>
                <w:snapToGrid w:val="0"/>
                <w:lang w:val="fr-CH" w:eastAsia="fr-FR"/>
              </w:rPr>
              <w:t>une société de classification agréée</w:t>
            </w:r>
            <w:r w:rsidRPr="00680B88">
              <w:rPr>
                <w:rFonts w:eastAsia="TimesNewRomanPSMT"/>
                <w:snapToGrid w:val="0"/>
                <w:lang w:val="fr-CH" w:eastAsia="fr-FR"/>
              </w:rPr>
              <w:t>;</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Clarification</w:t>
            </w:r>
          </w:p>
        </w:tc>
      </w:tr>
      <w:tr w:rsidR="00F04875" w:rsidRPr="00680B88" w:rsidTr="00AB308C">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proofErr w:type="spellStart"/>
            <w:r w:rsidRPr="00680B88">
              <w:rPr>
                <w:i/>
                <w:snapToGrid w:val="0"/>
                <w:lang w:val="fr-CH" w:eastAsia="fr-FR"/>
              </w:rPr>
              <w:t>Oxygen</w:t>
            </w:r>
            <w:proofErr w:type="spellEnd"/>
            <w:r w:rsidRPr="00680B88">
              <w:rPr>
                <w:i/>
                <w:snapToGrid w:val="0"/>
                <w:lang w:val="fr-CH" w:eastAsia="fr-FR"/>
              </w:rPr>
              <w:t xml:space="preserve"> </w:t>
            </w:r>
            <w:proofErr w:type="spellStart"/>
            <w:r w:rsidRPr="00680B88">
              <w:rPr>
                <w:i/>
                <w:snapToGrid w:val="0"/>
                <w:lang w:val="fr-CH" w:eastAsia="fr-FR"/>
              </w:rPr>
              <w:t>measuring</w:t>
            </w:r>
            <w:proofErr w:type="spellEnd"/>
            <w:r w:rsidRPr="00680B88">
              <w:rPr>
                <w:i/>
                <w:snapToGrid w:val="0"/>
                <w:lang w:val="fr-CH" w:eastAsia="fr-FR"/>
              </w:rPr>
              <w:t xml:space="preserve"> system</w:t>
            </w:r>
            <w:r w:rsidR="00AA71B2">
              <w:rPr>
                <w:i/>
                <w:snapToGrid w:val="0"/>
                <w:lang w:val="fr-CH" w:eastAsia="fr-FR"/>
              </w:rPr>
              <w:br/>
            </w:r>
            <w:r w:rsidRPr="00680B88">
              <w:rPr>
                <w:i/>
                <w:snapToGrid w:val="0"/>
                <w:lang w:val="fr-CH" w:eastAsia="fr-FR"/>
              </w:rPr>
              <w:t>Système de mesure de l</w:t>
            </w:r>
            <w:r w:rsidR="0073383E" w:rsidRPr="00680B88">
              <w:rPr>
                <w:i/>
                <w:snapToGrid w:val="0"/>
                <w:lang w:val="fr-CH" w:eastAsia="fr-FR"/>
              </w:rPr>
              <w:t>’</w:t>
            </w:r>
            <w:r w:rsidRPr="00680B88">
              <w:rPr>
                <w:i/>
                <w:snapToGrid w:val="0"/>
                <w:lang w:val="fr-CH" w:eastAsia="fr-FR"/>
              </w:rPr>
              <w:t>oxygène</w:t>
            </w:r>
            <w:r w:rsidR="00AA71B2">
              <w:rPr>
                <w:i/>
                <w:snapToGrid w:val="0"/>
                <w:lang w:val="fr-CH" w:eastAsia="fr-FR"/>
              </w:rPr>
              <w:br/>
            </w:r>
            <w:proofErr w:type="spellStart"/>
            <w:r w:rsidRPr="00680B88">
              <w:rPr>
                <w:i/>
                <w:snapToGrid w:val="0"/>
                <w:lang w:val="fr-CH" w:eastAsia="fr-FR"/>
              </w:rPr>
              <w:t>Sauerstoffmessanlage</w:t>
            </w:r>
            <w:proofErr w:type="spellEnd"/>
            <w:r w:rsidR="00AA71B2">
              <w:rPr>
                <w:i/>
                <w:snapToGrid w:val="0"/>
                <w:lang w:val="fr-CH" w:eastAsia="fr-FR"/>
              </w:rPr>
              <w:br/>
            </w:r>
            <w:proofErr w:type="spellStart"/>
            <w:r w:rsidRPr="00680B88">
              <w:rPr>
                <w:i/>
                <w:snapToGrid w:val="0"/>
                <w:lang w:val="fr-CH" w:eastAsia="fr-FR"/>
              </w:rPr>
              <w:t>Кислорододетекторная</w:t>
            </w:r>
            <w:proofErr w:type="spellEnd"/>
            <w:r w:rsidRPr="00680B88">
              <w:rPr>
                <w:i/>
                <w:snapToGrid w:val="0"/>
                <w:lang w:val="fr-CH" w:eastAsia="fr-FR"/>
              </w:rPr>
              <w:t xml:space="preserve"> </w:t>
            </w:r>
            <w:proofErr w:type="spellStart"/>
            <w:r w:rsidRPr="00680B88">
              <w:rPr>
                <w:i/>
                <w:snapToGrid w:val="0"/>
                <w:lang w:val="fr-CH" w:eastAsia="fr-FR"/>
              </w:rPr>
              <w:t>система</w:t>
            </w:r>
            <w:proofErr w:type="spellEnd"/>
          </w:p>
        </w:tc>
        <w:tc>
          <w:tcPr>
            <w:tcW w:w="8889" w:type="dxa"/>
            <w:shd w:val="clear" w:color="auto" w:fill="FFFFFF" w:themeFill="background1"/>
            <w:hideMark/>
          </w:tcPr>
          <w:p w:rsidR="00F04875" w:rsidRPr="00680B88" w:rsidRDefault="00F04875" w:rsidP="003C332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iCs/>
                <w:snapToGrid w:val="0"/>
                <w:u w:val="single"/>
                <w:lang w:val="fr-CH" w:eastAsia="fr-FR"/>
              </w:rPr>
            </w:pPr>
            <w:r w:rsidRPr="00680B88">
              <w:rPr>
                <w:b/>
                <w:i/>
                <w:snapToGrid w:val="0"/>
                <w:u w:val="single"/>
                <w:lang w:val="fr-CH" w:eastAsia="fr-FR"/>
              </w:rPr>
              <w:t>Système de mesure de l</w:t>
            </w:r>
            <w:r w:rsidR="0073383E" w:rsidRPr="00680B88">
              <w:rPr>
                <w:b/>
                <w:i/>
                <w:snapToGrid w:val="0"/>
                <w:u w:val="single"/>
                <w:lang w:val="fr-CH" w:eastAsia="fr-FR"/>
              </w:rPr>
              <w:t>’</w:t>
            </w:r>
            <w:r w:rsidRPr="00680B88">
              <w:rPr>
                <w:b/>
                <w:i/>
                <w:snapToGrid w:val="0"/>
                <w:u w:val="single"/>
                <w:lang w:val="fr-CH" w:eastAsia="fr-FR"/>
              </w:rPr>
              <w:t>oxygène</w:t>
            </w:r>
            <w:r w:rsidR="00DC7F1B" w:rsidRPr="00680B88">
              <w:rPr>
                <w:iCs/>
                <w:snapToGrid w:val="0"/>
                <w:u w:val="single"/>
                <w:lang w:val="fr-CH" w:eastAsia="fr-FR"/>
              </w:rPr>
              <w:t> :</w:t>
            </w:r>
            <w:r w:rsidRPr="00680B88">
              <w:rPr>
                <w:iCs/>
                <w:snapToGrid w:val="0"/>
                <w:u w:val="single"/>
                <w:lang w:val="fr-CH" w:eastAsia="fr-FR"/>
              </w:rPr>
              <w:t xml:space="preserve"> système de</w:t>
            </w:r>
            <w:r w:rsidRPr="00680B88">
              <w:rPr>
                <w:b/>
                <w:iCs/>
                <w:snapToGrid w:val="0"/>
                <w:u w:val="single"/>
                <w:lang w:val="fr-CH" w:eastAsia="fr-FR"/>
              </w:rPr>
              <w:t xml:space="preserve"> </w:t>
            </w:r>
            <w:r w:rsidRPr="00680B88">
              <w:rPr>
                <w:iCs/>
                <w:snapToGrid w:val="0"/>
                <w:u w:val="single"/>
                <w:lang w:val="fr-CH" w:eastAsia="fr-FR"/>
              </w:rPr>
              <w:t xml:space="preserve">surveillance </w:t>
            </w:r>
            <w:r w:rsidRPr="00680B88">
              <w:rPr>
                <w:rFonts w:eastAsia="TimesNewRomanPSMT"/>
                <w:snapToGrid w:val="0"/>
                <w:u w:val="single"/>
                <w:lang w:val="fr-CH" w:eastAsia="fr-FR"/>
              </w:rPr>
              <w:t>permettant de détecter en temps voulu des diminutions significatives d</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oxygène et d</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 xml:space="preserve">actionner les alarmes dans le cas où la concentration en oxygène </w:t>
            </w:r>
            <w:r w:rsidR="002F0878" w:rsidRPr="00680B88">
              <w:rPr>
                <w:rFonts w:eastAsia="TimesNewRomanPSMT"/>
                <w:snapToGrid w:val="0"/>
                <w:u w:val="single"/>
                <w:lang w:val="fr-CH" w:eastAsia="fr-FR"/>
              </w:rPr>
              <w:t>atteint 19,5 </w:t>
            </w:r>
            <w:r w:rsidRPr="00680B88">
              <w:rPr>
                <w:rFonts w:eastAsia="TimesNewRomanPSMT"/>
                <w:snapToGrid w:val="0"/>
                <w:u w:val="single"/>
                <w:lang w:val="fr-CH" w:eastAsia="fr-FR"/>
              </w:rPr>
              <w:t xml:space="preserve">% en volume. </w:t>
            </w:r>
            <w:r w:rsidRPr="00680B88">
              <w:rPr>
                <w:snapToGrid w:val="0"/>
                <w:u w:val="single"/>
                <w:lang w:val="fr-CH" w:eastAsia="fr-FR"/>
              </w:rPr>
              <w:t xml:space="preserve">Il doit être éprouvé conformément aux dispositions de la norme européenne </w:t>
            </w:r>
            <w:r w:rsidRPr="00680B88">
              <w:rPr>
                <w:szCs w:val="24"/>
                <w:u w:val="single"/>
                <w:lang w:val="fr-CH"/>
              </w:rPr>
              <w:t>CEI/EN</w:t>
            </w:r>
            <w:r w:rsidRPr="00680B88">
              <w:rPr>
                <w:szCs w:val="24"/>
                <w:u w:val="single"/>
                <w:vertAlign w:val="superscript"/>
                <w:lang w:val="fr-CH"/>
              </w:rPr>
              <w:footnoteReference w:id="30"/>
            </w:r>
            <w:r w:rsidRPr="00680B88">
              <w:rPr>
                <w:szCs w:val="24"/>
                <w:u w:val="single"/>
                <w:lang w:val="fr-CH"/>
              </w:rPr>
              <w:t xml:space="preserve"> 50104</w:t>
            </w:r>
            <w:r w:rsidR="00DC7F1B" w:rsidRPr="00680B88">
              <w:rPr>
                <w:szCs w:val="24"/>
                <w:u w:val="single"/>
                <w:lang w:val="fr-CH" w:eastAsia="fr-FR"/>
              </w:rPr>
              <w:t>:</w:t>
            </w:r>
            <w:r w:rsidRPr="00680B88">
              <w:rPr>
                <w:szCs w:val="24"/>
                <w:u w:val="single"/>
                <w:lang w:val="fr-CH" w:eastAsia="fr-FR"/>
              </w:rPr>
              <w:t>2011. Dans le cas où il est utilisé dans des zones de danger d</w:t>
            </w:r>
            <w:r w:rsidR="0073383E" w:rsidRPr="00680B88">
              <w:rPr>
                <w:szCs w:val="24"/>
                <w:u w:val="single"/>
                <w:lang w:val="fr-CH" w:eastAsia="fr-FR"/>
              </w:rPr>
              <w:t>’</w:t>
            </w:r>
            <w:r w:rsidRPr="00680B88">
              <w:rPr>
                <w:szCs w:val="24"/>
                <w:u w:val="single"/>
                <w:lang w:val="fr-CH" w:eastAsia="fr-FR"/>
              </w:rPr>
              <w:t xml:space="preserve">explosion, </w:t>
            </w:r>
            <w:r w:rsidRPr="00680B88">
              <w:rPr>
                <w:szCs w:val="24"/>
                <w:u w:val="single"/>
                <w:lang w:val="fr-CH"/>
              </w:rPr>
              <w:t>il doit être démontré que les prescriptions applicables sont observées (par exemple au moyen de la procédure d</w:t>
            </w:r>
            <w:r w:rsidR="0073383E" w:rsidRPr="00680B88">
              <w:rPr>
                <w:szCs w:val="24"/>
                <w:u w:val="single"/>
                <w:lang w:val="fr-CH"/>
              </w:rPr>
              <w:t>’</w:t>
            </w:r>
            <w:r w:rsidRPr="00680B88">
              <w:rPr>
                <w:szCs w:val="24"/>
                <w:u w:val="single"/>
                <w:lang w:val="fr-CH"/>
              </w:rPr>
              <w:t>évaluation de conformité visée dans la Directive 2014/34/CE</w:t>
            </w:r>
            <w:r w:rsidRPr="00680B88">
              <w:rPr>
                <w:szCs w:val="24"/>
                <w:u w:val="single"/>
                <w:vertAlign w:val="superscript"/>
                <w:lang w:val="fr-CH"/>
              </w:rPr>
              <w:footnoteReference w:id="31"/>
            </w:r>
            <w:r w:rsidR="007974BC">
              <w:rPr>
                <w:szCs w:val="24"/>
                <w:u w:val="single"/>
                <w:lang w:val="fr-CH"/>
              </w:rPr>
              <w:t xml:space="preserve"> ou du système ECE/TRADE/</w:t>
            </w:r>
            <w:r w:rsidRPr="00680B88">
              <w:rPr>
                <w:szCs w:val="24"/>
                <w:u w:val="single"/>
                <w:lang w:val="fr-CH"/>
              </w:rPr>
              <w:t>391</w:t>
            </w:r>
            <w:r w:rsidRPr="00680B88">
              <w:rPr>
                <w:szCs w:val="24"/>
                <w:u w:val="single"/>
                <w:vertAlign w:val="superscript"/>
                <w:lang w:val="fr-CH"/>
              </w:rPr>
              <w:footnoteReference w:id="32"/>
            </w:r>
            <w:r w:rsidRPr="00680B88">
              <w:rPr>
                <w:szCs w:val="24"/>
                <w:u w:val="single"/>
                <w:lang w:val="fr-CH"/>
              </w:rPr>
              <w:t>, ou de toute autre procédure équivalente);</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Concept fondamental de sécurité</w:t>
            </w:r>
          </w:p>
        </w:tc>
      </w:tr>
      <w:tr w:rsidR="00F04875" w:rsidRPr="00680B88" w:rsidTr="00AB308C">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r w:rsidRPr="00680B88">
              <w:rPr>
                <w:i/>
                <w:snapToGrid w:val="0"/>
                <w:lang w:val="fr-CH" w:eastAsia="fr-FR"/>
              </w:rPr>
              <w:t xml:space="preserve">Pressure relief </w:t>
            </w:r>
            <w:proofErr w:type="spellStart"/>
            <w:r w:rsidRPr="00680B88">
              <w:rPr>
                <w:i/>
                <w:snapToGrid w:val="0"/>
                <w:lang w:val="fr-CH" w:eastAsia="fr-FR"/>
              </w:rPr>
              <w:t>device</w:t>
            </w:r>
            <w:proofErr w:type="spellEnd"/>
            <w:r w:rsidR="00AA71B2">
              <w:rPr>
                <w:i/>
                <w:snapToGrid w:val="0"/>
                <w:lang w:val="fr-CH" w:eastAsia="fr-FR"/>
              </w:rPr>
              <w:br/>
            </w:r>
            <w:r w:rsidRPr="00680B88">
              <w:rPr>
                <w:i/>
                <w:snapToGrid w:val="0"/>
                <w:lang w:val="fr-CH" w:eastAsia="fr-FR"/>
              </w:rPr>
              <w:t>Soupape de surpression</w:t>
            </w:r>
            <w:r w:rsidR="00AA71B2">
              <w:rPr>
                <w:i/>
                <w:snapToGrid w:val="0"/>
                <w:lang w:val="fr-CH" w:eastAsia="fr-FR"/>
              </w:rPr>
              <w:br/>
            </w:r>
            <w:proofErr w:type="spellStart"/>
            <w:r w:rsidRPr="00680B88">
              <w:rPr>
                <w:i/>
                <w:snapToGrid w:val="0"/>
                <w:lang w:val="fr-CH" w:eastAsia="fr-FR"/>
              </w:rPr>
              <w:t>Überdruckventil</w:t>
            </w:r>
            <w:proofErr w:type="spellEnd"/>
            <w:r w:rsidR="00AA71B2">
              <w:rPr>
                <w:i/>
                <w:snapToGrid w:val="0"/>
                <w:lang w:val="fr-CH" w:eastAsia="fr-FR"/>
              </w:rPr>
              <w:br/>
            </w:r>
            <w:proofErr w:type="spellStart"/>
            <w:r w:rsidRPr="00680B88">
              <w:rPr>
                <w:i/>
                <w:snapToGrid w:val="0"/>
                <w:lang w:val="fr-CH" w:eastAsia="fr-FR"/>
              </w:rPr>
              <w:t>Клапан</w:t>
            </w:r>
            <w:proofErr w:type="spellEnd"/>
            <w:r w:rsidRPr="00680B88">
              <w:rPr>
                <w:i/>
                <w:snapToGrid w:val="0"/>
                <w:lang w:val="fr-CH" w:eastAsia="fr-FR"/>
              </w:rPr>
              <w:t xml:space="preserve"> </w:t>
            </w:r>
            <w:proofErr w:type="spellStart"/>
            <w:r w:rsidRPr="00680B88">
              <w:rPr>
                <w:i/>
                <w:snapToGrid w:val="0"/>
                <w:lang w:val="fr-CH" w:eastAsia="fr-FR"/>
              </w:rPr>
              <w:t>повышенного</w:t>
            </w:r>
            <w:proofErr w:type="spellEnd"/>
            <w:r w:rsidRPr="00680B88">
              <w:rPr>
                <w:i/>
                <w:snapToGrid w:val="0"/>
                <w:lang w:val="fr-CH" w:eastAsia="fr-FR"/>
              </w:rPr>
              <w:t xml:space="preserve"> </w:t>
            </w:r>
            <w:proofErr w:type="spellStart"/>
            <w:r w:rsidRPr="00680B88">
              <w:rPr>
                <w:i/>
                <w:snapToGrid w:val="0"/>
                <w:lang w:val="fr-CH" w:eastAsia="fr-FR"/>
              </w:rPr>
              <w:t>давления</w:t>
            </w:r>
            <w:proofErr w:type="spellEnd"/>
          </w:p>
        </w:tc>
        <w:tc>
          <w:tcPr>
            <w:tcW w:w="8889"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iCs/>
                <w:snapToGrid w:val="0"/>
                <w:lang w:val="fr-CH" w:eastAsia="fr-FR"/>
              </w:rPr>
            </w:pPr>
            <w:r w:rsidRPr="00680B88">
              <w:rPr>
                <w:b/>
                <w:i/>
                <w:snapToGrid w:val="0"/>
                <w:lang w:val="fr-CH" w:eastAsia="fr-FR"/>
              </w:rPr>
              <w:t>Soupape de surpression</w:t>
            </w:r>
            <w:r w:rsidR="00DC7F1B" w:rsidRPr="00680B88">
              <w:rPr>
                <w:iCs/>
                <w:snapToGrid w:val="0"/>
                <w:lang w:val="fr-CH" w:eastAsia="fr-FR"/>
              </w:rPr>
              <w:t> :</w:t>
            </w:r>
            <w:r w:rsidRPr="00680B88">
              <w:rPr>
                <w:iCs/>
                <w:snapToGrid w:val="0"/>
                <w:lang w:val="fr-CH" w:eastAsia="fr-FR"/>
              </w:rPr>
              <w:t xml:space="preserve"> un dispositif </w:t>
            </w:r>
            <w:r w:rsidRPr="00680B88">
              <w:rPr>
                <w:iCs/>
                <w:strike/>
                <w:snapToGrid w:val="0"/>
                <w:lang w:val="fr-CH" w:eastAsia="fr-FR"/>
              </w:rPr>
              <w:t>à ressort</w:t>
            </w:r>
            <w:r w:rsidRPr="00680B88">
              <w:rPr>
                <w:iCs/>
                <w:snapToGrid w:val="0"/>
                <w:lang w:val="fr-CH" w:eastAsia="fr-FR"/>
              </w:rPr>
              <w:t xml:space="preserve"> sensible à la pression fonctionnant automatiquement, pour protéger la citerne à cargaison contre une surpression intérieure inadmissible. </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Clarification</w:t>
            </w:r>
          </w:p>
        </w:tc>
      </w:tr>
      <w:tr w:rsidR="00F04875" w:rsidRPr="00680B88" w:rsidTr="00AB308C">
        <w:trPr>
          <w:cantSplit/>
        </w:trPr>
        <w:tc>
          <w:tcPr>
            <w:tcW w:w="2610" w:type="dxa"/>
            <w:shd w:val="clear" w:color="auto" w:fill="FFFFFF" w:themeFill="background1"/>
          </w:tcPr>
          <w:p w:rsidR="00F04875" w:rsidRPr="00680B88" w:rsidRDefault="00AA71B2" w:rsidP="00FB0D3A">
            <w:pPr>
              <w:tabs>
                <w:tab w:val="left" w:pos="288"/>
                <w:tab w:val="left" w:pos="576"/>
                <w:tab w:val="left" w:pos="864"/>
                <w:tab w:val="left" w:pos="1152"/>
              </w:tabs>
              <w:suppressAutoHyphens/>
              <w:spacing w:before="40" w:after="120"/>
              <w:ind w:right="117"/>
              <w:rPr>
                <w:i/>
                <w:snapToGrid w:val="0"/>
                <w:lang w:val="fr-CH" w:eastAsia="fr-FR"/>
              </w:rPr>
            </w:pPr>
            <w:proofErr w:type="spellStart"/>
            <w:r>
              <w:rPr>
                <w:i/>
                <w:snapToGrid w:val="0"/>
                <w:lang w:val="fr-CH" w:eastAsia="fr-FR"/>
              </w:rPr>
              <w:t>Protected</w:t>
            </w:r>
            <w:proofErr w:type="spellEnd"/>
            <w:r>
              <w:rPr>
                <w:i/>
                <w:snapToGrid w:val="0"/>
                <w:lang w:val="fr-CH" w:eastAsia="fr-FR"/>
              </w:rPr>
              <w:t xml:space="preserve"> area</w:t>
            </w:r>
            <w:r>
              <w:rPr>
                <w:i/>
                <w:snapToGrid w:val="0"/>
                <w:lang w:val="fr-CH" w:eastAsia="fr-FR"/>
              </w:rPr>
              <w:br/>
            </w:r>
            <w:r w:rsidR="00F04875" w:rsidRPr="00680B88">
              <w:rPr>
                <w:i/>
                <w:snapToGrid w:val="0"/>
                <w:lang w:val="fr-CH" w:eastAsia="fr-FR"/>
              </w:rPr>
              <w:t>Zone protégée</w:t>
            </w:r>
          </w:p>
        </w:tc>
        <w:tc>
          <w:tcPr>
            <w:tcW w:w="8889"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spacing w:before="40" w:after="120"/>
              <w:ind w:right="115"/>
              <w:rPr>
                <w:rFonts w:eastAsia="TimesNewRomanPSMT"/>
                <w:snapToGrid w:val="0"/>
                <w:u w:val="single"/>
                <w:lang w:val="fr-CH" w:eastAsia="fr-FR"/>
              </w:rPr>
            </w:pPr>
            <w:r w:rsidRPr="00680B88">
              <w:rPr>
                <w:b/>
                <w:i/>
                <w:snapToGrid w:val="0"/>
                <w:lang w:val="fr-CH" w:eastAsia="fr-FR"/>
              </w:rPr>
              <w:t>Zone protégée</w:t>
            </w:r>
            <w:r w:rsidR="00DC7F1B" w:rsidRPr="00680B88">
              <w:rPr>
                <w:iCs/>
                <w:snapToGrid w:val="0"/>
                <w:lang w:val="fr-CH" w:eastAsia="fr-FR"/>
              </w:rPr>
              <w:t> :</w:t>
            </w:r>
            <w:r w:rsidRPr="00680B88">
              <w:rPr>
                <w:rFonts w:eastAsia="TimesNewRomanPSMT"/>
                <w:snapToGrid w:val="0"/>
                <w:lang w:val="fr-CH" w:eastAsia="fr-FR"/>
              </w:rPr>
              <w:t xml:space="preserve"> </w:t>
            </w:r>
            <w:r w:rsidRPr="00680B88">
              <w:rPr>
                <w:rFonts w:eastAsia="TimesNewRomanPSMT"/>
                <w:snapToGrid w:val="0"/>
                <w:u w:val="single"/>
                <w:lang w:val="fr-CH" w:eastAsia="fr-FR"/>
              </w:rPr>
              <w:t>l</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ensemble des espaces suivants à bord des bateaux à cargaison</w:t>
            </w:r>
            <w:r w:rsidR="00DC7F1B" w:rsidRPr="00680B88">
              <w:rPr>
                <w:rFonts w:eastAsia="TimesNewRomanPSMT"/>
                <w:snapToGrid w:val="0"/>
                <w:u w:val="single"/>
                <w:lang w:val="fr-CH" w:eastAsia="fr-FR"/>
              </w:rPr>
              <w:t> :</w:t>
            </w:r>
          </w:p>
          <w:p w:rsidR="00F04875" w:rsidRPr="00680B88" w:rsidRDefault="00F04875" w:rsidP="00FB0D3A">
            <w:pPr>
              <w:tabs>
                <w:tab w:val="left" w:pos="288"/>
                <w:tab w:val="left" w:pos="576"/>
                <w:tab w:val="left" w:pos="864"/>
                <w:tab w:val="left" w:pos="1152"/>
              </w:tabs>
              <w:suppressAutoHyphens/>
              <w:spacing w:before="40" w:after="120"/>
              <w:ind w:right="115"/>
              <w:rPr>
                <w:b/>
                <w:iCs/>
                <w:snapToGrid w:val="0"/>
                <w:lang w:val="fr-CH" w:eastAsia="fr-FR"/>
              </w:rPr>
            </w:pPr>
            <w:r w:rsidRPr="00680B88">
              <w:rPr>
                <w:rFonts w:eastAsia="TimesNewRomanPSMT"/>
                <w:snapToGrid w:val="0"/>
                <w:lang w:val="fr-CH" w:eastAsia="fr-FR"/>
              </w:rPr>
              <w:t>a)</w:t>
            </w:r>
            <w:r w:rsidR="00623F2E" w:rsidRPr="00680B88">
              <w:rPr>
                <w:rFonts w:eastAsia="TimesNewRomanPSMT"/>
                <w:snapToGrid w:val="0"/>
                <w:lang w:val="fr-CH" w:eastAsia="fr-FR"/>
              </w:rPr>
              <w:tab/>
            </w:r>
            <w:r w:rsidR="007C65D8" w:rsidRPr="00680B88">
              <w:rPr>
                <w:rFonts w:eastAsia="TimesNewRomanPSMT"/>
                <w:snapToGrid w:val="0"/>
                <w:lang w:val="fr-CH" w:eastAsia="fr-FR"/>
              </w:rPr>
              <w:t xml:space="preserve">La </w:t>
            </w:r>
            <w:r w:rsidRPr="00680B88">
              <w:rPr>
                <w:rFonts w:eastAsia="TimesNewRomanPSMT"/>
                <w:snapToGrid w:val="0"/>
                <w:lang w:val="fr-CH" w:eastAsia="fr-FR"/>
              </w:rPr>
              <w:t xml:space="preserve">ou les cales (lorsque la protection contre les explosions est exigée, </w:t>
            </w:r>
            <w:r w:rsidRPr="00680B88">
              <w:rPr>
                <w:rFonts w:eastAsia="TimesNewRomanPSMT"/>
                <w:strike/>
                <w:snapToGrid w:val="0"/>
                <w:lang w:val="fr-CH" w:eastAsia="fr-FR"/>
              </w:rPr>
              <w:t xml:space="preserve">comparable à la </w:t>
            </w:r>
            <w:r w:rsidRPr="00680B88">
              <w:rPr>
                <w:rFonts w:eastAsia="TimesNewRomanPSMT"/>
                <w:snapToGrid w:val="0"/>
                <w:lang w:val="fr-CH" w:eastAsia="fr-FR"/>
              </w:rPr>
              <w:t>zone 1</w:t>
            </w:r>
            <w:r w:rsidR="00B66BEB">
              <w:rPr>
                <w:rFonts w:eastAsia="TimesNewRomanPSMT"/>
                <w:snapToGrid w:val="0"/>
                <w:lang w:val="fr-CH" w:eastAsia="fr-FR"/>
              </w:rPr>
              <w:t>)</w:t>
            </w:r>
            <w:r w:rsidRPr="00680B88">
              <w:rPr>
                <w:rFonts w:eastAsia="TimesNewRomanPSMT"/>
                <w:snapToGrid w:val="0"/>
                <w:lang w:val="fr-CH" w:eastAsia="fr-FR"/>
              </w:rPr>
              <w:t>;</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Clarification</w:t>
            </w:r>
          </w:p>
        </w:tc>
      </w:tr>
      <w:tr w:rsidR="00FB0D3A" w:rsidRPr="00680B88" w:rsidTr="00AB308C">
        <w:trPr>
          <w:cantSplit/>
        </w:trPr>
        <w:tc>
          <w:tcPr>
            <w:tcW w:w="2610" w:type="dxa"/>
            <w:shd w:val="clear" w:color="auto" w:fill="FFFFFF" w:themeFill="background1"/>
          </w:tcPr>
          <w:p w:rsidR="00FB0D3A" w:rsidRDefault="00FB0D3A" w:rsidP="00AA71B2">
            <w:pPr>
              <w:tabs>
                <w:tab w:val="left" w:pos="288"/>
                <w:tab w:val="left" w:pos="576"/>
                <w:tab w:val="left" w:pos="864"/>
                <w:tab w:val="left" w:pos="1152"/>
              </w:tabs>
              <w:suppressAutoHyphens/>
              <w:spacing w:before="40" w:after="120"/>
              <w:ind w:right="117"/>
              <w:rPr>
                <w:i/>
                <w:snapToGrid w:val="0"/>
                <w:lang w:val="fr-CH" w:eastAsia="fr-FR"/>
              </w:rPr>
            </w:pPr>
            <w:proofErr w:type="spellStart"/>
            <w:r w:rsidRPr="00680B88">
              <w:rPr>
                <w:i/>
                <w:snapToGrid w:val="0"/>
                <w:lang w:val="fr-CH" w:eastAsia="fr-FR"/>
              </w:rPr>
              <w:t>Geschützter</w:t>
            </w:r>
            <w:proofErr w:type="spellEnd"/>
            <w:r w:rsidRPr="00680B88">
              <w:rPr>
                <w:i/>
                <w:snapToGrid w:val="0"/>
                <w:lang w:val="fr-CH" w:eastAsia="fr-FR"/>
              </w:rPr>
              <w:t xml:space="preserve"> </w:t>
            </w:r>
            <w:proofErr w:type="spellStart"/>
            <w:r w:rsidRPr="00680B88">
              <w:rPr>
                <w:i/>
                <w:snapToGrid w:val="0"/>
                <w:lang w:val="fr-CH" w:eastAsia="fr-FR"/>
              </w:rPr>
              <w:t>Bereich</w:t>
            </w:r>
            <w:proofErr w:type="spellEnd"/>
            <w:r>
              <w:rPr>
                <w:i/>
                <w:snapToGrid w:val="0"/>
                <w:lang w:val="fr-CH" w:eastAsia="fr-FR"/>
              </w:rPr>
              <w:br/>
            </w:r>
            <w:proofErr w:type="spellStart"/>
            <w:r w:rsidRPr="00680B88">
              <w:rPr>
                <w:i/>
                <w:snapToGrid w:val="0"/>
                <w:lang w:val="fr-CH" w:eastAsia="fr-FR"/>
              </w:rPr>
              <w:t>Защищенная</w:t>
            </w:r>
            <w:proofErr w:type="spellEnd"/>
            <w:r w:rsidRPr="00680B88">
              <w:rPr>
                <w:i/>
                <w:snapToGrid w:val="0"/>
                <w:lang w:val="fr-CH" w:eastAsia="fr-FR"/>
              </w:rPr>
              <w:t xml:space="preserve"> </w:t>
            </w:r>
            <w:proofErr w:type="spellStart"/>
            <w:r w:rsidRPr="00680B88">
              <w:rPr>
                <w:i/>
                <w:snapToGrid w:val="0"/>
                <w:lang w:val="fr-CH" w:eastAsia="fr-FR"/>
              </w:rPr>
              <w:t>зона</w:t>
            </w:r>
            <w:proofErr w:type="spellEnd"/>
          </w:p>
        </w:tc>
        <w:tc>
          <w:tcPr>
            <w:tcW w:w="8889" w:type="dxa"/>
            <w:shd w:val="clear" w:color="auto" w:fill="FFFFFF" w:themeFill="background1"/>
          </w:tcPr>
          <w:p w:rsidR="00FB0D3A" w:rsidRPr="00680B88" w:rsidRDefault="00FB0D3A" w:rsidP="00FB0D3A">
            <w:pPr>
              <w:tabs>
                <w:tab w:val="left" w:pos="288"/>
                <w:tab w:val="left" w:pos="576"/>
                <w:tab w:val="left" w:pos="864"/>
                <w:tab w:val="left" w:pos="1152"/>
              </w:tabs>
              <w:suppressAutoHyphens/>
              <w:spacing w:before="40" w:after="120"/>
              <w:ind w:left="288" w:right="115" w:hanging="288"/>
              <w:rPr>
                <w:rFonts w:eastAsia="TimesNewRomanPSMT"/>
                <w:snapToGrid w:val="0"/>
                <w:lang w:val="fr-CH" w:eastAsia="fr-FR"/>
              </w:rPr>
            </w:pPr>
            <w:r w:rsidRPr="00680B88">
              <w:rPr>
                <w:rFonts w:eastAsia="TimesNewRomanPSMT"/>
                <w:snapToGrid w:val="0"/>
                <w:lang w:val="fr-CH" w:eastAsia="fr-FR"/>
              </w:rPr>
              <w:t>b)</w:t>
            </w:r>
            <w:r w:rsidRPr="00680B88">
              <w:rPr>
                <w:rFonts w:eastAsia="TimesNewRomanPSMT"/>
                <w:snapToGrid w:val="0"/>
                <w:lang w:val="fr-CH" w:eastAsia="fr-FR"/>
              </w:rPr>
              <w:tab/>
            </w:r>
            <w:r w:rsidR="007C65D8" w:rsidRPr="00680B88">
              <w:rPr>
                <w:rFonts w:eastAsia="TimesNewRomanPSMT"/>
                <w:snapToGrid w:val="0"/>
                <w:lang w:val="fr-CH" w:eastAsia="fr-FR"/>
              </w:rPr>
              <w:t xml:space="preserve">L’espace </w:t>
            </w:r>
            <w:r w:rsidRPr="00680B88">
              <w:rPr>
                <w:rFonts w:eastAsia="TimesNewRomanPSMT"/>
                <w:snapToGrid w:val="0"/>
                <w:lang w:val="fr-CH" w:eastAsia="fr-FR"/>
              </w:rPr>
              <w:t>situé au-dessus du pont (lorsque la protection contre les explosions est exigée, zone 2</w:t>
            </w:r>
            <w:r>
              <w:rPr>
                <w:rFonts w:eastAsia="TimesNewRomanPSMT"/>
                <w:snapToGrid w:val="0"/>
                <w:lang w:val="fr-CH" w:eastAsia="fr-FR"/>
              </w:rPr>
              <w:t>)</w:t>
            </w:r>
            <w:r w:rsidRPr="00680B88">
              <w:rPr>
                <w:rFonts w:eastAsia="TimesNewRomanPSMT"/>
                <w:snapToGrid w:val="0"/>
                <w:lang w:val="fr-CH" w:eastAsia="fr-FR"/>
              </w:rPr>
              <w:t xml:space="preserve"> et délimité :</w:t>
            </w:r>
          </w:p>
          <w:p w:rsidR="00FB0D3A" w:rsidRPr="00680B88" w:rsidRDefault="00FB0D3A" w:rsidP="00FB0D3A">
            <w:pPr>
              <w:tabs>
                <w:tab w:val="left" w:pos="288"/>
                <w:tab w:val="left" w:pos="576"/>
                <w:tab w:val="left" w:pos="864"/>
                <w:tab w:val="left" w:pos="1152"/>
              </w:tabs>
              <w:suppressAutoHyphens/>
              <w:spacing w:before="40" w:after="120"/>
              <w:ind w:right="115"/>
              <w:rPr>
                <w:rFonts w:eastAsia="TimesNewRomanPSMT"/>
                <w:snapToGrid w:val="0"/>
                <w:lang w:val="fr-CH" w:eastAsia="fr-FR"/>
              </w:rPr>
            </w:pPr>
            <w:r w:rsidRPr="00680B88">
              <w:rPr>
                <w:rFonts w:eastAsia="TimesNewRomanPSMT"/>
                <w:snapToGrid w:val="0"/>
                <w:lang w:val="fr-CH" w:eastAsia="fr-FR"/>
              </w:rPr>
              <w:tab/>
              <w:t>i)</w:t>
            </w:r>
            <w:r w:rsidRPr="00680B88">
              <w:rPr>
                <w:rFonts w:eastAsia="TimesNewRomanPSMT"/>
                <w:snapToGrid w:val="0"/>
                <w:lang w:val="fr-CH" w:eastAsia="fr-FR"/>
              </w:rPr>
              <w:tab/>
            </w:r>
            <w:r w:rsidR="007C65D8" w:rsidRPr="00680B88">
              <w:rPr>
                <w:rFonts w:eastAsia="TimesNewRomanPSMT"/>
                <w:snapToGrid w:val="0"/>
                <w:lang w:val="fr-CH" w:eastAsia="fr-FR"/>
              </w:rPr>
              <w:t xml:space="preserve">Dans </w:t>
            </w:r>
            <w:r w:rsidRPr="00680B88">
              <w:rPr>
                <w:rFonts w:eastAsia="TimesNewRomanPSMT"/>
                <w:snapToGrid w:val="0"/>
                <w:lang w:val="fr-CH" w:eastAsia="fr-FR"/>
              </w:rPr>
              <w:t>le sens transversal du bateau, par des plans verticaux correspondant aux bordés;</w:t>
            </w:r>
          </w:p>
          <w:p w:rsidR="00FB0D3A" w:rsidRPr="00680B88" w:rsidRDefault="00FB0D3A" w:rsidP="00FB0D3A">
            <w:pPr>
              <w:tabs>
                <w:tab w:val="left" w:pos="288"/>
                <w:tab w:val="left" w:pos="576"/>
                <w:tab w:val="left" w:pos="864"/>
                <w:tab w:val="left" w:pos="1152"/>
              </w:tabs>
              <w:suppressAutoHyphens/>
              <w:spacing w:before="40" w:after="120"/>
              <w:ind w:left="576" w:right="115" w:hanging="576"/>
              <w:rPr>
                <w:rFonts w:eastAsia="TimesNewRomanPSMT"/>
                <w:snapToGrid w:val="0"/>
                <w:lang w:val="fr-CH" w:eastAsia="fr-FR"/>
              </w:rPr>
            </w:pPr>
            <w:r w:rsidRPr="00680B88">
              <w:rPr>
                <w:rFonts w:eastAsia="TimesNewRomanPSMT"/>
                <w:snapToGrid w:val="0"/>
                <w:lang w:val="fr-CH" w:eastAsia="fr-FR"/>
              </w:rPr>
              <w:tab/>
              <w:t>ii)</w:t>
            </w:r>
            <w:r w:rsidRPr="00680B88">
              <w:rPr>
                <w:rFonts w:eastAsia="TimesNewRomanPSMT"/>
                <w:snapToGrid w:val="0"/>
                <w:lang w:val="fr-CH" w:eastAsia="fr-FR"/>
              </w:rPr>
              <w:tab/>
            </w:r>
            <w:r w:rsidR="007C65D8" w:rsidRPr="00680B88">
              <w:rPr>
                <w:rFonts w:eastAsia="TimesNewRomanPSMT"/>
                <w:snapToGrid w:val="0"/>
                <w:lang w:val="fr-CH" w:eastAsia="fr-FR"/>
              </w:rPr>
              <w:t xml:space="preserve">Dans </w:t>
            </w:r>
            <w:r w:rsidRPr="00680B88">
              <w:rPr>
                <w:rFonts w:eastAsia="TimesNewRomanPSMT"/>
                <w:snapToGrid w:val="0"/>
                <w:lang w:val="fr-CH" w:eastAsia="fr-FR"/>
              </w:rPr>
              <w:t xml:space="preserve">le sens longitudinal, par des plans verticaux correspondant aux cloisons d’extrémité des cales; </w:t>
            </w:r>
          </w:p>
          <w:p w:rsidR="00FB0D3A" w:rsidRPr="00680B88" w:rsidRDefault="00FB0D3A" w:rsidP="00B66BEB">
            <w:pPr>
              <w:tabs>
                <w:tab w:val="left" w:pos="288"/>
                <w:tab w:val="left" w:pos="576"/>
                <w:tab w:val="left" w:pos="864"/>
                <w:tab w:val="left" w:pos="1152"/>
              </w:tabs>
              <w:suppressAutoHyphens/>
              <w:spacing w:before="40" w:after="120"/>
              <w:ind w:left="576" w:right="115" w:hanging="576"/>
              <w:rPr>
                <w:b/>
                <w:i/>
                <w:snapToGrid w:val="0"/>
                <w:lang w:val="fr-CH" w:eastAsia="fr-FR"/>
              </w:rPr>
            </w:pPr>
            <w:r w:rsidRPr="00680B88">
              <w:rPr>
                <w:rFonts w:eastAsia="TimesNewRomanPSMT"/>
                <w:snapToGrid w:val="0"/>
                <w:lang w:val="fr-CH" w:eastAsia="fr-FR"/>
              </w:rPr>
              <w:tab/>
              <w:t>iii)</w:t>
            </w:r>
            <w:r w:rsidRPr="00680B88">
              <w:rPr>
                <w:rFonts w:eastAsia="TimesNewRomanPSMT"/>
                <w:snapToGrid w:val="0"/>
                <w:lang w:val="fr-CH" w:eastAsia="fr-FR"/>
              </w:rPr>
              <w:tab/>
            </w:r>
            <w:r w:rsidR="007C65D8" w:rsidRPr="00680B88">
              <w:rPr>
                <w:rFonts w:eastAsia="TimesNewRomanPSMT"/>
                <w:snapToGrid w:val="0"/>
                <w:lang w:val="fr-CH" w:eastAsia="fr-FR"/>
              </w:rPr>
              <w:t xml:space="preserve">Dans </w:t>
            </w:r>
            <w:r w:rsidRPr="00680B88">
              <w:rPr>
                <w:rFonts w:eastAsia="TimesNewRomanPSMT"/>
                <w:snapToGrid w:val="0"/>
                <w:lang w:val="fr-CH" w:eastAsia="fr-FR"/>
              </w:rPr>
              <w:t>le sens de la hauteur, par un plan horizontal situé à 2,00 m au-dessus du niveau supérieur de la cargaison, mais au moins par un plan horizontal situé à 3,00 m au-dessus du pont.</w:t>
            </w:r>
          </w:p>
        </w:tc>
        <w:tc>
          <w:tcPr>
            <w:tcW w:w="1710" w:type="dxa"/>
            <w:shd w:val="clear" w:color="auto" w:fill="FFFFFF" w:themeFill="background1"/>
          </w:tcPr>
          <w:p w:rsidR="00FB0D3A" w:rsidRPr="00680B88" w:rsidRDefault="00FB0D3A"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p>
        </w:tc>
      </w:tr>
      <w:tr w:rsidR="00F04875" w:rsidRPr="00680B88" w:rsidTr="00AB308C">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r w:rsidRPr="00680B88">
              <w:rPr>
                <w:i/>
                <w:snapToGrid w:val="0"/>
                <w:lang w:val="fr-CH" w:eastAsia="fr-FR"/>
              </w:rPr>
              <w:t xml:space="preserve">Protective </w:t>
            </w:r>
            <w:proofErr w:type="spellStart"/>
            <w:r w:rsidRPr="00680B88">
              <w:rPr>
                <w:i/>
                <w:snapToGrid w:val="0"/>
                <w:lang w:val="fr-CH" w:eastAsia="fr-FR"/>
              </w:rPr>
              <w:t>coaming</w:t>
            </w:r>
            <w:proofErr w:type="spellEnd"/>
            <w:r w:rsidRPr="00680B88">
              <w:rPr>
                <w:i/>
                <w:snapToGrid w:val="0"/>
                <w:lang w:val="fr-CH" w:eastAsia="fr-FR"/>
              </w:rPr>
              <w:t xml:space="preserve">, </w:t>
            </w:r>
            <w:proofErr w:type="spellStart"/>
            <w:r w:rsidRPr="00680B88">
              <w:rPr>
                <w:i/>
                <w:snapToGrid w:val="0"/>
                <w:lang w:val="fr-CH" w:eastAsia="fr-FR"/>
              </w:rPr>
              <w:t>liquid</w:t>
            </w:r>
            <w:proofErr w:type="spellEnd"/>
            <w:r w:rsidRPr="00680B88">
              <w:rPr>
                <w:i/>
                <w:snapToGrid w:val="0"/>
                <w:lang w:val="fr-CH" w:eastAsia="fr-FR"/>
              </w:rPr>
              <w:t xml:space="preserve"> </w:t>
            </w:r>
            <w:proofErr w:type="spellStart"/>
            <w:r w:rsidRPr="00680B88">
              <w:rPr>
                <w:i/>
                <w:snapToGrid w:val="0"/>
                <w:lang w:val="fr-CH" w:eastAsia="fr-FR"/>
              </w:rPr>
              <w:t>tight</w:t>
            </w:r>
            <w:proofErr w:type="spellEnd"/>
            <w:r w:rsidR="00AA71B2">
              <w:rPr>
                <w:i/>
                <w:snapToGrid w:val="0"/>
                <w:lang w:val="fr-CH" w:eastAsia="fr-FR"/>
              </w:rPr>
              <w:br/>
            </w:r>
            <w:r w:rsidRPr="00680B88">
              <w:rPr>
                <w:i/>
                <w:snapToGrid w:val="0"/>
                <w:lang w:val="fr-CH" w:eastAsia="fr-FR"/>
              </w:rPr>
              <w:t>Hiloire de protection, étanche aux liquides</w:t>
            </w:r>
            <w:r w:rsidR="00AA71B2">
              <w:rPr>
                <w:i/>
                <w:snapToGrid w:val="0"/>
                <w:lang w:val="fr-CH" w:eastAsia="fr-FR"/>
              </w:rPr>
              <w:br/>
            </w:r>
            <w:proofErr w:type="spellStart"/>
            <w:r w:rsidRPr="00680B88">
              <w:rPr>
                <w:i/>
                <w:snapToGrid w:val="0"/>
                <w:lang w:val="fr-CH" w:eastAsia="fr-FR"/>
              </w:rPr>
              <w:t>Schutzsüll</w:t>
            </w:r>
            <w:proofErr w:type="spellEnd"/>
            <w:r w:rsidRPr="00680B88">
              <w:rPr>
                <w:i/>
                <w:snapToGrid w:val="0"/>
                <w:lang w:val="fr-CH" w:eastAsia="fr-FR"/>
              </w:rPr>
              <w:t xml:space="preserve">, </w:t>
            </w:r>
            <w:proofErr w:type="spellStart"/>
            <w:r w:rsidRPr="00680B88">
              <w:rPr>
                <w:i/>
                <w:snapToGrid w:val="0"/>
                <w:lang w:val="fr-CH" w:eastAsia="fr-FR"/>
              </w:rPr>
              <w:t>flüssigkeitsdicht</w:t>
            </w:r>
            <w:proofErr w:type="spellEnd"/>
            <w:r w:rsidR="00AA71B2">
              <w:rPr>
                <w:i/>
                <w:snapToGrid w:val="0"/>
                <w:lang w:val="fr-CH" w:eastAsia="fr-FR"/>
              </w:rPr>
              <w:br/>
            </w:r>
            <w:proofErr w:type="spellStart"/>
            <w:r w:rsidRPr="00680B88">
              <w:rPr>
                <w:i/>
                <w:snapToGrid w:val="0"/>
                <w:lang w:val="fr-CH" w:eastAsia="fr-FR"/>
              </w:rPr>
              <w:t>Коминг</w:t>
            </w:r>
            <w:proofErr w:type="spellEnd"/>
            <w:r w:rsidRPr="00680B88">
              <w:rPr>
                <w:i/>
                <w:snapToGrid w:val="0"/>
                <w:lang w:val="fr-CH" w:eastAsia="fr-FR"/>
              </w:rPr>
              <w:t xml:space="preserve"> </w:t>
            </w:r>
            <w:proofErr w:type="spellStart"/>
            <w:r w:rsidRPr="00680B88">
              <w:rPr>
                <w:i/>
                <w:snapToGrid w:val="0"/>
                <w:lang w:val="fr-CH" w:eastAsia="fr-FR"/>
              </w:rPr>
              <w:t>защиты</w:t>
            </w:r>
            <w:proofErr w:type="spellEnd"/>
            <w:r w:rsidRPr="00680B88">
              <w:rPr>
                <w:i/>
                <w:snapToGrid w:val="0"/>
                <w:lang w:val="fr-CH" w:eastAsia="fr-FR"/>
              </w:rPr>
              <w:t xml:space="preserve">, </w:t>
            </w:r>
            <w:proofErr w:type="spellStart"/>
            <w:r w:rsidRPr="00680B88">
              <w:rPr>
                <w:i/>
                <w:snapToGrid w:val="0"/>
                <w:lang w:val="fr-CH" w:eastAsia="fr-FR"/>
              </w:rPr>
              <w:t>герметичный</w:t>
            </w:r>
            <w:proofErr w:type="spellEnd"/>
          </w:p>
        </w:tc>
        <w:tc>
          <w:tcPr>
            <w:tcW w:w="8889"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iCs/>
                <w:snapToGrid w:val="0"/>
                <w:u w:val="single"/>
                <w:lang w:val="fr-CH" w:eastAsia="fr-FR"/>
              </w:rPr>
            </w:pPr>
            <w:r w:rsidRPr="00680B88">
              <w:rPr>
                <w:b/>
                <w:i/>
                <w:snapToGrid w:val="0"/>
                <w:u w:val="single"/>
                <w:lang w:val="fr-CH" w:eastAsia="fr-FR"/>
              </w:rPr>
              <w:t>Hiloire de protection, étanche aux liquides</w:t>
            </w:r>
            <w:r w:rsidR="00DC7F1B" w:rsidRPr="00680B88">
              <w:rPr>
                <w:iCs/>
                <w:snapToGrid w:val="0"/>
                <w:u w:val="single"/>
                <w:lang w:val="fr-CH" w:eastAsia="fr-FR"/>
              </w:rPr>
              <w:t> :</w:t>
            </w:r>
            <w:r w:rsidRPr="00680B88">
              <w:rPr>
                <w:b/>
                <w:iCs/>
                <w:snapToGrid w:val="0"/>
                <w:u w:val="single"/>
                <w:lang w:val="fr-CH" w:eastAsia="fr-FR"/>
              </w:rPr>
              <w:t xml:space="preserve"> </w:t>
            </w:r>
            <w:r w:rsidRPr="00680B88">
              <w:rPr>
                <w:iCs/>
                <w:snapToGrid w:val="0"/>
                <w:u w:val="single"/>
                <w:lang w:val="fr-CH" w:eastAsia="fr-FR"/>
              </w:rPr>
              <w:t xml:space="preserve">une hiloire étanche aux liquides sur le pont à la hauteur de la cloison extérieure de la citerne à cargaison (voir le schéma du zonage), mais à une distance maximale de 0,6 m de la cloison extérieure de </w:t>
            </w:r>
            <w:proofErr w:type="spellStart"/>
            <w:r w:rsidRPr="00680B88">
              <w:rPr>
                <w:iCs/>
                <w:snapToGrid w:val="0"/>
                <w:u w:val="single"/>
                <w:lang w:val="fr-CH" w:eastAsia="fr-FR"/>
              </w:rPr>
              <w:t>cofferdam</w:t>
            </w:r>
            <w:proofErr w:type="spellEnd"/>
            <w:r w:rsidRPr="00680B88">
              <w:rPr>
                <w:iCs/>
                <w:snapToGrid w:val="0"/>
                <w:u w:val="single"/>
                <w:lang w:val="fr-CH" w:eastAsia="fr-FR"/>
              </w:rPr>
              <w:t xml:space="preserve"> ou des cloisons d</w:t>
            </w:r>
            <w:r w:rsidR="0073383E" w:rsidRPr="00680B88">
              <w:rPr>
                <w:iCs/>
                <w:snapToGrid w:val="0"/>
                <w:u w:val="single"/>
                <w:lang w:val="fr-CH" w:eastAsia="fr-FR"/>
              </w:rPr>
              <w:t>’</w:t>
            </w:r>
            <w:r w:rsidRPr="00680B88">
              <w:rPr>
                <w:iCs/>
                <w:snapToGrid w:val="0"/>
                <w:u w:val="single"/>
                <w:lang w:val="fr-CH" w:eastAsia="fr-FR"/>
              </w:rPr>
              <w:t>extrémité de l</w:t>
            </w:r>
            <w:r w:rsidR="0073383E" w:rsidRPr="00680B88">
              <w:rPr>
                <w:iCs/>
                <w:snapToGrid w:val="0"/>
                <w:u w:val="single"/>
                <w:lang w:val="fr-CH" w:eastAsia="fr-FR"/>
              </w:rPr>
              <w:t>’</w:t>
            </w:r>
            <w:r w:rsidRPr="00680B88">
              <w:rPr>
                <w:iCs/>
                <w:snapToGrid w:val="0"/>
                <w:u w:val="single"/>
                <w:lang w:val="fr-CH" w:eastAsia="fr-FR"/>
              </w:rPr>
              <w:t xml:space="preserve">espace de cale, qui empêche les liquides de pénétrer dans les parties avant et arrière du bateau. Les jointures entre les hiloires de protection et les hiloires </w:t>
            </w:r>
            <w:proofErr w:type="spellStart"/>
            <w:r w:rsidRPr="00680B88">
              <w:rPr>
                <w:iCs/>
                <w:snapToGrid w:val="0"/>
                <w:u w:val="single"/>
                <w:lang w:val="fr-CH" w:eastAsia="fr-FR"/>
              </w:rPr>
              <w:t>antidéversement</w:t>
            </w:r>
            <w:proofErr w:type="spellEnd"/>
            <w:r w:rsidRPr="00680B88">
              <w:rPr>
                <w:iCs/>
                <w:snapToGrid w:val="0"/>
                <w:u w:val="single"/>
                <w:lang w:val="fr-CH" w:eastAsia="fr-FR"/>
              </w:rPr>
              <w:t xml:space="preserve"> doivent être étanches aux liquides;</w:t>
            </w:r>
          </w:p>
        </w:tc>
        <w:tc>
          <w:tcPr>
            <w:tcW w:w="1710" w:type="dxa"/>
            <w:shd w:val="clear" w:color="auto" w:fill="FFFFFF" w:themeFill="background1"/>
            <w:hideMark/>
          </w:tcPr>
          <w:p w:rsidR="00F04875" w:rsidRPr="00680B88" w:rsidRDefault="00F04875" w:rsidP="003E72BD">
            <w:pPr>
              <w:tabs>
                <w:tab w:val="left" w:pos="288"/>
                <w:tab w:val="left" w:pos="576"/>
                <w:tab w:val="left" w:pos="864"/>
                <w:tab w:val="left" w:pos="1152"/>
              </w:tabs>
              <w:suppressAutoHyphens/>
              <w:spacing w:before="40" w:after="120"/>
              <w:rPr>
                <w:iCs/>
                <w:snapToGrid w:val="0"/>
                <w:lang w:val="fr-CH" w:eastAsia="fr-FR"/>
              </w:rPr>
            </w:pPr>
            <w:r w:rsidRPr="00680B88">
              <w:rPr>
                <w:iCs/>
                <w:snapToGrid w:val="0"/>
                <w:lang w:val="fr-CH" w:eastAsia="fr-FR"/>
              </w:rPr>
              <w:t>Nouveau concept de zone</w:t>
            </w:r>
            <w:r w:rsidR="003E72BD">
              <w:rPr>
                <w:iCs/>
                <w:snapToGrid w:val="0"/>
                <w:lang w:val="fr-CH" w:eastAsia="fr-FR"/>
              </w:rPr>
              <w:br/>
            </w:r>
            <w:r w:rsidRPr="00680B88">
              <w:rPr>
                <w:iCs/>
                <w:snapToGrid w:val="0"/>
                <w:lang w:val="fr-CH" w:eastAsia="fr-FR"/>
              </w:rPr>
              <w:t>Nouvelle définition</w:t>
            </w:r>
          </w:p>
        </w:tc>
      </w:tr>
      <w:tr w:rsidR="00F04875" w:rsidRPr="00680B88" w:rsidTr="00AB308C">
        <w:tc>
          <w:tcPr>
            <w:tcW w:w="2610" w:type="dxa"/>
            <w:shd w:val="clear" w:color="auto" w:fill="FFFFFF" w:themeFill="background1"/>
            <w:hideMark/>
          </w:tcPr>
          <w:p w:rsidR="00F04875" w:rsidRPr="00680B88" w:rsidRDefault="00AA71B2" w:rsidP="00AA71B2">
            <w:pPr>
              <w:tabs>
                <w:tab w:val="left" w:pos="288"/>
                <w:tab w:val="left" w:pos="576"/>
                <w:tab w:val="left" w:pos="864"/>
                <w:tab w:val="left" w:pos="1152"/>
              </w:tabs>
              <w:suppressAutoHyphens/>
              <w:spacing w:before="40" w:after="120"/>
              <w:ind w:right="117"/>
              <w:rPr>
                <w:i/>
                <w:snapToGrid w:val="0"/>
                <w:lang w:val="fr-CH" w:eastAsia="fr-FR"/>
              </w:rPr>
            </w:pPr>
            <w:r>
              <w:rPr>
                <w:i/>
                <w:snapToGrid w:val="0"/>
                <w:lang w:val="fr-CH" w:eastAsia="fr-FR"/>
              </w:rPr>
              <w:t xml:space="preserve">Protective </w:t>
            </w:r>
            <w:proofErr w:type="spellStart"/>
            <w:r>
              <w:rPr>
                <w:i/>
                <w:snapToGrid w:val="0"/>
                <w:lang w:val="fr-CH" w:eastAsia="fr-FR"/>
              </w:rPr>
              <w:t>gloves</w:t>
            </w:r>
            <w:proofErr w:type="spellEnd"/>
            <w:r>
              <w:rPr>
                <w:i/>
                <w:snapToGrid w:val="0"/>
                <w:lang w:val="fr-CH" w:eastAsia="fr-FR"/>
              </w:rPr>
              <w:br/>
            </w:r>
            <w:r w:rsidR="00F04875" w:rsidRPr="00680B88">
              <w:rPr>
                <w:i/>
                <w:snapToGrid w:val="0"/>
                <w:lang w:val="fr-CH" w:eastAsia="fr-FR"/>
              </w:rPr>
              <w:t>Gants de protection</w:t>
            </w:r>
            <w:r>
              <w:rPr>
                <w:i/>
                <w:snapToGrid w:val="0"/>
                <w:lang w:val="fr-CH" w:eastAsia="fr-FR"/>
              </w:rPr>
              <w:br/>
            </w:r>
            <w:proofErr w:type="spellStart"/>
            <w:r>
              <w:rPr>
                <w:i/>
                <w:snapToGrid w:val="0"/>
                <w:lang w:val="fr-CH" w:eastAsia="fr-FR"/>
              </w:rPr>
              <w:t>Schutzhandschuhe</w:t>
            </w:r>
            <w:proofErr w:type="spellEnd"/>
            <w:r>
              <w:rPr>
                <w:i/>
                <w:snapToGrid w:val="0"/>
                <w:lang w:val="fr-CH" w:eastAsia="fr-FR"/>
              </w:rPr>
              <w:br/>
            </w:r>
            <w:proofErr w:type="spellStart"/>
            <w:r w:rsidR="00F04875" w:rsidRPr="00680B88">
              <w:rPr>
                <w:i/>
                <w:snapToGrid w:val="0"/>
                <w:lang w:val="fr-CH" w:eastAsia="fr-FR"/>
              </w:rPr>
              <w:t>защитные</w:t>
            </w:r>
            <w:proofErr w:type="spellEnd"/>
            <w:r w:rsidR="00F04875" w:rsidRPr="00680B88">
              <w:rPr>
                <w:i/>
                <w:snapToGrid w:val="0"/>
                <w:lang w:val="fr-CH" w:eastAsia="fr-FR"/>
              </w:rPr>
              <w:t xml:space="preserve"> </w:t>
            </w:r>
            <w:proofErr w:type="spellStart"/>
            <w:r w:rsidR="00F04875" w:rsidRPr="00680B88">
              <w:rPr>
                <w:i/>
                <w:snapToGrid w:val="0"/>
                <w:lang w:val="fr-CH" w:eastAsia="fr-FR"/>
              </w:rPr>
              <w:t>перчатки</w:t>
            </w:r>
            <w:proofErr w:type="spellEnd"/>
          </w:p>
        </w:tc>
        <w:tc>
          <w:tcPr>
            <w:tcW w:w="8889" w:type="dxa"/>
            <w:shd w:val="clear" w:color="auto" w:fill="FFFFFF" w:themeFill="background1"/>
            <w:hideMark/>
          </w:tcPr>
          <w:p w:rsidR="00F04875" w:rsidRPr="00680B88" w:rsidRDefault="00F04875" w:rsidP="003E72BD">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iCs/>
                <w:snapToGrid w:val="0"/>
                <w:u w:val="single"/>
                <w:lang w:val="fr-CH" w:eastAsia="fr-FR"/>
              </w:rPr>
            </w:pPr>
            <w:r w:rsidRPr="00680B88">
              <w:rPr>
                <w:b/>
                <w:i/>
                <w:snapToGrid w:val="0"/>
                <w:lang w:val="fr-CH"/>
              </w:rPr>
              <w:t>Gants de protection</w:t>
            </w:r>
            <w:r w:rsidR="00DC7F1B" w:rsidRPr="00680B88">
              <w:rPr>
                <w:iCs/>
                <w:snapToGrid w:val="0"/>
                <w:lang w:val="fr-CH"/>
              </w:rPr>
              <w:t> :</w:t>
            </w:r>
            <w:r w:rsidRPr="00680B88">
              <w:rPr>
                <w:iCs/>
                <w:snapToGrid w:val="0"/>
                <w:lang w:val="fr-CH"/>
              </w:rPr>
              <w:t xml:space="preserve"> </w:t>
            </w:r>
            <w:r w:rsidRPr="00680B88">
              <w:rPr>
                <w:snapToGrid w:val="0"/>
                <w:lang w:val="fr-CH"/>
              </w:rPr>
              <w:t>des gants qui protègent les mains du porteur lors de travaux dans une zone de danger. Le choix des gants appropriés doit correspondre aux dangers susceptibles de survenir. Pour les gants de protection, voir par exemple les normes européennes EN 374-1</w:t>
            </w:r>
            <w:r w:rsidR="00DC7F1B" w:rsidRPr="00680B88">
              <w:rPr>
                <w:snapToGrid w:val="0"/>
                <w:lang w:val="fr-CH"/>
              </w:rPr>
              <w:t>:</w:t>
            </w:r>
            <w:r w:rsidRPr="00680B88">
              <w:rPr>
                <w:snapToGrid w:val="0"/>
                <w:lang w:val="fr-CH"/>
              </w:rPr>
              <w:t>2003, EN 374-2</w:t>
            </w:r>
            <w:r w:rsidR="00DC7F1B" w:rsidRPr="00680B88">
              <w:rPr>
                <w:snapToGrid w:val="0"/>
                <w:lang w:val="fr-CH"/>
              </w:rPr>
              <w:t>:</w:t>
            </w:r>
            <w:r w:rsidRPr="00680B88">
              <w:rPr>
                <w:snapToGrid w:val="0"/>
                <w:lang w:val="fr-CH"/>
              </w:rPr>
              <w:t>2003 ou EN 374-3</w:t>
            </w:r>
            <w:r w:rsidR="00DC7F1B" w:rsidRPr="00680B88">
              <w:rPr>
                <w:snapToGrid w:val="0"/>
                <w:lang w:val="fr-CH"/>
              </w:rPr>
              <w:t>:</w:t>
            </w:r>
            <w:r w:rsidRPr="00680B88">
              <w:rPr>
                <w:snapToGrid w:val="0"/>
                <w:lang w:val="fr-CH"/>
              </w:rPr>
              <w:t>2003 + AC</w:t>
            </w:r>
            <w:r w:rsidR="00DC7F1B" w:rsidRPr="00680B88">
              <w:rPr>
                <w:snapToGrid w:val="0"/>
                <w:lang w:val="fr-CH"/>
              </w:rPr>
              <w:t>:</w:t>
            </w:r>
            <w:r w:rsidRPr="00680B88">
              <w:rPr>
                <w:snapToGrid w:val="0"/>
                <w:lang w:val="fr-CH"/>
              </w:rPr>
              <w:t xml:space="preserve">2006; </w:t>
            </w:r>
            <w:r w:rsidR="003E72BD">
              <w:rPr>
                <w:snapToGrid w:val="0"/>
                <w:u w:val="single"/>
                <w:lang w:val="fr-CH"/>
              </w:rPr>
              <w:t>a</w:t>
            </w:r>
            <w:r w:rsidRPr="00680B88">
              <w:rPr>
                <w:snapToGrid w:val="0"/>
                <w:u w:val="single"/>
                <w:lang w:val="fr-CH"/>
              </w:rPr>
              <w:t xml:space="preserve">u cas où il y aurait des dangers dus aux charges électrostatiques, voir la norme européenne EN </w:t>
            </w:r>
            <w:r w:rsidRPr="00680B88">
              <w:rPr>
                <w:snapToGrid w:val="0"/>
                <w:u w:val="single"/>
                <w:lang w:val="fr-CH" w:eastAsia="fr-FR"/>
              </w:rPr>
              <w:t>16350</w:t>
            </w:r>
            <w:r w:rsidR="00DC7F1B" w:rsidRPr="00680B88">
              <w:rPr>
                <w:snapToGrid w:val="0"/>
                <w:u w:val="single"/>
                <w:lang w:val="fr-CH" w:eastAsia="fr-FR"/>
              </w:rPr>
              <w:t>:</w:t>
            </w:r>
            <w:r w:rsidR="002F0878" w:rsidRPr="00680B88">
              <w:rPr>
                <w:snapToGrid w:val="0"/>
                <w:u w:val="single"/>
                <w:lang w:val="fr-CH" w:eastAsia="fr-FR"/>
              </w:rPr>
              <w:t>2</w:t>
            </w:r>
            <w:r w:rsidRPr="00680B88">
              <w:rPr>
                <w:snapToGrid w:val="0"/>
                <w:u w:val="single"/>
                <w:lang w:val="fr-CH" w:eastAsia="fr-FR"/>
              </w:rPr>
              <w:t>015</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Clarification</w:t>
            </w:r>
          </w:p>
        </w:tc>
      </w:tr>
      <w:tr w:rsidR="00F04875" w:rsidRPr="00680B88" w:rsidTr="00AB308C">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r w:rsidRPr="00680B88">
              <w:rPr>
                <w:i/>
                <w:snapToGrid w:val="0"/>
                <w:lang w:val="fr-CH" w:eastAsia="fr-FR"/>
              </w:rPr>
              <w:t>Protect</w:t>
            </w:r>
            <w:r w:rsidR="00AA71B2">
              <w:rPr>
                <w:i/>
                <w:snapToGrid w:val="0"/>
                <w:lang w:val="fr-CH" w:eastAsia="fr-FR"/>
              </w:rPr>
              <w:t xml:space="preserve">ive </w:t>
            </w:r>
            <w:proofErr w:type="spellStart"/>
            <w:r w:rsidR="00AA71B2">
              <w:rPr>
                <w:i/>
                <w:snapToGrid w:val="0"/>
                <w:lang w:val="fr-CH" w:eastAsia="fr-FR"/>
              </w:rPr>
              <w:t>shoes</w:t>
            </w:r>
            <w:proofErr w:type="spellEnd"/>
            <w:r w:rsidR="00AA71B2">
              <w:rPr>
                <w:i/>
                <w:snapToGrid w:val="0"/>
                <w:lang w:val="fr-CH" w:eastAsia="fr-FR"/>
              </w:rPr>
              <w:t xml:space="preserve"> (or protective boots</w:t>
            </w:r>
            <w:proofErr w:type="gramStart"/>
            <w:r w:rsidR="00AA71B2">
              <w:rPr>
                <w:i/>
                <w:snapToGrid w:val="0"/>
                <w:lang w:val="fr-CH" w:eastAsia="fr-FR"/>
              </w:rPr>
              <w:t>)</w:t>
            </w:r>
            <w:proofErr w:type="gramEnd"/>
            <w:r w:rsidR="00AA71B2">
              <w:rPr>
                <w:i/>
                <w:snapToGrid w:val="0"/>
                <w:lang w:val="fr-CH" w:eastAsia="fr-FR"/>
              </w:rPr>
              <w:br/>
            </w:r>
            <w:r w:rsidRPr="00680B88">
              <w:rPr>
                <w:i/>
                <w:snapToGrid w:val="0"/>
                <w:lang w:val="fr-CH" w:eastAsia="fr-FR"/>
              </w:rPr>
              <w:t>Chaussures de prote</w:t>
            </w:r>
            <w:r w:rsidR="00AA71B2">
              <w:rPr>
                <w:i/>
                <w:snapToGrid w:val="0"/>
                <w:lang w:val="fr-CH" w:eastAsia="fr-FR"/>
              </w:rPr>
              <w:t>ction (ou bottes de protection)</w:t>
            </w:r>
            <w:r w:rsidR="00AA71B2">
              <w:rPr>
                <w:i/>
                <w:snapToGrid w:val="0"/>
                <w:lang w:val="fr-CH" w:eastAsia="fr-FR"/>
              </w:rPr>
              <w:br/>
            </w:r>
            <w:proofErr w:type="spellStart"/>
            <w:r w:rsidR="00A9580E" w:rsidRPr="00680B88">
              <w:rPr>
                <w:i/>
                <w:snapToGrid w:val="0"/>
                <w:lang w:val="fr-CH" w:eastAsia="fr-FR"/>
              </w:rPr>
              <w:t>Schutzschuhe</w:t>
            </w:r>
            <w:proofErr w:type="spellEnd"/>
            <w:r w:rsidR="00A9580E" w:rsidRPr="00680B88">
              <w:rPr>
                <w:i/>
                <w:snapToGrid w:val="0"/>
                <w:lang w:val="fr-CH" w:eastAsia="fr-FR"/>
              </w:rPr>
              <w:t xml:space="preserve"> (</w:t>
            </w:r>
            <w:proofErr w:type="spellStart"/>
            <w:r w:rsidR="00A9580E" w:rsidRPr="00680B88">
              <w:rPr>
                <w:i/>
                <w:snapToGrid w:val="0"/>
                <w:lang w:val="fr-CH" w:eastAsia="fr-FR"/>
              </w:rPr>
              <w:t>oder</w:t>
            </w:r>
            <w:proofErr w:type="spellEnd"/>
            <w:r w:rsidR="00A9580E" w:rsidRPr="00680B88">
              <w:rPr>
                <w:i/>
                <w:snapToGrid w:val="0"/>
                <w:lang w:val="fr-CH" w:eastAsia="fr-FR"/>
              </w:rPr>
              <w:t xml:space="preserve"> </w:t>
            </w:r>
            <w:proofErr w:type="spellStart"/>
            <w:r w:rsidR="00A9580E" w:rsidRPr="00680B88">
              <w:rPr>
                <w:i/>
                <w:snapToGrid w:val="0"/>
                <w:lang w:val="fr-CH" w:eastAsia="fr-FR"/>
              </w:rPr>
              <w:t>Schutzstiefel</w:t>
            </w:r>
            <w:proofErr w:type="spellEnd"/>
            <w:r w:rsidR="00A9580E" w:rsidRPr="00680B88">
              <w:rPr>
                <w:i/>
                <w:snapToGrid w:val="0"/>
                <w:lang w:val="fr-CH" w:eastAsia="fr-FR"/>
              </w:rPr>
              <w:t>)</w:t>
            </w:r>
            <w:r w:rsidR="00AA71B2">
              <w:rPr>
                <w:i/>
                <w:snapToGrid w:val="0"/>
                <w:lang w:val="fr-CH" w:eastAsia="fr-FR"/>
              </w:rPr>
              <w:br/>
            </w:r>
            <w:proofErr w:type="spellStart"/>
            <w:r w:rsidR="00AA71B2" w:rsidRPr="00680B88">
              <w:rPr>
                <w:i/>
                <w:snapToGrid w:val="0"/>
                <w:lang w:val="fr-CH" w:eastAsia="fr-FR"/>
              </w:rPr>
              <w:t>Защитная</w:t>
            </w:r>
            <w:proofErr w:type="spellEnd"/>
            <w:r w:rsidR="00AA71B2" w:rsidRPr="00680B88">
              <w:rPr>
                <w:i/>
                <w:snapToGrid w:val="0"/>
                <w:lang w:val="fr-CH" w:eastAsia="fr-FR"/>
              </w:rPr>
              <w:t xml:space="preserve"> </w:t>
            </w:r>
            <w:proofErr w:type="spellStart"/>
            <w:r w:rsidR="00AA71B2" w:rsidRPr="00680B88">
              <w:rPr>
                <w:i/>
                <w:snapToGrid w:val="0"/>
                <w:lang w:val="fr-CH" w:eastAsia="fr-FR"/>
              </w:rPr>
              <w:t>обувь</w:t>
            </w:r>
            <w:proofErr w:type="spellEnd"/>
            <w:r w:rsidR="00AA71B2" w:rsidRPr="00680B88">
              <w:rPr>
                <w:i/>
                <w:snapToGrid w:val="0"/>
                <w:lang w:val="fr-CH" w:eastAsia="fr-FR"/>
              </w:rPr>
              <w:t xml:space="preserve"> (</w:t>
            </w:r>
            <w:proofErr w:type="spellStart"/>
            <w:r w:rsidR="00AA71B2" w:rsidRPr="00680B88">
              <w:rPr>
                <w:i/>
                <w:snapToGrid w:val="0"/>
                <w:lang w:val="fr-CH" w:eastAsia="fr-FR"/>
              </w:rPr>
              <w:t>или</w:t>
            </w:r>
            <w:proofErr w:type="spellEnd"/>
            <w:r w:rsidR="00AA71B2" w:rsidRPr="00680B88">
              <w:rPr>
                <w:i/>
                <w:snapToGrid w:val="0"/>
                <w:lang w:val="fr-CH" w:eastAsia="fr-FR"/>
              </w:rPr>
              <w:t xml:space="preserve"> </w:t>
            </w:r>
            <w:proofErr w:type="spellStart"/>
            <w:r w:rsidR="00AA71B2" w:rsidRPr="00680B88">
              <w:rPr>
                <w:i/>
                <w:snapToGrid w:val="0"/>
                <w:lang w:val="fr-CH" w:eastAsia="fr-FR"/>
              </w:rPr>
              <w:t>защитные</w:t>
            </w:r>
            <w:proofErr w:type="spellEnd"/>
            <w:r w:rsidR="00AA71B2" w:rsidRPr="00680B88">
              <w:rPr>
                <w:i/>
                <w:snapToGrid w:val="0"/>
                <w:lang w:val="fr-CH" w:eastAsia="fr-FR"/>
              </w:rPr>
              <w:t xml:space="preserve"> </w:t>
            </w:r>
            <w:proofErr w:type="spellStart"/>
            <w:r w:rsidR="00AA71B2" w:rsidRPr="00680B88">
              <w:rPr>
                <w:i/>
                <w:snapToGrid w:val="0"/>
                <w:lang w:val="fr-CH" w:eastAsia="fr-FR"/>
              </w:rPr>
              <w:t>сапоги</w:t>
            </w:r>
            <w:proofErr w:type="spellEnd"/>
            <w:r w:rsidR="00AA71B2" w:rsidRPr="00680B88">
              <w:rPr>
                <w:i/>
                <w:snapToGrid w:val="0"/>
                <w:lang w:val="fr-CH" w:eastAsia="fr-FR"/>
              </w:rPr>
              <w:t>)</w:t>
            </w:r>
          </w:p>
        </w:tc>
        <w:tc>
          <w:tcPr>
            <w:tcW w:w="8889" w:type="dxa"/>
            <w:shd w:val="clear" w:color="auto" w:fill="FFFFFF" w:themeFill="background1"/>
            <w:hideMark/>
          </w:tcPr>
          <w:p w:rsidR="00F04875" w:rsidRPr="00680B88" w:rsidRDefault="00F04875" w:rsidP="00623F2E">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iCs/>
                <w:snapToGrid w:val="0"/>
                <w:u w:val="single"/>
                <w:lang w:val="fr-CH" w:eastAsia="fr-FR"/>
              </w:rPr>
            </w:pPr>
            <w:r w:rsidRPr="00680B88">
              <w:rPr>
                <w:b/>
                <w:i/>
                <w:snapToGrid w:val="0"/>
                <w:lang w:val="fr-CH"/>
              </w:rPr>
              <w:t>Chaussures de protection</w:t>
            </w:r>
            <w:r w:rsidRPr="00680B88">
              <w:rPr>
                <w:i/>
                <w:snapToGrid w:val="0"/>
                <w:lang w:val="fr-CH"/>
              </w:rPr>
              <w:t xml:space="preserve"> (ou bottes de protection)</w:t>
            </w:r>
            <w:r w:rsidR="00DC7F1B" w:rsidRPr="00680B88">
              <w:rPr>
                <w:iCs/>
                <w:snapToGrid w:val="0"/>
                <w:lang w:val="fr-CH"/>
              </w:rPr>
              <w:t> :</w:t>
            </w:r>
            <w:r w:rsidRPr="00680B88">
              <w:rPr>
                <w:iCs/>
                <w:snapToGrid w:val="0"/>
                <w:lang w:val="fr-CH"/>
              </w:rPr>
              <w:t xml:space="preserve"> </w:t>
            </w:r>
            <w:r w:rsidRPr="00680B88">
              <w:rPr>
                <w:snapToGrid w:val="0"/>
                <w:lang w:val="fr-CH"/>
              </w:rPr>
              <w:t>des chaussures ou bottes qui protègent les pieds du porteur lors de travaux dans une zone de danger. Le choix des chaussures ou bottes de protection appropriées doit correspondre aux dangers susceptibles de survenir</w:t>
            </w:r>
            <w:r w:rsidRPr="003E72BD">
              <w:rPr>
                <w:snapToGrid w:val="0"/>
                <w:u w:val="single"/>
                <w:lang w:val="fr-CH"/>
              </w:rPr>
              <w:t xml:space="preserve">, </w:t>
            </w:r>
            <w:r w:rsidRPr="00680B88">
              <w:rPr>
                <w:snapToGrid w:val="0"/>
                <w:u w:val="single"/>
                <w:lang w:val="fr-CH"/>
              </w:rPr>
              <w:t>par exemple les charges électrostatiques</w:t>
            </w:r>
            <w:r w:rsidRPr="00680B88">
              <w:rPr>
                <w:snapToGrid w:val="0"/>
                <w:lang w:val="fr-CH"/>
              </w:rPr>
              <w:t xml:space="preserve">. Pour les chaussures ou bottes de protection voir par exemple la norme </w:t>
            </w:r>
            <w:r w:rsidRPr="00680B88">
              <w:rPr>
                <w:strike/>
                <w:snapToGrid w:val="0"/>
                <w:lang w:val="fr-CH"/>
              </w:rPr>
              <w:t>européenne</w:t>
            </w:r>
            <w:r w:rsidRPr="00680B88">
              <w:rPr>
                <w:snapToGrid w:val="0"/>
                <w:lang w:val="fr-CH"/>
              </w:rPr>
              <w:t xml:space="preserve"> </w:t>
            </w:r>
            <w:r w:rsidRPr="00680B88">
              <w:rPr>
                <w:snapToGrid w:val="0"/>
                <w:u w:val="single"/>
                <w:lang w:val="fr-CH"/>
              </w:rPr>
              <w:t>internationale</w:t>
            </w:r>
            <w:r w:rsidRPr="00680B88">
              <w:rPr>
                <w:snapToGrid w:val="0"/>
                <w:lang w:val="fr-CH"/>
              </w:rPr>
              <w:t xml:space="preserve"> </w:t>
            </w:r>
            <w:r w:rsidRPr="00680B88">
              <w:rPr>
                <w:strike/>
                <w:snapToGrid w:val="0"/>
                <w:lang w:val="fr-CH"/>
              </w:rPr>
              <w:t>EN</w:t>
            </w:r>
            <w:r w:rsidRPr="00680B88">
              <w:rPr>
                <w:snapToGrid w:val="0"/>
                <w:lang w:val="fr-CH"/>
              </w:rPr>
              <w:t xml:space="preserve"> </w:t>
            </w:r>
            <w:r w:rsidRPr="00680B88">
              <w:rPr>
                <w:snapToGrid w:val="0"/>
                <w:u w:val="single"/>
                <w:lang w:val="fr-CH" w:eastAsia="fr-FR"/>
              </w:rPr>
              <w:t>ISO 20345</w:t>
            </w:r>
            <w:r w:rsidR="00DC7F1B" w:rsidRPr="00680B88">
              <w:rPr>
                <w:snapToGrid w:val="0"/>
                <w:u w:val="single"/>
                <w:lang w:val="fr-CH" w:eastAsia="fr-FR"/>
              </w:rPr>
              <w:t>:</w:t>
            </w:r>
            <w:r w:rsidRPr="00680B88">
              <w:rPr>
                <w:snapToGrid w:val="0"/>
                <w:u w:val="single"/>
                <w:lang w:val="fr-CH" w:eastAsia="fr-FR"/>
              </w:rPr>
              <w:t>2012</w:t>
            </w:r>
            <w:r w:rsidRPr="00680B88">
              <w:rPr>
                <w:snapToGrid w:val="0"/>
                <w:lang w:val="fr-CH" w:eastAsia="fr-FR"/>
              </w:rPr>
              <w:t xml:space="preserve"> ou </w:t>
            </w:r>
            <w:r w:rsidRPr="00680B88">
              <w:rPr>
                <w:snapToGrid w:val="0"/>
                <w:lang w:val="fr-CH"/>
              </w:rPr>
              <w:t>20346</w:t>
            </w:r>
            <w:r w:rsidR="00DC7F1B" w:rsidRPr="00680B88">
              <w:rPr>
                <w:snapToGrid w:val="0"/>
                <w:lang w:val="fr-CH"/>
              </w:rPr>
              <w:t>:</w:t>
            </w:r>
            <w:r w:rsidRPr="00680B88">
              <w:rPr>
                <w:snapToGrid w:val="0"/>
                <w:lang w:val="fr-CH"/>
              </w:rPr>
              <w:t xml:space="preserve">2014; </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Clarification</w:t>
            </w:r>
          </w:p>
        </w:tc>
      </w:tr>
      <w:tr w:rsidR="00F04875" w:rsidRPr="00680B88" w:rsidTr="00AB308C">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r w:rsidRPr="00680B88">
              <w:rPr>
                <w:i/>
                <w:snapToGrid w:val="0"/>
                <w:lang w:val="fr-CH" w:eastAsia="fr-FR"/>
              </w:rPr>
              <w:t>Protective suit</w:t>
            </w:r>
            <w:r w:rsidR="00AA71B2">
              <w:rPr>
                <w:i/>
                <w:snapToGrid w:val="0"/>
                <w:lang w:val="fr-CH" w:eastAsia="fr-FR"/>
              </w:rPr>
              <w:br/>
            </w:r>
            <w:r w:rsidRPr="00680B88">
              <w:rPr>
                <w:i/>
                <w:snapToGrid w:val="0"/>
                <w:lang w:val="fr-CH" w:eastAsia="fr-FR"/>
              </w:rPr>
              <w:t>Habits de protection</w:t>
            </w:r>
            <w:r w:rsidR="00AA71B2">
              <w:rPr>
                <w:i/>
                <w:snapToGrid w:val="0"/>
                <w:lang w:val="fr-CH" w:eastAsia="fr-FR"/>
              </w:rPr>
              <w:br/>
            </w:r>
            <w:proofErr w:type="spellStart"/>
            <w:r w:rsidRPr="00680B88">
              <w:rPr>
                <w:i/>
                <w:snapToGrid w:val="0"/>
                <w:lang w:val="fr-CH" w:eastAsia="fr-FR"/>
              </w:rPr>
              <w:t>Schutzanzug</w:t>
            </w:r>
            <w:proofErr w:type="spellEnd"/>
            <w:r w:rsidR="00AA71B2">
              <w:rPr>
                <w:i/>
                <w:snapToGrid w:val="0"/>
                <w:lang w:val="fr-CH" w:eastAsia="fr-FR"/>
              </w:rPr>
              <w:br/>
            </w:r>
            <w:proofErr w:type="spellStart"/>
            <w:r w:rsidRPr="00680B88">
              <w:rPr>
                <w:i/>
                <w:snapToGrid w:val="0"/>
                <w:lang w:val="fr-CH" w:eastAsia="fr-FR"/>
              </w:rPr>
              <w:t>Защитный</w:t>
            </w:r>
            <w:proofErr w:type="spellEnd"/>
            <w:r w:rsidRPr="00680B88">
              <w:rPr>
                <w:i/>
                <w:snapToGrid w:val="0"/>
                <w:lang w:val="fr-CH" w:eastAsia="fr-FR"/>
              </w:rPr>
              <w:t xml:space="preserve"> </w:t>
            </w:r>
            <w:proofErr w:type="spellStart"/>
            <w:r w:rsidRPr="00680B88">
              <w:rPr>
                <w:i/>
                <w:snapToGrid w:val="0"/>
                <w:lang w:val="fr-CH" w:eastAsia="fr-FR"/>
              </w:rPr>
              <w:t>костюм</w:t>
            </w:r>
            <w:proofErr w:type="spellEnd"/>
          </w:p>
        </w:tc>
        <w:tc>
          <w:tcPr>
            <w:tcW w:w="8889" w:type="dxa"/>
            <w:shd w:val="clear" w:color="auto" w:fill="FFFFFF" w:themeFill="background1"/>
            <w:hideMark/>
          </w:tcPr>
          <w:p w:rsidR="00F04875" w:rsidRPr="00680B88" w:rsidRDefault="00F04875" w:rsidP="003E72BD">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iCs/>
                <w:snapToGrid w:val="0"/>
                <w:u w:val="single"/>
                <w:lang w:val="fr-CH" w:eastAsia="fr-FR"/>
              </w:rPr>
            </w:pPr>
            <w:r w:rsidRPr="00680B88">
              <w:rPr>
                <w:b/>
                <w:i/>
                <w:snapToGrid w:val="0"/>
                <w:lang w:val="fr-CH"/>
              </w:rPr>
              <w:t>Habits de protection</w:t>
            </w:r>
            <w:r w:rsidR="00DC7F1B" w:rsidRPr="00680B88">
              <w:rPr>
                <w:iCs/>
                <w:snapToGrid w:val="0"/>
                <w:lang w:val="fr-CH"/>
              </w:rPr>
              <w:t> :</w:t>
            </w:r>
            <w:r w:rsidRPr="00680B88">
              <w:rPr>
                <w:b/>
                <w:iCs/>
                <w:snapToGrid w:val="0"/>
                <w:lang w:val="fr-CH"/>
              </w:rPr>
              <w:t xml:space="preserve"> </w:t>
            </w:r>
            <w:r w:rsidRPr="00680B88">
              <w:rPr>
                <w:snapToGrid w:val="0"/>
                <w:lang w:val="fr-CH"/>
              </w:rPr>
              <w:t>des habits qui protègent le corps du porteur lors de travaux dans une zone de danger. Le choix des habits appropriés doit correspondre aux dangers susceptibles de survenir. Pour les habits de protection voir par exemple la norme européenne EN 340</w:t>
            </w:r>
            <w:r w:rsidR="00DC7F1B" w:rsidRPr="00680B88">
              <w:rPr>
                <w:snapToGrid w:val="0"/>
                <w:lang w:val="fr-CH"/>
              </w:rPr>
              <w:t>:</w:t>
            </w:r>
            <w:r w:rsidRPr="00680B88">
              <w:rPr>
                <w:snapToGrid w:val="0"/>
                <w:lang w:val="fr-CH"/>
              </w:rPr>
              <w:t xml:space="preserve">2003; </w:t>
            </w:r>
            <w:r w:rsidR="003E72BD">
              <w:rPr>
                <w:snapToGrid w:val="0"/>
                <w:u w:val="single"/>
                <w:lang w:val="fr-CH"/>
              </w:rPr>
              <w:t>e</w:t>
            </w:r>
            <w:r w:rsidRPr="00680B88">
              <w:rPr>
                <w:snapToGrid w:val="0"/>
                <w:u w:val="single"/>
                <w:lang w:val="fr-CH"/>
              </w:rPr>
              <w:t xml:space="preserve">n cas de dangers dus aux charges électrostatiques, voir la norme européenne EN </w:t>
            </w:r>
            <w:r w:rsidRPr="00680B88">
              <w:rPr>
                <w:snapToGrid w:val="0"/>
                <w:u w:val="single"/>
                <w:lang w:val="fr-CH" w:eastAsia="fr-FR"/>
              </w:rPr>
              <w:t>1149-5</w:t>
            </w:r>
            <w:r w:rsidR="00DC7F1B" w:rsidRPr="00680B88">
              <w:rPr>
                <w:snapToGrid w:val="0"/>
                <w:u w:val="single"/>
                <w:lang w:val="fr-CH" w:eastAsia="fr-FR"/>
              </w:rPr>
              <w:t>:</w:t>
            </w:r>
            <w:r w:rsidRPr="00680B88">
              <w:rPr>
                <w:snapToGrid w:val="0"/>
                <w:u w:val="single"/>
                <w:lang w:val="fr-CH" w:eastAsia="fr-FR"/>
              </w:rPr>
              <w:t>2008</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Clarification</w:t>
            </w:r>
          </w:p>
        </w:tc>
      </w:tr>
      <w:tr w:rsidR="00F04875" w:rsidRPr="00680B88" w:rsidTr="00FB0D3A">
        <w:trPr>
          <w:cantSplit/>
        </w:trPr>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r w:rsidRPr="00680B88">
              <w:rPr>
                <w:i/>
                <w:snapToGrid w:val="0"/>
                <w:lang w:val="fr-CH" w:eastAsia="fr-FR"/>
              </w:rPr>
              <w:t xml:space="preserve">Protection </w:t>
            </w:r>
            <w:proofErr w:type="spellStart"/>
            <w:r w:rsidRPr="00680B88">
              <w:rPr>
                <w:i/>
                <w:snapToGrid w:val="0"/>
                <w:lang w:val="fr-CH" w:eastAsia="fr-FR"/>
              </w:rPr>
              <w:t>wall</w:t>
            </w:r>
            <w:proofErr w:type="spellEnd"/>
            <w:r w:rsidRPr="00680B88">
              <w:rPr>
                <w:i/>
                <w:snapToGrid w:val="0"/>
                <w:lang w:val="fr-CH" w:eastAsia="fr-FR"/>
              </w:rPr>
              <w:t xml:space="preserve">, </w:t>
            </w:r>
            <w:proofErr w:type="spellStart"/>
            <w:r w:rsidRPr="00680B88">
              <w:rPr>
                <w:i/>
                <w:snapToGrid w:val="0"/>
                <w:lang w:val="fr-CH" w:eastAsia="fr-FR"/>
              </w:rPr>
              <w:t>gas</w:t>
            </w:r>
            <w:proofErr w:type="spellEnd"/>
            <w:r w:rsidRPr="00680B88">
              <w:rPr>
                <w:i/>
                <w:snapToGrid w:val="0"/>
                <w:lang w:val="fr-CH" w:eastAsia="fr-FR"/>
              </w:rPr>
              <w:t xml:space="preserve"> and </w:t>
            </w:r>
            <w:proofErr w:type="spellStart"/>
            <w:r w:rsidRPr="00680B88">
              <w:rPr>
                <w:i/>
                <w:snapToGrid w:val="0"/>
                <w:lang w:val="fr-CH" w:eastAsia="fr-FR"/>
              </w:rPr>
              <w:t>liquid</w:t>
            </w:r>
            <w:proofErr w:type="spellEnd"/>
            <w:r w:rsidRPr="00680B88">
              <w:rPr>
                <w:i/>
                <w:snapToGrid w:val="0"/>
                <w:lang w:val="fr-CH" w:eastAsia="fr-FR"/>
              </w:rPr>
              <w:t xml:space="preserve"> </w:t>
            </w:r>
            <w:proofErr w:type="spellStart"/>
            <w:r w:rsidRPr="00680B88">
              <w:rPr>
                <w:i/>
                <w:snapToGrid w:val="0"/>
                <w:lang w:val="fr-CH" w:eastAsia="fr-FR"/>
              </w:rPr>
              <w:t>tight</w:t>
            </w:r>
            <w:proofErr w:type="spellEnd"/>
            <w:r w:rsidR="00AA71B2">
              <w:rPr>
                <w:i/>
                <w:snapToGrid w:val="0"/>
                <w:lang w:val="fr-CH" w:eastAsia="fr-FR"/>
              </w:rPr>
              <w:br/>
            </w:r>
            <w:r w:rsidRPr="00680B88">
              <w:rPr>
                <w:i/>
                <w:snapToGrid w:val="0"/>
                <w:lang w:val="fr-CH" w:eastAsia="fr-FR"/>
              </w:rPr>
              <w:t>Paroi de protection, étanche aux gaz et aux liquides</w:t>
            </w:r>
            <w:r w:rsidR="00AA71B2">
              <w:rPr>
                <w:i/>
                <w:snapToGrid w:val="0"/>
                <w:lang w:val="fr-CH" w:eastAsia="fr-FR"/>
              </w:rPr>
              <w:br/>
            </w:r>
            <w:proofErr w:type="spellStart"/>
            <w:r w:rsidRPr="00680B88">
              <w:rPr>
                <w:i/>
                <w:snapToGrid w:val="0"/>
                <w:lang w:val="fr-CH" w:eastAsia="fr-FR"/>
              </w:rPr>
              <w:t>Schutzwand</w:t>
            </w:r>
            <w:proofErr w:type="spellEnd"/>
            <w:r w:rsidRPr="00680B88">
              <w:rPr>
                <w:i/>
                <w:snapToGrid w:val="0"/>
                <w:lang w:val="fr-CH" w:eastAsia="fr-FR"/>
              </w:rPr>
              <w:t xml:space="preserve">, </w:t>
            </w:r>
            <w:proofErr w:type="spellStart"/>
            <w:r w:rsidRPr="00680B88">
              <w:rPr>
                <w:i/>
                <w:snapToGrid w:val="0"/>
                <w:lang w:val="fr-CH" w:eastAsia="fr-FR"/>
              </w:rPr>
              <w:t>gas</w:t>
            </w:r>
            <w:proofErr w:type="spellEnd"/>
            <w:r w:rsidRPr="00680B88">
              <w:rPr>
                <w:i/>
                <w:snapToGrid w:val="0"/>
                <w:lang w:val="fr-CH" w:eastAsia="fr-FR"/>
              </w:rPr>
              <w:t xml:space="preserve">- </w:t>
            </w:r>
            <w:proofErr w:type="spellStart"/>
            <w:r w:rsidRPr="00680B88">
              <w:rPr>
                <w:i/>
                <w:snapToGrid w:val="0"/>
                <w:lang w:val="fr-CH" w:eastAsia="fr-FR"/>
              </w:rPr>
              <w:t>und</w:t>
            </w:r>
            <w:proofErr w:type="spellEnd"/>
            <w:r w:rsidRPr="00680B88">
              <w:rPr>
                <w:i/>
                <w:snapToGrid w:val="0"/>
                <w:lang w:val="fr-CH" w:eastAsia="fr-FR"/>
              </w:rPr>
              <w:t xml:space="preserve"> </w:t>
            </w:r>
            <w:proofErr w:type="spellStart"/>
            <w:r w:rsidRPr="00680B88">
              <w:rPr>
                <w:i/>
                <w:snapToGrid w:val="0"/>
                <w:lang w:val="fr-CH" w:eastAsia="fr-FR"/>
              </w:rPr>
              <w:t>flüssigkeitsdicht</w:t>
            </w:r>
            <w:proofErr w:type="spellEnd"/>
            <w:r w:rsidR="00AA71B2">
              <w:rPr>
                <w:i/>
                <w:snapToGrid w:val="0"/>
                <w:lang w:val="fr-CH" w:eastAsia="fr-FR"/>
              </w:rPr>
              <w:br/>
            </w:r>
            <w:proofErr w:type="spellStart"/>
            <w:r w:rsidRPr="00680B88">
              <w:rPr>
                <w:i/>
                <w:snapToGrid w:val="0"/>
                <w:lang w:val="fr-CH" w:eastAsia="fr-FR"/>
              </w:rPr>
              <w:t>Стена</w:t>
            </w:r>
            <w:proofErr w:type="spellEnd"/>
            <w:r w:rsidRPr="00680B88">
              <w:rPr>
                <w:i/>
                <w:snapToGrid w:val="0"/>
                <w:lang w:val="fr-CH" w:eastAsia="fr-FR"/>
              </w:rPr>
              <w:t xml:space="preserve"> </w:t>
            </w:r>
            <w:proofErr w:type="spellStart"/>
            <w:r w:rsidRPr="00680B88">
              <w:rPr>
                <w:i/>
                <w:snapToGrid w:val="0"/>
                <w:lang w:val="fr-CH" w:eastAsia="fr-FR"/>
              </w:rPr>
              <w:t>защиты</w:t>
            </w:r>
            <w:proofErr w:type="spellEnd"/>
            <w:r w:rsidRPr="00680B88">
              <w:rPr>
                <w:i/>
                <w:snapToGrid w:val="0"/>
                <w:lang w:val="fr-CH" w:eastAsia="fr-FR"/>
              </w:rPr>
              <w:t xml:space="preserve">, </w:t>
            </w:r>
            <w:proofErr w:type="spellStart"/>
            <w:r w:rsidRPr="00680B88">
              <w:rPr>
                <w:i/>
                <w:snapToGrid w:val="0"/>
                <w:lang w:val="fr-CH" w:eastAsia="fr-FR"/>
              </w:rPr>
              <w:t>герметичная</w:t>
            </w:r>
            <w:proofErr w:type="spellEnd"/>
          </w:p>
        </w:tc>
        <w:tc>
          <w:tcPr>
            <w:tcW w:w="8889"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snapToGrid w:val="0"/>
                <w:u w:val="single"/>
                <w:lang w:val="fr-CH" w:eastAsia="fr-FR"/>
              </w:rPr>
            </w:pPr>
            <w:r w:rsidRPr="00680B88">
              <w:rPr>
                <w:b/>
                <w:i/>
                <w:snapToGrid w:val="0"/>
                <w:u w:val="single"/>
                <w:lang w:val="fr-CH" w:eastAsia="fr-FR"/>
              </w:rPr>
              <w:t>Paroi de protection</w:t>
            </w:r>
            <w:r w:rsidR="003E72BD">
              <w:rPr>
                <w:b/>
                <w:i/>
                <w:snapToGrid w:val="0"/>
                <w:u w:val="single"/>
                <w:lang w:val="fr-CH" w:eastAsia="fr-FR"/>
              </w:rPr>
              <w:t>,</w:t>
            </w:r>
            <w:r w:rsidRPr="00680B88">
              <w:rPr>
                <w:b/>
                <w:i/>
                <w:snapToGrid w:val="0"/>
                <w:u w:val="single"/>
                <w:lang w:val="fr-CH" w:eastAsia="fr-FR"/>
              </w:rPr>
              <w:t xml:space="preserve"> étanche aux gaz et aux liquides</w:t>
            </w:r>
            <w:r w:rsidR="00DC7F1B" w:rsidRPr="00680B88">
              <w:rPr>
                <w:iCs/>
                <w:snapToGrid w:val="0"/>
                <w:u w:val="single"/>
                <w:lang w:val="fr-CH" w:eastAsia="fr-FR"/>
              </w:rPr>
              <w:t> :</w:t>
            </w:r>
            <w:r w:rsidRPr="00680B88">
              <w:rPr>
                <w:bCs/>
                <w:iCs/>
                <w:snapToGrid w:val="0"/>
                <w:u w:val="single"/>
                <w:lang w:val="fr-CH" w:eastAsia="fr-FR"/>
              </w:rPr>
              <w:t xml:space="preserve"> </w:t>
            </w:r>
            <w:r w:rsidRPr="00680B88">
              <w:rPr>
                <w:iCs/>
                <w:snapToGrid w:val="0"/>
                <w:u w:val="single"/>
                <w:lang w:val="fr-CH" w:eastAsia="fr-FR"/>
              </w:rPr>
              <w:t>une paroi étanche aux gaz et aux liquides, sur le pont, à la hauteur du plan limite de la zone de cargaison;</w:t>
            </w:r>
            <w:r w:rsidRPr="00680B88">
              <w:rPr>
                <w:snapToGrid w:val="0"/>
                <w:u w:val="single"/>
                <w:lang w:val="fr-CH" w:eastAsia="fr-FR"/>
              </w:rPr>
              <w:t xml:space="preserve"> </w:t>
            </w:r>
          </w:p>
        </w:tc>
        <w:tc>
          <w:tcPr>
            <w:tcW w:w="1710" w:type="dxa"/>
            <w:shd w:val="clear" w:color="auto" w:fill="FFFFFF" w:themeFill="background1"/>
            <w:hideMark/>
          </w:tcPr>
          <w:p w:rsidR="00F04875" w:rsidRPr="00680B88" w:rsidRDefault="00F04875" w:rsidP="003E72BD">
            <w:pPr>
              <w:tabs>
                <w:tab w:val="left" w:pos="288"/>
                <w:tab w:val="left" w:pos="576"/>
                <w:tab w:val="left" w:pos="864"/>
                <w:tab w:val="left" w:pos="1152"/>
              </w:tabs>
              <w:suppressAutoHyphens/>
              <w:spacing w:before="40" w:after="120"/>
              <w:rPr>
                <w:iCs/>
                <w:snapToGrid w:val="0"/>
                <w:lang w:val="fr-CH" w:eastAsia="fr-FR"/>
              </w:rPr>
            </w:pPr>
            <w:r w:rsidRPr="00680B88">
              <w:rPr>
                <w:iCs/>
                <w:snapToGrid w:val="0"/>
                <w:lang w:val="fr-CH" w:eastAsia="fr-FR"/>
              </w:rPr>
              <w:t>Nouveau concept de zone</w:t>
            </w:r>
            <w:r w:rsidR="003E72BD">
              <w:rPr>
                <w:iCs/>
                <w:snapToGrid w:val="0"/>
                <w:lang w:val="fr-CH" w:eastAsia="fr-FR"/>
              </w:rPr>
              <w:br/>
            </w:r>
            <w:r w:rsidRPr="00680B88">
              <w:rPr>
                <w:iCs/>
                <w:snapToGrid w:val="0"/>
                <w:lang w:val="fr-CH" w:eastAsia="fr-FR"/>
              </w:rPr>
              <w:t>Nouvelle définition</w:t>
            </w:r>
          </w:p>
        </w:tc>
      </w:tr>
      <w:tr w:rsidR="00F04875" w:rsidRPr="00680B88" w:rsidTr="00AB308C">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proofErr w:type="spellStart"/>
            <w:r w:rsidRPr="00680B88">
              <w:rPr>
                <w:i/>
                <w:snapToGrid w:val="0"/>
                <w:lang w:val="fr-CH" w:eastAsia="fr-FR"/>
              </w:rPr>
              <w:t>Receptacle</w:t>
            </w:r>
            <w:proofErr w:type="spellEnd"/>
            <w:r w:rsidRPr="00680B88">
              <w:rPr>
                <w:i/>
                <w:snapToGrid w:val="0"/>
                <w:lang w:val="fr-CH" w:eastAsia="fr-FR"/>
              </w:rPr>
              <w:t xml:space="preserve"> for </w:t>
            </w:r>
            <w:proofErr w:type="spellStart"/>
            <w:r w:rsidRPr="00680B88">
              <w:rPr>
                <w:i/>
                <w:snapToGrid w:val="0"/>
                <w:lang w:val="fr-CH" w:eastAsia="fr-FR"/>
              </w:rPr>
              <w:t>residual</w:t>
            </w:r>
            <w:proofErr w:type="spellEnd"/>
            <w:r w:rsidRPr="00680B88">
              <w:rPr>
                <w:i/>
                <w:snapToGrid w:val="0"/>
                <w:lang w:val="fr-CH" w:eastAsia="fr-FR"/>
              </w:rPr>
              <w:t xml:space="preserve"> </w:t>
            </w:r>
            <w:proofErr w:type="spellStart"/>
            <w:r w:rsidRPr="00680B88">
              <w:rPr>
                <w:i/>
                <w:snapToGrid w:val="0"/>
                <w:lang w:val="fr-CH" w:eastAsia="fr-FR"/>
              </w:rPr>
              <w:t>products</w:t>
            </w:r>
            <w:proofErr w:type="spellEnd"/>
            <w:r w:rsidR="00AA71B2">
              <w:rPr>
                <w:i/>
                <w:snapToGrid w:val="0"/>
                <w:lang w:val="fr-CH" w:eastAsia="fr-FR"/>
              </w:rPr>
              <w:br/>
            </w:r>
            <w:r w:rsidRPr="00680B88">
              <w:rPr>
                <w:i/>
                <w:snapToGrid w:val="0"/>
                <w:lang w:val="fr-CH" w:eastAsia="fr-FR"/>
              </w:rPr>
              <w:t>Réci</w:t>
            </w:r>
            <w:r w:rsidR="00AA71B2">
              <w:rPr>
                <w:i/>
                <w:snapToGrid w:val="0"/>
                <w:lang w:val="fr-CH" w:eastAsia="fr-FR"/>
              </w:rPr>
              <w:t>pient pour produits résiduaires</w:t>
            </w:r>
            <w:r w:rsidR="00AA71B2">
              <w:rPr>
                <w:i/>
                <w:snapToGrid w:val="0"/>
                <w:lang w:val="fr-CH" w:eastAsia="fr-FR"/>
              </w:rPr>
              <w:br/>
            </w:r>
            <w:proofErr w:type="spellStart"/>
            <w:r w:rsidR="00AA71B2">
              <w:rPr>
                <w:i/>
                <w:snapToGrid w:val="0"/>
                <w:lang w:val="fr-CH" w:eastAsia="fr-FR"/>
              </w:rPr>
              <w:t>Restebehälter</w:t>
            </w:r>
            <w:proofErr w:type="spellEnd"/>
            <w:r w:rsidR="00AA71B2">
              <w:rPr>
                <w:i/>
                <w:snapToGrid w:val="0"/>
                <w:lang w:val="fr-CH" w:eastAsia="fr-FR"/>
              </w:rPr>
              <w:br/>
            </w:r>
            <w:proofErr w:type="spellStart"/>
            <w:r w:rsidRPr="00680B88">
              <w:rPr>
                <w:i/>
                <w:snapToGrid w:val="0"/>
                <w:lang w:val="fr-CH" w:eastAsia="fr-FR"/>
              </w:rPr>
              <w:t>Емкость</w:t>
            </w:r>
            <w:proofErr w:type="spellEnd"/>
            <w:r w:rsidRPr="00680B88">
              <w:rPr>
                <w:i/>
                <w:snapToGrid w:val="0"/>
                <w:lang w:val="fr-CH" w:eastAsia="fr-FR"/>
              </w:rPr>
              <w:t xml:space="preserve"> </w:t>
            </w:r>
            <w:proofErr w:type="spellStart"/>
            <w:r w:rsidRPr="00680B88">
              <w:rPr>
                <w:i/>
                <w:snapToGrid w:val="0"/>
                <w:lang w:val="fr-CH" w:eastAsia="fr-FR"/>
              </w:rPr>
              <w:t>для</w:t>
            </w:r>
            <w:proofErr w:type="spellEnd"/>
            <w:r w:rsidRPr="00680B88">
              <w:rPr>
                <w:i/>
                <w:snapToGrid w:val="0"/>
                <w:lang w:val="fr-CH" w:eastAsia="fr-FR"/>
              </w:rPr>
              <w:t xml:space="preserve"> </w:t>
            </w:r>
            <w:proofErr w:type="spellStart"/>
            <w:r w:rsidRPr="00680B88">
              <w:rPr>
                <w:i/>
                <w:snapToGrid w:val="0"/>
                <w:lang w:val="fr-CH" w:eastAsia="fr-FR"/>
              </w:rPr>
              <w:t>остаточных</w:t>
            </w:r>
            <w:proofErr w:type="spellEnd"/>
            <w:r w:rsidRPr="00680B88">
              <w:rPr>
                <w:i/>
                <w:snapToGrid w:val="0"/>
                <w:lang w:val="fr-CH" w:eastAsia="fr-FR"/>
              </w:rPr>
              <w:t xml:space="preserve"> </w:t>
            </w:r>
            <w:proofErr w:type="spellStart"/>
            <w:r w:rsidRPr="00680B88">
              <w:rPr>
                <w:i/>
                <w:snapToGrid w:val="0"/>
                <w:lang w:val="fr-CH" w:eastAsia="fr-FR"/>
              </w:rPr>
              <w:t>продуктов</w:t>
            </w:r>
            <w:proofErr w:type="spellEnd"/>
          </w:p>
        </w:tc>
        <w:tc>
          <w:tcPr>
            <w:tcW w:w="8889" w:type="dxa"/>
            <w:shd w:val="clear" w:color="auto" w:fill="FFFFFF" w:themeFill="background1"/>
            <w:hideMark/>
          </w:tcPr>
          <w:p w:rsidR="00F04875" w:rsidRPr="00680B88" w:rsidRDefault="00F04875" w:rsidP="002F0878">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iCs/>
                <w:snapToGrid w:val="0"/>
                <w:lang w:val="fr-CH" w:eastAsia="fr-FR"/>
              </w:rPr>
            </w:pPr>
            <w:r w:rsidRPr="00680B88">
              <w:rPr>
                <w:b/>
                <w:i/>
                <w:snapToGrid w:val="0"/>
                <w:lang w:val="fr-CH" w:eastAsia="fr-FR"/>
              </w:rPr>
              <w:t>Récipient pour produits résiduaires</w:t>
            </w:r>
            <w:r w:rsidR="00DC7F1B" w:rsidRPr="00680B88">
              <w:rPr>
                <w:iCs/>
                <w:snapToGrid w:val="0"/>
                <w:lang w:val="fr-CH" w:eastAsia="fr-FR"/>
              </w:rPr>
              <w:t> :</w:t>
            </w:r>
            <w:r w:rsidRPr="00680B88">
              <w:rPr>
                <w:iCs/>
                <w:snapToGrid w:val="0"/>
                <w:lang w:val="fr-CH" w:eastAsia="fr-FR"/>
              </w:rPr>
              <w:t xml:space="preserve"> </w:t>
            </w:r>
            <w:r w:rsidRPr="00680B88">
              <w:rPr>
                <w:iCs/>
                <w:strike/>
                <w:snapToGrid w:val="0"/>
                <w:lang w:val="fr-CH" w:eastAsia="fr-FR"/>
              </w:rPr>
              <w:t>une citerne,</w:t>
            </w:r>
            <w:r w:rsidRPr="00680B88">
              <w:rPr>
                <w:iCs/>
                <w:snapToGrid w:val="0"/>
                <w:lang w:val="fr-CH" w:eastAsia="fr-FR"/>
              </w:rPr>
              <w:t xml:space="preserve"> un grand récipient pour vrac (GRV), un conteneur</w:t>
            </w:r>
            <w:r w:rsidR="002F0878" w:rsidRPr="00680B88">
              <w:rPr>
                <w:iCs/>
                <w:snapToGrid w:val="0"/>
                <w:lang w:val="fr-CH" w:eastAsia="fr-FR"/>
              </w:rPr>
              <w:t>-</w:t>
            </w:r>
            <w:r w:rsidRPr="00680B88">
              <w:rPr>
                <w:iCs/>
                <w:snapToGrid w:val="0"/>
                <w:lang w:val="fr-CH" w:eastAsia="fr-FR"/>
              </w:rPr>
              <w:t xml:space="preserve">citerne ou une citerne mobile destiné à recueillir des cargaisons restantes, des eaux de lavage, des résidus de cargaison ou des </w:t>
            </w:r>
            <w:proofErr w:type="spellStart"/>
            <w:r w:rsidRPr="00680B88">
              <w:rPr>
                <w:iCs/>
                <w:snapToGrid w:val="0"/>
                <w:lang w:val="fr-CH" w:eastAsia="fr-FR"/>
              </w:rPr>
              <w:t>slops</w:t>
            </w:r>
            <w:proofErr w:type="spellEnd"/>
            <w:r w:rsidRPr="00680B88">
              <w:rPr>
                <w:iCs/>
                <w:snapToGrid w:val="0"/>
                <w:lang w:val="fr-CH" w:eastAsia="fr-FR"/>
              </w:rPr>
              <w:t xml:space="preserve"> </w:t>
            </w:r>
            <w:proofErr w:type="spellStart"/>
            <w:r w:rsidRPr="00680B88">
              <w:rPr>
                <w:iCs/>
                <w:snapToGrid w:val="0"/>
                <w:lang w:val="fr-CH" w:eastAsia="fr-FR"/>
              </w:rPr>
              <w:t>pompables</w:t>
            </w:r>
            <w:proofErr w:type="spellEnd"/>
            <w:r w:rsidRPr="00680B88">
              <w:rPr>
                <w:iCs/>
                <w:snapToGrid w:val="0"/>
                <w:lang w:val="fr-CH" w:eastAsia="fr-FR"/>
              </w:rPr>
              <w:t xml:space="preserve">. </w:t>
            </w:r>
            <w:r w:rsidRPr="00680B88">
              <w:rPr>
                <w:rFonts w:eastAsia="TimesNewRomanPSMT"/>
                <w:snapToGrid w:val="0"/>
                <w:u w:val="single"/>
                <w:lang w:val="fr-CH" w:eastAsia="fr-FR"/>
              </w:rPr>
              <w:t>La contenance maximale admissible d</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 xml:space="preserve">un </w:t>
            </w:r>
            <w:r w:rsidRPr="00680B88">
              <w:rPr>
                <w:iCs/>
                <w:snapToGrid w:val="0"/>
                <w:u w:val="single"/>
                <w:lang w:val="fr-CH" w:eastAsia="fr-FR"/>
              </w:rPr>
              <w:t>grand récipient pour vrac est de</w:t>
            </w:r>
            <w:r w:rsidR="00623F2E" w:rsidRPr="00680B88">
              <w:rPr>
                <w:rFonts w:eastAsia="TimesNewRomanPSMT"/>
                <w:snapToGrid w:val="0"/>
                <w:u w:val="single"/>
                <w:lang w:val="fr-CH" w:eastAsia="fr-FR"/>
              </w:rPr>
              <w:t xml:space="preserve"> 3 </w:t>
            </w:r>
            <w:r w:rsidRPr="00680B88">
              <w:rPr>
                <w:rFonts w:eastAsia="TimesNewRomanPSMT"/>
                <w:snapToGrid w:val="0"/>
                <w:u w:val="single"/>
                <w:lang w:val="fr-CH" w:eastAsia="fr-FR"/>
              </w:rPr>
              <w:t>m</w:t>
            </w:r>
            <w:r w:rsidR="00623F2E" w:rsidRPr="00680B88">
              <w:rPr>
                <w:rFonts w:eastAsia="TimesNewRomanPSMT"/>
                <w:snapToGrid w:val="0"/>
                <w:u w:val="single"/>
                <w:vertAlign w:val="superscript"/>
                <w:lang w:val="fr-CH" w:eastAsia="fr-FR"/>
              </w:rPr>
              <w:t>3</w:t>
            </w:r>
            <w:r w:rsidRPr="00680B88">
              <w:rPr>
                <w:rFonts w:eastAsia="TimesNewRomanPSMT"/>
                <w:snapToGrid w:val="0"/>
                <w:u w:val="single"/>
                <w:lang w:val="fr-CH" w:eastAsia="fr-FR"/>
              </w:rPr>
              <w:t xml:space="preserve"> et celle d</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 xml:space="preserve">un </w:t>
            </w:r>
            <w:r w:rsidRPr="00680B88">
              <w:rPr>
                <w:iCs/>
                <w:snapToGrid w:val="0"/>
                <w:u w:val="single"/>
                <w:lang w:val="fr-CH" w:eastAsia="fr-FR"/>
              </w:rPr>
              <w:t>conteneur</w:t>
            </w:r>
            <w:r w:rsidR="00623F2E" w:rsidRPr="00680B88">
              <w:rPr>
                <w:iCs/>
                <w:snapToGrid w:val="0"/>
                <w:u w:val="single"/>
                <w:lang w:val="fr-CH" w:eastAsia="fr-FR"/>
              </w:rPr>
              <w:t>-</w:t>
            </w:r>
            <w:r w:rsidRPr="00680B88">
              <w:rPr>
                <w:iCs/>
                <w:snapToGrid w:val="0"/>
                <w:u w:val="single"/>
                <w:lang w:val="fr-CH" w:eastAsia="fr-FR"/>
              </w:rPr>
              <w:t>citerne ou d</w:t>
            </w:r>
            <w:r w:rsidR="0073383E" w:rsidRPr="00680B88">
              <w:rPr>
                <w:iCs/>
                <w:snapToGrid w:val="0"/>
                <w:u w:val="single"/>
                <w:lang w:val="fr-CH" w:eastAsia="fr-FR"/>
              </w:rPr>
              <w:t>’</w:t>
            </w:r>
            <w:r w:rsidRPr="00680B88">
              <w:rPr>
                <w:iCs/>
                <w:snapToGrid w:val="0"/>
                <w:u w:val="single"/>
                <w:lang w:val="fr-CH" w:eastAsia="fr-FR"/>
              </w:rPr>
              <w:t>une citerne mobile est de</w:t>
            </w:r>
            <w:r w:rsidR="00623F2E" w:rsidRPr="00680B88">
              <w:rPr>
                <w:rFonts w:eastAsia="TimesNewRomanPSMT"/>
                <w:snapToGrid w:val="0"/>
                <w:u w:val="single"/>
                <w:lang w:val="fr-CH" w:eastAsia="fr-FR"/>
              </w:rPr>
              <w:t xml:space="preserve"> 12 </w:t>
            </w:r>
            <w:r w:rsidRPr="00680B88">
              <w:rPr>
                <w:rFonts w:eastAsia="TimesNewRomanPSMT"/>
                <w:snapToGrid w:val="0"/>
                <w:u w:val="single"/>
                <w:lang w:val="fr-CH" w:eastAsia="fr-FR"/>
              </w:rPr>
              <w:t>m</w:t>
            </w:r>
            <w:r w:rsidR="00623F2E" w:rsidRPr="00680B88">
              <w:rPr>
                <w:rFonts w:eastAsia="TimesNewRomanPSMT"/>
                <w:snapToGrid w:val="0"/>
                <w:u w:val="single"/>
                <w:vertAlign w:val="superscript"/>
                <w:lang w:val="fr-CH" w:eastAsia="fr-FR"/>
              </w:rPr>
              <w:t>3</w:t>
            </w:r>
            <w:r w:rsidRPr="00680B88">
              <w:rPr>
                <w:rFonts w:eastAsia="TimesNewRomanPSMT"/>
                <w:snapToGrid w:val="0"/>
                <w:u w:val="single"/>
                <w:lang w:val="fr-CH" w:eastAsia="fr-FR"/>
              </w:rPr>
              <w:t>.</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Adapté au volume maximal des GRV</w:t>
            </w:r>
          </w:p>
        </w:tc>
      </w:tr>
      <w:tr w:rsidR="00F04875" w:rsidRPr="00680B88" w:rsidTr="00AB308C">
        <w:trPr>
          <w:cantSplit/>
        </w:trPr>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proofErr w:type="spellStart"/>
            <w:r w:rsidRPr="00680B88">
              <w:rPr>
                <w:i/>
                <w:snapToGrid w:val="0"/>
                <w:lang w:val="fr-CH" w:eastAsia="fr-FR"/>
              </w:rPr>
              <w:t>Receptacle</w:t>
            </w:r>
            <w:proofErr w:type="spellEnd"/>
            <w:r w:rsidRPr="00680B88">
              <w:rPr>
                <w:i/>
                <w:snapToGrid w:val="0"/>
                <w:lang w:val="fr-CH" w:eastAsia="fr-FR"/>
              </w:rPr>
              <w:t xml:space="preserve"> for </w:t>
            </w:r>
            <w:proofErr w:type="spellStart"/>
            <w:r w:rsidRPr="00680B88">
              <w:rPr>
                <w:i/>
                <w:snapToGrid w:val="0"/>
                <w:lang w:val="fr-CH" w:eastAsia="fr-FR"/>
              </w:rPr>
              <w:t>slops</w:t>
            </w:r>
            <w:proofErr w:type="spellEnd"/>
            <w:r w:rsidR="00AA71B2">
              <w:rPr>
                <w:i/>
                <w:snapToGrid w:val="0"/>
                <w:lang w:val="fr-CH" w:eastAsia="fr-FR"/>
              </w:rPr>
              <w:br/>
              <w:t xml:space="preserve">Récipient pour </w:t>
            </w:r>
            <w:proofErr w:type="spellStart"/>
            <w:r w:rsidR="00AA71B2">
              <w:rPr>
                <w:i/>
                <w:snapToGrid w:val="0"/>
                <w:lang w:val="fr-CH" w:eastAsia="fr-FR"/>
              </w:rPr>
              <w:t>slops</w:t>
            </w:r>
            <w:proofErr w:type="spellEnd"/>
            <w:r w:rsidR="00AA71B2">
              <w:rPr>
                <w:i/>
                <w:snapToGrid w:val="0"/>
                <w:lang w:val="fr-CH" w:eastAsia="fr-FR"/>
              </w:rPr>
              <w:br/>
            </w:r>
            <w:proofErr w:type="spellStart"/>
            <w:r w:rsidR="00AA71B2">
              <w:rPr>
                <w:i/>
                <w:snapToGrid w:val="0"/>
                <w:lang w:val="fr-CH" w:eastAsia="fr-FR"/>
              </w:rPr>
              <w:t>Slopbehälter</w:t>
            </w:r>
            <w:proofErr w:type="spellEnd"/>
            <w:r w:rsidR="00AA71B2">
              <w:rPr>
                <w:i/>
                <w:snapToGrid w:val="0"/>
                <w:lang w:val="fr-CH" w:eastAsia="fr-FR"/>
              </w:rPr>
              <w:br/>
            </w:r>
            <w:proofErr w:type="spellStart"/>
            <w:r w:rsidRPr="00680B88">
              <w:rPr>
                <w:i/>
                <w:snapToGrid w:val="0"/>
                <w:lang w:val="fr-CH" w:eastAsia="fr-FR"/>
              </w:rPr>
              <w:t>Сосуд</w:t>
            </w:r>
            <w:proofErr w:type="spellEnd"/>
            <w:r w:rsidRPr="00680B88">
              <w:rPr>
                <w:i/>
                <w:snapToGrid w:val="0"/>
                <w:lang w:val="fr-CH" w:eastAsia="fr-FR"/>
              </w:rPr>
              <w:t xml:space="preserve"> </w:t>
            </w:r>
            <w:proofErr w:type="spellStart"/>
            <w:r w:rsidRPr="00680B88">
              <w:rPr>
                <w:i/>
                <w:snapToGrid w:val="0"/>
                <w:lang w:val="fr-CH" w:eastAsia="fr-FR"/>
              </w:rPr>
              <w:t>для</w:t>
            </w:r>
            <w:proofErr w:type="spellEnd"/>
            <w:r w:rsidRPr="00680B88">
              <w:rPr>
                <w:i/>
                <w:snapToGrid w:val="0"/>
                <w:lang w:val="fr-CH" w:eastAsia="fr-FR"/>
              </w:rPr>
              <w:t xml:space="preserve"> </w:t>
            </w:r>
            <w:proofErr w:type="spellStart"/>
            <w:r w:rsidRPr="00680B88">
              <w:rPr>
                <w:i/>
                <w:snapToGrid w:val="0"/>
                <w:lang w:val="fr-CH" w:eastAsia="fr-FR"/>
              </w:rPr>
              <w:t>отстоев</w:t>
            </w:r>
            <w:proofErr w:type="spellEnd"/>
          </w:p>
        </w:tc>
        <w:tc>
          <w:tcPr>
            <w:tcW w:w="8889" w:type="dxa"/>
            <w:shd w:val="clear" w:color="auto" w:fill="FFFFFF" w:themeFill="background1"/>
            <w:hideMark/>
          </w:tcPr>
          <w:p w:rsidR="00F04875" w:rsidRPr="00680B88" w:rsidRDefault="00F04875" w:rsidP="003E72BD">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iCs/>
                <w:snapToGrid w:val="0"/>
                <w:u w:val="single"/>
                <w:lang w:val="fr-CH" w:eastAsia="fr-FR"/>
              </w:rPr>
            </w:pPr>
            <w:r w:rsidRPr="00680B88">
              <w:rPr>
                <w:b/>
                <w:i/>
                <w:snapToGrid w:val="0"/>
                <w:lang w:val="fr-CH" w:eastAsia="fr-FR"/>
              </w:rPr>
              <w:t xml:space="preserve">Récipient pour </w:t>
            </w:r>
            <w:proofErr w:type="spellStart"/>
            <w:r w:rsidRPr="00680B88">
              <w:rPr>
                <w:b/>
                <w:i/>
                <w:snapToGrid w:val="0"/>
                <w:lang w:val="fr-CH" w:eastAsia="fr-FR"/>
              </w:rPr>
              <w:t>slops</w:t>
            </w:r>
            <w:proofErr w:type="spellEnd"/>
            <w:r w:rsidR="00DC7F1B" w:rsidRPr="00680B88">
              <w:rPr>
                <w:iCs/>
                <w:snapToGrid w:val="0"/>
                <w:u w:val="single"/>
                <w:lang w:val="fr-CH" w:eastAsia="fr-FR"/>
              </w:rPr>
              <w:t> :</w:t>
            </w:r>
            <w:r w:rsidRPr="00680B88">
              <w:rPr>
                <w:iCs/>
                <w:snapToGrid w:val="0"/>
                <w:u w:val="single"/>
                <w:lang w:val="fr-CH" w:eastAsia="fr-FR"/>
              </w:rPr>
              <w:t xml:space="preserve"> un </w:t>
            </w:r>
            <w:r w:rsidRPr="00680B88">
              <w:rPr>
                <w:iCs/>
                <w:strike/>
                <w:snapToGrid w:val="0"/>
                <w:u w:val="single"/>
                <w:lang w:val="fr-CH" w:eastAsia="fr-FR"/>
              </w:rPr>
              <w:t>fût</w:t>
            </w:r>
            <w:r w:rsidRPr="00680B88">
              <w:rPr>
                <w:iCs/>
                <w:snapToGrid w:val="0"/>
                <w:u w:val="single"/>
                <w:lang w:val="fr-CH" w:eastAsia="fr-FR"/>
              </w:rPr>
              <w:t xml:space="preserve"> récipient </w:t>
            </w:r>
            <w:r w:rsidRPr="00680B88">
              <w:rPr>
                <w:iCs/>
                <w:snapToGrid w:val="0"/>
                <w:lang w:val="fr-CH" w:eastAsia="fr-FR"/>
              </w:rPr>
              <w:t>en acier,</w:t>
            </w:r>
            <w:r w:rsidRPr="00680B88">
              <w:rPr>
                <w:iCs/>
                <w:snapToGrid w:val="0"/>
                <w:u w:val="single"/>
                <w:lang w:val="fr-CH" w:eastAsia="fr-FR"/>
              </w:rPr>
              <w:t xml:space="preserve"> résistant au feu, pouvant être fermé par des couvercles et destiné à recueillir des </w:t>
            </w:r>
            <w:proofErr w:type="spellStart"/>
            <w:r w:rsidRPr="00680B88">
              <w:rPr>
                <w:iCs/>
                <w:snapToGrid w:val="0"/>
                <w:u w:val="single"/>
                <w:lang w:val="fr-CH" w:eastAsia="fr-FR"/>
              </w:rPr>
              <w:t>slops</w:t>
            </w:r>
            <w:proofErr w:type="spellEnd"/>
            <w:r w:rsidRPr="00680B88">
              <w:rPr>
                <w:iCs/>
                <w:snapToGrid w:val="0"/>
                <w:u w:val="single"/>
                <w:lang w:val="fr-CH" w:eastAsia="fr-FR"/>
              </w:rPr>
              <w:t xml:space="preserve"> non </w:t>
            </w:r>
            <w:proofErr w:type="spellStart"/>
            <w:r w:rsidRPr="00680B88">
              <w:rPr>
                <w:iCs/>
                <w:snapToGrid w:val="0"/>
                <w:u w:val="single"/>
                <w:lang w:val="fr-CH" w:eastAsia="fr-FR"/>
              </w:rPr>
              <w:t>pompables</w:t>
            </w:r>
            <w:proofErr w:type="spellEnd"/>
            <w:r w:rsidRPr="00680B88">
              <w:rPr>
                <w:iCs/>
                <w:snapToGrid w:val="0"/>
                <w:u w:val="single"/>
                <w:lang w:val="fr-CH" w:eastAsia="fr-FR"/>
              </w:rPr>
              <w:t>. Lorsque des fûts sont utilisés, ils doivent être conformes au code 1A2, ADR. La contenance</w:t>
            </w:r>
            <w:r w:rsidR="00623F2E" w:rsidRPr="00680B88">
              <w:rPr>
                <w:iCs/>
                <w:snapToGrid w:val="0"/>
                <w:u w:val="single"/>
                <w:lang w:val="fr-CH" w:eastAsia="fr-FR"/>
              </w:rPr>
              <w:t xml:space="preserve"> maximale admissible est de 450 </w:t>
            </w:r>
            <w:r w:rsidRPr="00680B88">
              <w:rPr>
                <w:iCs/>
                <w:snapToGrid w:val="0"/>
                <w:u w:val="single"/>
                <w:lang w:val="fr-CH" w:eastAsia="fr-FR"/>
              </w:rPr>
              <w:t>l. Le récipient doit porter une marque et être aisément manipulable;</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Clarification</w:t>
            </w:r>
          </w:p>
        </w:tc>
      </w:tr>
      <w:tr w:rsidR="00F04875" w:rsidRPr="00680B88" w:rsidTr="00AB308C">
        <w:tc>
          <w:tcPr>
            <w:tcW w:w="2610" w:type="dxa"/>
            <w:shd w:val="clear" w:color="auto" w:fill="FFFFFF" w:themeFill="background1"/>
            <w:hideMark/>
          </w:tcPr>
          <w:p w:rsidR="00F04875" w:rsidRPr="00FB0D3A" w:rsidRDefault="00F04875" w:rsidP="00AA71B2">
            <w:pPr>
              <w:tabs>
                <w:tab w:val="left" w:pos="288"/>
                <w:tab w:val="left" w:pos="576"/>
                <w:tab w:val="left" w:pos="864"/>
                <w:tab w:val="left" w:pos="1152"/>
              </w:tabs>
              <w:suppressAutoHyphens/>
              <w:spacing w:before="40" w:after="120"/>
              <w:ind w:right="117"/>
              <w:rPr>
                <w:i/>
                <w:snapToGrid w:val="0"/>
                <w:spacing w:val="2"/>
                <w:lang w:val="fr-CH" w:eastAsia="fr-FR"/>
              </w:rPr>
            </w:pPr>
            <w:proofErr w:type="spellStart"/>
            <w:r w:rsidRPr="00FB0D3A">
              <w:rPr>
                <w:i/>
                <w:snapToGrid w:val="0"/>
                <w:spacing w:val="2"/>
                <w:lang w:val="fr-CH" w:eastAsia="fr-FR"/>
              </w:rPr>
              <w:t>Safety</w:t>
            </w:r>
            <w:proofErr w:type="spellEnd"/>
            <w:r w:rsidRPr="00FB0D3A">
              <w:rPr>
                <w:i/>
                <w:snapToGrid w:val="0"/>
                <w:spacing w:val="2"/>
                <w:lang w:val="fr-CH" w:eastAsia="fr-FR"/>
              </w:rPr>
              <w:t xml:space="preserve"> valve</w:t>
            </w:r>
            <w:r w:rsidR="00AA71B2" w:rsidRPr="00FB0D3A">
              <w:rPr>
                <w:i/>
                <w:snapToGrid w:val="0"/>
                <w:spacing w:val="2"/>
                <w:lang w:val="fr-CH" w:eastAsia="fr-FR"/>
              </w:rPr>
              <w:br/>
            </w:r>
            <w:r w:rsidRPr="00FB0D3A">
              <w:rPr>
                <w:i/>
                <w:snapToGrid w:val="0"/>
                <w:spacing w:val="2"/>
                <w:lang w:val="fr-CH" w:eastAsia="fr-FR"/>
              </w:rPr>
              <w:t>Soupape de sécurité</w:t>
            </w:r>
            <w:r w:rsidR="00AA71B2" w:rsidRPr="00FB0D3A">
              <w:rPr>
                <w:i/>
                <w:snapToGrid w:val="0"/>
                <w:spacing w:val="2"/>
                <w:lang w:val="fr-CH" w:eastAsia="fr-FR"/>
              </w:rPr>
              <w:br/>
            </w:r>
            <w:proofErr w:type="spellStart"/>
            <w:r w:rsidRPr="00FB0D3A">
              <w:rPr>
                <w:i/>
                <w:snapToGrid w:val="0"/>
                <w:spacing w:val="2"/>
                <w:lang w:val="fr-CH" w:eastAsia="fr-FR"/>
              </w:rPr>
              <w:t>Druckentlastungsvorrichtung</w:t>
            </w:r>
            <w:proofErr w:type="spellEnd"/>
            <w:r w:rsidR="00AA71B2" w:rsidRPr="00FB0D3A">
              <w:rPr>
                <w:i/>
                <w:snapToGrid w:val="0"/>
                <w:spacing w:val="2"/>
                <w:lang w:val="fr-CH" w:eastAsia="fr-FR"/>
              </w:rPr>
              <w:br/>
            </w:r>
            <w:proofErr w:type="spellStart"/>
            <w:r w:rsidRPr="00FB0D3A">
              <w:rPr>
                <w:i/>
                <w:snapToGrid w:val="0"/>
                <w:spacing w:val="2"/>
                <w:lang w:val="fr-CH" w:eastAsia="fr-FR"/>
              </w:rPr>
              <w:t>Предохранительный</w:t>
            </w:r>
            <w:proofErr w:type="spellEnd"/>
            <w:r w:rsidRPr="00FB0D3A">
              <w:rPr>
                <w:i/>
                <w:snapToGrid w:val="0"/>
                <w:spacing w:val="2"/>
                <w:lang w:val="fr-CH" w:eastAsia="fr-FR"/>
              </w:rPr>
              <w:t xml:space="preserve"> </w:t>
            </w:r>
            <w:proofErr w:type="spellStart"/>
            <w:r w:rsidRPr="00FB0D3A">
              <w:rPr>
                <w:i/>
                <w:snapToGrid w:val="0"/>
                <w:spacing w:val="2"/>
                <w:lang w:val="fr-CH" w:eastAsia="fr-FR"/>
              </w:rPr>
              <w:t>клапан</w:t>
            </w:r>
            <w:proofErr w:type="spellEnd"/>
          </w:p>
        </w:tc>
        <w:tc>
          <w:tcPr>
            <w:tcW w:w="8889"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iCs/>
                <w:snapToGrid w:val="0"/>
                <w:lang w:val="fr-CH" w:eastAsia="fr-FR"/>
              </w:rPr>
            </w:pPr>
            <w:r w:rsidRPr="00680B88">
              <w:rPr>
                <w:b/>
                <w:i/>
                <w:snapToGrid w:val="0"/>
                <w:lang w:val="fr-CH" w:eastAsia="fr-FR"/>
              </w:rPr>
              <w:t>Soupape de sécurité</w:t>
            </w:r>
            <w:r w:rsidR="00DC7F1B" w:rsidRPr="00680B88">
              <w:rPr>
                <w:iCs/>
                <w:snapToGrid w:val="0"/>
                <w:lang w:val="fr-CH" w:eastAsia="fr-FR"/>
              </w:rPr>
              <w:t> :</w:t>
            </w:r>
            <w:r w:rsidRPr="00680B88">
              <w:rPr>
                <w:iCs/>
                <w:snapToGrid w:val="0"/>
                <w:lang w:val="fr-CH" w:eastAsia="fr-FR"/>
              </w:rPr>
              <w:t xml:space="preserve"> un dispositif </w:t>
            </w:r>
            <w:r w:rsidRPr="00680B88">
              <w:rPr>
                <w:iCs/>
                <w:strike/>
                <w:snapToGrid w:val="0"/>
                <w:lang w:val="fr-CH" w:eastAsia="fr-FR"/>
              </w:rPr>
              <w:t>à ressort</w:t>
            </w:r>
            <w:r w:rsidRPr="00680B88">
              <w:rPr>
                <w:iCs/>
                <w:snapToGrid w:val="0"/>
                <w:lang w:val="fr-CH" w:eastAsia="fr-FR"/>
              </w:rPr>
              <w:t xml:space="preserve"> sensible à la pression fonctionnant automatiquement, pour protéger la citerne à cargaison contre une surpression intérieure ou une dépression intérieure inadmissible (voir aussi </w:t>
            </w:r>
            <w:r w:rsidRPr="00680B88">
              <w:rPr>
                <w:i/>
                <w:snapToGrid w:val="0"/>
                <w:lang w:val="fr-CH" w:eastAsia="fr-FR"/>
              </w:rPr>
              <w:t>Soupape de dégagement à grande vitesse</w:t>
            </w:r>
            <w:r w:rsidRPr="00680B88">
              <w:rPr>
                <w:iCs/>
                <w:snapToGrid w:val="0"/>
                <w:lang w:val="fr-CH" w:eastAsia="fr-FR"/>
              </w:rPr>
              <w:t xml:space="preserve">, </w:t>
            </w:r>
            <w:r w:rsidRPr="00680B88">
              <w:rPr>
                <w:i/>
                <w:snapToGrid w:val="0"/>
                <w:u w:val="single"/>
                <w:lang w:val="fr-CH" w:eastAsia="fr-FR"/>
              </w:rPr>
              <w:t>Soupape de sécurité des citernes à cargaison à pression</w:t>
            </w:r>
            <w:r w:rsidRPr="00680B88">
              <w:rPr>
                <w:iCs/>
                <w:snapToGrid w:val="0"/>
                <w:u w:val="single"/>
                <w:lang w:val="fr-CH" w:eastAsia="fr-FR"/>
              </w:rPr>
              <w:t>,</w:t>
            </w:r>
            <w:r w:rsidRPr="00680B88">
              <w:rPr>
                <w:iCs/>
                <w:snapToGrid w:val="0"/>
                <w:lang w:val="fr-CH" w:eastAsia="fr-FR"/>
              </w:rPr>
              <w:t xml:space="preserve"> </w:t>
            </w:r>
            <w:r w:rsidRPr="00680B88">
              <w:rPr>
                <w:i/>
                <w:snapToGrid w:val="0"/>
                <w:lang w:val="fr-CH" w:eastAsia="fr-FR"/>
              </w:rPr>
              <w:t>Soupape de surpression et Soupape de dépression</w:t>
            </w:r>
            <w:r w:rsidRPr="00680B88">
              <w:rPr>
                <w:iCs/>
                <w:snapToGrid w:val="0"/>
                <w:lang w:val="fr-CH" w:eastAsia="fr-FR"/>
              </w:rPr>
              <w:t>)</w:t>
            </w:r>
            <w:r w:rsidRPr="00680B88">
              <w:rPr>
                <w:rFonts w:eastAsia="TimesNewRomanPSMT"/>
                <w:snapToGrid w:val="0"/>
                <w:lang w:val="fr-CH" w:eastAsia="fr-FR"/>
              </w:rPr>
              <w:t>;</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Clarification</w:t>
            </w:r>
          </w:p>
        </w:tc>
      </w:tr>
      <w:tr w:rsidR="00F04875" w:rsidRPr="00680B88" w:rsidTr="00AB308C">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proofErr w:type="spellStart"/>
            <w:r w:rsidRPr="00680B88">
              <w:rPr>
                <w:i/>
                <w:snapToGrid w:val="0"/>
                <w:lang w:val="fr-CH" w:eastAsia="fr-FR"/>
              </w:rPr>
              <w:t>Safety</w:t>
            </w:r>
            <w:proofErr w:type="spellEnd"/>
            <w:r w:rsidRPr="00680B88">
              <w:rPr>
                <w:i/>
                <w:snapToGrid w:val="0"/>
                <w:lang w:val="fr-CH" w:eastAsia="fr-FR"/>
              </w:rPr>
              <w:t xml:space="preserve"> valve of pressure cargo tank</w:t>
            </w:r>
            <w:r w:rsidR="00AA71B2">
              <w:rPr>
                <w:i/>
                <w:snapToGrid w:val="0"/>
                <w:lang w:val="fr-CH" w:eastAsia="fr-FR"/>
              </w:rPr>
              <w:br/>
            </w:r>
            <w:r w:rsidRPr="00680B88">
              <w:rPr>
                <w:i/>
                <w:snapToGrid w:val="0"/>
                <w:lang w:val="fr-CH" w:eastAsia="fr-FR"/>
              </w:rPr>
              <w:t>Soupape de sécurité des citernes à cargaison à pression</w:t>
            </w:r>
            <w:r w:rsidR="00AA71B2">
              <w:rPr>
                <w:i/>
                <w:snapToGrid w:val="0"/>
                <w:lang w:val="fr-CH" w:eastAsia="fr-FR"/>
              </w:rPr>
              <w:br/>
            </w:r>
            <w:proofErr w:type="spellStart"/>
            <w:r w:rsidRPr="00680B88">
              <w:rPr>
                <w:i/>
                <w:snapToGrid w:val="0"/>
                <w:lang w:val="fr-CH" w:eastAsia="fr-FR"/>
              </w:rPr>
              <w:t>Sicherheitsventil</w:t>
            </w:r>
            <w:proofErr w:type="spellEnd"/>
            <w:r w:rsidRPr="00680B88">
              <w:rPr>
                <w:i/>
                <w:snapToGrid w:val="0"/>
                <w:lang w:val="fr-CH" w:eastAsia="fr-FR"/>
              </w:rPr>
              <w:t xml:space="preserve"> der </w:t>
            </w:r>
            <w:proofErr w:type="spellStart"/>
            <w:r w:rsidRPr="00680B88">
              <w:rPr>
                <w:i/>
                <w:snapToGrid w:val="0"/>
                <w:lang w:val="fr-CH" w:eastAsia="fr-FR"/>
              </w:rPr>
              <w:t>Drucktanks</w:t>
            </w:r>
            <w:proofErr w:type="spellEnd"/>
            <w:r w:rsidR="00AA71B2">
              <w:rPr>
                <w:i/>
                <w:snapToGrid w:val="0"/>
                <w:lang w:val="fr-CH" w:eastAsia="fr-FR"/>
              </w:rPr>
              <w:br/>
            </w:r>
            <w:proofErr w:type="spellStart"/>
            <w:r w:rsidRPr="00680B88">
              <w:rPr>
                <w:i/>
                <w:snapToGrid w:val="0"/>
                <w:lang w:val="fr-CH" w:eastAsia="fr-FR"/>
              </w:rPr>
              <w:t>предохранительный</w:t>
            </w:r>
            <w:proofErr w:type="spellEnd"/>
            <w:r w:rsidRPr="00680B88">
              <w:rPr>
                <w:i/>
                <w:snapToGrid w:val="0"/>
                <w:lang w:val="fr-CH" w:eastAsia="fr-FR"/>
              </w:rPr>
              <w:t xml:space="preserve"> </w:t>
            </w:r>
            <w:proofErr w:type="spellStart"/>
            <w:r w:rsidRPr="00680B88">
              <w:rPr>
                <w:i/>
                <w:snapToGrid w:val="0"/>
                <w:lang w:val="fr-CH" w:eastAsia="fr-FR"/>
              </w:rPr>
              <w:t>клапан</w:t>
            </w:r>
            <w:proofErr w:type="spellEnd"/>
            <w:r w:rsidRPr="00680B88">
              <w:rPr>
                <w:i/>
                <w:snapToGrid w:val="0"/>
                <w:lang w:val="fr-CH" w:eastAsia="fr-FR"/>
              </w:rPr>
              <w:t xml:space="preserve"> </w:t>
            </w:r>
            <w:proofErr w:type="spellStart"/>
            <w:r w:rsidRPr="00680B88">
              <w:rPr>
                <w:i/>
                <w:snapToGrid w:val="0"/>
                <w:lang w:val="fr-CH" w:eastAsia="fr-FR"/>
              </w:rPr>
              <w:t>Танкoв</w:t>
            </w:r>
            <w:proofErr w:type="spellEnd"/>
            <w:r w:rsidRPr="00680B88">
              <w:rPr>
                <w:i/>
                <w:snapToGrid w:val="0"/>
                <w:lang w:val="fr-CH" w:eastAsia="fr-FR"/>
              </w:rPr>
              <w:t xml:space="preserve"> </w:t>
            </w:r>
            <w:proofErr w:type="spellStart"/>
            <w:r w:rsidRPr="00680B88">
              <w:rPr>
                <w:i/>
                <w:snapToGrid w:val="0"/>
                <w:lang w:val="fr-CH" w:eastAsia="fr-FR"/>
              </w:rPr>
              <w:t>высокого</w:t>
            </w:r>
            <w:proofErr w:type="spellEnd"/>
            <w:r w:rsidRPr="00680B88">
              <w:rPr>
                <w:i/>
                <w:snapToGrid w:val="0"/>
                <w:lang w:val="fr-CH" w:eastAsia="fr-FR"/>
              </w:rPr>
              <w:t xml:space="preserve"> </w:t>
            </w:r>
            <w:proofErr w:type="spellStart"/>
            <w:r w:rsidRPr="00680B88">
              <w:rPr>
                <w:i/>
                <w:snapToGrid w:val="0"/>
                <w:lang w:val="fr-CH" w:eastAsia="fr-FR"/>
              </w:rPr>
              <w:t>давления</w:t>
            </w:r>
            <w:proofErr w:type="spellEnd"/>
          </w:p>
        </w:tc>
        <w:tc>
          <w:tcPr>
            <w:tcW w:w="8889"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iCs/>
                <w:snapToGrid w:val="0"/>
                <w:u w:val="single"/>
                <w:lang w:val="fr-CH" w:eastAsia="fr-FR"/>
              </w:rPr>
            </w:pPr>
            <w:r w:rsidRPr="00680B88">
              <w:rPr>
                <w:b/>
                <w:i/>
                <w:snapToGrid w:val="0"/>
                <w:u w:val="single"/>
                <w:lang w:val="fr-CH" w:eastAsia="fr-FR"/>
              </w:rPr>
              <w:t>Soupape de sécurité des citernes à cargaison à pression</w:t>
            </w:r>
            <w:r w:rsidR="00DC7F1B" w:rsidRPr="00680B88">
              <w:rPr>
                <w:iCs/>
                <w:snapToGrid w:val="0"/>
                <w:u w:val="single"/>
                <w:lang w:val="fr-CH" w:eastAsia="fr-FR"/>
              </w:rPr>
              <w:t> :</w:t>
            </w:r>
            <w:r w:rsidRPr="00680B88">
              <w:rPr>
                <w:iCs/>
                <w:snapToGrid w:val="0"/>
                <w:u w:val="single"/>
                <w:lang w:val="fr-CH" w:eastAsia="fr-FR"/>
              </w:rPr>
              <w:t xml:space="preserve"> soupape de dépression</w:t>
            </w:r>
            <w:r w:rsidRPr="00680B88">
              <w:rPr>
                <w:rFonts w:eastAsia="TimesNewRomanPSMT"/>
                <w:snapToGrid w:val="0"/>
                <w:u w:val="single"/>
                <w:lang w:val="fr-CH" w:eastAsia="fr-FR"/>
              </w:rPr>
              <w:t xml:space="preserve"> sensible à la pression fonctionnant automatiquement, pour protéger </w:t>
            </w:r>
            <w:r w:rsidRPr="00680B88">
              <w:rPr>
                <w:iCs/>
                <w:snapToGrid w:val="0"/>
                <w:u w:val="single"/>
                <w:lang w:val="fr-CH" w:eastAsia="fr-FR"/>
              </w:rPr>
              <w:t>la citerne à cargaison contre une surpression intérieure</w:t>
            </w:r>
            <w:r w:rsidRPr="00680B88">
              <w:rPr>
                <w:rFonts w:eastAsia="TimesNewRomanPSMT"/>
                <w:snapToGrid w:val="0"/>
                <w:u w:val="single"/>
                <w:lang w:val="fr-CH" w:eastAsia="fr-FR"/>
              </w:rPr>
              <w:t xml:space="preserve"> inadmissible;</w:t>
            </w:r>
          </w:p>
        </w:tc>
        <w:tc>
          <w:tcPr>
            <w:tcW w:w="1710" w:type="dxa"/>
            <w:shd w:val="clear" w:color="auto" w:fill="FFFFFF" w:themeFill="background1"/>
            <w:hideMark/>
          </w:tcPr>
          <w:p w:rsidR="00F04875" w:rsidRPr="00680B88" w:rsidRDefault="00F04875" w:rsidP="003E72BD">
            <w:pPr>
              <w:tabs>
                <w:tab w:val="left" w:pos="288"/>
                <w:tab w:val="left" w:pos="576"/>
                <w:tab w:val="left" w:pos="864"/>
                <w:tab w:val="left" w:pos="1152"/>
              </w:tabs>
              <w:suppressAutoHyphens/>
              <w:spacing w:before="40" w:after="120"/>
              <w:rPr>
                <w:iCs/>
                <w:snapToGrid w:val="0"/>
                <w:lang w:val="fr-CH" w:eastAsia="fr-FR"/>
              </w:rPr>
            </w:pPr>
            <w:r w:rsidRPr="00680B88">
              <w:rPr>
                <w:iCs/>
                <w:snapToGrid w:val="0"/>
                <w:lang w:val="fr-CH" w:eastAsia="fr-FR"/>
              </w:rPr>
              <w:t>Clarification</w:t>
            </w:r>
            <w:r w:rsidR="003E72BD">
              <w:rPr>
                <w:iCs/>
                <w:snapToGrid w:val="0"/>
                <w:lang w:val="fr-CH" w:eastAsia="fr-FR"/>
              </w:rPr>
              <w:br/>
            </w:r>
            <w:r w:rsidRPr="00680B88">
              <w:rPr>
                <w:iCs/>
                <w:snapToGrid w:val="0"/>
                <w:lang w:val="fr-CH" w:eastAsia="fr-FR"/>
              </w:rPr>
              <w:t>Nouvelle définition</w:t>
            </w:r>
          </w:p>
        </w:tc>
      </w:tr>
      <w:tr w:rsidR="00F04875" w:rsidRPr="00680B88" w:rsidTr="00AB308C">
        <w:trPr>
          <w:cantSplit/>
        </w:trPr>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proofErr w:type="spellStart"/>
            <w:r w:rsidRPr="00680B88">
              <w:rPr>
                <w:i/>
                <w:snapToGrid w:val="0"/>
                <w:lang w:val="fr-CH" w:eastAsia="fr-FR"/>
              </w:rPr>
              <w:t>Sampling</w:t>
            </w:r>
            <w:proofErr w:type="spellEnd"/>
            <w:r w:rsidRPr="00680B88">
              <w:rPr>
                <w:i/>
                <w:snapToGrid w:val="0"/>
                <w:lang w:val="fr-CH" w:eastAsia="fr-FR"/>
              </w:rPr>
              <w:t xml:space="preserve"> </w:t>
            </w:r>
            <w:proofErr w:type="spellStart"/>
            <w:r w:rsidRPr="00680B88">
              <w:rPr>
                <w:i/>
                <w:snapToGrid w:val="0"/>
                <w:lang w:val="fr-CH" w:eastAsia="fr-FR"/>
              </w:rPr>
              <w:t>opening</w:t>
            </w:r>
            <w:proofErr w:type="spellEnd"/>
            <w:r w:rsidR="00AA71B2">
              <w:rPr>
                <w:i/>
                <w:snapToGrid w:val="0"/>
                <w:lang w:val="fr-CH" w:eastAsia="fr-FR"/>
              </w:rPr>
              <w:br/>
            </w:r>
            <w:r w:rsidRPr="00680B88">
              <w:rPr>
                <w:i/>
                <w:snapToGrid w:val="0"/>
                <w:lang w:val="fr-CH" w:eastAsia="fr-FR"/>
              </w:rPr>
              <w:t>Orifice de prise d</w:t>
            </w:r>
            <w:r w:rsidR="0073383E" w:rsidRPr="00680B88">
              <w:rPr>
                <w:i/>
                <w:snapToGrid w:val="0"/>
                <w:lang w:val="fr-CH" w:eastAsia="fr-FR"/>
              </w:rPr>
              <w:t>’</w:t>
            </w:r>
            <w:r w:rsidR="00AA71B2">
              <w:rPr>
                <w:i/>
                <w:snapToGrid w:val="0"/>
                <w:lang w:val="fr-CH" w:eastAsia="fr-FR"/>
              </w:rPr>
              <w:t>échantillon</w:t>
            </w:r>
            <w:r w:rsidR="00AA71B2">
              <w:rPr>
                <w:i/>
                <w:snapToGrid w:val="0"/>
                <w:lang w:val="fr-CH" w:eastAsia="fr-FR"/>
              </w:rPr>
              <w:br/>
            </w:r>
            <w:proofErr w:type="spellStart"/>
            <w:r w:rsidRPr="00680B88">
              <w:rPr>
                <w:i/>
                <w:snapToGrid w:val="0"/>
                <w:lang w:val="fr-CH" w:eastAsia="fr-FR"/>
              </w:rPr>
              <w:t>Probeentnahmeöffnung</w:t>
            </w:r>
            <w:proofErr w:type="spellEnd"/>
            <w:r w:rsidR="00AA71B2">
              <w:rPr>
                <w:i/>
                <w:snapToGrid w:val="0"/>
                <w:lang w:val="fr-CH" w:eastAsia="fr-FR"/>
              </w:rPr>
              <w:br/>
            </w:r>
            <w:proofErr w:type="spellStart"/>
            <w:r w:rsidRPr="00680B88">
              <w:rPr>
                <w:i/>
                <w:snapToGrid w:val="0"/>
                <w:lang w:val="fr-CH" w:eastAsia="fr-FR"/>
              </w:rPr>
              <w:t>Отверстие</w:t>
            </w:r>
            <w:proofErr w:type="spellEnd"/>
            <w:r w:rsidRPr="00680B88">
              <w:rPr>
                <w:i/>
                <w:snapToGrid w:val="0"/>
                <w:lang w:val="fr-CH" w:eastAsia="fr-FR"/>
              </w:rPr>
              <w:t xml:space="preserve"> </w:t>
            </w:r>
            <w:proofErr w:type="spellStart"/>
            <w:r w:rsidRPr="00680B88">
              <w:rPr>
                <w:i/>
                <w:snapToGrid w:val="0"/>
                <w:lang w:val="fr-CH" w:eastAsia="fr-FR"/>
              </w:rPr>
              <w:t>для</w:t>
            </w:r>
            <w:proofErr w:type="spellEnd"/>
            <w:r w:rsidRPr="00680B88">
              <w:rPr>
                <w:i/>
                <w:snapToGrid w:val="0"/>
                <w:lang w:val="fr-CH" w:eastAsia="fr-FR"/>
              </w:rPr>
              <w:t xml:space="preserve"> </w:t>
            </w:r>
            <w:proofErr w:type="spellStart"/>
            <w:r w:rsidRPr="00680B88">
              <w:rPr>
                <w:i/>
                <w:snapToGrid w:val="0"/>
                <w:lang w:val="fr-CH" w:eastAsia="fr-FR"/>
              </w:rPr>
              <w:t>взятия</w:t>
            </w:r>
            <w:proofErr w:type="spellEnd"/>
            <w:r w:rsidRPr="00680B88">
              <w:rPr>
                <w:i/>
                <w:snapToGrid w:val="0"/>
                <w:lang w:val="fr-CH" w:eastAsia="fr-FR"/>
              </w:rPr>
              <w:t xml:space="preserve"> </w:t>
            </w:r>
            <w:proofErr w:type="spellStart"/>
            <w:r w:rsidRPr="00680B88">
              <w:rPr>
                <w:i/>
                <w:snapToGrid w:val="0"/>
                <w:lang w:val="fr-CH" w:eastAsia="fr-FR"/>
              </w:rPr>
              <w:t>проб</w:t>
            </w:r>
            <w:proofErr w:type="spellEnd"/>
          </w:p>
        </w:tc>
        <w:tc>
          <w:tcPr>
            <w:tcW w:w="8889" w:type="dxa"/>
            <w:shd w:val="clear" w:color="auto" w:fill="FFFFFF" w:themeFill="background1"/>
            <w:hideMark/>
          </w:tcPr>
          <w:p w:rsidR="00F04875" w:rsidRPr="00680B88" w:rsidRDefault="00F04875" w:rsidP="007974BC">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iCs/>
                <w:snapToGrid w:val="0"/>
                <w:lang w:val="fr-CH" w:eastAsia="fr-FR"/>
              </w:rPr>
            </w:pPr>
            <w:r w:rsidRPr="00680B88">
              <w:rPr>
                <w:b/>
                <w:i/>
                <w:snapToGrid w:val="0"/>
                <w:lang w:val="fr-CH" w:eastAsia="fr-FR"/>
              </w:rPr>
              <w:t>Orifice de prise d</w:t>
            </w:r>
            <w:r w:rsidR="0073383E" w:rsidRPr="00680B88">
              <w:rPr>
                <w:b/>
                <w:i/>
                <w:snapToGrid w:val="0"/>
                <w:lang w:val="fr-CH" w:eastAsia="fr-FR"/>
              </w:rPr>
              <w:t>’</w:t>
            </w:r>
            <w:r w:rsidRPr="00680B88">
              <w:rPr>
                <w:b/>
                <w:i/>
                <w:snapToGrid w:val="0"/>
                <w:lang w:val="fr-CH" w:eastAsia="fr-FR"/>
              </w:rPr>
              <w:t>échantillon</w:t>
            </w:r>
            <w:r w:rsidR="00DC7F1B" w:rsidRPr="00680B88">
              <w:rPr>
                <w:iCs/>
                <w:snapToGrid w:val="0"/>
                <w:lang w:val="fr-CH" w:eastAsia="fr-FR"/>
              </w:rPr>
              <w:t> :</w:t>
            </w:r>
            <w:r w:rsidRPr="00680B88">
              <w:rPr>
                <w:iCs/>
                <w:snapToGrid w:val="0"/>
                <w:lang w:val="fr-CH" w:eastAsia="fr-FR"/>
              </w:rPr>
              <w:t xml:space="preserve"> un orifice, </w:t>
            </w:r>
            <w:r w:rsidRPr="00680B88">
              <w:rPr>
                <w:iCs/>
                <w:snapToGrid w:val="0"/>
                <w:u w:val="single"/>
                <w:lang w:val="fr-CH" w:eastAsia="fr-FR"/>
              </w:rPr>
              <w:t>pouvant être fermé,</w:t>
            </w:r>
            <w:r w:rsidRPr="00680B88">
              <w:rPr>
                <w:iCs/>
                <w:snapToGrid w:val="0"/>
                <w:lang w:val="fr-CH" w:eastAsia="fr-FR"/>
              </w:rPr>
              <w:t xml:space="preserve"> d</w:t>
            </w:r>
            <w:r w:rsidR="0073383E" w:rsidRPr="00680B88">
              <w:rPr>
                <w:iCs/>
                <w:snapToGrid w:val="0"/>
                <w:lang w:val="fr-CH" w:eastAsia="fr-FR"/>
              </w:rPr>
              <w:t>’</w:t>
            </w:r>
            <w:r w:rsidRPr="00680B88">
              <w:rPr>
                <w:iCs/>
                <w:snapToGrid w:val="0"/>
                <w:lang w:val="fr-CH" w:eastAsia="fr-FR"/>
              </w:rPr>
              <w:t xml:space="preserve">un diamètre de 0,30 m au maximum. Lorsque la liste des matières du bateau selon 1.16.1.2.5 contient des matières pour lesquelles la protection contre les explosions est exigée selon la colonne (17) du tableau C du </w:t>
            </w:r>
            <w:r w:rsidRPr="00680B88">
              <w:rPr>
                <w:iCs/>
                <w:strike/>
                <w:snapToGrid w:val="0"/>
                <w:lang w:val="fr-CH" w:eastAsia="fr-FR"/>
              </w:rPr>
              <w:t>chapitre</w:t>
            </w:r>
            <w:r w:rsidRPr="00680B88">
              <w:rPr>
                <w:iCs/>
                <w:snapToGrid w:val="0"/>
                <w:lang w:val="fr-CH" w:eastAsia="fr-FR"/>
              </w:rPr>
              <w:t xml:space="preserve"> 3.2.</w:t>
            </w:r>
            <w:r w:rsidRPr="00680B88">
              <w:rPr>
                <w:iCs/>
                <w:snapToGrid w:val="0"/>
                <w:u w:val="single"/>
                <w:lang w:val="fr-CH" w:eastAsia="fr-FR"/>
              </w:rPr>
              <w:t>3.2</w:t>
            </w:r>
            <w:r w:rsidRPr="00680B88">
              <w:rPr>
                <w:iCs/>
                <w:snapToGrid w:val="0"/>
                <w:lang w:val="fr-CH" w:eastAsia="fr-FR"/>
              </w:rPr>
              <w:t>, il doit être muni d</w:t>
            </w:r>
            <w:r w:rsidR="0073383E" w:rsidRPr="00680B88">
              <w:rPr>
                <w:iCs/>
                <w:snapToGrid w:val="0"/>
                <w:lang w:val="fr-CH" w:eastAsia="fr-FR"/>
              </w:rPr>
              <w:t>’</w:t>
            </w:r>
            <w:r w:rsidRPr="00680B88">
              <w:rPr>
                <w:iCs/>
                <w:snapToGrid w:val="0"/>
                <w:lang w:val="fr-CH" w:eastAsia="fr-FR"/>
              </w:rPr>
              <w:t xml:space="preserve">un </w:t>
            </w:r>
            <w:r w:rsidRPr="00680B88">
              <w:rPr>
                <w:iCs/>
                <w:strike/>
                <w:snapToGrid w:val="0"/>
                <w:lang w:val="fr-CH" w:eastAsia="fr-FR"/>
              </w:rPr>
              <w:t>élément</w:t>
            </w:r>
            <w:r w:rsidRPr="00680B88">
              <w:rPr>
                <w:iCs/>
                <w:snapToGrid w:val="0"/>
                <w:lang w:val="fr-CH" w:eastAsia="fr-FR"/>
              </w:rPr>
              <w:t xml:space="preserve"> coupe</w:t>
            </w:r>
            <w:r w:rsidR="002F0878" w:rsidRPr="00680B88">
              <w:rPr>
                <w:iCs/>
                <w:snapToGrid w:val="0"/>
                <w:lang w:val="fr-CH" w:eastAsia="fr-FR"/>
              </w:rPr>
              <w:t>-</w:t>
            </w:r>
            <w:r w:rsidRPr="00680B88">
              <w:rPr>
                <w:iCs/>
                <w:snapToGrid w:val="0"/>
                <w:lang w:val="fr-CH" w:eastAsia="fr-FR"/>
              </w:rPr>
              <w:t>flammes résistant à un feu continu et être conçu de manière que la durée d</w:t>
            </w:r>
            <w:r w:rsidR="0073383E" w:rsidRPr="00680B88">
              <w:rPr>
                <w:iCs/>
                <w:snapToGrid w:val="0"/>
                <w:lang w:val="fr-CH" w:eastAsia="fr-FR"/>
              </w:rPr>
              <w:t>’</w:t>
            </w:r>
            <w:r w:rsidRPr="00680B88">
              <w:rPr>
                <w:iCs/>
                <w:snapToGrid w:val="0"/>
                <w:lang w:val="fr-CH" w:eastAsia="fr-FR"/>
              </w:rPr>
              <w:t xml:space="preserve">ouverture puisse être aussi courte que possible et que </w:t>
            </w:r>
            <w:r w:rsidRPr="00680B88">
              <w:rPr>
                <w:iCs/>
                <w:strike/>
                <w:snapToGrid w:val="0"/>
                <w:lang w:val="fr-CH" w:eastAsia="fr-FR"/>
              </w:rPr>
              <w:t>l</w:t>
            </w:r>
            <w:r w:rsidR="0073383E" w:rsidRPr="00680B88">
              <w:rPr>
                <w:iCs/>
                <w:strike/>
                <w:snapToGrid w:val="0"/>
                <w:lang w:val="fr-CH" w:eastAsia="fr-FR"/>
              </w:rPr>
              <w:t>’</w:t>
            </w:r>
            <w:r w:rsidRPr="00680B88">
              <w:rPr>
                <w:iCs/>
                <w:strike/>
                <w:snapToGrid w:val="0"/>
                <w:lang w:val="fr-CH" w:eastAsia="fr-FR"/>
              </w:rPr>
              <w:t>élément</w:t>
            </w:r>
            <w:r w:rsidRPr="00680B88">
              <w:rPr>
                <w:iCs/>
                <w:snapToGrid w:val="0"/>
                <w:lang w:val="fr-CH" w:eastAsia="fr-FR"/>
              </w:rPr>
              <w:t xml:space="preserve"> </w:t>
            </w:r>
            <w:r w:rsidRPr="00680B88">
              <w:rPr>
                <w:iCs/>
                <w:snapToGrid w:val="0"/>
                <w:u w:val="single"/>
                <w:lang w:val="fr-CH" w:eastAsia="fr-FR"/>
              </w:rPr>
              <w:t>le</w:t>
            </w:r>
            <w:r w:rsidRPr="00680B88">
              <w:rPr>
                <w:iCs/>
                <w:snapToGrid w:val="0"/>
                <w:lang w:val="fr-CH" w:eastAsia="fr-FR"/>
              </w:rPr>
              <w:t xml:space="preserve"> coupe</w:t>
            </w:r>
            <w:r w:rsidR="00623F2E" w:rsidRPr="00680B88">
              <w:rPr>
                <w:iCs/>
                <w:snapToGrid w:val="0"/>
                <w:lang w:val="fr-CH" w:eastAsia="fr-FR"/>
              </w:rPr>
              <w:t>-</w:t>
            </w:r>
            <w:r w:rsidRPr="00680B88">
              <w:rPr>
                <w:iCs/>
                <w:snapToGrid w:val="0"/>
                <w:lang w:val="fr-CH" w:eastAsia="fr-FR"/>
              </w:rPr>
              <w:t xml:space="preserve">flammes ne puisse rester ouvert sans intervention extérieure. </w:t>
            </w:r>
            <w:r w:rsidRPr="00680B88">
              <w:rPr>
                <w:iCs/>
                <w:snapToGrid w:val="0"/>
                <w:u w:val="single"/>
                <w:lang w:val="fr-CH" w:eastAsia="fr-FR"/>
              </w:rPr>
              <w:t>L</w:t>
            </w:r>
            <w:r w:rsidR="0073383E" w:rsidRPr="00680B88">
              <w:rPr>
                <w:iCs/>
                <w:snapToGrid w:val="0"/>
                <w:u w:val="single"/>
                <w:lang w:val="fr-CH" w:eastAsia="fr-FR"/>
              </w:rPr>
              <w:t>’</w:t>
            </w:r>
            <w:r w:rsidRPr="00680B88">
              <w:rPr>
                <w:iCs/>
                <w:snapToGrid w:val="0"/>
                <w:u w:val="single"/>
                <w:lang w:val="fr-CH" w:eastAsia="fr-FR"/>
              </w:rPr>
              <w:t xml:space="preserve">élément coupe-flammes doit être éprouvé conformément aux dispositions de la norme européenne </w:t>
            </w:r>
            <w:r w:rsidRPr="00680B88">
              <w:rPr>
                <w:szCs w:val="24"/>
                <w:u w:val="single"/>
                <w:lang w:val="fr-CH" w:eastAsia="fr-FR"/>
              </w:rPr>
              <w:t>EN ISO 16852</w:t>
            </w:r>
            <w:r w:rsidR="00DC7F1B" w:rsidRPr="00680B88">
              <w:rPr>
                <w:szCs w:val="24"/>
                <w:u w:val="single"/>
                <w:lang w:val="fr-CH" w:eastAsia="fr-FR"/>
              </w:rPr>
              <w:t>:</w:t>
            </w:r>
            <w:r w:rsidRPr="00680B88">
              <w:rPr>
                <w:szCs w:val="24"/>
                <w:u w:val="single"/>
                <w:lang w:val="fr-CH" w:eastAsia="fr-FR"/>
              </w:rPr>
              <w:t xml:space="preserve">2010 et </w:t>
            </w:r>
            <w:r w:rsidRPr="00680B88">
              <w:rPr>
                <w:szCs w:val="24"/>
                <w:u w:val="single"/>
                <w:lang w:val="fr-CH"/>
              </w:rPr>
              <w:t>il doit être démontré que les prescriptions applicables sont observées (par exemple au moyen de la procédure d</w:t>
            </w:r>
            <w:r w:rsidR="0073383E" w:rsidRPr="00680B88">
              <w:rPr>
                <w:szCs w:val="24"/>
                <w:u w:val="single"/>
                <w:lang w:val="fr-CH"/>
              </w:rPr>
              <w:t>’</w:t>
            </w:r>
            <w:r w:rsidRPr="00680B88">
              <w:rPr>
                <w:szCs w:val="24"/>
                <w:u w:val="single"/>
                <w:lang w:val="fr-CH"/>
              </w:rPr>
              <w:t>évaluation de conformité visée dans la Directive 2014/34/CE</w:t>
            </w:r>
            <w:r w:rsidRPr="00680B88">
              <w:rPr>
                <w:szCs w:val="24"/>
                <w:u w:val="single"/>
                <w:vertAlign w:val="superscript"/>
                <w:lang w:val="fr-CH"/>
              </w:rPr>
              <w:footnoteReference w:id="33"/>
            </w:r>
            <w:r w:rsidRPr="00680B88">
              <w:rPr>
                <w:szCs w:val="24"/>
                <w:u w:val="single"/>
                <w:lang w:val="fr-CH"/>
              </w:rPr>
              <w:t xml:space="preserve"> ou du système ECE</w:t>
            </w:r>
            <w:r w:rsidR="007974BC">
              <w:rPr>
                <w:szCs w:val="24"/>
                <w:u w:val="single"/>
                <w:lang w:val="fr-CH"/>
              </w:rPr>
              <w:t>/TRADE/</w:t>
            </w:r>
            <w:r w:rsidRPr="00680B88">
              <w:rPr>
                <w:szCs w:val="24"/>
                <w:u w:val="single"/>
                <w:lang w:val="fr-CH"/>
              </w:rPr>
              <w:t>391</w:t>
            </w:r>
            <w:r w:rsidRPr="00680B88">
              <w:rPr>
                <w:szCs w:val="24"/>
                <w:u w:val="single"/>
                <w:vertAlign w:val="superscript"/>
                <w:lang w:val="fr-CH"/>
              </w:rPr>
              <w:footnoteReference w:id="34"/>
            </w:r>
            <w:r w:rsidRPr="00680B88">
              <w:rPr>
                <w:szCs w:val="24"/>
                <w:u w:val="single"/>
                <w:lang w:val="fr-CH"/>
              </w:rPr>
              <w:t>, ou de toute autre procédure équivalente);</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Clarification</w:t>
            </w:r>
          </w:p>
        </w:tc>
      </w:tr>
      <w:tr w:rsidR="00F04875" w:rsidRPr="00680B88" w:rsidTr="00A9580E">
        <w:trPr>
          <w:cantSplit/>
        </w:trPr>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r w:rsidRPr="00680B88">
              <w:rPr>
                <w:i/>
                <w:snapToGrid w:val="0"/>
                <w:lang w:val="fr-CH" w:eastAsia="fr-FR"/>
              </w:rPr>
              <w:t>Types of protection</w:t>
            </w:r>
            <w:r w:rsidR="00AA71B2">
              <w:rPr>
                <w:i/>
                <w:snapToGrid w:val="0"/>
                <w:lang w:val="fr-CH" w:eastAsia="fr-FR"/>
              </w:rPr>
              <w:br/>
            </w:r>
            <w:r w:rsidRPr="00680B88">
              <w:rPr>
                <w:i/>
                <w:snapToGrid w:val="0"/>
                <w:lang w:val="fr-CH" w:eastAsia="fr-FR"/>
              </w:rPr>
              <w:t>Types de protection</w:t>
            </w:r>
            <w:r w:rsidR="00AA71B2">
              <w:rPr>
                <w:i/>
                <w:snapToGrid w:val="0"/>
                <w:lang w:val="fr-CH" w:eastAsia="fr-FR"/>
              </w:rPr>
              <w:br/>
            </w:r>
            <w:proofErr w:type="spellStart"/>
            <w:r w:rsidRPr="00680B88">
              <w:rPr>
                <w:i/>
                <w:snapToGrid w:val="0"/>
                <w:lang w:val="fr-CH" w:eastAsia="fr-FR"/>
              </w:rPr>
              <w:t>Zündschutzarten</w:t>
            </w:r>
            <w:proofErr w:type="spellEnd"/>
            <w:r w:rsidR="00AA71B2">
              <w:rPr>
                <w:i/>
                <w:snapToGrid w:val="0"/>
                <w:lang w:val="fr-CH" w:eastAsia="fr-FR"/>
              </w:rPr>
              <w:br/>
            </w:r>
            <w:proofErr w:type="spellStart"/>
            <w:r w:rsidRPr="00680B88">
              <w:rPr>
                <w:i/>
                <w:snapToGrid w:val="0"/>
                <w:lang w:val="fr-CH" w:eastAsia="fr-FR"/>
              </w:rPr>
              <w:t>Типы</w:t>
            </w:r>
            <w:proofErr w:type="spellEnd"/>
            <w:r w:rsidRPr="00680B88">
              <w:rPr>
                <w:i/>
                <w:snapToGrid w:val="0"/>
                <w:lang w:val="fr-CH" w:eastAsia="fr-FR"/>
              </w:rPr>
              <w:t xml:space="preserve"> </w:t>
            </w:r>
            <w:proofErr w:type="spellStart"/>
            <w:r w:rsidRPr="00680B88">
              <w:rPr>
                <w:i/>
                <w:snapToGrid w:val="0"/>
                <w:lang w:val="fr-CH" w:eastAsia="fr-FR"/>
              </w:rPr>
              <w:t>защиты</w:t>
            </w:r>
            <w:proofErr w:type="spellEnd"/>
          </w:p>
        </w:tc>
        <w:tc>
          <w:tcPr>
            <w:tcW w:w="8889" w:type="dxa"/>
            <w:shd w:val="clear" w:color="auto" w:fill="FFFFFF" w:themeFill="background1"/>
            <w:hideMark/>
          </w:tcPr>
          <w:p w:rsidR="00F04875" w:rsidRPr="00680B88" w:rsidRDefault="00F04875" w:rsidP="00623F2E">
            <w:pPr>
              <w:tabs>
                <w:tab w:val="left" w:pos="288"/>
                <w:tab w:val="left" w:pos="576"/>
                <w:tab w:val="left" w:pos="864"/>
                <w:tab w:val="left" w:pos="1152"/>
              </w:tabs>
              <w:suppressAutoHyphens/>
              <w:spacing w:before="40" w:after="120"/>
              <w:ind w:right="115"/>
              <w:rPr>
                <w:snapToGrid w:val="0"/>
                <w:lang w:val="fr-CH"/>
              </w:rPr>
            </w:pPr>
            <w:r w:rsidRPr="00680B88">
              <w:rPr>
                <w:i/>
                <w:snapToGrid w:val="0"/>
                <w:lang w:val="fr-CH"/>
              </w:rPr>
              <w:t>Types de protection</w:t>
            </w:r>
            <w:r w:rsidR="00DC7F1B" w:rsidRPr="00680B88">
              <w:rPr>
                <w:i/>
                <w:snapToGrid w:val="0"/>
                <w:lang w:val="fr-CH"/>
              </w:rPr>
              <w:t> :</w:t>
            </w:r>
            <w:r w:rsidRPr="00680B88">
              <w:rPr>
                <w:i/>
                <w:snapToGrid w:val="0"/>
                <w:lang w:val="fr-CH"/>
              </w:rPr>
              <w:t xml:space="preserve"> </w:t>
            </w:r>
            <w:r w:rsidRPr="00680B88">
              <w:rPr>
                <w:i/>
                <w:snapToGrid w:val="0"/>
                <w:u w:val="single"/>
                <w:lang w:val="fr-CH"/>
              </w:rPr>
              <w:t>machines électriques</w:t>
            </w:r>
            <w:r w:rsidRPr="00680B88">
              <w:rPr>
                <w:iCs/>
                <w:snapToGrid w:val="0"/>
                <w:lang w:val="fr-CH"/>
              </w:rPr>
              <w:t xml:space="preserve"> </w:t>
            </w:r>
            <w:r w:rsidRPr="00680B88">
              <w:rPr>
                <w:snapToGrid w:val="0"/>
                <w:lang w:val="fr-CH"/>
              </w:rPr>
              <w:t>(voir CEI 60079-0</w:t>
            </w:r>
            <w:r w:rsidR="00DC7F1B" w:rsidRPr="00680B88">
              <w:rPr>
                <w:snapToGrid w:val="0"/>
                <w:lang w:val="fr-CH"/>
              </w:rPr>
              <w:t>:</w:t>
            </w:r>
            <w:r w:rsidRPr="00680B88">
              <w:rPr>
                <w:snapToGrid w:val="0"/>
                <w:lang w:val="fr-CH"/>
              </w:rPr>
              <w:t>2011</w:t>
            </w:r>
            <w:r w:rsidRPr="00680B88">
              <w:rPr>
                <w:snapToGrid w:val="0"/>
                <w:u w:val="single"/>
                <w:lang w:val="fr-CH"/>
              </w:rPr>
              <w:t xml:space="preserve"> ou au moins l</w:t>
            </w:r>
            <w:r w:rsidR="0073383E" w:rsidRPr="00680B88">
              <w:rPr>
                <w:snapToGrid w:val="0"/>
                <w:u w:val="single"/>
                <w:lang w:val="fr-CH"/>
              </w:rPr>
              <w:t>’</w:t>
            </w:r>
            <w:r w:rsidRPr="00680B88">
              <w:rPr>
                <w:snapToGrid w:val="0"/>
                <w:u w:val="single"/>
                <w:lang w:val="fr-CH"/>
              </w:rPr>
              <w:t>équivalent</w:t>
            </w:r>
            <w:r w:rsidRPr="00680B88">
              <w:rPr>
                <w:snapToGrid w:val="0"/>
                <w:lang w:val="fr-CH"/>
              </w:rPr>
              <w:t>)</w:t>
            </w:r>
          </w:p>
          <w:p w:rsidR="00F04875" w:rsidRPr="00680B88" w:rsidRDefault="00F04875" w:rsidP="00623F2E">
            <w:pPr>
              <w:tabs>
                <w:tab w:val="left" w:pos="288"/>
                <w:tab w:val="left" w:pos="576"/>
                <w:tab w:val="left" w:pos="864"/>
                <w:tab w:val="left" w:pos="1152"/>
              </w:tabs>
              <w:suppressAutoHyphens/>
              <w:spacing w:before="40" w:after="120"/>
              <w:ind w:right="115"/>
              <w:rPr>
                <w:snapToGrid w:val="0"/>
                <w:lang w:val="fr-CH"/>
              </w:rPr>
            </w:pPr>
            <w:proofErr w:type="spellStart"/>
            <w:r w:rsidRPr="00680B88">
              <w:rPr>
                <w:snapToGrid w:val="0"/>
                <w:lang w:val="fr-CH"/>
              </w:rPr>
              <w:t>EEx</w:t>
            </w:r>
            <w:proofErr w:type="spellEnd"/>
            <w:r w:rsidRPr="00680B88">
              <w:rPr>
                <w:snapToGrid w:val="0"/>
                <w:lang w:val="fr-CH"/>
              </w:rPr>
              <w:t xml:space="preserve"> (d)</w:t>
            </w:r>
            <w:r w:rsidR="00DC7F1B" w:rsidRPr="00680B88">
              <w:rPr>
                <w:snapToGrid w:val="0"/>
                <w:lang w:val="fr-CH"/>
              </w:rPr>
              <w:t> :</w:t>
            </w:r>
            <w:r w:rsidRPr="00680B88">
              <w:rPr>
                <w:snapToGrid w:val="0"/>
                <w:lang w:val="fr-CH"/>
              </w:rPr>
              <w:t xml:space="preserve"> enveloppe antidéflagrante (CEI 60079-1</w:t>
            </w:r>
            <w:r w:rsidR="00DC7F1B" w:rsidRPr="00680B88">
              <w:rPr>
                <w:snapToGrid w:val="0"/>
                <w:lang w:val="fr-CH"/>
              </w:rPr>
              <w:t>:</w:t>
            </w:r>
            <w:r w:rsidRPr="00680B88">
              <w:rPr>
                <w:snapToGrid w:val="0"/>
                <w:lang w:val="fr-CH"/>
              </w:rPr>
              <w:t>2007</w:t>
            </w:r>
            <w:r w:rsidRPr="00680B88">
              <w:rPr>
                <w:snapToGrid w:val="0"/>
                <w:u w:val="single"/>
                <w:lang w:val="fr-CH"/>
              </w:rPr>
              <w:t xml:space="preserve"> ou au moins l</w:t>
            </w:r>
            <w:r w:rsidR="0073383E" w:rsidRPr="00680B88">
              <w:rPr>
                <w:snapToGrid w:val="0"/>
                <w:u w:val="single"/>
                <w:lang w:val="fr-CH"/>
              </w:rPr>
              <w:t>’</w:t>
            </w:r>
            <w:r w:rsidRPr="00680B88">
              <w:rPr>
                <w:snapToGrid w:val="0"/>
                <w:u w:val="single"/>
                <w:lang w:val="fr-CH"/>
              </w:rPr>
              <w:t>équivalent</w:t>
            </w:r>
            <w:r w:rsidRPr="00680B88">
              <w:rPr>
                <w:snapToGrid w:val="0"/>
                <w:lang w:val="fr-CH"/>
              </w:rPr>
              <w:t>);</w:t>
            </w:r>
          </w:p>
          <w:p w:rsidR="00F04875" w:rsidRPr="00680B88" w:rsidRDefault="00F04875" w:rsidP="00623F2E">
            <w:pPr>
              <w:tabs>
                <w:tab w:val="left" w:pos="288"/>
                <w:tab w:val="left" w:pos="576"/>
                <w:tab w:val="left" w:pos="864"/>
                <w:tab w:val="left" w:pos="1152"/>
              </w:tabs>
              <w:suppressAutoHyphens/>
              <w:spacing w:before="40" w:after="120"/>
              <w:ind w:right="115"/>
              <w:rPr>
                <w:snapToGrid w:val="0"/>
                <w:lang w:val="fr-CH"/>
              </w:rPr>
            </w:pPr>
            <w:proofErr w:type="spellStart"/>
            <w:r w:rsidRPr="00680B88">
              <w:rPr>
                <w:snapToGrid w:val="0"/>
                <w:lang w:val="fr-CH"/>
              </w:rPr>
              <w:t>EEx</w:t>
            </w:r>
            <w:proofErr w:type="spellEnd"/>
            <w:r w:rsidRPr="00680B88">
              <w:rPr>
                <w:snapToGrid w:val="0"/>
                <w:lang w:val="fr-CH"/>
              </w:rPr>
              <w:t xml:space="preserve"> (e)</w:t>
            </w:r>
            <w:r w:rsidR="00DC7F1B" w:rsidRPr="00680B88">
              <w:rPr>
                <w:snapToGrid w:val="0"/>
                <w:lang w:val="fr-CH"/>
              </w:rPr>
              <w:t> :</w:t>
            </w:r>
            <w:r w:rsidRPr="00680B88">
              <w:rPr>
                <w:snapToGrid w:val="0"/>
                <w:lang w:val="fr-CH"/>
              </w:rPr>
              <w:t xml:space="preserve"> sécurité augmentée (CEI 60079-7</w:t>
            </w:r>
            <w:r w:rsidR="00DC7F1B" w:rsidRPr="00680B88">
              <w:rPr>
                <w:snapToGrid w:val="0"/>
                <w:lang w:val="fr-CH"/>
              </w:rPr>
              <w:t>:</w:t>
            </w:r>
            <w:r w:rsidRPr="00680B88">
              <w:rPr>
                <w:snapToGrid w:val="0"/>
                <w:lang w:val="fr-CH"/>
              </w:rPr>
              <w:t>2006</w:t>
            </w:r>
            <w:r w:rsidRPr="00680B88">
              <w:rPr>
                <w:snapToGrid w:val="0"/>
                <w:u w:val="single"/>
                <w:lang w:val="fr-CH"/>
              </w:rPr>
              <w:t xml:space="preserve"> ou au moins l</w:t>
            </w:r>
            <w:r w:rsidR="0073383E" w:rsidRPr="00680B88">
              <w:rPr>
                <w:snapToGrid w:val="0"/>
                <w:u w:val="single"/>
                <w:lang w:val="fr-CH"/>
              </w:rPr>
              <w:t>’</w:t>
            </w:r>
            <w:r w:rsidRPr="00680B88">
              <w:rPr>
                <w:snapToGrid w:val="0"/>
                <w:u w:val="single"/>
                <w:lang w:val="fr-CH"/>
              </w:rPr>
              <w:t>équivalent</w:t>
            </w:r>
            <w:r w:rsidRPr="00680B88">
              <w:rPr>
                <w:snapToGrid w:val="0"/>
                <w:lang w:val="fr-CH"/>
              </w:rPr>
              <w:t>);</w:t>
            </w:r>
          </w:p>
          <w:p w:rsidR="00F04875" w:rsidRPr="00680B88" w:rsidRDefault="00F04875" w:rsidP="00623F2E">
            <w:pPr>
              <w:tabs>
                <w:tab w:val="left" w:pos="288"/>
                <w:tab w:val="left" w:pos="576"/>
                <w:tab w:val="left" w:pos="864"/>
                <w:tab w:val="left" w:pos="1152"/>
              </w:tabs>
              <w:suppressAutoHyphens/>
              <w:spacing w:before="40" w:after="120"/>
              <w:ind w:right="115"/>
              <w:rPr>
                <w:snapToGrid w:val="0"/>
                <w:lang w:val="fr-CH"/>
              </w:rPr>
            </w:pPr>
            <w:proofErr w:type="spellStart"/>
            <w:r w:rsidRPr="00680B88">
              <w:rPr>
                <w:snapToGrid w:val="0"/>
                <w:lang w:val="fr-CH"/>
              </w:rPr>
              <w:t>EEx</w:t>
            </w:r>
            <w:proofErr w:type="spellEnd"/>
            <w:r w:rsidRPr="00680B88">
              <w:rPr>
                <w:snapToGrid w:val="0"/>
                <w:lang w:val="fr-CH"/>
              </w:rPr>
              <w:t xml:space="preserve"> (</w:t>
            </w:r>
            <w:proofErr w:type="spellStart"/>
            <w:r w:rsidRPr="00680B88">
              <w:rPr>
                <w:snapToGrid w:val="0"/>
                <w:lang w:val="fr-CH"/>
              </w:rPr>
              <w:t>ia</w:t>
            </w:r>
            <w:proofErr w:type="spellEnd"/>
            <w:r w:rsidRPr="00680B88">
              <w:rPr>
                <w:snapToGrid w:val="0"/>
                <w:lang w:val="fr-CH"/>
              </w:rPr>
              <w:t xml:space="preserve">) et </w:t>
            </w:r>
            <w:proofErr w:type="spellStart"/>
            <w:r w:rsidRPr="00680B88">
              <w:rPr>
                <w:snapToGrid w:val="0"/>
                <w:lang w:val="fr-CH"/>
              </w:rPr>
              <w:t>EEx</w:t>
            </w:r>
            <w:proofErr w:type="spellEnd"/>
            <w:r w:rsidRPr="00680B88">
              <w:rPr>
                <w:snapToGrid w:val="0"/>
                <w:lang w:val="fr-CH"/>
              </w:rPr>
              <w:t xml:space="preserve"> (</w:t>
            </w:r>
            <w:proofErr w:type="spellStart"/>
            <w:r w:rsidRPr="00680B88">
              <w:rPr>
                <w:snapToGrid w:val="0"/>
                <w:lang w:val="fr-CH"/>
              </w:rPr>
              <w:t>ib</w:t>
            </w:r>
            <w:proofErr w:type="spellEnd"/>
            <w:r w:rsidRPr="00680B88">
              <w:rPr>
                <w:snapToGrid w:val="0"/>
                <w:lang w:val="fr-CH"/>
              </w:rPr>
              <w:t>)</w:t>
            </w:r>
            <w:r w:rsidR="00DC7F1B" w:rsidRPr="00680B88">
              <w:rPr>
                <w:snapToGrid w:val="0"/>
                <w:lang w:val="fr-CH"/>
              </w:rPr>
              <w:t> :</w:t>
            </w:r>
            <w:r w:rsidRPr="00680B88">
              <w:rPr>
                <w:snapToGrid w:val="0"/>
                <w:lang w:val="fr-CH"/>
              </w:rPr>
              <w:t xml:space="preserve"> sécurité intrinsèque (CEI 60079-11</w:t>
            </w:r>
            <w:r w:rsidR="00DC7F1B" w:rsidRPr="00680B88">
              <w:rPr>
                <w:snapToGrid w:val="0"/>
                <w:lang w:val="fr-CH"/>
              </w:rPr>
              <w:t>:</w:t>
            </w:r>
            <w:r w:rsidRPr="00680B88">
              <w:rPr>
                <w:snapToGrid w:val="0"/>
                <w:lang w:val="fr-CH"/>
              </w:rPr>
              <w:t>2011</w:t>
            </w:r>
            <w:r w:rsidRPr="00680B88">
              <w:rPr>
                <w:snapToGrid w:val="0"/>
                <w:u w:val="single"/>
                <w:lang w:val="fr-CH"/>
              </w:rPr>
              <w:t xml:space="preserve"> ou au moins l</w:t>
            </w:r>
            <w:r w:rsidR="0073383E" w:rsidRPr="00680B88">
              <w:rPr>
                <w:snapToGrid w:val="0"/>
                <w:u w:val="single"/>
                <w:lang w:val="fr-CH"/>
              </w:rPr>
              <w:t>’</w:t>
            </w:r>
            <w:r w:rsidRPr="00680B88">
              <w:rPr>
                <w:snapToGrid w:val="0"/>
                <w:u w:val="single"/>
                <w:lang w:val="fr-CH"/>
              </w:rPr>
              <w:t>équivalent</w:t>
            </w:r>
            <w:r w:rsidRPr="00680B88">
              <w:rPr>
                <w:snapToGrid w:val="0"/>
                <w:lang w:val="fr-CH"/>
              </w:rPr>
              <w:t>);</w:t>
            </w:r>
          </w:p>
          <w:p w:rsidR="00F04875" w:rsidRPr="00680B88" w:rsidRDefault="00F04875" w:rsidP="00623F2E">
            <w:pPr>
              <w:tabs>
                <w:tab w:val="left" w:pos="288"/>
                <w:tab w:val="left" w:pos="576"/>
                <w:tab w:val="left" w:pos="864"/>
                <w:tab w:val="left" w:pos="1152"/>
              </w:tabs>
              <w:suppressAutoHyphens/>
              <w:spacing w:before="40" w:after="120"/>
              <w:ind w:right="115"/>
              <w:rPr>
                <w:snapToGrid w:val="0"/>
                <w:lang w:val="fr-CH"/>
              </w:rPr>
            </w:pPr>
            <w:proofErr w:type="spellStart"/>
            <w:r w:rsidRPr="00680B88">
              <w:rPr>
                <w:snapToGrid w:val="0"/>
                <w:lang w:val="fr-CH"/>
              </w:rPr>
              <w:t>EEx</w:t>
            </w:r>
            <w:proofErr w:type="spellEnd"/>
            <w:r w:rsidRPr="00680B88">
              <w:rPr>
                <w:snapToGrid w:val="0"/>
                <w:lang w:val="fr-CH"/>
              </w:rPr>
              <w:t xml:space="preserve"> (m)</w:t>
            </w:r>
            <w:r w:rsidR="00DC7F1B" w:rsidRPr="00680B88">
              <w:rPr>
                <w:snapToGrid w:val="0"/>
                <w:lang w:val="fr-CH"/>
              </w:rPr>
              <w:t> :</w:t>
            </w:r>
            <w:r w:rsidRPr="00680B88">
              <w:rPr>
                <w:snapToGrid w:val="0"/>
                <w:lang w:val="fr-CH"/>
              </w:rPr>
              <w:t xml:space="preserve"> </w:t>
            </w:r>
            <w:proofErr w:type="spellStart"/>
            <w:r w:rsidRPr="00680B88">
              <w:rPr>
                <w:snapToGrid w:val="0"/>
                <w:lang w:val="fr-CH"/>
              </w:rPr>
              <w:t>encapsulage</w:t>
            </w:r>
            <w:proofErr w:type="spellEnd"/>
            <w:r w:rsidRPr="00680B88">
              <w:rPr>
                <w:snapToGrid w:val="0"/>
                <w:lang w:val="fr-CH"/>
              </w:rPr>
              <w:t xml:space="preserve"> (CEI 60079-18</w:t>
            </w:r>
            <w:r w:rsidR="00DC7F1B" w:rsidRPr="00680B88">
              <w:rPr>
                <w:snapToGrid w:val="0"/>
                <w:lang w:val="fr-CH"/>
              </w:rPr>
              <w:t>:</w:t>
            </w:r>
            <w:r w:rsidRPr="00680B88">
              <w:rPr>
                <w:snapToGrid w:val="0"/>
                <w:lang w:val="fr-CH"/>
              </w:rPr>
              <w:t>2009</w:t>
            </w:r>
            <w:r w:rsidRPr="00680B88">
              <w:rPr>
                <w:snapToGrid w:val="0"/>
                <w:u w:val="single"/>
                <w:lang w:val="fr-CH"/>
              </w:rPr>
              <w:t xml:space="preserve"> ou au moins l</w:t>
            </w:r>
            <w:r w:rsidR="0073383E" w:rsidRPr="00680B88">
              <w:rPr>
                <w:snapToGrid w:val="0"/>
                <w:u w:val="single"/>
                <w:lang w:val="fr-CH"/>
              </w:rPr>
              <w:t>’</w:t>
            </w:r>
            <w:r w:rsidRPr="00680B88">
              <w:rPr>
                <w:snapToGrid w:val="0"/>
                <w:u w:val="single"/>
                <w:lang w:val="fr-CH"/>
              </w:rPr>
              <w:t>équivalent</w:t>
            </w:r>
            <w:r w:rsidRPr="00680B88">
              <w:rPr>
                <w:snapToGrid w:val="0"/>
                <w:lang w:val="fr-CH"/>
              </w:rPr>
              <w:t>);</w:t>
            </w:r>
          </w:p>
          <w:p w:rsidR="00F04875" w:rsidRPr="00680B88" w:rsidRDefault="00F04875" w:rsidP="001A589E">
            <w:pPr>
              <w:tabs>
                <w:tab w:val="left" w:pos="288"/>
                <w:tab w:val="left" w:pos="576"/>
                <w:tab w:val="left" w:pos="864"/>
                <w:tab w:val="left" w:pos="1152"/>
              </w:tabs>
              <w:suppressAutoHyphens/>
              <w:spacing w:before="40" w:after="120"/>
              <w:ind w:right="115"/>
              <w:rPr>
                <w:snapToGrid w:val="0"/>
                <w:lang w:val="fr-CH"/>
              </w:rPr>
            </w:pPr>
            <w:proofErr w:type="spellStart"/>
            <w:r w:rsidRPr="00680B88">
              <w:rPr>
                <w:snapToGrid w:val="0"/>
                <w:lang w:val="fr-CH"/>
              </w:rPr>
              <w:t>EEx</w:t>
            </w:r>
            <w:proofErr w:type="spellEnd"/>
            <w:r w:rsidRPr="00680B88">
              <w:rPr>
                <w:snapToGrid w:val="0"/>
                <w:lang w:val="fr-CH"/>
              </w:rPr>
              <w:t xml:space="preserve"> (p)</w:t>
            </w:r>
            <w:r w:rsidR="00DC7F1B" w:rsidRPr="00680B88">
              <w:rPr>
                <w:snapToGrid w:val="0"/>
                <w:lang w:val="fr-CH"/>
              </w:rPr>
              <w:t> :</w:t>
            </w:r>
            <w:r w:rsidRPr="00680B88">
              <w:rPr>
                <w:snapToGrid w:val="0"/>
                <w:lang w:val="fr-CH"/>
              </w:rPr>
              <w:t xml:space="preserve"> surpression interne (CEI 60079-2</w:t>
            </w:r>
            <w:r w:rsidR="00DC7F1B" w:rsidRPr="00680B88">
              <w:rPr>
                <w:snapToGrid w:val="0"/>
                <w:lang w:val="fr-CH"/>
              </w:rPr>
              <w:t>:</w:t>
            </w:r>
            <w:r w:rsidRPr="00680B88">
              <w:rPr>
                <w:snapToGrid w:val="0"/>
                <w:lang w:val="fr-CH"/>
              </w:rPr>
              <w:t>2007</w:t>
            </w:r>
            <w:r w:rsidRPr="00680B88">
              <w:rPr>
                <w:snapToGrid w:val="0"/>
                <w:u w:val="single"/>
                <w:lang w:val="fr-CH"/>
              </w:rPr>
              <w:t xml:space="preserve"> ou au moins l</w:t>
            </w:r>
            <w:r w:rsidR="0073383E" w:rsidRPr="00680B88">
              <w:rPr>
                <w:snapToGrid w:val="0"/>
                <w:u w:val="single"/>
                <w:lang w:val="fr-CH"/>
              </w:rPr>
              <w:t>’</w:t>
            </w:r>
            <w:r w:rsidRPr="00680B88">
              <w:rPr>
                <w:snapToGrid w:val="0"/>
                <w:u w:val="single"/>
                <w:lang w:val="fr-CH"/>
              </w:rPr>
              <w:t>équivalent</w:t>
            </w:r>
            <w:r w:rsidRPr="00680B88">
              <w:rPr>
                <w:snapToGrid w:val="0"/>
                <w:lang w:val="fr-CH"/>
              </w:rPr>
              <w:t>);</w:t>
            </w:r>
          </w:p>
          <w:p w:rsidR="00F04875" w:rsidRPr="00680B88" w:rsidRDefault="00F04875" w:rsidP="001A589E">
            <w:pPr>
              <w:tabs>
                <w:tab w:val="left" w:pos="288"/>
                <w:tab w:val="left" w:pos="576"/>
                <w:tab w:val="left" w:pos="864"/>
                <w:tab w:val="left" w:pos="1152"/>
              </w:tabs>
              <w:suppressAutoHyphens/>
              <w:spacing w:before="40" w:after="120"/>
              <w:ind w:right="115"/>
              <w:rPr>
                <w:snapToGrid w:val="0"/>
                <w:lang w:val="fr-CH"/>
              </w:rPr>
            </w:pPr>
            <w:proofErr w:type="spellStart"/>
            <w:r w:rsidRPr="00680B88">
              <w:rPr>
                <w:snapToGrid w:val="0"/>
                <w:lang w:val="fr-CH"/>
              </w:rPr>
              <w:t>EEx</w:t>
            </w:r>
            <w:proofErr w:type="spellEnd"/>
            <w:r w:rsidRPr="00680B88">
              <w:rPr>
                <w:snapToGrid w:val="0"/>
                <w:lang w:val="fr-CH"/>
              </w:rPr>
              <w:t xml:space="preserve"> (q)</w:t>
            </w:r>
            <w:r w:rsidR="00DC7F1B" w:rsidRPr="00680B88">
              <w:rPr>
                <w:snapToGrid w:val="0"/>
                <w:lang w:val="fr-CH"/>
              </w:rPr>
              <w:t> :</w:t>
            </w:r>
            <w:r w:rsidRPr="00680B88">
              <w:rPr>
                <w:snapToGrid w:val="0"/>
                <w:lang w:val="fr-CH"/>
              </w:rPr>
              <w:t xml:space="preserve"> protection par remplissage pulvérulent (CEI 60079-5</w:t>
            </w:r>
            <w:r w:rsidR="00DC7F1B" w:rsidRPr="00680B88">
              <w:rPr>
                <w:snapToGrid w:val="0"/>
                <w:lang w:val="fr-CH"/>
              </w:rPr>
              <w:t>:</w:t>
            </w:r>
            <w:r w:rsidRPr="00680B88">
              <w:rPr>
                <w:snapToGrid w:val="0"/>
                <w:lang w:val="fr-CH"/>
              </w:rPr>
              <w:t>2007</w:t>
            </w:r>
            <w:r w:rsidRPr="00680B88">
              <w:rPr>
                <w:snapToGrid w:val="0"/>
                <w:u w:val="single"/>
                <w:lang w:val="fr-CH"/>
              </w:rPr>
              <w:t xml:space="preserve"> ou au moins l</w:t>
            </w:r>
            <w:r w:rsidR="0073383E" w:rsidRPr="00680B88">
              <w:rPr>
                <w:snapToGrid w:val="0"/>
                <w:u w:val="single"/>
                <w:lang w:val="fr-CH"/>
              </w:rPr>
              <w:t>’</w:t>
            </w:r>
            <w:r w:rsidRPr="00680B88">
              <w:rPr>
                <w:snapToGrid w:val="0"/>
                <w:u w:val="single"/>
                <w:lang w:val="fr-CH"/>
              </w:rPr>
              <w:t>équivalent</w:t>
            </w:r>
            <w:r w:rsidRPr="00680B88">
              <w:rPr>
                <w:snapToGrid w:val="0"/>
                <w:lang w:val="fr-CH"/>
              </w:rPr>
              <w:t>);</w:t>
            </w:r>
          </w:p>
          <w:p w:rsidR="00F04875" w:rsidRPr="00680B88" w:rsidRDefault="00F04875" w:rsidP="001A589E">
            <w:pPr>
              <w:tabs>
                <w:tab w:val="left" w:pos="288"/>
                <w:tab w:val="left" w:pos="576"/>
                <w:tab w:val="left" w:pos="864"/>
                <w:tab w:val="left" w:pos="1152"/>
              </w:tabs>
              <w:suppressAutoHyphens/>
              <w:spacing w:before="40" w:after="120"/>
              <w:ind w:right="115"/>
              <w:rPr>
                <w:snapToGrid w:val="0"/>
                <w:szCs w:val="18"/>
                <w:u w:val="single"/>
                <w:lang w:val="fr-CH"/>
              </w:rPr>
            </w:pPr>
            <w:r w:rsidRPr="00680B88">
              <w:rPr>
                <w:iCs/>
                <w:snapToGrid w:val="0"/>
                <w:szCs w:val="18"/>
                <w:u w:val="single"/>
                <w:lang w:val="fr-CH"/>
              </w:rPr>
              <w:t xml:space="preserve">Équipements non électriques </w:t>
            </w:r>
            <w:r w:rsidRPr="00680B88">
              <w:rPr>
                <w:snapToGrid w:val="0"/>
                <w:szCs w:val="18"/>
                <w:u w:val="single"/>
                <w:lang w:val="fr-CH"/>
              </w:rPr>
              <w:t xml:space="preserve">(voir </w:t>
            </w:r>
            <w:r w:rsidRPr="00680B88">
              <w:rPr>
                <w:snapToGrid w:val="0"/>
                <w:u w:val="single"/>
                <w:lang w:val="fr-CH"/>
              </w:rPr>
              <w:t>CEI</w:t>
            </w:r>
            <w:r w:rsidRPr="00680B88">
              <w:rPr>
                <w:snapToGrid w:val="0"/>
                <w:szCs w:val="18"/>
                <w:u w:val="single"/>
                <w:lang w:val="fr-CH"/>
              </w:rPr>
              <w:t xml:space="preserve"> </w:t>
            </w:r>
            <w:r w:rsidRPr="00680B88">
              <w:rPr>
                <w:iCs/>
                <w:snapToGrid w:val="0"/>
                <w:szCs w:val="18"/>
                <w:u w:val="single"/>
                <w:lang w:val="fr-CH" w:eastAsia="fr-FR"/>
              </w:rPr>
              <w:t>EN 13463-1</w:t>
            </w:r>
            <w:r w:rsidR="00DC7F1B" w:rsidRPr="00680B88">
              <w:rPr>
                <w:iCs/>
                <w:snapToGrid w:val="0"/>
                <w:szCs w:val="18"/>
                <w:u w:val="single"/>
                <w:lang w:val="fr-CH" w:eastAsia="fr-FR"/>
              </w:rPr>
              <w:t>:</w:t>
            </w:r>
            <w:r w:rsidRPr="00680B88">
              <w:rPr>
                <w:iCs/>
                <w:snapToGrid w:val="0"/>
                <w:szCs w:val="18"/>
                <w:u w:val="single"/>
                <w:lang w:val="fr-CH" w:eastAsia="fr-FR"/>
              </w:rPr>
              <w:t xml:space="preserve">2005 </w:t>
            </w:r>
            <w:r w:rsidRPr="00680B88">
              <w:rPr>
                <w:snapToGrid w:val="0"/>
                <w:u w:val="single"/>
                <w:lang w:val="fr-CH"/>
              </w:rPr>
              <w:t>ou au moins l</w:t>
            </w:r>
            <w:r w:rsidR="0073383E" w:rsidRPr="00680B88">
              <w:rPr>
                <w:snapToGrid w:val="0"/>
                <w:u w:val="single"/>
                <w:lang w:val="fr-CH"/>
              </w:rPr>
              <w:t>’</w:t>
            </w:r>
            <w:r w:rsidRPr="00680B88">
              <w:rPr>
                <w:snapToGrid w:val="0"/>
                <w:u w:val="single"/>
                <w:lang w:val="fr-CH"/>
              </w:rPr>
              <w:t>équivalent</w:t>
            </w:r>
            <w:r w:rsidRPr="00680B88">
              <w:rPr>
                <w:snapToGrid w:val="0"/>
                <w:szCs w:val="18"/>
                <w:u w:val="single"/>
                <w:lang w:val="fr-CH"/>
              </w:rPr>
              <w:t>)</w:t>
            </w:r>
          </w:p>
          <w:p w:rsidR="00F04875" w:rsidRPr="00680B88" w:rsidRDefault="00F04875" w:rsidP="001A589E">
            <w:pPr>
              <w:tabs>
                <w:tab w:val="left" w:pos="288"/>
                <w:tab w:val="left" w:pos="576"/>
                <w:tab w:val="left" w:pos="864"/>
                <w:tab w:val="left" w:pos="1152"/>
              </w:tabs>
              <w:suppressAutoHyphens/>
              <w:spacing w:before="40" w:after="120"/>
              <w:ind w:right="115"/>
              <w:textAlignment w:val="baseline"/>
              <w:rPr>
                <w:iCs/>
                <w:snapToGrid w:val="0"/>
                <w:szCs w:val="18"/>
                <w:u w:val="single"/>
                <w:lang w:val="fr-CH" w:eastAsia="fr-FR"/>
              </w:rPr>
            </w:pPr>
            <w:proofErr w:type="spellStart"/>
            <w:r w:rsidRPr="00680B88">
              <w:rPr>
                <w:iCs/>
                <w:snapToGrid w:val="0"/>
                <w:szCs w:val="18"/>
                <w:u w:val="single"/>
                <w:lang w:val="fr-CH" w:eastAsia="fr-FR"/>
              </w:rPr>
              <w:t>EEx</w:t>
            </w:r>
            <w:proofErr w:type="spellEnd"/>
            <w:r w:rsidRPr="00680B88">
              <w:rPr>
                <w:iCs/>
                <w:snapToGrid w:val="0"/>
                <w:szCs w:val="18"/>
                <w:u w:val="single"/>
                <w:lang w:val="fr-CH" w:eastAsia="fr-FR"/>
              </w:rPr>
              <w:t xml:space="preserve"> (</w:t>
            </w:r>
            <w:proofErr w:type="spellStart"/>
            <w:r w:rsidRPr="00680B88">
              <w:rPr>
                <w:iCs/>
                <w:snapToGrid w:val="0"/>
                <w:szCs w:val="18"/>
                <w:u w:val="single"/>
                <w:lang w:val="fr-CH" w:eastAsia="fr-FR"/>
              </w:rPr>
              <w:t>fr</w:t>
            </w:r>
            <w:proofErr w:type="spellEnd"/>
            <w:r w:rsidRPr="00680B88">
              <w:rPr>
                <w:iCs/>
                <w:snapToGrid w:val="0"/>
                <w:szCs w:val="18"/>
                <w:u w:val="single"/>
                <w:lang w:val="fr-CH" w:eastAsia="fr-FR"/>
              </w:rPr>
              <w:t>)</w:t>
            </w:r>
            <w:r w:rsidR="00DC7F1B" w:rsidRPr="00680B88">
              <w:rPr>
                <w:iCs/>
                <w:snapToGrid w:val="0"/>
                <w:szCs w:val="18"/>
                <w:u w:val="single"/>
                <w:lang w:val="fr-CH" w:eastAsia="fr-FR"/>
              </w:rPr>
              <w:t> :</w:t>
            </w:r>
            <w:r w:rsidRPr="00680B88">
              <w:rPr>
                <w:iCs/>
                <w:snapToGrid w:val="0"/>
                <w:szCs w:val="18"/>
                <w:u w:val="single"/>
                <w:lang w:val="fr-CH" w:eastAsia="fr-FR"/>
              </w:rPr>
              <w:t xml:space="preserve"> </w:t>
            </w:r>
            <w:r w:rsidRPr="00680B88">
              <w:rPr>
                <w:snapToGrid w:val="0"/>
                <w:u w:val="single"/>
                <w:lang w:val="fr-CH"/>
              </w:rPr>
              <w:t>enveloppe à circulation limitée</w:t>
            </w:r>
            <w:r w:rsidRPr="00680B88">
              <w:rPr>
                <w:iCs/>
                <w:snapToGrid w:val="0"/>
                <w:szCs w:val="18"/>
                <w:u w:val="single"/>
                <w:lang w:val="fr-CH" w:eastAsia="fr-FR"/>
              </w:rPr>
              <w:t xml:space="preserve"> (EN 13463-2</w:t>
            </w:r>
            <w:r w:rsidR="00DC7F1B" w:rsidRPr="00680B88">
              <w:rPr>
                <w:iCs/>
                <w:snapToGrid w:val="0"/>
                <w:szCs w:val="18"/>
                <w:u w:val="single"/>
                <w:lang w:val="fr-CH" w:eastAsia="fr-FR"/>
              </w:rPr>
              <w:t>:</w:t>
            </w:r>
            <w:r w:rsidRPr="00680B88">
              <w:rPr>
                <w:iCs/>
                <w:snapToGrid w:val="0"/>
                <w:szCs w:val="18"/>
                <w:u w:val="single"/>
                <w:lang w:val="fr-CH" w:eastAsia="fr-FR"/>
              </w:rPr>
              <w:t xml:space="preserve">2004 </w:t>
            </w:r>
            <w:r w:rsidRPr="00680B88">
              <w:rPr>
                <w:snapToGrid w:val="0"/>
                <w:u w:val="single"/>
                <w:lang w:val="fr-CH"/>
              </w:rPr>
              <w:t>ou au moins l</w:t>
            </w:r>
            <w:r w:rsidR="0073383E" w:rsidRPr="00680B88">
              <w:rPr>
                <w:snapToGrid w:val="0"/>
                <w:u w:val="single"/>
                <w:lang w:val="fr-CH"/>
              </w:rPr>
              <w:t>’</w:t>
            </w:r>
            <w:r w:rsidRPr="00680B88">
              <w:rPr>
                <w:snapToGrid w:val="0"/>
                <w:u w:val="single"/>
                <w:lang w:val="fr-CH"/>
              </w:rPr>
              <w:t>équivalent</w:t>
            </w:r>
            <w:r w:rsidRPr="00680B88">
              <w:rPr>
                <w:iCs/>
                <w:snapToGrid w:val="0"/>
                <w:szCs w:val="18"/>
                <w:u w:val="single"/>
                <w:lang w:val="fr-CH" w:eastAsia="fr-FR"/>
              </w:rPr>
              <w:t>)</w:t>
            </w:r>
          </w:p>
          <w:p w:rsidR="00F04875" w:rsidRPr="00680B88" w:rsidRDefault="00F04875" w:rsidP="001A589E">
            <w:pPr>
              <w:tabs>
                <w:tab w:val="left" w:pos="288"/>
                <w:tab w:val="left" w:pos="576"/>
                <w:tab w:val="left" w:pos="864"/>
                <w:tab w:val="left" w:pos="1152"/>
              </w:tabs>
              <w:suppressAutoHyphens/>
              <w:spacing w:before="40" w:after="120"/>
              <w:ind w:right="115"/>
              <w:textAlignment w:val="baseline"/>
              <w:rPr>
                <w:snapToGrid w:val="0"/>
                <w:szCs w:val="18"/>
                <w:u w:val="single"/>
                <w:lang w:val="fr-CH" w:eastAsia="fr-FR"/>
              </w:rPr>
            </w:pPr>
            <w:proofErr w:type="spellStart"/>
            <w:r w:rsidRPr="00680B88">
              <w:rPr>
                <w:iCs/>
                <w:snapToGrid w:val="0"/>
                <w:szCs w:val="18"/>
                <w:u w:val="single"/>
                <w:lang w:val="fr-CH" w:eastAsia="fr-FR"/>
              </w:rPr>
              <w:t>EEx</w:t>
            </w:r>
            <w:proofErr w:type="spellEnd"/>
            <w:r w:rsidRPr="00680B88">
              <w:rPr>
                <w:iCs/>
                <w:snapToGrid w:val="0"/>
                <w:szCs w:val="18"/>
                <w:u w:val="single"/>
                <w:lang w:val="fr-CH" w:eastAsia="fr-FR"/>
              </w:rPr>
              <w:t xml:space="preserve"> (d)</w:t>
            </w:r>
            <w:r w:rsidR="00DC7F1B" w:rsidRPr="00680B88">
              <w:rPr>
                <w:iCs/>
                <w:snapToGrid w:val="0"/>
                <w:szCs w:val="18"/>
                <w:u w:val="single"/>
                <w:lang w:val="fr-CH" w:eastAsia="fr-FR"/>
              </w:rPr>
              <w:t> :</w:t>
            </w:r>
            <w:r w:rsidRPr="00680B88">
              <w:rPr>
                <w:iCs/>
                <w:snapToGrid w:val="0"/>
                <w:szCs w:val="18"/>
                <w:u w:val="single"/>
                <w:lang w:val="fr-CH" w:eastAsia="fr-FR"/>
              </w:rPr>
              <w:t xml:space="preserve"> </w:t>
            </w:r>
            <w:r w:rsidRPr="00680B88">
              <w:rPr>
                <w:snapToGrid w:val="0"/>
                <w:szCs w:val="18"/>
                <w:u w:val="single"/>
                <w:lang w:val="fr-CH" w:eastAsia="fr-FR"/>
              </w:rPr>
              <w:t>enveloppe antidéflagrante</w:t>
            </w:r>
            <w:r w:rsidRPr="00680B88">
              <w:rPr>
                <w:iCs/>
                <w:snapToGrid w:val="0"/>
                <w:szCs w:val="18"/>
                <w:u w:val="single"/>
                <w:lang w:val="fr-CH" w:eastAsia="fr-FR"/>
              </w:rPr>
              <w:t xml:space="preserve"> (EN 13463-3</w:t>
            </w:r>
            <w:r w:rsidR="00DC7F1B" w:rsidRPr="00680B88">
              <w:rPr>
                <w:iCs/>
                <w:snapToGrid w:val="0"/>
                <w:szCs w:val="18"/>
                <w:u w:val="single"/>
                <w:lang w:val="fr-CH" w:eastAsia="fr-FR"/>
              </w:rPr>
              <w:t>:</w:t>
            </w:r>
            <w:r w:rsidRPr="00680B88">
              <w:rPr>
                <w:iCs/>
                <w:snapToGrid w:val="0"/>
                <w:szCs w:val="18"/>
                <w:u w:val="single"/>
                <w:lang w:val="fr-CH" w:eastAsia="fr-FR"/>
              </w:rPr>
              <w:t xml:space="preserve">2005 </w:t>
            </w:r>
            <w:r w:rsidRPr="00680B88">
              <w:rPr>
                <w:snapToGrid w:val="0"/>
                <w:u w:val="single"/>
                <w:lang w:val="fr-CH"/>
              </w:rPr>
              <w:t>ou au moins l</w:t>
            </w:r>
            <w:r w:rsidR="0073383E" w:rsidRPr="00680B88">
              <w:rPr>
                <w:snapToGrid w:val="0"/>
                <w:u w:val="single"/>
                <w:lang w:val="fr-CH"/>
              </w:rPr>
              <w:t>’</w:t>
            </w:r>
            <w:r w:rsidRPr="00680B88">
              <w:rPr>
                <w:snapToGrid w:val="0"/>
                <w:u w:val="single"/>
                <w:lang w:val="fr-CH"/>
              </w:rPr>
              <w:t>équivalent</w:t>
            </w:r>
            <w:r w:rsidRPr="00680B88">
              <w:rPr>
                <w:iCs/>
                <w:snapToGrid w:val="0"/>
                <w:szCs w:val="18"/>
                <w:u w:val="single"/>
                <w:lang w:val="fr-CH" w:eastAsia="fr-FR"/>
              </w:rPr>
              <w:t>)</w:t>
            </w:r>
          </w:p>
          <w:p w:rsidR="00F04875" w:rsidRPr="00680B88" w:rsidRDefault="00F04875" w:rsidP="001A589E">
            <w:pPr>
              <w:tabs>
                <w:tab w:val="left" w:pos="288"/>
                <w:tab w:val="left" w:pos="576"/>
                <w:tab w:val="left" w:pos="864"/>
                <w:tab w:val="left" w:pos="1152"/>
              </w:tabs>
              <w:suppressAutoHyphens/>
              <w:spacing w:before="40" w:after="120"/>
              <w:ind w:right="115"/>
              <w:textAlignment w:val="baseline"/>
              <w:rPr>
                <w:snapToGrid w:val="0"/>
                <w:szCs w:val="18"/>
                <w:u w:val="single"/>
                <w:lang w:val="fr-CH" w:eastAsia="fr-FR"/>
              </w:rPr>
            </w:pPr>
            <w:proofErr w:type="spellStart"/>
            <w:r w:rsidRPr="00680B88">
              <w:rPr>
                <w:iCs/>
                <w:snapToGrid w:val="0"/>
                <w:szCs w:val="18"/>
                <w:u w:val="single"/>
                <w:lang w:val="fr-CH" w:eastAsia="fr-FR"/>
              </w:rPr>
              <w:t>EEx</w:t>
            </w:r>
            <w:proofErr w:type="spellEnd"/>
            <w:r w:rsidRPr="00680B88">
              <w:rPr>
                <w:iCs/>
                <w:snapToGrid w:val="0"/>
                <w:szCs w:val="18"/>
                <w:u w:val="single"/>
                <w:lang w:val="fr-CH" w:eastAsia="fr-FR"/>
              </w:rPr>
              <w:t xml:space="preserve"> (c)</w:t>
            </w:r>
            <w:r w:rsidR="00DC7F1B" w:rsidRPr="00680B88">
              <w:rPr>
                <w:iCs/>
                <w:snapToGrid w:val="0"/>
                <w:szCs w:val="18"/>
                <w:u w:val="single"/>
                <w:lang w:val="fr-CH" w:eastAsia="fr-FR"/>
              </w:rPr>
              <w:t> :</w:t>
            </w:r>
            <w:r w:rsidRPr="00680B88">
              <w:rPr>
                <w:iCs/>
                <w:snapToGrid w:val="0"/>
                <w:szCs w:val="18"/>
                <w:u w:val="single"/>
                <w:lang w:val="fr-CH" w:eastAsia="fr-FR"/>
              </w:rPr>
              <w:t xml:space="preserve"> </w:t>
            </w:r>
            <w:r w:rsidRPr="00680B88">
              <w:rPr>
                <w:snapToGrid w:val="0"/>
                <w:szCs w:val="18"/>
                <w:u w:val="single"/>
                <w:lang w:val="fr-CH" w:eastAsia="fr-FR"/>
              </w:rPr>
              <w:t>sécurité de construction</w:t>
            </w:r>
            <w:r w:rsidR="00DC7F1B" w:rsidRPr="00680B88">
              <w:rPr>
                <w:snapToGrid w:val="0"/>
                <w:szCs w:val="18"/>
                <w:u w:val="single"/>
                <w:lang w:val="fr-CH" w:eastAsia="fr-FR"/>
              </w:rPr>
              <w:t xml:space="preserve"> </w:t>
            </w:r>
            <w:r w:rsidRPr="00680B88">
              <w:rPr>
                <w:iCs/>
                <w:snapToGrid w:val="0"/>
                <w:szCs w:val="18"/>
                <w:u w:val="single"/>
                <w:lang w:val="fr-CH" w:eastAsia="fr-FR"/>
              </w:rPr>
              <w:t>(EN 13463-5</w:t>
            </w:r>
            <w:r w:rsidR="00DC7F1B" w:rsidRPr="00680B88">
              <w:rPr>
                <w:iCs/>
                <w:snapToGrid w:val="0"/>
                <w:szCs w:val="18"/>
                <w:u w:val="single"/>
                <w:lang w:val="fr-CH" w:eastAsia="fr-FR"/>
              </w:rPr>
              <w:t>:</w:t>
            </w:r>
            <w:r w:rsidRPr="00680B88">
              <w:rPr>
                <w:iCs/>
                <w:snapToGrid w:val="0"/>
                <w:szCs w:val="18"/>
                <w:u w:val="single"/>
                <w:lang w:val="fr-CH" w:eastAsia="fr-FR"/>
              </w:rPr>
              <w:t xml:space="preserve">2011 </w:t>
            </w:r>
            <w:r w:rsidRPr="00680B88">
              <w:rPr>
                <w:snapToGrid w:val="0"/>
                <w:u w:val="single"/>
                <w:lang w:val="fr-CH"/>
              </w:rPr>
              <w:t>ou au moins l</w:t>
            </w:r>
            <w:r w:rsidR="0073383E" w:rsidRPr="00680B88">
              <w:rPr>
                <w:snapToGrid w:val="0"/>
                <w:u w:val="single"/>
                <w:lang w:val="fr-CH"/>
              </w:rPr>
              <w:t>’</w:t>
            </w:r>
            <w:r w:rsidRPr="00680B88">
              <w:rPr>
                <w:snapToGrid w:val="0"/>
                <w:u w:val="single"/>
                <w:lang w:val="fr-CH"/>
              </w:rPr>
              <w:t>équivalent</w:t>
            </w:r>
            <w:r w:rsidRPr="00680B88">
              <w:rPr>
                <w:iCs/>
                <w:snapToGrid w:val="0"/>
                <w:szCs w:val="18"/>
                <w:u w:val="single"/>
                <w:lang w:val="fr-CH" w:eastAsia="fr-FR"/>
              </w:rPr>
              <w:t>)</w:t>
            </w:r>
          </w:p>
          <w:p w:rsidR="00F04875" w:rsidRPr="00680B88" w:rsidRDefault="00F04875" w:rsidP="001A589E">
            <w:pPr>
              <w:tabs>
                <w:tab w:val="left" w:pos="288"/>
                <w:tab w:val="left" w:pos="576"/>
                <w:tab w:val="left" w:pos="864"/>
                <w:tab w:val="left" w:pos="1152"/>
              </w:tabs>
              <w:suppressAutoHyphens/>
              <w:spacing w:before="40" w:after="120"/>
              <w:ind w:right="115"/>
              <w:textAlignment w:val="baseline"/>
              <w:rPr>
                <w:snapToGrid w:val="0"/>
                <w:szCs w:val="18"/>
                <w:u w:val="single"/>
                <w:lang w:val="fr-CH" w:eastAsia="fr-FR"/>
              </w:rPr>
            </w:pPr>
            <w:proofErr w:type="spellStart"/>
            <w:r w:rsidRPr="00680B88">
              <w:rPr>
                <w:iCs/>
                <w:snapToGrid w:val="0"/>
                <w:szCs w:val="18"/>
                <w:u w:val="single"/>
                <w:lang w:val="fr-CH" w:eastAsia="fr-FR"/>
              </w:rPr>
              <w:t>EEx</w:t>
            </w:r>
            <w:proofErr w:type="spellEnd"/>
            <w:r w:rsidRPr="00680B88">
              <w:rPr>
                <w:iCs/>
                <w:snapToGrid w:val="0"/>
                <w:szCs w:val="18"/>
                <w:u w:val="single"/>
                <w:lang w:val="fr-CH" w:eastAsia="fr-FR"/>
              </w:rPr>
              <w:t xml:space="preserve"> (b)</w:t>
            </w:r>
            <w:r w:rsidR="00DC7F1B" w:rsidRPr="00680B88">
              <w:rPr>
                <w:iCs/>
                <w:snapToGrid w:val="0"/>
                <w:szCs w:val="18"/>
                <w:u w:val="single"/>
                <w:lang w:val="fr-CH" w:eastAsia="fr-FR"/>
              </w:rPr>
              <w:t> :</w:t>
            </w:r>
            <w:r w:rsidRPr="00680B88">
              <w:rPr>
                <w:iCs/>
                <w:snapToGrid w:val="0"/>
                <w:szCs w:val="18"/>
                <w:u w:val="single"/>
                <w:lang w:val="fr-CH" w:eastAsia="fr-FR"/>
              </w:rPr>
              <w:t xml:space="preserve"> </w:t>
            </w:r>
            <w:r w:rsidRPr="00680B88">
              <w:rPr>
                <w:snapToGrid w:val="0"/>
                <w:szCs w:val="18"/>
                <w:u w:val="single"/>
                <w:lang w:val="fr-CH" w:eastAsia="fr-FR"/>
              </w:rPr>
              <w:t>contrôle de la source d</w:t>
            </w:r>
            <w:r w:rsidR="0073383E" w:rsidRPr="00680B88">
              <w:rPr>
                <w:snapToGrid w:val="0"/>
                <w:szCs w:val="18"/>
                <w:u w:val="single"/>
                <w:lang w:val="fr-CH" w:eastAsia="fr-FR"/>
              </w:rPr>
              <w:t>’</w:t>
            </w:r>
            <w:r w:rsidRPr="00680B88">
              <w:rPr>
                <w:snapToGrid w:val="0"/>
                <w:szCs w:val="18"/>
                <w:u w:val="single"/>
                <w:lang w:val="fr-CH" w:eastAsia="fr-FR"/>
              </w:rPr>
              <w:t>inflammation</w:t>
            </w:r>
            <w:r w:rsidRPr="00680B88">
              <w:rPr>
                <w:iCs/>
                <w:snapToGrid w:val="0"/>
                <w:szCs w:val="18"/>
                <w:u w:val="single"/>
                <w:lang w:val="fr-CH" w:eastAsia="fr-FR"/>
              </w:rPr>
              <w:t xml:space="preserve"> (EN 13463-6</w:t>
            </w:r>
            <w:r w:rsidR="00DC7F1B" w:rsidRPr="00680B88">
              <w:rPr>
                <w:iCs/>
                <w:snapToGrid w:val="0"/>
                <w:szCs w:val="18"/>
                <w:u w:val="single"/>
                <w:lang w:val="fr-CH" w:eastAsia="fr-FR"/>
              </w:rPr>
              <w:t>:</w:t>
            </w:r>
            <w:r w:rsidRPr="00680B88">
              <w:rPr>
                <w:iCs/>
                <w:snapToGrid w:val="0"/>
                <w:szCs w:val="18"/>
                <w:u w:val="single"/>
                <w:lang w:val="fr-CH" w:eastAsia="fr-FR"/>
              </w:rPr>
              <w:t xml:space="preserve">2005) </w:t>
            </w:r>
            <w:r w:rsidRPr="00680B88">
              <w:rPr>
                <w:snapToGrid w:val="0"/>
                <w:u w:val="single"/>
                <w:lang w:val="fr-CH"/>
              </w:rPr>
              <w:t>ou au moins l</w:t>
            </w:r>
            <w:r w:rsidR="0073383E" w:rsidRPr="00680B88">
              <w:rPr>
                <w:snapToGrid w:val="0"/>
                <w:u w:val="single"/>
                <w:lang w:val="fr-CH"/>
              </w:rPr>
              <w:t>’</w:t>
            </w:r>
            <w:r w:rsidRPr="00680B88">
              <w:rPr>
                <w:snapToGrid w:val="0"/>
                <w:u w:val="single"/>
                <w:lang w:val="fr-CH"/>
              </w:rPr>
              <w:t>équivalent)</w:t>
            </w:r>
          </w:p>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iCs/>
                <w:snapToGrid w:val="0"/>
                <w:szCs w:val="18"/>
                <w:u w:val="single"/>
                <w:lang w:val="fr-CH" w:eastAsia="fr-FR"/>
              </w:rPr>
            </w:pPr>
            <w:proofErr w:type="spellStart"/>
            <w:r w:rsidRPr="00680B88">
              <w:rPr>
                <w:iCs/>
                <w:snapToGrid w:val="0"/>
                <w:szCs w:val="18"/>
                <w:u w:val="single"/>
                <w:lang w:val="fr-CH" w:eastAsia="fr-FR"/>
              </w:rPr>
              <w:t>EEx</w:t>
            </w:r>
            <w:proofErr w:type="spellEnd"/>
            <w:r w:rsidRPr="00680B88">
              <w:rPr>
                <w:iCs/>
                <w:snapToGrid w:val="0"/>
                <w:szCs w:val="18"/>
                <w:u w:val="single"/>
                <w:lang w:val="fr-CH" w:eastAsia="fr-FR"/>
              </w:rPr>
              <w:t xml:space="preserve"> (k)</w:t>
            </w:r>
            <w:r w:rsidR="00DC7F1B" w:rsidRPr="00680B88">
              <w:rPr>
                <w:iCs/>
                <w:snapToGrid w:val="0"/>
                <w:szCs w:val="18"/>
                <w:u w:val="single"/>
                <w:lang w:val="fr-CH" w:eastAsia="fr-FR"/>
              </w:rPr>
              <w:t> :</w:t>
            </w:r>
            <w:r w:rsidRPr="00680B88">
              <w:rPr>
                <w:snapToGrid w:val="0"/>
                <w:szCs w:val="18"/>
                <w:u w:val="single"/>
                <w:lang w:val="fr-CH" w:eastAsia="fr-FR"/>
              </w:rPr>
              <w:t xml:space="preserve"> immersion dans un liquide</w:t>
            </w:r>
            <w:r w:rsidR="00DC7F1B" w:rsidRPr="00680B88">
              <w:rPr>
                <w:snapToGrid w:val="0"/>
                <w:szCs w:val="18"/>
                <w:u w:val="single"/>
                <w:lang w:val="fr-CH" w:eastAsia="fr-FR"/>
              </w:rPr>
              <w:t> :</w:t>
            </w:r>
            <w:r w:rsidRPr="00680B88">
              <w:rPr>
                <w:snapToGrid w:val="0"/>
                <w:szCs w:val="18"/>
                <w:u w:val="single"/>
                <w:lang w:val="fr-CH" w:eastAsia="fr-FR"/>
              </w:rPr>
              <w:t xml:space="preserve"> </w:t>
            </w:r>
            <w:r w:rsidRPr="00680B88">
              <w:rPr>
                <w:iCs/>
                <w:snapToGrid w:val="0"/>
                <w:szCs w:val="18"/>
                <w:u w:val="single"/>
                <w:lang w:val="fr-CH" w:eastAsia="fr-FR"/>
              </w:rPr>
              <w:t>(EN 13463-8</w:t>
            </w:r>
            <w:r w:rsidR="00DC7F1B" w:rsidRPr="00680B88">
              <w:rPr>
                <w:iCs/>
                <w:snapToGrid w:val="0"/>
                <w:szCs w:val="18"/>
                <w:u w:val="single"/>
                <w:lang w:val="fr-CH" w:eastAsia="fr-FR"/>
              </w:rPr>
              <w:t>:</w:t>
            </w:r>
            <w:r w:rsidRPr="00680B88">
              <w:rPr>
                <w:iCs/>
                <w:snapToGrid w:val="0"/>
                <w:szCs w:val="18"/>
                <w:u w:val="single"/>
                <w:lang w:val="fr-CH" w:eastAsia="fr-FR"/>
              </w:rPr>
              <w:t xml:space="preserve">2003 </w:t>
            </w:r>
            <w:r w:rsidRPr="00680B88">
              <w:rPr>
                <w:snapToGrid w:val="0"/>
                <w:u w:val="single"/>
                <w:lang w:val="fr-CH"/>
              </w:rPr>
              <w:t>ou au moins l</w:t>
            </w:r>
            <w:r w:rsidR="0073383E" w:rsidRPr="00680B88">
              <w:rPr>
                <w:snapToGrid w:val="0"/>
                <w:u w:val="single"/>
                <w:lang w:val="fr-CH"/>
              </w:rPr>
              <w:t>’</w:t>
            </w:r>
            <w:r w:rsidRPr="00680B88">
              <w:rPr>
                <w:snapToGrid w:val="0"/>
                <w:u w:val="single"/>
                <w:lang w:val="fr-CH"/>
              </w:rPr>
              <w:t>équivalent</w:t>
            </w:r>
            <w:r w:rsidRPr="00680B88">
              <w:rPr>
                <w:iCs/>
                <w:snapToGrid w:val="0"/>
                <w:szCs w:val="18"/>
                <w:u w:val="single"/>
                <w:lang w:val="fr-CH" w:eastAsia="fr-FR"/>
              </w:rPr>
              <w:t>)</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Nouveau concept de zone</w:t>
            </w:r>
          </w:p>
        </w:tc>
      </w:tr>
      <w:tr w:rsidR="00F04875" w:rsidRPr="00680B88" w:rsidTr="00AB308C">
        <w:trPr>
          <w:cantSplit/>
        </w:trPr>
        <w:tc>
          <w:tcPr>
            <w:tcW w:w="2610"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i/>
                <w:snapToGrid w:val="0"/>
                <w:lang w:val="fr-CH" w:eastAsia="fr-FR"/>
              </w:rPr>
            </w:pPr>
            <w:proofErr w:type="spellStart"/>
            <w:r w:rsidRPr="00680B88">
              <w:rPr>
                <w:i/>
                <w:snapToGrid w:val="0"/>
                <w:lang w:val="fr-CH" w:eastAsia="fr-FR"/>
              </w:rPr>
              <w:t>Ullage</w:t>
            </w:r>
            <w:proofErr w:type="spellEnd"/>
            <w:r w:rsidRPr="00680B88">
              <w:rPr>
                <w:i/>
                <w:snapToGrid w:val="0"/>
                <w:lang w:val="fr-CH" w:eastAsia="fr-FR"/>
              </w:rPr>
              <w:t xml:space="preserve"> </w:t>
            </w:r>
            <w:proofErr w:type="spellStart"/>
            <w:r w:rsidRPr="00680B88">
              <w:rPr>
                <w:i/>
                <w:snapToGrid w:val="0"/>
                <w:lang w:val="fr-CH" w:eastAsia="fr-FR"/>
              </w:rPr>
              <w:t>opening</w:t>
            </w:r>
            <w:proofErr w:type="spellEnd"/>
            <w:r w:rsidR="00AA71B2">
              <w:rPr>
                <w:i/>
                <w:snapToGrid w:val="0"/>
                <w:lang w:val="fr-CH" w:eastAsia="fr-FR"/>
              </w:rPr>
              <w:br/>
            </w:r>
            <w:r w:rsidRPr="00680B88">
              <w:rPr>
                <w:i/>
                <w:snapToGrid w:val="0"/>
                <w:lang w:val="fr-CH" w:eastAsia="fr-FR"/>
              </w:rPr>
              <w:t>Orifice de jaugeage</w:t>
            </w:r>
            <w:r w:rsidR="00AA71B2">
              <w:rPr>
                <w:i/>
                <w:snapToGrid w:val="0"/>
                <w:lang w:val="fr-CH" w:eastAsia="fr-FR"/>
              </w:rPr>
              <w:br/>
            </w:r>
            <w:proofErr w:type="spellStart"/>
            <w:r w:rsidRPr="00680B88">
              <w:rPr>
                <w:i/>
                <w:snapToGrid w:val="0"/>
                <w:lang w:val="fr-CH" w:eastAsia="fr-FR"/>
              </w:rPr>
              <w:t>Peilöffnung</w:t>
            </w:r>
            <w:proofErr w:type="spellEnd"/>
            <w:r w:rsidR="00AA71B2">
              <w:rPr>
                <w:i/>
                <w:snapToGrid w:val="0"/>
                <w:lang w:val="fr-CH" w:eastAsia="fr-FR"/>
              </w:rPr>
              <w:br/>
            </w:r>
            <w:proofErr w:type="spellStart"/>
            <w:r w:rsidRPr="00680B88">
              <w:rPr>
                <w:i/>
                <w:snapToGrid w:val="0"/>
                <w:lang w:val="fr-CH" w:eastAsia="fr-FR"/>
              </w:rPr>
              <w:t>Отверстие</w:t>
            </w:r>
            <w:proofErr w:type="spellEnd"/>
            <w:r w:rsidRPr="00680B88">
              <w:rPr>
                <w:i/>
                <w:snapToGrid w:val="0"/>
                <w:lang w:val="fr-CH" w:eastAsia="fr-FR"/>
              </w:rPr>
              <w:t xml:space="preserve"> </w:t>
            </w:r>
            <w:proofErr w:type="spellStart"/>
            <w:r w:rsidRPr="00680B88">
              <w:rPr>
                <w:i/>
                <w:snapToGrid w:val="0"/>
                <w:lang w:val="fr-CH" w:eastAsia="fr-FR"/>
              </w:rPr>
              <w:t>для</w:t>
            </w:r>
            <w:proofErr w:type="spellEnd"/>
            <w:r w:rsidRPr="00680B88">
              <w:rPr>
                <w:i/>
                <w:snapToGrid w:val="0"/>
                <w:lang w:val="fr-CH" w:eastAsia="fr-FR"/>
              </w:rPr>
              <w:t xml:space="preserve"> </w:t>
            </w:r>
            <w:proofErr w:type="spellStart"/>
            <w:r w:rsidRPr="00680B88">
              <w:rPr>
                <w:i/>
                <w:snapToGrid w:val="0"/>
                <w:lang w:val="fr-CH" w:eastAsia="fr-FR"/>
              </w:rPr>
              <w:t>замеров</w:t>
            </w:r>
            <w:proofErr w:type="spellEnd"/>
          </w:p>
        </w:tc>
        <w:tc>
          <w:tcPr>
            <w:tcW w:w="8889"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i/>
                <w:iCs/>
                <w:snapToGrid w:val="0"/>
                <w:u w:val="single"/>
                <w:lang w:val="fr-CH" w:eastAsia="fr-FR"/>
              </w:rPr>
            </w:pPr>
            <w:r w:rsidRPr="00680B88">
              <w:rPr>
                <w:rFonts w:eastAsia="TimesNewRomanPSMT"/>
                <w:b/>
                <w:i/>
                <w:iCs/>
                <w:snapToGrid w:val="0"/>
                <w:u w:val="single"/>
                <w:lang w:val="fr-CH" w:eastAsia="fr-FR"/>
              </w:rPr>
              <w:t>Orifice de jaugeage</w:t>
            </w:r>
            <w:r w:rsidR="00DC7F1B" w:rsidRPr="00680B88">
              <w:rPr>
                <w:rFonts w:eastAsia="TimesNewRomanPSMT"/>
                <w:i/>
                <w:iCs/>
                <w:snapToGrid w:val="0"/>
                <w:u w:val="single"/>
                <w:lang w:val="fr-CH" w:eastAsia="fr-FR"/>
              </w:rPr>
              <w:t> :</w:t>
            </w:r>
            <w:r w:rsidRPr="00680B88">
              <w:rPr>
                <w:rFonts w:eastAsia="TimesNewRomanPSMT"/>
                <w:bCs/>
                <w:i/>
                <w:iCs/>
                <w:snapToGrid w:val="0"/>
                <w:u w:val="single"/>
                <w:lang w:val="fr-CH" w:eastAsia="fr-FR"/>
              </w:rPr>
              <w:t xml:space="preserve"> </w:t>
            </w:r>
            <w:r w:rsidRPr="00680B88">
              <w:rPr>
                <w:rFonts w:eastAsia="TimesNewRomanPSMT"/>
                <w:i/>
                <w:iCs/>
                <w:snapToGrid w:val="0"/>
                <w:u w:val="single"/>
                <w:lang w:val="fr-CH" w:eastAsia="fr-FR"/>
              </w:rPr>
              <w:t>un orifice d</w:t>
            </w:r>
            <w:r w:rsidR="0073383E" w:rsidRPr="00680B88">
              <w:rPr>
                <w:rFonts w:eastAsia="TimesNewRomanPSMT"/>
                <w:i/>
                <w:iCs/>
                <w:snapToGrid w:val="0"/>
                <w:u w:val="single"/>
                <w:lang w:val="fr-CH" w:eastAsia="fr-FR"/>
              </w:rPr>
              <w:t>’</w:t>
            </w:r>
            <w:r w:rsidRPr="00680B88">
              <w:rPr>
                <w:rFonts w:eastAsia="TimesNewRomanPSMT"/>
                <w:i/>
                <w:iCs/>
                <w:snapToGrid w:val="0"/>
                <w:u w:val="single"/>
                <w:lang w:val="fr-CH" w:eastAsia="fr-FR"/>
              </w:rPr>
              <w:t>un diamètre maximal de 0,1 mm, pouvant être fermé, du bateau à cargaison ou des citernes à restes de cargaison. L</w:t>
            </w:r>
            <w:r w:rsidR="0073383E" w:rsidRPr="00680B88">
              <w:rPr>
                <w:rFonts w:eastAsia="TimesNewRomanPSMT"/>
                <w:i/>
                <w:iCs/>
                <w:snapToGrid w:val="0"/>
                <w:u w:val="single"/>
                <w:lang w:val="fr-CH" w:eastAsia="fr-FR"/>
              </w:rPr>
              <w:t>’</w:t>
            </w:r>
            <w:r w:rsidRPr="00680B88">
              <w:rPr>
                <w:rFonts w:eastAsia="TimesNewRomanPSMT"/>
                <w:i/>
                <w:iCs/>
                <w:snapToGrid w:val="0"/>
                <w:u w:val="single"/>
                <w:lang w:val="fr-CH" w:eastAsia="fr-FR"/>
              </w:rPr>
              <w:t>orifice de jaugeage doit être conçu de telle façon qu</w:t>
            </w:r>
            <w:r w:rsidR="0073383E" w:rsidRPr="00680B88">
              <w:rPr>
                <w:rFonts w:eastAsia="TimesNewRomanPSMT"/>
                <w:i/>
                <w:iCs/>
                <w:snapToGrid w:val="0"/>
                <w:u w:val="single"/>
                <w:lang w:val="fr-CH" w:eastAsia="fr-FR"/>
              </w:rPr>
              <w:t>’</w:t>
            </w:r>
            <w:r w:rsidRPr="00680B88">
              <w:rPr>
                <w:rFonts w:eastAsia="TimesNewRomanPSMT"/>
                <w:i/>
                <w:iCs/>
                <w:snapToGrid w:val="0"/>
                <w:u w:val="single"/>
                <w:lang w:val="fr-CH" w:eastAsia="fr-FR"/>
              </w:rPr>
              <w:t xml:space="preserve">il soit possible de déterminer le degré de remplissage au moyen de sondes. </w:t>
            </w:r>
          </w:p>
        </w:tc>
        <w:tc>
          <w:tcPr>
            <w:tcW w:w="1710" w:type="dxa"/>
            <w:shd w:val="clear" w:color="auto" w:fill="FFFFFF" w:themeFill="background1"/>
            <w:hideMark/>
          </w:tcPr>
          <w:p w:rsidR="00F04875" w:rsidRPr="00680B88" w:rsidRDefault="00F04875"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Nouvelle définition</w:t>
            </w:r>
          </w:p>
        </w:tc>
      </w:tr>
      <w:tr w:rsidR="00F04875" w:rsidRPr="00680B88" w:rsidTr="00A9580E">
        <w:trPr>
          <w:cantSplit/>
        </w:trPr>
        <w:tc>
          <w:tcPr>
            <w:tcW w:w="2610" w:type="dxa"/>
            <w:shd w:val="clear" w:color="auto" w:fill="FFFFFF" w:themeFill="background1"/>
            <w:hideMark/>
          </w:tcPr>
          <w:p w:rsidR="00F04875" w:rsidRPr="00680B88" w:rsidRDefault="00F04875" w:rsidP="00FB0D3A">
            <w:pPr>
              <w:tabs>
                <w:tab w:val="left" w:pos="288"/>
                <w:tab w:val="left" w:pos="576"/>
                <w:tab w:val="left" w:pos="864"/>
                <w:tab w:val="left" w:pos="1152"/>
              </w:tabs>
              <w:suppressAutoHyphens/>
              <w:spacing w:before="40" w:after="120"/>
              <w:ind w:right="117"/>
              <w:rPr>
                <w:i/>
                <w:snapToGrid w:val="0"/>
                <w:lang w:val="fr-CH" w:eastAsia="fr-FR"/>
              </w:rPr>
            </w:pPr>
            <w:r w:rsidRPr="00680B88">
              <w:rPr>
                <w:i/>
                <w:snapToGrid w:val="0"/>
                <w:lang w:val="fr-CH" w:eastAsia="fr-FR"/>
              </w:rPr>
              <w:t>Vacuum valve</w:t>
            </w:r>
            <w:r w:rsidR="00AA71B2">
              <w:rPr>
                <w:i/>
                <w:snapToGrid w:val="0"/>
                <w:lang w:val="fr-CH" w:eastAsia="fr-FR"/>
              </w:rPr>
              <w:br/>
            </w:r>
            <w:r w:rsidRPr="00680B88">
              <w:rPr>
                <w:i/>
                <w:snapToGrid w:val="0"/>
                <w:lang w:val="fr-CH" w:eastAsia="fr-FR"/>
              </w:rPr>
              <w:t>Soupape de dépression</w:t>
            </w:r>
            <w:r w:rsidR="00AA71B2">
              <w:rPr>
                <w:i/>
                <w:snapToGrid w:val="0"/>
                <w:lang w:val="fr-CH" w:eastAsia="fr-FR"/>
              </w:rPr>
              <w:br/>
            </w:r>
            <w:proofErr w:type="spellStart"/>
            <w:r w:rsidRPr="00680B88">
              <w:rPr>
                <w:i/>
                <w:snapToGrid w:val="0"/>
                <w:lang w:val="fr-CH" w:eastAsia="fr-FR"/>
              </w:rPr>
              <w:t>Unterdruckventil</w:t>
            </w:r>
            <w:proofErr w:type="spellEnd"/>
            <w:r w:rsidR="00AA71B2">
              <w:rPr>
                <w:i/>
                <w:snapToGrid w:val="0"/>
                <w:lang w:val="fr-CH" w:eastAsia="fr-FR"/>
              </w:rPr>
              <w:br/>
            </w:r>
            <w:proofErr w:type="spellStart"/>
            <w:r w:rsidRPr="00680B88">
              <w:rPr>
                <w:i/>
                <w:snapToGrid w:val="0"/>
                <w:lang w:val="fr-CH" w:eastAsia="fr-FR"/>
              </w:rPr>
              <w:t>вакуумный</w:t>
            </w:r>
            <w:proofErr w:type="spellEnd"/>
            <w:r w:rsidRPr="00680B88">
              <w:rPr>
                <w:i/>
                <w:snapToGrid w:val="0"/>
                <w:lang w:val="fr-CH" w:eastAsia="fr-FR"/>
              </w:rPr>
              <w:t xml:space="preserve"> </w:t>
            </w:r>
            <w:proofErr w:type="spellStart"/>
            <w:r w:rsidRPr="00680B88">
              <w:rPr>
                <w:i/>
                <w:snapToGrid w:val="0"/>
                <w:lang w:val="fr-CH" w:eastAsia="fr-FR"/>
              </w:rPr>
              <w:t>клапан</w:t>
            </w:r>
            <w:proofErr w:type="spellEnd"/>
          </w:p>
        </w:tc>
        <w:tc>
          <w:tcPr>
            <w:tcW w:w="8889" w:type="dxa"/>
            <w:shd w:val="clear" w:color="auto" w:fill="FFFFFF" w:themeFill="background1"/>
            <w:hideMark/>
          </w:tcPr>
          <w:p w:rsidR="00F04875" w:rsidRPr="00680B88" w:rsidRDefault="00F04875" w:rsidP="00270565">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rFonts w:eastAsia="TimesNewRomanPSMT"/>
                <w:b/>
                <w:snapToGrid w:val="0"/>
                <w:lang w:val="fr-CH" w:eastAsia="fr-FR"/>
              </w:rPr>
            </w:pPr>
            <w:r w:rsidRPr="00680B88">
              <w:rPr>
                <w:b/>
                <w:i/>
                <w:snapToGrid w:val="0"/>
                <w:lang w:val="fr-CH" w:eastAsia="fr-FR"/>
              </w:rPr>
              <w:t>Soupape de dépression</w:t>
            </w:r>
            <w:r w:rsidR="00270565">
              <w:rPr>
                <w:b/>
                <w:iCs/>
                <w:snapToGrid w:val="0"/>
                <w:lang w:val="fr-CH" w:eastAsia="fr-FR"/>
              </w:rPr>
              <w:t> </w:t>
            </w:r>
            <w:r w:rsidR="00270565" w:rsidRPr="00270565">
              <w:rPr>
                <w:bCs/>
                <w:iCs/>
                <w:snapToGrid w:val="0"/>
                <w:lang w:val="fr-CH" w:eastAsia="fr-FR"/>
              </w:rPr>
              <w:t xml:space="preserve">: </w:t>
            </w:r>
            <w:r w:rsidRPr="00680B88">
              <w:rPr>
                <w:iCs/>
                <w:snapToGrid w:val="0"/>
                <w:u w:val="single"/>
                <w:lang w:val="fr-CH" w:eastAsia="fr-FR"/>
              </w:rPr>
              <w:t>une soupape</w:t>
            </w:r>
            <w:r w:rsidRPr="00680B88">
              <w:rPr>
                <w:b/>
                <w:iCs/>
                <w:snapToGrid w:val="0"/>
                <w:lang w:val="fr-CH" w:eastAsia="fr-FR"/>
              </w:rPr>
              <w:t xml:space="preserve"> </w:t>
            </w:r>
            <w:r w:rsidRPr="00680B88">
              <w:rPr>
                <w:iCs/>
                <w:snapToGrid w:val="0"/>
                <w:lang w:val="fr-CH" w:eastAsia="fr-FR"/>
              </w:rPr>
              <w:t xml:space="preserve">de sécurité sensible à la pression </w:t>
            </w:r>
            <w:r w:rsidRPr="00680B88">
              <w:rPr>
                <w:rFonts w:eastAsia="TimesNewRomanPSMT"/>
                <w:snapToGrid w:val="0"/>
                <w:lang w:val="fr-CH" w:eastAsia="fr-FR"/>
              </w:rPr>
              <w:t xml:space="preserve">fonctionnant automatiquement, pour protéger </w:t>
            </w:r>
            <w:r w:rsidRPr="00680B88">
              <w:rPr>
                <w:iCs/>
                <w:snapToGrid w:val="0"/>
                <w:lang w:val="fr-CH" w:eastAsia="fr-FR"/>
              </w:rPr>
              <w:t xml:space="preserve">la citerne à cargaison contre une dépression intérieure inadmissible. </w:t>
            </w:r>
            <w:r w:rsidRPr="00680B88">
              <w:rPr>
                <w:iCs/>
                <w:snapToGrid w:val="0"/>
                <w:u w:val="single"/>
                <w:lang w:val="fr-CH" w:eastAsia="fr-FR"/>
              </w:rPr>
              <w:t>Lorsque la liste des matières du bateau selon 1.16.1.2.5 contient des matières pour lesquelles la protection contre les explosions est exigée selon la colonne (17) du tableau C du 3.2.3.2, il ne doit pas y avoir de danger de déflagration dû à des explosions dans l</w:t>
            </w:r>
            <w:r w:rsidR="0073383E" w:rsidRPr="00680B88">
              <w:rPr>
                <w:iCs/>
                <w:snapToGrid w:val="0"/>
                <w:u w:val="single"/>
                <w:lang w:val="fr-CH" w:eastAsia="fr-FR"/>
              </w:rPr>
              <w:t>’</w:t>
            </w:r>
            <w:r w:rsidRPr="00680B88">
              <w:rPr>
                <w:iCs/>
                <w:snapToGrid w:val="0"/>
                <w:u w:val="single"/>
                <w:lang w:val="fr-CH" w:eastAsia="fr-FR"/>
              </w:rPr>
              <w:t>atmosphère de la matière la plus critique de cette liste. La protection contre la déflagration doit être éprouvée conformément à la norme européenne</w:t>
            </w:r>
            <w:r w:rsidRPr="00270565">
              <w:rPr>
                <w:iCs/>
                <w:snapToGrid w:val="0"/>
                <w:u w:val="single"/>
                <w:lang w:val="fr-CH" w:eastAsia="fr-FR"/>
              </w:rPr>
              <w:t xml:space="preserve"> </w:t>
            </w:r>
            <w:r w:rsidRPr="00680B88">
              <w:rPr>
                <w:rFonts w:eastAsia="TimesNewRomanPSMT"/>
                <w:snapToGrid w:val="0"/>
                <w:u w:val="single"/>
                <w:lang w:val="fr-CH" w:eastAsia="fr-FR"/>
              </w:rPr>
              <w:t>EN ISO 16852</w:t>
            </w:r>
            <w:r w:rsidR="00DC7F1B" w:rsidRPr="00680B88">
              <w:rPr>
                <w:rFonts w:eastAsia="TimesNewRomanPSMT"/>
                <w:snapToGrid w:val="0"/>
                <w:u w:val="single"/>
                <w:lang w:val="fr-CH" w:eastAsia="fr-FR"/>
              </w:rPr>
              <w:t>:</w:t>
            </w:r>
            <w:r w:rsidRPr="00680B88">
              <w:rPr>
                <w:rFonts w:eastAsia="TimesNewRomanPSMT"/>
                <w:snapToGrid w:val="0"/>
                <w:u w:val="single"/>
                <w:lang w:val="fr-CH" w:eastAsia="fr-FR"/>
              </w:rPr>
              <w:t>2010; et il doit être prouvé que les prescriptions applicables sont satisfaites (par exemple, procédure d</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évaluation de la conformité selon la directive 2014/34/UE</w:t>
            </w:r>
            <w:r w:rsidRPr="00680B88">
              <w:rPr>
                <w:snapToGrid w:val="0"/>
                <w:u w:val="single"/>
                <w:vertAlign w:val="superscript"/>
                <w:lang w:val="fr-CH" w:eastAsia="fr-FR"/>
              </w:rPr>
              <w:footnoteReference w:id="35"/>
            </w:r>
            <w:r w:rsidRPr="00680B88">
              <w:rPr>
                <w:snapToGrid w:val="0"/>
                <w:u w:val="single"/>
                <w:lang w:val="fr-CH" w:eastAsia="fr-FR"/>
              </w:rPr>
              <w:t>, ou le document ECE/TRADE/391</w:t>
            </w:r>
            <w:r w:rsidRPr="00680B88">
              <w:rPr>
                <w:snapToGrid w:val="0"/>
                <w:u w:val="single"/>
                <w:vertAlign w:val="superscript"/>
                <w:lang w:val="fr-CH" w:eastAsia="fr-FR"/>
              </w:rPr>
              <w:footnoteReference w:id="36"/>
            </w:r>
            <w:r w:rsidRPr="00680B88">
              <w:rPr>
                <w:snapToGrid w:val="0"/>
                <w:u w:val="single"/>
                <w:lang w:val="fr-CH" w:eastAsia="fr-FR"/>
              </w:rPr>
              <w:t xml:space="preserve"> ou au moins l</w:t>
            </w:r>
            <w:r w:rsidR="0073383E" w:rsidRPr="00680B88">
              <w:rPr>
                <w:snapToGrid w:val="0"/>
                <w:u w:val="single"/>
                <w:lang w:val="fr-CH" w:eastAsia="fr-FR"/>
              </w:rPr>
              <w:t>’</w:t>
            </w:r>
            <w:r w:rsidRPr="00680B88">
              <w:rPr>
                <w:snapToGrid w:val="0"/>
                <w:u w:val="single"/>
                <w:lang w:val="fr-CH" w:eastAsia="fr-FR"/>
              </w:rPr>
              <w:t>équivalent);</w:t>
            </w:r>
          </w:p>
        </w:tc>
        <w:tc>
          <w:tcPr>
            <w:tcW w:w="1710" w:type="dxa"/>
            <w:shd w:val="clear" w:color="auto" w:fill="FFFFFF" w:themeFill="background1"/>
            <w:hideMark/>
          </w:tcPr>
          <w:p w:rsidR="00F04875" w:rsidRPr="00680B88" w:rsidRDefault="00F04875" w:rsidP="00FB0D3A">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Clarification</w:t>
            </w:r>
          </w:p>
        </w:tc>
      </w:tr>
      <w:tr w:rsidR="00FB0D3A" w:rsidRPr="00680B88" w:rsidTr="00AB308C">
        <w:trPr>
          <w:cantSplit/>
        </w:trPr>
        <w:tc>
          <w:tcPr>
            <w:tcW w:w="2610" w:type="dxa"/>
            <w:shd w:val="clear" w:color="auto" w:fill="FFFFFF" w:themeFill="background1"/>
          </w:tcPr>
          <w:p w:rsidR="00FB0D3A" w:rsidRPr="00680B88" w:rsidRDefault="00FB0D3A" w:rsidP="00FB0D3A">
            <w:pPr>
              <w:tabs>
                <w:tab w:val="left" w:pos="288"/>
                <w:tab w:val="left" w:pos="576"/>
                <w:tab w:val="left" w:pos="864"/>
                <w:tab w:val="left" w:pos="1152"/>
              </w:tabs>
              <w:suppressAutoHyphens/>
              <w:spacing w:before="40" w:after="120"/>
              <w:ind w:right="117"/>
              <w:rPr>
                <w:i/>
                <w:snapToGrid w:val="0"/>
                <w:lang w:val="fr-CH" w:eastAsia="fr-FR"/>
              </w:rPr>
            </w:pPr>
            <w:r w:rsidRPr="00680B88">
              <w:rPr>
                <w:i/>
                <w:snapToGrid w:val="0"/>
                <w:lang w:val="fr-CH" w:eastAsia="fr-FR"/>
              </w:rPr>
              <w:t>Zoning</w:t>
            </w:r>
            <w:r>
              <w:rPr>
                <w:i/>
                <w:snapToGrid w:val="0"/>
                <w:lang w:val="fr-CH" w:eastAsia="fr-FR"/>
              </w:rPr>
              <w:br/>
            </w:r>
            <w:r w:rsidRPr="00680B88">
              <w:rPr>
                <w:i/>
                <w:snapToGrid w:val="0"/>
                <w:lang w:val="fr-CH" w:eastAsia="fr-FR"/>
              </w:rPr>
              <w:t>Classification des zones (zonage</w:t>
            </w:r>
            <w:proofErr w:type="gramStart"/>
            <w:r w:rsidRPr="00680B88">
              <w:rPr>
                <w:i/>
                <w:snapToGrid w:val="0"/>
                <w:lang w:val="fr-CH" w:eastAsia="fr-FR"/>
              </w:rPr>
              <w:t>)</w:t>
            </w:r>
            <w:proofErr w:type="gramEnd"/>
            <w:r>
              <w:rPr>
                <w:i/>
                <w:snapToGrid w:val="0"/>
                <w:lang w:val="fr-CH" w:eastAsia="fr-FR"/>
              </w:rPr>
              <w:br/>
            </w:r>
            <w:proofErr w:type="spellStart"/>
            <w:r w:rsidRPr="00680B88">
              <w:rPr>
                <w:i/>
                <w:snapToGrid w:val="0"/>
                <w:lang w:val="fr-CH" w:eastAsia="fr-FR"/>
              </w:rPr>
              <w:t>Zoneneinteilung</w:t>
            </w:r>
            <w:proofErr w:type="spellEnd"/>
            <w:r>
              <w:rPr>
                <w:i/>
                <w:snapToGrid w:val="0"/>
                <w:lang w:val="fr-CH" w:eastAsia="fr-FR"/>
              </w:rPr>
              <w:br/>
            </w:r>
            <w:proofErr w:type="spellStart"/>
            <w:r w:rsidRPr="00680B88">
              <w:rPr>
                <w:i/>
                <w:snapToGrid w:val="0"/>
                <w:lang w:val="fr-CH" w:eastAsia="fr-FR"/>
              </w:rPr>
              <w:t>Классификация</w:t>
            </w:r>
            <w:proofErr w:type="spellEnd"/>
            <w:r w:rsidRPr="00680B88">
              <w:rPr>
                <w:i/>
                <w:snapToGrid w:val="0"/>
                <w:lang w:val="fr-CH" w:eastAsia="fr-FR"/>
              </w:rPr>
              <w:t xml:space="preserve"> </w:t>
            </w:r>
            <w:proofErr w:type="spellStart"/>
            <w:r w:rsidRPr="00680B88">
              <w:rPr>
                <w:i/>
                <w:snapToGrid w:val="0"/>
                <w:lang w:val="fr-CH" w:eastAsia="fr-FR"/>
              </w:rPr>
              <w:t>зон</w:t>
            </w:r>
            <w:proofErr w:type="spellEnd"/>
          </w:p>
        </w:tc>
        <w:tc>
          <w:tcPr>
            <w:tcW w:w="8889" w:type="dxa"/>
            <w:shd w:val="clear" w:color="auto" w:fill="FFFFFF" w:themeFill="background1"/>
            <w:vAlign w:val="center"/>
          </w:tcPr>
          <w:p w:rsidR="00FB0D3A" w:rsidRPr="00680B88" w:rsidRDefault="00FB0D3A" w:rsidP="00FB0D3A">
            <w:pPr>
              <w:tabs>
                <w:tab w:val="left" w:pos="288"/>
                <w:tab w:val="left" w:pos="576"/>
                <w:tab w:val="left" w:pos="864"/>
                <w:tab w:val="left" w:pos="1152"/>
              </w:tabs>
              <w:suppressAutoHyphens/>
              <w:spacing w:before="40" w:after="120"/>
              <w:ind w:right="117"/>
              <w:rPr>
                <w:b/>
                <w:snapToGrid w:val="0"/>
                <w:u w:val="single"/>
                <w:lang w:val="fr-CH"/>
              </w:rPr>
            </w:pPr>
            <w:r w:rsidRPr="00680B88">
              <w:rPr>
                <w:b/>
                <w:snapToGrid w:val="0"/>
                <w:u w:val="single"/>
                <w:lang w:val="fr-CH"/>
              </w:rPr>
              <w:t>Classification des zones</w:t>
            </w:r>
          </w:p>
          <w:p w:rsidR="00FB0D3A" w:rsidRPr="00680B88" w:rsidRDefault="00FB0D3A" w:rsidP="00FB0D3A">
            <w:pPr>
              <w:tabs>
                <w:tab w:val="left" w:pos="288"/>
                <w:tab w:val="left" w:pos="576"/>
                <w:tab w:val="left" w:pos="864"/>
                <w:tab w:val="left" w:pos="1152"/>
              </w:tabs>
              <w:suppressAutoHyphens/>
              <w:spacing w:before="40" w:after="120"/>
              <w:ind w:right="117"/>
              <w:rPr>
                <w:snapToGrid w:val="0"/>
                <w:u w:val="single"/>
                <w:lang w:val="fr-CH"/>
              </w:rPr>
            </w:pPr>
            <w:r w:rsidRPr="00680B88">
              <w:rPr>
                <w:snapToGrid w:val="0"/>
                <w:u w:val="single"/>
                <w:lang w:val="fr-CH"/>
              </w:rPr>
              <w:t>Cette classification s’applique aux bateaux</w:t>
            </w:r>
            <w:r w:rsidRPr="00680B88">
              <w:rPr>
                <w:snapToGrid w:val="0"/>
                <w:u w:val="single"/>
                <w:lang w:val="fr-CH"/>
              </w:rPr>
              <w:noBreakHyphen/>
              <w:t xml:space="preserve">citernes dont la liste des matières présente selon </w:t>
            </w:r>
            <w:r w:rsidRPr="00680B88">
              <w:rPr>
                <w:rFonts w:eastAsia="TimesNewRomanPSMT"/>
                <w:snapToGrid w:val="0"/>
                <w:u w:val="single"/>
                <w:lang w:val="fr-CH"/>
              </w:rPr>
              <w:t xml:space="preserve">1.16.1.2.5 contient des matières </w:t>
            </w:r>
            <w:r w:rsidRPr="00680B88">
              <w:rPr>
                <w:iCs/>
                <w:snapToGrid w:val="0"/>
                <w:u w:val="single"/>
                <w:lang w:val="fr-CH" w:eastAsia="fr-FR"/>
              </w:rPr>
              <w:t>pour lesquelles la protection contre les explosions est exigée selon la colonne (17) du tableau C du 3.2.3.2</w:t>
            </w:r>
            <w:r w:rsidRPr="00680B88">
              <w:rPr>
                <w:snapToGrid w:val="0"/>
                <w:u w:val="single"/>
                <w:lang w:val="fr-CH"/>
              </w:rPr>
              <w:t xml:space="preserve"> (voir le dessin)</w:t>
            </w:r>
          </w:p>
          <w:p w:rsidR="00FB0D3A" w:rsidRPr="00680B88" w:rsidRDefault="00FB0D3A" w:rsidP="00FB0D3A">
            <w:pPr>
              <w:tabs>
                <w:tab w:val="left" w:pos="288"/>
                <w:tab w:val="left" w:pos="576"/>
                <w:tab w:val="left" w:pos="864"/>
                <w:tab w:val="left" w:pos="1152"/>
              </w:tabs>
              <w:suppressAutoHyphens/>
              <w:spacing w:line="120" w:lineRule="exact"/>
              <w:ind w:right="115"/>
              <w:rPr>
                <w:snapToGrid w:val="0"/>
                <w:sz w:val="10"/>
                <w:u w:val="single"/>
                <w:lang w:val="fr-CH"/>
              </w:rPr>
            </w:pPr>
          </w:p>
          <w:p w:rsidR="00FB0D3A" w:rsidRPr="00680B88" w:rsidRDefault="00FB0D3A" w:rsidP="00FB0D3A">
            <w:pPr>
              <w:tabs>
                <w:tab w:val="left" w:pos="288"/>
                <w:tab w:val="left" w:pos="576"/>
                <w:tab w:val="left" w:pos="864"/>
                <w:tab w:val="left" w:pos="1152"/>
              </w:tabs>
              <w:suppressAutoHyphens/>
              <w:spacing w:line="120" w:lineRule="exact"/>
              <w:ind w:right="115"/>
              <w:rPr>
                <w:snapToGrid w:val="0"/>
                <w:sz w:val="10"/>
                <w:u w:val="single"/>
                <w:lang w:val="fr-CH"/>
              </w:rPr>
            </w:pPr>
          </w:p>
          <w:p w:rsidR="00FB0D3A" w:rsidRPr="00680B88" w:rsidRDefault="00FB0D3A" w:rsidP="00FB0D3A">
            <w:pPr>
              <w:tabs>
                <w:tab w:val="left" w:pos="288"/>
                <w:tab w:val="left" w:pos="576"/>
                <w:tab w:val="left" w:pos="864"/>
                <w:tab w:val="left" w:pos="1152"/>
              </w:tabs>
              <w:suppressAutoHyphens/>
              <w:spacing w:before="40" w:after="120"/>
              <w:ind w:right="115"/>
              <w:rPr>
                <w:snapToGrid w:val="0"/>
                <w:u w:val="single"/>
                <w:lang w:val="fr-CH" w:eastAsia="fr-FR"/>
              </w:rPr>
            </w:pPr>
            <w:r w:rsidRPr="00680B88">
              <w:rPr>
                <w:b/>
                <w:snapToGrid w:val="0"/>
                <w:u w:val="single"/>
                <w:lang w:val="fr-CH" w:eastAsia="fr-FR"/>
              </w:rPr>
              <w:t>Zone 0</w:t>
            </w:r>
            <w:r w:rsidRPr="00680B88">
              <w:rPr>
                <w:snapToGrid w:val="0"/>
                <w:u w:val="single"/>
                <w:lang w:val="fr-CH" w:eastAsia="fr-FR"/>
              </w:rPr>
              <w:t> : Elle comprend :</w:t>
            </w:r>
            <w:r w:rsidRPr="00680B88">
              <w:rPr>
                <w:noProof/>
                <w:lang w:val="fr-CH" w:eastAsia="fr-CH"/>
              </w:rPr>
              <w:t xml:space="preserve"> </w:t>
            </w:r>
            <w:r w:rsidRPr="00680B88">
              <w:rPr>
                <w:noProof/>
                <w:lang w:val="en-GB" w:eastAsia="en-GB"/>
              </w:rPr>
              <mc:AlternateContent>
                <mc:Choice Requires="wps">
                  <w:drawing>
                    <wp:inline distT="0" distB="0" distL="0" distR="0" wp14:anchorId="2FDA6C2F" wp14:editId="697506E9">
                      <wp:extent cx="297180" cy="224155"/>
                      <wp:effectExtent l="0" t="0" r="26670" b="23495"/>
                      <wp:docPr id="7" name="Rectangle 7"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gConfetti">
                                <a:fgClr>
                                  <a:srgbClr val="5B9BD5">
                                    <a:lumMod val="100000"/>
                                    <a:lumOff val="0"/>
                                  </a:srgbClr>
                                </a:fgClr>
                                <a:bgClr>
                                  <a:srgbClr val="FFFFFF"/>
                                </a:bgClr>
                              </a:pattFill>
                              <a:ln w="9525">
                                <a:solidFill>
                                  <a:sysClr val="windowText" lastClr="000000">
                                    <a:lumMod val="100000"/>
                                    <a:lumOff val="0"/>
                                  </a:sysClr>
                                </a:solidFill>
                                <a:miter lim="800000"/>
                                <a:headEnd/>
                                <a:tailEnd/>
                              </a:ln>
                            </wps:spPr>
                            <wps:bodyPr rot="0" vert="horz" wrap="none" lIns="91440" tIns="45720" rIns="91440" bIns="45720" anchor="ctr" anchorCtr="0" upright="1">
                              <a:noAutofit/>
                            </wps:bodyPr>
                          </wps:wsp>
                        </a:graphicData>
                      </a:graphic>
                    </wp:inline>
                  </w:drawing>
                </mc:Choice>
                <mc:Fallback>
                  <w:pict>
                    <v:rect id="Rectangle 7" o:spid="_x0000_s1026" alt="Große Konfetti" style="width:23.4pt;height:17.6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" fillcolor="#5b9bd5">
                      <v:fill r:id="rId16" o:title="" type="pattern"/>
                      <w10:anchorlock/>
                    </v:rect>
                  </w:pict>
                </mc:Fallback>
              </mc:AlternateContent>
            </w:r>
          </w:p>
          <w:p w:rsidR="00FB0D3A" w:rsidRDefault="004B3215" w:rsidP="00FB0D3A">
            <w:pPr>
              <w:tabs>
                <w:tab w:val="left" w:pos="288"/>
                <w:tab w:val="left" w:pos="576"/>
                <w:tab w:val="left" w:pos="864"/>
                <w:tab w:val="left" w:pos="1152"/>
              </w:tabs>
              <w:suppressAutoHyphens/>
              <w:spacing w:before="40" w:after="120"/>
              <w:ind w:left="288" w:right="117" w:hanging="288"/>
              <w:rPr>
                <w:snapToGrid w:val="0"/>
                <w:u w:val="single"/>
                <w:lang w:val="fr-CH" w:eastAsia="fr-FR"/>
              </w:rPr>
            </w:pPr>
            <w:r>
              <w:rPr>
                <w:iCs/>
                <w:snapToGrid w:val="0"/>
                <w:lang w:val="fr-CH"/>
              </w:rPr>
              <w:t>–</w:t>
            </w:r>
            <w:r w:rsidR="00FB0D3A" w:rsidRPr="00680B88">
              <w:rPr>
                <w:snapToGrid w:val="0"/>
                <w:u w:val="single"/>
                <w:lang w:val="fr-CH" w:eastAsia="fr-FR"/>
              </w:rPr>
              <w:tab/>
              <w:t>À l’intérieur de toutes les citernes à cargaison, de tous les conteneurs-citernes et de toutes les citernes mobiles, les conduites contenant des cargaisons ou des vapeurs de cargaison, y compris leurs équipements ainsi que les pompes et les compresseurs.</w:t>
            </w:r>
          </w:p>
          <w:p w:rsidR="00FB0D3A" w:rsidRPr="00680B88" w:rsidRDefault="00FB0D3A" w:rsidP="00FB0D3A">
            <w:pPr>
              <w:tabs>
                <w:tab w:val="left" w:pos="288"/>
                <w:tab w:val="left" w:pos="576"/>
                <w:tab w:val="left" w:pos="864"/>
                <w:tab w:val="left" w:pos="1152"/>
              </w:tabs>
              <w:suppressAutoHyphens/>
              <w:spacing w:line="120" w:lineRule="exact"/>
              <w:ind w:right="115"/>
              <w:rPr>
                <w:b/>
                <w:snapToGrid w:val="0"/>
                <w:sz w:val="10"/>
                <w:u w:val="single"/>
                <w:lang w:val="fr-CH" w:eastAsia="fr-FR"/>
              </w:rPr>
            </w:pPr>
          </w:p>
          <w:p w:rsidR="00FB0D3A" w:rsidRPr="00680B88" w:rsidRDefault="00FB0D3A" w:rsidP="00FB0D3A">
            <w:pPr>
              <w:tabs>
                <w:tab w:val="left" w:pos="288"/>
                <w:tab w:val="left" w:pos="576"/>
                <w:tab w:val="left" w:pos="864"/>
                <w:tab w:val="left" w:pos="1152"/>
              </w:tabs>
              <w:suppressAutoHyphens/>
              <w:spacing w:line="120" w:lineRule="exact"/>
              <w:ind w:right="115"/>
              <w:rPr>
                <w:b/>
                <w:snapToGrid w:val="0"/>
                <w:sz w:val="10"/>
                <w:u w:val="single"/>
                <w:lang w:val="fr-CH" w:eastAsia="fr-FR"/>
              </w:rPr>
            </w:pPr>
          </w:p>
          <w:p w:rsidR="00FB0D3A" w:rsidRPr="00680B88" w:rsidRDefault="00FB0D3A" w:rsidP="00FB0D3A">
            <w:pPr>
              <w:tabs>
                <w:tab w:val="left" w:pos="288"/>
                <w:tab w:val="left" w:pos="576"/>
                <w:tab w:val="left" w:pos="864"/>
                <w:tab w:val="left" w:pos="1152"/>
              </w:tabs>
              <w:suppressAutoHyphens/>
              <w:spacing w:before="40" w:after="120"/>
              <w:ind w:right="115"/>
              <w:rPr>
                <w:snapToGrid w:val="0"/>
                <w:u w:val="single"/>
                <w:lang w:val="fr-CH" w:eastAsia="fr-FR"/>
              </w:rPr>
            </w:pPr>
            <w:r w:rsidRPr="00680B88">
              <w:rPr>
                <w:b/>
                <w:snapToGrid w:val="0"/>
                <w:u w:val="single"/>
                <w:lang w:val="fr-CH" w:eastAsia="fr-FR"/>
              </w:rPr>
              <w:t>Zone 1 </w:t>
            </w:r>
            <w:r w:rsidRPr="00680B88">
              <w:rPr>
                <w:bCs/>
                <w:snapToGrid w:val="0"/>
                <w:u w:val="single"/>
                <w:lang w:val="fr-CH" w:eastAsia="fr-FR"/>
              </w:rPr>
              <w:t xml:space="preserve">: </w:t>
            </w:r>
            <w:r w:rsidRPr="00680B88">
              <w:rPr>
                <w:snapToGrid w:val="0"/>
                <w:u w:val="single"/>
                <w:lang w:val="fr-CH" w:eastAsia="fr-FR"/>
              </w:rPr>
              <w:t>Elle comprend :</w:t>
            </w:r>
            <w:r w:rsidRPr="00680B88">
              <w:rPr>
                <w:noProof/>
                <w:lang w:val="fr-CH" w:eastAsia="fr-CH"/>
              </w:rPr>
              <w:t xml:space="preserve"> </w:t>
            </w:r>
            <w:r w:rsidRPr="00680B88">
              <w:rPr>
                <w:noProof/>
                <w:lang w:val="en-GB" w:eastAsia="en-GB"/>
              </w:rPr>
              <mc:AlternateContent>
                <mc:Choice Requires="wps">
                  <w:drawing>
                    <wp:inline distT="0" distB="0" distL="0" distR="0" wp14:anchorId="49970F8E" wp14:editId="433C9E8A">
                      <wp:extent cx="297180" cy="224155"/>
                      <wp:effectExtent l="0" t="0" r="26670" b="23495"/>
                      <wp:docPr id="8" name="Rectangle 8"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ED7D31">
                                    <a:lumMod val="100000"/>
                                    <a:lumOff val="0"/>
                                  </a:srgbClr>
                                </a:fgClr>
                                <a:bgClr>
                                  <a:srgbClr val="FFFFFF"/>
                                </a:bgClr>
                              </a:pattFill>
                              <a:ln w="9525">
                                <a:solidFill>
                                  <a:sysClr val="windowText" lastClr="000000">
                                    <a:lumMod val="100000"/>
                                    <a:lumOff val="0"/>
                                  </a:sysClr>
                                </a:solidFill>
                                <a:miter lim="800000"/>
                                <a:headEnd/>
                                <a:tailEnd/>
                              </a:ln>
                            </wps:spPr>
                            <wps:bodyPr rot="0" vert="horz" wrap="none" lIns="91440" tIns="45720" rIns="91440" bIns="45720" anchor="ctr" anchorCtr="0" upright="1">
                              <a:noAutofit/>
                            </wps:bodyPr>
                          </wps:wsp>
                        </a:graphicData>
                      </a:graphic>
                    </wp:inline>
                  </w:drawing>
                </mc:Choice>
                <mc:Fallback>
                  <w:pict>
                    <v:rect id="Rectangle 8" o:spid="_x0000_s1026" alt="Diagonal hell nach oben" style="width:23.4pt;height:17.6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" fillcolor="#ed7d31">
                      <v:fill r:id="rId17" o:title="" type="pattern"/>
                      <w10:anchorlock/>
                    </v:rect>
                  </w:pict>
                </mc:Fallback>
              </mc:AlternateContent>
            </w:r>
          </w:p>
          <w:p w:rsidR="00FB0D3A" w:rsidRDefault="004B3215" w:rsidP="00FB0D3A">
            <w:pPr>
              <w:tabs>
                <w:tab w:val="left" w:pos="288"/>
                <w:tab w:val="left" w:pos="576"/>
                <w:tab w:val="left" w:pos="864"/>
                <w:tab w:val="left" w:pos="1152"/>
              </w:tabs>
              <w:suppressAutoHyphens/>
              <w:spacing w:before="40" w:after="120"/>
              <w:ind w:left="288" w:right="117" w:hanging="288"/>
              <w:rPr>
                <w:snapToGrid w:val="0"/>
                <w:u w:val="single"/>
              </w:rPr>
            </w:pPr>
            <w:r>
              <w:rPr>
                <w:iCs/>
                <w:snapToGrid w:val="0"/>
                <w:lang w:val="fr-CH"/>
              </w:rPr>
              <w:t>–</w:t>
            </w:r>
            <w:r w:rsidR="00FB0D3A">
              <w:rPr>
                <w:snapToGrid w:val="0"/>
                <w:u w:val="single"/>
              </w:rPr>
              <w:tab/>
            </w:r>
            <w:r w:rsidR="00FB0D3A" w:rsidRPr="00C60129">
              <w:rPr>
                <w:snapToGrid w:val="0"/>
                <w:u w:val="single"/>
              </w:rPr>
              <w:t xml:space="preserve">Tous les compartiments </w:t>
            </w:r>
            <w:r w:rsidR="00FB0D3A">
              <w:rPr>
                <w:snapToGrid w:val="0"/>
                <w:u w:val="single"/>
              </w:rPr>
              <w:t>dans la</w:t>
            </w:r>
            <w:r w:rsidR="00FB0D3A" w:rsidRPr="00C60129">
              <w:rPr>
                <w:snapToGrid w:val="0"/>
                <w:u w:val="single"/>
              </w:rPr>
              <w:t xml:space="preserve"> part</w:t>
            </w:r>
            <w:r w:rsidR="00FB0D3A">
              <w:rPr>
                <w:snapToGrid w:val="0"/>
                <w:u w:val="single"/>
              </w:rPr>
              <w:t>ie de la zone de cargaison</w:t>
            </w:r>
            <w:r w:rsidR="00FB0D3A" w:rsidRPr="00C60129">
              <w:rPr>
                <w:snapToGrid w:val="0"/>
                <w:u w:val="single"/>
              </w:rPr>
              <w:t xml:space="preserve"> </w:t>
            </w:r>
            <w:r w:rsidR="00FB0D3A">
              <w:rPr>
                <w:snapToGrid w:val="0"/>
                <w:u w:val="single"/>
              </w:rPr>
              <w:t>en dessous du pont qui n</w:t>
            </w:r>
            <w:r w:rsidR="00FB0D3A" w:rsidRPr="00C60129">
              <w:rPr>
                <w:snapToGrid w:val="0"/>
                <w:u w:val="single"/>
              </w:rPr>
              <w:t>’</w:t>
            </w:r>
            <w:r w:rsidR="00FB0D3A">
              <w:rPr>
                <w:snapToGrid w:val="0"/>
                <w:u w:val="single"/>
              </w:rPr>
              <w:t xml:space="preserve">appartiennent pas à la </w:t>
            </w:r>
            <w:r w:rsidR="00FB0D3A" w:rsidRPr="00C60129">
              <w:rPr>
                <w:snapToGrid w:val="0"/>
                <w:u w:val="single"/>
              </w:rPr>
              <w:t>zone 0.</w:t>
            </w:r>
          </w:p>
          <w:p w:rsidR="00FB0D3A" w:rsidRPr="00680B88" w:rsidRDefault="004B3215" w:rsidP="00FB0D3A">
            <w:pPr>
              <w:tabs>
                <w:tab w:val="left" w:pos="288"/>
                <w:tab w:val="left" w:pos="576"/>
                <w:tab w:val="left" w:pos="864"/>
                <w:tab w:val="left" w:pos="1152"/>
              </w:tabs>
              <w:suppressAutoHyphens/>
              <w:spacing w:before="40" w:after="120"/>
              <w:ind w:left="288" w:right="117" w:hanging="288"/>
              <w:rPr>
                <w:b/>
                <w:snapToGrid w:val="0"/>
                <w:u w:val="single"/>
                <w:lang w:val="fr-CH"/>
              </w:rPr>
            </w:pPr>
            <w:r>
              <w:rPr>
                <w:iCs/>
                <w:snapToGrid w:val="0"/>
                <w:lang w:val="fr-CH"/>
              </w:rPr>
              <w:t>–</w:t>
            </w:r>
            <w:r w:rsidR="00FB0D3A">
              <w:rPr>
                <w:snapToGrid w:val="0"/>
                <w:u w:val="single"/>
                <w:lang w:eastAsia="fr-FR"/>
              </w:rPr>
              <w:tab/>
            </w:r>
            <w:r w:rsidR="00FB0D3A" w:rsidRPr="00AA71B2">
              <w:rPr>
                <w:snapToGrid w:val="0"/>
                <w:u w:val="single"/>
                <w:lang w:val="fr-CH" w:eastAsia="fr-FR"/>
              </w:rPr>
              <w:t>Compartiments</w:t>
            </w:r>
            <w:r w:rsidR="00FB0D3A" w:rsidRPr="00C60129">
              <w:rPr>
                <w:snapToGrid w:val="0"/>
                <w:u w:val="single"/>
                <w:lang w:eastAsia="fr-FR"/>
              </w:rPr>
              <w:t xml:space="preserve"> sur le pont à l’intérieur de la zone de cargaison.</w:t>
            </w:r>
          </w:p>
        </w:tc>
        <w:tc>
          <w:tcPr>
            <w:tcW w:w="1710" w:type="dxa"/>
            <w:shd w:val="clear" w:color="auto" w:fill="FFFFFF" w:themeFill="background1"/>
          </w:tcPr>
          <w:p w:rsidR="00FB0D3A" w:rsidRPr="00680B88" w:rsidRDefault="00FB0D3A" w:rsidP="00FB0D3A">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r w:rsidRPr="00680B88">
              <w:rPr>
                <w:iCs/>
                <w:snapToGrid w:val="0"/>
                <w:lang w:val="fr-CH" w:eastAsia="fr-FR"/>
              </w:rPr>
              <w:t>Nouveau concept de zone</w:t>
            </w:r>
          </w:p>
        </w:tc>
      </w:tr>
      <w:tr w:rsidR="00F04875" w:rsidRPr="00680B88" w:rsidTr="00AB308C">
        <w:trPr>
          <w:cantSplit/>
        </w:trPr>
        <w:tc>
          <w:tcPr>
            <w:tcW w:w="2610" w:type="dxa"/>
            <w:shd w:val="clear" w:color="auto" w:fill="FFFFFF" w:themeFill="background1"/>
            <w:hideMark/>
          </w:tcPr>
          <w:p w:rsidR="00F04875" w:rsidRPr="00680B88" w:rsidRDefault="00F04875" w:rsidP="00FB0D3A">
            <w:pPr>
              <w:tabs>
                <w:tab w:val="left" w:pos="288"/>
                <w:tab w:val="left" w:pos="576"/>
                <w:tab w:val="left" w:pos="864"/>
                <w:tab w:val="left" w:pos="1152"/>
              </w:tabs>
              <w:suppressAutoHyphens/>
              <w:spacing w:before="40" w:after="120"/>
              <w:ind w:right="117"/>
              <w:rPr>
                <w:i/>
                <w:snapToGrid w:val="0"/>
                <w:lang w:val="fr-CH" w:eastAsia="fr-FR"/>
              </w:rPr>
            </w:pPr>
          </w:p>
        </w:tc>
        <w:tc>
          <w:tcPr>
            <w:tcW w:w="8889" w:type="dxa"/>
            <w:shd w:val="clear" w:color="auto" w:fill="FFFFFF" w:themeFill="background1"/>
            <w:vAlign w:val="center"/>
          </w:tcPr>
          <w:p w:rsidR="00FB0D3A" w:rsidRPr="00270565" w:rsidRDefault="004B3215" w:rsidP="00270565">
            <w:pPr>
              <w:spacing w:before="40" w:after="120" w:line="276" w:lineRule="auto"/>
              <w:ind w:left="475" w:right="113" w:hanging="475"/>
              <w:rPr>
                <w:snapToGrid w:val="0"/>
                <w:spacing w:val="2"/>
                <w:u w:val="single"/>
                <w:lang w:eastAsia="fr-FR"/>
              </w:rPr>
            </w:pPr>
            <w:r>
              <w:rPr>
                <w:iCs/>
                <w:snapToGrid w:val="0"/>
                <w:lang w:val="fr-CH"/>
              </w:rPr>
              <w:t>–</w:t>
            </w:r>
            <w:r w:rsidR="00FB0D3A" w:rsidRPr="00270565">
              <w:rPr>
                <w:snapToGrid w:val="0"/>
                <w:spacing w:val="2"/>
                <w:u w:val="single"/>
                <w:lang w:eastAsia="fr-FR"/>
              </w:rPr>
              <w:tab/>
              <w:t xml:space="preserve">Le pont d’un côté à l’autre du bateau dans la zone de cargaison jusqu’aux cloisons de </w:t>
            </w:r>
            <w:proofErr w:type="spellStart"/>
            <w:r w:rsidR="00FB0D3A" w:rsidRPr="00270565">
              <w:rPr>
                <w:snapToGrid w:val="0"/>
                <w:spacing w:val="2"/>
                <w:u w:val="single"/>
                <w:lang w:eastAsia="fr-FR"/>
              </w:rPr>
              <w:t>cofferdam</w:t>
            </w:r>
            <w:proofErr w:type="spellEnd"/>
            <w:r w:rsidR="00FB0D3A" w:rsidRPr="00270565">
              <w:rPr>
                <w:snapToGrid w:val="0"/>
                <w:spacing w:val="2"/>
                <w:u w:val="single"/>
                <w:lang w:eastAsia="fr-FR"/>
              </w:rPr>
              <w:t>.</w:t>
            </w:r>
          </w:p>
          <w:p w:rsidR="00AA71B2" w:rsidRPr="00C60129" w:rsidRDefault="00AA71B2" w:rsidP="00FB0D3A">
            <w:pPr>
              <w:spacing w:before="40" w:after="120" w:line="276" w:lineRule="auto"/>
              <w:ind w:right="113"/>
              <w:rPr>
                <w:snapToGrid w:val="0"/>
                <w:u w:val="single"/>
                <w:lang w:eastAsia="fr-FR"/>
              </w:rPr>
            </w:pPr>
            <w:r w:rsidRPr="008F416E">
              <w:rPr>
                <w:snapToGrid w:val="0"/>
                <w:u w:val="single"/>
                <w:lang w:eastAsia="fr-FR"/>
              </w:rPr>
              <w:t xml:space="preserve">Jusqu’à une distance d’au moins 1,6 m du plan limite de la zone de cargaison, la hauteur </w:t>
            </w:r>
            <w:r>
              <w:rPr>
                <w:snapToGrid w:val="0"/>
                <w:u w:val="single"/>
                <w:lang w:eastAsia="fr-FR"/>
              </w:rPr>
              <w:t xml:space="preserve">au-dessus du pont </w:t>
            </w:r>
            <w:r w:rsidRPr="008F416E">
              <w:rPr>
                <w:snapToGrid w:val="0"/>
                <w:u w:val="single"/>
                <w:lang w:eastAsia="fr-FR"/>
              </w:rPr>
              <w:t xml:space="preserve">est </w:t>
            </w:r>
            <w:r>
              <w:rPr>
                <w:snapToGrid w:val="0"/>
                <w:u w:val="single"/>
                <w:lang w:eastAsia="fr-FR"/>
              </w:rPr>
              <w:t>de</w:t>
            </w:r>
            <w:r w:rsidRPr="008F416E">
              <w:rPr>
                <w:snapToGrid w:val="0"/>
                <w:u w:val="single"/>
                <w:lang w:eastAsia="fr-FR"/>
              </w:rPr>
              <w:t xml:space="preserve"> 2,5 m</w:t>
            </w:r>
            <w:r>
              <w:rPr>
                <w:snapToGrid w:val="0"/>
                <w:u w:val="single"/>
                <w:lang w:eastAsia="fr-FR"/>
              </w:rPr>
              <w:t>,</w:t>
            </w:r>
            <w:r w:rsidRPr="00C60129">
              <w:rPr>
                <w:snapToGrid w:val="0"/>
                <w:u w:val="single"/>
                <w:lang w:eastAsia="fr-FR"/>
              </w:rPr>
              <w:t xml:space="preserve"> </w:t>
            </w:r>
            <w:r>
              <w:rPr>
                <w:snapToGrid w:val="0"/>
                <w:u w:val="single"/>
                <w:lang w:eastAsia="fr-FR"/>
              </w:rPr>
              <w:t>mais</w:t>
            </w:r>
            <w:r w:rsidRPr="00C60129">
              <w:rPr>
                <w:snapToGrid w:val="0"/>
                <w:u w:val="single"/>
                <w:lang w:eastAsia="fr-FR"/>
              </w:rPr>
              <w:t xml:space="preserve"> 1</w:t>
            </w:r>
            <w:r>
              <w:rPr>
                <w:snapToGrid w:val="0"/>
                <w:u w:val="single"/>
                <w:lang w:eastAsia="fr-FR"/>
              </w:rPr>
              <w:t>,</w:t>
            </w:r>
            <w:r w:rsidRPr="00C60129">
              <w:rPr>
                <w:snapToGrid w:val="0"/>
                <w:u w:val="single"/>
                <w:lang w:eastAsia="fr-FR"/>
              </w:rPr>
              <w:t xml:space="preserve">5 m </w:t>
            </w:r>
            <w:r>
              <w:rPr>
                <w:snapToGrid w:val="0"/>
                <w:u w:val="single"/>
                <w:lang w:eastAsia="fr-FR"/>
              </w:rPr>
              <w:t>au-dessus de la plus haute conduite</w:t>
            </w:r>
            <w:r w:rsidRPr="00C60129">
              <w:rPr>
                <w:snapToGrid w:val="0"/>
                <w:u w:val="single"/>
                <w:lang w:eastAsia="fr-FR"/>
              </w:rPr>
              <w:t xml:space="preserve"> </w:t>
            </w:r>
            <w:r>
              <w:rPr>
                <w:snapToGrid w:val="0"/>
                <w:u w:val="single"/>
                <w:lang w:eastAsia="fr-FR"/>
              </w:rPr>
              <w:t>dans laquelle se trouvent des cargaisons ou des vapeurs de cargaison.</w:t>
            </w:r>
            <w:r w:rsidRPr="00C60129">
              <w:rPr>
                <w:snapToGrid w:val="0"/>
                <w:u w:val="single"/>
                <w:lang w:eastAsia="fr-FR"/>
              </w:rPr>
              <w:t xml:space="preserve"> </w:t>
            </w:r>
            <w:r>
              <w:rPr>
                <w:snapToGrid w:val="0"/>
                <w:u w:val="single"/>
                <w:lang w:eastAsia="fr-FR"/>
              </w:rPr>
              <w:t>Puis</w:t>
            </w:r>
            <w:r w:rsidRPr="00C60129">
              <w:rPr>
                <w:snapToGrid w:val="0"/>
                <w:u w:val="single"/>
                <w:lang w:eastAsia="fr-FR"/>
              </w:rPr>
              <w:t xml:space="preserve"> (</w:t>
            </w:r>
            <w:r>
              <w:rPr>
                <w:rFonts w:eastAsia="TimesNewRomanPSMT"/>
                <w:snapToGrid w:val="0"/>
                <w:u w:val="single"/>
                <w:lang w:eastAsia="fr-FR"/>
              </w:rPr>
              <w:t>vers l</w:t>
            </w:r>
            <w:r w:rsidRPr="00B57F71">
              <w:rPr>
                <w:rFonts w:eastAsia="TimesNewRomanPSMT"/>
                <w:snapToGrid w:val="0"/>
                <w:u w:val="single"/>
                <w:lang w:eastAsia="fr-FR"/>
              </w:rPr>
              <w:t>’</w:t>
            </w:r>
            <w:r>
              <w:rPr>
                <w:rFonts w:eastAsia="TimesNewRomanPSMT"/>
                <w:snapToGrid w:val="0"/>
                <w:u w:val="single"/>
                <w:lang w:eastAsia="fr-FR"/>
              </w:rPr>
              <w:t>avant et vers l</w:t>
            </w:r>
            <w:r w:rsidRPr="00B57F71">
              <w:rPr>
                <w:rFonts w:eastAsia="TimesNewRomanPSMT"/>
                <w:snapToGrid w:val="0"/>
                <w:u w:val="single"/>
                <w:lang w:eastAsia="fr-FR"/>
              </w:rPr>
              <w:t>’</w:t>
            </w:r>
            <w:r>
              <w:rPr>
                <w:rFonts w:eastAsia="TimesNewRomanPSMT"/>
                <w:snapToGrid w:val="0"/>
                <w:u w:val="single"/>
                <w:lang w:eastAsia="fr-FR"/>
              </w:rPr>
              <w:t>arrière</w:t>
            </w:r>
            <w:r w:rsidRPr="00C60129">
              <w:rPr>
                <w:rFonts w:eastAsia="TimesNewRomanPSMT"/>
                <w:snapToGrid w:val="0"/>
                <w:u w:val="single"/>
                <w:lang w:eastAsia="fr-FR"/>
              </w:rPr>
              <w:t>)</w:t>
            </w:r>
            <w:r>
              <w:rPr>
                <w:rFonts w:eastAsia="TimesNewRomanPSMT"/>
                <w:snapToGrid w:val="0"/>
                <w:u w:val="single"/>
                <w:lang w:eastAsia="fr-FR"/>
              </w:rPr>
              <w:t>,</w:t>
            </w:r>
            <w:r w:rsidRPr="00C60129">
              <w:rPr>
                <w:rFonts w:eastAsia="TimesNewRomanPSMT"/>
                <w:snapToGrid w:val="0"/>
                <w:u w:val="single"/>
                <w:lang w:eastAsia="fr-FR"/>
              </w:rPr>
              <w:t xml:space="preserve"> </w:t>
            </w:r>
            <w:r>
              <w:rPr>
                <w:rFonts w:eastAsia="TimesNewRomanPSMT"/>
                <w:snapToGrid w:val="0"/>
                <w:u w:val="single"/>
                <w:lang w:eastAsia="fr-FR"/>
              </w:rPr>
              <w:t>jusqu</w:t>
            </w:r>
            <w:r w:rsidRPr="00B57F71">
              <w:rPr>
                <w:rFonts w:eastAsia="TimesNewRomanPSMT"/>
                <w:snapToGrid w:val="0"/>
                <w:u w:val="single"/>
                <w:lang w:eastAsia="fr-FR"/>
              </w:rPr>
              <w:t>’</w:t>
            </w:r>
            <w:r>
              <w:rPr>
                <w:rFonts w:eastAsia="TimesNewRomanPSMT"/>
                <w:snapToGrid w:val="0"/>
                <w:u w:val="single"/>
                <w:lang w:eastAsia="fr-FR"/>
              </w:rPr>
              <w:t xml:space="preserve">à la cloison </w:t>
            </w:r>
            <w:r w:rsidRPr="005A159F">
              <w:rPr>
                <w:rFonts w:eastAsia="TimesNewRomanPSMT"/>
                <w:snapToGrid w:val="0"/>
                <w:u w:val="single"/>
                <w:lang w:eastAsia="fr-FR"/>
              </w:rPr>
              <w:t>la plus extérieure de la citerne à cargaison</w:t>
            </w:r>
            <w:r w:rsidRPr="005A159F">
              <w:rPr>
                <w:color w:val="3333FF"/>
                <w:u w:val="single"/>
                <w:lang w:val="de-DE"/>
              </w:rPr>
              <w:t>,</w:t>
            </w:r>
            <w:r w:rsidRPr="00C60129">
              <w:rPr>
                <w:rFonts w:eastAsia="TimesNewRomanPSMT"/>
                <w:snapToGrid w:val="0"/>
                <w:u w:val="single"/>
                <w:lang w:eastAsia="fr-FR"/>
              </w:rPr>
              <w:t xml:space="preserve"> </w:t>
            </w:r>
            <w:r>
              <w:rPr>
                <w:rFonts w:eastAsia="TimesNewRomanPSMT"/>
                <w:snapToGrid w:val="0"/>
                <w:u w:val="single"/>
                <w:lang w:eastAsia="fr-FR"/>
              </w:rPr>
              <w:t>la</w:t>
            </w:r>
            <w:r w:rsidRPr="00C60129">
              <w:rPr>
                <w:rFonts w:eastAsia="TimesNewRomanPSMT"/>
                <w:snapToGrid w:val="0"/>
                <w:u w:val="single"/>
                <w:lang w:eastAsia="fr-FR"/>
              </w:rPr>
              <w:t xml:space="preserve"> h</w:t>
            </w:r>
            <w:r>
              <w:rPr>
                <w:rFonts w:eastAsia="TimesNewRomanPSMT"/>
                <w:snapToGrid w:val="0"/>
                <w:u w:val="single"/>
                <w:lang w:eastAsia="fr-FR"/>
              </w:rPr>
              <w:t>auteur</w:t>
            </w:r>
            <w:r w:rsidRPr="00C60129">
              <w:rPr>
                <w:rFonts w:eastAsia="TimesNewRomanPSMT"/>
                <w:snapToGrid w:val="0"/>
                <w:u w:val="single"/>
                <w:lang w:eastAsia="fr-FR"/>
              </w:rPr>
              <w:t xml:space="preserve"> </w:t>
            </w:r>
            <w:r>
              <w:rPr>
                <w:rFonts w:eastAsia="TimesNewRomanPSMT"/>
                <w:snapToGrid w:val="0"/>
                <w:u w:val="single"/>
                <w:lang w:eastAsia="fr-FR"/>
              </w:rPr>
              <w:t>est de</w:t>
            </w:r>
            <w:r w:rsidRPr="00C60129">
              <w:rPr>
                <w:rFonts w:eastAsia="TimesNewRomanPSMT"/>
                <w:snapToGrid w:val="0"/>
                <w:u w:val="single"/>
                <w:lang w:eastAsia="fr-FR"/>
              </w:rPr>
              <w:t xml:space="preserve"> 0,25 m </w:t>
            </w:r>
            <w:r>
              <w:rPr>
                <w:rFonts w:eastAsia="TimesNewRomanPSMT"/>
                <w:snapToGrid w:val="0"/>
                <w:u w:val="single"/>
                <w:lang w:eastAsia="fr-FR"/>
              </w:rPr>
              <w:t>au-dessus du pont</w:t>
            </w:r>
            <w:r w:rsidRPr="00C60129">
              <w:rPr>
                <w:rFonts w:eastAsia="TimesNewRomanPSMT"/>
                <w:snapToGrid w:val="0"/>
                <w:u w:val="single"/>
                <w:lang w:eastAsia="fr-FR"/>
              </w:rPr>
              <w:t xml:space="preserve">. </w:t>
            </w:r>
            <w:r>
              <w:rPr>
                <w:snapToGrid w:val="0"/>
                <w:u w:val="single"/>
                <w:lang w:eastAsia="fr-FR"/>
              </w:rPr>
              <w:t>Si une chambre des pompes est installée à l</w:t>
            </w:r>
            <w:r w:rsidRPr="000F0415">
              <w:rPr>
                <w:snapToGrid w:val="0"/>
                <w:u w:val="single"/>
                <w:lang w:eastAsia="fr-FR"/>
              </w:rPr>
              <w:t>’</w:t>
            </w:r>
            <w:r>
              <w:rPr>
                <w:snapToGrid w:val="0"/>
                <w:u w:val="single"/>
                <w:lang w:eastAsia="fr-FR"/>
              </w:rPr>
              <w:t>intérieur du</w:t>
            </w:r>
            <w:r w:rsidRPr="00C60129">
              <w:rPr>
                <w:snapToGrid w:val="0"/>
                <w:u w:val="single"/>
                <w:lang w:eastAsia="fr-FR"/>
              </w:rPr>
              <w:t xml:space="preserve"> </w:t>
            </w:r>
            <w:proofErr w:type="spellStart"/>
            <w:r w:rsidRPr="00C60129">
              <w:rPr>
                <w:snapToGrid w:val="0"/>
                <w:u w:val="single"/>
                <w:lang w:eastAsia="fr-FR"/>
              </w:rPr>
              <w:t>cofferdam</w:t>
            </w:r>
            <w:proofErr w:type="spellEnd"/>
            <w:r>
              <w:rPr>
                <w:snapToGrid w:val="0"/>
                <w:u w:val="single"/>
                <w:lang w:eastAsia="fr-FR"/>
              </w:rPr>
              <w:t>,</w:t>
            </w:r>
            <w:r w:rsidRPr="00C60129">
              <w:rPr>
                <w:snapToGrid w:val="0"/>
                <w:u w:val="single"/>
                <w:lang w:eastAsia="fr-FR"/>
              </w:rPr>
              <w:t xml:space="preserve"> </w:t>
            </w:r>
            <w:r>
              <w:rPr>
                <w:snapToGrid w:val="0"/>
                <w:u w:val="single"/>
                <w:lang w:eastAsia="fr-FR"/>
              </w:rPr>
              <w:t>la hauteur</w:t>
            </w:r>
            <w:r w:rsidRPr="00C60129">
              <w:rPr>
                <w:snapToGrid w:val="0"/>
                <w:u w:val="single"/>
                <w:lang w:eastAsia="fr-FR"/>
              </w:rPr>
              <w:t xml:space="preserve"> (</w:t>
            </w:r>
            <w:r>
              <w:rPr>
                <w:rFonts w:eastAsia="TimesNewRomanPSMT"/>
                <w:snapToGrid w:val="0"/>
                <w:u w:val="single"/>
                <w:lang w:eastAsia="fr-FR"/>
              </w:rPr>
              <w:t>à l</w:t>
            </w:r>
            <w:r w:rsidRPr="000F0415">
              <w:rPr>
                <w:rFonts w:eastAsia="TimesNewRomanPSMT"/>
                <w:snapToGrid w:val="0"/>
                <w:u w:val="single"/>
                <w:lang w:eastAsia="fr-FR"/>
              </w:rPr>
              <w:t>’</w:t>
            </w:r>
            <w:r>
              <w:rPr>
                <w:rFonts w:eastAsia="TimesNewRomanPSMT"/>
                <w:snapToGrid w:val="0"/>
                <w:u w:val="single"/>
                <w:lang w:eastAsia="fr-FR"/>
              </w:rPr>
              <w:t>avant et à l</w:t>
            </w:r>
            <w:r w:rsidRPr="000F0415">
              <w:rPr>
                <w:rFonts w:eastAsia="TimesNewRomanPSMT"/>
                <w:snapToGrid w:val="0"/>
                <w:u w:val="single"/>
                <w:lang w:eastAsia="fr-FR"/>
              </w:rPr>
              <w:t>’</w:t>
            </w:r>
            <w:r>
              <w:rPr>
                <w:rFonts w:eastAsia="TimesNewRomanPSMT"/>
                <w:snapToGrid w:val="0"/>
                <w:u w:val="single"/>
                <w:lang w:eastAsia="fr-FR"/>
              </w:rPr>
              <w:t>arrière</w:t>
            </w:r>
            <w:r w:rsidRPr="00C60129">
              <w:rPr>
                <w:rFonts w:eastAsia="TimesNewRomanPSMT"/>
                <w:snapToGrid w:val="0"/>
                <w:u w:val="single"/>
                <w:lang w:eastAsia="fr-FR"/>
              </w:rPr>
              <w:t>)</w:t>
            </w:r>
            <w:r w:rsidRPr="00C60129">
              <w:rPr>
                <w:snapToGrid w:val="0"/>
                <w:u w:val="single"/>
                <w:lang w:eastAsia="fr-FR"/>
              </w:rPr>
              <w:t xml:space="preserve"> </w:t>
            </w:r>
            <w:r>
              <w:rPr>
                <w:snapToGrid w:val="0"/>
                <w:u w:val="single"/>
                <w:lang w:eastAsia="fr-FR"/>
              </w:rPr>
              <w:t>est de</w:t>
            </w:r>
            <w:r w:rsidRPr="00C60129">
              <w:rPr>
                <w:snapToGrid w:val="0"/>
                <w:u w:val="single"/>
                <w:lang w:eastAsia="fr-FR"/>
              </w:rPr>
              <w:t xml:space="preserve"> 1</w:t>
            </w:r>
            <w:r>
              <w:rPr>
                <w:snapToGrid w:val="0"/>
                <w:u w:val="single"/>
                <w:lang w:eastAsia="fr-FR"/>
              </w:rPr>
              <w:t>,</w:t>
            </w:r>
            <w:r w:rsidRPr="00C60129">
              <w:rPr>
                <w:snapToGrid w:val="0"/>
                <w:u w:val="single"/>
                <w:lang w:eastAsia="fr-FR"/>
              </w:rPr>
              <w:t xml:space="preserve">0 m </w:t>
            </w:r>
            <w:r>
              <w:rPr>
                <w:snapToGrid w:val="0"/>
                <w:u w:val="single"/>
                <w:lang w:eastAsia="fr-FR"/>
              </w:rPr>
              <w:t>au-dessus du pont</w:t>
            </w:r>
            <w:r w:rsidRPr="00C60129">
              <w:rPr>
                <w:snapToGrid w:val="0"/>
                <w:u w:val="single"/>
                <w:lang w:eastAsia="fr-FR"/>
              </w:rPr>
              <w:t xml:space="preserve"> (</w:t>
            </w:r>
            <w:r>
              <w:rPr>
                <w:snapToGrid w:val="0"/>
                <w:u w:val="single"/>
                <w:lang w:eastAsia="fr-FR"/>
              </w:rPr>
              <w:t>voir le schéma</w:t>
            </w:r>
            <w:r w:rsidRPr="00C60129">
              <w:rPr>
                <w:snapToGrid w:val="0"/>
                <w:u w:val="single"/>
                <w:lang w:eastAsia="fr-FR"/>
              </w:rPr>
              <w:t>).</w:t>
            </w:r>
          </w:p>
          <w:p w:rsidR="00AA71B2" w:rsidRPr="000928ED" w:rsidRDefault="00AA71B2" w:rsidP="00FB0D3A">
            <w:pPr>
              <w:spacing w:before="40" w:after="120" w:line="220" w:lineRule="exact"/>
              <w:ind w:right="113"/>
              <w:rPr>
                <w:snapToGrid w:val="0"/>
                <w:u w:val="single"/>
                <w:lang w:eastAsia="fr-FR"/>
              </w:rPr>
            </w:pPr>
            <w:r w:rsidRPr="000928ED">
              <w:rPr>
                <w:snapToGrid w:val="0"/>
                <w:u w:val="single"/>
                <w:lang w:eastAsia="fr-FR"/>
              </w:rPr>
              <w:t>Puis, (</w:t>
            </w:r>
            <w:r w:rsidRPr="000928ED">
              <w:rPr>
                <w:rFonts w:eastAsia="TimesNewRomanPSMT"/>
                <w:snapToGrid w:val="0"/>
                <w:u w:val="single"/>
                <w:lang w:eastAsia="fr-FR"/>
              </w:rPr>
              <w:t xml:space="preserve">vers l’avant et vers l’arrière) jusqu’à la </w:t>
            </w:r>
            <w:r w:rsidRPr="008A0F64">
              <w:rPr>
                <w:rFonts w:eastAsia="TimesNewRomanPSMT"/>
                <w:snapToGrid w:val="0"/>
                <w:u w:val="single"/>
                <w:lang w:eastAsia="fr-FR"/>
              </w:rPr>
              <w:t>cloison la plus extérieure de la citerne à cargaison,</w:t>
            </w:r>
            <w:r w:rsidRPr="008A0F64">
              <w:rPr>
                <w:snapToGrid w:val="0"/>
                <w:u w:val="single"/>
                <w:lang w:eastAsia="fr-FR"/>
              </w:rPr>
              <w:t xml:space="preserve"> la hauteur est de 0,25 m.</w:t>
            </w:r>
            <w:r w:rsidRPr="000928ED">
              <w:rPr>
                <w:snapToGrid w:val="0"/>
                <w:u w:val="single"/>
                <w:lang w:eastAsia="fr-FR"/>
              </w:rPr>
              <w:t xml:space="preserve"> </w:t>
            </w:r>
          </w:p>
          <w:p w:rsidR="00AA71B2" w:rsidRPr="008032DE" w:rsidRDefault="00AA71B2" w:rsidP="00FB0D3A">
            <w:pPr>
              <w:spacing w:before="40" w:after="120" w:line="220" w:lineRule="exact"/>
              <w:ind w:right="113"/>
              <w:rPr>
                <w:snapToGrid w:val="0"/>
                <w:u w:val="single"/>
                <w:lang w:eastAsia="fr-FR"/>
              </w:rPr>
            </w:pPr>
            <w:r w:rsidRPr="008032DE">
              <w:rPr>
                <w:snapToGrid w:val="0"/>
                <w:u w:val="single"/>
                <w:lang w:eastAsia="fr-FR"/>
              </w:rPr>
              <w:t>Si des locaux de service se trouvent dans</w:t>
            </w:r>
            <w:r>
              <w:rPr>
                <w:snapToGrid w:val="0"/>
                <w:u w:val="single"/>
                <w:lang w:eastAsia="fr-FR"/>
              </w:rPr>
              <w:t xml:space="preserve"> le</w:t>
            </w:r>
            <w:r w:rsidRPr="008032DE">
              <w:rPr>
                <w:snapToGrid w:val="0"/>
                <w:u w:val="single"/>
                <w:lang w:eastAsia="fr-FR"/>
              </w:rPr>
              <w:t xml:space="preserve"> </w:t>
            </w:r>
            <w:proofErr w:type="spellStart"/>
            <w:r w:rsidRPr="008032DE">
              <w:rPr>
                <w:rFonts w:eastAsia="TimesNewRomanPSMT"/>
                <w:snapToGrid w:val="0"/>
                <w:u w:val="single"/>
                <w:lang w:eastAsia="fr-FR"/>
              </w:rPr>
              <w:t>cofferdam</w:t>
            </w:r>
            <w:proofErr w:type="spellEnd"/>
            <w:r w:rsidRPr="008032DE">
              <w:rPr>
                <w:rFonts w:eastAsia="TimesNewRomanPSMT"/>
                <w:snapToGrid w:val="0"/>
                <w:u w:val="single"/>
                <w:lang w:eastAsia="fr-FR"/>
              </w:rPr>
              <w:t xml:space="preserve"> </w:t>
            </w:r>
            <w:r>
              <w:rPr>
                <w:rFonts w:eastAsia="TimesNewRomanPSMT"/>
                <w:snapToGrid w:val="0"/>
                <w:u w:val="single"/>
                <w:lang w:eastAsia="fr-FR"/>
              </w:rPr>
              <w:t>ou si le bateau</w:t>
            </w:r>
            <w:r w:rsidRPr="008032DE">
              <w:rPr>
                <w:rFonts w:eastAsia="TimesNewRomanPSMT"/>
                <w:snapToGrid w:val="0"/>
                <w:u w:val="single"/>
                <w:lang w:eastAsia="fr-FR"/>
              </w:rPr>
              <w:t xml:space="preserve"> </w:t>
            </w:r>
            <w:r>
              <w:rPr>
                <w:rFonts w:eastAsia="TimesNewRomanPSMT"/>
                <w:snapToGrid w:val="0"/>
                <w:u w:val="single"/>
                <w:lang w:eastAsia="fr-FR"/>
              </w:rPr>
              <w:t>est construit avec des cloisons d</w:t>
            </w:r>
            <w:r w:rsidRPr="008032DE">
              <w:rPr>
                <w:rFonts w:eastAsia="TimesNewRomanPSMT"/>
                <w:snapToGrid w:val="0"/>
                <w:u w:val="single"/>
                <w:lang w:eastAsia="fr-FR"/>
              </w:rPr>
              <w:t>’</w:t>
            </w:r>
            <w:r>
              <w:rPr>
                <w:rFonts w:eastAsia="TimesNewRomanPSMT"/>
                <w:snapToGrid w:val="0"/>
                <w:u w:val="single"/>
                <w:lang w:eastAsia="fr-FR"/>
              </w:rPr>
              <w:t xml:space="preserve">extrémité des espaces de cale, la hauteur </w:t>
            </w:r>
            <w:r w:rsidRPr="000928ED">
              <w:rPr>
                <w:snapToGrid w:val="0"/>
                <w:u w:val="single"/>
                <w:lang w:eastAsia="fr-FR"/>
              </w:rPr>
              <w:t>(</w:t>
            </w:r>
            <w:r w:rsidRPr="000928ED">
              <w:rPr>
                <w:rFonts w:eastAsia="TimesNewRomanPSMT"/>
                <w:snapToGrid w:val="0"/>
                <w:u w:val="single"/>
                <w:lang w:eastAsia="fr-FR"/>
              </w:rPr>
              <w:t xml:space="preserve">vers l’avant et vers l’arrière) </w:t>
            </w:r>
            <w:r>
              <w:rPr>
                <w:rFonts w:eastAsia="TimesNewRomanPSMT"/>
                <w:snapToGrid w:val="0"/>
                <w:u w:val="single"/>
                <w:lang w:eastAsia="fr-FR"/>
              </w:rPr>
              <w:t>jusqu</w:t>
            </w:r>
            <w:r w:rsidRPr="008032DE">
              <w:rPr>
                <w:rFonts w:eastAsia="TimesNewRomanPSMT"/>
                <w:snapToGrid w:val="0"/>
                <w:u w:val="single"/>
                <w:lang w:eastAsia="fr-FR"/>
              </w:rPr>
              <w:t>’</w:t>
            </w:r>
            <w:r>
              <w:rPr>
                <w:rFonts w:eastAsia="TimesNewRomanPSMT"/>
                <w:snapToGrid w:val="0"/>
                <w:u w:val="single"/>
                <w:lang w:eastAsia="fr-FR"/>
              </w:rPr>
              <w:t>au plan limite de la zone de cargaison est de 1,0 m.</w:t>
            </w:r>
            <w:r w:rsidRPr="008032DE">
              <w:rPr>
                <w:rFonts w:eastAsia="TimesNewRomanPSMT"/>
                <w:snapToGrid w:val="0"/>
                <w:u w:val="single"/>
                <w:lang w:eastAsia="fr-FR"/>
              </w:rPr>
              <w:t xml:space="preserve"> </w:t>
            </w:r>
          </w:p>
          <w:p w:rsidR="00A9580E" w:rsidRDefault="00AA71B2" w:rsidP="00FB0D3A">
            <w:pPr>
              <w:spacing w:before="40" w:after="120" w:line="220" w:lineRule="exact"/>
              <w:ind w:right="113"/>
              <w:rPr>
                <w:snapToGrid w:val="0"/>
                <w:u w:val="single"/>
                <w:lang w:eastAsia="fr-FR"/>
              </w:rPr>
            </w:pPr>
            <w:r w:rsidRPr="002A6F2C">
              <w:rPr>
                <w:snapToGrid w:val="0"/>
                <w:u w:val="single"/>
                <w:lang w:eastAsia="fr-FR"/>
              </w:rPr>
              <w:t>Chaque orifice dans la zone 0, à l’exception des soupapes de dégagement à grande vitesse, doit être entouré d’une zone 1 cylindrique d’au moins 2,5 m.</w:t>
            </w:r>
          </w:p>
          <w:p w:rsidR="00FB0D3A" w:rsidRPr="00680B88" w:rsidRDefault="00AB0E88" w:rsidP="00FB0D3A">
            <w:pPr>
              <w:tabs>
                <w:tab w:val="left" w:pos="288"/>
                <w:tab w:val="left" w:pos="576"/>
                <w:tab w:val="left" w:pos="864"/>
                <w:tab w:val="left" w:pos="1152"/>
              </w:tabs>
              <w:suppressAutoHyphens/>
              <w:spacing w:before="40" w:after="120"/>
              <w:ind w:left="288" w:right="117" w:hanging="288"/>
              <w:rPr>
                <w:snapToGrid w:val="0"/>
                <w:u w:val="single"/>
                <w:lang w:val="fr-CH" w:eastAsia="fr-FR"/>
              </w:rPr>
            </w:pPr>
            <w:r>
              <w:rPr>
                <w:iCs/>
                <w:snapToGrid w:val="0"/>
                <w:lang w:val="fr-CH"/>
              </w:rPr>
              <w:t>–</w:t>
            </w:r>
            <w:r w:rsidR="00FB0D3A" w:rsidRPr="00680B88">
              <w:rPr>
                <w:snapToGrid w:val="0"/>
                <w:lang w:val="fr-CH"/>
              </w:rPr>
              <w:tab/>
            </w:r>
            <w:r w:rsidR="00FB0D3A" w:rsidRPr="00680B88">
              <w:rPr>
                <w:snapToGrid w:val="0"/>
                <w:u w:val="single"/>
                <w:lang w:val="fr-CH" w:eastAsia="fr-FR"/>
              </w:rPr>
              <w:t xml:space="preserve">Une zone cylindrique entourant une soupape de dégagement à grande vitesse/soupape de sécurité de citernes à cargaison de bateaux du type G avec un rayon de 3,0 m jusqu’à une hauteur de 4,0 m au-dessus de l’orifice de la soupape de dégagement à grande vitesse/soupape de sécurité de citernes à cargaison de bateaux du type G. </w:t>
            </w:r>
          </w:p>
          <w:p w:rsidR="00FB0D3A" w:rsidRDefault="00AB0E88" w:rsidP="00FB0D3A">
            <w:pPr>
              <w:tabs>
                <w:tab w:val="left" w:pos="288"/>
                <w:tab w:val="left" w:pos="576"/>
                <w:tab w:val="left" w:pos="864"/>
                <w:tab w:val="left" w:pos="1152"/>
              </w:tabs>
              <w:suppressAutoHyphens/>
              <w:spacing w:before="40" w:after="120"/>
              <w:ind w:left="288" w:right="117" w:hanging="288"/>
              <w:rPr>
                <w:snapToGrid w:val="0"/>
                <w:lang w:val="fr-CH" w:eastAsia="fr-FR"/>
              </w:rPr>
            </w:pPr>
            <w:r>
              <w:rPr>
                <w:iCs/>
                <w:snapToGrid w:val="0"/>
                <w:lang w:val="fr-CH"/>
              </w:rPr>
              <w:t>–</w:t>
            </w:r>
            <w:r w:rsidR="00FB0D3A" w:rsidRPr="00680B88">
              <w:rPr>
                <w:snapToGrid w:val="0"/>
                <w:lang w:val="fr-CH" w:eastAsia="fr-FR"/>
              </w:rPr>
              <w:tab/>
            </w:r>
            <w:r w:rsidR="00FB0D3A" w:rsidRPr="00680B88">
              <w:rPr>
                <w:snapToGrid w:val="0"/>
                <w:u w:val="single"/>
                <w:lang w:val="fr-CH" w:eastAsia="fr-FR"/>
              </w:rPr>
              <w:t>Un segment sphérique entourant les orifices de ventilation des locaux de service situés dans la zone de cargaison qui sont activement ventilés, avec un rayon de 1,0 m centré sur l’orifice.</w:t>
            </w:r>
          </w:p>
          <w:p w:rsidR="00FB0D3A" w:rsidRPr="00680B88" w:rsidRDefault="00FB0D3A" w:rsidP="00FB0D3A">
            <w:pPr>
              <w:keepNext/>
              <w:tabs>
                <w:tab w:val="left" w:pos="288"/>
                <w:tab w:val="left" w:pos="576"/>
                <w:tab w:val="left" w:pos="864"/>
                <w:tab w:val="left" w:pos="1152"/>
              </w:tabs>
              <w:suppressAutoHyphens/>
              <w:spacing w:line="120" w:lineRule="exact"/>
              <w:ind w:right="115"/>
              <w:rPr>
                <w:b/>
                <w:snapToGrid w:val="0"/>
                <w:sz w:val="10"/>
                <w:u w:val="single"/>
                <w:lang w:val="fr-CH" w:eastAsia="fr-FR"/>
              </w:rPr>
            </w:pPr>
          </w:p>
          <w:p w:rsidR="00FB0D3A" w:rsidRPr="00680B88" w:rsidRDefault="00FB0D3A" w:rsidP="00FB0D3A">
            <w:pPr>
              <w:keepNext/>
              <w:tabs>
                <w:tab w:val="left" w:pos="288"/>
                <w:tab w:val="left" w:pos="576"/>
                <w:tab w:val="left" w:pos="864"/>
                <w:tab w:val="left" w:pos="1152"/>
              </w:tabs>
              <w:suppressAutoHyphens/>
              <w:spacing w:line="120" w:lineRule="exact"/>
              <w:ind w:right="115"/>
              <w:rPr>
                <w:b/>
                <w:snapToGrid w:val="0"/>
                <w:sz w:val="10"/>
                <w:u w:val="single"/>
                <w:lang w:val="fr-CH" w:eastAsia="fr-FR"/>
              </w:rPr>
            </w:pPr>
          </w:p>
          <w:p w:rsidR="00FB0D3A" w:rsidRPr="00680B88" w:rsidRDefault="00FB0D3A" w:rsidP="00FB0D3A">
            <w:pPr>
              <w:keepNext/>
              <w:tabs>
                <w:tab w:val="left" w:pos="288"/>
                <w:tab w:val="left" w:pos="576"/>
                <w:tab w:val="left" w:pos="864"/>
                <w:tab w:val="left" w:pos="1152"/>
              </w:tabs>
              <w:suppressAutoHyphens/>
              <w:spacing w:before="40" w:after="120"/>
              <w:ind w:right="115"/>
              <w:rPr>
                <w:snapToGrid w:val="0"/>
                <w:u w:val="single"/>
                <w:lang w:val="fr-CH" w:eastAsia="fr-FR"/>
              </w:rPr>
            </w:pPr>
            <w:r w:rsidRPr="00680B88">
              <w:rPr>
                <w:b/>
                <w:snapToGrid w:val="0"/>
                <w:u w:val="single"/>
                <w:lang w:val="fr-CH" w:eastAsia="fr-FR"/>
              </w:rPr>
              <w:t>Zone 2 </w:t>
            </w:r>
            <w:r w:rsidRPr="00680B88">
              <w:rPr>
                <w:bCs/>
                <w:snapToGrid w:val="0"/>
                <w:u w:val="single"/>
                <w:lang w:val="fr-CH" w:eastAsia="fr-FR"/>
              </w:rPr>
              <w:t>:</w:t>
            </w:r>
            <w:r w:rsidRPr="00680B88">
              <w:rPr>
                <w:b/>
                <w:snapToGrid w:val="0"/>
                <w:u w:val="single"/>
                <w:lang w:val="fr-CH" w:eastAsia="fr-FR"/>
              </w:rPr>
              <w:t xml:space="preserve"> </w:t>
            </w:r>
            <w:r w:rsidRPr="00680B88">
              <w:rPr>
                <w:snapToGrid w:val="0"/>
                <w:u w:val="single"/>
                <w:lang w:val="fr-CH" w:eastAsia="fr-FR"/>
              </w:rPr>
              <w:t>Elle comprend :</w:t>
            </w:r>
            <w:r w:rsidRPr="00680B88">
              <w:rPr>
                <w:noProof/>
                <w:lang w:val="fr-CH" w:eastAsia="fr-CH"/>
              </w:rPr>
              <w:t xml:space="preserve"> </w:t>
            </w:r>
            <w:r w:rsidRPr="00680B88">
              <w:rPr>
                <w:noProof/>
                <w:lang w:val="en-GB" w:eastAsia="en-GB"/>
              </w:rPr>
              <mc:AlternateContent>
                <mc:Choice Requires="wps">
                  <w:drawing>
                    <wp:inline distT="0" distB="0" distL="0" distR="0" wp14:anchorId="178920CF" wp14:editId="02BC62DF">
                      <wp:extent cx="297180" cy="224155"/>
                      <wp:effectExtent l="0" t="0" r="26670" b="23495"/>
                      <wp:docPr id="9" name="Rectangle 9"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ysClr val="windowText" lastClr="000000">
                                    <a:lumMod val="100000"/>
                                    <a:lumOff val="0"/>
                                  </a:sysClr>
                                </a:fgClr>
                                <a:bgClr>
                                  <a:srgbClr val="FFFFFF"/>
                                </a:bgClr>
                              </a:pattFill>
                              <a:ln w="9525">
                                <a:solidFill>
                                  <a:sysClr val="windowText" lastClr="000000">
                                    <a:lumMod val="100000"/>
                                    <a:lumOff val="0"/>
                                  </a:sysClr>
                                </a:solidFill>
                                <a:miter lim="800000"/>
                                <a:headEnd/>
                                <a:tailEnd/>
                              </a:ln>
                            </wps:spPr>
                            <wps:bodyPr rot="0" vert="horz" wrap="none" lIns="91440" tIns="45720" rIns="91440" bIns="45720" anchor="ctr" anchorCtr="0" upright="1">
                              <a:noAutofit/>
                            </wps:bodyPr>
                          </wps:wsp>
                        </a:graphicData>
                      </a:graphic>
                    </wp:inline>
                  </w:drawing>
                </mc:Choice>
                <mc:Fallback>
                  <w:pict>
                    <v:rect id="Rectangle 9" o:spid="_x0000_s1026" alt="Diagonal hell nach oben" style="width:23.4pt;height:17.6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" fillcolor="black">
                      <v:fill r:id="rId17" o:title="" type="pattern"/>
                      <w10:anchorlock/>
                    </v:rect>
                  </w:pict>
                </mc:Fallback>
              </mc:AlternateContent>
            </w:r>
          </w:p>
          <w:p w:rsidR="00FB0D3A" w:rsidRPr="00680B88" w:rsidRDefault="00AB0E88" w:rsidP="00FB0D3A">
            <w:pPr>
              <w:tabs>
                <w:tab w:val="left" w:pos="288"/>
                <w:tab w:val="left" w:pos="576"/>
                <w:tab w:val="left" w:pos="864"/>
                <w:tab w:val="left" w:pos="1152"/>
              </w:tabs>
              <w:suppressAutoHyphens/>
              <w:autoSpaceDN w:val="0"/>
              <w:snapToGrid w:val="0"/>
              <w:spacing w:before="40" w:after="120"/>
              <w:ind w:right="115"/>
              <w:rPr>
                <w:snapToGrid w:val="0"/>
                <w:u w:val="single"/>
                <w:lang w:val="fr-CH" w:eastAsia="fr-FR"/>
              </w:rPr>
            </w:pPr>
            <w:r>
              <w:rPr>
                <w:iCs/>
                <w:snapToGrid w:val="0"/>
                <w:lang w:val="fr-CH"/>
              </w:rPr>
              <w:t>–</w:t>
            </w:r>
            <w:r w:rsidR="00FB0D3A" w:rsidRPr="00680B88">
              <w:rPr>
                <w:noProof/>
                <w:lang w:val="fr-CH" w:eastAsia="fr-FR"/>
              </w:rPr>
              <w:tab/>
            </w:r>
            <w:r w:rsidR="00FB0D3A" w:rsidRPr="00680B88">
              <w:rPr>
                <w:noProof/>
                <w:u w:val="single"/>
                <w:lang w:val="fr-CH" w:eastAsia="fr-FR"/>
              </w:rPr>
              <w:t>Une zone sur le pont de 1,0 m de hauteur et de longueur après la zone 1.</w:t>
            </w:r>
            <w:r w:rsidR="00FB0D3A" w:rsidRPr="00680B88">
              <w:rPr>
                <w:snapToGrid w:val="0"/>
                <w:u w:val="single"/>
                <w:lang w:val="fr-CH" w:eastAsia="fr-FR"/>
              </w:rPr>
              <w:t xml:space="preserve"> </w:t>
            </w:r>
          </w:p>
          <w:p w:rsidR="00FB0D3A" w:rsidRPr="00680B88" w:rsidRDefault="00AB0E88" w:rsidP="00FB0D3A">
            <w:pPr>
              <w:tabs>
                <w:tab w:val="left" w:pos="288"/>
                <w:tab w:val="left" w:pos="576"/>
                <w:tab w:val="left" w:pos="864"/>
                <w:tab w:val="left" w:pos="1152"/>
              </w:tabs>
              <w:suppressAutoHyphens/>
              <w:autoSpaceDN w:val="0"/>
              <w:snapToGrid w:val="0"/>
              <w:spacing w:before="40" w:after="120"/>
              <w:ind w:left="288" w:right="115" w:hanging="288"/>
              <w:rPr>
                <w:snapToGrid w:val="0"/>
                <w:u w:val="single"/>
                <w:lang w:val="fr-CH" w:eastAsia="fr-FR"/>
              </w:rPr>
            </w:pPr>
            <w:r>
              <w:rPr>
                <w:iCs/>
                <w:snapToGrid w:val="0"/>
                <w:lang w:val="fr-CH"/>
              </w:rPr>
              <w:t>–</w:t>
            </w:r>
            <w:r w:rsidR="00FB0D3A" w:rsidRPr="00680B88">
              <w:rPr>
                <w:snapToGrid w:val="0"/>
                <w:lang w:val="fr-CH" w:eastAsia="fr-FR"/>
              </w:rPr>
              <w:tab/>
            </w:r>
            <w:r w:rsidR="00FB0D3A" w:rsidRPr="00680B88">
              <w:rPr>
                <w:snapToGrid w:val="0"/>
                <w:u w:val="single"/>
                <w:lang w:val="fr-CH" w:eastAsia="fr-FR"/>
              </w:rPr>
              <w:t xml:space="preserve">Sur le pont avant et sur le pont arrière, une zone faisant toute la largeur du bateau jusqu’au plan limite de la zone de cargaison, avec une longueur totale de 7,5 m. Entre la partie latérale du bateau et la paroi de protection, cette zone équivaut à la longueur et à la hauteur du côté latéral de la paroi de protection. Ailleurs, la hauteur est de 0,5 m. </w:t>
            </w:r>
          </w:p>
          <w:p w:rsidR="00FB0D3A" w:rsidRPr="00680B88" w:rsidRDefault="00FB0D3A" w:rsidP="00270565">
            <w:pPr>
              <w:tabs>
                <w:tab w:val="left" w:pos="288"/>
                <w:tab w:val="left" w:pos="576"/>
                <w:tab w:val="left" w:pos="864"/>
                <w:tab w:val="left" w:pos="1152"/>
              </w:tabs>
              <w:suppressAutoHyphens/>
              <w:spacing w:before="40" w:after="120"/>
              <w:ind w:right="115"/>
              <w:rPr>
                <w:iCs/>
                <w:snapToGrid w:val="0"/>
                <w:u w:val="single"/>
                <w:lang w:val="fr-CH" w:eastAsia="fr-FR"/>
              </w:rPr>
            </w:pPr>
            <w:r w:rsidRPr="00680B88">
              <w:rPr>
                <w:snapToGrid w:val="0"/>
                <w:u w:val="single"/>
                <w:lang w:val="fr-CH" w:eastAsia="fr-FR"/>
              </w:rPr>
              <w:t xml:space="preserve">Cette partie n’est pas un élément de la zone 2 si la paroi de protection s’étend d’un côté à l’autre du bateau et qu’il n’y a pas d’orifices. </w:t>
            </w:r>
          </w:p>
        </w:tc>
        <w:tc>
          <w:tcPr>
            <w:tcW w:w="1710" w:type="dxa"/>
            <w:shd w:val="clear" w:color="auto" w:fill="FFFFFF" w:themeFill="background1"/>
            <w:hideMark/>
          </w:tcPr>
          <w:p w:rsidR="00F04875" w:rsidRPr="00680B88" w:rsidRDefault="00F04875" w:rsidP="00FB0D3A">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p>
        </w:tc>
      </w:tr>
      <w:tr w:rsidR="00E36530" w:rsidRPr="00680B88" w:rsidTr="00AB308C">
        <w:trPr>
          <w:cantSplit/>
        </w:trPr>
        <w:tc>
          <w:tcPr>
            <w:tcW w:w="2610" w:type="dxa"/>
            <w:tcBorders>
              <w:bottom w:val="single" w:sz="12" w:space="0" w:color="auto"/>
            </w:tcBorders>
            <w:shd w:val="clear" w:color="auto" w:fill="FFFFFF" w:themeFill="background1"/>
          </w:tcPr>
          <w:p w:rsidR="00E36530" w:rsidRPr="00680B88" w:rsidRDefault="00E36530" w:rsidP="001A589E">
            <w:pPr>
              <w:tabs>
                <w:tab w:val="left" w:pos="288"/>
                <w:tab w:val="left" w:pos="576"/>
                <w:tab w:val="left" w:pos="864"/>
                <w:tab w:val="left" w:pos="1152"/>
              </w:tabs>
              <w:suppressAutoHyphens/>
              <w:spacing w:before="40" w:after="120"/>
              <w:ind w:right="117"/>
              <w:rPr>
                <w:i/>
                <w:snapToGrid w:val="0"/>
                <w:lang w:val="fr-CH" w:eastAsia="fr-FR"/>
              </w:rPr>
            </w:pPr>
          </w:p>
        </w:tc>
        <w:tc>
          <w:tcPr>
            <w:tcW w:w="8889" w:type="dxa"/>
            <w:tcBorders>
              <w:bottom w:val="single" w:sz="12" w:space="0" w:color="auto"/>
            </w:tcBorders>
            <w:shd w:val="clear" w:color="auto" w:fill="FFFFFF" w:themeFill="background1"/>
            <w:vAlign w:val="center"/>
          </w:tcPr>
          <w:p w:rsidR="00E36530" w:rsidRPr="00680B88" w:rsidRDefault="00AB0E88" w:rsidP="00E36530">
            <w:pPr>
              <w:tabs>
                <w:tab w:val="left" w:pos="288"/>
                <w:tab w:val="left" w:pos="576"/>
                <w:tab w:val="left" w:pos="864"/>
                <w:tab w:val="left" w:pos="1152"/>
              </w:tabs>
              <w:suppressAutoHyphens/>
              <w:autoSpaceDN w:val="0"/>
              <w:snapToGrid w:val="0"/>
              <w:spacing w:before="40" w:after="120"/>
              <w:ind w:left="288" w:right="115" w:hanging="288"/>
              <w:rPr>
                <w:b/>
                <w:snapToGrid w:val="0"/>
                <w:u w:val="single"/>
                <w:lang w:val="fr-CH"/>
              </w:rPr>
            </w:pPr>
            <w:r>
              <w:rPr>
                <w:iCs/>
                <w:snapToGrid w:val="0"/>
                <w:lang w:val="fr-CH"/>
              </w:rPr>
              <w:t>–</w:t>
            </w:r>
            <w:r w:rsidR="00E36530" w:rsidRPr="00680B88">
              <w:rPr>
                <w:snapToGrid w:val="0"/>
                <w:lang w:val="fr-CH" w:eastAsia="fr-FR"/>
              </w:rPr>
              <w:tab/>
            </w:r>
            <w:r w:rsidR="00E36530" w:rsidRPr="00680B88">
              <w:rPr>
                <w:snapToGrid w:val="0"/>
                <w:u w:val="single"/>
                <w:lang w:val="fr-CH" w:eastAsia="fr-FR"/>
              </w:rPr>
              <w:t xml:space="preserve">Une zone de 3,0 m suivant la zone 1 autour de la soupape de dégagement à grande vitesse ou de la soupape de sécurité des citernes à cargaison sous pression. </w:t>
            </w:r>
          </w:p>
          <w:p w:rsidR="00E36530" w:rsidRPr="00680B88" w:rsidRDefault="00AB0E88" w:rsidP="00E36530">
            <w:pPr>
              <w:tabs>
                <w:tab w:val="left" w:pos="288"/>
                <w:tab w:val="left" w:pos="576"/>
                <w:tab w:val="left" w:pos="864"/>
                <w:tab w:val="left" w:pos="1152"/>
              </w:tabs>
              <w:suppressAutoHyphens/>
              <w:autoSpaceDN w:val="0"/>
              <w:snapToGrid w:val="0"/>
              <w:spacing w:before="40" w:after="120"/>
              <w:ind w:left="288" w:right="115" w:hanging="288"/>
              <w:rPr>
                <w:b/>
                <w:snapToGrid w:val="0"/>
                <w:u w:val="single"/>
                <w:lang w:val="fr-CH"/>
              </w:rPr>
            </w:pPr>
            <w:r>
              <w:rPr>
                <w:iCs/>
                <w:snapToGrid w:val="0"/>
                <w:lang w:val="fr-CH"/>
              </w:rPr>
              <w:t>–</w:t>
            </w:r>
            <w:r w:rsidR="00E36530" w:rsidRPr="00680B88">
              <w:rPr>
                <w:b/>
                <w:snapToGrid w:val="0"/>
                <w:lang w:val="fr-CH"/>
              </w:rPr>
              <w:tab/>
            </w:r>
            <w:r w:rsidR="00E36530" w:rsidRPr="00680B88">
              <w:rPr>
                <w:snapToGrid w:val="0"/>
                <w:u w:val="single"/>
                <w:lang w:val="fr-CH" w:eastAsia="fr-FR"/>
              </w:rPr>
              <w:t>Un segment sphérique suivant la zone 1 qui entoure les orifices de ventilation des locaux de service situés dans la zone de cargaison qui sont activement ventilés, avec un rayon de 1,0</w:t>
            </w:r>
            <w:r w:rsidR="00270565">
              <w:rPr>
                <w:snapToGrid w:val="0"/>
                <w:u w:val="single"/>
                <w:lang w:val="fr-CH" w:eastAsia="fr-FR"/>
              </w:rPr>
              <w:t> </w:t>
            </w:r>
            <w:r w:rsidR="00E36530" w:rsidRPr="00680B88">
              <w:rPr>
                <w:snapToGrid w:val="0"/>
                <w:u w:val="single"/>
                <w:lang w:val="fr-CH" w:eastAsia="fr-FR"/>
              </w:rPr>
              <w:t>m autour de l</w:t>
            </w:r>
            <w:r w:rsidR="0073383E" w:rsidRPr="00680B88">
              <w:rPr>
                <w:snapToGrid w:val="0"/>
                <w:u w:val="single"/>
                <w:lang w:val="fr-CH" w:eastAsia="fr-FR"/>
              </w:rPr>
              <w:t>’</w:t>
            </w:r>
            <w:r w:rsidR="00E36530" w:rsidRPr="00680B88">
              <w:rPr>
                <w:snapToGrid w:val="0"/>
                <w:u w:val="single"/>
                <w:lang w:val="fr-CH" w:eastAsia="fr-FR"/>
              </w:rPr>
              <w:t>orifice.</w:t>
            </w:r>
          </w:p>
          <w:p w:rsidR="00E36530" w:rsidRPr="00680B88" w:rsidRDefault="00AB0E88" w:rsidP="00E36530">
            <w:pPr>
              <w:tabs>
                <w:tab w:val="left" w:pos="288"/>
                <w:tab w:val="left" w:pos="576"/>
                <w:tab w:val="left" w:pos="864"/>
                <w:tab w:val="left" w:pos="1152"/>
              </w:tabs>
              <w:suppressAutoHyphens/>
              <w:autoSpaceDN w:val="0"/>
              <w:snapToGrid w:val="0"/>
              <w:spacing w:before="40" w:after="120"/>
              <w:ind w:left="288" w:right="115" w:hanging="288"/>
              <w:rPr>
                <w:b/>
                <w:snapToGrid w:val="0"/>
                <w:u w:val="single"/>
                <w:lang w:val="fr-CH"/>
              </w:rPr>
            </w:pPr>
            <w:r>
              <w:rPr>
                <w:iCs/>
                <w:snapToGrid w:val="0"/>
                <w:lang w:val="fr-CH"/>
              </w:rPr>
              <w:t>–</w:t>
            </w:r>
            <w:r w:rsidR="00E36530" w:rsidRPr="00680B88">
              <w:rPr>
                <w:iCs/>
                <w:snapToGrid w:val="0"/>
                <w:lang w:val="fr-CH" w:eastAsia="fr-FR"/>
              </w:rPr>
              <w:tab/>
            </w:r>
            <w:r w:rsidR="00E36530" w:rsidRPr="00680B88">
              <w:rPr>
                <w:iCs/>
                <w:snapToGrid w:val="0"/>
                <w:u w:val="single"/>
                <w:lang w:val="fr-CH" w:eastAsia="fr-FR"/>
              </w:rPr>
              <w:t>L</w:t>
            </w:r>
            <w:r w:rsidR="0073383E" w:rsidRPr="00680B88">
              <w:rPr>
                <w:iCs/>
                <w:snapToGrid w:val="0"/>
                <w:u w:val="single"/>
                <w:lang w:val="fr-CH" w:eastAsia="fr-FR"/>
              </w:rPr>
              <w:t>’</w:t>
            </w:r>
            <w:r w:rsidR="00E36530" w:rsidRPr="00680B88">
              <w:rPr>
                <w:iCs/>
                <w:snapToGrid w:val="0"/>
                <w:u w:val="single"/>
                <w:lang w:val="fr-CH" w:eastAsia="fr-FR"/>
              </w:rPr>
              <w:t>intérieur des compartiments fermés s</w:t>
            </w:r>
            <w:r w:rsidR="0073383E" w:rsidRPr="00680B88">
              <w:rPr>
                <w:iCs/>
                <w:snapToGrid w:val="0"/>
                <w:u w:val="single"/>
                <w:lang w:val="fr-CH" w:eastAsia="fr-FR"/>
              </w:rPr>
              <w:t>’</w:t>
            </w:r>
            <w:r w:rsidR="00E36530" w:rsidRPr="00680B88">
              <w:rPr>
                <w:iCs/>
                <w:snapToGrid w:val="0"/>
                <w:u w:val="single"/>
                <w:lang w:val="fr-CH" w:eastAsia="fr-FR"/>
              </w:rPr>
              <w:t>étendant jusqu</w:t>
            </w:r>
            <w:r w:rsidR="0073383E" w:rsidRPr="00680B88">
              <w:rPr>
                <w:iCs/>
                <w:snapToGrid w:val="0"/>
                <w:u w:val="single"/>
                <w:lang w:val="fr-CH" w:eastAsia="fr-FR"/>
              </w:rPr>
              <w:t>’</w:t>
            </w:r>
            <w:r w:rsidR="00E36530" w:rsidRPr="00680B88">
              <w:rPr>
                <w:iCs/>
                <w:snapToGrid w:val="0"/>
                <w:u w:val="single"/>
                <w:lang w:val="fr-CH" w:eastAsia="fr-FR"/>
              </w:rPr>
              <w:t>à la zone 2 et construits de telle façon que la pénétration de gaz à partir de la zone 2 est évitée ne fait pas partie de la zone à risque d</w:t>
            </w:r>
            <w:r w:rsidR="0073383E" w:rsidRPr="00680B88">
              <w:rPr>
                <w:iCs/>
                <w:snapToGrid w:val="0"/>
                <w:u w:val="single"/>
                <w:lang w:val="fr-CH" w:eastAsia="fr-FR"/>
              </w:rPr>
              <w:t>’</w:t>
            </w:r>
            <w:r w:rsidR="00E36530" w:rsidRPr="00680B88">
              <w:rPr>
                <w:iCs/>
                <w:snapToGrid w:val="0"/>
                <w:u w:val="single"/>
                <w:lang w:val="fr-CH" w:eastAsia="fr-FR"/>
              </w:rPr>
              <w:t>explosion.</w:t>
            </w:r>
          </w:p>
        </w:tc>
        <w:tc>
          <w:tcPr>
            <w:tcW w:w="1710" w:type="dxa"/>
            <w:tcBorders>
              <w:bottom w:val="single" w:sz="12" w:space="0" w:color="auto"/>
            </w:tcBorders>
            <w:shd w:val="clear" w:color="auto" w:fill="FFFFFF" w:themeFill="background1"/>
          </w:tcPr>
          <w:p w:rsidR="00E36530" w:rsidRPr="00680B88" w:rsidRDefault="00E36530" w:rsidP="001A589E">
            <w:pPr>
              <w:tabs>
                <w:tab w:val="left" w:pos="288"/>
                <w:tab w:val="left" w:pos="576"/>
                <w:tab w:val="left" w:pos="864"/>
                <w:tab w:val="left" w:pos="1152"/>
              </w:tabs>
              <w:suppressAutoHyphens/>
              <w:kinsoku w:val="0"/>
              <w:overflowPunct w:val="0"/>
              <w:autoSpaceDE w:val="0"/>
              <w:autoSpaceDN w:val="0"/>
              <w:adjustRightInd w:val="0"/>
              <w:snapToGrid w:val="0"/>
              <w:spacing w:before="40" w:after="120"/>
              <w:rPr>
                <w:iCs/>
                <w:snapToGrid w:val="0"/>
                <w:lang w:val="fr-CH" w:eastAsia="fr-FR"/>
              </w:rPr>
            </w:pPr>
          </w:p>
        </w:tc>
      </w:tr>
    </w:tbl>
    <w:p w:rsidR="00E36530" w:rsidRPr="00680B88" w:rsidRDefault="00E36530" w:rsidP="00E36530">
      <w:pPr>
        <w:pStyle w:val="SingleTxt"/>
        <w:spacing w:after="0" w:line="120" w:lineRule="exact"/>
        <w:rPr>
          <w:b/>
          <w:spacing w:val="2"/>
          <w:sz w:val="10"/>
          <w:lang w:val="fr-CH"/>
        </w:rPr>
      </w:pPr>
    </w:p>
    <w:p w:rsidR="00E36530" w:rsidRPr="00680B88" w:rsidRDefault="00E36530" w:rsidP="00E36530">
      <w:pPr>
        <w:pStyle w:val="SingleTxt"/>
        <w:spacing w:after="0" w:line="120" w:lineRule="exact"/>
        <w:rPr>
          <w:sz w:val="10"/>
          <w:lang w:val="fr-CH"/>
        </w:rPr>
      </w:pPr>
    </w:p>
    <w:p w:rsidR="00E36530" w:rsidRPr="00680B88" w:rsidRDefault="00E36530" w:rsidP="00E36530">
      <w:pPr>
        <w:pStyle w:val="SingleTxt"/>
        <w:spacing w:after="0" w:line="120" w:lineRule="exact"/>
        <w:rPr>
          <w:sz w:val="10"/>
          <w:lang w:val="fr-CH"/>
        </w:rPr>
      </w:pPr>
    </w:p>
    <w:p w:rsidR="00F04875" w:rsidRPr="00680B88" w:rsidRDefault="00E44E59" w:rsidP="00E365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F04875" w:rsidRPr="00680B88">
        <w:rPr>
          <w:lang w:val="fr-CH"/>
        </w:rPr>
        <w:t>1.4</w:t>
      </w:r>
      <w:r w:rsidR="00F04875" w:rsidRPr="00680B88">
        <w:rPr>
          <w:lang w:val="fr-CH"/>
        </w:rPr>
        <w:tab/>
        <w:t>Obligations de sécurité des intervenants</w:t>
      </w:r>
    </w:p>
    <w:p w:rsidR="00623F2E" w:rsidRPr="00680B88" w:rsidRDefault="00623F2E" w:rsidP="00E36530">
      <w:pPr>
        <w:pStyle w:val="SingleTxt"/>
        <w:keepNext/>
        <w:spacing w:after="0" w:line="120" w:lineRule="exact"/>
        <w:rPr>
          <w:sz w:val="10"/>
          <w:lang w:val="fr-CH"/>
        </w:rPr>
      </w:pPr>
    </w:p>
    <w:p w:rsidR="00623F2E" w:rsidRPr="00680B88" w:rsidRDefault="00623F2E" w:rsidP="00E36530">
      <w:pPr>
        <w:pStyle w:val="SingleTxt"/>
        <w:keepNext/>
        <w:spacing w:after="0" w:line="120" w:lineRule="exact"/>
        <w:rPr>
          <w:sz w:val="10"/>
          <w:lang w:val="fr-CH"/>
        </w:rPr>
      </w:pPr>
    </w:p>
    <w:tbl>
      <w:tblPr>
        <w:tblW w:w="13209" w:type="dxa"/>
        <w:shd w:val="clear" w:color="auto" w:fill="FFFFFF" w:themeFill="background1"/>
        <w:tblLayout w:type="fixed"/>
        <w:tblCellMar>
          <w:left w:w="0" w:type="dxa"/>
          <w:right w:w="0" w:type="dxa"/>
        </w:tblCellMar>
        <w:tblLook w:val="04A0" w:firstRow="1" w:lastRow="0" w:firstColumn="1" w:lastColumn="0" w:noHBand="0" w:noVBand="1"/>
      </w:tblPr>
      <w:tblGrid>
        <w:gridCol w:w="1509"/>
        <w:gridCol w:w="10011"/>
        <w:gridCol w:w="1689"/>
      </w:tblGrid>
      <w:tr w:rsidR="00F04875" w:rsidRPr="00680B88" w:rsidTr="00184238">
        <w:trPr>
          <w:tblHeader/>
        </w:trPr>
        <w:tc>
          <w:tcPr>
            <w:tcW w:w="1509" w:type="dxa"/>
            <w:tcBorders>
              <w:top w:val="single" w:sz="4" w:space="0" w:color="auto"/>
              <w:bottom w:val="single" w:sz="12" w:space="0" w:color="auto"/>
            </w:tcBorders>
            <w:shd w:val="clear" w:color="auto" w:fill="FFFFFF" w:themeFill="background1"/>
            <w:vAlign w:val="bottom"/>
            <w:hideMark/>
          </w:tcPr>
          <w:p w:rsidR="00F04875" w:rsidRPr="00680B88" w:rsidRDefault="00F04875" w:rsidP="00E36530">
            <w:pPr>
              <w:keepNext/>
              <w:suppressAutoHyphens/>
              <w:kinsoku w:val="0"/>
              <w:overflowPunct w:val="0"/>
              <w:autoSpaceDE w:val="0"/>
              <w:autoSpaceDN w:val="0"/>
              <w:adjustRightInd w:val="0"/>
              <w:snapToGrid w:val="0"/>
              <w:spacing w:before="81" w:after="81" w:line="160" w:lineRule="exact"/>
              <w:ind w:right="117"/>
              <w:rPr>
                <w:bCs/>
                <w:i/>
                <w:snapToGrid w:val="0"/>
                <w:sz w:val="14"/>
                <w:lang w:val="fr-CH" w:eastAsia="fr-FR"/>
              </w:rPr>
            </w:pPr>
            <w:r w:rsidRPr="00680B88">
              <w:rPr>
                <w:bCs/>
                <w:i/>
                <w:snapToGrid w:val="0"/>
                <w:sz w:val="14"/>
                <w:lang w:val="fr-CH" w:eastAsia="fr-FR"/>
              </w:rPr>
              <w:t>Paragraphes</w:t>
            </w:r>
          </w:p>
        </w:tc>
        <w:tc>
          <w:tcPr>
            <w:tcW w:w="10011" w:type="dxa"/>
            <w:tcBorders>
              <w:top w:val="single" w:sz="4" w:space="0" w:color="auto"/>
              <w:bottom w:val="single" w:sz="12" w:space="0" w:color="auto"/>
            </w:tcBorders>
            <w:shd w:val="clear" w:color="auto" w:fill="FFFFFF" w:themeFill="background1"/>
            <w:vAlign w:val="bottom"/>
            <w:hideMark/>
          </w:tcPr>
          <w:p w:rsidR="00F04875" w:rsidRPr="00680B88" w:rsidRDefault="00F04875" w:rsidP="00E36530">
            <w:pPr>
              <w:keepNext/>
              <w:suppressAutoHyphens/>
              <w:kinsoku w:val="0"/>
              <w:overflowPunct w:val="0"/>
              <w:autoSpaceDE w:val="0"/>
              <w:autoSpaceDN w:val="0"/>
              <w:adjustRightInd w:val="0"/>
              <w:snapToGrid w:val="0"/>
              <w:spacing w:before="81" w:after="81" w:line="160" w:lineRule="exact"/>
              <w:ind w:right="117"/>
              <w:rPr>
                <w:bCs/>
                <w:i/>
                <w:snapToGrid w:val="0"/>
                <w:sz w:val="14"/>
                <w:lang w:val="fr-CH" w:eastAsia="fr-FR"/>
              </w:rPr>
            </w:pPr>
            <w:r w:rsidRPr="00680B88">
              <w:rPr>
                <w:bCs/>
                <w:i/>
                <w:snapToGrid w:val="0"/>
                <w:sz w:val="14"/>
                <w:lang w:val="fr-CH" w:eastAsia="fr-FR"/>
              </w:rPr>
              <w:t>Modification</w:t>
            </w:r>
          </w:p>
        </w:tc>
        <w:tc>
          <w:tcPr>
            <w:tcW w:w="1689" w:type="dxa"/>
            <w:tcBorders>
              <w:top w:val="single" w:sz="4" w:space="0" w:color="auto"/>
              <w:bottom w:val="single" w:sz="12" w:space="0" w:color="auto"/>
            </w:tcBorders>
            <w:shd w:val="clear" w:color="auto" w:fill="FFFFFF" w:themeFill="background1"/>
            <w:vAlign w:val="bottom"/>
            <w:hideMark/>
          </w:tcPr>
          <w:p w:rsidR="00F04875" w:rsidRPr="00680B88" w:rsidRDefault="00F04875" w:rsidP="00E36530">
            <w:pPr>
              <w:keepNext/>
              <w:suppressAutoHyphens/>
              <w:kinsoku w:val="0"/>
              <w:overflowPunct w:val="0"/>
              <w:autoSpaceDE w:val="0"/>
              <w:autoSpaceDN w:val="0"/>
              <w:adjustRightInd w:val="0"/>
              <w:snapToGrid w:val="0"/>
              <w:spacing w:before="81" w:after="81" w:line="160" w:lineRule="exact"/>
              <w:rPr>
                <w:bCs/>
                <w:i/>
                <w:snapToGrid w:val="0"/>
                <w:sz w:val="14"/>
                <w:lang w:val="fr-CH" w:eastAsia="fr-FR"/>
              </w:rPr>
            </w:pPr>
            <w:r w:rsidRPr="00680B88">
              <w:rPr>
                <w:bCs/>
                <w:i/>
                <w:snapToGrid w:val="0"/>
                <w:sz w:val="14"/>
                <w:lang w:val="fr-CH" w:eastAsia="fr-FR"/>
              </w:rPr>
              <w:t>Motif</w:t>
            </w:r>
            <w:r w:rsidR="00184238" w:rsidRPr="00680B88">
              <w:rPr>
                <w:i/>
                <w:snapToGrid w:val="0"/>
                <w:sz w:val="14"/>
                <w:lang w:val="fr-CH" w:eastAsia="fr-FR"/>
              </w:rPr>
              <w:t>/</w:t>
            </w:r>
            <w:r w:rsidRPr="00680B88">
              <w:rPr>
                <w:i/>
                <w:snapToGrid w:val="0"/>
                <w:sz w:val="14"/>
                <w:lang w:val="fr-CH" w:eastAsia="fr-FR"/>
              </w:rPr>
              <w:t>Explication</w:t>
            </w:r>
          </w:p>
        </w:tc>
      </w:tr>
      <w:tr w:rsidR="002D048B" w:rsidRPr="00680B88" w:rsidTr="00184238">
        <w:trPr>
          <w:trHeight w:hRule="exact" w:val="115"/>
          <w:tblHeader/>
        </w:trPr>
        <w:tc>
          <w:tcPr>
            <w:tcW w:w="1509" w:type="dxa"/>
            <w:tcBorders>
              <w:top w:val="single" w:sz="12" w:space="0" w:color="auto"/>
            </w:tcBorders>
            <w:shd w:val="clear" w:color="auto" w:fill="FFFFFF" w:themeFill="background1"/>
            <w:vAlign w:val="bottom"/>
          </w:tcPr>
          <w:p w:rsidR="002D048B" w:rsidRPr="00680B88" w:rsidRDefault="002D048B" w:rsidP="00E36530">
            <w:pPr>
              <w:keepNext/>
              <w:suppressAutoHyphens/>
              <w:kinsoku w:val="0"/>
              <w:overflowPunct w:val="0"/>
              <w:autoSpaceDE w:val="0"/>
              <w:autoSpaceDN w:val="0"/>
              <w:adjustRightInd w:val="0"/>
              <w:snapToGrid w:val="0"/>
              <w:spacing w:before="40" w:after="120"/>
              <w:ind w:right="117"/>
              <w:rPr>
                <w:b/>
                <w:bCs/>
                <w:snapToGrid w:val="0"/>
                <w:lang w:val="fr-CH"/>
              </w:rPr>
            </w:pPr>
          </w:p>
        </w:tc>
        <w:tc>
          <w:tcPr>
            <w:tcW w:w="10011" w:type="dxa"/>
            <w:tcBorders>
              <w:top w:val="single" w:sz="12" w:space="0" w:color="auto"/>
            </w:tcBorders>
            <w:shd w:val="clear" w:color="auto" w:fill="FFFFFF" w:themeFill="background1"/>
            <w:vAlign w:val="bottom"/>
          </w:tcPr>
          <w:p w:rsidR="002D048B" w:rsidRPr="00680B88" w:rsidRDefault="002D048B" w:rsidP="00E36530">
            <w:pPr>
              <w:keepNext/>
              <w:suppressAutoHyphens/>
              <w:kinsoku w:val="0"/>
              <w:overflowPunct w:val="0"/>
              <w:autoSpaceDE w:val="0"/>
              <w:autoSpaceDN w:val="0"/>
              <w:adjustRightInd w:val="0"/>
              <w:snapToGrid w:val="0"/>
              <w:spacing w:before="40" w:after="120"/>
              <w:ind w:right="117"/>
              <w:rPr>
                <w:b/>
                <w:bCs/>
                <w:iCs/>
                <w:snapToGrid w:val="0"/>
                <w:lang w:val="fr-CH"/>
              </w:rPr>
            </w:pPr>
          </w:p>
        </w:tc>
        <w:tc>
          <w:tcPr>
            <w:tcW w:w="1689" w:type="dxa"/>
            <w:tcBorders>
              <w:top w:val="single" w:sz="12" w:space="0" w:color="auto"/>
            </w:tcBorders>
            <w:shd w:val="clear" w:color="auto" w:fill="FFFFFF" w:themeFill="background1"/>
            <w:vAlign w:val="bottom"/>
          </w:tcPr>
          <w:p w:rsidR="002D048B" w:rsidRPr="00680B88" w:rsidRDefault="002D048B" w:rsidP="00E36530">
            <w:pPr>
              <w:keepNext/>
              <w:suppressAutoHyphens/>
              <w:kinsoku w:val="0"/>
              <w:overflowPunct w:val="0"/>
              <w:autoSpaceDE w:val="0"/>
              <w:autoSpaceDN w:val="0"/>
              <w:adjustRightInd w:val="0"/>
              <w:snapToGrid w:val="0"/>
              <w:spacing w:before="40" w:after="120"/>
              <w:rPr>
                <w:b/>
                <w:bCs/>
                <w:snapToGrid w:val="0"/>
                <w:lang w:val="fr-CH" w:eastAsia="fr-FR"/>
              </w:rPr>
            </w:pPr>
          </w:p>
        </w:tc>
      </w:tr>
      <w:tr w:rsidR="00F04875" w:rsidRPr="00680B88" w:rsidTr="00184238">
        <w:tc>
          <w:tcPr>
            <w:tcW w:w="1509" w:type="dxa"/>
            <w:shd w:val="clear" w:color="auto" w:fill="FFFFFF" w:themeFill="background1"/>
            <w:hideMark/>
          </w:tcPr>
          <w:p w:rsidR="00F04875" w:rsidRPr="00680B88" w:rsidRDefault="00F04875" w:rsidP="006635EF">
            <w:pPr>
              <w:tabs>
                <w:tab w:val="left" w:pos="288"/>
                <w:tab w:val="left" w:pos="576"/>
                <w:tab w:val="left" w:pos="864"/>
                <w:tab w:val="left" w:pos="1152"/>
              </w:tabs>
              <w:suppressAutoHyphens/>
              <w:spacing w:before="40" w:after="120"/>
              <w:ind w:right="117"/>
              <w:rPr>
                <w:b/>
                <w:bCs/>
                <w:snapToGrid w:val="0"/>
                <w:lang w:val="fr-CH" w:eastAsia="fr-FR"/>
              </w:rPr>
            </w:pPr>
            <w:r w:rsidRPr="00680B88">
              <w:rPr>
                <w:b/>
                <w:bCs/>
                <w:snapToGrid w:val="0"/>
                <w:lang w:val="fr-CH"/>
              </w:rPr>
              <w:t>1.4.2.2</w:t>
            </w:r>
          </w:p>
        </w:tc>
        <w:tc>
          <w:tcPr>
            <w:tcW w:w="1001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i/>
                <w:snapToGrid w:val="0"/>
                <w:lang w:val="fr-CH" w:eastAsia="fr-FR"/>
              </w:rPr>
            </w:pPr>
            <w:r w:rsidRPr="00680B88">
              <w:rPr>
                <w:b/>
                <w:bCs/>
                <w:i/>
                <w:snapToGrid w:val="0"/>
                <w:lang w:val="fr-CH"/>
              </w:rPr>
              <w:t>Transporteur</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b/>
                <w:bCs/>
                <w:snapToGrid w:val="0"/>
                <w:lang w:val="fr-CH" w:eastAsia="fr-FR"/>
              </w:rPr>
            </w:pPr>
          </w:p>
        </w:tc>
      </w:tr>
      <w:tr w:rsidR="00F04875" w:rsidRPr="00680B88" w:rsidTr="00184238">
        <w:tc>
          <w:tcPr>
            <w:tcW w:w="1509" w:type="dxa"/>
            <w:shd w:val="clear" w:color="auto" w:fill="FFFFFF" w:themeFill="background1"/>
            <w:hideMark/>
          </w:tcPr>
          <w:p w:rsidR="00F04875" w:rsidRPr="00680B88" w:rsidRDefault="00F04875" w:rsidP="006635EF">
            <w:pPr>
              <w:tabs>
                <w:tab w:val="left" w:pos="288"/>
                <w:tab w:val="left" w:pos="576"/>
                <w:tab w:val="left" w:pos="864"/>
                <w:tab w:val="left" w:pos="1152"/>
              </w:tabs>
              <w:suppressAutoHyphens/>
              <w:spacing w:before="40" w:after="120"/>
              <w:ind w:right="117"/>
              <w:rPr>
                <w:b/>
                <w:bCs/>
                <w:snapToGrid w:val="0"/>
                <w:highlight w:val="yellow"/>
                <w:lang w:val="fr-CH" w:eastAsia="fr-FR"/>
              </w:rPr>
            </w:pPr>
            <w:r w:rsidRPr="00680B88">
              <w:rPr>
                <w:b/>
                <w:bCs/>
                <w:snapToGrid w:val="0"/>
                <w:lang w:val="fr-CH" w:eastAsia="fr-FR"/>
              </w:rPr>
              <w:t>1.4.2.2 (f)</w:t>
            </w:r>
          </w:p>
        </w:tc>
        <w:tc>
          <w:tcPr>
            <w:tcW w:w="1001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Cs/>
                <w:snapToGrid w:val="0"/>
                <w:highlight w:val="yellow"/>
                <w:lang w:val="fr-CH" w:eastAsia="fr-FR"/>
              </w:rPr>
            </w:pPr>
            <w:r w:rsidRPr="00680B88">
              <w:rPr>
                <w:iCs/>
                <w:strike/>
                <w:snapToGrid w:val="0"/>
                <w:lang w:val="fr-CH"/>
              </w:rPr>
              <w:t>(Réservé)</w:t>
            </w:r>
            <w:r w:rsidRPr="00680B88">
              <w:rPr>
                <w:iCs/>
                <w:snapToGrid w:val="0"/>
                <w:lang w:val="fr-CH"/>
              </w:rPr>
              <w:t xml:space="preserve"> </w:t>
            </w:r>
            <w:r w:rsidRPr="00680B88">
              <w:rPr>
                <w:snapToGrid w:val="0"/>
                <w:u w:val="single"/>
                <w:lang w:val="fr-CH" w:eastAsia="fr-FR"/>
              </w:rPr>
              <w:t>Ne peuvent être utilisés dans les zones de danger d</w:t>
            </w:r>
            <w:r w:rsidR="0073383E" w:rsidRPr="00680B88">
              <w:rPr>
                <w:snapToGrid w:val="0"/>
                <w:u w:val="single"/>
                <w:lang w:val="fr-CH" w:eastAsia="fr-FR"/>
              </w:rPr>
              <w:t>’</w:t>
            </w:r>
            <w:r w:rsidRPr="00680B88">
              <w:rPr>
                <w:snapToGrid w:val="0"/>
                <w:u w:val="single"/>
                <w:lang w:val="fr-CH" w:eastAsia="fr-FR"/>
              </w:rPr>
              <w:t xml:space="preserve">explosion que les équipements, électriques ou non qui satisfont au moins aux prescriptions imposées pour une utilisation dans la zone concernée. </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b/>
                <w:bCs/>
                <w:snapToGrid w:val="0"/>
                <w:lang w:val="fr-CH" w:eastAsia="fr-FR"/>
              </w:rPr>
            </w:pPr>
          </w:p>
        </w:tc>
      </w:tr>
      <w:tr w:rsidR="00F04875" w:rsidRPr="00680B88" w:rsidTr="00184238">
        <w:tc>
          <w:tcPr>
            <w:tcW w:w="1509" w:type="dxa"/>
            <w:shd w:val="clear" w:color="auto" w:fill="FFFFFF" w:themeFill="background1"/>
            <w:hideMark/>
          </w:tcPr>
          <w:p w:rsidR="00F04875" w:rsidRPr="00680B88" w:rsidRDefault="00F04875" w:rsidP="006635EF">
            <w:pPr>
              <w:tabs>
                <w:tab w:val="left" w:pos="288"/>
                <w:tab w:val="left" w:pos="576"/>
                <w:tab w:val="left" w:pos="864"/>
                <w:tab w:val="left" w:pos="1152"/>
              </w:tabs>
              <w:suppressAutoHyphens/>
              <w:spacing w:before="40" w:after="120"/>
              <w:ind w:right="117"/>
              <w:rPr>
                <w:bCs/>
                <w:snapToGrid w:val="0"/>
                <w:lang w:val="fr-CH" w:eastAsia="fr-FR"/>
              </w:rPr>
            </w:pPr>
            <w:r w:rsidRPr="00680B88">
              <w:rPr>
                <w:bCs/>
                <w:snapToGrid w:val="0"/>
                <w:lang w:val="fr-CH" w:eastAsia="fr-FR"/>
              </w:rPr>
              <w:t xml:space="preserve">1.4.3.3 </w:t>
            </w:r>
          </w:p>
        </w:tc>
        <w:tc>
          <w:tcPr>
            <w:tcW w:w="1001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i/>
                <w:snapToGrid w:val="0"/>
                <w:lang w:val="fr-CH" w:eastAsia="fr-FR"/>
              </w:rPr>
            </w:pPr>
            <w:r w:rsidRPr="00680B88">
              <w:rPr>
                <w:b/>
                <w:bCs/>
                <w:i/>
                <w:snapToGrid w:val="0"/>
                <w:lang w:val="fr-CH" w:eastAsia="fr-FR"/>
              </w:rPr>
              <w:t>Remplisseur</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b/>
                <w:bCs/>
                <w:snapToGrid w:val="0"/>
                <w:lang w:val="fr-CH" w:eastAsia="fr-FR"/>
              </w:rPr>
            </w:pPr>
          </w:p>
        </w:tc>
      </w:tr>
      <w:tr w:rsidR="00F04875" w:rsidRPr="00680B88" w:rsidTr="00184238">
        <w:tc>
          <w:tcPr>
            <w:tcW w:w="1509" w:type="dxa"/>
            <w:shd w:val="clear" w:color="auto" w:fill="FFFFFF" w:themeFill="background1"/>
            <w:hideMark/>
          </w:tcPr>
          <w:p w:rsidR="00F04875" w:rsidRPr="00680B88" w:rsidRDefault="00AA71B2" w:rsidP="006635EF">
            <w:pPr>
              <w:tabs>
                <w:tab w:val="left" w:pos="288"/>
                <w:tab w:val="left" w:pos="576"/>
                <w:tab w:val="left" w:pos="864"/>
                <w:tab w:val="left" w:pos="1152"/>
              </w:tabs>
              <w:suppressAutoHyphens/>
              <w:spacing w:before="40" w:after="120"/>
              <w:ind w:right="117"/>
              <w:rPr>
                <w:bCs/>
                <w:snapToGrid w:val="0"/>
                <w:lang w:val="fr-CH" w:eastAsia="fr-FR"/>
              </w:rPr>
            </w:pPr>
            <w:r>
              <w:rPr>
                <w:bCs/>
                <w:snapToGrid w:val="0"/>
                <w:lang w:val="fr-CH" w:eastAsia="fr-FR"/>
              </w:rPr>
              <w:t xml:space="preserve">1.4.3.3 </w:t>
            </w:r>
            <w:r w:rsidR="00F04875" w:rsidRPr="00680B88">
              <w:rPr>
                <w:bCs/>
                <w:snapToGrid w:val="0"/>
                <w:lang w:val="fr-CH" w:eastAsia="fr-FR"/>
              </w:rPr>
              <w:t>s)</w:t>
            </w:r>
          </w:p>
        </w:tc>
        <w:tc>
          <w:tcPr>
            <w:tcW w:w="10011" w:type="dxa"/>
            <w:shd w:val="clear" w:color="auto" w:fill="FFFFFF" w:themeFill="background1"/>
            <w:hideMark/>
          </w:tcPr>
          <w:p w:rsidR="00F04875" w:rsidRPr="00680B88" w:rsidRDefault="00F04875" w:rsidP="00184238">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iCs/>
                <w:snapToGrid w:val="0"/>
                <w:lang w:val="fr-CH" w:eastAsia="fr-FR"/>
              </w:rPr>
            </w:pPr>
            <w:r w:rsidRPr="00680B88">
              <w:rPr>
                <w:rFonts w:eastAsia="TimesNewRomanPSMT"/>
                <w:snapToGrid w:val="0"/>
                <w:lang w:val="fr-CH" w:eastAsia="fr-FR"/>
              </w:rPr>
              <w:t>Il doit s</w:t>
            </w:r>
            <w:r w:rsidR="0073383E" w:rsidRPr="00680B88">
              <w:rPr>
                <w:rFonts w:eastAsia="TimesNewRomanPSMT"/>
                <w:snapToGrid w:val="0"/>
                <w:lang w:val="fr-CH" w:eastAsia="fr-FR"/>
              </w:rPr>
              <w:t>’</w:t>
            </w:r>
            <w:r w:rsidRPr="00680B88">
              <w:rPr>
                <w:rFonts w:eastAsia="TimesNewRomanPSMT"/>
                <w:snapToGrid w:val="0"/>
                <w:lang w:val="fr-CH" w:eastAsia="fr-FR"/>
              </w:rPr>
              <w:t>assurer que les débits de chargement sont conformes aux instructions de chargement visées au 9.3.2.25.8 ou 9.3.3.25.8 et que la pression au point de passage de la conduite de retour ou d</w:t>
            </w:r>
            <w:r w:rsidR="0073383E" w:rsidRPr="00680B88">
              <w:rPr>
                <w:rFonts w:eastAsia="TimesNewRomanPSMT"/>
                <w:snapToGrid w:val="0"/>
                <w:lang w:val="fr-CH" w:eastAsia="fr-FR"/>
              </w:rPr>
              <w:t>’</w:t>
            </w:r>
            <w:r w:rsidRPr="00680B88">
              <w:rPr>
                <w:rFonts w:eastAsia="TimesNewRomanPSMT"/>
                <w:snapToGrid w:val="0"/>
                <w:lang w:val="fr-CH" w:eastAsia="fr-FR"/>
              </w:rPr>
              <w:t>évacuation des gaz n</w:t>
            </w:r>
            <w:r w:rsidR="0073383E" w:rsidRPr="00680B88">
              <w:rPr>
                <w:rFonts w:eastAsia="TimesNewRomanPSMT"/>
                <w:snapToGrid w:val="0"/>
                <w:lang w:val="fr-CH" w:eastAsia="fr-FR"/>
              </w:rPr>
              <w:t>’</w:t>
            </w:r>
            <w:r w:rsidRPr="00680B88">
              <w:rPr>
                <w:rFonts w:eastAsia="TimesNewRomanPSMT"/>
                <w:snapToGrid w:val="0"/>
                <w:lang w:val="fr-CH" w:eastAsia="fr-FR"/>
              </w:rPr>
              <w:t>est pas supérieure à la pression d</w:t>
            </w:r>
            <w:r w:rsidR="0073383E" w:rsidRPr="00680B88">
              <w:rPr>
                <w:rFonts w:eastAsia="TimesNewRomanPSMT"/>
                <w:snapToGrid w:val="0"/>
                <w:lang w:val="fr-CH" w:eastAsia="fr-FR"/>
              </w:rPr>
              <w:t>’</w:t>
            </w:r>
            <w:r w:rsidRPr="00680B88">
              <w:rPr>
                <w:rFonts w:eastAsia="TimesNewRomanPSMT"/>
                <w:snapToGrid w:val="0"/>
                <w:lang w:val="fr-CH" w:eastAsia="fr-FR"/>
              </w:rPr>
              <w:t>ouvertu</w:t>
            </w:r>
            <w:r w:rsidR="00184238" w:rsidRPr="00680B88">
              <w:rPr>
                <w:rFonts w:eastAsia="TimesNewRomanPSMT"/>
                <w:snapToGrid w:val="0"/>
                <w:lang w:val="fr-CH" w:eastAsia="fr-FR"/>
              </w:rPr>
              <w:t>re de la soupape de surpression</w:t>
            </w:r>
            <w:r w:rsidR="00270565">
              <w:rPr>
                <w:rFonts w:eastAsia="TimesNewRomanPSMT"/>
                <w:snapToGrid w:val="0"/>
                <w:lang w:val="fr-CH" w:eastAsia="fr-FR"/>
              </w:rPr>
              <w:t>/</w:t>
            </w:r>
            <w:r w:rsidRPr="00680B88">
              <w:rPr>
                <w:rFonts w:eastAsia="TimesNewRomanPSMT"/>
                <w:snapToGrid w:val="0"/>
                <w:lang w:val="fr-CH" w:eastAsia="fr-FR"/>
              </w:rPr>
              <w:t xml:space="preserve">soupape de dégagement à grande vitesse. </w:t>
            </w:r>
          </w:p>
        </w:tc>
        <w:tc>
          <w:tcPr>
            <w:tcW w:w="168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snapToGrid w:val="0"/>
                <w:lang w:val="fr-CH" w:eastAsia="fr-FR"/>
              </w:rPr>
            </w:pPr>
            <w:r w:rsidRPr="00680B88">
              <w:rPr>
                <w:bCs/>
                <w:snapToGrid w:val="0"/>
                <w:lang w:val="fr-CH" w:eastAsia="fr-FR"/>
              </w:rPr>
              <w:t>Nouveau concept de zone</w:t>
            </w:r>
          </w:p>
        </w:tc>
      </w:tr>
      <w:tr w:rsidR="00F04875" w:rsidRPr="00680B88" w:rsidTr="00184238">
        <w:tc>
          <w:tcPr>
            <w:tcW w:w="1509" w:type="dxa"/>
            <w:tcBorders>
              <w:bottom w:val="single" w:sz="12" w:space="0" w:color="auto"/>
            </w:tcBorders>
            <w:shd w:val="clear" w:color="auto" w:fill="FFFFFF" w:themeFill="background1"/>
            <w:hideMark/>
          </w:tcPr>
          <w:p w:rsidR="00F04875" w:rsidRPr="00680B88" w:rsidRDefault="00F04875" w:rsidP="006635EF">
            <w:pPr>
              <w:tabs>
                <w:tab w:val="left" w:pos="288"/>
                <w:tab w:val="left" w:pos="576"/>
                <w:tab w:val="left" w:pos="864"/>
                <w:tab w:val="left" w:pos="1152"/>
              </w:tabs>
              <w:suppressAutoHyphens/>
              <w:spacing w:before="40" w:after="120"/>
              <w:ind w:right="117"/>
              <w:rPr>
                <w:bCs/>
                <w:snapToGrid w:val="0"/>
                <w:lang w:val="fr-CH" w:eastAsia="fr-FR"/>
              </w:rPr>
            </w:pPr>
            <w:r w:rsidRPr="00680B88">
              <w:rPr>
                <w:b/>
                <w:snapToGrid w:val="0"/>
                <w:lang w:val="fr-CH" w:eastAsia="fr-FR"/>
              </w:rPr>
              <w:t>1.4.3.7.1</w:t>
            </w:r>
          </w:p>
        </w:tc>
        <w:tc>
          <w:tcPr>
            <w:tcW w:w="10011" w:type="dxa"/>
            <w:tcBorders>
              <w:bottom w:val="single" w:sz="12" w:space="0" w:color="auto"/>
            </w:tcBorders>
            <w:shd w:val="clear" w:color="auto" w:fill="FFFFFF" w:themeFill="background1"/>
            <w:hideMark/>
          </w:tcPr>
          <w:p w:rsidR="00F04875" w:rsidRPr="00680B88" w:rsidRDefault="00F04875" w:rsidP="00184238">
            <w:pPr>
              <w:tabs>
                <w:tab w:val="left" w:pos="288"/>
                <w:tab w:val="left" w:pos="576"/>
                <w:tab w:val="left" w:pos="864"/>
                <w:tab w:val="left" w:pos="1152"/>
              </w:tabs>
              <w:suppressAutoHyphens/>
              <w:kinsoku w:val="0"/>
              <w:overflowPunct w:val="0"/>
              <w:autoSpaceDE w:val="0"/>
              <w:autoSpaceDN w:val="0"/>
              <w:adjustRightInd w:val="0"/>
              <w:snapToGrid w:val="0"/>
              <w:spacing w:before="40" w:after="120"/>
              <w:ind w:left="288" w:right="117" w:hanging="288"/>
              <w:rPr>
                <w:rFonts w:eastAsia="TimesNewRomanPSMT"/>
                <w:snapToGrid w:val="0"/>
                <w:lang w:val="fr-CH" w:eastAsia="fr-FR"/>
              </w:rPr>
            </w:pPr>
            <w:r w:rsidRPr="00680B88">
              <w:rPr>
                <w:rFonts w:eastAsia="TimesNewRomanPSMT"/>
                <w:snapToGrid w:val="0"/>
                <w:lang w:val="fr-CH" w:eastAsia="fr-FR"/>
              </w:rPr>
              <w:t>j)</w:t>
            </w:r>
            <w:r w:rsidR="00E36530" w:rsidRPr="00680B88">
              <w:rPr>
                <w:rFonts w:eastAsia="TimesNewRomanPSMT"/>
                <w:snapToGrid w:val="0"/>
                <w:lang w:val="fr-CH" w:eastAsia="fr-FR"/>
              </w:rPr>
              <w:tab/>
            </w:r>
            <w:r w:rsidR="007C65D8" w:rsidRPr="00680B88">
              <w:rPr>
                <w:snapToGrid w:val="0"/>
                <w:spacing w:val="3"/>
                <w:lang w:val="fr-CH"/>
              </w:rPr>
              <w:t xml:space="preserve">S’assurer </w:t>
            </w:r>
            <w:r w:rsidRPr="00680B88">
              <w:rPr>
                <w:snapToGrid w:val="0"/>
                <w:spacing w:val="3"/>
                <w:lang w:val="fr-CH"/>
              </w:rPr>
              <w:t>que les débits de chargement sont conformes aux instructions de chargement visées au 9.3.2.25.8 ou 9.3.3.25.8 et que la pression au point de passage de la conduite de retour ou d</w:t>
            </w:r>
            <w:r w:rsidR="0073383E" w:rsidRPr="00680B88">
              <w:rPr>
                <w:snapToGrid w:val="0"/>
                <w:spacing w:val="3"/>
                <w:lang w:val="fr-CH"/>
              </w:rPr>
              <w:t>’</w:t>
            </w:r>
            <w:r w:rsidRPr="00680B88">
              <w:rPr>
                <w:snapToGrid w:val="0"/>
                <w:spacing w:val="3"/>
                <w:lang w:val="fr-CH"/>
              </w:rPr>
              <w:t>évacuation des gaz n</w:t>
            </w:r>
            <w:r w:rsidR="0073383E" w:rsidRPr="00680B88">
              <w:rPr>
                <w:snapToGrid w:val="0"/>
                <w:spacing w:val="3"/>
                <w:lang w:val="fr-CH"/>
              </w:rPr>
              <w:t>’</w:t>
            </w:r>
            <w:r w:rsidRPr="00680B88">
              <w:rPr>
                <w:snapToGrid w:val="0"/>
                <w:spacing w:val="3"/>
                <w:lang w:val="fr-CH"/>
              </w:rPr>
              <w:t>est pas supérieure à la pression d</w:t>
            </w:r>
            <w:r w:rsidR="0073383E" w:rsidRPr="00680B88">
              <w:rPr>
                <w:snapToGrid w:val="0"/>
                <w:spacing w:val="3"/>
                <w:lang w:val="fr-CH"/>
              </w:rPr>
              <w:t>’</w:t>
            </w:r>
            <w:r w:rsidRPr="00680B88">
              <w:rPr>
                <w:snapToGrid w:val="0"/>
                <w:spacing w:val="3"/>
                <w:lang w:val="fr-CH"/>
              </w:rPr>
              <w:t xml:space="preserve">ouverture </w:t>
            </w:r>
            <w:r w:rsidR="00184238" w:rsidRPr="00680B88">
              <w:rPr>
                <w:rFonts w:eastAsia="TimesNewRomanPSMT"/>
                <w:snapToGrid w:val="0"/>
                <w:spacing w:val="3"/>
                <w:lang w:val="fr-CH" w:eastAsia="fr-FR"/>
              </w:rPr>
              <w:t>de la soupape de surpression</w:t>
            </w:r>
            <w:r w:rsidRPr="00680B88">
              <w:rPr>
                <w:rFonts w:eastAsia="TimesNewRomanPSMT"/>
                <w:snapToGrid w:val="0"/>
                <w:spacing w:val="3"/>
                <w:lang w:val="fr-CH" w:eastAsia="fr-FR"/>
              </w:rPr>
              <w:t>/</w:t>
            </w:r>
            <w:r w:rsidRPr="00680B88">
              <w:rPr>
                <w:snapToGrid w:val="0"/>
                <w:spacing w:val="3"/>
                <w:lang w:val="fr-CH"/>
              </w:rPr>
              <w:t>soupape de dégagement à grande vitesse;</w:t>
            </w:r>
            <w:r w:rsidRPr="00680B88">
              <w:rPr>
                <w:snapToGrid w:val="0"/>
                <w:lang w:val="fr-CH"/>
              </w:rPr>
              <w:t xml:space="preserve"> </w:t>
            </w:r>
          </w:p>
        </w:tc>
        <w:tc>
          <w:tcPr>
            <w:tcW w:w="1689" w:type="dxa"/>
            <w:tcBorders>
              <w:bottom w:val="single" w:sz="12" w:space="0" w:color="auto"/>
            </w:tcBorders>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snapToGrid w:val="0"/>
                <w:lang w:val="fr-CH" w:eastAsia="fr-FR"/>
              </w:rPr>
            </w:pPr>
          </w:p>
        </w:tc>
      </w:tr>
    </w:tbl>
    <w:p w:rsidR="00184238" w:rsidRPr="00680B88" w:rsidRDefault="00184238" w:rsidP="00184238">
      <w:pPr>
        <w:spacing w:line="120" w:lineRule="exact"/>
        <w:rPr>
          <w:sz w:val="10"/>
          <w:lang w:val="fr-CH"/>
        </w:rPr>
      </w:pPr>
    </w:p>
    <w:p w:rsidR="00184238" w:rsidRPr="00680B88" w:rsidRDefault="00184238" w:rsidP="00184238">
      <w:pPr>
        <w:spacing w:line="120" w:lineRule="exact"/>
        <w:rPr>
          <w:sz w:val="10"/>
          <w:lang w:val="fr-CH"/>
        </w:rPr>
      </w:pPr>
    </w:p>
    <w:p w:rsidR="00184238" w:rsidRPr="00680B88" w:rsidRDefault="00184238" w:rsidP="00184238">
      <w:pPr>
        <w:spacing w:line="120" w:lineRule="exact"/>
        <w:rPr>
          <w:sz w:val="10"/>
          <w:lang w:val="fr-CH"/>
        </w:rPr>
      </w:pPr>
    </w:p>
    <w:p w:rsidR="00F04875" w:rsidRPr="00680B88" w:rsidRDefault="00F04875" w:rsidP="001842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0B88">
        <w:rPr>
          <w:lang w:val="fr-CH"/>
        </w:rPr>
        <w:tab/>
        <w:t>1.6</w:t>
      </w:r>
      <w:r w:rsidRPr="00680B88">
        <w:rPr>
          <w:lang w:val="fr-CH"/>
        </w:rPr>
        <w:tab/>
        <w:t>Mesures transitoires</w:t>
      </w:r>
    </w:p>
    <w:p w:rsidR="002D048B" w:rsidRPr="00680B88" w:rsidRDefault="002D048B" w:rsidP="00FB0D3A">
      <w:pPr>
        <w:pStyle w:val="SingleTxt"/>
        <w:keepNext/>
        <w:spacing w:after="0" w:line="120" w:lineRule="exact"/>
        <w:rPr>
          <w:sz w:val="10"/>
          <w:lang w:val="fr-CH"/>
        </w:rPr>
      </w:pPr>
    </w:p>
    <w:p w:rsidR="002D048B" w:rsidRPr="00680B88" w:rsidRDefault="002D048B" w:rsidP="00FB0D3A">
      <w:pPr>
        <w:pStyle w:val="SingleTxt"/>
        <w:keepNext/>
        <w:spacing w:after="0" w:line="120" w:lineRule="exact"/>
        <w:rPr>
          <w:sz w:val="10"/>
          <w:lang w:val="fr-CH"/>
        </w:rPr>
      </w:pPr>
    </w:p>
    <w:tbl>
      <w:tblPr>
        <w:tblW w:w="13209" w:type="dxa"/>
        <w:shd w:val="clear" w:color="auto" w:fill="FFFFFF" w:themeFill="background1"/>
        <w:tblLayout w:type="fixed"/>
        <w:tblCellMar>
          <w:left w:w="0" w:type="dxa"/>
          <w:right w:w="0" w:type="dxa"/>
        </w:tblCellMar>
        <w:tblLook w:val="04A0" w:firstRow="1" w:lastRow="0" w:firstColumn="1" w:lastColumn="0" w:noHBand="0" w:noVBand="1"/>
      </w:tblPr>
      <w:tblGrid>
        <w:gridCol w:w="1509"/>
        <w:gridCol w:w="3330"/>
        <w:gridCol w:w="6681"/>
        <w:gridCol w:w="1689"/>
      </w:tblGrid>
      <w:tr w:rsidR="00F04875" w:rsidRPr="00680B88" w:rsidTr="00184238">
        <w:trPr>
          <w:trHeight w:val="464"/>
          <w:tblHeader/>
        </w:trPr>
        <w:tc>
          <w:tcPr>
            <w:tcW w:w="11520" w:type="dxa"/>
            <w:gridSpan w:val="3"/>
            <w:tcBorders>
              <w:top w:val="single" w:sz="4" w:space="0" w:color="auto"/>
              <w:bottom w:val="single" w:sz="2" w:space="0" w:color="auto"/>
            </w:tcBorders>
            <w:shd w:val="clear" w:color="auto" w:fill="FFFFFF" w:themeFill="background1"/>
            <w:vAlign w:val="bottom"/>
            <w:hideMark/>
          </w:tcPr>
          <w:p w:rsidR="00F04875" w:rsidRPr="00680B88" w:rsidRDefault="00F04875" w:rsidP="00FB0D3A">
            <w:pPr>
              <w:keepNext/>
              <w:suppressAutoHyphens/>
              <w:kinsoku w:val="0"/>
              <w:overflowPunct w:val="0"/>
              <w:autoSpaceDE w:val="0"/>
              <w:autoSpaceDN w:val="0"/>
              <w:adjustRightInd w:val="0"/>
              <w:snapToGrid w:val="0"/>
              <w:spacing w:before="81" w:after="81" w:line="160" w:lineRule="exact"/>
              <w:ind w:right="117"/>
              <w:rPr>
                <w:i/>
                <w:snapToGrid w:val="0"/>
                <w:sz w:val="14"/>
                <w:lang w:val="fr-CH" w:eastAsia="fr-FR"/>
              </w:rPr>
            </w:pPr>
            <w:r w:rsidRPr="00680B88">
              <w:rPr>
                <w:i/>
                <w:snapToGrid w:val="0"/>
                <w:sz w:val="14"/>
                <w:lang w:val="fr-CH"/>
              </w:rPr>
              <w:t>1.6.7.2.1.1</w:t>
            </w:r>
            <w:r w:rsidR="00184238" w:rsidRPr="00680B88">
              <w:rPr>
                <w:i/>
                <w:snapToGrid w:val="0"/>
                <w:sz w:val="14"/>
                <w:lang w:val="fr-CH"/>
              </w:rPr>
              <w:tab/>
            </w:r>
            <w:r w:rsidRPr="00680B88">
              <w:rPr>
                <w:i/>
                <w:snapToGrid w:val="0"/>
                <w:sz w:val="14"/>
                <w:lang w:val="fr-CH"/>
              </w:rPr>
              <w:t>Tableau des dispositions transitoires générales</w:t>
            </w:r>
            <w:r w:rsidR="00DC7F1B" w:rsidRPr="00680B88">
              <w:rPr>
                <w:i/>
                <w:snapToGrid w:val="0"/>
                <w:sz w:val="14"/>
                <w:lang w:val="fr-CH"/>
              </w:rPr>
              <w:t> :</w:t>
            </w:r>
            <w:r w:rsidR="009C745B">
              <w:rPr>
                <w:i/>
                <w:snapToGrid w:val="0"/>
                <w:sz w:val="14"/>
                <w:lang w:val="fr-CH"/>
              </w:rPr>
              <w:t xml:space="preserve"> c</w:t>
            </w:r>
            <w:r w:rsidRPr="00680B88">
              <w:rPr>
                <w:i/>
                <w:snapToGrid w:val="0"/>
                <w:sz w:val="14"/>
                <w:lang w:val="fr-CH"/>
              </w:rPr>
              <w:t>argaisons sèches</w:t>
            </w:r>
          </w:p>
        </w:tc>
        <w:tc>
          <w:tcPr>
            <w:tcW w:w="1689" w:type="dxa"/>
            <w:tcBorders>
              <w:top w:val="single" w:sz="4" w:space="0" w:color="auto"/>
              <w:bottom w:val="single" w:sz="2" w:space="0" w:color="auto"/>
            </w:tcBorders>
            <w:shd w:val="clear" w:color="auto" w:fill="FFFFFF" w:themeFill="background1"/>
            <w:vAlign w:val="bottom"/>
            <w:hideMark/>
          </w:tcPr>
          <w:p w:rsidR="00F04875" w:rsidRPr="00680B88" w:rsidRDefault="00F04875" w:rsidP="00FB0D3A">
            <w:pPr>
              <w:keepNext/>
              <w:suppressAutoHyphens/>
              <w:kinsoku w:val="0"/>
              <w:overflowPunct w:val="0"/>
              <w:autoSpaceDE w:val="0"/>
              <w:autoSpaceDN w:val="0"/>
              <w:adjustRightInd w:val="0"/>
              <w:snapToGrid w:val="0"/>
              <w:spacing w:before="81" w:after="81" w:line="160" w:lineRule="exact"/>
              <w:rPr>
                <w:i/>
                <w:snapToGrid w:val="0"/>
                <w:sz w:val="14"/>
                <w:lang w:val="fr-CH"/>
              </w:rPr>
            </w:pPr>
            <w:r w:rsidRPr="00680B88">
              <w:rPr>
                <w:bCs/>
                <w:i/>
                <w:snapToGrid w:val="0"/>
                <w:sz w:val="14"/>
                <w:lang w:val="fr-CH" w:eastAsia="fr-FR"/>
              </w:rPr>
              <w:t>Motif</w:t>
            </w:r>
            <w:r w:rsidR="00184238" w:rsidRPr="00680B88">
              <w:rPr>
                <w:i/>
                <w:snapToGrid w:val="0"/>
                <w:sz w:val="14"/>
                <w:lang w:val="fr-CH" w:eastAsia="fr-FR"/>
              </w:rPr>
              <w:t>/</w:t>
            </w:r>
            <w:r w:rsidRPr="00680B88">
              <w:rPr>
                <w:i/>
                <w:snapToGrid w:val="0"/>
                <w:sz w:val="14"/>
                <w:lang w:val="fr-CH" w:eastAsia="fr-FR"/>
              </w:rPr>
              <w:t>Explication</w:t>
            </w:r>
          </w:p>
        </w:tc>
      </w:tr>
      <w:tr w:rsidR="00F04875" w:rsidRPr="00680B88" w:rsidTr="00184238">
        <w:trPr>
          <w:trHeight w:val="464"/>
          <w:tblHeader/>
        </w:trPr>
        <w:tc>
          <w:tcPr>
            <w:tcW w:w="1509" w:type="dxa"/>
            <w:tcBorders>
              <w:top w:val="single" w:sz="2" w:space="0" w:color="auto"/>
              <w:bottom w:val="single" w:sz="12" w:space="0" w:color="auto"/>
            </w:tcBorders>
            <w:shd w:val="clear" w:color="auto" w:fill="FFFFFF" w:themeFill="background1"/>
            <w:vAlign w:val="bottom"/>
            <w:hideMark/>
          </w:tcPr>
          <w:p w:rsidR="00F04875" w:rsidRPr="00680B88" w:rsidRDefault="00F04875" w:rsidP="00FB0D3A">
            <w:pPr>
              <w:keepNext/>
              <w:suppressAutoHyphens/>
              <w:kinsoku w:val="0"/>
              <w:overflowPunct w:val="0"/>
              <w:autoSpaceDE w:val="0"/>
              <w:autoSpaceDN w:val="0"/>
              <w:adjustRightInd w:val="0"/>
              <w:snapToGrid w:val="0"/>
              <w:spacing w:before="81" w:after="81" w:line="160" w:lineRule="exact"/>
              <w:ind w:right="117"/>
              <w:rPr>
                <w:b/>
                <w:i/>
                <w:snapToGrid w:val="0"/>
                <w:sz w:val="14"/>
                <w:lang w:val="fr-CH"/>
              </w:rPr>
            </w:pPr>
            <w:r w:rsidRPr="00680B88">
              <w:rPr>
                <w:b/>
                <w:i/>
                <w:snapToGrid w:val="0"/>
                <w:sz w:val="14"/>
                <w:lang w:val="fr-CH"/>
              </w:rPr>
              <w:t xml:space="preserve">Paragraphes </w:t>
            </w:r>
          </w:p>
        </w:tc>
        <w:tc>
          <w:tcPr>
            <w:tcW w:w="3330" w:type="dxa"/>
            <w:tcBorders>
              <w:top w:val="single" w:sz="2" w:space="0" w:color="auto"/>
              <w:bottom w:val="single" w:sz="12" w:space="0" w:color="auto"/>
            </w:tcBorders>
            <w:shd w:val="clear" w:color="auto" w:fill="FFFFFF" w:themeFill="background1"/>
            <w:vAlign w:val="bottom"/>
            <w:hideMark/>
          </w:tcPr>
          <w:p w:rsidR="00F04875" w:rsidRPr="00680B88" w:rsidRDefault="00F04875" w:rsidP="00FB0D3A">
            <w:pPr>
              <w:keepNext/>
              <w:suppressAutoHyphens/>
              <w:kinsoku w:val="0"/>
              <w:overflowPunct w:val="0"/>
              <w:autoSpaceDE w:val="0"/>
              <w:autoSpaceDN w:val="0"/>
              <w:adjustRightInd w:val="0"/>
              <w:snapToGrid w:val="0"/>
              <w:spacing w:before="81" w:after="81" w:line="160" w:lineRule="exact"/>
              <w:ind w:right="117"/>
              <w:rPr>
                <w:b/>
                <w:i/>
                <w:snapToGrid w:val="0"/>
                <w:sz w:val="14"/>
                <w:lang w:val="fr-CH"/>
              </w:rPr>
            </w:pPr>
            <w:r w:rsidRPr="00680B88">
              <w:rPr>
                <w:b/>
                <w:i/>
                <w:snapToGrid w:val="0"/>
                <w:sz w:val="14"/>
                <w:lang w:val="fr-CH"/>
              </w:rPr>
              <w:t xml:space="preserve">Objet </w:t>
            </w:r>
          </w:p>
        </w:tc>
        <w:tc>
          <w:tcPr>
            <w:tcW w:w="6681" w:type="dxa"/>
            <w:tcBorders>
              <w:top w:val="single" w:sz="2" w:space="0" w:color="auto"/>
              <w:bottom w:val="single" w:sz="12" w:space="0" w:color="auto"/>
            </w:tcBorders>
            <w:shd w:val="clear" w:color="auto" w:fill="FFFFFF" w:themeFill="background1"/>
            <w:vAlign w:val="bottom"/>
            <w:hideMark/>
          </w:tcPr>
          <w:p w:rsidR="00F04875" w:rsidRPr="00680B88" w:rsidRDefault="00F04875" w:rsidP="00FB0D3A">
            <w:pPr>
              <w:keepNext/>
              <w:suppressAutoHyphens/>
              <w:kinsoku w:val="0"/>
              <w:overflowPunct w:val="0"/>
              <w:autoSpaceDE w:val="0"/>
              <w:autoSpaceDN w:val="0"/>
              <w:adjustRightInd w:val="0"/>
              <w:snapToGrid w:val="0"/>
              <w:spacing w:before="81" w:after="81" w:line="160" w:lineRule="exact"/>
              <w:ind w:right="117"/>
              <w:rPr>
                <w:b/>
                <w:i/>
                <w:snapToGrid w:val="0"/>
                <w:sz w:val="14"/>
                <w:lang w:val="fr-CH"/>
              </w:rPr>
            </w:pPr>
            <w:r w:rsidRPr="00680B88">
              <w:rPr>
                <w:b/>
                <w:i/>
                <w:snapToGrid w:val="0"/>
                <w:sz w:val="14"/>
                <w:lang w:val="fr-CH"/>
              </w:rPr>
              <w:t xml:space="preserve">Délai et observations </w:t>
            </w:r>
          </w:p>
        </w:tc>
        <w:tc>
          <w:tcPr>
            <w:tcW w:w="1689" w:type="dxa"/>
            <w:tcBorders>
              <w:top w:val="single" w:sz="2" w:space="0" w:color="auto"/>
              <w:bottom w:val="single" w:sz="12" w:space="0" w:color="auto"/>
            </w:tcBorders>
            <w:shd w:val="clear" w:color="auto" w:fill="FFFFFF" w:themeFill="background1"/>
            <w:vAlign w:val="bottom"/>
          </w:tcPr>
          <w:p w:rsidR="00F04875" w:rsidRPr="00680B88" w:rsidRDefault="00F04875" w:rsidP="00FB0D3A">
            <w:pPr>
              <w:keepNext/>
              <w:suppressAutoHyphens/>
              <w:kinsoku w:val="0"/>
              <w:overflowPunct w:val="0"/>
              <w:autoSpaceDE w:val="0"/>
              <w:autoSpaceDN w:val="0"/>
              <w:adjustRightInd w:val="0"/>
              <w:snapToGrid w:val="0"/>
              <w:spacing w:before="81" w:after="81" w:line="160" w:lineRule="exact"/>
              <w:rPr>
                <w:b/>
                <w:i/>
                <w:snapToGrid w:val="0"/>
                <w:sz w:val="14"/>
                <w:lang w:val="fr-CH"/>
              </w:rPr>
            </w:pPr>
          </w:p>
        </w:tc>
      </w:tr>
      <w:tr w:rsidR="002D048B" w:rsidRPr="00680B88" w:rsidTr="00184238">
        <w:trPr>
          <w:trHeight w:hRule="exact" w:val="115"/>
          <w:tblHeader/>
        </w:trPr>
        <w:tc>
          <w:tcPr>
            <w:tcW w:w="1509" w:type="dxa"/>
            <w:tcBorders>
              <w:top w:val="single" w:sz="12" w:space="0" w:color="auto"/>
            </w:tcBorders>
            <w:shd w:val="clear" w:color="auto" w:fill="FFFFFF" w:themeFill="background1"/>
            <w:vAlign w:val="bottom"/>
          </w:tcPr>
          <w:p w:rsidR="002D048B" w:rsidRPr="00680B88" w:rsidRDefault="002D048B" w:rsidP="00FB0D3A">
            <w:pPr>
              <w:keepNext/>
              <w:suppressAutoHyphens/>
              <w:kinsoku w:val="0"/>
              <w:overflowPunct w:val="0"/>
              <w:autoSpaceDE w:val="0"/>
              <w:autoSpaceDN w:val="0"/>
              <w:adjustRightInd w:val="0"/>
              <w:snapToGrid w:val="0"/>
              <w:spacing w:before="40" w:after="120"/>
              <w:ind w:right="117"/>
              <w:rPr>
                <w:snapToGrid w:val="0"/>
                <w:u w:val="single"/>
                <w:lang w:val="fr-CH" w:eastAsia="de-DE"/>
              </w:rPr>
            </w:pPr>
          </w:p>
        </w:tc>
        <w:tc>
          <w:tcPr>
            <w:tcW w:w="3330" w:type="dxa"/>
            <w:tcBorders>
              <w:top w:val="single" w:sz="12" w:space="0" w:color="auto"/>
            </w:tcBorders>
            <w:shd w:val="clear" w:color="auto" w:fill="FFFFFF" w:themeFill="background1"/>
            <w:vAlign w:val="bottom"/>
          </w:tcPr>
          <w:p w:rsidR="002D048B" w:rsidRPr="00680B88" w:rsidRDefault="002D048B" w:rsidP="00FB0D3A">
            <w:pPr>
              <w:keepNext/>
              <w:suppressAutoHyphens/>
              <w:spacing w:before="40" w:after="120"/>
              <w:ind w:right="117"/>
              <w:rPr>
                <w:snapToGrid w:val="0"/>
                <w:u w:val="single"/>
                <w:lang w:val="fr-CH"/>
              </w:rPr>
            </w:pPr>
          </w:p>
        </w:tc>
        <w:tc>
          <w:tcPr>
            <w:tcW w:w="6681" w:type="dxa"/>
            <w:tcBorders>
              <w:top w:val="single" w:sz="12" w:space="0" w:color="auto"/>
            </w:tcBorders>
            <w:shd w:val="clear" w:color="auto" w:fill="FFFFFF" w:themeFill="background1"/>
            <w:vAlign w:val="bottom"/>
          </w:tcPr>
          <w:p w:rsidR="002D048B" w:rsidRPr="00680B88" w:rsidRDefault="002D048B" w:rsidP="00FB0D3A">
            <w:pPr>
              <w:keepNext/>
              <w:suppressAutoHyphens/>
              <w:spacing w:before="40" w:after="120"/>
              <w:ind w:right="117"/>
              <w:textAlignment w:val="baseline"/>
              <w:rPr>
                <w:snapToGrid w:val="0"/>
                <w:u w:val="single"/>
                <w:lang w:val="fr-CH" w:eastAsia="fr-FR"/>
              </w:rPr>
            </w:pPr>
          </w:p>
        </w:tc>
        <w:tc>
          <w:tcPr>
            <w:tcW w:w="1689" w:type="dxa"/>
            <w:tcBorders>
              <w:top w:val="single" w:sz="12" w:space="0" w:color="auto"/>
            </w:tcBorders>
            <w:shd w:val="clear" w:color="auto" w:fill="FFFFFF" w:themeFill="background1"/>
            <w:vAlign w:val="bottom"/>
          </w:tcPr>
          <w:p w:rsidR="002D048B" w:rsidRPr="00680B88" w:rsidRDefault="002D048B" w:rsidP="00FB0D3A">
            <w:pPr>
              <w:keepNext/>
              <w:suppressAutoHyphens/>
              <w:kinsoku w:val="0"/>
              <w:overflowPunct w:val="0"/>
              <w:autoSpaceDE w:val="0"/>
              <w:autoSpaceDN w:val="0"/>
              <w:adjustRightInd w:val="0"/>
              <w:snapToGrid w:val="0"/>
              <w:spacing w:before="40" w:after="120"/>
              <w:rPr>
                <w:snapToGrid w:val="0"/>
                <w:lang w:val="fr-CH"/>
              </w:rPr>
            </w:pPr>
          </w:p>
        </w:tc>
      </w:tr>
      <w:tr w:rsidR="00F04875" w:rsidRPr="00680B88" w:rsidTr="00184238">
        <w:trPr>
          <w:trHeight w:val="464"/>
        </w:trPr>
        <w:tc>
          <w:tcPr>
            <w:tcW w:w="1509" w:type="dxa"/>
            <w:shd w:val="clear" w:color="auto" w:fill="FFFFFF" w:themeFill="background1"/>
            <w:hideMark/>
          </w:tcPr>
          <w:p w:rsidR="00F04875" w:rsidRPr="00680B88" w:rsidRDefault="00F04875" w:rsidP="00E36530">
            <w:pPr>
              <w:tabs>
                <w:tab w:val="left" w:pos="288"/>
                <w:tab w:val="left" w:pos="576"/>
                <w:tab w:val="left" w:pos="864"/>
                <w:tab w:val="left" w:pos="1152"/>
              </w:tabs>
              <w:suppressAutoHyphens/>
              <w:spacing w:before="40" w:after="120"/>
              <w:ind w:right="117"/>
              <w:rPr>
                <w:snapToGrid w:val="0"/>
                <w:u w:val="single"/>
                <w:lang w:val="fr-CH"/>
              </w:rPr>
            </w:pPr>
            <w:r w:rsidRPr="00680B88">
              <w:rPr>
                <w:snapToGrid w:val="0"/>
                <w:u w:val="single"/>
                <w:lang w:val="fr-CH" w:eastAsia="de-DE"/>
              </w:rPr>
              <w:t>7.1.2.19.1</w:t>
            </w:r>
          </w:p>
        </w:tc>
        <w:tc>
          <w:tcPr>
            <w:tcW w:w="3330" w:type="dxa"/>
            <w:shd w:val="clear" w:color="auto" w:fill="FFFFFF" w:themeFill="background1"/>
            <w:hideMark/>
          </w:tcPr>
          <w:p w:rsidR="00F04875" w:rsidRPr="00680B88" w:rsidRDefault="00F04875" w:rsidP="00E36530">
            <w:pPr>
              <w:tabs>
                <w:tab w:val="left" w:pos="288"/>
                <w:tab w:val="left" w:pos="576"/>
                <w:tab w:val="left" w:pos="864"/>
                <w:tab w:val="left" w:pos="1152"/>
              </w:tabs>
              <w:suppressAutoHyphens/>
              <w:spacing w:before="40" w:after="120"/>
              <w:ind w:right="115"/>
              <w:rPr>
                <w:snapToGrid w:val="0"/>
                <w:u w:val="single"/>
                <w:lang w:val="fr-CH"/>
              </w:rPr>
            </w:pPr>
            <w:r w:rsidRPr="00680B88">
              <w:rPr>
                <w:snapToGrid w:val="0"/>
                <w:u w:val="single"/>
                <w:lang w:val="fr-CH"/>
              </w:rPr>
              <w:t>Bateaux utilisés pour la propulsion</w:t>
            </w:r>
          </w:p>
          <w:p w:rsidR="00F04875" w:rsidRPr="00680B88" w:rsidRDefault="00F04875" w:rsidP="00E36530">
            <w:pPr>
              <w:tabs>
                <w:tab w:val="left" w:pos="288"/>
                <w:tab w:val="left" w:pos="576"/>
                <w:tab w:val="left" w:pos="864"/>
                <w:tab w:val="left" w:pos="1152"/>
              </w:tabs>
              <w:suppressAutoHyphens/>
              <w:spacing w:before="40" w:after="120"/>
              <w:ind w:right="115"/>
              <w:rPr>
                <w:snapToGrid w:val="0"/>
                <w:u w:val="single"/>
                <w:lang w:val="fr-CH"/>
              </w:rPr>
            </w:pPr>
            <w:r w:rsidRPr="00680B88">
              <w:rPr>
                <w:snapToGrid w:val="0"/>
                <w:u w:val="single"/>
                <w:lang w:val="fr-CH"/>
              </w:rPr>
              <w:t>Adoption des nouvelles prescriptions</w:t>
            </w:r>
          </w:p>
        </w:tc>
        <w:tc>
          <w:tcPr>
            <w:tcW w:w="6681" w:type="dxa"/>
            <w:shd w:val="clear" w:color="auto" w:fill="FFFFFF" w:themeFill="background1"/>
            <w:hideMark/>
          </w:tcPr>
          <w:p w:rsidR="00F04875" w:rsidRPr="00680B88" w:rsidRDefault="00F04875" w:rsidP="00E36530">
            <w:pPr>
              <w:tabs>
                <w:tab w:val="left" w:pos="288"/>
                <w:tab w:val="left" w:pos="576"/>
                <w:tab w:val="left" w:pos="864"/>
                <w:tab w:val="left" w:pos="1152"/>
              </w:tabs>
              <w:suppressAutoHyphens/>
              <w:spacing w:before="40" w:after="120"/>
              <w:ind w:right="115"/>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005E2916" w:rsidRPr="00680B88">
              <w:rPr>
                <w:snapToGrid w:val="0"/>
                <w:u w:val="single"/>
                <w:lang w:val="fr-CH" w:eastAsia="fr-FR"/>
              </w:rPr>
              <w:t> </w:t>
            </w:r>
            <w:r w:rsidRPr="00680B88">
              <w:rPr>
                <w:snapToGrid w:val="0"/>
                <w:u w:val="single"/>
                <w:lang w:val="fr-CH" w:eastAsia="fr-FR"/>
              </w:rPr>
              <w:t>janvier 2017;</w:t>
            </w:r>
          </w:p>
          <w:p w:rsidR="00F04875" w:rsidRPr="00680B88" w:rsidRDefault="00F04875" w:rsidP="00E36530">
            <w:pPr>
              <w:tabs>
                <w:tab w:val="left" w:pos="288"/>
                <w:tab w:val="left" w:pos="576"/>
                <w:tab w:val="left" w:pos="864"/>
                <w:tab w:val="left" w:pos="1152"/>
              </w:tabs>
              <w:suppressAutoHyphens/>
              <w:spacing w:before="40" w:after="120"/>
              <w:ind w:right="115"/>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005E2916" w:rsidRPr="00680B88">
              <w:rPr>
                <w:snapToGrid w:val="0"/>
                <w:u w:val="single"/>
                <w:lang w:val="fr-CH"/>
              </w:rPr>
              <w:t>agrément après le 31 </w:t>
            </w:r>
            <w:r w:rsidRPr="00680B88">
              <w:rPr>
                <w:snapToGrid w:val="0"/>
                <w:u w:val="single"/>
                <w:lang w:val="fr-CH"/>
              </w:rPr>
              <w:t>décembre 2034</w:t>
            </w:r>
          </w:p>
          <w:p w:rsidR="00F04875" w:rsidRPr="00680B88" w:rsidRDefault="00F04875" w:rsidP="00E36530">
            <w:pPr>
              <w:tabs>
                <w:tab w:val="left" w:pos="288"/>
                <w:tab w:val="left" w:pos="576"/>
                <w:tab w:val="left" w:pos="864"/>
                <w:tab w:val="left" w:pos="1152"/>
              </w:tabs>
              <w:suppressAutoHyphens/>
              <w:spacing w:before="40" w:after="120"/>
              <w:ind w:right="115"/>
              <w:rPr>
                <w:snapToGrid w:val="0"/>
                <w:u w:val="single"/>
                <w:lang w:val="fr-CH"/>
              </w:rPr>
            </w:pPr>
            <w:r w:rsidRPr="00680B88">
              <w:rPr>
                <w:snapToGrid w:val="0"/>
                <w:u w:val="single"/>
                <w:lang w:val="fr-CH"/>
              </w:rPr>
              <w:t>Jusqu</w:t>
            </w:r>
            <w:r w:rsidR="0073383E" w:rsidRPr="00680B88">
              <w:rPr>
                <w:snapToGrid w:val="0"/>
                <w:u w:val="single"/>
                <w:lang w:val="fr-CH"/>
              </w:rPr>
              <w:t>’</w:t>
            </w:r>
            <w:r w:rsidRPr="00680B88">
              <w:rPr>
                <w:snapToGrid w:val="0"/>
                <w:u w:val="single"/>
                <w:lang w:val="fr-CH"/>
              </w:rPr>
              <w:t xml:space="preserve">à cette échéance les prescriptions du </w:t>
            </w:r>
            <w:r w:rsidRPr="00680B88">
              <w:rPr>
                <w:snapToGrid w:val="0"/>
                <w:u w:val="single"/>
                <w:lang w:val="fr-CH" w:eastAsia="fr-FR"/>
              </w:rPr>
              <w:t xml:space="preserve">7.2.2.19.1 </w:t>
            </w:r>
            <w:r w:rsidRPr="00680B88">
              <w:rPr>
                <w:snapToGrid w:val="0"/>
                <w:u w:val="single"/>
                <w:lang w:val="fr-CH"/>
              </w:rPr>
              <w:t>qui s</w:t>
            </w:r>
            <w:r w:rsidR="0073383E" w:rsidRPr="00680B88">
              <w:rPr>
                <w:snapToGrid w:val="0"/>
                <w:u w:val="single"/>
                <w:lang w:val="fr-CH"/>
              </w:rPr>
              <w:t>’</w:t>
            </w:r>
            <w:r w:rsidRPr="00680B88">
              <w:rPr>
                <w:snapToGrid w:val="0"/>
                <w:u w:val="single"/>
                <w:lang w:val="fr-CH"/>
              </w:rPr>
              <w:t>appliquaient jusqu</w:t>
            </w:r>
            <w:r w:rsidR="0073383E" w:rsidRPr="00680B88">
              <w:rPr>
                <w:snapToGrid w:val="0"/>
                <w:u w:val="single"/>
                <w:lang w:val="fr-CH"/>
              </w:rPr>
              <w:t>’</w:t>
            </w:r>
            <w:r w:rsidR="005E2916" w:rsidRPr="00680B88">
              <w:rPr>
                <w:snapToGrid w:val="0"/>
                <w:u w:val="single"/>
                <w:lang w:val="fr-CH"/>
              </w:rPr>
              <w:t>au 31 </w:t>
            </w:r>
            <w:r w:rsidRPr="00680B88">
              <w:rPr>
                <w:snapToGrid w:val="0"/>
                <w:u w:val="single"/>
                <w:lang w:val="fr-CH"/>
              </w:rPr>
              <w:t>décembre 2016 sont applicables à bord des bateaux en service</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184238">
        <w:trPr>
          <w:trHeight w:val="464"/>
        </w:trPr>
        <w:tc>
          <w:tcPr>
            <w:tcW w:w="1509" w:type="dxa"/>
            <w:shd w:val="clear" w:color="auto" w:fill="FFFFFF" w:themeFill="background1"/>
            <w:hideMark/>
          </w:tcPr>
          <w:p w:rsidR="00F04875" w:rsidRPr="00680B88" w:rsidRDefault="00F04875" w:rsidP="00E36530">
            <w:pPr>
              <w:tabs>
                <w:tab w:val="left" w:pos="288"/>
                <w:tab w:val="left" w:pos="576"/>
                <w:tab w:val="left" w:pos="864"/>
                <w:tab w:val="left" w:pos="1152"/>
              </w:tabs>
              <w:suppressAutoHyphens/>
              <w:spacing w:before="40" w:after="120"/>
              <w:ind w:right="117"/>
              <w:rPr>
                <w:snapToGrid w:val="0"/>
                <w:u w:val="single"/>
                <w:lang w:val="fr-CH"/>
              </w:rPr>
            </w:pPr>
            <w:r w:rsidRPr="00680B88">
              <w:rPr>
                <w:snapToGrid w:val="0"/>
                <w:u w:val="single"/>
                <w:lang w:val="fr-CH" w:eastAsia="de-DE"/>
              </w:rPr>
              <w:t>7.1.3.51.4</w:t>
            </w:r>
          </w:p>
        </w:tc>
        <w:tc>
          <w:tcPr>
            <w:tcW w:w="3330" w:type="dxa"/>
            <w:shd w:val="clear" w:color="auto" w:fill="FFFFFF" w:themeFill="background1"/>
            <w:hideMark/>
          </w:tcPr>
          <w:p w:rsidR="00F04875" w:rsidRPr="00680B88" w:rsidRDefault="00F04875" w:rsidP="00E36530">
            <w:pPr>
              <w:tabs>
                <w:tab w:val="left" w:pos="288"/>
                <w:tab w:val="left" w:pos="576"/>
                <w:tab w:val="left" w:pos="864"/>
                <w:tab w:val="left" w:pos="1152"/>
              </w:tabs>
              <w:suppressAutoHyphens/>
              <w:spacing w:before="40" w:after="120"/>
              <w:ind w:right="115"/>
              <w:rPr>
                <w:snapToGrid w:val="0"/>
                <w:u w:val="single"/>
                <w:lang w:val="fr-CH"/>
              </w:rPr>
            </w:pPr>
            <w:r w:rsidRPr="00680B88">
              <w:rPr>
                <w:snapToGrid w:val="0"/>
                <w:u w:val="single"/>
                <w:lang w:val="fr-CH"/>
              </w:rPr>
              <w:t>Déconnexion des installations et appareils électriques dans les zones protégées</w:t>
            </w:r>
          </w:p>
        </w:tc>
        <w:tc>
          <w:tcPr>
            <w:tcW w:w="668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005E2916" w:rsidRPr="00680B88">
              <w:rPr>
                <w:snapToGrid w:val="0"/>
                <w:u w:val="single"/>
                <w:lang w:val="fr-CH" w:eastAsia="fr-FR"/>
              </w:rPr>
              <w:t> </w:t>
            </w:r>
            <w:r w:rsidRPr="00680B88">
              <w:rPr>
                <w:snapToGrid w:val="0"/>
                <w:u w:val="single"/>
                <w:lang w:val="fr-CH" w:eastAsia="fr-FR"/>
              </w:rPr>
              <w:t>janvier 2017;</w:t>
            </w:r>
          </w:p>
          <w:p w:rsidR="00F04875" w:rsidRPr="00680B88" w:rsidRDefault="00F04875" w:rsidP="00E36530">
            <w:pPr>
              <w:tabs>
                <w:tab w:val="left" w:pos="288"/>
                <w:tab w:val="left" w:pos="576"/>
                <w:tab w:val="left" w:pos="864"/>
                <w:tab w:val="left" w:pos="1152"/>
              </w:tabs>
              <w:suppressAutoHyphens/>
              <w:spacing w:before="40" w:after="120"/>
              <w:ind w:right="115"/>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005E2916" w:rsidRPr="00680B88">
              <w:rPr>
                <w:snapToGrid w:val="0"/>
                <w:u w:val="single"/>
                <w:lang w:val="fr-CH"/>
              </w:rPr>
              <w:t>agrément après le 31 </w:t>
            </w:r>
            <w:r w:rsidRPr="00680B88">
              <w:rPr>
                <w:snapToGrid w:val="0"/>
                <w:u w:val="single"/>
                <w:lang w:val="fr-CH"/>
              </w:rPr>
              <w:t>décembre 2024</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184238">
        <w:trPr>
          <w:cantSplit/>
          <w:trHeight w:val="464"/>
        </w:trPr>
        <w:tc>
          <w:tcPr>
            <w:tcW w:w="1509" w:type="dxa"/>
            <w:shd w:val="clear" w:color="auto" w:fill="FFFFFF" w:themeFill="background1"/>
            <w:hideMark/>
          </w:tcPr>
          <w:p w:rsidR="00F04875" w:rsidRPr="00680B88" w:rsidRDefault="00F04875" w:rsidP="00E36530">
            <w:pPr>
              <w:tabs>
                <w:tab w:val="left" w:pos="288"/>
                <w:tab w:val="left" w:pos="576"/>
                <w:tab w:val="left" w:pos="864"/>
                <w:tab w:val="left" w:pos="1152"/>
              </w:tabs>
              <w:suppressAutoHyphens/>
              <w:spacing w:before="40" w:after="120"/>
              <w:ind w:right="117"/>
              <w:rPr>
                <w:snapToGrid w:val="0"/>
                <w:u w:val="single"/>
                <w:lang w:val="fr-CH"/>
              </w:rPr>
            </w:pPr>
            <w:r w:rsidRPr="00680B88">
              <w:rPr>
                <w:snapToGrid w:val="0"/>
                <w:u w:val="single"/>
                <w:lang w:val="fr-CH"/>
              </w:rPr>
              <w:t>7.1.3.52.1</w:t>
            </w:r>
          </w:p>
        </w:tc>
        <w:tc>
          <w:tcPr>
            <w:tcW w:w="3330" w:type="dxa"/>
            <w:shd w:val="clear" w:color="auto" w:fill="FFFFFF" w:themeFill="background1"/>
            <w:hideMark/>
          </w:tcPr>
          <w:p w:rsidR="00F04875" w:rsidRPr="00680B88" w:rsidRDefault="00F04875" w:rsidP="00E36530">
            <w:pPr>
              <w:tabs>
                <w:tab w:val="left" w:pos="288"/>
                <w:tab w:val="left" w:pos="576"/>
                <w:tab w:val="left" w:pos="864"/>
                <w:tab w:val="left" w:pos="1152"/>
              </w:tabs>
              <w:suppressAutoHyphens/>
              <w:spacing w:before="40" w:after="120"/>
              <w:ind w:right="115"/>
              <w:rPr>
                <w:snapToGrid w:val="0"/>
                <w:u w:val="single"/>
                <w:lang w:val="fr-CH"/>
              </w:rPr>
            </w:pPr>
            <w:r w:rsidRPr="00680B88">
              <w:rPr>
                <w:snapToGrid w:val="0"/>
                <w:u w:val="single"/>
                <w:lang w:val="fr-CH"/>
              </w:rPr>
              <w:t xml:space="preserve">Installations et appareils électriques et non électriques </w:t>
            </w:r>
          </w:p>
        </w:tc>
        <w:tc>
          <w:tcPr>
            <w:tcW w:w="6681" w:type="dxa"/>
            <w:shd w:val="clear" w:color="auto" w:fill="FFFFFF" w:themeFill="background1"/>
            <w:hideMark/>
          </w:tcPr>
          <w:p w:rsidR="00F04875" w:rsidRPr="00680B88" w:rsidRDefault="00F04875" w:rsidP="00E36530">
            <w:pPr>
              <w:tabs>
                <w:tab w:val="left" w:pos="288"/>
                <w:tab w:val="left" w:pos="576"/>
                <w:tab w:val="left" w:pos="864"/>
                <w:tab w:val="left" w:pos="1152"/>
              </w:tabs>
              <w:suppressAutoHyphens/>
              <w:spacing w:before="40" w:after="120"/>
              <w:ind w:right="115"/>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005E2916" w:rsidRPr="00680B88">
              <w:rPr>
                <w:snapToGrid w:val="0"/>
                <w:u w:val="single"/>
                <w:lang w:val="fr-CH" w:eastAsia="fr-FR"/>
              </w:rPr>
              <w:t> </w:t>
            </w:r>
            <w:r w:rsidRPr="00680B88">
              <w:rPr>
                <w:snapToGrid w:val="0"/>
                <w:u w:val="single"/>
                <w:lang w:val="fr-CH" w:eastAsia="fr-FR"/>
              </w:rPr>
              <w:t>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2024</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184238">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eastAsia="de-DE"/>
              </w:rPr>
              <w:t>7.1.3.52.2</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Appareils générant des températures de surface supérieures à 200</w:t>
            </w:r>
            <w:r w:rsidR="00184238" w:rsidRPr="00680B88">
              <w:rPr>
                <w:snapToGrid w:val="0"/>
                <w:u w:val="single"/>
                <w:lang w:val="fr-CH"/>
              </w:rPr>
              <w:t> </w:t>
            </w:r>
            <w:r w:rsidRPr="00680B88">
              <w:rPr>
                <w:snapToGrid w:val="0"/>
                <w:u w:val="single"/>
                <w:lang w:val="fr-CH"/>
              </w:rPr>
              <w:t>°C</w:t>
            </w:r>
          </w:p>
        </w:tc>
        <w:tc>
          <w:tcPr>
            <w:tcW w:w="668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2024</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184238">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7.1.4.13</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Prescriptions</w:t>
            </w:r>
          </w:p>
        </w:tc>
        <w:tc>
          <w:tcPr>
            <w:tcW w:w="668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w:t>
            </w:r>
            <w:r w:rsidR="00DC7F1B" w:rsidRPr="00680B88">
              <w:rPr>
                <w:snapToGrid w:val="0"/>
                <w:u w:val="single"/>
                <w:lang w:val="fr-CH"/>
              </w:rPr>
              <w:t xml:space="preserve"> </w:t>
            </w:r>
            <w:r w:rsidRPr="00680B88">
              <w:rPr>
                <w:snapToGrid w:val="0"/>
                <w:u w:val="single"/>
                <w:lang w:val="fr-CH"/>
              </w:rPr>
              <w:t>2020</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184238">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7.1.4.41</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Interdiction de fumer</w:t>
            </w:r>
          </w:p>
        </w:tc>
        <w:tc>
          <w:tcPr>
            <w:tcW w:w="668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2018</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A9580E">
        <w:trPr>
          <w:cantSplit/>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7.1.4.53</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Éclairage dans les zones 2 à risques d</w:t>
            </w:r>
            <w:r w:rsidR="0073383E" w:rsidRPr="00680B88">
              <w:rPr>
                <w:snapToGrid w:val="0"/>
                <w:u w:val="single"/>
                <w:lang w:val="fr-CH"/>
              </w:rPr>
              <w:t>’</w:t>
            </w:r>
            <w:r w:rsidRPr="00680B88">
              <w:rPr>
                <w:snapToGrid w:val="0"/>
                <w:u w:val="single"/>
                <w:lang w:val="fr-CH"/>
              </w:rPr>
              <w:t xml:space="preserve">explosion </w:t>
            </w:r>
          </w:p>
        </w:tc>
        <w:tc>
          <w:tcPr>
            <w:tcW w:w="668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2020</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184238">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8.1.3.1</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Documents qui doivent être à bord</w:t>
            </w:r>
          </w:p>
        </w:tc>
        <w:tc>
          <w:tcPr>
            <w:tcW w:w="668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2020;</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2018</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184238">
        <w:trPr>
          <w:trHeight w:val="464"/>
        </w:trPr>
        <w:tc>
          <w:tcPr>
            <w:tcW w:w="1509"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rPr>
                <w:snapToGrid w:val="0"/>
                <w:u w:val="single"/>
                <w:lang w:val="fr-CH"/>
              </w:rPr>
            </w:pPr>
            <w:r w:rsidRPr="00680B88">
              <w:rPr>
                <w:snapToGrid w:val="0"/>
                <w:u w:val="single"/>
                <w:lang w:val="fr-CH"/>
              </w:rPr>
              <w:t>8.6.1.1</w:t>
            </w:r>
            <w:r w:rsidR="00AA71B2">
              <w:rPr>
                <w:snapToGrid w:val="0"/>
                <w:u w:val="single"/>
                <w:lang w:val="fr-CH"/>
              </w:rPr>
              <w:br/>
            </w:r>
            <w:r w:rsidRPr="00680B88">
              <w:rPr>
                <w:snapToGrid w:val="0"/>
                <w:u w:val="single"/>
                <w:lang w:val="fr-CH"/>
              </w:rPr>
              <w:t>8.6.1.2</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Modification du certificat d</w:t>
            </w:r>
            <w:r w:rsidR="0073383E" w:rsidRPr="00680B88">
              <w:rPr>
                <w:snapToGrid w:val="0"/>
                <w:u w:val="single"/>
                <w:lang w:val="fr-CH"/>
              </w:rPr>
              <w:t>’</w:t>
            </w:r>
            <w:r w:rsidRPr="00680B88">
              <w:rPr>
                <w:snapToGrid w:val="0"/>
                <w:u w:val="single"/>
                <w:lang w:val="fr-CH"/>
              </w:rPr>
              <w:t>agrément</w:t>
            </w:r>
          </w:p>
        </w:tc>
        <w:tc>
          <w:tcPr>
            <w:tcW w:w="668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2016</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184238">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 xml:space="preserve">9.1.0.12.3 </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Ventilation</w:t>
            </w:r>
            <w:r w:rsidR="00DC7F1B" w:rsidRPr="00680B88">
              <w:rPr>
                <w:snapToGrid w:val="0"/>
                <w:u w:val="single"/>
                <w:lang w:val="fr-CH"/>
              </w:rPr>
              <w:t> :</w:t>
            </w:r>
            <w:r w:rsidRPr="00680B88">
              <w:rPr>
                <w:snapToGrid w:val="0"/>
                <w:u w:val="single"/>
                <w:lang w:val="fr-CH"/>
              </w:rPr>
              <w:t xml:space="preserve"> logements, timonerie et espaces de service </w:t>
            </w:r>
          </w:p>
        </w:tc>
        <w:tc>
          <w:tcPr>
            <w:tcW w:w="668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2034</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184238">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 xml:space="preserve">9.1.0.12.4 </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 xml:space="preserve">Ouvertures de ventilation </w:t>
            </w:r>
          </w:p>
        </w:tc>
        <w:tc>
          <w:tcPr>
            <w:tcW w:w="668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2034</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184238">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9.1.0.51</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 xml:space="preserve">Températures de surface </w:t>
            </w:r>
          </w:p>
        </w:tc>
        <w:tc>
          <w:tcPr>
            <w:tcW w:w="668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2024</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184238">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9.1.0.52.1</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Installations, équipements et matériaux pour les installations en dehors de la zone protégée</w:t>
            </w:r>
          </w:p>
        </w:tc>
        <w:tc>
          <w:tcPr>
            <w:tcW w:w="668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spacing w:before="40" w:after="120"/>
              <w:ind w:right="117"/>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2034</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rPr>
            </w:pPr>
            <w:r w:rsidRPr="00680B88">
              <w:rPr>
                <w:snapToGrid w:val="0"/>
                <w:u w:val="single"/>
                <w:lang w:val="fr-CH"/>
              </w:rPr>
              <w:t>Jusqu</w:t>
            </w:r>
            <w:r w:rsidR="0073383E" w:rsidRPr="00680B88">
              <w:rPr>
                <w:snapToGrid w:val="0"/>
                <w:u w:val="single"/>
                <w:lang w:val="fr-CH"/>
              </w:rPr>
              <w:t>’</w:t>
            </w:r>
            <w:r w:rsidRPr="00680B88">
              <w:rPr>
                <w:snapToGrid w:val="0"/>
                <w:u w:val="single"/>
                <w:lang w:val="fr-CH"/>
              </w:rPr>
              <w:t xml:space="preserve">à cette échéance les prescriptions du </w:t>
            </w:r>
            <w:r w:rsidRPr="00680B88">
              <w:rPr>
                <w:snapToGrid w:val="0"/>
                <w:u w:val="single"/>
                <w:lang w:val="fr-CH" w:eastAsia="fr-FR"/>
              </w:rPr>
              <w:t xml:space="preserve">9.1.0.52.1 </w:t>
            </w:r>
            <w:r w:rsidRPr="00680B88">
              <w:rPr>
                <w:snapToGrid w:val="0"/>
                <w:u w:val="single"/>
                <w:lang w:val="fr-CH"/>
              </w:rPr>
              <w:t>qui s</w:t>
            </w:r>
            <w:r w:rsidR="0073383E" w:rsidRPr="00680B88">
              <w:rPr>
                <w:snapToGrid w:val="0"/>
                <w:u w:val="single"/>
                <w:lang w:val="fr-CH"/>
              </w:rPr>
              <w:t>’</w:t>
            </w:r>
            <w:r w:rsidRPr="00680B88">
              <w:rPr>
                <w:snapToGrid w:val="0"/>
                <w:u w:val="single"/>
                <w:lang w:val="fr-CH"/>
              </w:rPr>
              <w:t>appliquaient jusqu</w:t>
            </w:r>
            <w:r w:rsidR="0073383E" w:rsidRPr="00680B88">
              <w:rPr>
                <w:snapToGrid w:val="0"/>
                <w:u w:val="single"/>
                <w:lang w:val="fr-CH"/>
              </w:rPr>
              <w:t>’</w:t>
            </w:r>
            <w:r w:rsidRPr="00680B88">
              <w:rPr>
                <w:snapToGrid w:val="0"/>
                <w:u w:val="single"/>
                <w:lang w:val="fr-CH"/>
              </w:rPr>
              <w:t>au 31 décembre 2016 sont applicables à bord des bateaux en service</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184238">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lang w:val="fr-CH"/>
              </w:rPr>
              <w:t>9.1.0.52.2</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lang w:val="fr-CH"/>
              </w:rPr>
              <w:t>Marquage en rouge sur les</w:t>
            </w:r>
            <w:r w:rsidRPr="00680B88">
              <w:rPr>
                <w:snapToGrid w:val="0"/>
                <w:u w:val="single"/>
                <w:lang w:val="fr-CH"/>
              </w:rPr>
              <w:t xml:space="preserve"> installations et équipements électriques </w:t>
            </w:r>
          </w:p>
        </w:tc>
        <w:tc>
          <w:tcPr>
            <w:tcW w:w="668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2024</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184238">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9.1.0.52.4</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lang w:val="fr-CH"/>
              </w:rPr>
              <w:t>Pannes d</w:t>
            </w:r>
            <w:r w:rsidR="0073383E" w:rsidRPr="00680B88">
              <w:rPr>
                <w:snapToGrid w:val="0"/>
                <w:lang w:val="fr-CH"/>
              </w:rPr>
              <w:t>’</w:t>
            </w:r>
            <w:r w:rsidRPr="00680B88">
              <w:rPr>
                <w:snapToGrid w:val="0"/>
                <w:lang w:val="fr-CH"/>
              </w:rPr>
              <w:t xml:space="preserve">alimentation du matériel de sécurité et de contrôle </w:t>
            </w:r>
          </w:p>
        </w:tc>
        <w:tc>
          <w:tcPr>
            <w:tcW w:w="668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2024</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A9580E">
        <w:trPr>
          <w:cantSplit/>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9.1.0.53.7</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 xml:space="preserve">Installations et équipements non électriques dans la zone protégée </w:t>
            </w:r>
          </w:p>
        </w:tc>
        <w:tc>
          <w:tcPr>
            <w:tcW w:w="668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2024</w:t>
            </w:r>
          </w:p>
        </w:tc>
        <w:tc>
          <w:tcPr>
            <w:tcW w:w="168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184238">
        <w:trPr>
          <w:trHeight w:val="464"/>
        </w:trPr>
        <w:tc>
          <w:tcPr>
            <w:tcW w:w="1509" w:type="dxa"/>
            <w:tcBorders>
              <w:bottom w:val="single" w:sz="12" w:space="0" w:color="auto"/>
            </w:tcBorders>
            <w:shd w:val="clear" w:color="auto" w:fill="FFFFFF" w:themeFill="background1"/>
          </w:tcPr>
          <w:p w:rsidR="00F04875" w:rsidRPr="00680B88" w:rsidRDefault="00F04875" w:rsidP="005E2916">
            <w:pPr>
              <w:tabs>
                <w:tab w:val="left" w:pos="288"/>
                <w:tab w:val="left" w:pos="576"/>
                <w:tab w:val="left" w:pos="864"/>
                <w:tab w:val="left" w:pos="1152"/>
              </w:tabs>
              <w:suppressAutoHyphens/>
              <w:spacing w:before="40" w:after="120"/>
              <w:ind w:right="117"/>
              <w:rPr>
                <w:snapToGrid w:val="0"/>
                <w:u w:val="single"/>
                <w:lang w:val="fr-CH"/>
              </w:rPr>
            </w:pPr>
            <w:r w:rsidRPr="00680B88">
              <w:rPr>
                <w:snapToGrid w:val="0"/>
                <w:u w:val="single"/>
                <w:lang w:val="fr-CH"/>
              </w:rPr>
              <w:t>9.1.0.53.4</w:t>
            </w:r>
          </w:p>
        </w:tc>
        <w:tc>
          <w:tcPr>
            <w:tcW w:w="3330" w:type="dxa"/>
            <w:tcBorders>
              <w:bottom w:val="single" w:sz="12" w:space="0" w:color="auto"/>
            </w:tcBorders>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Câbles électriqu</w:t>
            </w:r>
            <w:r w:rsidR="00C14E98">
              <w:rPr>
                <w:snapToGrid w:val="0"/>
                <w:u w:val="single"/>
                <w:lang w:val="fr-CH"/>
              </w:rPr>
              <w:t>es mobiles dans la zone à risque</w:t>
            </w:r>
            <w:r w:rsidRPr="00680B88">
              <w:rPr>
                <w:snapToGrid w:val="0"/>
                <w:u w:val="single"/>
                <w:lang w:val="fr-CH"/>
              </w:rPr>
              <w:t xml:space="preserve"> d</w:t>
            </w:r>
            <w:r w:rsidR="0073383E" w:rsidRPr="00680B88">
              <w:rPr>
                <w:snapToGrid w:val="0"/>
                <w:u w:val="single"/>
                <w:lang w:val="fr-CH"/>
              </w:rPr>
              <w:t>’</w:t>
            </w:r>
            <w:r w:rsidRPr="00680B88">
              <w:rPr>
                <w:snapToGrid w:val="0"/>
                <w:u w:val="single"/>
                <w:lang w:val="fr-CH"/>
              </w:rPr>
              <w:t xml:space="preserve">explosion </w:t>
            </w:r>
          </w:p>
        </w:tc>
        <w:tc>
          <w:tcPr>
            <w:tcW w:w="6681" w:type="dxa"/>
            <w:tcBorders>
              <w:bottom w:val="single" w:sz="12" w:space="0" w:color="auto"/>
            </w:tcBorders>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2018</w:t>
            </w:r>
          </w:p>
        </w:tc>
        <w:tc>
          <w:tcPr>
            <w:tcW w:w="1689" w:type="dxa"/>
            <w:tcBorders>
              <w:bottom w:val="single" w:sz="12" w:space="0" w:color="auto"/>
            </w:tcBorders>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bl>
    <w:p w:rsidR="00F04875" w:rsidRDefault="00F04875" w:rsidP="002D048B">
      <w:pPr>
        <w:spacing w:line="120" w:lineRule="exact"/>
        <w:rPr>
          <w:sz w:val="10"/>
          <w:szCs w:val="20"/>
          <w:lang w:val="fr-CH"/>
        </w:rPr>
      </w:pPr>
    </w:p>
    <w:p w:rsidR="009C745B" w:rsidRPr="00680B88" w:rsidRDefault="009C745B" w:rsidP="002D048B">
      <w:pPr>
        <w:spacing w:line="120" w:lineRule="exact"/>
        <w:rPr>
          <w:sz w:val="10"/>
          <w:szCs w:val="20"/>
          <w:lang w:val="fr-CH"/>
        </w:rPr>
      </w:pPr>
    </w:p>
    <w:tbl>
      <w:tblPr>
        <w:tblW w:w="13209" w:type="dxa"/>
        <w:shd w:val="clear" w:color="auto" w:fill="FFFFFF" w:themeFill="background1"/>
        <w:tblLayout w:type="fixed"/>
        <w:tblCellMar>
          <w:left w:w="0" w:type="dxa"/>
          <w:right w:w="0" w:type="dxa"/>
        </w:tblCellMar>
        <w:tblLook w:val="04A0" w:firstRow="1" w:lastRow="0" w:firstColumn="1" w:lastColumn="0" w:noHBand="0" w:noVBand="1"/>
      </w:tblPr>
      <w:tblGrid>
        <w:gridCol w:w="1509"/>
        <w:gridCol w:w="3330"/>
        <w:gridCol w:w="6501"/>
        <w:gridCol w:w="1869"/>
      </w:tblGrid>
      <w:tr w:rsidR="00F04875" w:rsidRPr="00680B88" w:rsidTr="002D048B">
        <w:trPr>
          <w:trHeight w:val="464"/>
          <w:tblHeader/>
        </w:trPr>
        <w:tc>
          <w:tcPr>
            <w:tcW w:w="11340" w:type="dxa"/>
            <w:gridSpan w:val="3"/>
            <w:tcBorders>
              <w:top w:val="single" w:sz="4" w:space="0" w:color="auto"/>
              <w:bottom w:val="single" w:sz="2" w:space="0" w:color="auto"/>
            </w:tcBorders>
            <w:shd w:val="clear" w:color="auto" w:fill="FFFFFF" w:themeFill="background1"/>
            <w:vAlign w:val="bottom"/>
            <w:hideMark/>
          </w:tcPr>
          <w:p w:rsidR="00F04875" w:rsidRPr="00680B88" w:rsidRDefault="00F04875" w:rsidP="009C745B">
            <w:pPr>
              <w:keepNext/>
              <w:suppressAutoHyphens/>
              <w:kinsoku w:val="0"/>
              <w:overflowPunct w:val="0"/>
              <w:autoSpaceDE w:val="0"/>
              <w:autoSpaceDN w:val="0"/>
              <w:adjustRightInd w:val="0"/>
              <w:snapToGrid w:val="0"/>
              <w:spacing w:before="81" w:after="81" w:line="160" w:lineRule="exact"/>
              <w:ind w:right="117"/>
              <w:rPr>
                <w:i/>
                <w:snapToGrid w:val="0"/>
                <w:sz w:val="14"/>
                <w:lang w:val="fr-CH" w:eastAsia="fr-FR"/>
              </w:rPr>
            </w:pPr>
            <w:r w:rsidRPr="00680B88">
              <w:rPr>
                <w:i/>
                <w:snapToGrid w:val="0"/>
                <w:sz w:val="14"/>
                <w:lang w:val="fr-CH"/>
              </w:rPr>
              <w:t>1.6.7.2.2.2</w:t>
            </w:r>
            <w:r w:rsidR="00184238" w:rsidRPr="00680B88">
              <w:rPr>
                <w:i/>
                <w:snapToGrid w:val="0"/>
                <w:sz w:val="14"/>
                <w:lang w:val="fr-CH"/>
              </w:rPr>
              <w:tab/>
            </w:r>
            <w:r w:rsidRPr="00680B88">
              <w:rPr>
                <w:i/>
                <w:snapToGrid w:val="0"/>
                <w:sz w:val="14"/>
                <w:lang w:val="fr-CH"/>
              </w:rPr>
              <w:t>Tableau des dispositions transitoires générales</w:t>
            </w:r>
            <w:r w:rsidR="00DC7F1B" w:rsidRPr="00680B88">
              <w:rPr>
                <w:i/>
                <w:snapToGrid w:val="0"/>
                <w:sz w:val="14"/>
                <w:lang w:val="fr-CH"/>
              </w:rPr>
              <w:t> :</w:t>
            </w:r>
            <w:r w:rsidR="00184238" w:rsidRPr="00680B88">
              <w:rPr>
                <w:i/>
                <w:snapToGrid w:val="0"/>
                <w:sz w:val="14"/>
                <w:lang w:val="fr-CH"/>
              </w:rPr>
              <w:t xml:space="preserve"> bateaux-</w:t>
            </w:r>
            <w:r w:rsidRPr="00680B88">
              <w:rPr>
                <w:i/>
                <w:snapToGrid w:val="0"/>
                <w:sz w:val="14"/>
                <w:lang w:val="fr-CH"/>
              </w:rPr>
              <w:t>citernes</w:t>
            </w:r>
          </w:p>
        </w:tc>
        <w:tc>
          <w:tcPr>
            <w:tcW w:w="1869" w:type="dxa"/>
            <w:tcBorders>
              <w:top w:val="single" w:sz="4" w:space="0" w:color="auto"/>
              <w:bottom w:val="single" w:sz="2" w:space="0" w:color="auto"/>
            </w:tcBorders>
            <w:shd w:val="clear" w:color="auto" w:fill="FFFFFF" w:themeFill="background1"/>
            <w:vAlign w:val="bottom"/>
          </w:tcPr>
          <w:p w:rsidR="00F04875" w:rsidRPr="00680B88" w:rsidRDefault="00F04875" w:rsidP="009C745B">
            <w:pPr>
              <w:keepNext/>
              <w:suppressAutoHyphens/>
              <w:kinsoku w:val="0"/>
              <w:overflowPunct w:val="0"/>
              <w:autoSpaceDE w:val="0"/>
              <w:autoSpaceDN w:val="0"/>
              <w:adjustRightInd w:val="0"/>
              <w:snapToGrid w:val="0"/>
              <w:spacing w:before="81" w:after="81" w:line="160" w:lineRule="exact"/>
              <w:rPr>
                <w:i/>
                <w:snapToGrid w:val="0"/>
                <w:sz w:val="14"/>
                <w:lang w:val="fr-CH" w:eastAsia="fr-FR"/>
              </w:rPr>
            </w:pPr>
          </w:p>
        </w:tc>
      </w:tr>
      <w:tr w:rsidR="00F04875" w:rsidRPr="00680B88" w:rsidTr="002D048B">
        <w:trPr>
          <w:trHeight w:val="464"/>
          <w:tblHeader/>
        </w:trPr>
        <w:tc>
          <w:tcPr>
            <w:tcW w:w="1509" w:type="dxa"/>
            <w:tcBorders>
              <w:top w:val="single" w:sz="2" w:space="0" w:color="auto"/>
              <w:bottom w:val="single" w:sz="12" w:space="0" w:color="auto"/>
            </w:tcBorders>
            <w:shd w:val="clear" w:color="auto" w:fill="FFFFFF" w:themeFill="background1"/>
            <w:vAlign w:val="bottom"/>
            <w:hideMark/>
          </w:tcPr>
          <w:p w:rsidR="00F04875" w:rsidRPr="00680B88" w:rsidRDefault="00F04875" w:rsidP="009C745B">
            <w:pPr>
              <w:keepNext/>
              <w:suppressAutoHyphens/>
              <w:kinsoku w:val="0"/>
              <w:overflowPunct w:val="0"/>
              <w:autoSpaceDE w:val="0"/>
              <w:autoSpaceDN w:val="0"/>
              <w:adjustRightInd w:val="0"/>
              <w:snapToGrid w:val="0"/>
              <w:spacing w:before="81" w:after="81" w:line="160" w:lineRule="exact"/>
              <w:ind w:right="117"/>
              <w:rPr>
                <w:b/>
                <w:i/>
                <w:snapToGrid w:val="0"/>
                <w:sz w:val="14"/>
                <w:lang w:val="fr-CH"/>
              </w:rPr>
            </w:pPr>
            <w:r w:rsidRPr="00680B88">
              <w:rPr>
                <w:b/>
                <w:i/>
                <w:snapToGrid w:val="0"/>
                <w:sz w:val="14"/>
                <w:lang w:val="fr-CH"/>
              </w:rPr>
              <w:t xml:space="preserve">Paragraphes </w:t>
            </w:r>
          </w:p>
        </w:tc>
        <w:tc>
          <w:tcPr>
            <w:tcW w:w="3330" w:type="dxa"/>
            <w:tcBorders>
              <w:top w:val="single" w:sz="2" w:space="0" w:color="auto"/>
              <w:bottom w:val="single" w:sz="12" w:space="0" w:color="auto"/>
            </w:tcBorders>
            <w:shd w:val="clear" w:color="auto" w:fill="FFFFFF" w:themeFill="background1"/>
            <w:vAlign w:val="bottom"/>
            <w:hideMark/>
          </w:tcPr>
          <w:p w:rsidR="00F04875" w:rsidRPr="00680B88" w:rsidRDefault="00F04875" w:rsidP="009C745B">
            <w:pPr>
              <w:keepNext/>
              <w:suppressAutoHyphens/>
              <w:kinsoku w:val="0"/>
              <w:overflowPunct w:val="0"/>
              <w:autoSpaceDE w:val="0"/>
              <w:autoSpaceDN w:val="0"/>
              <w:adjustRightInd w:val="0"/>
              <w:snapToGrid w:val="0"/>
              <w:spacing w:before="81" w:after="81" w:line="160" w:lineRule="exact"/>
              <w:ind w:right="117"/>
              <w:rPr>
                <w:b/>
                <w:i/>
                <w:snapToGrid w:val="0"/>
                <w:sz w:val="14"/>
                <w:lang w:val="fr-CH"/>
              </w:rPr>
            </w:pPr>
            <w:r w:rsidRPr="00680B88">
              <w:rPr>
                <w:b/>
                <w:i/>
                <w:snapToGrid w:val="0"/>
                <w:sz w:val="14"/>
                <w:lang w:val="fr-CH"/>
              </w:rPr>
              <w:t xml:space="preserve">Objet </w:t>
            </w:r>
          </w:p>
        </w:tc>
        <w:tc>
          <w:tcPr>
            <w:tcW w:w="6501" w:type="dxa"/>
            <w:tcBorders>
              <w:top w:val="single" w:sz="2" w:space="0" w:color="auto"/>
              <w:bottom w:val="single" w:sz="12" w:space="0" w:color="auto"/>
            </w:tcBorders>
            <w:shd w:val="clear" w:color="auto" w:fill="FFFFFF" w:themeFill="background1"/>
            <w:vAlign w:val="bottom"/>
            <w:hideMark/>
          </w:tcPr>
          <w:p w:rsidR="00F04875" w:rsidRPr="00680B88" w:rsidRDefault="00F04875" w:rsidP="009C745B">
            <w:pPr>
              <w:keepNext/>
              <w:suppressAutoHyphens/>
              <w:kinsoku w:val="0"/>
              <w:overflowPunct w:val="0"/>
              <w:autoSpaceDE w:val="0"/>
              <w:autoSpaceDN w:val="0"/>
              <w:adjustRightInd w:val="0"/>
              <w:snapToGrid w:val="0"/>
              <w:spacing w:before="81" w:after="81" w:line="160" w:lineRule="exact"/>
              <w:ind w:right="117"/>
              <w:rPr>
                <w:b/>
                <w:i/>
                <w:snapToGrid w:val="0"/>
                <w:sz w:val="14"/>
                <w:lang w:val="fr-CH"/>
              </w:rPr>
            </w:pPr>
            <w:r w:rsidRPr="00680B88">
              <w:rPr>
                <w:b/>
                <w:i/>
                <w:snapToGrid w:val="0"/>
                <w:sz w:val="14"/>
                <w:lang w:val="fr-CH"/>
              </w:rPr>
              <w:t xml:space="preserve">Délai et observations </w:t>
            </w:r>
          </w:p>
        </w:tc>
        <w:tc>
          <w:tcPr>
            <w:tcW w:w="1869" w:type="dxa"/>
            <w:tcBorders>
              <w:top w:val="single" w:sz="2" w:space="0" w:color="auto"/>
              <w:bottom w:val="single" w:sz="12" w:space="0" w:color="auto"/>
            </w:tcBorders>
            <w:shd w:val="clear" w:color="auto" w:fill="FFFFFF" w:themeFill="background1"/>
            <w:vAlign w:val="bottom"/>
          </w:tcPr>
          <w:p w:rsidR="00F04875" w:rsidRPr="00680B88" w:rsidRDefault="00F04875" w:rsidP="009C745B">
            <w:pPr>
              <w:keepNext/>
              <w:suppressAutoHyphens/>
              <w:kinsoku w:val="0"/>
              <w:overflowPunct w:val="0"/>
              <w:autoSpaceDE w:val="0"/>
              <w:autoSpaceDN w:val="0"/>
              <w:adjustRightInd w:val="0"/>
              <w:snapToGrid w:val="0"/>
              <w:spacing w:before="81" w:after="81" w:line="160" w:lineRule="exact"/>
              <w:rPr>
                <w:b/>
                <w:i/>
                <w:snapToGrid w:val="0"/>
                <w:sz w:val="14"/>
                <w:lang w:val="fr-CH" w:eastAsia="fr-FR"/>
              </w:rPr>
            </w:pPr>
          </w:p>
        </w:tc>
      </w:tr>
      <w:tr w:rsidR="002D048B" w:rsidRPr="00680B88" w:rsidTr="002D048B">
        <w:trPr>
          <w:trHeight w:hRule="exact" w:val="115"/>
          <w:tblHeader/>
        </w:trPr>
        <w:tc>
          <w:tcPr>
            <w:tcW w:w="1509" w:type="dxa"/>
            <w:tcBorders>
              <w:top w:val="single" w:sz="12" w:space="0" w:color="auto"/>
            </w:tcBorders>
            <w:shd w:val="clear" w:color="auto" w:fill="FFFFFF" w:themeFill="background1"/>
            <w:vAlign w:val="bottom"/>
          </w:tcPr>
          <w:p w:rsidR="002D048B" w:rsidRPr="00680B88" w:rsidRDefault="002D048B" w:rsidP="002D048B">
            <w:pPr>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p>
        </w:tc>
        <w:tc>
          <w:tcPr>
            <w:tcW w:w="3330" w:type="dxa"/>
            <w:tcBorders>
              <w:top w:val="single" w:sz="12" w:space="0" w:color="auto"/>
            </w:tcBorders>
            <w:shd w:val="clear" w:color="auto" w:fill="FFFFFF" w:themeFill="background1"/>
            <w:vAlign w:val="bottom"/>
          </w:tcPr>
          <w:p w:rsidR="002D048B" w:rsidRPr="00680B88" w:rsidRDefault="002D048B" w:rsidP="002D048B">
            <w:pPr>
              <w:suppressAutoHyphens/>
              <w:spacing w:before="40" w:after="120"/>
              <w:ind w:right="117"/>
              <w:textAlignment w:val="baseline"/>
              <w:rPr>
                <w:snapToGrid w:val="0"/>
                <w:u w:val="single"/>
                <w:lang w:val="fr-CH" w:eastAsia="fr-FR"/>
              </w:rPr>
            </w:pPr>
          </w:p>
        </w:tc>
        <w:tc>
          <w:tcPr>
            <w:tcW w:w="6501" w:type="dxa"/>
            <w:tcBorders>
              <w:top w:val="single" w:sz="12" w:space="0" w:color="auto"/>
            </w:tcBorders>
            <w:shd w:val="clear" w:color="auto" w:fill="FFFFFF" w:themeFill="background1"/>
            <w:vAlign w:val="bottom"/>
          </w:tcPr>
          <w:p w:rsidR="002D048B" w:rsidRPr="00680B88" w:rsidRDefault="002D048B" w:rsidP="002D048B">
            <w:pPr>
              <w:suppressAutoHyphens/>
              <w:spacing w:before="40" w:after="120"/>
              <w:ind w:right="117"/>
              <w:textAlignment w:val="baseline"/>
              <w:rPr>
                <w:snapToGrid w:val="0"/>
                <w:u w:val="single"/>
                <w:lang w:val="fr-CH" w:eastAsia="fr-FR"/>
              </w:rPr>
            </w:pPr>
          </w:p>
        </w:tc>
        <w:tc>
          <w:tcPr>
            <w:tcW w:w="1869" w:type="dxa"/>
            <w:tcBorders>
              <w:top w:val="single" w:sz="12" w:space="0" w:color="auto"/>
            </w:tcBorders>
            <w:shd w:val="clear" w:color="auto" w:fill="FFFFFF" w:themeFill="background1"/>
            <w:vAlign w:val="bottom"/>
          </w:tcPr>
          <w:p w:rsidR="002D048B" w:rsidRPr="00680B88" w:rsidRDefault="002D048B" w:rsidP="002D048B">
            <w:pPr>
              <w:suppressAutoHyphens/>
              <w:kinsoku w:val="0"/>
              <w:overflowPunct w:val="0"/>
              <w:autoSpaceDE w:val="0"/>
              <w:autoSpaceDN w:val="0"/>
              <w:adjustRightInd w:val="0"/>
              <w:snapToGrid w:val="0"/>
              <w:spacing w:before="40" w:after="120"/>
              <w:textAlignment w:val="baseline"/>
              <w:rPr>
                <w:snapToGrid w:val="0"/>
                <w:lang w:val="fr-CH" w:eastAsia="fr-FR"/>
              </w:rPr>
            </w:pPr>
          </w:p>
        </w:tc>
      </w:tr>
      <w:tr w:rsidR="00F04875" w:rsidRPr="00680B88" w:rsidTr="002D048B">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1.2.1</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Zone de cargaison</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 xml:space="preserve">Dimensions sur le pont </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spacing w:before="40" w:after="120"/>
              <w:ind w:right="117"/>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2034</w:t>
            </w:r>
          </w:p>
          <w:p w:rsidR="00F04875" w:rsidRPr="00680B88" w:rsidRDefault="00F04875" w:rsidP="005E2916">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rPr>
              <w:t>Jusqu</w:t>
            </w:r>
            <w:r w:rsidR="0073383E" w:rsidRPr="00680B88">
              <w:rPr>
                <w:snapToGrid w:val="0"/>
                <w:u w:val="single"/>
                <w:lang w:val="fr-CH"/>
              </w:rPr>
              <w:t>’</w:t>
            </w:r>
            <w:r w:rsidRPr="00680B88">
              <w:rPr>
                <w:snapToGrid w:val="0"/>
                <w:u w:val="single"/>
                <w:lang w:val="fr-CH"/>
              </w:rPr>
              <w:t>à cette échéance les prescriptions suivantes sont applicables à bord des bateaux en service</w:t>
            </w:r>
            <w:r w:rsidR="00DC7F1B" w:rsidRPr="00680B88">
              <w:rPr>
                <w:snapToGrid w:val="0"/>
                <w:u w:val="single"/>
                <w:lang w:val="fr-CH"/>
              </w:rPr>
              <w:t> :</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5E2916" w:rsidRPr="00680B88" w:rsidTr="005E2916">
        <w:trPr>
          <w:cantSplit/>
          <w:trHeight w:val="464"/>
        </w:trPr>
        <w:tc>
          <w:tcPr>
            <w:tcW w:w="1509" w:type="dxa"/>
            <w:shd w:val="clear" w:color="auto" w:fill="FFFFFF" w:themeFill="background1"/>
          </w:tcPr>
          <w:p w:rsidR="005E2916" w:rsidRPr="00680B88" w:rsidRDefault="005E2916"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p>
        </w:tc>
        <w:tc>
          <w:tcPr>
            <w:tcW w:w="3330" w:type="dxa"/>
            <w:shd w:val="clear" w:color="auto" w:fill="FFFFFF" w:themeFill="background1"/>
          </w:tcPr>
          <w:p w:rsidR="005E2916" w:rsidRPr="00680B88" w:rsidRDefault="005E2916"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p>
        </w:tc>
        <w:tc>
          <w:tcPr>
            <w:tcW w:w="6501" w:type="dxa"/>
            <w:shd w:val="clear" w:color="auto" w:fill="FFFFFF" w:themeFill="background1"/>
          </w:tcPr>
          <w:p w:rsidR="005E2916" w:rsidRPr="00680B88" w:rsidRDefault="005E2916" w:rsidP="005E2916">
            <w:pPr>
              <w:tabs>
                <w:tab w:val="left" w:pos="288"/>
                <w:tab w:val="left" w:pos="576"/>
                <w:tab w:val="left" w:pos="864"/>
                <w:tab w:val="left" w:pos="1152"/>
              </w:tabs>
              <w:suppressAutoHyphens/>
              <w:spacing w:before="40" w:after="120"/>
              <w:ind w:right="117"/>
              <w:textAlignment w:val="baseline"/>
              <w:rPr>
                <w:snapToGrid w:val="0"/>
                <w:u w:val="single"/>
                <w:lang w:val="fr-CH"/>
              </w:rPr>
            </w:pPr>
            <w:r w:rsidRPr="00680B88">
              <w:rPr>
                <w:snapToGrid w:val="0"/>
                <w:u w:val="single"/>
                <w:lang w:val="fr-CH"/>
              </w:rPr>
              <w:t>Les dimensions correspondent à un tronc de cône défini comme suit :</w:t>
            </w:r>
          </w:p>
          <w:p w:rsidR="005E2916" w:rsidRPr="00680B88" w:rsidRDefault="005E2916" w:rsidP="005E2916">
            <w:pPr>
              <w:tabs>
                <w:tab w:val="left" w:pos="288"/>
                <w:tab w:val="left" w:pos="576"/>
                <w:tab w:val="left" w:pos="864"/>
                <w:tab w:val="left" w:pos="1152"/>
              </w:tabs>
              <w:suppressAutoHyphens/>
              <w:spacing w:before="40" w:after="120"/>
              <w:ind w:right="117"/>
              <w:textAlignment w:val="baseline"/>
              <w:rPr>
                <w:snapToGrid w:val="0"/>
                <w:u w:val="single"/>
                <w:lang w:val="fr-CH"/>
              </w:rPr>
            </w:pPr>
            <w:r w:rsidRPr="00680B88">
              <w:rPr>
                <w:snapToGrid w:val="0"/>
                <w:u w:val="single"/>
                <w:lang w:val="fr-CH"/>
              </w:rPr>
              <w:t xml:space="preserve">Base : de bord à bord et de cloison extérieure de </w:t>
            </w:r>
            <w:proofErr w:type="spellStart"/>
            <w:r w:rsidRPr="00680B88">
              <w:rPr>
                <w:snapToGrid w:val="0"/>
                <w:u w:val="single"/>
                <w:lang w:val="fr-CH"/>
              </w:rPr>
              <w:t>cofferdam</w:t>
            </w:r>
            <w:proofErr w:type="spellEnd"/>
            <w:r w:rsidRPr="00680B88">
              <w:rPr>
                <w:snapToGrid w:val="0"/>
                <w:u w:val="single"/>
                <w:lang w:val="fr-CH"/>
              </w:rPr>
              <w:t xml:space="preserve"> à cloison extérieure de </w:t>
            </w:r>
            <w:proofErr w:type="spellStart"/>
            <w:r w:rsidRPr="00680B88">
              <w:rPr>
                <w:snapToGrid w:val="0"/>
                <w:u w:val="single"/>
                <w:lang w:val="fr-CH"/>
              </w:rPr>
              <w:t>cofferdam</w:t>
            </w:r>
            <w:proofErr w:type="spellEnd"/>
            <w:r w:rsidRPr="00680B88">
              <w:rPr>
                <w:snapToGrid w:val="0"/>
                <w:u w:val="single"/>
                <w:lang w:val="fr-CH"/>
              </w:rPr>
              <w:t xml:space="preserve"> </w:t>
            </w:r>
          </w:p>
          <w:p w:rsidR="005E2916" w:rsidRPr="00680B88" w:rsidRDefault="005E2916" w:rsidP="005E2916">
            <w:pPr>
              <w:tabs>
                <w:tab w:val="left" w:pos="288"/>
                <w:tab w:val="left" w:pos="576"/>
                <w:tab w:val="left" w:pos="864"/>
                <w:tab w:val="left" w:pos="1152"/>
              </w:tabs>
              <w:suppressAutoHyphens/>
              <w:spacing w:before="40" w:after="120"/>
              <w:ind w:right="117"/>
              <w:textAlignment w:val="baseline"/>
              <w:rPr>
                <w:snapToGrid w:val="0"/>
                <w:u w:val="single"/>
                <w:lang w:val="fr-CH"/>
              </w:rPr>
            </w:pPr>
            <w:r w:rsidRPr="00680B88">
              <w:rPr>
                <w:snapToGrid w:val="0"/>
                <w:u w:val="single"/>
                <w:lang w:val="fr-CH"/>
              </w:rPr>
              <w:t>Inclinaison du petit côté : 45°</w:t>
            </w:r>
          </w:p>
          <w:p w:rsidR="005E2916" w:rsidRPr="00680B88" w:rsidRDefault="005E2916" w:rsidP="005E2916">
            <w:pPr>
              <w:tabs>
                <w:tab w:val="left" w:pos="288"/>
                <w:tab w:val="left" w:pos="576"/>
                <w:tab w:val="left" w:pos="864"/>
                <w:tab w:val="left" w:pos="1152"/>
              </w:tabs>
              <w:suppressAutoHyphens/>
              <w:spacing w:before="40" w:after="120"/>
              <w:ind w:right="117"/>
              <w:textAlignment w:val="baseline"/>
              <w:rPr>
                <w:snapToGrid w:val="0"/>
                <w:u w:val="single"/>
                <w:lang w:val="fr-CH"/>
              </w:rPr>
            </w:pPr>
            <w:r w:rsidRPr="00680B88">
              <w:rPr>
                <w:snapToGrid w:val="0"/>
                <w:u w:val="single"/>
                <w:lang w:val="fr-CH"/>
              </w:rPr>
              <w:t>Inclination du long côté : 90°</w:t>
            </w:r>
          </w:p>
          <w:p w:rsidR="005E2916" w:rsidRPr="00680B88" w:rsidRDefault="005E2916" w:rsidP="005E2916">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Hauteur : 3,0 m</w:t>
            </w:r>
          </w:p>
        </w:tc>
        <w:tc>
          <w:tcPr>
            <w:tcW w:w="1869" w:type="dxa"/>
            <w:shd w:val="clear" w:color="auto" w:fill="FFFFFF" w:themeFill="background1"/>
          </w:tcPr>
          <w:p w:rsidR="005E2916" w:rsidRPr="00680B88" w:rsidRDefault="005E2916"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F04875" w:rsidRPr="00680B88" w:rsidTr="002D048B">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1.2.1</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Zone de cargaison</w:t>
            </w:r>
          </w:p>
          <w:p w:rsidR="00F04875" w:rsidRPr="00680B88" w:rsidRDefault="00F04875" w:rsidP="005E2916">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Zone 1 au</w:t>
            </w:r>
            <w:r w:rsidR="005E2916" w:rsidRPr="00680B88">
              <w:rPr>
                <w:snapToGrid w:val="0"/>
                <w:u w:val="single"/>
                <w:lang w:val="fr-CH" w:eastAsia="fr-FR"/>
              </w:rPr>
              <w:t>-</w:t>
            </w:r>
            <w:r w:rsidRPr="00680B88">
              <w:rPr>
                <w:snapToGrid w:val="0"/>
                <w:u w:val="single"/>
                <w:lang w:val="fr-CH" w:eastAsia="fr-FR"/>
              </w:rPr>
              <w:t>dessus du pont si une protection contre les explosions est nécessaire</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spacing w:before="40" w:after="120"/>
              <w:ind w:right="117"/>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2034</w:t>
            </w:r>
          </w:p>
          <w:p w:rsidR="00F04875" w:rsidRPr="00680B88" w:rsidRDefault="00F04875" w:rsidP="00A9580E">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rPr>
              <w:t>Jusqu</w:t>
            </w:r>
            <w:r w:rsidR="0073383E" w:rsidRPr="00680B88">
              <w:rPr>
                <w:snapToGrid w:val="0"/>
                <w:u w:val="single"/>
                <w:lang w:val="fr-CH"/>
              </w:rPr>
              <w:t>’</w:t>
            </w:r>
            <w:r w:rsidRPr="00680B88">
              <w:rPr>
                <w:snapToGrid w:val="0"/>
                <w:u w:val="single"/>
                <w:lang w:val="fr-CH"/>
              </w:rPr>
              <w:t>à cette échéance les prescriptions suivantes sont applicables à bord des bateaux en service</w:t>
            </w:r>
            <w:r w:rsidR="00DC7F1B" w:rsidRPr="00680B88">
              <w:rPr>
                <w:snapToGrid w:val="0"/>
                <w:u w:val="single"/>
                <w:lang w:val="fr-CH" w:eastAsia="fr-FR"/>
              </w:rPr>
              <w:t> :</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A9580E" w:rsidRPr="00680B88" w:rsidTr="002D048B">
        <w:trPr>
          <w:trHeight w:val="464"/>
        </w:trPr>
        <w:tc>
          <w:tcPr>
            <w:tcW w:w="1509" w:type="dxa"/>
            <w:shd w:val="clear" w:color="auto" w:fill="FFFFFF" w:themeFill="background1"/>
          </w:tcPr>
          <w:p w:rsidR="00A9580E" w:rsidRPr="00680B88" w:rsidRDefault="00A9580E"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p>
        </w:tc>
        <w:tc>
          <w:tcPr>
            <w:tcW w:w="3330" w:type="dxa"/>
            <w:shd w:val="clear" w:color="auto" w:fill="FFFFFF" w:themeFill="background1"/>
          </w:tcPr>
          <w:p w:rsidR="00A9580E" w:rsidRPr="00680B88" w:rsidRDefault="00A9580E"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p>
        </w:tc>
        <w:tc>
          <w:tcPr>
            <w:tcW w:w="6501" w:type="dxa"/>
            <w:shd w:val="clear" w:color="auto" w:fill="FFFFFF" w:themeFill="background1"/>
          </w:tcPr>
          <w:p w:rsidR="00A9580E" w:rsidRPr="00680B88" w:rsidRDefault="00A9580E"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La dimension de la zone 1 correspond à la zone de cargaison sur le pont</w:t>
            </w:r>
          </w:p>
        </w:tc>
        <w:tc>
          <w:tcPr>
            <w:tcW w:w="1869" w:type="dxa"/>
            <w:shd w:val="clear" w:color="auto" w:fill="FFFFFF" w:themeFill="background1"/>
          </w:tcPr>
          <w:p w:rsidR="00A9580E" w:rsidRPr="00680B88" w:rsidRDefault="00A9580E"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F04875" w:rsidRPr="00680B88" w:rsidTr="002D048B">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1.2.1</w:t>
            </w:r>
          </w:p>
        </w:tc>
        <w:tc>
          <w:tcPr>
            <w:tcW w:w="3330" w:type="dxa"/>
            <w:shd w:val="clear" w:color="auto" w:fill="FFFFFF" w:themeFill="background1"/>
            <w:hideMark/>
          </w:tcPr>
          <w:p w:rsidR="00F04875" w:rsidRPr="00680B88" w:rsidRDefault="00F04875" w:rsidP="005E2916">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Coupe</w:t>
            </w:r>
            <w:r w:rsidR="005E2916" w:rsidRPr="00680B88">
              <w:rPr>
                <w:snapToGrid w:val="0"/>
                <w:u w:val="single"/>
                <w:lang w:val="fr-CH" w:eastAsia="fr-FR"/>
              </w:rPr>
              <w:t>-</w:t>
            </w:r>
            <w:r w:rsidRPr="00680B88">
              <w:rPr>
                <w:snapToGrid w:val="0"/>
                <w:u w:val="single"/>
                <w:lang w:val="fr-CH" w:eastAsia="fr-FR"/>
              </w:rPr>
              <w:t>flammes</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lang w:val="fr-CH"/>
              </w:rPr>
              <w:t>Agrément</w:t>
            </w:r>
            <w:r w:rsidR="00DC7F1B" w:rsidRPr="00680B88">
              <w:rPr>
                <w:snapToGrid w:val="0"/>
                <w:lang w:val="fr-CH"/>
              </w:rPr>
              <w:t> :</w:t>
            </w:r>
            <w:r w:rsidRPr="00680B88">
              <w:rPr>
                <w:snapToGrid w:val="0"/>
                <w:lang w:val="fr-CH"/>
              </w:rPr>
              <w:t xml:space="preserve"> </w:t>
            </w:r>
            <w:r w:rsidR="00184238" w:rsidRPr="00680B88">
              <w:rPr>
                <w:snapToGrid w:val="0"/>
                <w:lang w:val="fr-CH"/>
              </w:rPr>
              <w:br/>
            </w:r>
            <w:r w:rsidRPr="00680B88">
              <w:rPr>
                <w:snapToGrid w:val="0"/>
                <w:u w:val="single"/>
                <w:lang w:val="fr-CH"/>
              </w:rPr>
              <w:t>Épreuve selon</w:t>
            </w:r>
            <w:r w:rsidRPr="00680B88">
              <w:rPr>
                <w:snapToGrid w:val="0"/>
                <w:u w:val="single"/>
                <w:lang w:val="fr-CH" w:eastAsia="fr-FR"/>
              </w:rPr>
              <w:t xml:space="preserve"> ISO 16852/ évaluation de la conformité </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 xml:space="preserve">agrément après le 31 décembre 2034 pour les bateaux du type G dont la </w:t>
            </w:r>
            <w:r w:rsidR="005E2916" w:rsidRPr="00680B88">
              <w:rPr>
                <w:snapToGrid w:val="0"/>
                <w:u w:val="single"/>
                <w:lang w:val="fr-CH"/>
              </w:rPr>
              <w:t xml:space="preserve">quille a été </w:t>
            </w:r>
            <w:proofErr w:type="gramStart"/>
            <w:r w:rsidR="005E2916" w:rsidRPr="00680B88">
              <w:rPr>
                <w:snapToGrid w:val="0"/>
                <w:u w:val="single"/>
                <w:lang w:val="fr-CH"/>
              </w:rPr>
              <w:t>posée</w:t>
            </w:r>
            <w:proofErr w:type="gramEnd"/>
            <w:r w:rsidR="005E2916" w:rsidRPr="00680B88">
              <w:rPr>
                <w:snapToGrid w:val="0"/>
                <w:u w:val="single"/>
                <w:lang w:val="fr-CH"/>
              </w:rPr>
              <w:t xml:space="preserve"> avant le 1</w:t>
            </w:r>
            <w:r w:rsidR="005E2916" w:rsidRPr="00680B88">
              <w:rPr>
                <w:snapToGrid w:val="0"/>
                <w:u w:val="single"/>
                <w:vertAlign w:val="superscript"/>
                <w:lang w:val="fr-CH"/>
              </w:rPr>
              <w:t>er</w:t>
            </w:r>
            <w:r w:rsidR="005E2916" w:rsidRPr="00680B88">
              <w:rPr>
                <w:snapToGrid w:val="0"/>
                <w:u w:val="single"/>
                <w:lang w:val="fr-CH"/>
              </w:rPr>
              <w:t> </w:t>
            </w:r>
            <w:r w:rsidRPr="00680B88">
              <w:rPr>
                <w:snapToGrid w:val="0"/>
                <w:u w:val="single"/>
                <w:lang w:val="fr-CH"/>
              </w:rPr>
              <w:t>janvier</w:t>
            </w:r>
            <w:r w:rsidR="00184238" w:rsidRPr="00680B88">
              <w:rPr>
                <w:snapToGrid w:val="0"/>
                <w:u w:val="single"/>
                <w:lang w:val="fr-CH"/>
              </w:rPr>
              <w:t xml:space="preserve"> </w:t>
            </w:r>
            <w:r w:rsidRPr="00680B88">
              <w:rPr>
                <w:snapToGrid w:val="0"/>
                <w:u w:val="single"/>
                <w:lang w:val="fr-CH"/>
              </w:rPr>
              <w:t>1977</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1.2.1</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Installation de détection de gaz</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lang w:val="fr-CH"/>
              </w:rPr>
              <w:t>Agrément</w:t>
            </w:r>
            <w:r w:rsidR="00DC7F1B" w:rsidRPr="00680B88">
              <w:rPr>
                <w:snapToGrid w:val="0"/>
                <w:lang w:val="fr-CH"/>
              </w:rPr>
              <w:t> :</w:t>
            </w:r>
            <w:r w:rsidRPr="00680B88">
              <w:rPr>
                <w:snapToGrid w:val="0"/>
                <w:lang w:val="fr-CH"/>
              </w:rPr>
              <w:t xml:space="preserve"> </w:t>
            </w:r>
            <w:r w:rsidR="00184238" w:rsidRPr="00680B88">
              <w:rPr>
                <w:snapToGrid w:val="0"/>
                <w:lang w:val="fr-CH"/>
              </w:rPr>
              <w:br/>
            </w:r>
            <w:r w:rsidRPr="00680B88">
              <w:rPr>
                <w:snapToGrid w:val="0"/>
                <w:u w:val="single"/>
                <w:lang w:val="fr-CH"/>
              </w:rPr>
              <w:t xml:space="preserve">Épreuve selon </w:t>
            </w:r>
            <w:r w:rsidRPr="00680B88">
              <w:rPr>
                <w:snapToGrid w:val="0"/>
                <w:u w:val="single"/>
                <w:lang w:val="fr-CH" w:eastAsia="fr-FR"/>
              </w:rPr>
              <w:t>CEI 60079-29-1 et EN</w:t>
            </w:r>
            <w:r w:rsidR="005E2916" w:rsidRPr="00680B88">
              <w:rPr>
                <w:snapToGrid w:val="0"/>
                <w:u w:val="single"/>
                <w:lang w:val="fr-CH" w:eastAsia="fr-FR"/>
              </w:rPr>
              <w:t xml:space="preserve"> </w:t>
            </w:r>
            <w:r w:rsidRPr="00680B88">
              <w:rPr>
                <w:snapToGrid w:val="0"/>
                <w:u w:val="single"/>
                <w:lang w:val="fr-CH" w:eastAsia="fr-FR"/>
              </w:rPr>
              <w:t>50271</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2024</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1.2.1</w:t>
            </w:r>
          </w:p>
        </w:tc>
        <w:tc>
          <w:tcPr>
            <w:tcW w:w="3330" w:type="dxa"/>
            <w:shd w:val="clear" w:color="auto" w:fill="FFFFFF" w:themeFill="background1"/>
            <w:hideMark/>
          </w:tcPr>
          <w:p w:rsidR="00F04875" w:rsidRPr="00680B88" w:rsidRDefault="007974BC"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Pr>
                <w:snapToGrid w:val="0"/>
                <w:u w:val="single"/>
                <w:lang w:val="fr-CH" w:eastAsia="fr-FR"/>
              </w:rPr>
              <w:t>Détecteur de gaz portable</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lang w:val="fr-CH"/>
              </w:rPr>
              <w:t>Agrément</w:t>
            </w:r>
            <w:r w:rsidR="00DC7F1B" w:rsidRPr="00680B88">
              <w:rPr>
                <w:snapToGrid w:val="0"/>
                <w:lang w:val="fr-CH"/>
              </w:rPr>
              <w:t> :</w:t>
            </w:r>
            <w:r w:rsidRPr="00680B88">
              <w:rPr>
                <w:snapToGrid w:val="0"/>
                <w:lang w:val="fr-CH"/>
              </w:rPr>
              <w:t xml:space="preserve"> </w:t>
            </w:r>
            <w:r w:rsidR="00184238" w:rsidRPr="00680B88">
              <w:rPr>
                <w:snapToGrid w:val="0"/>
                <w:lang w:val="fr-CH"/>
              </w:rPr>
              <w:br/>
            </w:r>
            <w:r w:rsidRPr="00680B88">
              <w:rPr>
                <w:snapToGrid w:val="0"/>
                <w:u w:val="single"/>
                <w:lang w:val="fr-CH"/>
              </w:rPr>
              <w:t xml:space="preserve">Épreuve selon </w:t>
            </w:r>
            <w:r w:rsidRPr="00680B88">
              <w:rPr>
                <w:snapToGrid w:val="0"/>
                <w:u w:val="single"/>
                <w:lang w:val="fr-CH" w:eastAsia="fr-FR"/>
              </w:rPr>
              <w:t>CEI 60079-29-1 et EN</w:t>
            </w:r>
            <w:r w:rsidR="005E2916" w:rsidRPr="00680B88">
              <w:rPr>
                <w:snapToGrid w:val="0"/>
                <w:u w:val="single"/>
                <w:lang w:val="fr-CH" w:eastAsia="fr-FR"/>
              </w:rPr>
              <w:t xml:space="preserve"> </w:t>
            </w:r>
            <w:r w:rsidRPr="00680B88">
              <w:rPr>
                <w:snapToGrid w:val="0"/>
                <w:u w:val="single"/>
                <w:lang w:val="fr-CH" w:eastAsia="fr-FR"/>
              </w:rPr>
              <w:t>50271</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2018</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1.2.1</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Système de mesure de l</w:t>
            </w:r>
            <w:r w:rsidR="0073383E" w:rsidRPr="00680B88">
              <w:rPr>
                <w:snapToGrid w:val="0"/>
                <w:u w:val="single"/>
                <w:lang w:val="fr-CH" w:eastAsia="fr-FR"/>
              </w:rPr>
              <w:t>’</w:t>
            </w:r>
            <w:r w:rsidRPr="00680B88">
              <w:rPr>
                <w:snapToGrid w:val="0"/>
                <w:u w:val="single"/>
                <w:lang w:val="fr-CH" w:eastAsia="fr-FR"/>
              </w:rPr>
              <w:t xml:space="preserve">oxygène </w:t>
            </w:r>
          </w:p>
          <w:p w:rsidR="00F04875" w:rsidRPr="00680B88" w:rsidRDefault="00F04875" w:rsidP="009C745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lang w:val="fr-CH"/>
              </w:rPr>
              <w:t>Agrément</w:t>
            </w:r>
            <w:r w:rsidR="00DC7F1B" w:rsidRPr="00680B88">
              <w:rPr>
                <w:snapToGrid w:val="0"/>
                <w:lang w:val="fr-CH"/>
              </w:rPr>
              <w:t> :</w:t>
            </w:r>
            <w:r w:rsidR="009C745B">
              <w:rPr>
                <w:snapToGrid w:val="0"/>
                <w:lang w:val="fr-CH"/>
              </w:rPr>
              <w:t xml:space="preserve"> </w:t>
            </w:r>
            <w:r w:rsidR="009C745B">
              <w:rPr>
                <w:snapToGrid w:val="0"/>
                <w:lang w:val="fr-CH"/>
              </w:rPr>
              <w:br/>
            </w:r>
            <w:r w:rsidRPr="00680B88">
              <w:rPr>
                <w:snapToGrid w:val="0"/>
                <w:u w:val="single"/>
                <w:lang w:val="fr-CH"/>
              </w:rPr>
              <w:t xml:space="preserve">Épreuve selon </w:t>
            </w:r>
            <w:r w:rsidR="009C745B">
              <w:rPr>
                <w:snapToGrid w:val="0"/>
                <w:u w:val="single"/>
                <w:lang w:val="fr-CH"/>
              </w:rPr>
              <w:t xml:space="preserve">EN </w:t>
            </w:r>
            <w:r w:rsidRPr="00680B88">
              <w:rPr>
                <w:snapToGrid w:val="0"/>
                <w:u w:val="single"/>
                <w:lang w:val="fr-CH" w:eastAsia="fr-FR"/>
              </w:rPr>
              <w:t>50104</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2018</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1.2.1</w:t>
            </w:r>
          </w:p>
        </w:tc>
        <w:tc>
          <w:tcPr>
            <w:tcW w:w="3330" w:type="dxa"/>
            <w:shd w:val="clear" w:color="auto" w:fill="FFFFFF" w:themeFill="background1"/>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Classement des zones</w:t>
            </w:r>
          </w:p>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 xml:space="preserve">Zone 1 </w:t>
            </w:r>
          </w:p>
          <w:p w:rsidR="00F04875" w:rsidRPr="00680B88" w:rsidRDefault="00F04875" w:rsidP="005E2916">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Dimension</w:t>
            </w:r>
          </w:p>
        </w:tc>
        <w:tc>
          <w:tcPr>
            <w:tcW w:w="6501" w:type="dxa"/>
            <w:shd w:val="clear" w:color="auto" w:fill="FFFFFF" w:themeFill="background1"/>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spacing w:before="40" w:after="120"/>
              <w:ind w:right="117"/>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2034</w:t>
            </w:r>
          </w:p>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rPr>
            </w:pPr>
            <w:r w:rsidRPr="00680B88">
              <w:rPr>
                <w:snapToGrid w:val="0"/>
                <w:u w:val="single"/>
                <w:lang w:val="fr-CH"/>
              </w:rPr>
              <w:t>Jusqu</w:t>
            </w:r>
            <w:r w:rsidR="0073383E" w:rsidRPr="00680B88">
              <w:rPr>
                <w:snapToGrid w:val="0"/>
                <w:u w:val="single"/>
                <w:lang w:val="fr-CH"/>
              </w:rPr>
              <w:t>’</w:t>
            </w:r>
            <w:r w:rsidRPr="00680B88">
              <w:rPr>
                <w:snapToGrid w:val="0"/>
                <w:u w:val="single"/>
                <w:lang w:val="fr-CH"/>
              </w:rPr>
              <w:t>à cette échéance les prescriptions suivantes sont applicables à bord des bateaux en service</w:t>
            </w:r>
            <w:r w:rsidR="00DC7F1B" w:rsidRPr="00680B88">
              <w:rPr>
                <w:snapToGrid w:val="0"/>
                <w:u w:val="single"/>
                <w:lang w:val="fr-CH"/>
              </w:rPr>
              <w:t> :</w:t>
            </w:r>
          </w:p>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rPr>
            </w:pPr>
            <w:r w:rsidRPr="00680B88">
              <w:rPr>
                <w:snapToGrid w:val="0"/>
                <w:u w:val="single"/>
                <w:lang w:val="fr-CH"/>
              </w:rPr>
              <w:t>Les dimensions correspondent à un tronc de cône défini comme suit</w:t>
            </w:r>
            <w:r w:rsidR="00DC7F1B" w:rsidRPr="00680B88">
              <w:rPr>
                <w:snapToGrid w:val="0"/>
                <w:u w:val="single"/>
                <w:lang w:val="fr-CH"/>
              </w:rPr>
              <w:t> :</w:t>
            </w:r>
          </w:p>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rPr>
            </w:pPr>
            <w:r w:rsidRPr="00680B88">
              <w:rPr>
                <w:snapToGrid w:val="0"/>
                <w:u w:val="single"/>
                <w:lang w:val="fr-CH"/>
              </w:rPr>
              <w:t>Base</w:t>
            </w:r>
            <w:r w:rsidR="00DC7F1B" w:rsidRPr="00680B88">
              <w:rPr>
                <w:snapToGrid w:val="0"/>
                <w:u w:val="single"/>
                <w:lang w:val="fr-CH"/>
              </w:rPr>
              <w:t> :</w:t>
            </w:r>
            <w:r w:rsidRPr="00680B88">
              <w:rPr>
                <w:snapToGrid w:val="0"/>
                <w:u w:val="single"/>
                <w:lang w:val="fr-CH"/>
              </w:rPr>
              <w:t xml:space="preserve"> de bord à bord et de cloison extérieure de </w:t>
            </w:r>
            <w:proofErr w:type="spellStart"/>
            <w:r w:rsidRPr="00680B88">
              <w:rPr>
                <w:snapToGrid w:val="0"/>
                <w:u w:val="single"/>
                <w:lang w:val="fr-CH"/>
              </w:rPr>
              <w:t>cofferdam</w:t>
            </w:r>
            <w:proofErr w:type="spellEnd"/>
            <w:r w:rsidRPr="00680B88">
              <w:rPr>
                <w:snapToGrid w:val="0"/>
                <w:u w:val="single"/>
                <w:lang w:val="fr-CH"/>
              </w:rPr>
              <w:t xml:space="preserve"> à cloison extérieure de </w:t>
            </w:r>
            <w:proofErr w:type="spellStart"/>
            <w:r w:rsidRPr="00680B88">
              <w:rPr>
                <w:snapToGrid w:val="0"/>
                <w:u w:val="single"/>
                <w:lang w:val="fr-CH"/>
              </w:rPr>
              <w:t>cofferdam</w:t>
            </w:r>
            <w:proofErr w:type="spellEnd"/>
          </w:p>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rPr>
            </w:pPr>
            <w:r w:rsidRPr="00680B88">
              <w:rPr>
                <w:snapToGrid w:val="0"/>
                <w:u w:val="single"/>
                <w:lang w:val="fr-CH"/>
              </w:rPr>
              <w:t>Inclinaison du petit côté</w:t>
            </w:r>
            <w:r w:rsidR="00DC7F1B" w:rsidRPr="00680B88">
              <w:rPr>
                <w:snapToGrid w:val="0"/>
                <w:u w:val="single"/>
                <w:lang w:val="fr-CH"/>
              </w:rPr>
              <w:t> :</w:t>
            </w:r>
            <w:r w:rsidRPr="00680B88">
              <w:rPr>
                <w:snapToGrid w:val="0"/>
                <w:u w:val="single"/>
                <w:lang w:val="fr-CH"/>
              </w:rPr>
              <w:t xml:space="preserve"> 45°</w:t>
            </w:r>
          </w:p>
          <w:p w:rsidR="00F04875" w:rsidRPr="00680B88" w:rsidRDefault="00F04875" w:rsidP="00A9580E">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rPr>
              <w:t>Inclinaison du long côté</w:t>
            </w:r>
            <w:r w:rsidR="00DC7F1B" w:rsidRPr="00680B88">
              <w:rPr>
                <w:snapToGrid w:val="0"/>
                <w:u w:val="single"/>
                <w:lang w:val="fr-CH"/>
              </w:rPr>
              <w:t> :</w:t>
            </w:r>
            <w:r w:rsidRPr="00680B88">
              <w:rPr>
                <w:snapToGrid w:val="0"/>
                <w:u w:val="single"/>
                <w:lang w:val="fr-CH"/>
              </w:rPr>
              <w:t xml:space="preserve"> 90°</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A9580E" w:rsidRPr="00680B88" w:rsidTr="002D048B">
        <w:trPr>
          <w:trHeight w:val="464"/>
        </w:trPr>
        <w:tc>
          <w:tcPr>
            <w:tcW w:w="1509" w:type="dxa"/>
            <w:shd w:val="clear" w:color="auto" w:fill="FFFFFF" w:themeFill="background1"/>
          </w:tcPr>
          <w:p w:rsidR="00A9580E" w:rsidRPr="00680B88" w:rsidRDefault="00A9580E"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p>
        </w:tc>
        <w:tc>
          <w:tcPr>
            <w:tcW w:w="3330" w:type="dxa"/>
            <w:shd w:val="clear" w:color="auto" w:fill="FFFFFF" w:themeFill="background1"/>
          </w:tcPr>
          <w:p w:rsidR="00A9580E" w:rsidRPr="00680B88" w:rsidRDefault="00A9580E"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p>
        </w:tc>
        <w:tc>
          <w:tcPr>
            <w:tcW w:w="6501" w:type="dxa"/>
            <w:shd w:val="clear" w:color="auto" w:fill="FFFFFF" w:themeFill="background1"/>
          </w:tcPr>
          <w:p w:rsidR="00A9580E" w:rsidRPr="00680B88" w:rsidRDefault="00A9580E"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Hauteur : 3,0 m</w:t>
            </w:r>
          </w:p>
        </w:tc>
        <w:tc>
          <w:tcPr>
            <w:tcW w:w="1869" w:type="dxa"/>
            <w:shd w:val="clear" w:color="auto" w:fill="FFFFFF" w:themeFill="background1"/>
          </w:tcPr>
          <w:p w:rsidR="00A9580E" w:rsidRPr="00680B88" w:rsidRDefault="00A9580E"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5E2916" w:rsidRPr="00680B88" w:rsidTr="002D048B">
        <w:trPr>
          <w:trHeight w:val="464"/>
        </w:trPr>
        <w:tc>
          <w:tcPr>
            <w:tcW w:w="1509" w:type="dxa"/>
            <w:shd w:val="clear" w:color="auto" w:fill="FFFFFF" w:themeFill="background1"/>
          </w:tcPr>
          <w:p w:rsidR="005E2916" w:rsidRPr="00680B88" w:rsidRDefault="005E2916"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p>
        </w:tc>
        <w:tc>
          <w:tcPr>
            <w:tcW w:w="3330" w:type="dxa"/>
            <w:shd w:val="clear" w:color="auto" w:fill="FFFFFF" w:themeFill="background1"/>
          </w:tcPr>
          <w:p w:rsidR="005E2916" w:rsidRPr="00680B88" w:rsidRDefault="005E2916" w:rsidP="005E2916">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 xml:space="preserve">Zone 2 </w:t>
            </w:r>
          </w:p>
          <w:p w:rsidR="005E2916" w:rsidRPr="00680B88" w:rsidRDefault="005E2916" w:rsidP="005E2916">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Dimension</w:t>
            </w:r>
          </w:p>
        </w:tc>
        <w:tc>
          <w:tcPr>
            <w:tcW w:w="6501" w:type="dxa"/>
            <w:shd w:val="clear" w:color="auto" w:fill="FFFFFF" w:themeFill="background1"/>
          </w:tcPr>
          <w:p w:rsidR="005E2916" w:rsidRPr="00680B88" w:rsidRDefault="005E2916" w:rsidP="005E2916">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5E2916" w:rsidRPr="00680B88" w:rsidRDefault="005E2916" w:rsidP="005E2916">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2034</w:t>
            </w:r>
          </w:p>
        </w:tc>
        <w:tc>
          <w:tcPr>
            <w:tcW w:w="1869" w:type="dxa"/>
            <w:shd w:val="clear" w:color="auto" w:fill="FFFFFF" w:themeFill="background1"/>
          </w:tcPr>
          <w:p w:rsidR="005E2916" w:rsidRPr="00680B88" w:rsidRDefault="005E2916"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F04875" w:rsidRPr="00680B88" w:rsidTr="002D048B">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eastAsia="de-DE"/>
              </w:rPr>
            </w:pPr>
            <w:r w:rsidRPr="00680B88">
              <w:rPr>
                <w:snapToGrid w:val="0"/>
                <w:u w:val="single"/>
                <w:lang w:val="fr-CH" w:eastAsia="de-DE"/>
              </w:rPr>
              <w:t>7.2.2.6</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rPr>
                <w:snapToGrid w:val="0"/>
                <w:u w:val="single"/>
                <w:lang w:val="fr-CH"/>
              </w:rPr>
            </w:pPr>
            <w:r w:rsidRPr="00680B88">
              <w:rPr>
                <w:snapToGrid w:val="0"/>
                <w:u w:val="single"/>
                <w:lang w:val="fr-CH"/>
              </w:rPr>
              <w:t>Installation de détection de gaz</w:t>
            </w:r>
            <w:r w:rsidR="00DC7F1B" w:rsidRPr="00680B88">
              <w:rPr>
                <w:snapToGrid w:val="0"/>
                <w:u w:val="single"/>
                <w:lang w:val="fr-CH"/>
              </w:rPr>
              <w:t> :</w:t>
            </w:r>
            <w:r w:rsidRPr="00680B88">
              <w:rPr>
                <w:snapToGrid w:val="0"/>
                <w:u w:val="single"/>
                <w:lang w:val="fr-CH"/>
              </w:rPr>
              <w:t xml:space="preserve"> </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 xml:space="preserve">Étalonnage fondé sur le </w:t>
            </w:r>
            <w:r w:rsidR="00EE5144" w:rsidRPr="00680B88">
              <w:rPr>
                <w:snapToGrid w:val="0"/>
                <w:u w:val="single"/>
                <w:lang w:val="fr-CH"/>
              </w:rPr>
              <w:t>n-Hexane</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2018</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FB0D3A">
        <w:trPr>
          <w:cantSplit/>
          <w:trHeight w:val="20"/>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eastAsia="de-DE"/>
              </w:rPr>
              <w:t>7.2.2.19.3</w:t>
            </w:r>
          </w:p>
        </w:tc>
        <w:tc>
          <w:tcPr>
            <w:tcW w:w="3330" w:type="dxa"/>
            <w:shd w:val="clear" w:color="auto" w:fill="FFFFFF" w:themeFill="background1"/>
            <w:hideMark/>
          </w:tcPr>
          <w:p w:rsidR="00F04875" w:rsidRPr="00680B88" w:rsidRDefault="00F04875" w:rsidP="005E2916">
            <w:pPr>
              <w:tabs>
                <w:tab w:val="left" w:pos="288"/>
                <w:tab w:val="left" w:pos="576"/>
                <w:tab w:val="left" w:pos="864"/>
                <w:tab w:val="left" w:pos="1152"/>
              </w:tabs>
              <w:suppressAutoHyphens/>
              <w:spacing w:before="40" w:after="120"/>
              <w:ind w:right="117"/>
              <w:rPr>
                <w:snapToGrid w:val="0"/>
                <w:u w:val="single"/>
                <w:lang w:val="fr-CH"/>
              </w:rPr>
            </w:pPr>
            <w:r w:rsidRPr="00680B88">
              <w:rPr>
                <w:snapToGrid w:val="0"/>
                <w:u w:val="single"/>
                <w:lang w:val="fr-CH"/>
              </w:rPr>
              <w:t>Bateaux utilisés pour</w:t>
            </w:r>
            <w:r w:rsidR="005E2916" w:rsidRPr="00680B88">
              <w:rPr>
                <w:snapToGrid w:val="0"/>
                <w:u w:val="single"/>
                <w:lang w:val="fr-CH"/>
              </w:rPr>
              <w:t xml:space="preserve"> </w:t>
            </w:r>
            <w:r w:rsidRPr="00680B88">
              <w:rPr>
                <w:snapToGrid w:val="0"/>
                <w:u w:val="single"/>
                <w:lang w:val="fr-CH"/>
              </w:rPr>
              <w:t>la propulsion</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Adoption des nouvelles prescriptions</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w:t>
            </w:r>
            <w:r w:rsidR="00184238" w:rsidRPr="00680B88">
              <w:rPr>
                <w:snapToGrid w:val="0"/>
                <w:u w:val="single"/>
                <w:lang w:val="fr-CH"/>
              </w:rPr>
              <w:t xml:space="preserve"> 2034</w:t>
            </w:r>
            <w:r w:rsidRPr="00680B88">
              <w:rPr>
                <w:snapToGrid w:val="0"/>
                <w:u w:val="single"/>
                <w:lang w:val="fr-CH"/>
              </w:rPr>
              <w:t>. Jusqu</w:t>
            </w:r>
            <w:r w:rsidR="0073383E" w:rsidRPr="00680B88">
              <w:rPr>
                <w:snapToGrid w:val="0"/>
                <w:u w:val="single"/>
                <w:lang w:val="fr-CH"/>
              </w:rPr>
              <w:t>’</w:t>
            </w:r>
            <w:r w:rsidRPr="00680B88">
              <w:rPr>
                <w:snapToGrid w:val="0"/>
                <w:u w:val="single"/>
                <w:lang w:val="fr-CH"/>
              </w:rPr>
              <w:t>à cette échéance les prescriptions du</w:t>
            </w:r>
            <w:r w:rsidR="00DC7F1B" w:rsidRPr="00680B88">
              <w:rPr>
                <w:snapToGrid w:val="0"/>
                <w:u w:val="single"/>
                <w:lang w:val="fr-CH"/>
              </w:rPr>
              <w:t xml:space="preserve"> </w:t>
            </w:r>
            <w:r w:rsidRPr="00680B88">
              <w:rPr>
                <w:snapToGrid w:val="0"/>
                <w:u w:val="single"/>
                <w:lang w:val="fr-CH" w:eastAsia="fr-FR"/>
              </w:rPr>
              <w:t xml:space="preserve">7.2.2.19.3 </w:t>
            </w:r>
            <w:r w:rsidRPr="00680B88">
              <w:rPr>
                <w:snapToGrid w:val="0"/>
                <w:u w:val="single"/>
                <w:lang w:val="fr-CH"/>
              </w:rPr>
              <w:t>qui s</w:t>
            </w:r>
            <w:r w:rsidR="0073383E" w:rsidRPr="00680B88">
              <w:rPr>
                <w:snapToGrid w:val="0"/>
                <w:u w:val="single"/>
                <w:lang w:val="fr-CH"/>
              </w:rPr>
              <w:t>’</w:t>
            </w:r>
            <w:r w:rsidRPr="00680B88">
              <w:rPr>
                <w:snapToGrid w:val="0"/>
                <w:u w:val="single"/>
                <w:lang w:val="fr-CH"/>
              </w:rPr>
              <w:t>appliquaient jusqu</w:t>
            </w:r>
            <w:r w:rsidR="0073383E" w:rsidRPr="00680B88">
              <w:rPr>
                <w:snapToGrid w:val="0"/>
                <w:u w:val="single"/>
                <w:lang w:val="fr-CH"/>
              </w:rPr>
              <w:t>’</w:t>
            </w:r>
            <w:r w:rsidRPr="00680B88">
              <w:rPr>
                <w:snapToGrid w:val="0"/>
                <w:u w:val="single"/>
                <w:lang w:val="fr-CH"/>
              </w:rPr>
              <w:t>au 31 décembre 2016 sont applicables à bord des bateaux en service</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eastAsia="de-DE"/>
              </w:rPr>
            </w:pPr>
            <w:r w:rsidRPr="00680B88">
              <w:rPr>
                <w:snapToGrid w:val="0"/>
                <w:lang w:val="fr-CH"/>
              </w:rPr>
              <w:t>7.2.3.51.3</w:t>
            </w:r>
          </w:p>
        </w:tc>
        <w:tc>
          <w:tcPr>
            <w:tcW w:w="3330" w:type="dxa"/>
            <w:shd w:val="clear" w:color="auto" w:fill="FFFFFF" w:themeFill="background1"/>
          </w:tcPr>
          <w:p w:rsidR="00F04875" w:rsidRPr="00680B88" w:rsidRDefault="00F04875" w:rsidP="005E2916">
            <w:pPr>
              <w:tabs>
                <w:tab w:val="left" w:pos="288"/>
                <w:tab w:val="left" w:pos="576"/>
                <w:tab w:val="left" w:pos="864"/>
                <w:tab w:val="left" w:pos="1152"/>
              </w:tabs>
              <w:suppressAutoHyphens/>
              <w:spacing w:before="40" w:after="120"/>
              <w:ind w:right="117"/>
              <w:rPr>
                <w:snapToGrid w:val="0"/>
                <w:u w:val="single"/>
                <w:lang w:val="fr-CH"/>
              </w:rPr>
            </w:pPr>
            <w:r w:rsidRPr="00680B88">
              <w:rPr>
                <w:snapToGrid w:val="0"/>
                <w:lang w:val="fr-CH"/>
              </w:rPr>
              <w:t xml:space="preserve">Prises de courant sous tension </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N.R.T.</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eastAsia="fr-FR"/>
              </w:rPr>
            </w:pPr>
            <w:r w:rsidRPr="00680B88">
              <w:rPr>
                <w:snapToGrid w:val="0"/>
                <w:lang w:val="fr-CH"/>
              </w:rPr>
              <w:t>Renouvellement du certificat d</w:t>
            </w:r>
            <w:r w:rsidR="0073383E" w:rsidRPr="00680B88">
              <w:rPr>
                <w:snapToGrid w:val="0"/>
                <w:lang w:val="fr-CH"/>
              </w:rPr>
              <w:t>’</w:t>
            </w:r>
            <w:r w:rsidRPr="00680B88">
              <w:rPr>
                <w:snapToGrid w:val="0"/>
                <w:lang w:val="fr-CH"/>
              </w:rPr>
              <w:t xml:space="preserve">agrément après le 31 décembre 2010 pour les bateaux des types G et N </w:t>
            </w:r>
          </w:p>
        </w:tc>
        <w:tc>
          <w:tcPr>
            <w:tcW w:w="1869" w:type="dxa"/>
            <w:shd w:val="clear" w:color="auto" w:fill="FFFFFF" w:themeFill="background1"/>
            <w:hideMark/>
          </w:tcPr>
          <w:p w:rsidR="00F04875" w:rsidRPr="00680B88" w:rsidRDefault="00F04875" w:rsidP="006F5B51">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r w:rsidRPr="00680B88">
              <w:rPr>
                <w:snapToGrid w:val="0"/>
                <w:lang w:val="fr-CH"/>
              </w:rPr>
              <w:t>Pourrait être supprimé pour cause d</w:t>
            </w:r>
            <w:r w:rsidR="0073383E" w:rsidRPr="00680B88">
              <w:rPr>
                <w:snapToGrid w:val="0"/>
                <w:lang w:val="fr-CH"/>
              </w:rPr>
              <w:t>’</w:t>
            </w:r>
            <w:r w:rsidRPr="00680B88">
              <w:rPr>
                <w:snapToGrid w:val="0"/>
                <w:lang w:val="fr-CH"/>
              </w:rPr>
              <w:t xml:space="preserve">expiration le </w:t>
            </w:r>
            <w:r w:rsidRPr="00680B88">
              <w:rPr>
                <w:snapToGrid w:val="0"/>
                <w:lang w:val="fr-CH" w:eastAsia="fr-FR"/>
              </w:rPr>
              <w:t>31</w:t>
            </w:r>
            <w:r w:rsidR="006F5B51" w:rsidRPr="00680B88">
              <w:rPr>
                <w:snapToGrid w:val="0"/>
                <w:lang w:val="fr-CH" w:eastAsia="fr-FR"/>
              </w:rPr>
              <w:t xml:space="preserve"> décembre </w:t>
            </w:r>
            <w:r w:rsidRPr="00680B88">
              <w:rPr>
                <w:snapToGrid w:val="0"/>
                <w:lang w:val="fr-CH" w:eastAsia="fr-FR"/>
              </w:rPr>
              <w:t>2016</w:t>
            </w:r>
          </w:p>
        </w:tc>
      </w:tr>
      <w:tr w:rsidR="00F04875" w:rsidRPr="00680B88" w:rsidTr="005E2916">
        <w:trPr>
          <w:cantSplit/>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lang w:val="fr-CH" w:eastAsia="fr-FR"/>
              </w:rPr>
            </w:pPr>
            <w:r w:rsidRPr="00680B88">
              <w:rPr>
                <w:snapToGrid w:val="0"/>
                <w:lang w:val="fr-CH" w:eastAsia="fr-FR"/>
              </w:rPr>
              <w:t>7.2.3.51.4</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lang w:val="fr-CH" w:eastAsia="fr-FR"/>
              </w:rPr>
            </w:pPr>
            <w:r w:rsidRPr="00680B88">
              <w:rPr>
                <w:snapToGrid w:val="0"/>
                <w:u w:val="single"/>
                <w:lang w:val="fr-CH"/>
              </w:rPr>
              <w:t>Déconnexion des installations et appareils électriques dans la zone à risque d</w:t>
            </w:r>
            <w:r w:rsidR="0073383E" w:rsidRPr="00680B88">
              <w:rPr>
                <w:snapToGrid w:val="0"/>
                <w:u w:val="single"/>
                <w:lang w:val="fr-CH"/>
              </w:rPr>
              <w:t>’</w:t>
            </w:r>
            <w:r w:rsidRPr="00680B88">
              <w:rPr>
                <w:snapToGrid w:val="0"/>
                <w:u w:val="single"/>
                <w:lang w:val="fr-CH"/>
              </w:rPr>
              <w:t>explosion</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2016</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F04875" w:rsidRPr="00680B88" w:rsidTr="002D048B">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lang w:val="fr-CH" w:eastAsia="fr-FR"/>
              </w:rPr>
            </w:pPr>
            <w:r w:rsidRPr="00680B88">
              <w:rPr>
                <w:snapToGrid w:val="0"/>
                <w:u w:val="single"/>
                <w:lang w:val="fr-CH"/>
              </w:rPr>
              <w:t>7.2.3.51.5</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Températures de surface dans le cas où la classe de température T4, T5 ou T6 est imposée</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2018</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F04875" w:rsidRPr="00680B88" w:rsidTr="002D048B">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trike/>
                <w:snapToGrid w:val="0"/>
                <w:lang w:val="fr-CH"/>
              </w:rPr>
            </w:pPr>
            <w:r w:rsidRPr="00680B88">
              <w:rPr>
                <w:snapToGrid w:val="0"/>
                <w:lang w:val="fr-CH"/>
              </w:rPr>
              <w:t>8.1.3.2</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Documents qui doivent être à bord</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2018</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lang w:val="fr-CH"/>
              </w:rPr>
            </w:pPr>
            <w:r w:rsidRPr="00680B88">
              <w:rPr>
                <w:snapToGrid w:val="0"/>
                <w:u w:val="single"/>
                <w:lang w:val="fr-CH"/>
              </w:rPr>
              <w:t>Jusqu</w:t>
            </w:r>
            <w:r w:rsidR="0073383E" w:rsidRPr="00680B88">
              <w:rPr>
                <w:snapToGrid w:val="0"/>
                <w:u w:val="single"/>
                <w:lang w:val="fr-CH"/>
              </w:rPr>
              <w:t>’</w:t>
            </w:r>
            <w:r w:rsidRPr="00680B88">
              <w:rPr>
                <w:snapToGrid w:val="0"/>
                <w:u w:val="single"/>
                <w:lang w:val="fr-CH"/>
              </w:rPr>
              <w:t xml:space="preserve">à cette échéance les prescriptions de </w:t>
            </w:r>
            <w:r w:rsidRPr="00680B88">
              <w:rPr>
                <w:snapToGrid w:val="0"/>
                <w:u w:val="single"/>
                <w:lang w:val="fr-CH" w:eastAsia="fr-FR"/>
              </w:rPr>
              <w:t xml:space="preserve">ce paragraphe </w:t>
            </w:r>
            <w:r w:rsidRPr="00680B88">
              <w:rPr>
                <w:snapToGrid w:val="0"/>
                <w:u w:val="single"/>
                <w:lang w:val="fr-CH"/>
              </w:rPr>
              <w:t>qui s</w:t>
            </w:r>
            <w:r w:rsidR="0073383E" w:rsidRPr="00680B88">
              <w:rPr>
                <w:snapToGrid w:val="0"/>
                <w:u w:val="single"/>
                <w:lang w:val="fr-CH"/>
              </w:rPr>
              <w:t>’</w:t>
            </w:r>
            <w:r w:rsidRPr="00680B88">
              <w:rPr>
                <w:snapToGrid w:val="0"/>
                <w:u w:val="single"/>
                <w:lang w:val="fr-CH"/>
              </w:rPr>
              <w:t>appliquaient jusqu</w:t>
            </w:r>
            <w:r w:rsidR="0073383E" w:rsidRPr="00680B88">
              <w:rPr>
                <w:snapToGrid w:val="0"/>
                <w:u w:val="single"/>
                <w:lang w:val="fr-CH"/>
              </w:rPr>
              <w:t>’</w:t>
            </w:r>
            <w:r w:rsidRPr="00680B88">
              <w:rPr>
                <w:snapToGrid w:val="0"/>
                <w:u w:val="single"/>
                <w:lang w:val="fr-CH"/>
              </w:rPr>
              <w:t>au 31 décembre 2016 sont applicables à bord des bateaux en service</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lang w:val="fr-CH"/>
              </w:rPr>
              <w:t>8.1.7.2</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Installations et équipements</w:t>
            </w:r>
            <w:r w:rsidR="00DC7F1B" w:rsidRPr="00680B88">
              <w:rPr>
                <w:snapToGrid w:val="0"/>
                <w:u w:val="single"/>
                <w:lang w:val="fr-CH"/>
              </w:rPr>
              <w:t> :</w:t>
            </w:r>
            <w:r w:rsidRPr="00680B88">
              <w:rPr>
                <w:snapToGrid w:val="0"/>
                <w:u w:val="single"/>
                <w:lang w:val="fr-CH"/>
              </w:rPr>
              <w:t xml:space="preserve"> Concordance entre les documents requis au 8.1.3.2 avec la situation à bord</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2016</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AA71B2" w:rsidP="00AA71B2">
            <w:pPr>
              <w:tabs>
                <w:tab w:val="left" w:pos="288"/>
                <w:tab w:val="left" w:pos="576"/>
                <w:tab w:val="left" w:pos="864"/>
                <w:tab w:val="left" w:pos="1152"/>
              </w:tabs>
              <w:suppressAutoHyphens/>
              <w:spacing w:before="40" w:after="120"/>
              <w:ind w:right="117"/>
              <w:rPr>
                <w:snapToGrid w:val="0"/>
                <w:lang w:val="fr-CH"/>
              </w:rPr>
            </w:pPr>
            <w:r>
              <w:rPr>
                <w:snapToGrid w:val="0"/>
                <w:lang w:val="fr-CH"/>
              </w:rPr>
              <w:t>8.6.1.3</w:t>
            </w:r>
            <w:r>
              <w:rPr>
                <w:snapToGrid w:val="0"/>
                <w:lang w:val="fr-CH"/>
              </w:rPr>
              <w:br/>
            </w:r>
            <w:r w:rsidR="00F04875" w:rsidRPr="00680B88">
              <w:rPr>
                <w:snapToGrid w:val="0"/>
                <w:lang w:val="fr-CH"/>
              </w:rPr>
              <w:t>8.6.1.4</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Modification du certificat d</w:t>
            </w:r>
            <w:r w:rsidR="0073383E" w:rsidRPr="00680B88">
              <w:rPr>
                <w:snapToGrid w:val="0"/>
                <w:u w:val="single"/>
                <w:lang w:val="fr-CH"/>
              </w:rPr>
              <w:t>’</w:t>
            </w:r>
            <w:r w:rsidRPr="00680B88">
              <w:rPr>
                <w:snapToGrid w:val="0"/>
                <w:u w:val="single"/>
                <w:lang w:val="fr-CH"/>
              </w:rPr>
              <w:t>agrément</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2034</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9.3.1.8.3</w:t>
            </w:r>
            <w:r w:rsidR="00AA71B2">
              <w:rPr>
                <w:snapToGrid w:val="0"/>
                <w:u w:val="single"/>
                <w:lang w:val="fr-CH"/>
              </w:rPr>
              <w:br/>
            </w:r>
            <w:r w:rsidR="005E2916" w:rsidRPr="00680B88">
              <w:rPr>
                <w:snapToGrid w:val="0"/>
                <w:u w:val="single"/>
                <w:lang w:val="fr-CH"/>
              </w:rPr>
              <w:t>9.3.2.8.3</w:t>
            </w:r>
            <w:r w:rsidR="00AA71B2">
              <w:rPr>
                <w:snapToGrid w:val="0"/>
                <w:u w:val="single"/>
                <w:lang w:val="fr-CH"/>
              </w:rPr>
              <w:br/>
            </w:r>
            <w:r w:rsidRPr="00680B88">
              <w:rPr>
                <w:snapToGrid w:val="0"/>
                <w:u w:val="single"/>
                <w:lang w:val="fr-CH"/>
              </w:rPr>
              <w:t>9.3.3.8.3</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Contrôle de la conformité du système de mesure de l</w:t>
            </w:r>
            <w:r w:rsidR="0073383E" w:rsidRPr="00680B88">
              <w:rPr>
                <w:snapToGrid w:val="0"/>
                <w:u w:val="single"/>
                <w:lang w:val="fr-CH"/>
              </w:rPr>
              <w:t>’</w:t>
            </w:r>
            <w:r w:rsidRPr="00680B88">
              <w:rPr>
                <w:snapToGrid w:val="0"/>
                <w:u w:val="single"/>
                <w:lang w:val="fr-CH"/>
              </w:rPr>
              <w:t xml:space="preserve">oxygène </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2018</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5E2916" w:rsidP="00AA71B2">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9.3.1.8.4</w:t>
            </w:r>
            <w:r w:rsidR="00AA71B2">
              <w:rPr>
                <w:snapToGrid w:val="0"/>
                <w:u w:val="single"/>
                <w:lang w:val="fr-CH" w:eastAsia="fr-FR"/>
              </w:rPr>
              <w:br/>
            </w:r>
            <w:r w:rsidR="00F04875" w:rsidRPr="00680B88">
              <w:rPr>
                <w:snapToGrid w:val="0"/>
                <w:u w:val="single"/>
                <w:lang w:val="fr-CH" w:eastAsia="fr-FR"/>
              </w:rPr>
              <w:t>9.3.2.8.4</w:t>
            </w:r>
            <w:r w:rsidR="00AA71B2">
              <w:rPr>
                <w:snapToGrid w:val="0"/>
                <w:u w:val="single"/>
                <w:lang w:val="fr-CH" w:eastAsia="fr-FR"/>
              </w:rPr>
              <w:br/>
            </w:r>
            <w:r w:rsidR="00F04875" w:rsidRPr="00680B88">
              <w:rPr>
                <w:snapToGrid w:val="0"/>
                <w:u w:val="single"/>
                <w:lang w:val="fr-CH" w:eastAsia="fr-FR"/>
              </w:rPr>
              <w:t>9.3.3.8.4</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 xml:space="preserve">Conformité des documents visés au 8.1.3.2 </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2016</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F04875" w:rsidRPr="00680B88" w:rsidTr="005E2916">
        <w:trPr>
          <w:cantSplit/>
          <w:trHeight w:val="464"/>
        </w:trPr>
        <w:tc>
          <w:tcPr>
            <w:tcW w:w="1509" w:type="dxa"/>
            <w:shd w:val="clear" w:color="auto" w:fill="FFFFFF" w:themeFill="background1"/>
            <w:hideMark/>
          </w:tcPr>
          <w:p w:rsidR="00F04875" w:rsidRPr="00680B88" w:rsidRDefault="00AA71B2" w:rsidP="00AA71B2">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Pr>
                <w:snapToGrid w:val="0"/>
                <w:u w:val="single"/>
                <w:lang w:val="fr-CH" w:eastAsia="fr-FR"/>
              </w:rPr>
              <w:t>9.3.1.10.1</w:t>
            </w:r>
            <w:r>
              <w:rPr>
                <w:snapToGrid w:val="0"/>
                <w:u w:val="single"/>
                <w:lang w:val="fr-CH" w:eastAsia="fr-FR"/>
              </w:rPr>
              <w:br/>
            </w:r>
            <w:r w:rsidR="00F04875" w:rsidRPr="00680B88">
              <w:rPr>
                <w:snapToGrid w:val="0"/>
                <w:u w:val="single"/>
                <w:lang w:val="fr-CH" w:eastAsia="fr-FR"/>
              </w:rPr>
              <w:t>9.3.2.10.1</w:t>
            </w:r>
            <w:r>
              <w:rPr>
                <w:snapToGrid w:val="0"/>
                <w:u w:val="single"/>
                <w:lang w:val="fr-CH" w:eastAsia="fr-FR"/>
              </w:rPr>
              <w:br/>
            </w:r>
            <w:r w:rsidR="00F04875" w:rsidRPr="00680B88">
              <w:rPr>
                <w:snapToGrid w:val="0"/>
                <w:u w:val="single"/>
                <w:lang w:val="fr-CH" w:eastAsia="fr-FR"/>
              </w:rPr>
              <w:t>9.3.3.10.1</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Pénétration de gaz et de liquides dans la timonerie</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2018</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F04875" w:rsidRPr="00680B88" w:rsidTr="002D048B">
        <w:trPr>
          <w:trHeight w:val="464"/>
        </w:trPr>
        <w:tc>
          <w:tcPr>
            <w:tcW w:w="1509" w:type="dxa"/>
            <w:shd w:val="clear" w:color="auto" w:fill="FFFFFF" w:themeFill="background1"/>
            <w:hideMark/>
          </w:tcPr>
          <w:p w:rsidR="00F04875" w:rsidRPr="00680B88" w:rsidRDefault="00AA71B2" w:rsidP="00AA71B2">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Pr>
                <w:snapToGrid w:val="0"/>
                <w:lang w:val="fr-CH"/>
              </w:rPr>
              <w:t>9.3.1.10.2</w:t>
            </w:r>
            <w:r>
              <w:rPr>
                <w:snapToGrid w:val="0"/>
                <w:lang w:val="fr-CH"/>
              </w:rPr>
              <w:br/>
              <w:t>9.3.2.10.2</w:t>
            </w:r>
            <w:r>
              <w:rPr>
                <w:snapToGrid w:val="0"/>
                <w:lang w:val="fr-CH"/>
              </w:rPr>
              <w:br/>
            </w:r>
            <w:r w:rsidR="00F04875" w:rsidRPr="00680B88">
              <w:rPr>
                <w:snapToGrid w:val="0"/>
                <w:lang w:val="fr-CH"/>
              </w:rPr>
              <w:t>9.3.3.10.2</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lang w:val="fr-CH"/>
              </w:rPr>
              <w:t>Hauteur des hiloires de protection</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2018</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F04875" w:rsidRPr="00680B88" w:rsidTr="002D048B">
        <w:trPr>
          <w:trHeight w:val="464"/>
        </w:trPr>
        <w:tc>
          <w:tcPr>
            <w:tcW w:w="1509" w:type="dxa"/>
            <w:shd w:val="clear" w:color="auto" w:fill="FFFFFF" w:themeFill="background1"/>
            <w:hideMark/>
          </w:tcPr>
          <w:p w:rsidR="00F04875" w:rsidRPr="00680B88" w:rsidRDefault="00F04875" w:rsidP="00AA71B2">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9.3.2.10.3</w:t>
            </w:r>
            <w:r w:rsidR="00AA71B2">
              <w:rPr>
                <w:snapToGrid w:val="0"/>
                <w:u w:val="single"/>
                <w:lang w:val="fr-CH" w:eastAsia="fr-FR"/>
              </w:rPr>
              <w:br/>
            </w:r>
            <w:r w:rsidRPr="00680B88">
              <w:rPr>
                <w:snapToGrid w:val="0"/>
                <w:u w:val="single"/>
                <w:lang w:val="fr-CH" w:eastAsia="fr-FR"/>
              </w:rPr>
              <w:t xml:space="preserve">9.3.3.10.3 </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 xml:space="preserve">Paroi de protection </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2024</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F04875" w:rsidRPr="00680B88" w:rsidTr="002D048B">
        <w:trPr>
          <w:trHeight w:val="464"/>
        </w:trPr>
        <w:tc>
          <w:tcPr>
            <w:tcW w:w="1509" w:type="dxa"/>
            <w:shd w:val="clear" w:color="auto" w:fill="FFFFFF" w:themeFill="background1"/>
            <w:hideMark/>
          </w:tcPr>
          <w:p w:rsidR="00AA71B2" w:rsidRPr="00680B88" w:rsidRDefault="005E2916" w:rsidP="00AA71B2">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9.3.1.10.</w:t>
            </w:r>
            <w:r w:rsidR="00F04875" w:rsidRPr="00680B88">
              <w:rPr>
                <w:strike/>
                <w:snapToGrid w:val="0"/>
                <w:lang w:val="fr-CH"/>
              </w:rPr>
              <w:t>2</w:t>
            </w:r>
            <w:r w:rsidR="00F04875" w:rsidRPr="00680B88">
              <w:rPr>
                <w:snapToGrid w:val="0"/>
                <w:u w:val="single"/>
                <w:lang w:val="fr-CH"/>
              </w:rPr>
              <w:t>4</w:t>
            </w:r>
            <w:r w:rsidR="00AA71B2">
              <w:rPr>
                <w:snapToGrid w:val="0"/>
                <w:u w:val="single"/>
                <w:lang w:val="fr-CH"/>
              </w:rPr>
              <w:br/>
            </w:r>
            <w:r w:rsidRPr="00680B88">
              <w:rPr>
                <w:snapToGrid w:val="0"/>
                <w:lang w:val="fr-CH"/>
              </w:rPr>
              <w:t>9.3.2.10.</w:t>
            </w:r>
            <w:r w:rsidR="00F04875" w:rsidRPr="00680B88">
              <w:rPr>
                <w:strike/>
                <w:snapToGrid w:val="0"/>
                <w:lang w:val="fr-CH"/>
              </w:rPr>
              <w:t>2</w:t>
            </w:r>
            <w:r w:rsidR="00F04875" w:rsidRPr="00680B88">
              <w:rPr>
                <w:snapToGrid w:val="0"/>
                <w:u w:val="single"/>
                <w:lang w:val="fr-CH"/>
              </w:rPr>
              <w:t>4</w:t>
            </w:r>
            <w:r w:rsidR="00AA71B2">
              <w:rPr>
                <w:snapToGrid w:val="0"/>
                <w:u w:val="single"/>
                <w:lang w:val="fr-CH"/>
              </w:rPr>
              <w:br/>
            </w:r>
            <w:r w:rsidR="004D79EF" w:rsidRPr="00680B88">
              <w:rPr>
                <w:snapToGrid w:val="0"/>
                <w:lang w:val="fr-CH"/>
              </w:rPr>
              <w:t>9.3.3.10.</w:t>
            </w:r>
            <w:r w:rsidR="004D79EF" w:rsidRPr="00680B88">
              <w:rPr>
                <w:strike/>
                <w:snapToGrid w:val="0"/>
                <w:lang w:val="fr-CH"/>
              </w:rPr>
              <w:t>2</w:t>
            </w:r>
            <w:r w:rsidR="004D79EF" w:rsidRPr="00680B88">
              <w:rPr>
                <w:snapToGrid w:val="0"/>
                <w:u w:val="single"/>
                <w:lang w:val="fr-CH"/>
              </w:rPr>
              <w:t>4</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lang w:val="fr-CH"/>
              </w:rPr>
              <w:t>Seuil des portes, etc.</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N.R.T.</w:t>
            </w:r>
          </w:p>
          <w:p w:rsidR="00F04875" w:rsidRPr="00680B88" w:rsidRDefault="00F04875" w:rsidP="00A9580E">
            <w:pPr>
              <w:tabs>
                <w:tab w:val="left" w:pos="288"/>
                <w:tab w:val="left" w:pos="576"/>
                <w:tab w:val="left" w:pos="864"/>
                <w:tab w:val="left" w:pos="1152"/>
              </w:tabs>
              <w:suppressAutoHyphens/>
              <w:spacing w:before="40" w:after="120"/>
              <w:ind w:right="117"/>
              <w:rPr>
                <w:snapToGrid w:val="0"/>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2034</w:t>
            </w:r>
            <w:r w:rsidRPr="00680B88">
              <w:rPr>
                <w:snapToGrid w:val="0"/>
                <w:lang w:val="fr-CH"/>
              </w:rPr>
              <w:t xml:space="preserve"> </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A9580E" w:rsidRPr="00680B88" w:rsidTr="002D048B">
        <w:trPr>
          <w:trHeight w:val="464"/>
        </w:trPr>
        <w:tc>
          <w:tcPr>
            <w:tcW w:w="1509" w:type="dxa"/>
            <w:shd w:val="clear" w:color="auto" w:fill="FFFFFF" w:themeFill="background1"/>
          </w:tcPr>
          <w:p w:rsidR="00A9580E" w:rsidRPr="00680B88" w:rsidRDefault="00A9580E" w:rsidP="002D048B">
            <w:pPr>
              <w:tabs>
                <w:tab w:val="left" w:pos="288"/>
                <w:tab w:val="left" w:pos="576"/>
                <w:tab w:val="left" w:pos="864"/>
                <w:tab w:val="left" w:pos="1152"/>
              </w:tabs>
              <w:suppressAutoHyphens/>
              <w:spacing w:before="40" w:after="120"/>
              <w:ind w:right="117"/>
              <w:rPr>
                <w:snapToGrid w:val="0"/>
                <w:lang w:val="fr-CH"/>
              </w:rPr>
            </w:pPr>
          </w:p>
        </w:tc>
        <w:tc>
          <w:tcPr>
            <w:tcW w:w="3330" w:type="dxa"/>
            <w:shd w:val="clear" w:color="auto" w:fill="FFFFFF" w:themeFill="background1"/>
          </w:tcPr>
          <w:p w:rsidR="00A9580E" w:rsidRPr="00680B88" w:rsidRDefault="00A9580E"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p>
        </w:tc>
        <w:tc>
          <w:tcPr>
            <w:tcW w:w="6501" w:type="dxa"/>
            <w:shd w:val="clear" w:color="auto" w:fill="FFFFFF" w:themeFill="background1"/>
          </w:tcPr>
          <w:p w:rsidR="00A9580E" w:rsidRPr="00680B88" w:rsidRDefault="00A9580E" w:rsidP="00A9580E">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Jusqu’à cette échéance les prescriptions suivantes sont applicables à bord des bateaux en service, à l’exception des bateaux de type N ouvert :</w:t>
            </w:r>
          </w:p>
          <w:p w:rsidR="00A9580E" w:rsidRPr="00680B88" w:rsidRDefault="00A9580E" w:rsidP="00A9580E">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Cette prescription peut être remplie par l’installation de parois de protection verticales d’une hauteur minimale de 0,50 m.</w:t>
            </w:r>
          </w:p>
          <w:p w:rsidR="00A9580E" w:rsidRPr="00680B88" w:rsidRDefault="00A9580E" w:rsidP="00A9580E">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 xml:space="preserve">Jusqu’à cette échéance, à bord des bateaux en service d’une longueur inférieure à 50,00 m, la hauteur de 0,50 m peut être </w:t>
            </w:r>
            <w:r w:rsidRPr="00680B88">
              <w:rPr>
                <w:strike/>
                <w:snapToGrid w:val="0"/>
                <w:lang w:val="fr-CH"/>
              </w:rPr>
              <w:t>portée</w:t>
            </w:r>
            <w:r w:rsidRPr="00680B88">
              <w:rPr>
                <w:snapToGrid w:val="0"/>
                <w:lang w:val="fr-CH"/>
              </w:rPr>
              <w:t xml:space="preserve"> </w:t>
            </w:r>
            <w:r w:rsidRPr="00680B88">
              <w:rPr>
                <w:snapToGrid w:val="0"/>
                <w:u w:val="single"/>
                <w:lang w:val="fr-CH"/>
              </w:rPr>
              <w:t>réduite</w:t>
            </w:r>
            <w:r w:rsidRPr="00680B88">
              <w:rPr>
                <w:snapToGrid w:val="0"/>
                <w:lang w:val="fr-CH"/>
              </w:rPr>
              <w:t xml:space="preserve"> à 0,30 m aux passages vers le pont.</w:t>
            </w:r>
          </w:p>
        </w:tc>
        <w:tc>
          <w:tcPr>
            <w:tcW w:w="1869" w:type="dxa"/>
            <w:shd w:val="clear" w:color="auto" w:fill="FFFFFF" w:themeFill="background1"/>
          </w:tcPr>
          <w:p w:rsidR="00A9580E" w:rsidRPr="00680B88" w:rsidRDefault="00A9580E"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4D79EF"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Pr>
                <w:snapToGrid w:val="0"/>
                <w:u w:val="single"/>
                <w:lang w:val="fr-CH"/>
              </w:rPr>
              <w:t>9.3.1.12.4</w:t>
            </w:r>
            <w:r>
              <w:rPr>
                <w:snapToGrid w:val="0"/>
                <w:u w:val="single"/>
                <w:lang w:val="fr-CH"/>
              </w:rPr>
              <w:br/>
            </w:r>
            <w:r w:rsidR="00F04875" w:rsidRPr="00680B88">
              <w:rPr>
                <w:snapToGrid w:val="0"/>
                <w:u w:val="single"/>
                <w:lang w:val="fr-CH"/>
              </w:rPr>
              <w:t>9.3.</w:t>
            </w:r>
            <w:r>
              <w:rPr>
                <w:snapToGrid w:val="0"/>
                <w:u w:val="single"/>
                <w:lang w:val="fr-CH"/>
              </w:rPr>
              <w:t>2.12.4</w:t>
            </w:r>
            <w:r>
              <w:rPr>
                <w:snapToGrid w:val="0"/>
                <w:u w:val="single"/>
                <w:lang w:val="fr-CH"/>
              </w:rPr>
              <w:br/>
            </w:r>
            <w:r w:rsidR="00F04875" w:rsidRPr="00680B88">
              <w:rPr>
                <w:snapToGrid w:val="0"/>
                <w:u w:val="single"/>
                <w:lang w:val="fr-CH"/>
              </w:rPr>
              <w:t>9.3.3.12.4</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 xml:space="preserve">Ventilation de la timonerie </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2024</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A9580E">
        <w:trPr>
          <w:trHeight w:val="464"/>
        </w:trPr>
        <w:tc>
          <w:tcPr>
            <w:tcW w:w="1509" w:type="dxa"/>
            <w:shd w:val="clear" w:color="auto" w:fill="FFFFFF" w:themeFill="background1"/>
            <w:hideMark/>
          </w:tcPr>
          <w:p w:rsidR="00F04875" w:rsidRPr="00680B88" w:rsidRDefault="00F04875" w:rsidP="004D79EF">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9.3.1.12.4</w:t>
            </w:r>
            <w:r w:rsidR="004D79EF">
              <w:rPr>
                <w:snapToGrid w:val="0"/>
                <w:lang w:val="fr-CH"/>
              </w:rPr>
              <w:br/>
            </w:r>
            <w:r w:rsidRPr="00680B88">
              <w:rPr>
                <w:snapToGrid w:val="0"/>
                <w:lang w:val="fr-CH"/>
              </w:rPr>
              <w:t>9.3.2.12.4</w:t>
            </w:r>
            <w:r w:rsidR="004D79EF">
              <w:rPr>
                <w:snapToGrid w:val="0"/>
                <w:lang w:val="fr-CH"/>
              </w:rPr>
              <w:br/>
            </w:r>
            <w:r w:rsidRPr="00680B88">
              <w:rPr>
                <w:snapToGrid w:val="0"/>
                <w:lang w:val="fr-CH"/>
              </w:rPr>
              <w:t>9.3.3.12.4</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Installations électriques utilisées pendant le chargement, le déchargement ou le dégazage et lorsque le bateau est à proximité ou à l</w:t>
            </w:r>
            <w:r w:rsidR="0073383E" w:rsidRPr="00680B88">
              <w:rPr>
                <w:snapToGrid w:val="0"/>
                <w:u w:val="single"/>
                <w:lang w:val="fr-CH"/>
              </w:rPr>
              <w:t>’</w:t>
            </w:r>
            <w:r w:rsidRPr="00680B88">
              <w:rPr>
                <w:snapToGrid w:val="0"/>
                <w:u w:val="single"/>
                <w:lang w:val="fr-CH"/>
              </w:rPr>
              <w:t>intérieur d</w:t>
            </w:r>
            <w:r w:rsidR="0073383E" w:rsidRPr="00680B88">
              <w:rPr>
                <w:snapToGrid w:val="0"/>
                <w:u w:val="single"/>
                <w:lang w:val="fr-CH"/>
              </w:rPr>
              <w:t>’</w:t>
            </w:r>
            <w:r w:rsidRPr="00680B88">
              <w:rPr>
                <w:snapToGrid w:val="0"/>
                <w:u w:val="single"/>
                <w:lang w:val="fr-CH"/>
              </w:rPr>
              <w:t>une zone assignée à terre</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spacing w:before="40" w:after="120"/>
              <w:ind w:right="117"/>
              <w:rPr>
                <w:snapToGrid w:val="0"/>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2034</w:t>
            </w:r>
          </w:p>
          <w:p w:rsidR="00F04875" w:rsidRPr="00680B88" w:rsidRDefault="00F04875" w:rsidP="002D048B">
            <w:pPr>
              <w:tabs>
                <w:tab w:val="left" w:pos="288"/>
                <w:tab w:val="left" w:pos="576"/>
                <w:tab w:val="left" w:pos="864"/>
                <w:tab w:val="left" w:pos="1152"/>
              </w:tabs>
              <w:suppressAutoHyphens/>
              <w:spacing w:before="40" w:after="120"/>
              <w:ind w:right="117"/>
              <w:rPr>
                <w:strike/>
                <w:snapToGrid w:val="0"/>
                <w:lang w:val="fr-CH"/>
              </w:rPr>
            </w:pPr>
            <w:r w:rsidRPr="00680B88">
              <w:rPr>
                <w:strike/>
                <w:snapToGrid w:val="0"/>
                <w:lang w:val="fr-CH"/>
              </w:rPr>
              <w:t>N.R.T.</w:t>
            </w:r>
          </w:p>
          <w:p w:rsidR="00F04875" w:rsidRPr="00680B88" w:rsidRDefault="00F04875" w:rsidP="002D048B">
            <w:pPr>
              <w:tabs>
                <w:tab w:val="left" w:pos="288"/>
                <w:tab w:val="left" w:pos="576"/>
                <w:tab w:val="left" w:pos="864"/>
                <w:tab w:val="left" w:pos="1152"/>
              </w:tabs>
              <w:suppressAutoHyphens/>
              <w:spacing w:before="40" w:after="120"/>
              <w:ind w:right="117"/>
              <w:rPr>
                <w:strike/>
                <w:snapToGrid w:val="0"/>
                <w:lang w:val="fr-CH"/>
              </w:rPr>
            </w:pPr>
            <w:r w:rsidRPr="00680B88">
              <w:rPr>
                <w:strike/>
                <w:snapToGrid w:val="0"/>
                <w:lang w:val="fr-CH"/>
              </w:rPr>
              <w:t>Renouvellement du certificat d</w:t>
            </w:r>
            <w:r w:rsidR="0073383E" w:rsidRPr="00680B88">
              <w:rPr>
                <w:strike/>
                <w:snapToGrid w:val="0"/>
                <w:lang w:val="fr-CH"/>
              </w:rPr>
              <w:t>’</w:t>
            </w:r>
            <w:r w:rsidRPr="00680B88">
              <w:rPr>
                <w:strike/>
                <w:snapToGrid w:val="0"/>
                <w:lang w:val="fr-CH"/>
              </w:rPr>
              <w:t xml:space="preserve">agrément après le 31 décembre 2034 pour les installations suivantes des bateaux dont la quille a été </w:t>
            </w:r>
            <w:proofErr w:type="gramStart"/>
            <w:r w:rsidRPr="00680B88">
              <w:rPr>
                <w:strike/>
                <w:snapToGrid w:val="0"/>
                <w:lang w:val="fr-CH"/>
              </w:rPr>
              <w:t>posée</w:t>
            </w:r>
            <w:proofErr w:type="gramEnd"/>
            <w:r w:rsidRPr="00680B88">
              <w:rPr>
                <w:strike/>
                <w:snapToGrid w:val="0"/>
                <w:lang w:val="fr-CH"/>
              </w:rPr>
              <w:t xml:space="preserve"> avant le 1</w:t>
            </w:r>
            <w:r w:rsidRPr="00680B88">
              <w:rPr>
                <w:strike/>
                <w:snapToGrid w:val="0"/>
                <w:vertAlign w:val="superscript"/>
                <w:lang w:val="fr-CH"/>
              </w:rPr>
              <w:t>er</w:t>
            </w:r>
            <w:r w:rsidRPr="00680B88">
              <w:rPr>
                <w:strike/>
                <w:snapToGrid w:val="0"/>
                <w:lang w:val="fr-CH"/>
              </w:rPr>
              <w:t xml:space="preserve"> janvier 1977</w:t>
            </w:r>
            <w:r w:rsidR="00DC7F1B" w:rsidRPr="00680B88">
              <w:rPr>
                <w:strike/>
                <w:snapToGrid w:val="0"/>
                <w:lang w:val="fr-CH"/>
              </w:rPr>
              <w:t> :</w:t>
            </w:r>
          </w:p>
          <w:p w:rsidR="00F04875" w:rsidRDefault="00F04875" w:rsidP="00A9580E">
            <w:pPr>
              <w:tabs>
                <w:tab w:val="left" w:pos="288"/>
                <w:tab w:val="left" w:pos="576"/>
                <w:tab w:val="left" w:pos="864"/>
                <w:tab w:val="left" w:pos="1152"/>
              </w:tabs>
              <w:suppressAutoHyphens/>
              <w:spacing w:before="40" w:after="120"/>
              <w:ind w:left="288" w:right="117" w:hanging="288"/>
              <w:rPr>
                <w:strike/>
                <w:snapToGrid w:val="0"/>
                <w:lang w:val="fr-CH"/>
              </w:rPr>
            </w:pPr>
            <w:r w:rsidRPr="00680B88">
              <w:rPr>
                <w:strike/>
                <w:snapToGrid w:val="0"/>
                <w:lang w:val="fr-CH"/>
              </w:rPr>
              <w:t>-</w:t>
            </w:r>
            <w:r w:rsidR="005E2916" w:rsidRPr="00680B88">
              <w:rPr>
                <w:strike/>
                <w:snapToGrid w:val="0"/>
                <w:lang w:val="fr-CH"/>
              </w:rPr>
              <w:tab/>
            </w:r>
            <w:r w:rsidRPr="00680B88">
              <w:rPr>
                <w:strike/>
                <w:snapToGrid w:val="0"/>
                <w:lang w:val="fr-CH"/>
              </w:rPr>
              <w:t>les installations d</w:t>
            </w:r>
            <w:r w:rsidR="0073383E" w:rsidRPr="00680B88">
              <w:rPr>
                <w:strike/>
                <w:snapToGrid w:val="0"/>
                <w:lang w:val="fr-CH"/>
              </w:rPr>
              <w:t>’</w:t>
            </w:r>
            <w:r w:rsidRPr="00680B88">
              <w:rPr>
                <w:strike/>
                <w:snapToGrid w:val="0"/>
                <w:lang w:val="fr-CH"/>
              </w:rPr>
              <w:t>éclairage dans les logements à l</w:t>
            </w:r>
            <w:r w:rsidR="0073383E" w:rsidRPr="00680B88">
              <w:rPr>
                <w:strike/>
                <w:snapToGrid w:val="0"/>
                <w:lang w:val="fr-CH"/>
              </w:rPr>
              <w:t>’</w:t>
            </w:r>
            <w:r w:rsidRPr="00680B88">
              <w:rPr>
                <w:strike/>
                <w:snapToGrid w:val="0"/>
                <w:lang w:val="fr-CH"/>
              </w:rPr>
              <w:t>exception des interrupteurs près de l</w:t>
            </w:r>
            <w:r w:rsidR="0073383E" w:rsidRPr="00680B88">
              <w:rPr>
                <w:strike/>
                <w:snapToGrid w:val="0"/>
                <w:lang w:val="fr-CH"/>
              </w:rPr>
              <w:t>’</w:t>
            </w:r>
            <w:r w:rsidRPr="00680B88">
              <w:rPr>
                <w:strike/>
                <w:snapToGrid w:val="0"/>
                <w:lang w:val="fr-CH"/>
              </w:rPr>
              <w:t>entrée des logements;</w:t>
            </w:r>
          </w:p>
          <w:p w:rsidR="00A9580E" w:rsidRPr="004326B1" w:rsidRDefault="00A9580E" w:rsidP="004326B1">
            <w:pPr>
              <w:tabs>
                <w:tab w:val="left" w:pos="288"/>
                <w:tab w:val="left" w:pos="576"/>
                <w:tab w:val="left" w:pos="864"/>
                <w:tab w:val="left" w:pos="1152"/>
              </w:tabs>
              <w:suppressAutoHyphens/>
              <w:spacing w:before="40" w:after="120"/>
              <w:ind w:left="288" w:right="117" w:hanging="288"/>
              <w:rPr>
                <w:strike/>
                <w:snapToGrid w:val="0"/>
                <w:spacing w:val="2"/>
                <w:lang w:val="fr-CH"/>
              </w:rPr>
            </w:pPr>
            <w:r w:rsidRPr="00680B88">
              <w:rPr>
                <w:strike/>
                <w:snapToGrid w:val="0"/>
                <w:lang w:val="fr-CH"/>
              </w:rPr>
              <w:t>-</w:t>
            </w:r>
            <w:r w:rsidRPr="004326B1">
              <w:rPr>
                <w:strike/>
                <w:snapToGrid w:val="0"/>
                <w:spacing w:val="2"/>
                <w:lang w:val="fr-CH"/>
              </w:rPr>
              <w:tab/>
              <w:t>les installations de radiotéléphonie dans les logements et dans la timonerie ainsi que les appareils de contrôle des moteurs à combustion.</w:t>
            </w:r>
          </w:p>
          <w:p w:rsidR="00A9580E" w:rsidRDefault="00A9580E" w:rsidP="00A9580E">
            <w:pPr>
              <w:tabs>
                <w:tab w:val="left" w:pos="288"/>
                <w:tab w:val="left" w:pos="576"/>
                <w:tab w:val="left" w:pos="864"/>
                <w:tab w:val="left" w:pos="1152"/>
              </w:tabs>
              <w:suppressAutoHyphens/>
              <w:spacing w:before="40" w:after="120"/>
              <w:ind w:right="117"/>
              <w:rPr>
                <w:strike/>
                <w:snapToGrid w:val="0"/>
                <w:lang w:val="fr-CH"/>
              </w:rPr>
            </w:pPr>
            <w:r w:rsidRPr="00680B88">
              <w:rPr>
                <w:strike/>
                <w:snapToGrid w:val="0"/>
                <w:lang w:val="fr-CH"/>
              </w:rPr>
              <w:t>Jusqu’à cette échéance, tous les autres équipements électriques doivent répondre aux conditions suivantes :</w:t>
            </w:r>
          </w:p>
          <w:p w:rsidR="00A9580E" w:rsidRPr="00680B88" w:rsidRDefault="00A9580E" w:rsidP="00A9580E">
            <w:pPr>
              <w:tabs>
                <w:tab w:val="left" w:pos="288"/>
                <w:tab w:val="left" w:pos="576"/>
                <w:tab w:val="left" w:pos="864"/>
                <w:tab w:val="left" w:pos="1152"/>
              </w:tabs>
              <w:suppressAutoHyphens/>
              <w:spacing w:before="40" w:after="120"/>
              <w:ind w:right="117"/>
              <w:rPr>
                <w:strike/>
                <w:snapToGrid w:val="0"/>
                <w:lang w:val="fr-CH"/>
              </w:rPr>
            </w:pPr>
            <w:r w:rsidRPr="00680B88">
              <w:rPr>
                <w:strike/>
                <w:snapToGrid w:val="0"/>
                <w:lang w:val="fr-CH"/>
              </w:rPr>
              <w:t>a)</w:t>
            </w:r>
            <w:r w:rsidRPr="00680B88">
              <w:rPr>
                <w:strike/>
                <w:snapToGrid w:val="0"/>
                <w:lang w:val="fr-CH"/>
              </w:rPr>
              <w:tab/>
              <w:t>générateurs, moteurs, etc.,</w:t>
            </w:r>
          </w:p>
          <w:p w:rsidR="00A9580E" w:rsidRPr="00680B88" w:rsidRDefault="004326B1" w:rsidP="00A9580E">
            <w:pPr>
              <w:tabs>
                <w:tab w:val="left" w:pos="288"/>
                <w:tab w:val="left" w:pos="576"/>
                <w:tab w:val="left" w:pos="864"/>
                <w:tab w:val="left" w:pos="1152"/>
              </w:tabs>
              <w:suppressAutoHyphens/>
              <w:spacing w:before="40" w:after="120"/>
              <w:ind w:left="288" w:right="117" w:hanging="288"/>
              <w:rPr>
                <w:snapToGrid w:val="0"/>
                <w:lang w:val="fr-CH"/>
              </w:rPr>
            </w:pPr>
            <w:r>
              <w:rPr>
                <w:strike/>
                <w:snapToGrid w:val="0"/>
                <w:lang w:val="fr-CH"/>
              </w:rPr>
              <w:tab/>
            </w:r>
            <w:r w:rsidR="00A9580E" w:rsidRPr="00680B88">
              <w:rPr>
                <w:strike/>
                <w:snapToGrid w:val="0"/>
                <w:lang w:val="fr-CH"/>
              </w:rPr>
              <w:t>Mode de protection IP13;</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A9580E" w:rsidRPr="00680B88" w:rsidTr="005E2916">
        <w:trPr>
          <w:cantSplit/>
          <w:trHeight w:val="464"/>
        </w:trPr>
        <w:tc>
          <w:tcPr>
            <w:tcW w:w="1509" w:type="dxa"/>
            <w:shd w:val="clear" w:color="auto" w:fill="FFFFFF" w:themeFill="background1"/>
          </w:tcPr>
          <w:p w:rsidR="00A9580E" w:rsidRPr="00680B88" w:rsidRDefault="00A9580E" w:rsidP="002D048B">
            <w:pPr>
              <w:tabs>
                <w:tab w:val="left" w:pos="288"/>
                <w:tab w:val="left" w:pos="576"/>
                <w:tab w:val="left" w:pos="864"/>
                <w:tab w:val="left" w:pos="1152"/>
              </w:tabs>
              <w:suppressAutoHyphens/>
              <w:spacing w:before="40" w:after="120"/>
              <w:ind w:right="117"/>
              <w:rPr>
                <w:snapToGrid w:val="0"/>
                <w:lang w:val="fr-CH"/>
              </w:rPr>
            </w:pPr>
          </w:p>
        </w:tc>
        <w:tc>
          <w:tcPr>
            <w:tcW w:w="3330" w:type="dxa"/>
            <w:shd w:val="clear" w:color="auto" w:fill="FFFFFF" w:themeFill="background1"/>
          </w:tcPr>
          <w:p w:rsidR="00A9580E" w:rsidRPr="00680B88" w:rsidRDefault="00A9580E"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p>
        </w:tc>
        <w:tc>
          <w:tcPr>
            <w:tcW w:w="6501" w:type="dxa"/>
            <w:shd w:val="clear" w:color="auto" w:fill="FFFFFF" w:themeFill="background1"/>
          </w:tcPr>
          <w:p w:rsidR="00A9580E" w:rsidRPr="00680B88" w:rsidRDefault="00A9580E" w:rsidP="00A9580E">
            <w:pPr>
              <w:tabs>
                <w:tab w:val="left" w:pos="288"/>
                <w:tab w:val="left" w:pos="576"/>
                <w:tab w:val="left" w:pos="864"/>
                <w:tab w:val="left" w:pos="1152"/>
              </w:tabs>
              <w:suppressAutoHyphens/>
              <w:spacing w:before="40" w:after="120"/>
              <w:ind w:right="117"/>
              <w:rPr>
                <w:strike/>
                <w:snapToGrid w:val="0"/>
                <w:lang w:val="fr-CH"/>
              </w:rPr>
            </w:pPr>
            <w:r w:rsidRPr="00680B88">
              <w:rPr>
                <w:strike/>
                <w:snapToGrid w:val="0"/>
                <w:lang w:val="fr-CH"/>
              </w:rPr>
              <w:t>b)</w:t>
            </w:r>
            <w:r w:rsidRPr="00680B88">
              <w:rPr>
                <w:strike/>
                <w:snapToGrid w:val="0"/>
                <w:lang w:val="fr-CH"/>
              </w:rPr>
              <w:tab/>
              <w:t>tableaux de commande, fanaux, etc.</w:t>
            </w:r>
            <w:r w:rsidR="004326B1">
              <w:rPr>
                <w:strike/>
                <w:snapToGrid w:val="0"/>
                <w:lang w:val="fr-CH"/>
              </w:rPr>
              <w:t>,</w:t>
            </w:r>
          </w:p>
          <w:p w:rsidR="00A9580E" w:rsidRPr="00680B88" w:rsidRDefault="004326B1" w:rsidP="00A9580E">
            <w:pPr>
              <w:tabs>
                <w:tab w:val="left" w:pos="288"/>
                <w:tab w:val="left" w:pos="576"/>
                <w:tab w:val="left" w:pos="864"/>
                <w:tab w:val="left" w:pos="1152"/>
              </w:tabs>
              <w:suppressAutoHyphens/>
              <w:spacing w:before="40" w:after="120"/>
              <w:ind w:right="117"/>
              <w:rPr>
                <w:strike/>
                <w:snapToGrid w:val="0"/>
                <w:lang w:val="fr-CH"/>
              </w:rPr>
            </w:pPr>
            <w:r>
              <w:rPr>
                <w:strike/>
                <w:snapToGrid w:val="0"/>
                <w:lang w:val="fr-CH"/>
              </w:rPr>
              <w:tab/>
            </w:r>
            <w:r w:rsidR="00A9580E" w:rsidRPr="00680B88">
              <w:rPr>
                <w:strike/>
                <w:snapToGrid w:val="0"/>
                <w:lang w:val="fr-CH"/>
              </w:rPr>
              <w:t>Mode de protection IP23;</w:t>
            </w:r>
          </w:p>
          <w:p w:rsidR="00A9580E" w:rsidRPr="00680B88" w:rsidRDefault="00A9580E" w:rsidP="00A9580E">
            <w:pPr>
              <w:tabs>
                <w:tab w:val="left" w:pos="288"/>
                <w:tab w:val="left" w:pos="576"/>
                <w:tab w:val="left" w:pos="864"/>
                <w:tab w:val="left" w:pos="1152"/>
              </w:tabs>
              <w:suppressAutoHyphens/>
              <w:spacing w:before="40" w:after="120"/>
              <w:ind w:right="117"/>
              <w:rPr>
                <w:strike/>
                <w:snapToGrid w:val="0"/>
                <w:lang w:val="fr-CH"/>
              </w:rPr>
            </w:pPr>
            <w:r w:rsidRPr="00680B88">
              <w:rPr>
                <w:strike/>
                <w:snapToGrid w:val="0"/>
                <w:lang w:val="fr-CH"/>
              </w:rPr>
              <w:t>c)</w:t>
            </w:r>
            <w:r w:rsidRPr="00680B88">
              <w:rPr>
                <w:strike/>
                <w:snapToGrid w:val="0"/>
                <w:lang w:val="fr-CH"/>
              </w:rPr>
              <w:tab/>
              <w:t>matériel d’équipement, etc.,</w:t>
            </w:r>
          </w:p>
          <w:p w:rsidR="00A9580E" w:rsidRPr="00680B88" w:rsidRDefault="004326B1" w:rsidP="00A9580E">
            <w:pPr>
              <w:tabs>
                <w:tab w:val="left" w:pos="288"/>
                <w:tab w:val="left" w:pos="576"/>
                <w:tab w:val="left" w:pos="864"/>
                <w:tab w:val="left" w:pos="1152"/>
                <w:tab w:val="center" w:pos="2798"/>
              </w:tabs>
              <w:suppressAutoHyphens/>
              <w:spacing w:before="40" w:after="120"/>
              <w:ind w:right="117"/>
              <w:rPr>
                <w:strike/>
                <w:snapToGrid w:val="0"/>
                <w:lang w:val="fr-CH"/>
              </w:rPr>
            </w:pPr>
            <w:r>
              <w:rPr>
                <w:strike/>
                <w:snapToGrid w:val="0"/>
                <w:lang w:val="fr-CH"/>
              </w:rPr>
              <w:tab/>
            </w:r>
            <w:r w:rsidR="00A9580E" w:rsidRPr="00680B88">
              <w:rPr>
                <w:strike/>
                <w:snapToGrid w:val="0"/>
                <w:lang w:val="fr-CH"/>
              </w:rPr>
              <w:t>IP55 protection mode.</w:t>
            </w:r>
          </w:p>
          <w:p w:rsidR="00A9580E" w:rsidRPr="00680B88" w:rsidRDefault="00A9580E" w:rsidP="00A9580E">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rPr>
              <w:t xml:space="preserve">Jusqu’à cette échéance les prescriptions des </w:t>
            </w:r>
            <w:r w:rsidRPr="00680B88">
              <w:rPr>
                <w:snapToGrid w:val="0"/>
                <w:lang w:val="fr-CH" w:eastAsia="fr-FR"/>
              </w:rPr>
              <w:t xml:space="preserve">9.3.1.52.3, 9.3.2.52.3 et 9.3.3.52.3 </w:t>
            </w:r>
            <w:r w:rsidRPr="00680B88">
              <w:rPr>
                <w:snapToGrid w:val="0"/>
                <w:u w:val="single"/>
                <w:lang w:val="fr-CH"/>
              </w:rPr>
              <w:t>qui s’appliquaient jusqu’au 31 décembre 2016 sont applicables à bord des bateaux en service</w:t>
            </w:r>
          </w:p>
        </w:tc>
        <w:tc>
          <w:tcPr>
            <w:tcW w:w="1869" w:type="dxa"/>
            <w:shd w:val="clear" w:color="auto" w:fill="FFFFFF" w:themeFill="background1"/>
          </w:tcPr>
          <w:p w:rsidR="00A9580E" w:rsidRPr="00680B88" w:rsidRDefault="00A9580E"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5E2916">
        <w:trPr>
          <w:cantSplit/>
          <w:trHeight w:val="464"/>
        </w:trPr>
        <w:tc>
          <w:tcPr>
            <w:tcW w:w="1509" w:type="dxa"/>
            <w:shd w:val="clear" w:color="auto" w:fill="FFFFFF" w:themeFill="background1"/>
            <w:hideMark/>
          </w:tcPr>
          <w:p w:rsidR="00F04875" w:rsidRPr="00680B88" w:rsidRDefault="00F04875"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9.3.1.12.4</w:t>
            </w:r>
            <w:r w:rsidR="00115A76" w:rsidRPr="00680B88">
              <w:rPr>
                <w:snapToGrid w:val="0"/>
                <w:u w:val="single"/>
                <w:lang w:val="fr-CH"/>
              </w:rPr>
              <w:t xml:space="preserve"> </w:t>
            </w:r>
            <w:r w:rsidRPr="00680B88">
              <w:rPr>
                <w:snapToGrid w:val="0"/>
                <w:u w:val="single"/>
                <w:lang w:val="fr-CH"/>
              </w:rPr>
              <w:t>b</w:t>
            </w:r>
            <w:proofErr w:type="gramStart"/>
            <w:r w:rsidRPr="00680B88">
              <w:rPr>
                <w:snapToGrid w:val="0"/>
                <w:u w:val="single"/>
                <w:lang w:val="fr-CH"/>
              </w:rPr>
              <w:t>)</w:t>
            </w:r>
            <w:proofErr w:type="gramEnd"/>
            <w:r w:rsidR="004D79EF">
              <w:rPr>
                <w:snapToGrid w:val="0"/>
                <w:u w:val="single"/>
                <w:lang w:val="fr-CH"/>
              </w:rPr>
              <w:br/>
            </w:r>
            <w:r w:rsidRPr="00680B88">
              <w:rPr>
                <w:snapToGrid w:val="0"/>
                <w:u w:val="single"/>
                <w:lang w:val="fr-CH"/>
              </w:rPr>
              <w:t>9.3.2.12.4</w:t>
            </w:r>
            <w:r w:rsidR="00115A76" w:rsidRPr="00680B88">
              <w:rPr>
                <w:snapToGrid w:val="0"/>
                <w:u w:val="single"/>
                <w:lang w:val="fr-CH"/>
              </w:rPr>
              <w:t xml:space="preserve"> </w:t>
            </w:r>
            <w:r w:rsidR="004D79EF">
              <w:rPr>
                <w:snapToGrid w:val="0"/>
                <w:u w:val="single"/>
                <w:lang w:val="fr-CH"/>
              </w:rPr>
              <w:t>b)</w:t>
            </w:r>
            <w:r w:rsidR="004D79EF">
              <w:rPr>
                <w:snapToGrid w:val="0"/>
                <w:u w:val="single"/>
                <w:lang w:val="fr-CH"/>
              </w:rPr>
              <w:br/>
            </w:r>
            <w:r w:rsidRPr="00680B88">
              <w:rPr>
                <w:snapToGrid w:val="0"/>
                <w:u w:val="single"/>
                <w:lang w:val="fr-CH"/>
              </w:rPr>
              <w:t>9.3.3.12.4</w:t>
            </w:r>
            <w:r w:rsidR="00115A76" w:rsidRPr="00680B88">
              <w:rPr>
                <w:snapToGrid w:val="0"/>
                <w:u w:val="single"/>
                <w:lang w:val="fr-CH"/>
              </w:rPr>
              <w:t xml:space="preserve"> </w:t>
            </w:r>
            <w:r w:rsidRPr="00680B88">
              <w:rPr>
                <w:snapToGrid w:val="0"/>
                <w:u w:val="single"/>
                <w:lang w:val="fr-CH"/>
              </w:rPr>
              <w:t>b)</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Installation de détection de gaz</w:t>
            </w:r>
            <w:r w:rsidR="00DC7F1B" w:rsidRPr="00680B88">
              <w:rPr>
                <w:snapToGrid w:val="0"/>
                <w:u w:val="single"/>
                <w:lang w:val="fr-CH"/>
              </w:rPr>
              <w:t> :</w:t>
            </w:r>
            <w:r w:rsidRPr="00680B88">
              <w:rPr>
                <w:snapToGrid w:val="0"/>
                <w:u w:val="single"/>
                <w:lang w:val="fr-CH"/>
              </w:rPr>
              <w:t xml:space="preserve"> temps T90</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2034</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4D79EF" w:rsidP="004D79EF">
            <w:pPr>
              <w:tabs>
                <w:tab w:val="left" w:pos="288"/>
                <w:tab w:val="left" w:pos="576"/>
                <w:tab w:val="left" w:pos="864"/>
                <w:tab w:val="left" w:pos="1152"/>
              </w:tabs>
              <w:suppressAutoHyphens/>
              <w:spacing w:before="40" w:after="120"/>
              <w:ind w:right="117"/>
              <w:rPr>
                <w:snapToGrid w:val="0"/>
                <w:lang w:val="fr-CH"/>
              </w:rPr>
            </w:pPr>
            <w:r>
              <w:rPr>
                <w:snapToGrid w:val="0"/>
                <w:u w:val="single"/>
                <w:lang w:val="fr-CH" w:eastAsia="fr-FR"/>
              </w:rPr>
              <w:t>9.3.1.12.4</w:t>
            </w:r>
            <w:r>
              <w:rPr>
                <w:snapToGrid w:val="0"/>
                <w:u w:val="single"/>
                <w:lang w:val="fr-CH" w:eastAsia="fr-FR"/>
              </w:rPr>
              <w:br/>
            </w:r>
            <w:r w:rsidR="00F04875" w:rsidRPr="00680B88">
              <w:rPr>
                <w:snapToGrid w:val="0"/>
                <w:u w:val="single"/>
                <w:lang w:val="fr-CH" w:eastAsia="fr-FR"/>
              </w:rPr>
              <w:t>9.3.2.12.4</w:t>
            </w:r>
            <w:r w:rsidR="001E0A27" w:rsidRPr="00680B88">
              <w:rPr>
                <w:snapToGrid w:val="0"/>
                <w:u w:val="single"/>
                <w:lang w:val="fr-CH" w:eastAsia="fr-FR"/>
              </w:rPr>
              <w:t xml:space="preserve"> </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Alarme en cas de dysfonctionnement</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2024</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4D79EF"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Pr>
                <w:snapToGrid w:val="0"/>
                <w:u w:val="single"/>
                <w:lang w:val="fr-CH" w:eastAsia="fr-FR"/>
              </w:rPr>
              <w:t>9.3.1.12.6</w:t>
            </w:r>
            <w:r>
              <w:rPr>
                <w:snapToGrid w:val="0"/>
                <w:u w:val="single"/>
                <w:lang w:val="fr-CH" w:eastAsia="fr-FR"/>
              </w:rPr>
              <w:br/>
              <w:t>9.3.2.12.6</w:t>
            </w:r>
            <w:r>
              <w:rPr>
                <w:snapToGrid w:val="0"/>
                <w:u w:val="single"/>
                <w:lang w:val="fr-CH" w:eastAsia="fr-FR"/>
              </w:rPr>
              <w:br/>
            </w:r>
            <w:r w:rsidR="00F04875" w:rsidRPr="00680B88">
              <w:rPr>
                <w:snapToGrid w:val="0"/>
                <w:u w:val="single"/>
                <w:lang w:val="fr-CH" w:eastAsia="fr-FR"/>
              </w:rPr>
              <w:t>9.3.3.12.6</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Distance entre les orifices de ventilation et la timonerie</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2034</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4D79EF"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Pr>
                <w:snapToGrid w:val="0"/>
                <w:u w:val="single"/>
                <w:lang w:val="fr-CH" w:eastAsia="fr-FR"/>
              </w:rPr>
              <w:t>9.3.1.17.6</w:t>
            </w:r>
            <w:r>
              <w:rPr>
                <w:snapToGrid w:val="0"/>
                <w:u w:val="single"/>
                <w:lang w:val="fr-CH" w:eastAsia="fr-FR"/>
              </w:rPr>
              <w:br/>
              <w:t>9.3.2.17.6</w:t>
            </w:r>
            <w:r>
              <w:rPr>
                <w:snapToGrid w:val="0"/>
                <w:u w:val="single"/>
                <w:lang w:val="fr-CH" w:eastAsia="fr-FR"/>
              </w:rPr>
              <w:br/>
            </w:r>
            <w:r w:rsidR="00F04875" w:rsidRPr="00680B88">
              <w:rPr>
                <w:snapToGrid w:val="0"/>
                <w:u w:val="single"/>
                <w:lang w:val="fr-CH" w:eastAsia="fr-FR"/>
              </w:rPr>
              <w:t>9.3.3.17.6</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Distance entre les orifices de ventilation et la timonerie</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2034</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F04875" w:rsidRPr="00680B88" w:rsidTr="002D048B">
        <w:trPr>
          <w:trHeight w:val="464"/>
        </w:trPr>
        <w:tc>
          <w:tcPr>
            <w:tcW w:w="1509" w:type="dxa"/>
            <w:shd w:val="clear" w:color="auto" w:fill="FFFFFF" w:themeFill="background1"/>
            <w:hideMark/>
          </w:tcPr>
          <w:p w:rsidR="00F04875" w:rsidRPr="00680B88" w:rsidRDefault="004D79EF"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Pr>
                <w:snapToGrid w:val="0"/>
                <w:u w:val="single"/>
                <w:lang w:val="fr-CH"/>
              </w:rPr>
              <w:t>9.3.1.17.6</w:t>
            </w:r>
            <w:r>
              <w:rPr>
                <w:snapToGrid w:val="0"/>
                <w:u w:val="single"/>
                <w:lang w:val="fr-CH"/>
              </w:rPr>
              <w:br/>
              <w:t>9.3.2.17.6</w:t>
            </w:r>
            <w:r>
              <w:rPr>
                <w:snapToGrid w:val="0"/>
                <w:u w:val="single"/>
                <w:lang w:val="fr-CH"/>
              </w:rPr>
              <w:br/>
            </w:r>
            <w:r w:rsidR="00F04875" w:rsidRPr="00680B88">
              <w:rPr>
                <w:snapToGrid w:val="0"/>
                <w:u w:val="single"/>
                <w:lang w:val="fr-CH"/>
              </w:rPr>
              <w:t>9.3.3.17.6</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Système de mesure de l</w:t>
            </w:r>
            <w:r w:rsidR="0073383E" w:rsidRPr="00680B88">
              <w:rPr>
                <w:snapToGrid w:val="0"/>
                <w:u w:val="single"/>
                <w:lang w:val="fr-CH"/>
              </w:rPr>
              <w:t>’</w:t>
            </w:r>
            <w:r w:rsidRPr="00680B88">
              <w:rPr>
                <w:snapToGrid w:val="0"/>
                <w:u w:val="single"/>
                <w:lang w:val="fr-CH"/>
              </w:rPr>
              <w:t>oxygène</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2018</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4D79EF"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Pr>
                <w:snapToGrid w:val="0"/>
                <w:u w:val="single"/>
                <w:lang w:val="fr-CH" w:eastAsia="fr-FR"/>
              </w:rPr>
              <w:t>9.3.1.17.6</w:t>
            </w:r>
            <w:r>
              <w:rPr>
                <w:snapToGrid w:val="0"/>
                <w:u w:val="single"/>
                <w:lang w:val="fr-CH" w:eastAsia="fr-FR"/>
              </w:rPr>
              <w:br/>
              <w:t>9.3.2.17.6</w:t>
            </w:r>
            <w:r>
              <w:rPr>
                <w:snapToGrid w:val="0"/>
                <w:u w:val="single"/>
                <w:lang w:val="fr-CH" w:eastAsia="fr-FR"/>
              </w:rPr>
              <w:br/>
            </w:r>
            <w:r w:rsidR="00F04875" w:rsidRPr="00680B88">
              <w:rPr>
                <w:snapToGrid w:val="0"/>
                <w:u w:val="single"/>
                <w:lang w:val="fr-CH" w:eastAsia="fr-FR"/>
              </w:rPr>
              <w:t>9.3.3.17.6</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Alarme en cas de dysfonctionnement</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2024</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F04875" w:rsidRPr="00680B88" w:rsidTr="002D048B">
        <w:trPr>
          <w:trHeight w:val="464"/>
        </w:trPr>
        <w:tc>
          <w:tcPr>
            <w:tcW w:w="1509" w:type="dxa"/>
            <w:shd w:val="clear" w:color="auto" w:fill="FFFFFF" w:themeFill="background1"/>
            <w:hideMark/>
          </w:tcPr>
          <w:p w:rsidR="00F04875" w:rsidRPr="00680B88" w:rsidRDefault="004D79EF"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Pr>
                <w:snapToGrid w:val="0"/>
                <w:u w:val="single"/>
                <w:lang w:val="fr-CH" w:eastAsia="fr-FR"/>
              </w:rPr>
              <w:t>9.3.1.21.7</w:t>
            </w:r>
            <w:r>
              <w:rPr>
                <w:snapToGrid w:val="0"/>
                <w:u w:val="single"/>
                <w:lang w:val="fr-CH" w:eastAsia="fr-FR"/>
              </w:rPr>
              <w:br/>
              <w:t>9.3.2.21.7</w:t>
            </w:r>
            <w:r>
              <w:rPr>
                <w:snapToGrid w:val="0"/>
                <w:u w:val="single"/>
                <w:lang w:val="fr-CH" w:eastAsia="fr-FR"/>
              </w:rPr>
              <w:br/>
            </w:r>
            <w:r w:rsidR="00F04875" w:rsidRPr="00680B88">
              <w:rPr>
                <w:snapToGrid w:val="0"/>
                <w:u w:val="single"/>
                <w:lang w:val="fr-CH" w:eastAsia="fr-FR"/>
              </w:rPr>
              <w:t>9.3.3.21.7</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Alarme en cas de dysfonctionnement</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2024</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F04875" w:rsidRPr="00680B88" w:rsidTr="002D048B">
        <w:trPr>
          <w:trHeight w:val="464"/>
        </w:trPr>
        <w:tc>
          <w:tcPr>
            <w:tcW w:w="1509" w:type="dxa"/>
            <w:shd w:val="clear" w:color="auto" w:fill="FFFFFF" w:themeFill="background1"/>
            <w:hideMark/>
          </w:tcPr>
          <w:p w:rsidR="00F04875" w:rsidRPr="00680B88" w:rsidRDefault="00F04875"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lang w:val="fr-CH" w:eastAsia="fr-FR"/>
              </w:rPr>
            </w:pPr>
            <w:r w:rsidRPr="00680B88">
              <w:rPr>
                <w:strike/>
                <w:snapToGrid w:val="0"/>
                <w:lang w:val="fr-CH" w:eastAsia="fr-FR"/>
              </w:rPr>
              <w:t>9.3.2.22.4 b</w:t>
            </w:r>
            <w:proofErr w:type="gramStart"/>
            <w:r w:rsidRPr="00680B88">
              <w:rPr>
                <w:strike/>
                <w:snapToGrid w:val="0"/>
                <w:lang w:val="fr-CH" w:eastAsia="fr-FR"/>
              </w:rPr>
              <w:t>)</w:t>
            </w:r>
            <w:proofErr w:type="gramEnd"/>
            <w:r w:rsidR="004D79EF">
              <w:rPr>
                <w:snapToGrid w:val="0"/>
                <w:lang w:val="fr-CH" w:eastAsia="fr-FR"/>
              </w:rPr>
              <w:br/>
            </w:r>
            <w:r w:rsidRPr="00680B88">
              <w:rPr>
                <w:snapToGrid w:val="0"/>
                <w:u w:val="single"/>
                <w:lang w:val="fr-CH" w:eastAsia="fr-FR"/>
              </w:rPr>
              <w:t>9.3.2.22.4 a)</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rPr>
              <w:t>Pression de réglage des soupapes de décompression</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N.R.T.</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rPr>
              <w:t>Renouvellement du certificat d</w:t>
            </w:r>
            <w:r w:rsidR="0073383E" w:rsidRPr="00680B88">
              <w:rPr>
                <w:snapToGrid w:val="0"/>
                <w:lang w:val="fr-CH"/>
              </w:rPr>
              <w:t>’</w:t>
            </w:r>
            <w:r w:rsidRPr="00680B88">
              <w:rPr>
                <w:snapToGrid w:val="0"/>
                <w:lang w:val="fr-CH"/>
              </w:rPr>
              <w:t>agrément après le 31 décembre 2018</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p>
        </w:tc>
      </w:tr>
      <w:tr w:rsidR="00F04875" w:rsidRPr="00680B88" w:rsidTr="002D048B">
        <w:trPr>
          <w:trHeight w:val="464"/>
        </w:trPr>
        <w:tc>
          <w:tcPr>
            <w:tcW w:w="1509" w:type="dxa"/>
            <w:shd w:val="clear" w:color="auto" w:fill="FFFFFF" w:themeFill="background1"/>
            <w:hideMark/>
          </w:tcPr>
          <w:p w:rsidR="00F04875" w:rsidRPr="00680B88" w:rsidRDefault="00F04875"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lang w:val="fr-CH" w:eastAsia="fr-FR"/>
              </w:rPr>
            </w:pPr>
            <w:r w:rsidRPr="00680B88">
              <w:rPr>
                <w:strike/>
                <w:snapToGrid w:val="0"/>
                <w:lang w:val="fr-CH" w:eastAsia="fr-FR"/>
              </w:rPr>
              <w:t>9.3.2.22.4 b</w:t>
            </w:r>
            <w:proofErr w:type="gramStart"/>
            <w:r w:rsidRPr="00680B88">
              <w:rPr>
                <w:strike/>
                <w:snapToGrid w:val="0"/>
                <w:lang w:val="fr-CH" w:eastAsia="fr-FR"/>
              </w:rPr>
              <w:t>)</w:t>
            </w:r>
            <w:proofErr w:type="gramEnd"/>
            <w:r w:rsidR="004D79EF">
              <w:rPr>
                <w:strike/>
                <w:snapToGrid w:val="0"/>
                <w:lang w:val="fr-CH" w:eastAsia="fr-FR"/>
              </w:rPr>
              <w:br/>
            </w:r>
            <w:r w:rsidRPr="00680B88">
              <w:rPr>
                <w:snapToGrid w:val="0"/>
                <w:u w:val="single"/>
                <w:lang w:val="fr-CH" w:eastAsia="fr-FR"/>
              </w:rPr>
              <w:t>9.3.2.22.4 a)</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rPr>
              <w:t>Position des orifices des soupapes au-dessus du pont</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N.R.T. à partir du 1</w:t>
            </w:r>
            <w:r w:rsidRPr="00680B88">
              <w:rPr>
                <w:snapToGrid w:val="0"/>
                <w:vertAlign w:val="superscript"/>
                <w:lang w:val="fr-CH"/>
              </w:rPr>
              <w:t>er</w:t>
            </w:r>
            <w:r w:rsidRPr="00680B88">
              <w:rPr>
                <w:snapToGrid w:val="0"/>
                <w:lang w:val="fr-CH"/>
              </w:rPr>
              <w:t xml:space="preserve"> janvier 2003</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rPr>
              <w:t>Renouvellement du certificat d</w:t>
            </w:r>
            <w:r w:rsidR="0073383E" w:rsidRPr="00680B88">
              <w:rPr>
                <w:snapToGrid w:val="0"/>
                <w:lang w:val="fr-CH"/>
              </w:rPr>
              <w:t>’</w:t>
            </w:r>
            <w:r w:rsidRPr="00680B88">
              <w:rPr>
                <w:snapToGrid w:val="0"/>
                <w:lang w:val="fr-CH"/>
              </w:rPr>
              <w:t>agrément après le 31 décembre 2018</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p>
        </w:tc>
      </w:tr>
      <w:tr w:rsidR="00F04875" w:rsidRPr="00680B88" w:rsidTr="002D048B">
        <w:trPr>
          <w:trHeight w:val="464"/>
        </w:trPr>
        <w:tc>
          <w:tcPr>
            <w:tcW w:w="1509" w:type="dxa"/>
            <w:shd w:val="clear" w:color="auto" w:fill="FFFFFF" w:themeFill="background1"/>
            <w:hideMark/>
          </w:tcPr>
          <w:p w:rsidR="00F04875" w:rsidRPr="00680B88" w:rsidRDefault="00F04875"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lang w:val="fr-CH" w:eastAsia="fr-FR"/>
              </w:rPr>
            </w:pPr>
            <w:r w:rsidRPr="00680B88">
              <w:rPr>
                <w:strike/>
                <w:snapToGrid w:val="0"/>
                <w:lang w:val="fr-CH" w:eastAsia="fr-FR"/>
              </w:rPr>
              <w:t>9.3.2.22.4 b</w:t>
            </w:r>
            <w:proofErr w:type="gramStart"/>
            <w:r w:rsidRPr="00680B88">
              <w:rPr>
                <w:strike/>
                <w:snapToGrid w:val="0"/>
                <w:lang w:val="fr-CH" w:eastAsia="fr-FR"/>
              </w:rPr>
              <w:t>)</w:t>
            </w:r>
            <w:proofErr w:type="gramEnd"/>
            <w:r w:rsidR="004D79EF">
              <w:rPr>
                <w:snapToGrid w:val="0"/>
                <w:lang w:val="fr-CH" w:eastAsia="fr-FR"/>
              </w:rPr>
              <w:br/>
            </w:r>
            <w:r w:rsidRPr="00680B88">
              <w:rPr>
                <w:snapToGrid w:val="0"/>
                <w:u w:val="single"/>
                <w:lang w:val="fr-CH" w:eastAsia="fr-FR"/>
              </w:rPr>
              <w:t>9.3.2.22.4 e)</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rPr>
              <w:t>Position des orifices des soupapes au-dessus du pont</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2018</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p>
        </w:tc>
      </w:tr>
      <w:tr w:rsidR="00F04875" w:rsidRPr="00680B88" w:rsidTr="002D048B">
        <w:trPr>
          <w:trHeight w:val="464"/>
        </w:trPr>
        <w:tc>
          <w:tcPr>
            <w:tcW w:w="1509" w:type="dxa"/>
            <w:shd w:val="clear" w:color="auto" w:fill="FFFFFF" w:themeFill="background1"/>
            <w:hideMark/>
          </w:tcPr>
          <w:p w:rsidR="00F04875" w:rsidRPr="00680B88" w:rsidRDefault="00F04875"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lang w:val="fr-CH" w:eastAsia="fr-FR"/>
              </w:rPr>
            </w:pPr>
            <w:r w:rsidRPr="00680B88">
              <w:rPr>
                <w:strike/>
                <w:snapToGrid w:val="0"/>
                <w:lang w:val="fr-CH" w:eastAsia="fr-FR"/>
              </w:rPr>
              <w:t>9.3.2.22.4 b</w:t>
            </w:r>
            <w:proofErr w:type="gramStart"/>
            <w:r w:rsidRPr="00680B88">
              <w:rPr>
                <w:strike/>
                <w:snapToGrid w:val="0"/>
                <w:lang w:val="fr-CH" w:eastAsia="fr-FR"/>
              </w:rPr>
              <w:t>)</w:t>
            </w:r>
            <w:proofErr w:type="gramEnd"/>
            <w:r w:rsidR="004D79EF">
              <w:rPr>
                <w:snapToGrid w:val="0"/>
                <w:lang w:val="fr-CH" w:eastAsia="fr-FR"/>
              </w:rPr>
              <w:br/>
            </w:r>
            <w:r w:rsidRPr="00680B88">
              <w:rPr>
                <w:snapToGrid w:val="0"/>
                <w:u w:val="single"/>
                <w:lang w:val="fr-CH" w:eastAsia="fr-FR"/>
              </w:rPr>
              <w:t>9.3.2.22.4 f)</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rPr>
              <w:t>Pression de réglage des soupapes de dégagement à grande vitesse</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2018</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p>
        </w:tc>
      </w:tr>
      <w:tr w:rsidR="00F04875" w:rsidRPr="00680B88" w:rsidTr="002D048B">
        <w:trPr>
          <w:trHeight w:val="464"/>
        </w:trPr>
        <w:tc>
          <w:tcPr>
            <w:tcW w:w="1509" w:type="dxa"/>
            <w:shd w:val="clear" w:color="auto" w:fill="FFFFFF" w:themeFill="background1"/>
            <w:hideMark/>
          </w:tcPr>
          <w:p w:rsidR="00F04875" w:rsidRPr="00680B88" w:rsidRDefault="004D79EF"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lang w:val="fr-CH" w:eastAsia="fr-FR"/>
              </w:rPr>
            </w:pPr>
            <w:r>
              <w:rPr>
                <w:strike/>
                <w:snapToGrid w:val="0"/>
                <w:lang w:val="fr-CH" w:eastAsia="fr-FR"/>
              </w:rPr>
              <w:t>9.3.2.25.9</w:t>
            </w:r>
            <w:r>
              <w:rPr>
                <w:strike/>
                <w:snapToGrid w:val="0"/>
                <w:lang w:val="fr-CH" w:eastAsia="fr-FR"/>
              </w:rPr>
              <w:br/>
            </w:r>
            <w:r>
              <w:rPr>
                <w:snapToGrid w:val="0"/>
                <w:u w:val="single"/>
                <w:lang w:val="fr-CH" w:eastAsia="fr-FR"/>
              </w:rPr>
              <w:t>9.3.2.25.8</w:t>
            </w:r>
            <w:r>
              <w:rPr>
                <w:snapToGrid w:val="0"/>
                <w:u w:val="single"/>
                <w:lang w:val="fr-CH" w:eastAsia="fr-FR"/>
              </w:rPr>
              <w:br/>
            </w:r>
            <w:r>
              <w:rPr>
                <w:strike/>
                <w:snapToGrid w:val="0"/>
                <w:lang w:val="fr-CH" w:eastAsia="fr-FR"/>
              </w:rPr>
              <w:t>9.3.3.25.9</w:t>
            </w:r>
            <w:r>
              <w:rPr>
                <w:strike/>
                <w:snapToGrid w:val="0"/>
                <w:lang w:val="fr-CH" w:eastAsia="fr-FR"/>
              </w:rPr>
              <w:br/>
            </w:r>
            <w:r w:rsidR="00F04875" w:rsidRPr="00680B88">
              <w:rPr>
                <w:snapToGrid w:val="0"/>
                <w:u w:val="single"/>
                <w:lang w:val="fr-CH" w:eastAsia="fr-FR"/>
              </w:rPr>
              <w:t>9.3.2.25.8</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rPr>
              <w:t>Débit de chargement et de déchargement</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N.R.T. à partir du 1</w:t>
            </w:r>
            <w:r w:rsidRPr="00680B88">
              <w:rPr>
                <w:snapToGrid w:val="0"/>
                <w:vertAlign w:val="superscript"/>
                <w:lang w:val="fr-CH"/>
              </w:rPr>
              <w:t>er</w:t>
            </w:r>
            <w:r w:rsidRPr="00680B88">
              <w:rPr>
                <w:snapToGrid w:val="0"/>
                <w:lang w:val="fr-CH"/>
              </w:rPr>
              <w:t xml:space="preserve"> janvier 2003</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rPr>
              <w:t>Renouvellement du certificat d</w:t>
            </w:r>
            <w:r w:rsidR="0073383E" w:rsidRPr="00680B88">
              <w:rPr>
                <w:snapToGrid w:val="0"/>
                <w:lang w:val="fr-CH"/>
              </w:rPr>
              <w:t>’</w:t>
            </w:r>
            <w:r w:rsidRPr="00680B88">
              <w:rPr>
                <w:snapToGrid w:val="0"/>
                <w:lang w:val="fr-CH"/>
              </w:rPr>
              <w:t>agrément après le 31 décembre 2018</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F04875" w:rsidRPr="00680B88" w:rsidTr="00CA5318">
        <w:trPr>
          <w:cantSplit/>
          <w:trHeight w:val="464"/>
        </w:trPr>
        <w:tc>
          <w:tcPr>
            <w:tcW w:w="1509" w:type="dxa"/>
            <w:shd w:val="clear" w:color="auto" w:fill="FFFFFF" w:themeFill="background1"/>
            <w:hideMark/>
          </w:tcPr>
          <w:p w:rsidR="00F04875" w:rsidRPr="00680B88" w:rsidRDefault="004D79EF"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Pr>
                <w:snapToGrid w:val="0"/>
                <w:lang w:val="fr-CH"/>
              </w:rPr>
              <w:t>9.3.1.51</w:t>
            </w:r>
            <w:r>
              <w:rPr>
                <w:snapToGrid w:val="0"/>
                <w:lang w:val="fr-CH"/>
              </w:rPr>
              <w:br/>
              <w:t>9.3.2.51</w:t>
            </w:r>
            <w:r>
              <w:rPr>
                <w:snapToGrid w:val="0"/>
                <w:lang w:val="fr-CH"/>
              </w:rPr>
              <w:br/>
            </w:r>
            <w:r w:rsidR="00CA5318" w:rsidRPr="00680B88">
              <w:rPr>
                <w:snapToGrid w:val="0"/>
                <w:lang w:val="fr-CH"/>
              </w:rPr>
              <w:t>9.3.3.51</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lang w:val="fr-CH" w:eastAsia="de-DE"/>
              </w:rPr>
              <w:t>Température de surface ne dépassant pas 200</w:t>
            </w:r>
            <w:r w:rsidR="006F5B51" w:rsidRPr="00680B88">
              <w:rPr>
                <w:snapToGrid w:val="0"/>
                <w:lang w:val="fr-CH" w:eastAsia="de-DE"/>
              </w:rPr>
              <w:t> </w:t>
            </w:r>
            <w:r w:rsidRPr="00680B88">
              <w:rPr>
                <w:snapToGrid w:val="0"/>
                <w:lang w:val="fr-CH" w:eastAsia="de-DE"/>
              </w:rPr>
              <w:t xml:space="preserve">°C </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Default="00F04875" w:rsidP="00CA5318">
            <w:pPr>
              <w:tabs>
                <w:tab w:val="left" w:pos="288"/>
                <w:tab w:val="left" w:pos="576"/>
                <w:tab w:val="left" w:pos="864"/>
                <w:tab w:val="left" w:pos="1152"/>
              </w:tabs>
              <w:suppressAutoHyphens/>
              <w:spacing w:before="40" w:after="120"/>
              <w:ind w:right="117"/>
              <w:rPr>
                <w:snapToGrid w:val="0"/>
                <w:u w:val="single"/>
                <w:lang w:val="fr-CH"/>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2024</w:t>
            </w:r>
          </w:p>
          <w:p w:rsidR="00CA5318" w:rsidRPr="00680B88" w:rsidRDefault="00CA5318" w:rsidP="004326B1">
            <w:pPr>
              <w:tabs>
                <w:tab w:val="left" w:pos="288"/>
                <w:tab w:val="left" w:pos="576"/>
                <w:tab w:val="left" w:pos="864"/>
                <w:tab w:val="left" w:pos="1152"/>
              </w:tabs>
              <w:suppressAutoHyphens/>
              <w:spacing w:before="40" w:after="120"/>
              <w:ind w:right="117"/>
              <w:rPr>
                <w:snapToGrid w:val="0"/>
                <w:lang w:val="fr-CH"/>
              </w:rPr>
            </w:pPr>
            <w:r w:rsidRPr="00680B88">
              <w:rPr>
                <w:snapToGrid w:val="0"/>
                <w:u w:val="single"/>
                <w:lang w:val="fr-CH"/>
              </w:rPr>
              <w:t xml:space="preserve">Jusqu’à cette échéance les prescriptions suivantes s’appliquent à bord des bateaux en service : </w:t>
            </w:r>
            <w:r w:rsidR="004326B1">
              <w:rPr>
                <w:snapToGrid w:val="0"/>
                <w:u w:val="single"/>
                <w:lang w:val="fr-CH"/>
              </w:rPr>
              <w:t>l</w:t>
            </w:r>
            <w:r w:rsidRPr="00680B88">
              <w:rPr>
                <w:snapToGrid w:val="0"/>
                <w:u w:val="single"/>
                <w:lang w:val="fr-CH"/>
              </w:rPr>
              <w:t>a température de surface ne doit pas dépasser 300 °C.</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2D048B">
        <w:trPr>
          <w:trHeight w:val="374"/>
        </w:trPr>
        <w:tc>
          <w:tcPr>
            <w:tcW w:w="1509" w:type="dxa"/>
            <w:shd w:val="clear" w:color="auto" w:fill="FFFFFF" w:themeFill="background1"/>
            <w:hideMark/>
          </w:tcPr>
          <w:p w:rsidR="00F04875" w:rsidRPr="00680B88" w:rsidRDefault="004D79EF"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Pr>
                <w:strike/>
                <w:snapToGrid w:val="0"/>
                <w:lang w:val="fr-CH" w:eastAsia="fr-FR"/>
              </w:rPr>
              <w:t>9.3.1.51.2</w:t>
            </w:r>
            <w:r>
              <w:rPr>
                <w:strike/>
                <w:snapToGrid w:val="0"/>
                <w:lang w:val="fr-CH" w:eastAsia="fr-FR"/>
              </w:rPr>
              <w:br/>
            </w:r>
            <w:r w:rsidR="00F04875" w:rsidRPr="00680B88">
              <w:rPr>
                <w:snapToGrid w:val="0"/>
                <w:u w:val="single"/>
                <w:lang w:val="fr-CH" w:eastAsia="fr-FR"/>
              </w:rPr>
              <w:t>9.3.1.52.3</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rPr>
              <w:t>Avertisseur optique et acoustique</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N.R.T.</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lang w:val="fr-CH"/>
              </w:rPr>
              <w:t>Renouvellement du certificat d</w:t>
            </w:r>
            <w:r w:rsidR="0073383E" w:rsidRPr="00680B88">
              <w:rPr>
                <w:snapToGrid w:val="0"/>
                <w:lang w:val="fr-CH"/>
              </w:rPr>
              <w:t>’</w:t>
            </w:r>
            <w:r w:rsidRPr="00680B88">
              <w:rPr>
                <w:snapToGrid w:val="0"/>
                <w:lang w:val="fr-CH"/>
              </w:rPr>
              <w:t>agrément après le 31 décembre 2034</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8F1E97" w:rsidRPr="00680B88" w:rsidTr="00115A76">
        <w:trPr>
          <w:cantSplit/>
          <w:trHeight w:val="464"/>
        </w:trPr>
        <w:tc>
          <w:tcPr>
            <w:tcW w:w="1509" w:type="dxa"/>
            <w:shd w:val="clear" w:color="auto" w:fill="FFFFFF" w:themeFill="background1"/>
            <w:hideMark/>
          </w:tcPr>
          <w:p w:rsidR="00F04875" w:rsidRPr="00680B88" w:rsidRDefault="00F04875" w:rsidP="004D79EF">
            <w:pPr>
              <w:tabs>
                <w:tab w:val="left" w:pos="288"/>
                <w:tab w:val="left" w:pos="576"/>
                <w:tab w:val="left" w:pos="864"/>
                <w:tab w:val="left" w:pos="1152"/>
              </w:tabs>
              <w:suppressAutoHyphens/>
              <w:spacing w:before="40" w:after="120"/>
              <w:ind w:right="117"/>
              <w:rPr>
                <w:snapToGrid w:val="0"/>
                <w:u w:val="single"/>
                <w:lang w:val="fr-CH"/>
              </w:rPr>
            </w:pPr>
            <w:r w:rsidRPr="00680B88">
              <w:rPr>
                <w:snapToGrid w:val="0"/>
                <w:u w:val="single"/>
                <w:lang w:val="fr-CH"/>
              </w:rPr>
              <w:t>9.3.1.52.1</w:t>
            </w:r>
            <w:r w:rsidR="004D79EF">
              <w:rPr>
                <w:snapToGrid w:val="0"/>
                <w:u w:val="single"/>
                <w:lang w:val="fr-CH"/>
              </w:rPr>
              <w:br/>
            </w:r>
            <w:r w:rsidRPr="00680B88">
              <w:rPr>
                <w:snapToGrid w:val="0"/>
                <w:u w:val="single"/>
                <w:lang w:val="fr-CH"/>
              </w:rPr>
              <w:t>9.3.3.52.1</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 xml:space="preserve">Installations électriques du type </w:t>
            </w:r>
            <w:r w:rsidR="00DC7F1B" w:rsidRPr="00680B88">
              <w:rPr>
                <w:snapToGrid w:val="0"/>
                <w:u w:val="single"/>
                <w:lang w:val="fr-CH"/>
              </w:rPr>
              <w:t>« </w:t>
            </w:r>
            <w:r w:rsidRPr="00680B88">
              <w:rPr>
                <w:snapToGrid w:val="0"/>
                <w:u w:val="single"/>
                <w:lang w:val="fr-CH"/>
              </w:rPr>
              <w:t>certifié de sécurité</w:t>
            </w:r>
            <w:r w:rsidR="00DC7F1B" w:rsidRPr="00680B88">
              <w:rPr>
                <w:snapToGrid w:val="0"/>
                <w:u w:val="single"/>
                <w:lang w:val="fr-CH"/>
              </w:rPr>
              <w:t> »</w:t>
            </w:r>
            <w:r w:rsidRPr="00680B88">
              <w:rPr>
                <w:snapToGrid w:val="0"/>
                <w:u w:val="single"/>
                <w:lang w:val="fr-CH"/>
              </w:rPr>
              <w:t xml:space="preserve"> </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N.R.T.</w:t>
            </w:r>
          </w:p>
          <w:p w:rsidR="00F04875" w:rsidRPr="00680B88" w:rsidRDefault="00F04875" w:rsidP="002D048B">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Renouvellement du certificat d</w:t>
            </w:r>
            <w:r w:rsidR="0073383E" w:rsidRPr="00680B88">
              <w:rPr>
                <w:snapToGrid w:val="0"/>
                <w:lang w:val="fr-CH"/>
              </w:rPr>
              <w:t>’</w:t>
            </w:r>
            <w:r w:rsidRPr="00680B88">
              <w:rPr>
                <w:snapToGrid w:val="0"/>
                <w:lang w:val="fr-CH"/>
              </w:rPr>
              <w:t xml:space="preserve">agrément après le 31 décembre 2034 pour les bateaux dont la quille a été </w:t>
            </w:r>
            <w:proofErr w:type="gramStart"/>
            <w:r w:rsidRPr="00680B88">
              <w:rPr>
                <w:snapToGrid w:val="0"/>
                <w:lang w:val="fr-CH"/>
              </w:rPr>
              <w:t>posée</w:t>
            </w:r>
            <w:proofErr w:type="gramEnd"/>
            <w:r w:rsidRPr="00680B88">
              <w:rPr>
                <w:snapToGrid w:val="0"/>
                <w:lang w:val="fr-CH"/>
              </w:rPr>
              <w:t xml:space="preserve"> avant le 1</w:t>
            </w:r>
            <w:r w:rsidRPr="00680B88">
              <w:rPr>
                <w:snapToGrid w:val="0"/>
                <w:vertAlign w:val="superscript"/>
                <w:lang w:val="fr-CH"/>
              </w:rPr>
              <w:t>er</w:t>
            </w:r>
            <w:r w:rsidRPr="00680B88">
              <w:rPr>
                <w:snapToGrid w:val="0"/>
                <w:lang w:val="fr-CH"/>
              </w:rPr>
              <w:t xml:space="preserve"> janvier 1977</w:t>
            </w:r>
            <w:r w:rsidR="00DC7F1B" w:rsidRPr="00680B88">
              <w:rPr>
                <w:snapToGrid w:val="0"/>
                <w:lang w:val="fr-CH"/>
              </w:rPr>
              <w:t> :</w:t>
            </w:r>
          </w:p>
          <w:p w:rsidR="00F04875" w:rsidRPr="00680B88" w:rsidRDefault="00F04875" w:rsidP="00115A76">
            <w:pPr>
              <w:tabs>
                <w:tab w:val="left" w:pos="288"/>
                <w:tab w:val="left" w:pos="576"/>
                <w:tab w:val="left" w:pos="864"/>
                <w:tab w:val="left" w:pos="1152"/>
              </w:tabs>
              <w:suppressAutoHyphens/>
              <w:spacing w:before="40" w:after="120"/>
              <w:ind w:left="288" w:right="117" w:hanging="288"/>
              <w:rPr>
                <w:snapToGrid w:val="0"/>
                <w:lang w:val="fr-CH"/>
              </w:rPr>
            </w:pPr>
            <w:r w:rsidRPr="00680B88">
              <w:rPr>
                <w:snapToGrid w:val="0"/>
                <w:lang w:val="fr-CH"/>
              </w:rPr>
              <w:t>-</w:t>
            </w:r>
            <w:r w:rsidR="00115A76" w:rsidRPr="00680B88">
              <w:rPr>
                <w:snapToGrid w:val="0"/>
                <w:lang w:val="fr-CH"/>
              </w:rPr>
              <w:tab/>
            </w:r>
            <w:r w:rsidR="00423B77" w:rsidRPr="00680B88">
              <w:rPr>
                <w:snapToGrid w:val="0"/>
                <w:lang w:val="fr-CH"/>
              </w:rPr>
              <w:t xml:space="preserve">Les </w:t>
            </w:r>
            <w:r w:rsidRPr="00680B88">
              <w:rPr>
                <w:snapToGrid w:val="0"/>
                <w:lang w:val="fr-CH"/>
              </w:rPr>
              <w:t>installations d</w:t>
            </w:r>
            <w:r w:rsidR="0073383E" w:rsidRPr="00680B88">
              <w:rPr>
                <w:snapToGrid w:val="0"/>
                <w:lang w:val="fr-CH"/>
              </w:rPr>
              <w:t>’</w:t>
            </w:r>
            <w:r w:rsidRPr="00680B88">
              <w:rPr>
                <w:snapToGrid w:val="0"/>
                <w:lang w:val="fr-CH"/>
              </w:rPr>
              <w:t>éclairage dans les logements à l</w:t>
            </w:r>
            <w:r w:rsidR="0073383E" w:rsidRPr="00680B88">
              <w:rPr>
                <w:snapToGrid w:val="0"/>
                <w:lang w:val="fr-CH"/>
              </w:rPr>
              <w:t>’</w:t>
            </w:r>
            <w:r w:rsidRPr="00680B88">
              <w:rPr>
                <w:snapToGrid w:val="0"/>
                <w:lang w:val="fr-CH"/>
              </w:rPr>
              <w:t>exception des interrupteurs près de l</w:t>
            </w:r>
            <w:r w:rsidR="0073383E" w:rsidRPr="00680B88">
              <w:rPr>
                <w:snapToGrid w:val="0"/>
                <w:lang w:val="fr-CH"/>
              </w:rPr>
              <w:t>’</w:t>
            </w:r>
            <w:r w:rsidRPr="00680B88">
              <w:rPr>
                <w:snapToGrid w:val="0"/>
                <w:lang w:val="fr-CH"/>
              </w:rPr>
              <w:t>entrée des logements;</w:t>
            </w:r>
          </w:p>
          <w:p w:rsidR="00F04875" w:rsidRPr="00680B88" w:rsidRDefault="00F04875" w:rsidP="00115A76">
            <w:pPr>
              <w:tabs>
                <w:tab w:val="left" w:pos="288"/>
                <w:tab w:val="left" w:pos="576"/>
                <w:tab w:val="left" w:pos="864"/>
                <w:tab w:val="left" w:pos="1152"/>
              </w:tabs>
              <w:suppressAutoHyphens/>
              <w:spacing w:before="40" w:after="120"/>
              <w:ind w:left="288" w:right="117" w:hanging="288"/>
              <w:rPr>
                <w:snapToGrid w:val="0"/>
                <w:lang w:val="fr-CH"/>
              </w:rPr>
            </w:pPr>
            <w:r w:rsidRPr="00680B88">
              <w:rPr>
                <w:snapToGrid w:val="0"/>
                <w:lang w:val="fr-CH"/>
              </w:rPr>
              <w:t>-</w:t>
            </w:r>
            <w:r w:rsidR="00115A76" w:rsidRPr="00680B88">
              <w:rPr>
                <w:snapToGrid w:val="0"/>
                <w:lang w:val="fr-CH"/>
              </w:rPr>
              <w:tab/>
            </w:r>
            <w:r w:rsidR="00423B77" w:rsidRPr="00680B88">
              <w:rPr>
                <w:snapToGrid w:val="0"/>
                <w:lang w:val="fr-CH"/>
              </w:rPr>
              <w:t xml:space="preserve">Les </w:t>
            </w:r>
            <w:r w:rsidRPr="00680B88">
              <w:rPr>
                <w:snapToGrid w:val="0"/>
                <w:lang w:val="fr-CH"/>
              </w:rPr>
              <w:t>installations de radiotéléphonie dans les logements et dans la timonerie ainsi que les appareils de contrôle des moteurs à combustion.</w:t>
            </w:r>
          </w:p>
          <w:p w:rsidR="00F04875" w:rsidRPr="00680B88" w:rsidRDefault="00F04875" w:rsidP="002D048B">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Jusqu</w:t>
            </w:r>
            <w:r w:rsidR="0073383E" w:rsidRPr="00680B88">
              <w:rPr>
                <w:snapToGrid w:val="0"/>
                <w:lang w:val="fr-CH"/>
              </w:rPr>
              <w:t>’</w:t>
            </w:r>
            <w:r w:rsidRPr="00680B88">
              <w:rPr>
                <w:snapToGrid w:val="0"/>
                <w:lang w:val="fr-CH"/>
              </w:rPr>
              <w:t>à cette échéance, tous les autres équipements électriques doivent répondre aux conditions suivantes</w:t>
            </w:r>
            <w:r w:rsidR="00DC7F1B" w:rsidRPr="00680B88">
              <w:rPr>
                <w:snapToGrid w:val="0"/>
                <w:lang w:val="fr-CH"/>
              </w:rPr>
              <w:t> :</w:t>
            </w:r>
          </w:p>
          <w:p w:rsidR="00F04875" w:rsidRPr="00680B88" w:rsidRDefault="00F04875" w:rsidP="00115A76">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a)</w:t>
            </w:r>
            <w:r w:rsidR="00115A76" w:rsidRPr="00680B88">
              <w:rPr>
                <w:snapToGrid w:val="0"/>
                <w:lang w:val="fr-CH"/>
              </w:rPr>
              <w:tab/>
            </w:r>
            <w:r w:rsidR="00423B77" w:rsidRPr="00680B88">
              <w:rPr>
                <w:snapToGrid w:val="0"/>
                <w:lang w:val="fr-CH"/>
              </w:rPr>
              <w:t>Générateurs</w:t>
            </w:r>
            <w:r w:rsidRPr="00680B88">
              <w:rPr>
                <w:snapToGrid w:val="0"/>
                <w:lang w:val="fr-CH"/>
              </w:rPr>
              <w:t>, moteurs, etc., Mode de protection IP13;</w:t>
            </w:r>
          </w:p>
          <w:p w:rsidR="00F04875" w:rsidRPr="00680B88" w:rsidRDefault="00115A76" w:rsidP="002D048B">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b)</w:t>
            </w:r>
            <w:r w:rsidRPr="00680B88">
              <w:rPr>
                <w:snapToGrid w:val="0"/>
                <w:lang w:val="fr-CH"/>
              </w:rPr>
              <w:tab/>
            </w:r>
            <w:r w:rsidR="00423B77" w:rsidRPr="00680B88">
              <w:rPr>
                <w:snapToGrid w:val="0"/>
                <w:lang w:val="fr-CH"/>
              </w:rPr>
              <w:t xml:space="preserve">Tableaux </w:t>
            </w:r>
            <w:r w:rsidR="00F04875" w:rsidRPr="00680B88">
              <w:rPr>
                <w:snapToGrid w:val="0"/>
                <w:lang w:val="fr-CH"/>
              </w:rPr>
              <w:t>de commande, fanaux, etc.</w:t>
            </w:r>
            <w:r w:rsidR="00FE78C5">
              <w:rPr>
                <w:snapToGrid w:val="0"/>
                <w:lang w:val="fr-CH"/>
              </w:rPr>
              <w:t>,</w:t>
            </w:r>
            <w:r w:rsidR="00F04875" w:rsidRPr="00680B88">
              <w:rPr>
                <w:snapToGrid w:val="0"/>
                <w:lang w:val="fr-CH"/>
              </w:rPr>
              <w:t xml:space="preserve"> Mode de protection IP23;</w:t>
            </w:r>
          </w:p>
          <w:p w:rsidR="00F04875" w:rsidRPr="00680B88" w:rsidRDefault="00115A76"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lang w:val="fr-CH"/>
              </w:rPr>
              <w:t>c)</w:t>
            </w:r>
            <w:r w:rsidRPr="00680B88">
              <w:rPr>
                <w:snapToGrid w:val="0"/>
                <w:lang w:val="fr-CH"/>
              </w:rPr>
              <w:tab/>
            </w:r>
            <w:r w:rsidR="00423B77" w:rsidRPr="00680B88">
              <w:rPr>
                <w:snapToGrid w:val="0"/>
                <w:lang w:val="fr-CH"/>
              </w:rPr>
              <w:t xml:space="preserve">Matériel </w:t>
            </w:r>
            <w:r w:rsidR="00F04875" w:rsidRPr="00680B88">
              <w:rPr>
                <w:snapToGrid w:val="0"/>
                <w:lang w:val="fr-CH"/>
              </w:rPr>
              <w:t>d</w:t>
            </w:r>
            <w:r w:rsidR="0073383E" w:rsidRPr="00680B88">
              <w:rPr>
                <w:snapToGrid w:val="0"/>
                <w:lang w:val="fr-CH"/>
              </w:rPr>
              <w:t>’</w:t>
            </w:r>
            <w:r w:rsidR="00F04875" w:rsidRPr="00680B88">
              <w:rPr>
                <w:snapToGrid w:val="0"/>
                <w:lang w:val="fr-CH"/>
              </w:rPr>
              <w:t>équipement, etc., Mode de protection IP55</w:t>
            </w:r>
            <w:r w:rsidR="008D1B12" w:rsidRPr="00680B88">
              <w:rPr>
                <w:snapToGrid w:val="0"/>
                <w:lang w:val="fr-CH"/>
              </w:rPr>
              <w:t>.</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4D79EF"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szCs w:val="18"/>
                <w:lang w:val="fr-CH"/>
              </w:rPr>
            </w:pPr>
            <w:r>
              <w:rPr>
                <w:snapToGrid w:val="0"/>
                <w:szCs w:val="18"/>
                <w:u w:val="single"/>
                <w:lang w:val="fr-CH"/>
              </w:rPr>
              <w:t>9.3.1.52.1 iv</w:t>
            </w:r>
            <w:proofErr w:type="gramStart"/>
            <w:r>
              <w:rPr>
                <w:snapToGrid w:val="0"/>
                <w:szCs w:val="18"/>
                <w:u w:val="single"/>
                <w:lang w:val="fr-CH"/>
              </w:rPr>
              <w:t>)</w:t>
            </w:r>
            <w:proofErr w:type="gramEnd"/>
            <w:r>
              <w:rPr>
                <w:snapToGrid w:val="0"/>
                <w:szCs w:val="18"/>
                <w:u w:val="single"/>
                <w:lang w:val="fr-CH"/>
              </w:rPr>
              <w:br/>
              <w:t>9.3.2.52.1 iv)</w:t>
            </w:r>
            <w:r>
              <w:rPr>
                <w:snapToGrid w:val="0"/>
                <w:szCs w:val="18"/>
                <w:u w:val="single"/>
                <w:lang w:val="fr-CH"/>
              </w:rPr>
              <w:br/>
            </w:r>
            <w:r w:rsidR="00F04875" w:rsidRPr="00680B88">
              <w:rPr>
                <w:snapToGrid w:val="0"/>
                <w:szCs w:val="18"/>
                <w:u w:val="single"/>
                <w:lang w:val="fr-CH"/>
              </w:rPr>
              <w:t>9.3.3.52.1 iv)</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Installations de radiotéléphonie</w:t>
            </w:r>
            <w:r w:rsidR="00DC7F1B" w:rsidRPr="00680B88">
              <w:rPr>
                <w:snapToGrid w:val="0"/>
                <w:u w:val="single"/>
                <w:lang w:val="fr-CH"/>
              </w:rPr>
              <w:t xml:space="preserve"> </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2024</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4D79EF"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szCs w:val="18"/>
                <w:u w:val="single"/>
                <w:lang w:val="fr-CH"/>
              </w:rPr>
            </w:pPr>
            <w:r>
              <w:rPr>
                <w:snapToGrid w:val="0"/>
                <w:szCs w:val="18"/>
                <w:u w:val="single"/>
                <w:lang w:val="fr-CH"/>
              </w:rPr>
              <w:t>9.3.1.52.1 ii</w:t>
            </w:r>
            <w:proofErr w:type="gramStart"/>
            <w:r>
              <w:rPr>
                <w:snapToGrid w:val="0"/>
                <w:szCs w:val="18"/>
                <w:u w:val="single"/>
                <w:lang w:val="fr-CH"/>
              </w:rPr>
              <w:t>)</w:t>
            </w:r>
            <w:proofErr w:type="gramEnd"/>
            <w:r>
              <w:rPr>
                <w:snapToGrid w:val="0"/>
                <w:szCs w:val="18"/>
                <w:u w:val="single"/>
                <w:lang w:val="fr-CH"/>
              </w:rPr>
              <w:br/>
              <w:t>9.3.2.52.1 ii)</w:t>
            </w:r>
            <w:r>
              <w:rPr>
                <w:snapToGrid w:val="0"/>
                <w:szCs w:val="18"/>
                <w:u w:val="single"/>
                <w:lang w:val="fr-CH"/>
              </w:rPr>
              <w:br/>
            </w:r>
            <w:r w:rsidR="00F04875" w:rsidRPr="00680B88">
              <w:rPr>
                <w:snapToGrid w:val="0"/>
                <w:szCs w:val="18"/>
                <w:u w:val="single"/>
                <w:lang w:val="fr-CH"/>
              </w:rPr>
              <w:t>9.3.3.52.1 ii)</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rPr>
            </w:pPr>
            <w:r w:rsidRPr="00680B88">
              <w:rPr>
                <w:snapToGrid w:val="0"/>
                <w:u w:val="single"/>
                <w:lang w:val="fr-CH"/>
              </w:rPr>
              <w:t>Instrument de chargement</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2024</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8F1E97" w:rsidRPr="00680B88" w:rsidTr="00115A76">
        <w:trPr>
          <w:cantSplit/>
          <w:trHeight w:val="464"/>
        </w:trPr>
        <w:tc>
          <w:tcPr>
            <w:tcW w:w="1509" w:type="dxa"/>
            <w:shd w:val="clear" w:color="auto" w:fill="FFFFFF" w:themeFill="background1"/>
            <w:hideMark/>
          </w:tcPr>
          <w:p w:rsidR="00F04875" w:rsidRPr="00680B88" w:rsidRDefault="004D79EF"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Pr>
                <w:strike/>
                <w:snapToGrid w:val="0"/>
                <w:lang w:val="fr-CH"/>
              </w:rPr>
              <w:t>9.3.1.52.4</w:t>
            </w:r>
            <w:r>
              <w:rPr>
                <w:strike/>
                <w:snapToGrid w:val="0"/>
                <w:lang w:val="fr-CH"/>
              </w:rPr>
              <w:br/>
              <w:t>9.3.2.52.4</w:t>
            </w:r>
            <w:r>
              <w:rPr>
                <w:strike/>
                <w:snapToGrid w:val="0"/>
                <w:lang w:val="fr-CH"/>
              </w:rPr>
              <w:br/>
              <w:t>9.3.3.52.4</w:t>
            </w:r>
            <w:r>
              <w:rPr>
                <w:strike/>
                <w:snapToGrid w:val="0"/>
                <w:lang w:val="fr-CH"/>
              </w:rPr>
              <w:br/>
            </w:r>
            <w:r>
              <w:rPr>
                <w:snapToGrid w:val="0"/>
                <w:u w:val="single"/>
                <w:lang w:val="fr-CH"/>
              </w:rPr>
              <w:t>9.3.1.52.2</w:t>
            </w:r>
            <w:r>
              <w:rPr>
                <w:snapToGrid w:val="0"/>
                <w:u w:val="single"/>
                <w:lang w:val="fr-CH"/>
              </w:rPr>
              <w:br/>
              <w:t>9.3.2.52.2</w:t>
            </w:r>
            <w:r>
              <w:rPr>
                <w:snapToGrid w:val="0"/>
                <w:u w:val="single"/>
                <w:lang w:val="fr-CH"/>
              </w:rPr>
              <w:br/>
            </w:r>
            <w:r w:rsidR="00F04875" w:rsidRPr="00680B88">
              <w:rPr>
                <w:snapToGrid w:val="0"/>
                <w:u w:val="single"/>
                <w:lang w:val="fr-CH"/>
              </w:rPr>
              <w:t xml:space="preserve">9.3.3.52.2 </w:t>
            </w:r>
            <w:r>
              <w:rPr>
                <w:snapToGrid w:val="0"/>
                <w:u w:val="single"/>
                <w:lang w:val="fr-CH"/>
              </w:rPr>
              <w:br/>
            </w:r>
            <w:r w:rsidR="00F04875" w:rsidRPr="00680B88">
              <w:rPr>
                <w:snapToGrid w:val="0"/>
                <w:lang w:val="fr-CH" w:eastAsia="fr-FR"/>
              </w:rPr>
              <w:t>Dernière phrase</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rPr>
              <w:t>Déconnexion de ces installations depuis un emplacement centralisé</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N.R.T.</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rPr>
              <w:t>Renouvellement du certificat d</w:t>
            </w:r>
            <w:r w:rsidR="0073383E" w:rsidRPr="00680B88">
              <w:rPr>
                <w:snapToGrid w:val="0"/>
                <w:lang w:val="fr-CH"/>
              </w:rPr>
              <w:t>’</w:t>
            </w:r>
            <w:r w:rsidRPr="00680B88">
              <w:rPr>
                <w:snapToGrid w:val="0"/>
                <w:lang w:val="fr-CH"/>
              </w:rPr>
              <w:t xml:space="preserve">agrément après le 31 décembre </w:t>
            </w:r>
            <w:r w:rsidRPr="00680B88">
              <w:rPr>
                <w:strike/>
                <w:snapToGrid w:val="0"/>
                <w:lang w:val="fr-CH"/>
              </w:rPr>
              <w:t>2034</w:t>
            </w:r>
            <w:r w:rsidRPr="00680B88">
              <w:rPr>
                <w:snapToGrid w:val="0"/>
                <w:lang w:val="fr-CH"/>
              </w:rPr>
              <w:t xml:space="preserve"> </w:t>
            </w:r>
            <w:r w:rsidRPr="00680B88">
              <w:rPr>
                <w:snapToGrid w:val="0"/>
                <w:u w:val="single"/>
                <w:lang w:val="fr-CH"/>
              </w:rPr>
              <w:t>2024</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F04875"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trike/>
                <w:snapToGrid w:val="0"/>
                <w:lang w:val="fr-CH" w:eastAsia="fr-FR"/>
              </w:rPr>
            </w:pPr>
            <w:r w:rsidRPr="00680B88">
              <w:rPr>
                <w:strike/>
                <w:snapToGrid w:val="0"/>
                <w:lang w:val="fr-CH" w:eastAsia="fr-FR"/>
              </w:rPr>
              <w:t>9.3.</w:t>
            </w:r>
            <w:r w:rsidR="004D79EF">
              <w:rPr>
                <w:strike/>
                <w:snapToGrid w:val="0"/>
                <w:lang w:val="fr-CH" w:eastAsia="fr-FR"/>
              </w:rPr>
              <w:t>2.52.4</w:t>
            </w:r>
            <w:r w:rsidR="004D79EF">
              <w:rPr>
                <w:strike/>
                <w:snapToGrid w:val="0"/>
                <w:lang w:val="fr-CH" w:eastAsia="fr-FR"/>
              </w:rPr>
              <w:br/>
            </w:r>
            <w:r w:rsidR="004D79EF">
              <w:rPr>
                <w:snapToGrid w:val="0"/>
                <w:u w:val="single"/>
                <w:lang w:val="fr-CH" w:eastAsia="fr-FR"/>
              </w:rPr>
              <w:t>9.3.2.52.2</w:t>
            </w:r>
            <w:r w:rsidR="004D79EF">
              <w:rPr>
                <w:snapToGrid w:val="0"/>
                <w:u w:val="single"/>
                <w:lang w:val="fr-CH" w:eastAsia="fr-FR"/>
              </w:rPr>
              <w:br/>
            </w:r>
            <w:r w:rsidR="004D79EF">
              <w:rPr>
                <w:strike/>
                <w:snapToGrid w:val="0"/>
                <w:lang w:val="fr-CH" w:eastAsia="fr-FR"/>
              </w:rPr>
              <w:t>9.3.3.52.4</w:t>
            </w:r>
            <w:r w:rsidR="004D79EF">
              <w:rPr>
                <w:strike/>
                <w:snapToGrid w:val="0"/>
                <w:lang w:val="fr-CH" w:eastAsia="fr-FR"/>
              </w:rPr>
              <w:br/>
            </w:r>
            <w:r w:rsidRPr="00680B88">
              <w:rPr>
                <w:snapToGrid w:val="0"/>
                <w:u w:val="single"/>
                <w:lang w:val="fr-CH" w:eastAsia="fr-FR"/>
              </w:rPr>
              <w:t>9.3.3.52.2</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lang w:val="fr-CH" w:eastAsia="fr-FR"/>
              </w:rPr>
            </w:pPr>
            <w:r w:rsidRPr="00680B88">
              <w:rPr>
                <w:snapToGrid w:val="0"/>
                <w:lang w:val="fr-CH" w:eastAsia="fr-FR"/>
              </w:rPr>
              <w:t xml:space="preserve">Installations et appareils électriques; marquage en rouge </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rPr>
              <w:t>N.R.T. à partir du 1</w:t>
            </w:r>
            <w:r w:rsidRPr="00680B88">
              <w:rPr>
                <w:snapToGrid w:val="0"/>
                <w:u w:val="single"/>
                <w:vertAlign w:val="superscript"/>
                <w:lang w:val="fr-CH"/>
              </w:rPr>
              <w:t>er</w:t>
            </w:r>
            <w:r w:rsidRPr="00680B88">
              <w:rPr>
                <w:snapToGrid w:val="0"/>
                <w:u w:val="single"/>
                <w:lang w:val="fr-CH"/>
              </w:rPr>
              <w:t xml:space="preserve"> janvier </w:t>
            </w:r>
            <w:r w:rsidRPr="00680B88">
              <w:rPr>
                <w:snapToGrid w:val="0"/>
                <w:u w:val="single"/>
                <w:lang w:val="fr-CH" w:eastAsia="fr-FR"/>
              </w:rPr>
              <w:t>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2034 pour les bateaux du type N ouvert</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r w:rsidR="00F04875" w:rsidRPr="00680B88" w:rsidTr="002D048B">
        <w:trPr>
          <w:trHeight w:val="464"/>
        </w:trPr>
        <w:tc>
          <w:tcPr>
            <w:tcW w:w="1509" w:type="dxa"/>
            <w:shd w:val="clear" w:color="auto" w:fill="FFFFFF" w:themeFill="background1"/>
            <w:hideMark/>
          </w:tcPr>
          <w:p w:rsidR="00F04875" w:rsidRPr="00680B88" w:rsidRDefault="00F04875" w:rsidP="004D79EF">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trike/>
                <w:snapToGrid w:val="0"/>
                <w:lang w:val="fr-CH" w:eastAsia="fr-FR"/>
              </w:rPr>
              <w:t>9.3.3.52.6</w:t>
            </w:r>
            <w:r w:rsidR="004D79EF">
              <w:rPr>
                <w:strike/>
                <w:snapToGrid w:val="0"/>
                <w:lang w:val="fr-CH" w:eastAsia="fr-FR"/>
              </w:rPr>
              <w:br/>
            </w:r>
            <w:r w:rsidRPr="00680B88">
              <w:rPr>
                <w:snapToGrid w:val="0"/>
                <w:u w:val="single"/>
                <w:lang w:val="fr-CH" w:eastAsia="fr-FR"/>
              </w:rPr>
              <w:t>9.3.3.52.8</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rPr>
              <w:t>Prises fixées à demeure</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N.R.T.</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rPr>
              <w:t>Renouvellement du certificat d</w:t>
            </w:r>
            <w:r w:rsidR="0073383E" w:rsidRPr="00680B88">
              <w:rPr>
                <w:snapToGrid w:val="0"/>
                <w:lang w:val="fr-CH"/>
              </w:rPr>
              <w:t>’</w:t>
            </w:r>
            <w:r w:rsidRPr="00680B88">
              <w:rPr>
                <w:snapToGrid w:val="0"/>
                <w:lang w:val="fr-CH"/>
              </w:rPr>
              <w:t>agrément après le 31 décembre 2034 pour les bateaux du type N ouvert</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F04875" w:rsidRPr="00680B88" w:rsidTr="002D048B">
        <w:trPr>
          <w:trHeight w:val="464"/>
        </w:trPr>
        <w:tc>
          <w:tcPr>
            <w:tcW w:w="1509" w:type="dxa"/>
            <w:shd w:val="clear" w:color="auto" w:fill="FFFFFF" w:themeFill="background1"/>
            <w:hideMark/>
          </w:tcPr>
          <w:p w:rsidR="00F04875" w:rsidRPr="00680B88" w:rsidRDefault="00F04875" w:rsidP="004D79EF">
            <w:pPr>
              <w:tabs>
                <w:tab w:val="left" w:pos="288"/>
                <w:tab w:val="left" w:pos="576"/>
                <w:tab w:val="left" w:pos="864"/>
                <w:tab w:val="left" w:pos="1152"/>
              </w:tabs>
              <w:suppressAutoHyphens/>
              <w:spacing w:before="40" w:after="120"/>
              <w:ind w:right="117"/>
              <w:rPr>
                <w:snapToGrid w:val="0"/>
                <w:u w:val="single"/>
                <w:lang w:val="fr-CH" w:eastAsia="fr-FR"/>
              </w:rPr>
            </w:pPr>
            <w:r w:rsidRPr="00680B88">
              <w:rPr>
                <w:strike/>
                <w:snapToGrid w:val="0"/>
                <w:lang w:val="fr-CH" w:eastAsia="fr-FR"/>
              </w:rPr>
              <w:t>9.3.3.52.2</w:t>
            </w:r>
            <w:r w:rsidR="004D79EF">
              <w:rPr>
                <w:strike/>
                <w:snapToGrid w:val="0"/>
                <w:lang w:val="fr-CH" w:eastAsia="fr-FR"/>
              </w:rPr>
              <w:br/>
            </w:r>
            <w:r w:rsidRPr="00680B88">
              <w:rPr>
                <w:snapToGrid w:val="0"/>
                <w:u w:val="single"/>
                <w:lang w:val="fr-CH" w:eastAsia="fr-FR"/>
              </w:rPr>
              <w:t>9.3.3.52.9</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rPr>
              <w:t>Accumulateurs situés en dehors de la zone de cargaison</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N.R.T.</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lang w:val="fr-CH"/>
              </w:rPr>
              <w:t>Renouvellement du certificat d</w:t>
            </w:r>
            <w:r w:rsidR="0073383E" w:rsidRPr="00680B88">
              <w:rPr>
                <w:snapToGrid w:val="0"/>
                <w:lang w:val="fr-CH"/>
              </w:rPr>
              <w:t>’</w:t>
            </w:r>
            <w:r w:rsidRPr="00680B88">
              <w:rPr>
                <w:snapToGrid w:val="0"/>
                <w:lang w:val="fr-CH"/>
              </w:rPr>
              <w:t xml:space="preserve">agrément après le 31 décembre </w:t>
            </w:r>
            <w:r w:rsidRPr="00680B88">
              <w:rPr>
                <w:strike/>
                <w:snapToGrid w:val="0"/>
                <w:lang w:val="fr-CH"/>
              </w:rPr>
              <w:t>2034</w:t>
            </w:r>
            <w:r w:rsidRPr="00680B88">
              <w:rPr>
                <w:snapToGrid w:val="0"/>
                <w:lang w:val="fr-CH"/>
              </w:rPr>
              <w:t xml:space="preserve"> </w:t>
            </w:r>
            <w:r w:rsidRPr="00680B88">
              <w:rPr>
                <w:snapToGrid w:val="0"/>
                <w:u w:val="single"/>
                <w:lang w:val="fr-CH"/>
              </w:rPr>
              <w:t xml:space="preserve">2024 </w:t>
            </w:r>
            <w:r w:rsidRPr="00680B88">
              <w:rPr>
                <w:snapToGrid w:val="0"/>
                <w:lang w:val="fr-CH"/>
              </w:rPr>
              <w:t>pour les bateaux du type N ouvert</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F04875" w:rsidRPr="00680B88" w:rsidTr="00CA5318">
        <w:trPr>
          <w:cantSplit/>
          <w:trHeight w:val="464"/>
        </w:trPr>
        <w:tc>
          <w:tcPr>
            <w:tcW w:w="1509" w:type="dxa"/>
            <w:shd w:val="clear" w:color="auto" w:fill="FFFFFF" w:themeFill="background1"/>
            <w:hideMark/>
          </w:tcPr>
          <w:p w:rsidR="00F04875" w:rsidRPr="00680B88" w:rsidRDefault="004D79EF"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Pr>
                <w:strike/>
                <w:snapToGrid w:val="0"/>
                <w:lang w:val="fr-CH" w:eastAsia="fr-FR"/>
              </w:rPr>
              <w:t>9.3.2.51.3</w:t>
            </w:r>
            <w:r>
              <w:rPr>
                <w:strike/>
                <w:snapToGrid w:val="0"/>
                <w:lang w:val="fr-CH" w:eastAsia="fr-FR"/>
              </w:rPr>
              <w:br/>
            </w:r>
            <w:r w:rsidR="00F04875" w:rsidRPr="00680B88">
              <w:rPr>
                <w:snapToGrid w:val="0"/>
                <w:u w:val="single"/>
                <w:lang w:val="fr-CH" w:eastAsia="fr-FR"/>
              </w:rPr>
              <w:t>9.3.2.53.1</w:t>
            </w:r>
            <w:r>
              <w:rPr>
                <w:snapToGrid w:val="0"/>
                <w:lang w:val="fr-CH" w:eastAsia="fr-FR"/>
              </w:rPr>
              <w:br/>
            </w:r>
            <w:r>
              <w:rPr>
                <w:strike/>
                <w:snapToGrid w:val="0"/>
                <w:lang w:val="fr-CH" w:eastAsia="fr-FR"/>
              </w:rPr>
              <w:t>9.3.3.51.3</w:t>
            </w:r>
            <w:r>
              <w:rPr>
                <w:strike/>
                <w:snapToGrid w:val="0"/>
                <w:lang w:val="fr-CH" w:eastAsia="fr-FR"/>
              </w:rPr>
              <w:br/>
            </w:r>
            <w:r w:rsidR="00F04875" w:rsidRPr="00680B88">
              <w:rPr>
                <w:snapToGrid w:val="0"/>
                <w:u w:val="single"/>
                <w:lang w:val="fr-CH" w:eastAsia="fr-FR"/>
              </w:rPr>
              <w:t xml:space="preserve">9.3.3.53.1 </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lang w:val="fr-CH" w:eastAsia="fr-FR"/>
              </w:rPr>
            </w:pPr>
            <w:r w:rsidRPr="00680B88">
              <w:rPr>
                <w:snapToGrid w:val="0"/>
                <w:lang w:val="fr-CH" w:eastAsia="fr-FR"/>
              </w:rPr>
              <w:t>Classe de température et groupe d</w:t>
            </w:r>
            <w:r w:rsidR="0073383E" w:rsidRPr="00680B88">
              <w:rPr>
                <w:snapToGrid w:val="0"/>
                <w:lang w:val="fr-CH" w:eastAsia="fr-FR"/>
              </w:rPr>
              <w:t>’</w:t>
            </w:r>
            <w:r w:rsidRPr="00680B88">
              <w:rPr>
                <w:snapToGrid w:val="0"/>
                <w:lang w:val="fr-CH" w:eastAsia="fr-FR"/>
              </w:rPr>
              <w:t>explosion</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lang w:val="fr-CH" w:eastAsia="fr-FR"/>
              </w:rPr>
            </w:pPr>
            <w:r w:rsidRPr="00680B88">
              <w:rPr>
                <w:snapToGrid w:val="0"/>
                <w:lang w:val="fr-CH"/>
              </w:rPr>
              <w:t>N.R.T. à partir du 1</w:t>
            </w:r>
            <w:r w:rsidRPr="00680B88">
              <w:rPr>
                <w:snapToGrid w:val="0"/>
                <w:vertAlign w:val="superscript"/>
                <w:lang w:val="fr-CH"/>
              </w:rPr>
              <w:t>er</w:t>
            </w:r>
            <w:r w:rsidRPr="00680B88">
              <w:rPr>
                <w:snapToGrid w:val="0"/>
                <w:lang w:val="fr-CH"/>
              </w:rPr>
              <w:t xml:space="preserve"> janvier </w:t>
            </w:r>
            <w:r w:rsidRPr="00680B88">
              <w:rPr>
                <w:snapToGrid w:val="0"/>
                <w:lang w:val="fr-CH" w:eastAsia="fr-FR"/>
              </w:rPr>
              <w:t>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lang w:val="fr-CH" w:eastAsia="fr-FR"/>
              </w:rPr>
            </w:pPr>
            <w:r w:rsidRPr="00680B88">
              <w:rPr>
                <w:snapToGrid w:val="0"/>
                <w:lang w:val="fr-CH"/>
              </w:rPr>
              <w:t>Renouvellement du certificat d</w:t>
            </w:r>
            <w:r w:rsidR="0073383E" w:rsidRPr="00680B88">
              <w:rPr>
                <w:snapToGrid w:val="0"/>
                <w:lang w:val="fr-CH"/>
              </w:rPr>
              <w:t>’</w:t>
            </w:r>
            <w:r w:rsidRPr="00680B88">
              <w:rPr>
                <w:snapToGrid w:val="0"/>
                <w:lang w:val="fr-CH"/>
              </w:rPr>
              <w:t>agrément après le 31 décembre 2034</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8F1E97" w:rsidRPr="00680B88" w:rsidTr="00CA5318">
        <w:trPr>
          <w:cantSplit/>
          <w:trHeight w:val="464"/>
        </w:trPr>
        <w:tc>
          <w:tcPr>
            <w:tcW w:w="1509" w:type="dxa"/>
            <w:shd w:val="clear" w:color="auto" w:fill="FFFFFF" w:themeFill="background1"/>
            <w:hideMark/>
          </w:tcPr>
          <w:p w:rsidR="00F04875" w:rsidRPr="00680B88" w:rsidRDefault="004D79EF"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Pr>
                <w:snapToGrid w:val="0"/>
                <w:u w:val="single"/>
                <w:lang w:val="fr-CH" w:eastAsia="fr-FR"/>
              </w:rPr>
              <w:t>9.3.1.53.1</w:t>
            </w:r>
            <w:r>
              <w:rPr>
                <w:snapToGrid w:val="0"/>
                <w:u w:val="single"/>
                <w:lang w:val="fr-CH" w:eastAsia="fr-FR"/>
              </w:rPr>
              <w:br/>
              <w:t>9.3.2.53.1</w:t>
            </w:r>
            <w:r>
              <w:rPr>
                <w:snapToGrid w:val="0"/>
                <w:u w:val="single"/>
                <w:lang w:val="fr-CH" w:eastAsia="fr-FR"/>
              </w:rPr>
              <w:br/>
            </w:r>
            <w:r w:rsidR="00F04875" w:rsidRPr="00680B88">
              <w:rPr>
                <w:snapToGrid w:val="0"/>
                <w:u w:val="single"/>
                <w:lang w:val="fr-CH" w:eastAsia="fr-FR"/>
              </w:rPr>
              <w:t>9.3.3.53.1</w:t>
            </w:r>
          </w:p>
        </w:tc>
        <w:tc>
          <w:tcPr>
            <w:tcW w:w="3330"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eastAsia="fr-FR"/>
              </w:rPr>
              <w:t xml:space="preserve">Prescriptions applicables aux installations et appareils non électriques </w:t>
            </w:r>
          </w:p>
        </w:tc>
        <w:tc>
          <w:tcPr>
            <w:tcW w:w="6501" w:type="dxa"/>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textAlignment w:val="baseline"/>
              <w:rPr>
                <w:snapToGrid w:val="0"/>
                <w:u w:val="single"/>
                <w:lang w:val="fr-CH" w:eastAsia="fr-FR"/>
              </w:rPr>
            </w:pPr>
            <w:r w:rsidRPr="00680B88">
              <w:rPr>
                <w:snapToGrid w:val="0"/>
                <w:u w:val="single"/>
                <w:lang w:val="fr-CH" w:eastAsia="fr-FR"/>
              </w:rPr>
              <w:t>N.R.T. à partir du 1</w:t>
            </w:r>
            <w:r w:rsidRPr="00680B88">
              <w:rPr>
                <w:snapToGrid w:val="0"/>
                <w:u w:val="single"/>
                <w:vertAlign w:val="superscript"/>
                <w:lang w:val="fr-CH" w:eastAsia="fr-FR"/>
              </w:rPr>
              <w:t>er</w:t>
            </w:r>
            <w:r w:rsidRPr="00680B88">
              <w:rPr>
                <w:snapToGrid w:val="0"/>
                <w:u w:val="single"/>
                <w:lang w:val="fr-CH" w:eastAsia="fr-FR"/>
              </w:rPr>
              <w:t xml:space="preserve"> janvier 2017;</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textAlignment w:val="baseline"/>
              <w:rPr>
                <w:snapToGrid w:val="0"/>
                <w:u w:val="single"/>
                <w:lang w:val="fr-CH" w:eastAsia="fr-FR"/>
              </w:rPr>
            </w:pPr>
            <w:r w:rsidRPr="00680B88">
              <w:rPr>
                <w:snapToGrid w:val="0"/>
                <w:u w:val="single"/>
                <w:lang w:val="fr-CH"/>
              </w:rPr>
              <w:t>Renouvellement du certificat d</w:t>
            </w:r>
            <w:r w:rsidR="0073383E" w:rsidRPr="00680B88">
              <w:rPr>
                <w:snapToGrid w:val="0"/>
                <w:u w:val="single"/>
                <w:lang w:val="fr-CH"/>
              </w:rPr>
              <w:t>’</w:t>
            </w:r>
            <w:r w:rsidRPr="00680B88">
              <w:rPr>
                <w:snapToGrid w:val="0"/>
                <w:u w:val="single"/>
                <w:lang w:val="fr-CH"/>
              </w:rPr>
              <w:t>agrément après le 31 décembre 2024</w:t>
            </w:r>
          </w:p>
        </w:tc>
        <w:tc>
          <w:tcPr>
            <w:tcW w:w="1869" w:type="dxa"/>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textAlignment w:val="baseline"/>
              <w:rPr>
                <w:snapToGrid w:val="0"/>
                <w:lang w:val="fr-CH" w:eastAsia="fr-FR"/>
              </w:rPr>
            </w:pPr>
          </w:p>
        </w:tc>
      </w:tr>
      <w:tr w:rsidR="00F04875" w:rsidRPr="00680B88" w:rsidTr="00CA5318">
        <w:trPr>
          <w:trHeight w:val="464"/>
        </w:trPr>
        <w:tc>
          <w:tcPr>
            <w:tcW w:w="1509" w:type="dxa"/>
            <w:tcBorders>
              <w:bottom w:val="single" w:sz="12" w:space="0" w:color="auto"/>
            </w:tcBorders>
            <w:shd w:val="clear" w:color="auto" w:fill="FFFFFF" w:themeFill="background1"/>
            <w:hideMark/>
          </w:tcPr>
          <w:p w:rsidR="00F04875" w:rsidRPr="00680B88" w:rsidRDefault="004D79EF" w:rsidP="004D79EF">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Pr>
                <w:strike/>
                <w:snapToGrid w:val="0"/>
                <w:lang w:val="fr-CH"/>
              </w:rPr>
              <w:t>9.3.1.56.1</w:t>
            </w:r>
            <w:r>
              <w:rPr>
                <w:strike/>
                <w:snapToGrid w:val="0"/>
                <w:lang w:val="fr-CH"/>
              </w:rPr>
              <w:br/>
            </w:r>
            <w:r w:rsidR="008D1B12" w:rsidRPr="00680B88">
              <w:rPr>
                <w:strike/>
                <w:snapToGrid w:val="0"/>
                <w:lang w:val="fr-CH"/>
              </w:rPr>
              <w:t>9.3.3.</w:t>
            </w:r>
            <w:r>
              <w:rPr>
                <w:strike/>
                <w:snapToGrid w:val="0"/>
                <w:lang w:val="fr-CH"/>
              </w:rPr>
              <w:t>56.1</w:t>
            </w:r>
            <w:r>
              <w:rPr>
                <w:strike/>
                <w:snapToGrid w:val="0"/>
                <w:lang w:val="fr-CH"/>
              </w:rPr>
              <w:br/>
            </w:r>
            <w:r w:rsidR="00F04875" w:rsidRPr="00680B88">
              <w:rPr>
                <w:snapToGrid w:val="0"/>
                <w:u w:val="single"/>
                <w:lang w:val="fr-CH"/>
              </w:rPr>
              <w:t>9.</w:t>
            </w:r>
            <w:r>
              <w:rPr>
                <w:snapToGrid w:val="0"/>
                <w:u w:val="single"/>
                <w:lang w:val="fr-CH"/>
              </w:rPr>
              <w:t>3.1.53.2</w:t>
            </w:r>
            <w:r>
              <w:rPr>
                <w:snapToGrid w:val="0"/>
                <w:u w:val="single"/>
                <w:lang w:val="fr-CH"/>
              </w:rPr>
              <w:br/>
            </w:r>
            <w:r w:rsidR="00F04875" w:rsidRPr="00680B88">
              <w:rPr>
                <w:snapToGrid w:val="0"/>
                <w:u w:val="single"/>
                <w:lang w:val="fr-CH"/>
              </w:rPr>
              <w:t>9.3.3.53.2</w:t>
            </w:r>
          </w:p>
        </w:tc>
        <w:tc>
          <w:tcPr>
            <w:tcW w:w="3330" w:type="dxa"/>
            <w:tcBorders>
              <w:bottom w:val="single" w:sz="12" w:space="0" w:color="auto"/>
            </w:tcBorders>
            <w:shd w:val="clear" w:color="auto" w:fill="FFFFFF" w:themeFill="background1"/>
            <w:hideMark/>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rPr>
            </w:pPr>
            <w:r w:rsidRPr="00680B88">
              <w:rPr>
                <w:snapToGrid w:val="0"/>
                <w:lang w:val="fr-CH"/>
              </w:rPr>
              <w:t>Gaine métallique pour tous les câbles dans la zone de cargaison</w:t>
            </w:r>
          </w:p>
        </w:tc>
        <w:tc>
          <w:tcPr>
            <w:tcW w:w="6501" w:type="dxa"/>
            <w:tcBorders>
              <w:bottom w:val="single" w:sz="12" w:space="0" w:color="auto"/>
            </w:tcBorders>
            <w:shd w:val="clear" w:color="auto" w:fill="FFFFFF" w:themeFill="background1"/>
            <w:hideMark/>
          </w:tcPr>
          <w:p w:rsidR="00F04875" w:rsidRPr="00680B88" w:rsidRDefault="00F04875" w:rsidP="002D048B">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N.R.T.</w:t>
            </w:r>
          </w:p>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rPr>
              <w:t>Renouvellement du certificat d</w:t>
            </w:r>
            <w:r w:rsidR="0073383E" w:rsidRPr="00680B88">
              <w:rPr>
                <w:snapToGrid w:val="0"/>
                <w:lang w:val="fr-CH"/>
              </w:rPr>
              <w:t>’</w:t>
            </w:r>
            <w:r w:rsidRPr="00680B88">
              <w:rPr>
                <w:snapToGrid w:val="0"/>
                <w:lang w:val="fr-CH"/>
              </w:rPr>
              <w:t xml:space="preserve">agrément après le 31 décembre 2034 dont la quille a été </w:t>
            </w:r>
            <w:proofErr w:type="gramStart"/>
            <w:r w:rsidRPr="00680B88">
              <w:rPr>
                <w:snapToGrid w:val="0"/>
                <w:lang w:val="fr-CH"/>
              </w:rPr>
              <w:t>posée</w:t>
            </w:r>
            <w:proofErr w:type="gramEnd"/>
            <w:r w:rsidRPr="00680B88">
              <w:rPr>
                <w:snapToGrid w:val="0"/>
                <w:lang w:val="fr-CH"/>
              </w:rPr>
              <w:t xml:space="preserve"> avant le 1</w:t>
            </w:r>
            <w:r w:rsidRPr="00680B88">
              <w:rPr>
                <w:snapToGrid w:val="0"/>
                <w:vertAlign w:val="superscript"/>
                <w:lang w:val="fr-CH"/>
              </w:rPr>
              <w:t>er</w:t>
            </w:r>
            <w:r w:rsidRPr="00680B88">
              <w:rPr>
                <w:snapToGrid w:val="0"/>
                <w:lang w:val="fr-CH"/>
              </w:rPr>
              <w:t xml:space="preserve"> janvier 1977</w:t>
            </w:r>
          </w:p>
        </w:tc>
        <w:tc>
          <w:tcPr>
            <w:tcW w:w="1869" w:type="dxa"/>
            <w:tcBorders>
              <w:bottom w:val="single" w:sz="12" w:space="0" w:color="auto"/>
            </w:tcBorders>
            <w:shd w:val="clear" w:color="auto" w:fill="FFFFFF" w:themeFill="background1"/>
          </w:tcPr>
          <w:p w:rsidR="00F04875" w:rsidRPr="00680B88" w:rsidRDefault="00F04875" w:rsidP="002D048B">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p>
        </w:tc>
      </w:tr>
    </w:tbl>
    <w:p w:rsidR="003E5C04" w:rsidRPr="00CA5318" w:rsidRDefault="003E5C04" w:rsidP="00CA5318">
      <w:pPr>
        <w:spacing w:line="120" w:lineRule="exact"/>
        <w:rPr>
          <w:sz w:val="10"/>
          <w:lang w:val="fr-CH"/>
        </w:rPr>
      </w:pPr>
    </w:p>
    <w:p w:rsidR="00CA5318" w:rsidRPr="00CA5318" w:rsidRDefault="00CA5318" w:rsidP="00CA5318">
      <w:pPr>
        <w:spacing w:line="120" w:lineRule="exact"/>
        <w:rPr>
          <w:sz w:val="10"/>
          <w:lang w:val="fr-CH"/>
        </w:rPr>
      </w:pPr>
    </w:p>
    <w:tbl>
      <w:tblPr>
        <w:tblW w:w="13209" w:type="dxa"/>
        <w:shd w:val="clear" w:color="auto" w:fill="FFFFFF" w:themeFill="background1"/>
        <w:tblLayout w:type="fixed"/>
        <w:tblCellMar>
          <w:left w:w="0" w:type="dxa"/>
          <w:right w:w="0" w:type="dxa"/>
        </w:tblCellMar>
        <w:tblLook w:val="04A0" w:firstRow="1" w:lastRow="0" w:firstColumn="1" w:lastColumn="0" w:noHBand="0" w:noVBand="1"/>
      </w:tblPr>
      <w:tblGrid>
        <w:gridCol w:w="1509"/>
        <w:gridCol w:w="9831"/>
        <w:gridCol w:w="1869"/>
      </w:tblGrid>
      <w:tr w:rsidR="008F1E97" w:rsidRPr="00680B88" w:rsidTr="003E5C04">
        <w:trPr>
          <w:tblHeader/>
        </w:trPr>
        <w:tc>
          <w:tcPr>
            <w:tcW w:w="1509" w:type="dxa"/>
            <w:tcBorders>
              <w:top w:val="single" w:sz="4" w:space="0" w:color="auto"/>
              <w:bottom w:val="single" w:sz="12" w:space="0" w:color="auto"/>
            </w:tcBorders>
            <w:shd w:val="clear" w:color="auto" w:fill="FFFFFF" w:themeFill="background1"/>
            <w:vAlign w:val="bottom"/>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81" w:after="81" w:line="160" w:lineRule="exact"/>
              <w:ind w:right="117"/>
              <w:rPr>
                <w:i/>
                <w:snapToGrid w:val="0"/>
                <w:sz w:val="14"/>
                <w:lang w:val="fr-CH" w:eastAsia="fr-FR"/>
              </w:rPr>
            </w:pPr>
            <w:r w:rsidRPr="00680B88">
              <w:rPr>
                <w:i/>
                <w:snapToGrid w:val="0"/>
                <w:sz w:val="14"/>
                <w:lang w:val="fr-CH" w:eastAsia="fr-FR"/>
              </w:rPr>
              <w:t>Paragraphes</w:t>
            </w:r>
          </w:p>
        </w:tc>
        <w:tc>
          <w:tcPr>
            <w:tcW w:w="9831" w:type="dxa"/>
            <w:tcBorders>
              <w:top w:val="single" w:sz="4" w:space="0" w:color="auto"/>
              <w:bottom w:val="single" w:sz="12" w:space="0" w:color="auto"/>
            </w:tcBorders>
            <w:shd w:val="clear" w:color="auto" w:fill="FFFFFF" w:themeFill="background1"/>
            <w:vAlign w:val="bottom"/>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81" w:after="81" w:line="160" w:lineRule="exact"/>
              <w:ind w:right="117"/>
              <w:rPr>
                <w:i/>
                <w:snapToGrid w:val="0"/>
                <w:sz w:val="14"/>
                <w:lang w:val="fr-CH" w:eastAsia="fr-FR"/>
              </w:rPr>
            </w:pPr>
            <w:r w:rsidRPr="00680B88">
              <w:rPr>
                <w:i/>
                <w:snapToGrid w:val="0"/>
                <w:sz w:val="14"/>
                <w:lang w:val="fr-CH" w:eastAsia="fr-FR"/>
              </w:rPr>
              <w:t>Modification</w:t>
            </w:r>
          </w:p>
        </w:tc>
        <w:tc>
          <w:tcPr>
            <w:tcW w:w="1869" w:type="dxa"/>
            <w:tcBorders>
              <w:top w:val="single" w:sz="4" w:space="0" w:color="auto"/>
              <w:bottom w:val="single" w:sz="12" w:space="0" w:color="auto"/>
            </w:tcBorders>
            <w:shd w:val="clear" w:color="auto" w:fill="FFFFFF" w:themeFill="background1"/>
            <w:vAlign w:val="bottom"/>
            <w:hideMark/>
          </w:tcPr>
          <w:p w:rsidR="00F04875" w:rsidRPr="00680B88" w:rsidRDefault="003E5C04" w:rsidP="00A44467">
            <w:pPr>
              <w:tabs>
                <w:tab w:val="left" w:pos="288"/>
                <w:tab w:val="left" w:pos="576"/>
                <w:tab w:val="left" w:pos="864"/>
                <w:tab w:val="left" w:pos="1152"/>
              </w:tabs>
              <w:suppressAutoHyphens/>
              <w:kinsoku w:val="0"/>
              <w:overflowPunct w:val="0"/>
              <w:autoSpaceDE w:val="0"/>
              <w:autoSpaceDN w:val="0"/>
              <w:adjustRightInd w:val="0"/>
              <w:snapToGrid w:val="0"/>
              <w:spacing w:before="81" w:after="81" w:line="160" w:lineRule="exact"/>
              <w:rPr>
                <w:i/>
                <w:snapToGrid w:val="0"/>
                <w:sz w:val="14"/>
                <w:lang w:val="fr-CH" w:eastAsia="fr-FR"/>
              </w:rPr>
            </w:pPr>
            <w:r w:rsidRPr="00680B88">
              <w:rPr>
                <w:i/>
                <w:snapToGrid w:val="0"/>
                <w:sz w:val="14"/>
                <w:lang w:val="fr-CH" w:eastAsia="fr-FR"/>
              </w:rPr>
              <w:t>Motif</w:t>
            </w:r>
            <w:r w:rsidR="00F04875" w:rsidRPr="00680B88">
              <w:rPr>
                <w:i/>
                <w:snapToGrid w:val="0"/>
                <w:sz w:val="14"/>
                <w:lang w:val="fr-CH" w:eastAsia="fr-FR"/>
              </w:rPr>
              <w:t>/Explication</w:t>
            </w:r>
          </w:p>
        </w:tc>
      </w:tr>
      <w:tr w:rsidR="008F1E97" w:rsidRPr="00680B88" w:rsidTr="003E5C04">
        <w:trPr>
          <w:trHeight w:hRule="exact" w:val="115"/>
          <w:tblHeader/>
        </w:trPr>
        <w:tc>
          <w:tcPr>
            <w:tcW w:w="1509" w:type="dxa"/>
            <w:tcBorders>
              <w:top w:val="single" w:sz="12" w:space="0" w:color="auto"/>
            </w:tcBorders>
            <w:shd w:val="clear" w:color="auto" w:fill="FFFFFF" w:themeFill="background1"/>
            <w:vAlign w:val="bottom"/>
          </w:tcPr>
          <w:p w:rsidR="003E5C04" w:rsidRPr="00680B88" w:rsidRDefault="003E5C04"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fr-FR"/>
              </w:rPr>
            </w:pPr>
          </w:p>
        </w:tc>
        <w:tc>
          <w:tcPr>
            <w:tcW w:w="9831" w:type="dxa"/>
            <w:tcBorders>
              <w:top w:val="single" w:sz="12" w:space="0" w:color="auto"/>
            </w:tcBorders>
            <w:shd w:val="clear" w:color="auto" w:fill="FFFFFF" w:themeFill="background1"/>
            <w:vAlign w:val="bottom"/>
          </w:tcPr>
          <w:p w:rsidR="003E5C04" w:rsidRPr="00680B88" w:rsidRDefault="003E5C04"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bCs/>
                <w:iCs/>
                <w:strike/>
                <w:snapToGrid w:val="0"/>
                <w:lang w:val="fr-CH" w:eastAsia="fr-FR"/>
              </w:rPr>
            </w:pPr>
          </w:p>
        </w:tc>
        <w:tc>
          <w:tcPr>
            <w:tcW w:w="1869" w:type="dxa"/>
            <w:tcBorders>
              <w:top w:val="single" w:sz="12" w:space="0" w:color="auto"/>
            </w:tcBorders>
            <w:shd w:val="clear" w:color="auto" w:fill="FFFFFF" w:themeFill="background1"/>
            <w:vAlign w:val="bottom"/>
          </w:tcPr>
          <w:p w:rsidR="003E5C04" w:rsidRPr="00680B88" w:rsidRDefault="003E5C04"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p>
        </w:tc>
      </w:tr>
      <w:tr w:rsidR="008F1E97" w:rsidRPr="00680B88" w:rsidTr="003E5C04">
        <w:tc>
          <w:tcPr>
            <w:tcW w:w="1509"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fr-FR"/>
              </w:rPr>
            </w:pPr>
            <w:r w:rsidRPr="00680B88">
              <w:rPr>
                <w:b/>
                <w:bCs/>
                <w:snapToGrid w:val="0"/>
                <w:lang w:val="fr-CH" w:eastAsia="fr-FR"/>
              </w:rPr>
              <w:t>1.6.7.2.2.3.2</w:t>
            </w:r>
          </w:p>
        </w:tc>
        <w:tc>
          <w:tcPr>
            <w:tcW w:w="9831"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b/>
                <w:bCs/>
                <w:iCs/>
                <w:snapToGrid w:val="0"/>
                <w:lang w:val="fr-CH" w:eastAsia="fr-FR"/>
              </w:rPr>
            </w:pPr>
            <w:r w:rsidRPr="00680B88">
              <w:rPr>
                <w:rFonts w:eastAsia="TimesNewRomanPSMT"/>
                <w:bCs/>
                <w:iCs/>
                <w:strike/>
                <w:snapToGrid w:val="0"/>
                <w:lang w:val="fr-CH" w:eastAsia="fr-FR"/>
              </w:rPr>
              <w:t>(supprimé)</w:t>
            </w:r>
            <w:r w:rsidRPr="00680B88">
              <w:rPr>
                <w:rFonts w:eastAsia="TimesNewRomanPSMT"/>
                <w:b/>
                <w:bCs/>
                <w:iCs/>
                <w:snapToGrid w:val="0"/>
                <w:lang w:val="fr-CH" w:eastAsia="fr-FR"/>
              </w:rPr>
              <w:t xml:space="preserve"> </w:t>
            </w:r>
            <w:r w:rsidRPr="00680B88">
              <w:rPr>
                <w:rFonts w:eastAsia="TimesNewRomanPSMT"/>
                <w:bCs/>
                <w:iCs/>
                <w:snapToGrid w:val="0"/>
                <w:u w:val="single"/>
                <w:lang w:val="fr-CH" w:eastAsia="fr-FR"/>
              </w:rPr>
              <w:t>Pour le transport de matières pour lesquelles, dans le 3.2.3.2, tableau C, la colonne (15) indique les classes de température T1 ou T2, les températures de surface des installations et appareils protégés contre les explosions peuvent atteindre 300</w:t>
            </w:r>
            <w:r w:rsidR="008D1B12" w:rsidRPr="00680B88">
              <w:rPr>
                <w:rFonts w:eastAsia="TimesNewRomanPSMT"/>
                <w:bCs/>
                <w:iCs/>
                <w:snapToGrid w:val="0"/>
                <w:u w:val="single"/>
                <w:lang w:val="fr-CH" w:eastAsia="fr-FR"/>
              </w:rPr>
              <w:t> </w:t>
            </w:r>
            <w:r w:rsidRPr="00680B88">
              <w:rPr>
                <w:rFonts w:eastAsia="TimesNewRomanPSMT"/>
                <w:bCs/>
                <w:iCs/>
                <w:snapToGrid w:val="0"/>
                <w:u w:val="single"/>
                <w:lang w:val="fr-CH" w:eastAsia="fr-FR"/>
              </w:rPr>
              <w:t>°C. Cette disposition transitoire s</w:t>
            </w:r>
            <w:r w:rsidR="0073383E" w:rsidRPr="00680B88">
              <w:rPr>
                <w:rFonts w:eastAsia="TimesNewRomanPSMT"/>
                <w:bCs/>
                <w:iCs/>
                <w:snapToGrid w:val="0"/>
                <w:u w:val="single"/>
                <w:lang w:val="fr-CH" w:eastAsia="fr-FR"/>
              </w:rPr>
              <w:t>’</w:t>
            </w:r>
            <w:r w:rsidRPr="00680B88">
              <w:rPr>
                <w:rFonts w:eastAsia="TimesNewRomanPSMT"/>
                <w:bCs/>
                <w:iCs/>
                <w:snapToGrid w:val="0"/>
                <w:u w:val="single"/>
                <w:lang w:val="fr-CH" w:eastAsia="fr-FR"/>
              </w:rPr>
              <w:t>applique jusqu</w:t>
            </w:r>
            <w:r w:rsidR="0073383E" w:rsidRPr="00680B88">
              <w:rPr>
                <w:rFonts w:eastAsia="TimesNewRomanPSMT"/>
                <w:bCs/>
                <w:iCs/>
                <w:snapToGrid w:val="0"/>
                <w:u w:val="single"/>
                <w:lang w:val="fr-CH" w:eastAsia="fr-FR"/>
              </w:rPr>
              <w:t>’</w:t>
            </w:r>
            <w:r w:rsidRPr="00680B88">
              <w:rPr>
                <w:rFonts w:eastAsia="TimesNewRomanPSMT"/>
                <w:bCs/>
                <w:iCs/>
                <w:snapToGrid w:val="0"/>
                <w:u w:val="single"/>
                <w:lang w:val="fr-CH" w:eastAsia="fr-FR"/>
              </w:rPr>
              <w:t>au 31 décembre 2034.</w:t>
            </w:r>
          </w:p>
        </w:tc>
        <w:tc>
          <w:tcPr>
            <w:tcW w:w="1869" w:type="dxa"/>
            <w:shd w:val="clear" w:color="auto" w:fill="FFFFFF" w:themeFill="background1"/>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p>
        </w:tc>
      </w:tr>
      <w:tr w:rsidR="008F1E97" w:rsidRPr="00680B88" w:rsidTr="003E5C04">
        <w:tc>
          <w:tcPr>
            <w:tcW w:w="1509"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r w:rsidRPr="00680B88">
              <w:rPr>
                <w:b/>
                <w:bCs/>
                <w:snapToGrid w:val="0"/>
                <w:lang w:val="fr-CH" w:eastAsia="fr-FR"/>
              </w:rPr>
              <w:t>1.6.7.4</w:t>
            </w:r>
          </w:p>
        </w:tc>
        <w:tc>
          <w:tcPr>
            <w:tcW w:w="9831"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i/>
                <w:snapToGrid w:val="0"/>
                <w:lang w:val="fr-CH" w:eastAsia="fr-FR"/>
              </w:rPr>
            </w:pPr>
            <w:r w:rsidRPr="00680B88">
              <w:rPr>
                <w:rFonts w:eastAsia="TimesNewRomanPSMT"/>
                <w:b/>
                <w:bCs/>
                <w:i/>
                <w:snapToGrid w:val="0"/>
                <w:lang w:val="fr-CH" w:eastAsia="fr-FR"/>
              </w:rPr>
              <w:t>Prescriptions transitoires relatives au transport de matières dangereuses pour l</w:t>
            </w:r>
            <w:r w:rsidR="0073383E" w:rsidRPr="00680B88">
              <w:rPr>
                <w:rFonts w:eastAsia="TimesNewRomanPSMT"/>
                <w:b/>
                <w:bCs/>
                <w:i/>
                <w:snapToGrid w:val="0"/>
                <w:lang w:val="fr-CH" w:eastAsia="fr-FR"/>
              </w:rPr>
              <w:t>’</w:t>
            </w:r>
            <w:r w:rsidRPr="00680B88">
              <w:rPr>
                <w:rFonts w:eastAsia="TimesNewRomanPSMT"/>
                <w:b/>
                <w:bCs/>
                <w:i/>
                <w:snapToGrid w:val="0"/>
                <w:lang w:val="fr-CH" w:eastAsia="fr-FR"/>
              </w:rPr>
              <w:t xml:space="preserve">environnement </w:t>
            </w:r>
            <w:r w:rsidR="00115A76" w:rsidRPr="00680B88">
              <w:rPr>
                <w:rFonts w:eastAsia="TimesNewRomanPSMT"/>
                <w:b/>
                <w:bCs/>
                <w:i/>
                <w:snapToGrid w:val="0"/>
                <w:lang w:val="fr-CH" w:eastAsia="fr-FR"/>
              </w:rPr>
              <w:br/>
            </w:r>
            <w:r w:rsidRPr="00680B88">
              <w:rPr>
                <w:rFonts w:eastAsia="TimesNewRomanPSMT"/>
                <w:b/>
                <w:bCs/>
                <w:i/>
                <w:snapToGrid w:val="0"/>
                <w:lang w:val="fr-CH" w:eastAsia="fr-FR"/>
              </w:rPr>
              <w:t>ou pour la santé</w:t>
            </w:r>
          </w:p>
        </w:tc>
        <w:tc>
          <w:tcPr>
            <w:tcW w:w="1869" w:type="dxa"/>
            <w:shd w:val="clear" w:color="auto" w:fill="FFFFFF" w:themeFill="background1"/>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p>
        </w:tc>
      </w:tr>
      <w:tr w:rsidR="008F1E97" w:rsidRPr="00680B88" w:rsidTr="00CA5318">
        <w:tc>
          <w:tcPr>
            <w:tcW w:w="1509"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r w:rsidRPr="00680B88">
              <w:rPr>
                <w:b/>
                <w:snapToGrid w:val="0"/>
                <w:lang w:val="fr-CH" w:eastAsia="fr-FR"/>
              </w:rPr>
              <w:t xml:space="preserve">1.6.7.4.1 </w:t>
            </w:r>
            <w:r w:rsidRPr="00680B88">
              <w:rPr>
                <w:i/>
                <w:iCs/>
                <w:snapToGrid w:val="0"/>
                <w:lang w:val="fr-CH" w:eastAsia="fr-FR"/>
              </w:rPr>
              <w:t>Prescriptions transitoires</w:t>
            </w:r>
            <w:r w:rsidR="00DC7F1B" w:rsidRPr="00680B88">
              <w:rPr>
                <w:i/>
                <w:iCs/>
                <w:snapToGrid w:val="0"/>
                <w:lang w:val="fr-CH" w:eastAsia="fr-FR"/>
              </w:rPr>
              <w:t> :</w:t>
            </w:r>
            <w:r w:rsidRPr="00680B88">
              <w:rPr>
                <w:i/>
                <w:iCs/>
                <w:snapToGrid w:val="0"/>
                <w:lang w:val="fr-CH" w:eastAsia="fr-FR"/>
              </w:rPr>
              <w:t xml:space="preserve"> bateaux</w:t>
            </w:r>
          </w:p>
        </w:tc>
        <w:tc>
          <w:tcPr>
            <w:tcW w:w="9831"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spacing w:before="40" w:after="120"/>
              <w:ind w:right="117"/>
              <w:rPr>
                <w:rFonts w:eastAsia="TimesNewRomanPSMT"/>
                <w:snapToGrid w:val="0"/>
                <w:lang w:val="fr-CH" w:eastAsia="fr-FR"/>
              </w:rPr>
            </w:pPr>
            <w:r w:rsidRPr="00680B88">
              <w:rPr>
                <w:rFonts w:eastAsia="TimesNewRomanPSMT"/>
                <w:snapToGrid w:val="0"/>
                <w:lang w:val="fr-CH" w:eastAsia="fr-FR"/>
              </w:rPr>
              <w:t>Les bateaux-citernes à coque simple en service au 1</w:t>
            </w:r>
            <w:r w:rsidRPr="00680B88">
              <w:rPr>
                <w:rFonts w:eastAsia="TimesNewRomanPSMT"/>
                <w:snapToGrid w:val="0"/>
                <w:vertAlign w:val="superscript"/>
                <w:lang w:val="fr-CH" w:eastAsia="fr-FR"/>
              </w:rPr>
              <w:t>er</w:t>
            </w:r>
            <w:r w:rsidRPr="00680B88">
              <w:rPr>
                <w:rFonts w:eastAsia="TimesNewRomanPSMT"/>
                <w:snapToGrid w:val="0"/>
                <w:lang w:val="fr-CH" w:eastAsia="fr-FR"/>
              </w:rPr>
              <w:t xml:space="preserve"> janvier 2009 d</w:t>
            </w:r>
            <w:r w:rsidR="0073383E" w:rsidRPr="00680B88">
              <w:rPr>
                <w:rFonts w:eastAsia="TimesNewRomanPSMT"/>
                <w:snapToGrid w:val="0"/>
                <w:lang w:val="fr-CH" w:eastAsia="fr-FR"/>
              </w:rPr>
              <w:t>’</w:t>
            </w:r>
            <w:r w:rsidRPr="00680B88">
              <w:rPr>
                <w:rFonts w:eastAsia="TimesNewRomanPSMT"/>
                <w:snapToGrid w:val="0"/>
                <w:lang w:val="fr-CH" w:eastAsia="fr-FR"/>
              </w:rPr>
              <w:t>un port en lourd au 1</w:t>
            </w:r>
            <w:r w:rsidRPr="00680B88">
              <w:rPr>
                <w:rFonts w:eastAsia="TimesNewRomanPSMT"/>
                <w:snapToGrid w:val="0"/>
                <w:vertAlign w:val="superscript"/>
                <w:lang w:val="fr-CH" w:eastAsia="fr-FR"/>
              </w:rPr>
              <w:t>er</w:t>
            </w:r>
            <w:r w:rsidR="00115A76" w:rsidRPr="00680B88">
              <w:rPr>
                <w:rFonts w:eastAsia="TimesNewRomanPSMT"/>
                <w:snapToGrid w:val="0"/>
                <w:lang w:val="fr-CH" w:eastAsia="fr-FR"/>
              </w:rPr>
              <w:t xml:space="preserve"> janvier 2007 inférieur à 1 </w:t>
            </w:r>
            <w:r w:rsidRPr="00680B88">
              <w:rPr>
                <w:rFonts w:eastAsia="TimesNewRomanPSMT"/>
                <w:snapToGrid w:val="0"/>
                <w:lang w:val="fr-CH" w:eastAsia="fr-FR"/>
              </w:rPr>
              <w:t>000 t peuvent continuer à transporter les matières qu</w:t>
            </w:r>
            <w:r w:rsidR="0073383E" w:rsidRPr="00680B88">
              <w:rPr>
                <w:rFonts w:eastAsia="TimesNewRomanPSMT"/>
                <w:snapToGrid w:val="0"/>
                <w:lang w:val="fr-CH" w:eastAsia="fr-FR"/>
              </w:rPr>
              <w:t>’</w:t>
            </w:r>
            <w:r w:rsidRPr="00680B88">
              <w:rPr>
                <w:rFonts w:eastAsia="TimesNewRomanPSMT"/>
                <w:snapToGrid w:val="0"/>
                <w:lang w:val="fr-CH" w:eastAsia="fr-FR"/>
              </w:rPr>
              <w:t>ils étaient admis à transporter au 31 décembre 2008 jusqu</w:t>
            </w:r>
            <w:r w:rsidR="0073383E" w:rsidRPr="00680B88">
              <w:rPr>
                <w:rFonts w:eastAsia="TimesNewRomanPSMT"/>
                <w:snapToGrid w:val="0"/>
                <w:lang w:val="fr-CH" w:eastAsia="fr-FR"/>
              </w:rPr>
              <w:t>’</w:t>
            </w:r>
            <w:r w:rsidRPr="00680B88">
              <w:rPr>
                <w:rFonts w:eastAsia="TimesNewRomanPSMT"/>
                <w:snapToGrid w:val="0"/>
                <w:lang w:val="fr-CH" w:eastAsia="fr-FR"/>
              </w:rPr>
              <w:t>au 31 décembre 2018.</w:t>
            </w:r>
          </w:p>
          <w:p w:rsidR="00F04875" w:rsidRPr="00680B88" w:rsidRDefault="00F04875" w:rsidP="00A44467">
            <w:pPr>
              <w:tabs>
                <w:tab w:val="left" w:pos="288"/>
                <w:tab w:val="left" w:pos="576"/>
                <w:tab w:val="left" w:pos="864"/>
                <w:tab w:val="left" w:pos="1152"/>
              </w:tabs>
              <w:suppressAutoHyphens/>
              <w:spacing w:before="40" w:after="120"/>
              <w:ind w:right="117"/>
              <w:rPr>
                <w:rFonts w:eastAsia="TimesNewRomanPSMT"/>
                <w:snapToGrid w:val="0"/>
                <w:u w:val="single"/>
                <w:lang w:val="fr-CH" w:eastAsia="fr-FR"/>
              </w:rPr>
            </w:pPr>
            <w:r w:rsidRPr="00680B88">
              <w:rPr>
                <w:rFonts w:eastAsia="TimesNewRomanPSMT"/>
                <w:snapToGrid w:val="0"/>
                <w:lang w:val="fr-CH" w:eastAsia="fr-FR"/>
              </w:rPr>
              <w:t>Les bateaux avitailleurs et les bateaux déshuileurs en service au 1</w:t>
            </w:r>
            <w:r w:rsidRPr="00680B88">
              <w:rPr>
                <w:rFonts w:eastAsia="TimesNewRomanPSMT"/>
                <w:snapToGrid w:val="0"/>
                <w:vertAlign w:val="superscript"/>
                <w:lang w:val="fr-CH" w:eastAsia="fr-FR"/>
              </w:rPr>
              <w:t>er</w:t>
            </w:r>
            <w:r w:rsidRPr="00680B88">
              <w:rPr>
                <w:rFonts w:eastAsia="TimesNewRomanPSMT"/>
                <w:snapToGrid w:val="0"/>
                <w:lang w:val="fr-CH" w:eastAsia="fr-FR"/>
              </w:rPr>
              <w:t xml:space="preserve"> janvier 2009 d</w:t>
            </w:r>
            <w:r w:rsidR="0073383E" w:rsidRPr="00680B88">
              <w:rPr>
                <w:rFonts w:eastAsia="TimesNewRomanPSMT"/>
                <w:snapToGrid w:val="0"/>
                <w:lang w:val="fr-CH" w:eastAsia="fr-FR"/>
              </w:rPr>
              <w:t>’</w:t>
            </w:r>
            <w:r w:rsidRPr="00680B88">
              <w:rPr>
                <w:rFonts w:eastAsia="TimesNewRomanPSMT"/>
                <w:snapToGrid w:val="0"/>
                <w:lang w:val="fr-CH" w:eastAsia="fr-FR"/>
              </w:rPr>
              <w:t>un port en lourd au 1</w:t>
            </w:r>
            <w:r w:rsidRPr="00680B88">
              <w:rPr>
                <w:rFonts w:eastAsia="TimesNewRomanPSMT"/>
                <w:snapToGrid w:val="0"/>
                <w:vertAlign w:val="superscript"/>
                <w:lang w:val="fr-CH" w:eastAsia="fr-FR"/>
              </w:rPr>
              <w:t>er</w:t>
            </w:r>
            <w:r w:rsidR="00115A76" w:rsidRPr="00680B88">
              <w:rPr>
                <w:rFonts w:eastAsia="TimesNewRomanPSMT"/>
                <w:snapToGrid w:val="0"/>
                <w:lang w:val="fr-CH" w:eastAsia="fr-FR"/>
              </w:rPr>
              <w:t> </w:t>
            </w:r>
            <w:r w:rsidRPr="00680B88">
              <w:rPr>
                <w:rFonts w:eastAsia="TimesNewRomanPSMT"/>
                <w:snapToGrid w:val="0"/>
                <w:lang w:val="fr-CH" w:eastAsia="fr-FR"/>
              </w:rPr>
              <w:t>janvier 2007 inférieur à 300 t peuvent continuer à transporter les matières qu</w:t>
            </w:r>
            <w:r w:rsidR="0073383E" w:rsidRPr="00680B88">
              <w:rPr>
                <w:rFonts w:eastAsia="TimesNewRomanPSMT"/>
                <w:snapToGrid w:val="0"/>
                <w:lang w:val="fr-CH" w:eastAsia="fr-FR"/>
              </w:rPr>
              <w:t>’</w:t>
            </w:r>
            <w:r w:rsidRPr="00680B88">
              <w:rPr>
                <w:rFonts w:eastAsia="TimesNewRomanPSMT"/>
                <w:snapToGrid w:val="0"/>
                <w:lang w:val="fr-CH" w:eastAsia="fr-FR"/>
              </w:rPr>
              <w:t>ils ét</w:t>
            </w:r>
            <w:r w:rsidR="00115A76" w:rsidRPr="00680B88">
              <w:rPr>
                <w:rFonts w:eastAsia="TimesNewRomanPSMT"/>
                <w:snapToGrid w:val="0"/>
                <w:lang w:val="fr-CH" w:eastAsia="fr-FR"/>
              </w:rPr>
              <w:t>aient admis à transporter au 31 </w:t>
            </w:r>
            <w:r w:rsidRPr="00680B88">
              <w:rPr>
                <w:rFonts w:eastAsia="TimesNewRomanPSMT"/>
                <w:snapToGrid w:val="0"/>
                <w:lang w:val="fr-CH" w:eastAsia="fr-FR"/>
              </w:rPr>
              <w:t>décembre 2008 jusqu</w:t>
            </w:r>
            <w:r w:rsidR="0073383E" w:rsidRPr="00680B88">
              <w:rPr>
                <w:rFonts w:eastAsia="TimesNewRomanPSMT"/>
                <w:snapToGrid w:val="0"/>
                <w:lang w:val="fr-CH" w:eastAsia="fr-FR"/>
              </w:rPr>
              <w:t>’</w:t>
            </w:r>
            <w:r w:rsidRPr="00680B88">
              <w:rPr>
                <w:rFonts w:eastAsia="TimesNewRomanPSMT"/>
                <w:snapToGrid w:val="0"/>
                <w:lang w:val="fr-CH" w:eastAsia="fr-FR"/>
              </w:rPr>
              <w:t>au 31 décembre 2038.</w:t>
            </w:r>
          </w:p>
        </w:tc>
        <w:tc>
          <w:tcPr>
            <w:tcW w:w="1869" w:type="dxa"/>
            <w:shd w:val="clear" w:color="auto" w:fill="FFFFFF" w:themeFill="background1"/>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p>
        </w:tc>
      </w:tr>
      <w:tr w:rsidR="00CA5318" w:rsidRPr="00680B88" w:rsidTr="00CA5318">
        <w:tc>
          <w:tcPr>
            <w:tcW w:w="1509" w:type="dxa"/>
            <w:tcBorders>
              <w:bottom w:val="single" w:sz="12" w:space="0" w:color="auto"/>
            </w:tcBorders>
            <w:shd w:val="clear" w:color="auto" w:fill="FFFFFF" w:themeFill="background1"/>
          </w:tcPr>
          <w:p w:rsidR="00CA5318" w:rsidRPr="00680B88" w:rsidRDefault="00CA5318"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p>
        </w:tc>
        <w:tc>
          <w:tcPr>
            <w:tcW w:w="9831" w:type="dxa"/>
            <w:tcBorders>
              <w:bottom w:val="single" w:sz="12" w:space="0" w:color="auto"/>
            </w:tcBorders>
            <w:shd w:val="clear" w:color="auto" w:fill="FFFFFF" w:themeFill="background1"/>
          </w:tcPr>
          <w:p w:rsidR="00CA5318" w:rsidRPr="00680B88" w:rsidRDefault="00CA5318" w:rsidP="00A44467">
            <w:pPr>
              <w:tabs>
                <w:tab w:val="left" w:pos="288"/>
                <w:tab w:val="left" w:pos="576"/>
                <w:tab w:val="left" w:pos="864"/>
                <w:tab w:val="left" w:pos="1152"/>
              </w:tabs>
              <w:suppressAutoHyphens/>
              <w:spacing w:before="40" w:after="120"/>
              <w:ind w:right="117"/>
              <w:rPr>
                <w:rFonts w:eastAsia="TimesNewRomanPSMT"/>
                <w:snapToGrid w:val="0"/>
                <w:lang w:val="fr-CH" w:eastAsia="fr-FR"/>
              </w:rPr>
            </w:pPr>
            <w:r w:rsidRPr="00680B88">
              <w:rPr>
                <w:rFonts w:eastAsia="TimesNewRomanPSMT"/>
                <w:snapToGrid w:val="0"/>
                <w:u w:val="single"/>
                <w:lang w:val="fr-CH" w:eastAsia="fr-FR"/>
              </w:rPr>
              <w:t>Les bateaux avitailleurs et les bateaux déshuileurs en service au 1</w:t>
            </w:r>
            <w:r w:rsidRPr="00680B88">
              <w:rPr>
                <w:rFonts w:eastAsia="TimesNewRomanPSMT"/>
                <w:snapToGrid w:val="0"/>
                <w:u w:val="single"/>
                <w:vertAlign w:val="superscript"/>
                <w:lang w:val="fr-CH" w:eastAsia="fr-FR"/>
              </w:rPr>
              <w:t>er</w:t>
            </w:r>
            <w:r w:rsidRPr="00680B88">
              <w:rPr>
                <w:rFonts w:eastAsia="TimesNewRomanPSMT"/>
                <w:snapToGrid w:val="0"/>
                <w:u w:val="single"/>
                <w:lang w:val="fr-CH" w:eastAsia="fr-FR"/>
              </w:rPr>
              <w:t xml:space="preserve"> janvier 2017 peuvent continuer à transporter les matières qu’ils étaient admis à transporter au 31 décembre 2038 sans avoir à satisfaire aux prescriptions des 9.3.3.12.4, 9.3.3.12.6, 9.3.3.51 et 9.3.3.52.</w:t>
            </w:r>
          </w:p>
        </w:tc>
        <w:tc>
          <w:tcPr>
            <w:tcW w:w="1869" w:type="dxa"/>
            <w:tcBorders>
              <w:bottom w:val="single" w:sz="12" w:space="0" w:color="auto"/>
            </w:tcBorders>
            <w:shd w:val="clear" w:color="auto" w:fill="FFFFFF" w:themeFill="background1"/>
          </w:tcPr>
          <w:p w:rsidR="00CA5318" w:rsidRPr="00680B88" w:rsidRDefault="00CA5318"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p>
        </w:tc>
      </w:tr>
    </w:tbl>
    <w:p w:rsidR="00115A76" w:rsidRPr="00680B88" w:rsidRDefault="00115A76" w:rsidP="00115A76">
      <w:pPr>
        <w:spacing w:line="120" w:lineRule="exact"/>
        <w:rPr>
          <w:sz w:val="10"/>
        </w:rPr>
      </w:pPr>
    </w:p>
    <w:p w:rsidR="00115A76" w:rsidRPr="00680B88" w:rsidRDefault="00115A76" w:rsidP="00115A76">
      <w:pPr>
        <w:spacing w:line="120" w:lineRule="exact"/>
        <w:rPr>
          <w:sz w:val="10"/>
        </w:rPr>
      </w:pPr>
    </w:p>
    <w:p w:rsidR="008D1B12" w:rsidRPr="00680B88" w:rsidRDefault="008D1B12" w:rsidP="00115A76">
      <w:pPr>
        <w:spacing w:line="120" w:lineRule="exact"/>
        <w:rPr>
          <w:sz w:val="10"/>
        </w:rPr>
      </w:pPr>
    </w:p>
    <w:p w:rsidR="00115A76" w:rsidRPr="00680B88" w:rsidRDefault="00115A76" w:rsidP="008D1B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0B88">
        <w:rPr>
          <w:snapToGrid w:val="0"/>
        </w:rPr>
        <w:tab/>
        <w:t>3</w:t>
      </w:r>
      <w:r w:rsidR="008D1B12" w:rsidRPr="00680B88">
        <w:rPr>
          <w:snapToGrid w:val="0"/>
        </w:rPr>
        <w:t>.</w:t>
      </w:r>
      <w:r w:rsidRPr="00680B88">
        <w:rPr>
          <w:snapToGrid w:val="0"/>
        </w:rPr>
        <w:tab/>
        <w:t>Liste des marchandises dangereuses</w:t>
      </w:r>
    </w:p>
    <w:p w:rsidR="00115A76" w:rsidRPr="00680B88" w:rsidRDefault="00115A76" w:rsidP="008D1B12">
      <w:pPr>
        <w:keepNext/>
        <w:spacing w:line="120" w:lineRule="exact"/>
        <w:rPr>
          <w:sz w:val="10"/>
        </w:rPr>
      </w:pPr>
    </w:p>
    <w:p w:rsidR="008D1B12" w:rsidRPr="00680B88" w:rsidRDefault="008D1B12" w:rsidP="008D1B12">
      <w:pPr>
        <w:keepNext/>
        <w:spacing w:line="120" w:lineRule="exact"/>
        <w:rPr>
          <w:sz w:val="10"/>
        </w:rPr>
      </w:pPr>
    </w:p>
    <w:tbl>
      <w:tblPr>
        <w:tblW w:w="13209" w:type="dxa"/>
        <w:shd w:val="clear" w:color="auto" w:fill="FFFFFF" w:themeFill="background1"/>
        <w:tblLayout w:type="fixed"/>
        <w:tblCellMar>
          <w:left w:w="0" w:type="dxa"/>
          <w:right w:w="0" w:type="dxa"/>
        </w:tblCellMar>
        <w:tblLook w:val="04A0" w:firstRow="1" w:lastRow="0" w:firstColumn="1" w:lastColumn="0" w:noHBand="0" w:noVBand="1"/>
      </w:tblPr>
      <w:tblGrid>
        <w:gridCol w:w="1509"/>
        <w:gridCol w:w="9831"/>
        <w:gridCol w:w="6"/>
        <w:gridCol w:w="1863"/>
      </w:tblGrid>
      <w:tr w:rsidR="008F1E97" w:rsidRPr="00680B88" w:rsidTr="008D1B12">
        <w:trPr>
          <w:tblHeader/>
        </w:trPr>
        <w:tc>
          <w:tcPr>
            <w:tcW w:w="1509" w:type="dxa"/>
            <w:tcBorders>
              <w:top w:val="single" w:sz="4" w:space="0" w:color="auto"/>
              <w:bottom w:val="single" w:sz="12" w:space="0" w:color="auto"/>
            </w:tcBorders>
            <w:shd w:val="clear" w:color="auto" w:fill="FFFFFF" w:themeFill="background1"/>
            <w:vAlign w:val="bottom"/>
            <w:hideMark/>
          </w:tcPr>
          <w:p w:rsidR="00115A76" w:rsidRPr="00680B88" w:rsidRDefault="00115A76" w:rsidP="007974BC">
            <w:pPr>
              <w:keepNext/>
              <w:tabs>
                <w:tab w:val="left" w:pos="288"/>
                <w:tab w:val="left" w:pos="576"/>
                <w:tab w:val="left" w:pos="864"/>
                <w:tab w:val="left" w:pos="1152"/>
              </w:tabs>
              <w:suppressAutoHyphens/>
              <w:kinsoku w:val="0"/>
              <w:overflowPunct w:val="0"/>
              <w:autoSpaceDE w:val="0"/>
              <w:autoSpaceDN w:val="0"/>
              <w:adjustRightInd w:val="0"/>
              <w:snapToGrid w:val="0"/>
              <w:spacing w:before="81" w:after="81" w:line="160" w:lineRule="exact"/>
              <w:ind w:right="101"/>
              <w:rPr>
                <w:i/>
                <w:snapToGrid w:val="0"/>
                <w:sz w:val="14"/>
                <w:lang w:val="fr-CH" w:eastAsia="fr-FR"/>
              </w:rPr>
            </w:pPr>
            <w:r w:rsidRPr="00680B88">
              <w:rPr>
                <w:i/>
                <w:snapToGrid w:val="0"/>
                <w:sz w:val="14"/>
                <w:lang w:val="fr-CH" w:eastAsia="fr-FR"/>
              </w:rPr>
              <w:t>Paragraphes</w:t>
            </w:r>
          </w:p>
        </w:tc>
        <w:tc>
          <w:tcPr>
            <w:tcW w:w="9831" w:type="dxa"/>
            <w:tcBorders>
              <w:top w:val="single" w:sz="4" w:space="0" w:color="auto"/>
              <w:bottom w:val="single" w:sz="12" w:space="0" w:color="auto"/>
            </w:tcBorders>
            <w:shd w:val="clear" w:color="auto" w:fill="FFFFFF" w:themeFill="background1"/>
            <w:vAlign w:val="bottom"/>
            <w:hideMark/>
          </w:tcPr>
          <w:p w:rsidR="00115A76" w:rsidRPr="00680B88" w:rsidRDefault="00115A76" w:rsidP="007974BC">
            <w:pPr>
              <w:keepNext/>
              <w:tabs>
                <w:tab w:val="left" w:pos="288"/>
                <w:tab w:val="left" w:pos="576"/>
                <w:tab w:val="left" w:pos="864"/>
                <w:tab w:val="left" w:pos="1152"/>
              </w:tabs>
              <w:suppressAutoHyphens/>
              <w:kinsoku w:val="0"/>
              <w:overflowPunct w:val="0"/>
              <w:autoSpaceDE w:val="0"/>
              <w:autoSpaceDN w:val="0"/>
              <w:adjustRightInd w:val="0"/>
              <w:snapToGrid w:val="0"/>
              <w:spacing w:before="81" w:after="81" w:line="160" w:lineRule="exact"/>
              <w:ind w:right="117"/>
              <w:rPr>
                <w:i/>
                <w:snapToGrid w:val="0"/>
                <w:sz w:val="14"/>
                <w:lang w:val="fr-CH" w:eastAsia="fr-FR"/>
              </w:rPr>
            </w:pPr>
            <w:r w:rsidRPr="00680B88">
              <w:rPr>
                <w:i/>
                <w:snapToGrid w:val="0"/>
                <w:sz w:val="14"/>
                <w:lang w:val="fr-CH" w:eastAsia="fr-FR"/>
              </w:rPr>
              <w:t>Modification</w:t>
            </w:r>
          </w:p>
        </w:tc>
        <w:tc>
          <w:tcPr>
            <w:tcW w:w="1869" w:type="dxa"/>
            <w:gridSpan w:val="2"/>
            <w:tcBorders>
              <w:top w:val="single" w:sz="4" w:space="0" w:color="auto"/>
              <w:bottom w:val="single" w:sz="12" w:space="0" w:color="auto"/>
            </w:tcBorders>
            <w:shd w:val="clear" w:color="auto" w:fill="FFFFFF" w:themeFill="background1"/>
            <w:vAlign w:val="bottom"/>
            <w:hideMark/>
          </w:tcPr>
          <w:p w:rsidR="00115A76" w:rsidRPr="00680B88" w:rsidRDefault="00115A76" w:rsidP="007974BC">
            <w:pPr>
              <w:keepNext/>
              <w:tabs>
                <w:tab w:val="left" w:pos="288"/>
                <w:tab w:val="left" w:pos="576"/>
                <w:tab w:val="left" w:pos="864"/>
                <w:tab w:val="left" w:pos="1152"/>
              </w:tabs>
              <w:suppressAutoHyphens/>
              <w:kinsoku w:val="0"/>
              <w:overflowPunct w:val="0"/>
              <w:autoSpaceDE w:val="0"/>
              <w:autoSpaceDN w:val="0"/>
              <w:adjustRightInd w:val="0"/>
              <w:snapToGrid w:val="0"/>
              <w:spacing w:before="81" w:after="81" w:line="160" w:lineRule="exact"/>
              <w:rPr>
                <w:i/>
                <w:snapToGrid w:val="0"/>
                <w:sz w:val="14"/>
                <w:lang w:val="fr-CH" w:eastAsia="fr-FR"/>
              </w:rPr>
            </w:pPr>
            <w:r w:rsidRPr="00680B88">
              <w:rPr>
                <w:i/>
                <w:snapToGrid w:val="0"/>
                <w:sz w:val="14"/>
                <w:lang w:val="fr-CH" w:eastAsia="fr-FR"/>
              </w:rPr>
              <w:t>Motif/Explication</w:t>
            </w:r>
          </w:p>
        </w:tc>
      </w:tr>
      <w:tr w:rsidR="008F1E97" w:rsidRPr="00680B88" w:rsidTr="008D1B12">
        <w:trPr>
          <w:trHeight w:hRule="exact" w:val="115"/>
          <w:tblHeader/>
        </w:trPr>
        <w:tc>
          <w:tcPr>
            <w:tcW w:w="1509" w:type="dxa"/>
            <w:tcBorders>
              <w:top w:val="single" w:sz="12" w:space="0" w:color="auto"/>
            </w:tcBorders>
            <w:shd w:val="clear" w:color="auto" w:fill="FFFFFF" w:themeFill="background1"/>
            <w:vAlign w:val="bottom"/>
          </w:tcPr>
          <w:p w:rsidR="00115A76" w:rsidRPr="00680B88" w:rsidRDefault="00115A76" w:rsidP="007974BC">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ind w:right="101"/>
              <w:rPr>
                <w:b/>
                <w:bCs/>
                <w:snapToGrid w:val="0"/>
                <w:lang w:val="fr-CH" w:eastAsia="fr-FR"/>
              </w:rPr>
            </w:pPr>
          </w:p>
        </w:tc>
        <w:tc>
          <w:tcPr>
            <w:tcW w:w="9831" w:type="dxa"/>
            <w:tcBorders>
              <w:top w:val="single" w:sz="12" w:space="0" w:color="auto"/>
            </w:tcBorders>
            <w:shd w:val="clear" w:color="auto" w:fill="FFFFFF" w:themeFill="background1"/>
            <w:vAlign w:val="bottom"/>
          </w:tcPr>
          <w:p w:rsidR="00115A76" w:rsidRPr="00680B88" w:rsidRDefault="00115A76" w:rsidP="007974BC">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bCs/>
                <w:iCs/>
                <w:strike/>
                <w:snapToGrid w:val="0"/>
                <w:lang w:val="fr-CH" w:eastAsia="fr-FR"/>
              </w:rPr>
            </w:pPr>
          </w:p>
        </w:tc>
        <w:tc>
          <w:tcPr>
            <w:tcW w:w="1869" w:type="dxa"/>
            <w:gridSpan w:val="2"/>
            <w:tcBorders>
              <w:top w:val="single" w:sz="12" w:space="0" w:color="auto"/>
            </w:tcBorders>
            <w:shd w:val="clear" w:color="auto" w:fill="FFFFFF" w:themeFill="background1"/>
            <w:vAlign w:val="bottom"/>
          </w:tcPr>
          <w:p w:rsidR="00115A76" w:rsidRPr="00680B88" w:rsidRDefault="00115A76" w:rsidP="007974BC">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p>
        </w:tc>
      </w:tr>
      <w:tr w:rsidR="008F1E97" w:rsidRPr="00680B88" w:rsidTr="008D1B12">
        <w:tc>
          <w:tcPr>
            <w:tcW w:w="1509"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spacing w:before="40" w:after="120"/>
              <w:ind w:right="101"/>
              <w:rPr>
                <w:i/>
                <w:snapToGrid w:val="0"/>
                <w:lang w:val="fr-CH" w:eastAsia="fr-FR"/>
              </w:rPr>
            </w:pPr>
            <w:r w:rsidRPr="00680B88">
              <w:rPr>
                <w:b/>
                <w:snapToGrid w:val="0"/>
                <w:lang w:val="fr-CH" w:eastAsia="fr-FR"/>
              </w:rPr>
              <w:t>3.2.3.1</w:t>
            </w:r>
            <w:r w:rsidR="003609B4" w:rsidRPr="00680B88">
              <w:rPr>
                <w:b/>
                <w:snapToGrid w:val="0"/>
                <w:lang w:val="fr-CH" w:eastAsia="fr-FR"/>
              </w:rPr>
              <w:t xml:space="preserve"> </w:t>
            </w:r>
            <w:r w:rsidR="003609B4" w:rsidRPr="00680B88">
              <w:rPr>
                <w:b/>
                <w:snapToGrid w:val="0"/>
                <w:lang w:val="fr-CH" w:eastAsia="fr-FR"/>
              </w:rPr>
              <w:br/>
            </w:r>
            <w:r w:rsidRPr="00680B88">
              <w:rPr>
                <w:bCs/>
                <w:i/>
                <w:snapToGrid w:val="0"/>
                <w:lang w:val="fr-CH" w:eastAsia="fr-FR"/>
              </w:rPr>
              <w:t>Explications concernant le tableau C</w:t>
            </w:r>
            <w:r w:rsidR="00DC7F1B" w:rsidRPr="00680B88">
              <w:rPr>
                <w:bCs/>
                <w:i/>
                <w:snapToGrid w:val="0"/>
                <w:lang w:val="fr-CH" w:eastAsia="fr-FR"/>
              </w:rPr>
              <w:t> :</w:t>
            </w:r>
            <w:r w:rsidRPr="00680B88">
              <w:rPr>
                <w:rFonts w:eastAsia="TimesNewRomanPSMT"/>
                <w:i/>
                <w:snapToGrid w:val="0"/>
                <w:lang w:val="fr-CH" w:eastAsia="fr-FR"/>
              </w:rPr>
              <w:t xml:space="preserve"> </w:t>
            </w:r>
            <w:r w:rsidRPr="00680B88">
              <w:rPr>
                <w:rFonts w:eastAsia="TimesNewRomanPSMT"/>
                <w:iCs/>
                <w:snapToGrid w:val="0"/>
                <w:lang w:val="fr-CH" w:eastAsia="fr-FR"/>
              </w:rPr>
              <w:t>Colonne (10)</w:t>
            </w:r>
          </w:p>
        </w:tc>
        <w:tc>
          <w:tcPr>
            <w:tcW w:w="9837" w:type="dxa"/>
            <w:gridSpan w:val="2"/>
            <w:shd w:val="clear" w:color="auto" w:fill="FFFFFF" w:themeFill="background1"/>
            <w:hideMark/>
          </w:tcPr>
          <w:p w:rsidR="00F04875" w:rsidRPr="00680B88" w:rsidRDefault="00DC7F1B" w:rsidP="00A44467">
            <w:pPr>
              <w:tabs>
                <w:tab w:val="left" w:pos="288"/>
                <w:tab w:val="left" w:pos="576"/>
                <w:tab w:val="left" w:pos="864"/>
                <w:tab w:val="left" w:pos="1152"/>
              </w:tabs>
              <w:suppressAutoHyphens/>
              <w:spacing w:before="40" w:after="120"/>
              <w:ind w:right="117"/>
              <w:rPr>
                <w:rFonts w:eastAsia="TimesNewRomanPSMT"/>
                <w:snapToGrid w:val="0"/>
                <w:lang w:val="fr-CH" w:eastAsia="fr-FR"/>
              </w:rPr>
            </w:pPr>
            <w:r w:rsidRPr="00680B88">
              <w:rPr>
                <w:rFonts w:eastAsia="TimesNewRomanPSMT"/>
                <w:snapToGrid w:val="0"/>
                <w:lang w:val="fr-CH" w:eastAsia="fr-FR"/>
              </w:rPr>
              <w:t>« </w:t>
            </w:r>
            <w:r w:rsidR="00F04875" w:rsidRPr="00680B88">
              <w:rPr>
                <w:rFonts w:eastAsia="TimesNewRomanPSMT"/>
                <w:snapToGrid w:val="0"/>
                <w:lang w:val="fr-CH" w:eastAsia="fr-FR"/>
              </w:rPr>
              <w:t>Pression d</w:t>
            </w:r>
            <w:r w:rsidR="0073383E" w:rsidRPr="00680B88">
              <w:rPr>
                <w:rFonts w:eastAsia="TimesNewRomanPSMT"/>
                <w:snapToGrid w:val="0"/>
                <w:lang w:val="fr-CH" w:eastAsia="fr-FR"/>
              </w:rPr>
              <w:t>’</w:t>
            </w:r>
            <w:r w:rsidR="00F04875" w:rsidRPr="00680B88">
              <w:rPr>
                <w:rFonts w:eastAsia="TimesNewRomanPSMT"/>
                <w:snapToGrid w:val="0"/>
                <w:lang w:val="fr-CH" w:eastAsia="fr-FR"/>
              </w:rPr>
              <w:t xml:space="preserve">ouverture de la </w:t>
            </w:r>
            <w:r w:rsidR="00115A76" w:rsidRPr="00680B88">
              <w:rPr>
                <w:rFonts w:eastAsia="TimesNewRomanPSMT"/>
                <w:snapToGrid w:val="0"/>
                <w:u w:val="single"/>
                <w:lang w:val="fr-CH" w:eastAsia="fr-FR"/>
              </w:rPr>
              <w:t>soupape de surpression</w:t>
            </w:r>
            <w:r w:rsidR="00F04875" w:rsidRPr="00680B88">
              <w:rPr>
                <w:rFonts w:eastAsia="TimesNewRomanPSMT"/>
                <w:snapToGrid w:val="0"/>
                <w:u w:val="single"/>
                <w:lang w:val="fr-CH" w:eastAsia="fr-FR"/>
              </w:rPr>
              <w:t>/</w:t>
            </w:r>
            <w:r w:rsidR="00F04875" w:rsidRPr="00680B88">
              <w:rPr>
                <w:rFonts w:eastAsia="TimesNewRomanPSMT"/>
                <w:snapToGrid w:val="0"/>
                <w:lang w:val="fr-CH" w:eastAsia="fr-FR"/>
              </w:rPr>
              <w:t>soupape de dégagement à grande vitesse en kPa</w:t>
            </w:r>
            <w:r w:rsidRPr="00680B88">
              <w:rPr>
                <w:rFonts w:eastAsia="TimesNewRomanPSMT"/>
                <w:snapToGrid w:val="0"/>
                <w:lang w:val="fr-CH" w:eastAsia="fr-FR"/>
              </w:rPr>
              <w:t> »</w:t>
            </w:r>
          </w:p>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rFonts w:eastAsia="TimesNewRomanPSMT"/>
                <w:snapToGrid w:val="0"/>
                <w:lang w:val="fr-CH" w:eastAsia="fr-FR"/>
              </w:rPr>
              <w:t>Contient des informations concernant la pression d</w:t>
            </w:r>
            <w:r w:rsidR="0073383E" w:rsidRPr="00680B88">
              <w:rPr>
                <w:rFonts w:eastAsia="TimesNewRomanPSMT"/>
                <w:snapToGrid w:val="0"/>
                <w:lang w:val="fr-CH" w:eastAsia="fr-FR"/>
              </w:rPr>
              <w:t>’</w:t>
            </w:r>
            <w:r w:rsidRPr="00680B88">
              <w:rPr>
                <w:rFonts w:eastAsia="TimesNewRomanPSMT"/>
                <w:snapToGrid w:val="0"/>
                <w:lang w:val="fr-CH" w:eastAsia="fr-FR"/>
              </w:rPr>
              <w:t xml:space="preserve">ouverture de la </w:t>
            </w:r>
            <w:r w:rsidRPr="00680B88">
              <w:rPr>
                <w:rFonts w:eastAsia="TimesNewRomanPSMT"/>
                <w:snapToGrid w:val="0"/>
                <w:u w:val="single"/>
                <w:lang w:val="fr-CH" w:eastAsia="fr-FR"/>
              </w:rPr>
              <w:t>soupape de surpression</w:t>
            </w:r>
            <w:r w:rsidR="00115A76" w:rsidRPr="00680B88">
              <w:rPr>
                <w:rFonts w:eastAsia="TimesNewRomanPSMT"/>
                <w:snapToGrid w:val="0"/>
                <w:lang w:val="fr-CH" w:eastAsia="fr-FR"/>
              </w:rPr>
              <w:t>/</w:t>
            </w:r>
            <w:r w:rsidRPr="00680B88">
              <w:rPr>
                <w:rFonts w:eastAsia="TimesNewRomanPSMT"/>
                <w:snapToGrid w:val="0"/>
                <w:lang w:val="fr-CH" w:eastAsia="fr-FR"/>
              </w:rPr>
              <w:t>soupape de dégagement à grande vitesse en kPa.</w:t>
            </w:r>
          </w:p>
        </w:tc>
        <w:tc>
          <w:tcPr>
            <w:tcW w:w="1863"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r w:rsidRPr="00680B88">
              <w:rPr>
                <w:snapToGrid w:val="0"/>
                <w:lang w:val="fr-CH" w:eastAsia="fr-FR"/>
              </w:rPr>
              <w:t>Clarification</w:t>
            </w:r>
          </w:p>
        </w:tc>
      </w:tr>
      <w:tr w:rsidR="008F1E97" w:rsidRPr="00680B88" w:rsidTr="008D1B12">
        <w:tc>
          <w:tcPr>
            <w:tcW w:w="1509"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spacing w:before="40" w:after="120"/>
              <w:ind w:right="101"/>
              <w:rPr>
                <w:b/>
                <w:i/>
                <w:snapToGrid w:val="0"/>
                <w:lang w:val="fr-CH" w:eastAsia="fr-FR"/>
              </w:rPr>
            </w:pPr>
            <w:r w:rsidRPr="00680B88">
              <w:rPr>
                <w:b/>
                <w:snapToGrid w:val="0"/>
                <w:lang w:val="fr-CH" w:eastAsia="fr-FR"/>
              </w:rPr>
              <w:t>3.2.3.1</w:t>
            </w:r>
            <w:r w:rsidR="003609B4" w:rsidRPr="00680B88">
              <w:rPr>
                <w:b/>
                <w:snapToGrid w:val="0"/>
                <w:lang w:val="fr-CH" w:eastAsia="fr-FR"/>
              </w:rPr>
              <w:t xml:space="preserve"> </w:t>
            </w:r>
            <w:r w:rsidR="003609B4" w:rsidRPr="00680B88">
              <w:rPr>
                <w:b/>
                <w:snapToGrid w:val="0"/>
                <w:lang w:val="fr-CH" w:eastAsia="fr-FR"/>
              </w:rPr>
              <w:br/>
            </w:r>
            <w:r w:rsidRPr="00680B88">
              <w:rPr>
                <w:bCs/>
                <w:i/>
                <w:snapToGrid w:val="0"/>
                <w:lang w:val="fr-CH" w:eastAsia="fr-FR"/>
              </w:rPr>
              <w:t>Explications concernant le tableau C</w:t>
            </w:r>
            <w:r w:rsidR="00DC7F1B" w:rsidRPr="00680B88">
              <w:rPr>
                <w:bCs/>
                <w:i/>
                <w:snapToGrid w:val="0"/>
                <w:lang w:val="fr-CH" w:eastAsia="fr-FR"/>
              </w:rPr>
              <w:t> :</w:t>
            </w:r>
            <w:r w:rsidRPr="00680B88">
              <w:rPr>
                <w:rFonts w:eastAsia="TimesNewRomanPSMT"/>
                <w:i/>
                <w:snapToGrid w:val="0"/>
                <w:lang w:val="fr-CH" w:eastAsia="fr-FR"/>
              </w:rPr>
              <w:t xml:space="preserve"> </w:t>
            </w:r>
            <w:r w:rsidRPr="00680B88">
              <w:rPr>
                <w:rFonts w:eastAsia="TimesNewRomanPSMT"/>
                <w:iCs/>
                <w:snapToGrid w:val="0"/>
                <w:lang w:val="fr-CH" w:eastAsia="fr-FR"/>
              </w:rPr>
              <w:t>Colonne (17)</w:t>
            </w:r>
          </w:p>
        </w:tc>
        <w:tc>
          <w:tcPr>
            <w:tcW w:w="9837" w:type="dxa"/>
            <w:gridSpan w:val="2"/>
            <w:shd w:val="clear" w:color="auto" w:fill="FFFFFF" w:themeFill="background1"/>
            <w:hideMark/>
          </w:tcPr>
          <w:p w:rsidR="00F04875" w:rsidRPr="00680B88" w:rsidRDefault="00DC7F1B" w:rsidP="00A44467">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 </w:t>
            </w:r>
            <w:r w:rsidR="00F04875" w:rsidRPr="00680B88">
              <w:rPr>
                <w:snapToGrid w:val="0"/>
                <w:lang w:val="fr-CH"/>
              </w:rPr>
              <w:t>Protection contre les explosions exigée</w:t>
            </w:r>
            <w:r w:rsidRPr="00680B88">
              <w:rPr>
                <w:snapToGrid w:val="0"/>
                <w:lang w:val="fr-CH"/>
              </w:rPr>
              <w:t> »</w:t>
            </w:r>
          </w:p>
          <w:p w:rsidR="00F04875" w:rsidRPr="00680B88" w:rsidRDefault="00F04875" w:rsidP="00A44467">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 xml:space="preserve">Contient </w:t>
            </w:r>
            <w:r w:rsidRPr="00680B88">
              <w:rPr>
                <w:strike/>
                <w:snapToGrid w:val="0"/>
                <w:lang w:val="fr-CH"/>
              </w:rPr>
              <w:t>un code, relatif à</w:t>
            </w:r>
            <w:r w:rsidRPr="00680B88">
              <w:rPr>
                <w:snapToGrid w:val="0"/>
                <w:lang w:val="fr-CH"/>
              </w:rPr>
              <w:t xml:space="preserve"> </w:t>
            </w:r>
            <w:r w:rsidRPr="00680B88">
              <w:rPr>
                <w:snapToGrid w:val="0"/>
                <w:u w:val="single"/>
                <w:lang w:val="fr-CH"/>
              </w:rPr>
              <w:t xml:space="preserve">des informations relatives à </w:t>
            </w:r>
            <w:r w:rsidRPr="00680B88">
              <w:rPr>
                <w:snapToGrid w:val="0"/>
                <w:lang w:val="fr-CH"/>
              </w:rPr>
              <w:t>la protection contre les explosions</w:t>
            </w:r>
          </w:p>
          <w:p w:rsidR="00F04875" w:rsidRPr="00680B88" w:rsidRDefault="00F04875" w:rsidP="00A44467">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Oui</w:t>
            </w:r>
            <w:r w:rsidR="00DC7F1B" w:rsidRPr="00680B88">
              <w:rPr>
                <w:snapToGrid w:val="0"/>
                <w:lang w:val="fr-CH"/>
              </w:rPr>
              <w:t xml:space="preserve"> </w:t>
            </w:r>
            <w:r w:rsidRPr="00680B88">
              <w:rPr>
                <w:snapToGrid w:val="0"/>
                <w:lang w:val="fr-CH"/>
              </w:rPr>
              <w:t xml:space="preserve">protection contre les explosions exigée </w:t>
            </w:r>
          </w:p>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snapToGrid w:val="0"/>
                <w:lang w:val="fr-CH" w:eastAsia="fr-FR"/>
              </w:rPr>
            </w:pPr>
            <w:r w:rsidRPr="00680B88">
              <w:rPr>
                <w:snapToGrid w:val="0"/>
                <w:lang w:val="fr-CH"/>
              </w:rPr>
              <w:t>Non</w:t>
            </w:r>
            <w:r w:rsidR="00DC7F1B" w:rsidRPr="00680B88">
              <w:rPr>
                <w:snapToGrid w:val="0"/>
                <w:lang w:val="fr-CH"/>
              </w:rPr>
              <w:t xml:space="preserve"> </w:t>
            </w:r>
            <w:r w:rsidRPr="00680B88">
              <w:rPr>
                <w:snapToGrid w:val="0"/>
                <w:lang w:val="fr-CH"/>
              </w:rPr>
              <w:t>protection contre les explosions non exigée</w:t>
            </w:r>
          </w:p>
        </w:tc>
        <w:tc>
          <w:tcPr>
            <w:tcW w:w="1863"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r w:rsidRPr="00680B88">
              <w:rPr>
                <w:snapToGrid w:val="0"/>
                <w:lang w:val="fr-CH" w:eastAsia="fr-FR"/>
              </w:rPr>
              <w:t xml:space="preserve">Modification rédactionnelle </w:t>
            </w:r>
          </w:p>
        </w:tc>
      </w:tr>
      <w:tr w:rsidR="008F1E97" w:rsidRPr="00680B88" w:rsidTr="008D1B12">
        <w:tc>
          <w:tcPr>
            <w:tcW w:w="1509"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spacing w:before="40" w:after="120"/>
              <w:ind w:right="101"/>
              <w:rPr>
                <w:snapToGrid w:val="0"/>
                <w:lang w:val="fr-CH" w:eastAsia="fr-FR"/>
              </w:rPr>
            </w:pPr>
            <w:r w:rsidRPr="00680B88">
              <w:rPr>
                <w:b/>
                <w:snapToGrid w:val="0"/>
                <w:lang w:val="fr-CH" w:eastAsia="fr-FR"/>
              </w:rPr>
              <w:t>3.2.3.1</w:t>
            </w:r>
            <w:r w:rsidR="003609B4" w:rsidRPr="00680B88">
              <w:rPr>
                <w:b/>
                <w:snapToGrid w:val="0"/>
                <w:lang w:val="fr-CH" w:eastAsia="fr-FR"/>
              </w:rPr>
              <w:t xml:space="preserve"> </w:t>
            </w:r>
            <w:r w:rsidR="003609B4" w:rsidRPr="00680B88">
              <w:rPr>
                <w:b/>
                <w:snapToGrid w:val="0"/>
                <w:lang w:val="fr-CH" w:eastAsia="fr-FR"/>
              </w:rPr>
              <w:br/>
            </w:r>
            <w:r w:rsidRPr="00680B88">
              <w:rPr>
                <w:bCs/>
                <w:i/>
                <w:snapToGrid w:val="0"/>
                <w:lang w:val="fr-CH" w:eastAsia="fr-FR"/>
              </w:rPr>
              <w:t>Explications concernant le tableau C</w:t>
            </w:r>
            <w:r w:rsidR="00DC7F1B" w:rsidRPr="00680B88">
              <w:rPr>
                <w:bCs/>
                <w:i/>
                <w:snapToGrid w:val="0"/>
                <w:lang w:val="fr-CH" w:eastAsia="fr-FR"/>
              </w:rPr>
              <w:t> </w:t>
            </w:r>
            <w:r w:rsidR="00DC7F1B" w:rsidRPr="00680B88">
              <w:rPr>
                <w:bCs/>
                <w:iCs/>
                <w:snapToGrid w:val="0"/>
                <w:lang w:val="fr-CH" w:eastAsia="fr-FR"/>
              </w:rPr>
              <w:t>:</w:t>
            </w:r>
            <w:r w:rsidRPr="00680B88">
              <w:rPr>
                <w:rFonts w:eastAsia="TimesNewRomanPSMT"/>
                <w:iCs/>
                <w:snapToGrid w:val="0"/>
                <w:lang w:val="fr-CH" w:eastAsia="fr-FR"/>
              </w:rPr>
              <w:t xml:space="preserve"> </w:t>
            </w:r>
            <w:r w:rsidRPr="00680B88">
              <w:rPr>
                <w:rFonts w:eastAsia="TimesNewRomanPSMT"/>
                <w:snapToGrid w:val="0"/>
                <w:lang w:val="fr-CH" w:eastAsia="fr-FR"/>
              </w:rPr>
              <w:t xml:space="preserve">Colonne (20) </w:t>
            </w:r>
            <w:r w:rsidR="00DC7F1B" w:rsidRPr="00680B88">
              <w:rPr>
                <w:rFonts w:eastAsia="TimesNewRomanPSMT"/>
                <w:snapToGrid w:val="0"/>
                <w:lang w:val="fr-CH" w:eastAsia="fr-FR"/>
              </w:rPr>
              <w:t>« </w:t>
            </w:r>
            <w:r w:rsidRPr="00680B88">
              <w:rPr>
                <w:rFonts w:eastAsia="TimesNewRomanPSMT"/>
                <w:snapToGrid w:val="0"/>
                <w:lang w:val="fr-CH" w:eastAsia="fr-FR"/>
              </w:rPr>
              <w:t>Exigences supplémentaires</w:t>
            </w:r>
            <w:r w:rsidR="00CA5318">
              <w:rPr>
                <w:rFonts w:eastAsia="TimesNewRomanPSMT"/>
                <w:snapToGrid w:val="0"/>
                <w:lang w:val="fr-CH" w:eastAsia="fr-FR"/>
              </w:rPr>
              <w:t xml:space="preserve"> </w:t>
            </w:r>
            <w:r w:rsidRPr="00680B88">
              <w:rPr>
                <w:rFonts w:eastAsia="TimesNewRomanPSMT"/>
                <w:snapToGrid w:val="0"/>
                <w:lang w:val="fr-CH" w:eastAsia="fr-FR"/>
              </w:rPr>
              <w:t>/Observations</w:t>
            </w:r>
            <w:r w:rsidR="00DC7F1B" w:rsidRPr="00680B88">
              <w:rPr>
                <w:rFonts w:eastAsia="TimesNewRomanPSMT"/>
                <w:snapToGrid w:val="0"/>
                <w:lang w:val="fr-CH" w:eastAsia="fr-FR"/>
              </w:rPr>
              <w:t> »</w:t>
            </w:r>
            <w:r w:rsidRPr="00680B88">
              <w:rPr>
                <w:rFonts w:eastAsia="TimesNewRomanPSMT"/>
                <w:snapToGrid w:val="0"/>
                <w:lang w:val="fr-CH" w:eastAsia="fr-FR"/>
              </w:rPr>
              <w:t xml:space="preserve"> 5.</w:t>
            </w:r>
          </w:p>
        </w:tc>
        <w:tc>
          <w:tcPr>
            <w:tcW w:w="9837" w:type="dxa"/>
            <w:gridSpan w:val="2"/>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rFonts w:eastAsia="TimesNewRomanPSMT"/>
                <w:snapToGrid w:val="0"/>
                <w:lang w:val="fr-CH" w:eastAsia="fr-FR"/>
              </w:rPr>
              <w:t>Cette matière risque d</w:t>
            </w:r>
            <w:r w:rsidR="0073383E" w:rsidRPr="00680B88">
              <w:rPr>
                <w:rFonts w:eastAsia="TimesNewRomanPSMT"/>
                <w:snapToGrid w:val="0"/>
                <w:lang w:val="fr-CH" w:eastAsia="fr-FR"/>
              </w:rPr>
              <w:t>’</w:t>
            </w:r>
            <w:r w:rsidRPr="00680B88">
              <w:rPr>
                <w:rFonts w:eastAsia="TimesNewRomanPSMT"/>
                <w:snapToGrid w:val="0"/>
                <w:lang w:val="fr-CH" w:eastAsia="fr-FR"/>
              </w:rPr>
              <w:t>obturer le collecteur de gaz et ses armatures. Il convient d</w:t>
            </w:r>
            <w:r w:rsidR="0073383E" w:rsidRPr="00680B88">
              <w:rPr>
                <w:rFonts w:eastAsia="TimesNewRomanPSMT"/>
                <w:snapToGrid w:val="0"/>
                <w:lang w:val="fr-CH" w:eastAsia="fr-FR"/>
              </w:rPr>
              <w:t>’</w:t>
            </w:r>
            <w:r w:rsidRPr="00680B88">
              <w:rPr>
                <w:rFonts w:eastAsia="TimesNewRomanPSMT"/>
                <w:snapToGrid w:val="0"/>
                <w:lang w:val="fr-CH" w:eastAsia="fr-FR"/>
              </w:rPr>
              <w:t>assurer une bonne surveillance. Si, pour le transport de cette matière, un bateau-citerne du type fermé est exigé, la conduite d</w:t>
            </w:r>
            <w:r w:rsidR="0073383E" w:rsidRPr="00680B88">
              <w:rPr>
                <w:rFonts w:eastAsia="TimesNewRomanPSMT"/>
                <w:snapToGrid w:val="0"/>
                <w:lang w:val="fr-CH" w:eastAsia="fr-FR"/>
              </w:rPr>
              <w:t>’</w:t>
            </w:r>
            <w:r w:rsidRPr="00680B88">
              <w:rPr>
                <w:rFonts w:eastAsia="TimesNewRomanPSMT"/>
                <w:snapToGrid w:val="0"/>
                <w:lang w:val="fr-CH" w:eastAsia="fr-FR"/>
              </w:rPr>
              <w:t xml:space="preserve">évacuation de gaz doit être réalisée conformément au 9.3.2.22.5 a) </w:t>
            </w:r>
            <w:r w:rsidRPr="00680B88">
              <w:rPr>
                <w:rFonts w:eastAsia="TimesNewRomanPSMT"/>
                <w:strike/>
                <w:snapToGrid w:val="0"/>
                <w:lang w:val="fr-CH" w:eastAsia="fr-FR"/>
              </w:rPr>
              <w:t>i), ii), iv),</w:t>
            </w:r>
            <w:r w:rsidRPr="00680B88">
              <w:rPr>
                <w:rFonts w:eastAsia="TimesNewRomanPSMT"/>
                <w:snapToGrid w:val="0"/>
                <w:lang w:val="fr-CH" w:eastAsia="fr-FR"/>
              </w:rPr>
              <w:t xml:space="preserve"> et b)</w:t>
            </w:r>
            <w:r w:rsidRPr="00680B88">
              <w:rPr>
                <w:rFonts w:eastAsia="TimesNewRomanPSMT"/>
                <w:strike/>
                <w:snapToGrid w:val="0"/>
                <w:lang w:val="fr-CH" w:eastAsia="fr-FR"/>
              </w:rPr>
              <w:t>, c) ou d)</w:t>
            </w:r>
            <w:r w:rsidRPr="00680B88">
              <w:rPr>
                <w:rFonts w:eastAsia="TimesNewRomanPSMT"/>
                <w:snapToGrid w:val="0"/>
                <w:lang w:val="fr-CH" w:eastAsia="fr-FR"/>
              </w:rPr>
              <w:t xml:space="preserve"> ou conformément au 9.3.3.22.5 a) </w:t>
            </w:r>
            <w:r w:rsidRPr="00680B88">
              <w:rPr>
                <w:rFonts w:eastAsia="TimesNewRomanPSMT"/>
                <w:strike/>
                <w:snapToGrid w:val="0"/>
                <w:lang w:val="fr-CH" w:eastAsia="fr-FR"/>
              </w:rPr>
              <w:t>i), ii), iv)</w:t>
            </w:r>
            <w:r w:rsidRPr="00680B88">
              <w:rPr>
                <w:rFonts w:eastAsia="TimesNewRomanPSMT"/>
                <w:snapToGrid w:val="0"/>
                <w:lang w:val="fr-CH" w:eastAsia="fr-FR"/>
              </w:rPr>
              <w:t>, b)</w:t>
            </w:r>
            <w:r w:rsidRPr="00680B88">
              <w:rPr>
                <w:rFonts w:eastAsia="TimesNewRomanPSMT"/>
                <w:strike/>
                <w:snapToGrid w:val="0"/>
                <w:lang w:val="fr-CH" w:eastAsia="fr-FR"/>
              </w:rPr>
              <w:t>, c) ou d)</w:t>
            </w:r>
            <w:r w:rsidRPr="00680B88">
              <w:rPr>
                <w:rFonts w:eastAsia="TimesNewRomanPSMT"/>
                <w:snapToGrid w:val="0"/>
                <w:lang w:val="fr-CH" w:eastAsia="fr-FR"/>
              </w:rPr>
              <w:t>. Cette prescription ne s</w:t>
            </w:r>
            <w:r w:rsidR="0073383E" w:rsidRPr="00680B88">
              <w:rPr>
                <w:rFonts w:eastAsia="TimesNewRomanPSMT"/>
                <w:snapToGrid w:val="0"/>
                <w:lang w:val="fr-CH" w:eastAsia="fr-FR"/>
              </w:rPr>
              <w:t>’</w:t>
            </w:r>
            <w:r w:rsidRPr="00680B88">
              <w:rPr>
                <w:rFonts w:eastAsia="TimesNewRomanPSMT"/>
                <w:snapToGrid w:val="0"/>
                <w:lang w:val="fr-CH" w:eastAsia="fr-FR"/>
              </w:rPr>
              <w:t xml:space="preserve">applique pas lorsque les citernes à cargaison et les tuyauteries correspondantes sont </w:t>
            </w:r>
            <w:proofErr w:type="spellStart"/>
            <w:r w:rsidRPr="00680B88">
              <w:rPr>
                <w:rFonts w:eastAsia="TimesNewRomanPSMT"/>
                <w:snapToGrid w:val="0"/>
                <w:lang w:val="fr-CH" w:eastAsia="fr-FR"/>
              </w:rPr>
              <w:t>inertisées</w:t>
            </w:r>
            <w:proofErr w:type="spellEnd"/>
            <w:r w:rsidRPr="00680B88">
              <w:rPr>
                <w:rFonts w:eastAsia="TimesNewRomanPSMT"/>
                <w:snapToGrid w:val="0"/>
                <w:lang w:val="fr-CH" w:eastAsia="fr-FR"/>
              </w:rPr>
              <w:t xml:space="preserve"> conformément au 7.2.4.18 ni lorsque la protection contre les explosions n</w:t>
            </w:r>
            <w:r w:rsidR="0073383E" w:rsidRPr="00680B88">
              <w:rPr>
                <w:rFonts w:eastAsia="TimesNewRomanPSMT"/>
                <w:snapToGrid w:val="0"/>
                <w:lang w:val="fr-CH" w:eastAsia="fr-FR"/>
              </w:rPr>
              <w:t>’</w:t>
            </w:r>
            <w:r w:rsidRPr="00680B88">
              <w:rPr>
                <w:rFonts w:eastAsia="TimesNewRomanPSMT"/>
                <w:snapToGrid w:val="0"/>
                <w:lang w:val="fr-CH" w:eastAsia="fr-FR"/>
              </w:rPr>
              <w:t>est pas exigée à la colonne (17) et que des coupe-flammes ne sont pas installés.</w:t>
            </w:r>
          </w:p>
        </w:tc>
        <w:tc>
          <w:tcPr>
            <w:tcW w:w="1863"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rFonts w:eastAsia="TimesNewRomanPSMT"/>
                <w:snapToGrid w:val="0"/>
                <w:lang w:val="fr-CH" w:eastAsia="fr-FR"/>
              </w:rPr>
            </w:pPr>
            <w:r w:rsidRPr="00680B88">
              <w:rPr>
                <w:rFonts w:eastAsia="TimesNewRomanPSMT"/>
                <w:snapToGrid w:val="0"/>
                <w:lang w:val="fr-CH" w:eastAsia="fr-FR"/>
              </w:rPr>
              <w:t>Renvois adaptés</w:t>
            </w:r>
          </w:p>
        </w:tc>
      </w:tr>
      <w:tr w:rsidR="008F1E97" w:rsidRPr="00680B88" w:rsidTr="00CA5318">
        <w:trPr>
          <w:cantSplit/>
        </w:trPr>
        <w:tc>
          <w:tcPr>
            <w:tcW w:w="1509"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spacing w:before="40" w:after="120"/>
              <w:ind w:right="101"/>
              <w:rPr>
                <w:b/>
                <w:snapToGrid w:val="0"/>
                <w:lang w:val="fr-CH" w:eastAsia="fr-FR"/>
              </w:rPr>
            </w:pPr>
            <w:r w:rsidRPr="00680B88">
              <w:rPr>
                <w:b/>
                <w:snapToGrid w:val="0"/>
                <w:lang w:val="fr-CH" w:eastAsia="fr-FR"/>
              </w:rPr>
              <w:t>3.2.3.1</w:t>
            </w:r>
            <w:r w:rsidR="003609B4" w:rsidRPr="00680B88">
              <w:rPr>
                <w:b/>
                <w:snapToGrid w:val="0"/>
                <w:lang w:val="fr-CH" w:eastAsia="fr-FR"/>
              </w:rPr>
              <w:t xml:space="preserve"> </w:t>
            </w:r>
            <w:r w:rsidR="003609B4" w:rsidRPr="00680B88">
              <w:rPr>
                <w:b/>
                <w:snapToGrid w:val="0"/>
                <w:lang w:val="fr-CH" w:eastAsia="fr-FR"/>
              </w:rPr>
              <w:br/>
            </w:r>
            <w:r w:rsidRPr="00680B88">
              <w:rPr>
                <w:bCs/>
                <w:i/>
                <w:snapToGrid w:val="0"/>
                <w:lang w:val="fr-CH" w:eastAsia="fr-FR"/>
              </w:rPr>
              <w:t>Explications concernant le tableau C</w:t>
            </w:r>
            <w:r w:rsidR="00DC7F1B" w:rsidRPr="00680B88">
              <w:rPr>
                <w:bCs/>
                <w:iCs/>
                <w:snapToGrid w:val="0"/>
                <w:lang w:val="fr-CH" w:eastAsia="fr-FR"/>
              </w:rPr>
              <w:t> :</w:t>
            </w:r>
            <w:r w:rsidRPr="00680B88">
              <w:rPr>
                <w:bCs/>
                <w:iCs/>
                <w:snapToGrid w:val="0"/>
                <w:lang w:val="fr-CH" w:eastAsia="fr-FR"/>
              </w:rPr>
              <w:t xml:space="preserve"> </w:t>
            </w:r>
            <w:r w:rsidRPr="00680B88">
              <w:rPr>
                <w:rFonts w:eastAsia="TimesNewRomanPSMT"/>
                <w:snapToGrid w:val="0"/>
                <w:lang w:val="fr-CH" w:eastAsia="fr-FR"/>
              </w:rPr>
              <w:t xml:space="preserve">Colonne (20) </w:t>
            </w:r>
            <w:r w:rsidR="00DC7F1B" w:rsidRPr="00680B88">
              <w:rPr>
                <w:rFonts w:eastAsia="TimesNewRomanPSMT"/>
                <w:snapToGrid w:val="0"/>
                <w:lang w:val="fr-CH" w:eastAsia="fr-FR"/>
              </w:rPr>
              <w:t>« </w:t>
            </w:r>
            <w:r w:rsidRPr="00680B88">
              <w:rPr>
                <w:rFonts w:eastAsia="TimesNewRomanPSMT"/>
                <w:snapToGrid w:val="0"/>
                <w:lang w:val="fr-CH" w:eastAsia="fr-FR"/>
              </w:rPr>
              <w:t>Exigences supplémentaires</w:t>
            </w:r>
            <w:r w:rsidR="003609B4" w:rsidRPr="00680B88">
              <w:rPr>
                <w:rFonts w:eastAsia="TimesNewRomanPSMT"/>
                <w:snapToGrid w:val="0"/>
                <w:lang w:val="fr-CH" w:eastAsia="fr-FR"/>
              </w:rPr>
              <w:t xml:space="preserve"> </w:t>
            </w:r>
            <w:r w:rsidRPr="00680B88">
              <w:rPr>
                <w:rFonts w:eastAsia="TimesNewRomanPSMT"/>
                <w:snapToGrid w:val="0"/>
                <w:lang w:val="fr-CH" w:eastAsia="fr-FR"/>
              </w:rPr>
              <w:t>/Observations</w:t>
            </w:r>
            <w:r w:rsidR="00DC7F1B" w:rsidRPr="00680B88">
              <w:rPr>
                <w:rFonts w:eastAsia="TimesNewRomanPSMT"/>
                <w:snapToGrid w:val="0"/>
                <w:lang w:val="fr-CH" w:eastAsia="fr-FR"/>
              </w:rPr>
              <w:t> »</w:t>
            </w:r>
            <w:r w:rsidRPr="00680B88">
              <w:rPr>
                <w:rFonts w:eastAsia="TimesNewRomanPSMT"/>
                <w:snapToGrid w:val="0"/>
                <w:lang w:val="fr-CH" w:eastAsia="fr-FR"/>
              </w:rPr>
              <w:t xml:space="preserve"> 6.</w:t>
            </w:r>
          </w:p>
        </w:tc>
        <w:tc>
          <w:tcPr>
            <w:tcW w:w="9837" w:type="dxa"/>
            <w:gridSpan w:val="2"/>
            <w:shd w:val="clear" w:color="auto" w:fill="FFFFFF" w:themeFill="background1"/>
            <w:hideMark/>
          </w:tcPr>
          <w:p w:rsidR="00115A76" w:rsidRPr="00680B88" w:rsidRDefault="00F04875" w:rsidP="00A44467">
            <w:pPr>
              <w:tabs>
                <w:tab w:val="left" w:pos="288"/>
                <w:tab w:val="left" w:pos="576"/>
                <w:tab w:val="left" w:pos="864"/>
                <w:tab w:val="left" w:pos="1152"/>
              </w:tabs>
              <w:suppressAutoHyphens/>
              <w:spacing w:before="40" w:after="120"/>
              <w:ind w:right="117"/>
              <w:rPr>
                <w:rFonts w:eastAsia="TimesNewRomanPSMT"/>
                <w:snapToGrid w:val="0"/>
                <w:u w:val="single"/>
                <w:lang w:val="fr-CH" w:eastAsia="fr-FR"/>
              </w:rPr>
            </w:pPr>
            <w:r w:rsidRPr="00680B88">
              <w:rPr>
                <w:rFonts w:eastAsia="TimesNewRomanPSMT"/>
                <w:snapToGrid w:val="0"/>
                <w:lang w:val="fr-CH" w:eastAsia="fr-FR"/>
              </w:rPr>
              <w:t>Lorsque la température extérieure atteint ou descend sous la valeur mentionnée à la colonne (20), le transport ne peut être effectué que dans des bateaux-citernes munis d</w:t>
            </w:r>
            <w:r w:rsidR="0073383E" w:rsidRPr="00680B88">
              <w:rPr>
                <w:rFonts w:eastAsia="TimesNewRomanPSMT"/>
                <w:snapToGrid w:val="0"/>
                <w:lang w:val="fr-CH" w:eastAsia="fr-FR"/>
              </w:rPr>
              <w:t>’</w:t>
            </w:r>
            <w:r w:rsidRPr="00680B88">
              <w:rPr>
                <w:rFonts w:eastAsia="TimesNewRomanPSMT"/>
                <w:snapToGrid w:val="0"/>
                <w:lang w:val="fr-CH" w:eastAsia="fr-FR"/>
              </w:rPr>
              <w:t>une possibilité de chauffage de la cargaison.</w:t>
            </w:r>
            <w:r w:rsidRPr="00680B88">
              <w:rPr>
                <w:rFonts w:eastAsia="TimesNewRomanPSMT"/>
                <w:snapToGrid w:val="0"/>
                <w:lang w:val="fr-CH" w:eastAsia="fr-FR"/>
              </w:rPr>
              <w:br/>
              <w:t xml:space="preserve">En outre, en cas de transport dans un bateau-citerne du type fermé, </w:t>
            </w:r>
            <w:r w:rsidR="00115A76" w:rsidRPr="00680B88">
              <w:rPr>
                <w:rFonts w:eastAsia="TimesNewRomanPSMT"/>
                <w:snapToGrid w:val="0"/>
                <w:u w:val="single"/>
                <w:lang w:val="fr-CH" w:eastAsia="fr-FR"/>
              </w:rPr>
              <w:t>la soupape de surpression/</w:t>
            </w:r>
            <w:r w:rsidRPr="00680B88">
              <w:rPr>
                <w:rFonts w:eastAsia="TimesNewRomanPSMT"/>
                <w:snapToGrid w:val="0"/>
                <w:u w:val="single"/>
                <w:lang w:val="fr-CH" w:eastAsia="fr-FR"/>
              </w:rPr>
              <w:t>soupape de dégagement à grande vitesse, la soupape de dépression, les coupe</w:t>
            </w:r>
            <w:r w:rsidR="00115A76" w:rsidRPr="00680B88">
              <w:rPr>
                <w:rFonts w:eastAsia="TimesNewRomanPSMT"/>
                <w:snapToGrid w:val="0"/>
                <w:u w:val="single"/>
                <w:lang w:val="fr-CH" w:eastAsia="fr-FR"/>
              </w:rPr>
              <w:t>-</w:t>
            </w:r>
            <w:r w:rsidRPr="00680B88">
              <w:rPr>
                <w:rFonts w:eastAsia="TimesNewRomanPSMT"/>
                <w:snapToGrid w:val="0"/>
                <w:u w:val="single"/>
                <w:lang w:val="fr-CH" w:eastAsia="fr-FR"/>
              </w:rPr>
              <w:t>flammes ainsi que les conduites d</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évacuation doivent pouvoir être chauffés.</w:t>
            </w:r>
          </w:p>
          <w:p w:rsidR="00F04875" w:rsidRPr="00680B88" w:rsidRDefault="00F04875" w:rsidP="00A44467">
            <w:pPr>
              <w:tabs>
                <w:tab w:val="left" w:pos="288"/>
                <w:tab w:val="left" w:pos="576"/>
                <w:tab w:val="left" w:pos="864"/>
                <w:tab w:val="left" w:pos="1152"/>
              </w:tabs>
              <w:suppressAutoHyphens/>
              <w:spacing w:before="40" w:after="120"/>
              <w:ind w:right="117"/>
              <w:rPr>
                <w:rFonts w:eastAsia="TimesNewRomanPSMT"/>
                <w:strike/>
                <w:snapToGrid w:val="0"/>
                <w:lang w:val="fr-CH" w:eastAsia="fr-FR"/>
              </w:rPr>
            </w:pPr>
            <w:r w:rsidRPr="00680B88">
              <w:rPr>
                <w:rFonts w:eastAsia="TimesNewRomanPSMT"/>
                <w:strike/>
                <w:snapToGrid w:val="0"/>
                <w:lang w:val="fr-CH" w:eastAsia="fr-FR"/>
              </w:rPr>
              <w:t>si ce bateau-citerne</w:t>
            </w:r>
            <w:r w:rsidR="00DC7F1B" w:rsidRPr="00680B88">
              <w:rPr>
                <w:rFonts w:eastAsia="TimesNewRomanPSMT"/>
                <w:strike/>
                <w:snapToGrid w:val="0"/>
                <w:lang w:val="fr-CH" w:eastAsia="fr-FR"/>
              </w:rPr>
              <w:t> :</w:t>
            </w:r>
          </w:p>
          <w:p w:rsidR="00F04875" w:rsidRPr="00680B88" w:rsidRDefault="00AB0E88" w:rsidP="00A44467">
            <w:pPr>
              <w:tabs>
                <w:tab w:val="left" w:pos="288"/>
                <w:tab w:val="left" w:pos="576"/>
                <w:tab w:val="left" w:pos="864"/>
                <w:tab w:val="left" w:pos="1152"/>
              </w:tabs>
              <w:suppressAutoHyphens/>
              <w:spacing w:before="40" w:after="120"/>
              <w:ind w:left="288" w:right="117" w:hanging="288"/>
              <w:rPr>
                <w:rFonts w:eastAsia="TimesNewRomanPSMT"/>
                <w:snapToGrid w:val="0"/>
                <w:lang w:val="fr-CH" w:eastAsia="fr-FR"/>
              </w:rPr>
            </w:pPr>
            <w:r>
              <w:rPr>
                <w:rFonts w:eastAsia="TimesNewRomanPSMT"/>
                <w:strike/>
                <w:snapToGrid w:val="0"/>
                <w:lang w:val="fr-CH" w:eastAsia="fr-FR"/>
              </w:rPr>
              <w:t>–</w:t>
            </w:r>
            <w:r w:rsidR="00115A76" w:rsidRPr="00680B88">
              <w:rPr>
                <w:rFonts w:eastAsia="TimesNewRomanPSMT"/>
                <w:strike/>
                <w:snapToGrid w:val="0"/>
                <w:lang w:val="fr-CH" w:eastAsia="fr-FR"/>
              </w:rPr>
              <w:tab/>
            </w:r>
            <w:r w:rsidR="007C65D8" w:rsidRPr="00680B88">
              <w:rPr>
                <w:rFonts w:eastAsia="TimesNewRomanPSMT"/>
                <w:strike/>
                <w:snapToGrid w:val="0"/>
                <w:lang w:val="fr-CH" w:eastAsia="fr-FR"/>
              </w:rPr>
              <w:t xml:space="preserve">Est </w:t>
            </w:r>
            <w:r w:rsidR="00F04875" w:rsidRPr="00680B88">
              <w:rPr>
                <w:rFonts w:eastAsia="TimesNewRomanPSMT"/>
                <w:strike/>
                <w:snapToGrid w:val="0"/>
                <w:lang w:val="fr-CH" w:eastAsia="fr-FR"/>
              </w:rPr>
              <w:t xml:space="preserve">aménagé conformément au 9.3.2.22.5 a) i) ou d) ou 9.3.3.22.5 a) i) ou d), il doit être muni de soupapes de surpression et de dépression </w:t>
            </w:r>
            <w:proofErr w:type="spellStart"/>
            <w:r w:rsidR="00F04875" w:rsidRPr="00680B88">
              <w:rPr>
                <w:rFonts w:eastAsia="TimesNewRomanPSMT"/>
                <w:strike/>
                <w:snapToGrid w:val="0"/>
                <w:lang w:val="fr-CH" w:eastAsia="fr-FR"/>
              </w:rPr>
              <w:t>chauffables</w:t>
            </w:r>
            <w:proofErr w:type="spellEnd"/>
            <w:r w:rsidR="00F04875" w:rsidRPr="00680B88">
              <w:rPr>
                <w:rFonts w:eastAsia="TimesNewRomanPSMT"/>
                <w:strike/>
                <w:snapToGrid w:val="0"/>
                <w:lang w:val="fr-CH" w:eastAsia="fr-FR"/>
              </w:rPr>
              <w:t>, ou</w:t>
            </w:r>
          </w:p>
        </w:tc>
        <w:tc>
          <w:tcPr>
            <w:tcW w:w="1863"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rFonts w:eastAsia="TimesNewRomanPSMT"/>
                <w:snapToGrid w:val="0"/>
                <w:lang w:val="fr-CH" w:eastAsia="fr-FR"/>
              </w:rPr>
            </w:pPr>
            <w:r w:rsidRPr="00680B88">
              <w:rPr>
                <w:rFonts w:eastAsia="TimesNewRomanPSMT"/>
                <w:snapToGrid w:val="0"/>
                <w:lang w:val="fr-CH" w:eastAsia="fr-FR"/>
              </w:rPr>
              <w:t>Renvois simplifiés</w:t>
            </w:r>
          </w:p>
        </w:tc>
      </w:tr>
      <w:tr w:rsidR="008F1E97" w:rsidRPr="00680B88" w:rsidTr="007974BC">
        <w:trPr>
          <w:cantSplit/>
        </w:trPr>
        <w:tc>
          <w:tcPr>
            <w:tcW w:w="1509" w:type="dxa"/>
            <w:shd w:val="clear" w:color="auto" w:fill="FFFFFF" w:themeFill="background1"/>
          </w:tcPr>
          <w:p w:rsidR="00115A76" w:rsidRPr="00680B88" w:rsidRDefault="00115A76" w:rsidP="00A44467">
            <w:pPr>
              <w:tabs>
                <w:tab w:val="left" w:pos="288"/>
                <w:tab w:val="left" w:pos="576"/>
                <w:tab w:val="left" w:pos="864"/>
                <w:tab w:val="left" w:pos="1152"/>
              </w:tabs>
              <w:suppressAutoHyphens/>
              <w:spacing w:before="40" w:after="120"/>
              <w:ind w:right="101"/>
              <w:rPr>
                <w:b/>
                <w:snapToGrid w:val="0"/>
                <w:lang w:val="fr-CH" w:eastAsia="fr-FR"/>
              </w:rPr>
            </w:pPr>
          </w:p>
        </w:tc>
        <w:tc>
          <w:tcPr>
            <w:tcW w:w="9837" w:type="dxa"/>
            <w:gridSpan w:val="2"/>
            <w:shd w:val="clear" w:color="auto" w:fill="FFFFFF" w:themeFill="background1"/>
          </w:tcPr>
          <w:p w:rsidR="00115A76" w:rsidRPr="00680B88" w:rsidRDefault="003609B4" w:rsidP="00A44467">
            <w:pPr>
              <w:tabs>
                <w:tab w:val="left" w:pos="288"/>
                <w:tab w:val="left" w:pos="576"/>
                <w:tab w:val="left" w:pos="864"/>
                <w:tab w:val="left" w:pos="1152"/>
              </w:tabs>
              <w:suppressAutoHyphens/>
              <w:spacing w:before="40" w:after="120"/>
              <w:ind w:left="288" w:right="117" w:hanging="288"/>
              <w:rPr>
                <w:rFonts w:eastAsia="TimesNewRomanPSMT"/>
                <w:strike/>
                <w:snapToGrid w:val="0"/>
                <w:lang w:val="fr-CH" w:eastAsia="fr-FR"/>
              </w:rPr>
            </w:pPr>
            <w:r w:rsidRPr="00680B88">
              <w:rPr>
                <w:rFonts w:eastAsia="TimesNewRomanPSMT"/>
                <w:i/>
                <w:iCs/>
                <w:strike/>
                <w:snapToGrid w:val="0"/>
                <w:lang w:val="fr-CH" w:eastAsia="fr-FR"/>
              </w:rPr>
              <w:t>-</w:t>
            </w:r>
            <w:r w:rsidR="00115A76" w:rsidRPr="00680B88">
              <w:rPr>
                <w:rFonts w:eastAsia="TimesNewRomanPSMT"/>
                <w:i/>
                <w:iCs/>
                <w:strike/>
                <w:snapToGrid w:val="0"/>
                <w:lang w:val="fr-CH" w:eastAsia="fr-FR"/>
              </w:rPr>
              <w:tab/>
            </w:r>
            <w:r w:rsidR="007C65D8" w:rsidRPr="00680B88">
              <w:rPr>
                <w:rFonts w:eastAsia="TimesNewRomanPSMT"/>
                <w:strike/>
                <w:snapToGrid w:val="0"/>
                <w:lang w:val="fr-CH" w:eastAsia="fr-FR"/>
              </w:rPr>
              <w:t xml:space="preserve">Est </w:t>
            </w:r>
            <w:r w:rsidR="00115A76" w:rsidRPr="00680B88">
              <w:rPr>
                <w:rFonts w:eastAsia="TimesNewRomanPSMT"/>
                <w:strike/>
                <w:snapToGrid w:val="0"/>
                <w:lang w:val="fr-CH" w:eastAsia="fr-FR"/>
              </w:rPr>
              <w:t>aménagé conformément au 9.3.2.22.5 a) ii), v), b) ou c) ou 9.3.3.22.5 a) ii), v), b) ou c), il doit être muni de conduites d</w:t>
            </w:r>
            <w:r w:rsidR="0073383E" w:rsidRPr="00680B88">
              <w:rPr>
                <w:rFonts w:eastAsia="TimesNewRomanPSMT"/>
                <w:strike/>
                <w:snapToGrid w:val="0"/>
                <w:lang w:val="fr-CH" w:eastAsia="fr-FR"/>
              </w:rPr>
              <w:t>’</w:t>
            </w:r>
            <w:r w:rsidR="00115A76" w:rsidRPr="00680B88">
              <w:rPr>
                <w:rFonts w:eastAsia="TimesNewRomanPSMT"/>
                <w:strike/>
                <w:snapToGrid w:val="0"/>
                <w:lang w:val="fr-CH" w:eastAsia="fr-FR"/>
              </w:rPr>
              <w:t xml:space="preserve">évacuation de gaz </w:t>
            </w:r>
            <w:proofErr w:type="spellStart"/>
            <w:r w:rsidR="00115A76" w:rsidRPr="00680B88">
              <w:rPr>
                <w:rFonts w:eastAsia="TimesNewRomanPSMT"/>
                <w:strike/>
                <w:snapToGrid w:val="0"/>
                <w:lang w:val="fr-CH" w:eastAsia="fr-FR"/>
              </w:rPr>
              <w:t>chauffables</w:t>
            </w:r>
            <w:proofErr w:type="spellEnd"/>
            <w:r w:rsidR="00115A76" w:rsidRPr="00680B88">
              <w:rPr>
                <w:rFonts w:eastAsia="TimesNewRomanPSMT"/>
                <w:strike/>
                <w:snapToGrid w:val="0"/>
                <w:lang w:val="fr-CH" w:eastAsia="fr-FR"/>
              </w:rPr>
              <w:t xml:space="preserve"> ainsi que de soupapes de surpression et de dépression </w:t>
            </w:r>
            <w:proofErr w:type="spellStart"/>
            <w:r w:rsidR="00115A76" w:rsidRPr="00680B88">
              <w:rPr>
                <w:rFonts w:eastAsia="TimesNewRomanPSMT"/>
                <w:strike/>
                <w:snapToGrid w:val="0"/>
                <w:lang w:val="fr-CH" w:eastAsia="fr-FR"/>
              </w:rPr>
              <w:t>chauffables</w:t>
            </w:r>
            <w:proofErr w:type="spellEnd"/>
            <w:r w:rsidR="00115A76" w:rsidRPr="00680B88">
              <w:rPr>
                <w:rFonts w:eastAsia="TimesNewRomanPSMT"/>
                <w:strike/>
                <w:snapToGrid w:val="0"/>
                <w:lang w:val="fr-CH" w:eastAsia="fr-FR"/>
              </w:rPr>
              <w:t>, ou</w:t>
            </w:r>
          </w:p>
          <w:p w:rsidR="00115A76" w:rsidRPr="00680B88" w:rsidRDefault="00AB0E88" w:rsidP="00A44467">
            <w:pPr>
              <w:tabs>
                <w:tab w:val="left" w:pos="288"/>
                <w:tab w:val="left" w:pos="576"/>
                <w:tab w:val="left" w:pos="864"/>
                <w:tab w:val="left" w:pos="1152"/>
              </w:tabs>
              <w:suppressAutoHyphens/>
              <w:spacing w:before="40" w:after="120"/>
              <w:ind w:left="288" w:right="117" w:hanging="288"/>
              <w:rPr>
                <w:rFonts w:eastAsia="TimesNewRomanPSMT"/>
                <w:strike/>
                <w:snapToGrid w:val="0"/>
                <w:lang w:val="fr-CH" w:eastAsia="fr-FR"/>
              </w:rPr>
            </w:pPr>
            <w:r>
              <w:rPr>
                <w:rFonts w:eastAsia="TimesNewRomanPSMT"/>
                <w:b/>
                <w:bCs/>
                <w:strike/>
                <w:snapToGrid w:val="0"/>
                <w:lang w:val="fr-CH" w:eastAsia="fr-FR"/>
              </w:rPr>
              <w:t>–</w:t>
            </w:r>
            <w:r w:rsidR="008D1B12" w:rsidRPr="00680B88">
              <w:rPr>
                <w:rFonts w:eastAsia="TimesNewRomanPSMT"/>
                <w:b/>
                <w:bCs/>
                <w:strike/>
                <w:snapToGrid w:val="0"/>
                <w:lang w:val="fr-CH" w:eastAsia="fr-FR"/>
              </w:rPr>
              <w:tab/>
            </w:r>
            <w:r w:rsidR="007C65D8" w:rsidRPr="00680B88">
              <w:rPr>
                <w:rFonts w:eastAsia="TimesNewRomanPSMT"/>
                <w:strike/>
                <w:snapToGrid w:val="0"/>
                <w:lang w:val="fr-CH" w:eastAsia="fr-FR"/>
              </w:rPr>
              <w:t xml:space="preserve">Est </w:t>
            </w:r>
            <w:r w:rsidR="00115A76" w:rsidRPr="00680B88">
              <w:rPr>
                <w:rFonts w:eastAsia="TimesNewRomanPSMT"/>
                <w:strike/>
                <w:snapToGrid w:val="0"/>
                <w:lang w:val="fr-CH" w:eastAsia="fr-FR"/>
              </w:rPr>
              <w:t>aménagé conformément au 9.3.2.22.5 a) iii) ou iv) ou 9.3.3.22.5 a) iii) ou iv), il doit être muni de conduites d</w:t>
            </w:r>
            <w:r w:rsidR="0073383E" w:rsidRPr="00680B88">
              <w:rPr>
                <w:rFonts w:eastAsia="TimesNewRomanPSMT"/>
                <w:strike/>
                <w:snapToGrid w:val="0"/>
                <w:lang w:val="fr-CH" w:eastAsia="fr-FR"/>
              </w:rPr>
              <w:t>’</w:t>
            </w:r>
            <w:r w:rsidR="00115A76" w:rsidRPr="00680B88">
              <w:rPr>
                <w:rFonts w:eastAsia="TimesNewRomanPSMT"/>
                <w:strike/>
                <w:snapToGrid w:val="0"/>
                <w:lang w:val="fr-CH" w:eastAsia="fr-FR"/>
              </w:rPr>
              <w:t xml:space="preserve">évacuation de gaz </w:t>
            </w:r>
            <w:proofErr w:type="spellStart"/>
            <w:r w:rsidR="00115A76" w:rsidRPr="00680B88">
              <w:rPr>
                <w:rFonts w:eastAsia="TimesNewRomanPSMT"/>
                <w:strike/>
                <w:snapToGrid w:val="0"/>
                <w:lang w:val="fr-CH" w:eastAsia="fr-FR"/>
              </w:rPr>
              <w:t>chauffables</w:t>
            </w:r>
            <w:proofErr w:type="spellEnd"/>
            <w:r w:rsidR="00115A76" w:rsidRPr="00680B88">
              <w:rPr>
                <w:rFonts w:eastAsia="TimesNewRomanPSMT"/>
                <w:strike/>
                <w:snapToGrid w:val="0"/>
                <w:lang w:val="fr-CH" w:eastAsia="fr-FR"/>
              </w:rPr>
              <w:t xml:space="preserve"> ainsi que de soupapes de surpression et de dépression </w:t>
            </w:r>
            <w:proofErr w:type="spellStart"/>
            <w:r w:rsidR="00115A76" w:rsidRPr="00680B88">
              <w:rPr>
                <w:rFonts w:eastAsia="TimesNewRomanPSMT"/>
                <w:strike/>
                <w:snapToGrid w:val="0"/>
                <w:lang w:val="fr-CH" w:eastAsia="fr-FR"/>
              </w:rPr>
              <w:t>chauffables</w:t>
            </w:r>
            <w:proofErr w:type="spellEnd"/>
            <w:r w:rsidR="00115A76" w:rsidRPr="00680B88">
              <w:rPr>
                <w:rFonts w:eastAsia="TimesNewRomanPSMT"/>
                <w:strike/>
                <w:snapToGrid w:val="0"/>
                <w:lang w:val="fr-CH" w:eastAsia="fr-FR"/>
              </w:rPr>
              <w:t xml:space="preserve"> et de coupe-flammes </w:t>
            </w:r>
            <w:proofErr w:type="spellStart"/>
            <w:r w:rsidR="00115A76" w:rsidRPr="00680B88">
              <w:rPr>
                <w:rFonts w:eastAsia="TimesNewRomanPSMT"/>
                <w:strike/>
                <w:snapToGrid w:val="0"/>
                <w:lang w:val="fr-CH" w:eastAsia="fr-FR"/>
              </w:rPr>
              <w:t>chauffables</w:t>
            </w:r>
            <w:proofErr w:type="spellEnd"/>
            <w:r w:rsidR="00115A76" w:rsidRPr="00680B88">
              <w:rPr>
                <w:rFonts w:eastAsia="TimesNewRomanPSMT"/>
                <w:strike/>
                <w:snapToGrid w:val="0"/>
                <w:lang w:val="fr-CH" w:eastAsia="fr-FR"/>
              </w:rPr>
              <w:t>.</w:t>
            </w:r>
          </w:p>
          <w:p w:rsidR="00115A76" w:rsidRPr="00680B88" w:rsidRDefault="00115A76" w:rsidP="00FE78C5">
            <w:pPr>
              <w:tabs>
                <w:tab w:val="left" w:pos="288"/>
                <w:tab w:val="left" w:pos="576"/>
                <w:tab w:val="left" w:pos="864"/>
                <w:tab w:val="left" w:pos="1152"/>
              </w:tabs>
              <w:suppressAutoHyphens/>
              <w:spacing w:before="40" w:after="120"/>
              <w:ind w:right="117"/>
              <w:rPr>
                <w:rFonts w:eastAsia="TimesNewRomanPSMT"/>
                <w:snapToGrid w:val="0"/>
                <w:lang w:val="fr-CH" w:eastAsia="fr-FR"/>
              </w:rPr>
            </w:pPr>
            <w:r w:rsidRPr="00680B88">
              <w:rPr>
                <w:rFonts w:eastAsia="TimesNewRomanPSMT"/>
                <w:snapToGrid w:val="0"/>
                <w:lang w:val="fr-CH" w:eastAsia="fr-FR"/>
              </w:rPr>
              <w:t>La température des conduites d</w:t>
            </w:r>
            <w:r w:rsidR="0073383E" w:rsidRPr="00680B88">
              <w:rPr>
                <w:rFonts w:eastAsia="TimesNewRomanPSMT"/>
                <w:snapToGrid w:val="0"/>
                <w:lang w:val="fr-CH" w:eastAsia="fr-FR"/>
              </w:rPr>
              <w:t>’</w:t>
            </w:r>
            <w:r w:rsidRPr="00680B88">
              <w:rPr>
                <w:rFonts w:eastAsia="TimesNewRomanPSMT"/>
                <w:snapToGrid w:val="0"/>
                <w:lang w:val="fr-CH" w:eastAsia="fr-FR"/>
              </w:rPr>
              <w:t xml:space="preserve">évacuation de gaz, </w:t>
            </w:r>
            <w:r w:rsidRPr="00680B88">
              <w:rPr>
                <w:rFonts w:eastAsia="TimesNewRomanPSMT"/>
                <w:strike/>
                <w:snapToGrid w:val="0"/>
                <w:lang w:val="fr-CH" w:eastAsia="fr-FR"/>
              </w:rPr>
              <w:t>de la soupape de surpression/soupape de dégagement à grande vitesse, des soupapes de dépression</w:t>
            </w:r>
            <w:r w:rsidRPr="00680B88">
              <w:rPr>
                <w:rFonts w:eastAsia="TimesNewRomanPSMT"/>
                <w:snapToGrid w:val="0"/>
                <w:lang w:val="fr-CH" w:eastAsia="fr-FR"/>
              </w:rPr>
              <w:t xml:space="preserve">, </w:t>
            </w:r>
            <w:r w:rsidRPr="00680B88">
              <w:rPr>
                <w:rFonts w:eastAsia="TimesNewRomanPSMT"/>
                <w:snapToGrid w:val="0"/>
                <w:u w:val="single"/>
                <w:lang w:val="fr-CH" w:eastAsia="fr-FR"/>
              </w:rPr>
              <w:t>des soupapes de sécurité</w:t>
            </w:r>
            <w:r w:rsidRPr="00680B88">
              <w:rPr>
                <w:rFonts w:eastAsia="TimesNewRomanPSMT"/>
                <w:snapToGrid w:val="0"/>
                <w:lang w:val="fr-CH" w:eastAsia="fr-FR"/>
              </w:rPr>
              <w:t xml:space="preserve"> et des coupe-flammes doit être maintenue au moins au-dessus du point de fusion de la matière</w:t>
            </w:r>
          </w:p>
        </w:tc>
        <w:tc>
          <w:tcPr>
            <w:tcW w:w="1863" w:type="dxa"/>
            <w:shd w:val="clear" w:color="auto" w:fill="FFFFFF" w:themeFill="background1"/>
          </w:tcPr>
          <w:p w:rsidR="00115A76" w:rsidRPr="00680B88" w:rsidRDefault="00115A76"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rFonts w:eastAsia="TimesNewRomanPSMT"/>
                <w:snapToGrid w:val="0"/>
                <w:lang w:val="fr-CH" w:eastAsia="fr-FR"/>
              </w:rPr>
            </w:pPr>
          </w:p>
        </w:tc>
      </w:tr>
      <w:tr w:rsidR="008F1E97" w:rsidRPr="00680B88" w:rsidTr="008D1B12">
        <w:tc>
          <w:tcPr>
            <w:tcW w:w="1509"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spacing w:before="40" w:after="120"/>
              <w:ind w:right="101"/>
              <w:rPr>
                <w:b/>
                <w:snapToGrid w:val="0"/>
                <w:lang w:val="fr-CH" w:eastAsia="fr-FR"/>
              </w:rPr>
            </w:pPr>
            <w:r w:rsidRPr="00680B88">
              <w:rPr>
                <w:b/>
                <w:snapToGrid w:val="0"/>
                <w:lang w:val="fr-CH" w:eastAsia="fr-FR"/>
              </w:rPr>
              <w:t>3.2.3.1</w:t>
            </w:r>
            <w:r w:rsidR="003609B4" w:rsidRPr="00680B88">
              <w:rPr>
                <w:b/>
                <w:snapToGrid w:val="0"/>
                <w:lang w:val="fr-CH" w:eastAsia="fr-FR"/>
              </w:rPr>
              <w:t xml:space="preserve"> </w:t>
            </w:r>
            <w:r w:rsidR="003609B4" w:rsidRPr="00680B88">
              <w:rPr>
                <w:b/>
                <w:snapToGrid w:val="0"/>
                <w:lang w:val="fr-CH" w:eastAsia="fr-FR"/>
              </w:rPr>
              <w:br/>
            </w:r>
            <w:r w:rsidRPr="00680B88">
              <w:rPr>
                <w:bCs/>
                <w:i/>
                <w:snapToGrid w:val="0"/>
                <w:lang w:val="fr-CH" w:eastAsia="fr-FR"/>
              </w:rPr>
              <w:t>Explications concernant le tableau C</w:t>
            </w:r>
            <w:r w:rsidR="00DC7F1B" w:rsidRPr="00680B88">
              <w:rPr>
                <w:bCs/>
                <w:iCs/>
                <w:snapToGrid w:val="0"/>
                <w:lang w:val="fr-CH" w:eastAsia="fr-FR"/>
              </w:rPr>
              <w:t> :</w:t>
            </w:r>
            <w:r w:rsidRPr="00680B88">
              <w:rPr>
                <w:bCs/>
                <w:iCs/>
                <w:snapToGrid w:val="0"/>
                <w:lang w:val="fr-CH" w:eastAsia="fr-FR"/>
              </w:rPr>
              <w:t xml:space="preserve"> colonne (20) </w:t>
            </w:r>
            <w:r w:rsidR="00DC7F1B" w:rsidRPr="00680B88">
              <w:rPr>
                <w:bCs/>
                <w:iCs/>
                <w:snapToGrid w:val="0"/>
                <w:lang w:val="fr-CH" w:eastAsia="fr-FR"/>
              </w:rPr>
              <w:t>« </w:t>
            </w:r>
            <w:r w:rsidRPr="00680B88">
              <w:rPr>
                <w:bCs/>
                <w:iCs/>
                <w:snapToGrid w:val="0"/>
                <w:lang w:val="fr-CH" w:eastAsia="fr-FR"/>
              </w:rPr>
              <w:t>Exigences supplémentaires/Observations</w:t>
            </w:r>
            <w:r w:rsidR="00DC7F1B" w:rsidRPr="00680B88">
              <w:rPr>
                <w:bCs/>
                <w:iCs/>
                <w:snapToGrid w:val="0"/>
                <w:lang w:val="fr-CH" w:eastAsia="fr-FR"/>
              </w:rPr>
              <w:t xml:space="preserve"> » </w:t>
            </w:r>
            <w:r w:rsidRPr="00680B88">
              <w:rPr>
                <w:rFonts w:eastAsia="TimesNewRomanPSMT"/>
                <w:snapToGrid w:val="0"/>
                <w:lang w:val="fr-CH" w:eastAsia="fr-FR"/>
              </w:rPr>
              <w:t>7.</w:t>
            </w:r>
          </w:p>
        </w:tc>
        <w:tc>
          <w:tcPr>
            <w:tcW w:w="9837" w:type="dxa"/>
            <w:gridSpan w:val="2"/>
            <w:shd w:val="clear" w:color="auto" w:fill="FFFFFF" w:themeFill="background1"/>
            <w:hideMark/>
          </w:tcPr>
          <w:p w:rsidR="00F04875" w:rsidRPr="00680B88" w:rsidRDefault="00F04875" w:rsidP="00A44467">
            <w:pPr>
              <w:tabs>
                <w:tab w:val="left" w:pos="288"/>
                <w:tab w:val="left" w:pos="576"/>
                <w:tab w:val="left" w:pos="864"/>
                <w:tab w:val="left" w:pos="1152"/>
              </w:tabs>
              <w:suppressAutoHyphens/>
              <w:spacing w:before="40" w:after="120"/>
              <w:ind w:right="117"/>
              <w:rPr>
                <w:rFonts w:eastAsia="TimesNewRomanPSMT"/>
                <w:snapToGrid w:val="0"/>
                <w:u w:val="single"/>
                <w:lang w:val="fr-CH" w:eastAsia="fr-FR"/>
              </w:rPr>
            </w:pPr>
            <w:r w:rsidRPr="00680B88">
              <w:rPr>
                <w:rFonts w:eastAsia="TimesNewRomanPSMT"/>
                <w:snapToGrid w:val="0"/>
                <w:lang w:val="fr-CH" w:eastAsia="fr-FR"/>
              </w:rPr>
              <w:t>Si, pour le transport de cette matière, un bateau-citerne du type fermé est exigé ou si la matière est transportée dans un bateau</w:t>
            </w:r>
            <w:r w:rsidR="00493493" w:rsidRPr="00680B88">
              <w:rPr>
                <w:rFonts w:eastAsia="TimesNewRomanPSMT"/>
                <w:snapToGrid w:val="0"/>
                <w:lang w:val="fr-CH" w:eastAsia="fr-FR"/>
              </w:rPr>
              <w:t>-</w:t>
            </w:r>
            <w:r w:rsidRPr="00680B88">
              <w:rPr>
                <w:rFonts w:eastAsia="TimesNewRomanPSMT"/>
                <w:snapToGrid w:val="0"/>
                <w:lang w:val="fr-CH" w:eastAsia="fr-FR"/>
              </w:rPr>
              <w:t>citerne du type fermé</w:t>
            </w:r>
            <w:r w:rsidR="00493493" w:rsidRPr="00680B88">
              <w:rPr>
                <w:rFonts w:eastAsia="TimesNewRomanPSMT"/>
                <w:snapToGrid w:val="0"/>
                <w:u w:val="single"/>
                <w:lang w:val="fr-CH" w:eastAsia="fr-FR"/>
              </w:rPr>
              <w:t>, la soupape de surpression/</w:t>
            </w:r>
            <w:r w:rsidRPr="00680B88">
              <w:rPr>
                <w:rFonts w:eastAsia="TimesNewRomanPSMT"/>
                <w:snapToGrid w:val="0"/>
                <w:u w:val="single"/>
                <w:lang w:val="fr-CH" w:eastAsia="fr-FR"/>
              </w:rPr>
              <w:t>soupape de dégagement à grande vitesse, la soupape de dépression, les coupe</w:t>
            </w:r>
            <w:r w:rsidR="00493493" w:rsidRPr="00680B88">
              <w:rPr>
                <w:rFonts w:eastAsia="TimesNewRomanPSMT"/>
                <w:snapToGrid w:val="0"/>
                <w:u w:val="single"/>
                <w:lang w:val="fr-CH" w:eastAsia="fr-FR"/>
              </w:rPr>
              <w:t>-</w:t>
            </w:r>
            <w:r w:rsidRPr="00680B88">
              <w:rPr>
                <w:rFonts w:eastAsia="TimesNewRomanPSMT"/>
                <w:snapToGrid w:val="0"/>
                <w:u w:val="single"/>
                <w:lang w:val="fr-CH" w:eastAsia="fr-FR"/>
              </w:rPr>
              <w:t>flammes ainsi que les conduites d</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 xml:space="preserve">évacuation doivent être </w:t>
            </w:r>
            <w:proofErr w:type="spellStart"/>
            <w:r w:rsidRPr="00680B88">
              <w:rPr>
                <w:rFonts w:eastAsia="TimesNewRomanPSMT"/>
                <w:snapToGrid w:val="0"/>
                <w:u w:val="single"/>
                <w:lang w:val="fr-CH" w:eastAsia="fr-FR"/>
              </w:rPr>
              <w:t>chauffables</w:t>
            </w:r>
            <w:proofErr w:type="spellEnd"/>
            <w:r w:rsidRPr="00680B88">
              <w:rPr>
                <w:rFonts w:eastAsia="TimesNewRomanPSMT"/>
                <w:snapToGrid w:val="0"/>
                <w:u w:val="single"/>
                <w:lang w:val="fr-CH" w:eastAsia="fr-FR"/>
              </w:rPr>
              <w:t>.</w:t>
            </w:r>
          </w:p>
          <w:p w:rsidR="00F04875" w:rsidRPr="00680B88" w:rsidRDefault="00F04875" w:rsidP="00A44467">
            <w:pPr>
              <w:tabs>
                <w:tab w:val="left" w:pos="288"/>
                <w:tab w:val="left" w:pos="576"/>
                <w:tab w:val="left" w:pos="864"/>
                <w:tab w:val="left" w:pos="1152"/>
              </w:tabs>
              <w:suppressAutoHyphens/>
              <w:spacing w:before="40" w:after="120"/>
              <w:ind w:right="117"/>
              <w:rPr>
                <w:rFonts w:eastAsia="TimesNewRomanPSMT"/>
                <w:snapToGrid w:val="0"/>
                <w:u w:val="single"/>
                <w:lang w:val="fr-CH" w:eastAsia="fr-FR"/>
              </w:rPr>
            </w:pPr>
            <w:r w:rsidRPr="00680B88">
              <w:rPr>
                <w:rFonts w:eastAsia="TimesNewRomanPSMT"/>
                <w:snapToGrid w:val="0"/>
                <w:u w:val="single"/>
                <w:lang w:val="fr-CH" w:eastAsia="fr-FR"/>
              </w:rPr>
              <w:t>La température des conduites d</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évacuation de gaz,</w:t>
            </w:r>
            <w:r w:rsidR="00493493" w:rsidRPr="00680B88">
              <w:rPr>
                <w:rFonts w:eastAsia="TimesNewRomanPSMT"/>
                <w:snapToGrid w:val="0"/>
                <w:u w:val="single"/>
                <w:lang w:val="fr-CH" w:eastAsia="fr-FR"/>
              </w:rPr>
              <w:t xml:space="preserve"> de la soupape de surpression/</w:t>
            </w:r>
            <w:r w:rsidRPr="00680B88">
              <w:rPr>
                <w:rFonts w:eastAsia="TimesNewRomanPSMT"/>
                <w:snapToGrid w:val="0"/>
                <w:u w:val="single"/>
                <w:lang w:val="fr-CH" w:eastAsia="fr-FR"/>
              </w:rPr>
              <w:t>soupape de dégagement à grande vitesse, des soupapes de surpression et des</w:t>
            </w:r>
            <w:r w:rsidR="00493493" w:rsidRPr="00680B88">
              <w:rPr>
                <w:rFonts w:eastAsia="TimesNewRomanPSMT"/>
                <w:snapToGrid w:val="0"/>
                <w:u w:val="single"/>
                <w:lang w:val="fr-CH" w:eastAsia="fr-FR"/>
              </w:rPr>
              <w:t xml:space="preserve"> </w:t>
            </w:r>
            <w:r w:rsidRPr="00680B88">
              <w:rPr>
                <w:rFonts w:eastAsia="TimesNewRomanPSMT"/>
                <w:snapToGrid w:val="0"/>
                <w:u w:val="single"/>
                <w:lang w:val="fr-CH" w:eastAsia="fr-FR"/>
              </w:rPr>
              <w:t>coupe</w:t>
            </w:r>
            <w:r w:rsidR="00493493" w:rsidRPr="00680B88">
              <w:rPr>
                <w:rFonts w:eastAsia="TimesNewRomanPSMT"/>
                <w:snapToGrid w:val="0"/>
                <w:u w:val="single"/>
                <w:lang w:val="fr-CH" w:eastAsia="fr-FR"/>
              </w:rPr>
              <w:t>-</w:t>
            </w:r>
            <w:r w:rsidRPr="00680B88">
              <w:rPr>
                <w:rFonts w:eastAsia="TimesNewRomanPSMT"/>
                <w:snapToGrid w:val="0"/>
                <w:u w:val="single"/>
                <w:lang w:val="fr-CH" w:eastAsia="fr-FR"/>
              </w:rPr>
              <w:t>flammes doit être maintenue au moins au-dessus du point de fusion de la matière.</w:t>
            </w:r>
          </w:p>
          <w:p w:rsidR="00F04875" w:rsidRDefault="00AB0E88" w:rsidP="00A44467">
            <w:pPr>
              <w:tabs>
                <w:tab w:val="left" w:pos="288"/>
                <w:tab w:val="left" w:pos="576"/>
                <w:tab w:val="left" w:pos="864"/>
                <w:tab w:val="left" w:pos="1152"/>
              </w:tabs>
              <w:suppressAutoHyphens/>
              <w:spacing w:before="40" w:after="120"/>
              <w:ind w:left="288" w:right="117" w:hanging="288"/>
              <w:rPr>
                <w:rFonts w:eastAsia="TimesNewRomanPSMT"/>
                <w:strike/>
                <w:snapToGrid w:val="0"/>
                <w:lang w:val="fr-CH" w:eastAsia="fr-FR"/>
              </w:rPr>
            </w:pPr>
            <w:r>
              <w:rPr>
                <w:iCs/>
                <w:snapToGrid w:val="0"/>
                <w:lang w:val="fr-CH"/>
              </w:rPr>
              <w:t>–</w:t>
            </w:r>
            <w:r w:rsidR="00493493" w:rsidRPr="00680B88">
              <w:rPr>
                <w:rFonts w:eastAsia="TimesNewRomanPSMT"/>
                <w:strike/>
                <w:snapToGrid w:val="0"/>
                <w:lang w:val="fr-CH" w:eastAsia="fr-FR"/>
              </w:rPr>
              <w:tab/>
            </w:r>
            <w:r w:rsidR="00360AF4" w:rsidRPr="00680B88">
              <w:rPr>
                <w:rFonts w:eastAsia="TimesNewRomanPSMT"/>
                <w:strike/>
                <w:snapToGrid w:val="0"/>
                <w:lang w:val="fr-CH" w:eastAsia="fr-FR"/>
              </w:rPr>
              <w:t xml:space="preserve">Est </w:t>
            </w:r>
            <w:r w:rsidR="00F04875" w:rsidRPr="00680B88">
              <w:rPr>
                <w:rFonts w:eastAsia="TimesNewRomanPSMT"/>
                <w:strike/>
                <w:snapToGrid w:val="0"/>
                <w:lang w:val="fr-CH" w:eastAsia="fr-FR"/>
              </w:rPr>
              <w:t xml:space="preserve">aménagé conformément au 9.3.2.22.5 a) i) ou d) ou 9.3.3.22.5 a) i) ou d), il doit être muni de soupapes de surpression et de dépression </w:t>
            </w:r>
            <w:proofErr w:type="spellStart"/>
            <w:r w:rsidR="00F04875" w:rsidRPr="00680B88">
              <w:rPr>
                <w:rFonts w:eastAsia="TimesNewRomanPSMT"/>
                <w:strike/>
                <w:snapToGrid w:val="0"/>
                <w:lang w:val="fr-CH" w:eastAsia="fr-FR"/>
              </w:rPr>
              <w:t>chauffables</w:t>
            </w:r>
            <w:proofErr w:type="spellEnd"/>
            <w:r w:rsidR="00F04875" w:rsidRPr="00680B88">
              <w:rPr>
                <w:rFonts w:eastAsia="TimesNewRomanPSMT"/>
                <w:strike/>
                <w:snapToGrid w:val="0"/>
                <w:lang w:val="fr-CH" w:eastAsia="fr-FR"/>
              </w:rPr>
              <w:t>, ou</w:t>
            </w:r>
          </w:p>
          <w:p w:rsidR="00A44467" w:rsidRPr="00680B88" w:rsidRDefault="00AB0E88" w:rsidP="00A44467">
            <w:pPr>
              <w:tabs>
                <w:tab w:val="left" w:pos="288"/>
                <w:tab w:val="left" w:pos="576"/>
                <w:tab w:val="left" w:pos="864"/>
                <w:tab w:val="left" w:pos="1152"/>
                <w:tab w:val="left" w:pos="7470"/>
              </w:tabs>
              <w:suppressAutoHyphens/>
              <w:spacing w:before="40" w:after="120"/>
              <w:ind w:left="288" w:right="117" w:hanging="288"/>
              <w:rPr>
                <w:rFonts w:eastAsia="TimesNewRomanPSMT"/>
                <w:snapToGrid w:val="0"/>
                <w:lang w:val="fr-CH" w:eastAsia="fr-FR"/>
              </w:rPr>
            </w:pPr>
            <w:r>
              <w:rPr>
                <w:iCs/>
                <w:snapToGrid w:val="0"/>
                <w:lang w:val="fr-CH"/>
              </w:rPr>
              <w:t>–</w:t>
            </w:r>
            <w:r w:rsidR="00A44467" w:rsidRPr="00680B88">
              <w:rPr>
                <w:rFonts w:eastAsia="TimesNewRomanPSMT"/>
                <w:strike/>
                <w:snapToGrid w:val="0"/>
                <w:lang w:val="fr-CH" w:eastAsia="fr-FR"/>
              </w:rPr>
              <w:tab/>
            </w:r>
            <w:r w:rsidR="00360AF4" w:rsidRPr="00680B88">
              <w:rPr>
                <w:rFonts w:eastAsia="TimesNewRomanPSMT"/>
                <w:strike/>
                <w:snapToGrid w:val="0"/>
                <w:lang w:val="fr-CH" w:eastAsia="fr-FR"/>
              </w:rPr>
              <w:t xml:space="preserve">Est </w:t>
            </w:r>
            <w:r w:rsidR="00A44467" w:rsidRPr="00680B88">
              <w:rPr>
                <w:rFonts w:eastAsia="TimesNewRomanPSMT"/>
                <w:strike/>
                <w:snapToGrid w:val="0"/>
                <w:lang w:val="fr-CH" w:eastAsia="fr-FR"/>
              </w:rPr>
              <w:t xml:space="preserve">aménagé conformément au 9.3.2.22.5 a) ii), v), b) ou c) ou 9.3.3.22.5 a) ii), v), b) ou c), il doit être muni de conduites d’évacuation de gaz </w:t>
            </w:r>
            <w:proofErr w:type="spellStart"/>
            <w:r w:rsidR="00A44467" w:rsidRPr="00680B88">
              <w:rPr>
                <w:rFonts w:eastAsia="TimesNewRomanPSMT"/>
                <w:strike/>
                <w:snapToGrid w:val="0"/>
                <w:lang w:val="fr-CH" w:eastAsia="fr-FR"/>
              </w:rPr>
              <w:t>chauffables</w:t>
            </w:r>
            <w:proofErr w:type="spellEnd"/>
            <w:r w:rsidR="00A44467" w:rsidRPr="00680B88">
              <w:rPr>
                <w:rFonts w:eastAsia="TimesNewRomanPSMT"/>
                <w:strike/>
                <w:snapToGrid w:val="0"/>
                <w:lang w:val="fr-CH" w:eastAsia="fr-FR"/>
              </w:rPr>
              <w:t xml:space="preserve"> ainsi que de soupapes de surpression et de dépression </w:t>
            </w:r>
            <w:proofErr w:type="spellStart"/>
            <w:r w:rsidR="00A44467" w:rsidRPr="00680B88">
              <w:rPr>
                <w:rFonts w:eastAsia="TimesNewRomanPSMT"/>
                <w:strike/>
                <w:snapToGrid w:val="0"/>
                <w:lang w:val="fr-CH" w:eastAsia="fr-FR"/>
              </w:rPr>
              <w:t>chauffables</w:t>
            </w:r>
            <w:proofErr w:type="spellEnd"/>
            <w:r w:rsidR="00A44467" w:rsidRPr="00680B88">
              <w:rPr>
                <w:rFonts w:eastAsia="TimesNewRomanPSMT"/>
                <w:strike/>
                <w:snapToGrid w:val="0"/>
                <w:lang w:val="fr-CH" w:eastAsia="fr-FR"/>
              </w:rPr>
              <w:t>, ou</w:t>
            </w:r>
          </w:p>
        </w:tc>
        <w:tc>
          <w:tcPr>
            <w:tcW w:w="1863" w:type="dxa"/>
            <w:shd w:val="clear" w:color="auto" w:fill="FFFFFF" w:themeFill="background1"/>
          </w:tcPr>
          <w:p w:rsidR="00F04875" w:rsidRPr="00680B88" w:rsidRDefault="00F04875" w:rsidP="00A44467">
            <w:pPr>
              <w:tabs>
                <w:tab w:val="left" w:pos="288"/>
                <w:tab w:val="left" w:pos="576"/>
                <w:tab w:val="left" w:pos="864"/>
                <w:tab w:val="left" w:pos="1152"/>
              </w:tabs>
              <w:suppressAutoHyphens/>
              <w:spacing w:before="40" w:after="120"/>
              <w:rPr>
                <w:rFonts w:eastAsia="TimesNewRomanPSMT"/>
                <w:snapToGrid w:val="0"/>
                <w:lang w:val="fr-CH" w:eastAsia="fr-FR"/>
              </w:rPr>
            </w:pPr>
            <w:r w:rsidRPr="00680B88">
              <w:rPr>
                <w:rFonts w:eastAsia="TimesNewRomanPSMT"/>
                <w:snapToGrid w:val="0"/>
                <w:lang w:val="fr-CH" w:eastAsia="fr-FR"/>
              </w:rPr>
              <w:t>Renvois simplifiés</w:t>
            </w:r>
          </w:p>
          <w:p w:rsidR="00F04875" w:rsidRPr="00680B88" w:rsidRDefault="00F04875" w:rsidP="00A44467">
            <w:pPr>
              <w:tabs>
                <w:tab w:val="left" w:pos="288"/>
                <w:tab w:val="left" w:pos="576"/>
                <w:tab w:val="left" w:pos="864"/>
                <w:tab w:val="left" w:pos="1152"/>
              </w:tabs>
              <w:suppressAutoHyphens/>
              <w:spacing w:before="40" w:after="120"/>
              <w:rPr>
                <w:rFonts w:eastAsia="TimesNewRomanPSMT"/>
                <w:snapToGrid w:val="0"/>
                <w:lang w:val="fr-CH" w:eastAsia="fr-FR"/>
              </w:rPr>
            </w:pPr>
          </w:p>
          <w:p w:rsidR="00F04875" w:rsidRPr="00680B88" w:rsidRDefault="00F04875" w:rsidP="00A44467">
            <w:pPr>
              <w:tabs>
                <w:tab w:val="left" w:pos="288"/>
                <w:tab w:val="left" w:pos="576"/>
                <w:tab w:val="left" w:pos="864"/>
                <w:tab w:val="left" w:pos="1152"/>
              </w:tabs>
              <w:suppressAutoHyphens/>
              <w:spacing w:before="40" w:after="120"/>
              <w:rPr>
                <w:rFonts w:eastAsia="TimesNewRomanPSMT"/>
                <w:snapToGrid w:val="0"/>
                <w:lang w:val="fr-CH" w:eastAsia="fr-FR"/>
              </w:rPr>
            </w:pPr>
          </w:p>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rFonts w:eastAsia="TimesNewRomanPSMT"/>
                <w:snapToGrid w:val="0"/>
                <w:lang w:val="fr-CH" w:eastAsia="fr-FR"/>
              </w:rPr>
            </w:pPr>
            <w:r w:rsidRPr="00680B88">
              <w:rPr>
                <w:rFonts w:eastAsia="TimesNewRomanPSMT"/>
                <w:snapToGrid w:val="0"/>
                <w:lang w:val="fr-CH" w:eastAsia="fr-FR"/>
              </w:rPr>
              <w:t>Clarification</w:t>
            </w:r>
          </w:p>
        </w:tc>
      </w:tr>
      <w:tr w:rsidR="00CA5318" w:rsidRPr="00680B88" w:rsidTr="00A44467">
        <w:trPr>
          <w:cantSplit/>
        </w:trPr>
        <w:tc>
          <w:tcPr>
            <w:tcW w:w="1509" w:type="dxa"/>
            <w:shd w:val="clear" w:color="auto" w:fill="FFFFFF" w:themeFill="background1"/>
          </w:tcPr>
          <w:p w:rsidR="00CA5318" w:rsidRPr="00680B88" w:rsidRDefault="00CA5318" w:rsidP="00A44467">
            <w:pPr>
              <w:tabs>
                <w:tab w:val="left" w:pos="288"/>
                <w:tab w:val="left" w:pos="576"/>
                <w:tab w:val="left" w:pos="864"/>
                <w:tab w:val="left" w:pos="1152"/>
              </w:tabs>
              <w:suppressAutoHyphens/>
              <w:spacing w:before="40" w:after="120"/>
              <w:ind w:right="101"/>
              <w:rPr>
                <w:b/>
                <w:snapToGrid w:val="0"/>
                <w:lang w:val="fr-CH" w:eastAsia="fr-FR"/>
              </w:rPr>
            </w:pPr>
          </w:p>
        </w:tc>
        <w:tc>
          <w:tcPr>
            <w:tcW w:w="9837" w:type="dxa"/>
            <w:gridSpan w:val="2"/>
            <w:shd w:val="clear" w:color="auto" w:fill="FFFFFF" w:themeFill="background1"/>
          </w:tcPr>
          <w:p w:rsidR="00CA5318" w:rsidRPr="00680B88" w:rsidRDefault="00AB0E88" w:rsidP="00A44467">
            <w:pPr>
              <w:tabs>
                <w:tab w:val="left" w:pos="288"/>
                <w:tab w:val="left" w:pos="576"/>
                <w:tab w:val="left" w:pos="864"/>
                <w:tab w:val="left" w:pos="1152"/>
                <w:tab w:val="left" w:pos="7470"/>
              </w:tabs>
              <w:suppressAutoHyphens/>
              <w:spacing w:before="40" w:after="120"/>
              <w:ind w:left="288" w:right="117" w:hanging="288"/>
              <w:rPr>
                <w:rFonts w:eastAsia="TimesNewRomanPSMT"/>
                <w:strike/>
                <w:snapToGrid w:val="0"/>
                <w:lang w:val="fr-CH" w:eastAsia="fr-FR"/>
              </w:rPr>
            </w:pPr>
            <w:r>
              <w:rPr>
                <w:iCs/>
                <w:snapToGrid w:val="0"/>
                <w:lang w:val="fr-CH"/>
              </w:rPr>
              <w:t>–</w:t>
            </w:r>
            <w:r w:rsidR="00CA5318" w:rsidRPr="00680B88">
              <w:rPr>
                <w:rFonts w:eastAsia="TimesNewRomanPSMT"/>
                <w:strike/>
                <w:snapToGrid w:val="0"/>
                <w:lang w:val="fr-CH" w:eastAsia="fr-FR"/>
              </w:rPr>
              <w:tab/>
            </w:r>
            <w:r w:rsidR="00360AF4" w:rsidRPr="00680B88">
              <w:rPr>
                <w:rFonts w:eastAsia="TimesNewRomanPSMT"/>
                <w:strike/>
                <w:snapToGrid w:val="0"/>
                <w:lang w:val="fr-CH" w:eastAsia="fr-FR"/>
              </w:rPr>
              <w:t xml:space="preserve">Est </w:t>
            </w:r>
            <w:r w:rsidR="00CA5318" w:rsidRPr="00680B88">
              <w:rPr>
                <w:rFonts w:eastAsia="TimesNewRomanPSMT"/>
                <w:strike/>
                <w:snapToGrid w:val="0"/>
                <w:lang w:val="fr-CH" w:eastAsia="fr-FR"/>
              </w:rPr>
              <w:t xml:space="preserve">aménagé conformément au 9.3.2.22.5 a) iii) ou iv) ou 9.3.3.22.5 a) iii) ou iv), il doit être muni de conduites d’évacuation de gaz </w:t>
            </w:r>
            <w:proofErr w:type="spellStart"/>
            <w:r w:rsidR="00CA5318" w:rsidRPr="00680B88">
              <w:rPr>
                <w:rFonts w:eastAsia="TimesNewRomanPSMT"/>
                <w:strike/>
                <w:snapToGrid w:val="0"/>
                <w:lang w:val="fr-CH" w:eastAsia="fr-FR"/>
              </w:rPr>
              <w:t>chauffables</w:t>
            </w:r>
            <w:proofErr w:type="spellEnd"/>
            <w:r w:rsidR="00CA5318" w:rsidRPr="00680B88">
              <w:rPr>
                <w:rFonts w:eastAsia="TimesNewRomanPSMT"/>
                <w:strike/>
                <w:snapToGrid w:val="0"/>
                <w:lang w:val="fr-CH" w:eastAsia="fr-FR"/>
              </w:rPr>
              <w:t xml:space="preserve"> ainsi que de soupapes de surpression et de dépression </w:t>
            </w:r>
            <w:proofErr w:type="spellStart"/>
            <w:r w:rsidR="00CA5318" w:rsidRPr="00680B88">
              <w:rPr>
                <w:rFonts w:eastAsia="TimesNewRomanPSMT"/>
                <w:strike/>
                <w:snapToGrid w:val="0"/>
                <w:lang w:val="fr-CH" w:eastAsia="fr-FR"/>
              </w:rPr>
              <w:t>chauffables</w:t>
            </w:r>
            <w:proofErr w:type="spellEnd"/>
            <w:r w:rsidR="00CA5318" w:rsidRPr="00680B88">
              <w:rPr>
                <w:rFonts w:eastAsia="TimesNewRomanPSMT"/>
                <w:strike/>
                <w:snapToGrid w:val="0"/>
                <w:lang w:val="fr-CH" w:eastAsia="fr-FR"/>
              </w:rPr>
              <w:t xml:space="preserve"> et de coupe</w:t>
            </w:r>
            <w:r w:rsidR="00CA5318" w:rsidRPr="00680B88">
              <w:rPr>
                <w:rFonts w:eastAsia="TimesNewRomanPSMT"/>
                <w:strike/>
                <w:snapToGrid w:val="0"/>
                <w:lang w:val="fr-CH" w:eastAsia="fr-FR"/>
              </w:rPr>
              <w:noBreakHyphen/>
              <w:t xml:space="preserve">flammes </w:t>
            </w:r>
            <w:proofErr w:type="spellStart"/>
            <w:r w:rsidR="00CA5318" w:rsidRPr="00680B88">
              <w:rPr>
                <w:rFonts w:eastAsia="TimesNewRomanPSMT"/>
                <w:strike/>
                <w:snapToGrid w:val="0"/>
                <w:lang w:val="fr-CH" w:eastAsia="fr-FR"/>
              </w:rPr>
              <w:t>chauffables</w:t>
            </w:r>
            <w:proofErr w:type="spellEnd"/>
            <w:r w:rsidR="00CA5318" w:rsidRPr="00680B88">
              <w:rPr>
                <w:rFonts w:eastAsia="TimesNewRomanPSMT"/>
                <w:strike/>
                <w:snapToGrid w:val="0"/>
                <w:lang w:val="fr-CH" w:eastAsia="fr-FR"/>
              </w:rPr>
              <w:t>.</w:t>
            </w:r>
          </w:p>
          <w:p w:rsidR="00CA5318" w:rsidRPr="00680B88" w:rsidRDefault="00CA5318" w:rsidP="00FE78C5">
            <w:pPr>
              <w:tabs>
                <w:tab w:val="left" w:pos="288"/>
                <w:tab w:val="left" w:pos="576"/>
                <w:tab w:val="left" w:pos="864"/>
                <w:tab w:val="left" w:pos="1152"/>
              </w:tabs>
              <w:suppressAutoHyphens/>
              <w:spacing w:before="40" w:after="120"/>
              <w:ind w:right="117"/>
              <w:rPr>
                <w:rFonts w:eastAsia="TimesNewRomanPSMT"/>
                <w:snapToGrid w:val="0"/>
                <w:lang w:val="fr-CH" w:eastAsia="fr-FR"/>
              </w:rPr>
            </w:pPr>
            <w:r w:rsidRPr="00680B88">
              <w:rPr>
                <w:rFonts w:eastAsia="TimesNewRomanPSMT"/>
                <w:snapToGrid w:val="0"/>
                <w:lang w:val="fr-CH" w:eastAsia="fr-FR"/>
              </w:rPr>
              <w:t xml:space="preserve">La température des conduites d’évacuation de gaz, </w:t>
            </w:r>
            <w:r w:rsidRPr="00680B88">
              <w:rPr>
                <w:rFonts w:eastAsia="TimesNewRomanPSMT"/>
                <w:strike/>
                <w:snapToGrid w:val="0"/>
                <w:lang w:val="fr-CH" w:eastAsia="fr-FR"/>
              </w:rPr>
              <w:t>de la soupape de</w:t>
            </w:r>
            <w:r w:rsidRPr="00680B88">
              <w:rPr>
                <w:rFonts w:eastAsia="TimesNewRomanPSMT"/>
                <w:snapToGrid w:val="0"/>
                <w:lang w:val="fr-CH" w:eastAsia="fr-FR"/>
              </w:rPr>
              <w:t xml:space="preserve"> </w:t>
            </w:r>
            <w:r w:rsidRPr="00680B88">
              <w:rPr>
                <w:rFonts w:eastAsia="TimesNewRomanPSMT"/>
                <w:strike/>
                <w:snapToGrid w:val="0"/>
                <w:lang w:val="fr-CH" w:eastAsia="fr-FR"/>
              </w:rPr>
              <w:t>surpression/soupape de dégagement à grande vitesse, des soupapes de dépression</w:t>
            </w:r>
            <w:r w:rsidRPr="00680B88">
              <w:rPr>
                <w:rFonts w:eastAsia="TimesNewRomanPSMT"/>
                <w:snapToGrid w:val="0"/>
                <w:lang w:val="fr-CH" w:eastAsia="fr-FR"/>
              </w:rPr>
              <w:t xml:space="preserve">, </w:t>
            </w:r>
            <w:r w:rsidRPr="00680B88">
              <w:rPr>
                <w:rFonts w:eastAsia="TimesNewRomanPSMT"/>
                <w:snapToGrid w:val="0"/>
                <w:u w:val="single"/>
                <w:lang w:val="fr-CH" w:eastAsia="fr-FR"/>
              </w:rPr>
              <w:t xml:space="preserve">des soupapes de sécurité </w:t>
            </w:r>
            <w:r w:rsidR="00FE78C5">
              <w:rPr>
                <w:rFonts w:eastAsia="TimesNewRomanPSMT"/>
                <w:snapToGrid w:val="0"/>
                <w:lang w:val="fr-CH" w:eastAsia="fr-FR"/>
              </w:rPr>
              <w:t>et des coupe-</w:t>
            </w:r>
            <w:r w:rsidRPr="00680B88">
              <w:rPr>
                <w:rFonts w:eastAsia="TimesNewRomanPSMT"/>
                <w:snapToGrid w:val="0"/>
                <w:lang w:val="fr-CH" w:eastAsia="fr-FR"/>
              </w:rPr>
              <w:t>flammes doit être maintenue au moins au-dessus du point de fusion de la matière</w:t>
            </w:r>
          </w:p>
        </w:tc>
        <w:tc>
          <w:tcPr>
            <w:tcW w:w="1863" w:type="dxa"/>
            <w:shd w:val="clear" w:color="auto" w:fill="FFFFFF" w:themeFill="background1"/>
          </w:tcPr>
          <w:p w:rsidR="00CA5318" w:rsidRPr="00680B88" w:rsidRDefault="00CA5318" w:rsidP="00A44467">
            <w:pPr>
              <w:tabs>
                <w:tab w:val="left" w:pos="288"/>
                <w:tab w:val="left" w:pos="576"/>
                <w:tab w:val="left" w:pos="864"/>
                <w:tab w:val="left" w:pos="1152"/>
              </w:tabs>
              <w:suppressAutoHyphens/>
              <w:spacing w:before="40" w:after="120"/>
              <w:rPr>
                <w:rFonts w:eastAsia="TimesNewRomanPSMT"/>
                <w:snapToGrid w:val="0"/>
                <w:lang w:val="fr-CH" w:eastAsia="fr-FR"/>
              </w:rPr>
            </w:pPr>
          </w:p>
        </w:tc>
      </w:tr>
      <w:tr w:rsidR="008F1E97" w:rsidRPr="00680B88" w:rsidTr="008D1B12">
        <w:tc>
          <w:tcPr>
            <w:tcW w:w="1509"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01"/>
              <w:rPr>
                <w:b/>
                <w:snapToGrid w:val="0"/>
                <w:lang w:val="fr-CH" w:eastAsia="fr-FR"/>
              </w:rPr>
            </w:pPr>
            <w:r w:rsidRPr="00680B88">
              <w:rPr>
                <w:b/>
                <w:bCs/>
                <w:snapToGrid w:val="0"/>
                <w:lang w:val="fr-CH" w:eastAsia="fr-FR"/>
              </w:rPr>
              <w:t xml:space="preserve">3.2.3.2 </w:t>
            </w:r>
            <w:r w:rsidRPr="00680B88">
              <w:rPr>
                <w:b/>
                <w:bCs/>
                <w:snapToGrid w:val="0"/>
                <w:lang w:val="fr-CH" w:eastAsia="fr-FR"/>
              </w:rPr>
              <w:br/>
            </w:r>
            <w:r w:rsidRPr="00680B88">
              <w:rPr>
                <w:b/>
                <w:bCs/>
                <w:snapToGrid w:val="0"/>
                <w:spacing w:val="-4"/>
                <w:lang w:val="fr-CH" w:eastAsia="fr-FR"/>
              </w:rPr>
              <w:t>Tableau C c</w:t>
            </w:r>
            <w:r w:rsidRPr="00680B88">
              <w:rPr>
                <w:b/>
                <w:snapToGrid w:val="0"/>
                <w:spacing w:val="-4"/>
                <w:lang w:val="fr-CH" w:eastAsia="fr-FR"/>
              </w:rPr>
              <w:t>olonne (10)</w:t>
            </w:r>
          </w:p>
        </w:tc>
        <w:tc>
          <w:tcPr>
            <w:tcW w:w="9837" w:type="dxa"/>
            <w:gridSpan w:val="2"/>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snapToGrid w:val="0"/>
                <w:lang w:val="fr-CH" w:eastAsia="fr-FR"/>
              </w:rPr>
            </w:pPr>
            <w:r w:rsidRPr="00680B88">
              <w:rPr>
                <w:rFonts w:eastAsia="TimesNewRomanPSMT"/>
                <w:snapToGrid w:val="0"/>
                <w:lang w:val="fr-CH" w:eastAsia="de-DE"/>
              </w:rPr>
              <w:t>Pression d</w:t>
            </w:r>
            <w:r w:rsidR="0073383E" w:rsidRPr="00680B88">
              <w:rPr>
                <w:rFonts w:eastAsia="TimesNewRomanPSMT"/>
                <w:snapToGrid w:val="0"/>
                <w:lang w:val="fr-CH" w:eastAsia="de-DE"/>
              </w:rPr>
              <w:t>’</w:t>
            </w:r>
            <w:r w:rsidRPr="00680B88">
              <w:rPr>
                <w:rFonts w:eastAsia="TimesNewRomanPSMT"/>
                <w:snapToGrid w:val="0"/>
                <w:lang w:val="fr-CH" w:eastAsia="de-DE"/>
              </w:rPr>
              <w:t xml:space="preserve">ouverture de la </w:t>
            </w:r>
            <w:r w:rsidRPr="00680B88">
              <w:rPr>
                <w:rFonts w:eastAsia="TimesNewRomanPSMT"/>
                <w:snapToGrid w:val="0"/>
                <w:u w:val="single"/>
                <w:lang w:val="fr-CH" w:eastAsia="de-DE"/>
              </w:rPr>
              <w:t>soupape de surpression</w:t>
            </w:r>
            <w:r w:rsidR="00493493" w:rsidRPr="00680B88">
              <w:rPr>
                <w:rFonts w:eastAsia="TimesNewRomanPSMT"/>
                <w:snapToGrid w:val="0"/>
                <w:u w:val="single"/>
                <w:lang w:val="fr-CH" w:eastAsia="de-DE"/>
              </w:rPr>
              <w:t>/</w:t>
            </w:r>
            <w:r w:rsidRPr="00680B88">
              <w:rPr>
                <w:rFonts w:eastAsia="TimesNewRomanPSMT"/>
                <w:snapToGrid w:val="0"/>
                <w:lang w:val="fr-CH" w:eastAsia="de-DE"/>
              </w:rPr>
              <w:t>soupape de dégagement à grande vitesse en kPa</w:t>
            </w:r>
          </w:p>
        </w:tc>
        <w:tc>
          <w:tcPr>
            <w:tcW w:w="1863" w:type="dxa"/>
            <w:shd w:val="clear" w:color="auto" w:fill="FFFFFF" w:themeFill="background1"/>
          </w:tcPr>
          <w:p w:rsidR="00F04875" w:rsidRPr="00680B88" w:rsidRDefault="00F04875" w:rsidP="00A44467">
            <w:pPr>
              <w:tabs>
                <w:tab w:val="left" w:pos="288"/>
                <w:tab w:val="left" w:pos="576"/>
                <w:tab w:val="left" w:pos="864"/>
                <w:tab w:val="left" w:pos="1152"/>
              </w:tabs>
              <w:suppressAutoHyphens/>
              <w:spacing w:before="40" w:after="120"/>
              <w:rPr>
                <w:rFonts w:eastAsia="TimesNewRomanPSMT"/>
                <w:snapToGrid w:val="0"/>
                <w:lang w:val="fr-CH" w:eastAsia="fr-FR"/>
              </w:rPr>
            </w:pPr>
            <w:r w:rsidRPr="00680B88">
              <w:rPr>
                <w:rFonts w:eastAsia="TimesNewRomanPSMT"/>
                <w:snapToGrid w:val="0"/>
                <w:lang w:val="fr-CH" w:eastAsia="fr-FR"/>
              </w:rPr>
              <w:t>Clarification</w:t>
            </w:r>
          </w:p>
        </w:tc>
      </w:tr>
      <w:tr w:rsidR="008F1E97" w:rsidRPr="00680B88" w:rsidTr="008D1B12">
        <w:trPr>
          <w:cantSplit/>
        </w:trPr>
        <w:tc>
          <w:tcPr>
            <w:tcW w:w="1509"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01"/>
              <w:rPr>
                <w:snapToGrid w:val="0"/>
                <w:lang w:val="fr-CH" w:eastAsia="fr-FR"/>
              </w:rPr>
            </w:pPr>
            <w:r w:rsidRPr="00680B88">
              <w:rPr>
                <w:b/>
                <w:bCs/>
                <w:snapToGrid w:val="0"/>
                <w:lang w:val="fr-CH" w:eastAsia="fr-FR"/>
              </w:rPr>
              <w:t xml:space="preserve">3.2.3.2 </w:t>
            </w:r>
            <w:r w:rsidRPr="00680B88">
              <w:rPr>
                <w:b/>
                <w:bCs/>
                <w:snapToGrid w:val="0"/>
                <w:lang w:val="fr-CH" w:eastAsia="fr-FR"/>
              </w:rPr>
              <w:br/>
              <w:t>Tableau C</w:t>
            </w:r>
          </w:p>
        </w:tc>
        <w:tc>
          <w:tcPr>
            <w:tcW w:w="9837" w:type="dxa"/>
            <w:gridSpan w:val="2"/>
            <w:shd w:val="clear" w:color="auto" w:fill="FFFFFF" w:themeFill="background1"/>
            <w:hideMark/>
          </w:tcPr>
          <w:p w:rsidR="00F04875" w:rsidRPr="00680B88" w:rsidRDefault="00F04875" w:rsidP="00A44467">
            <w:pPr>
              <w:tabs>
                <w:tab w:val="left" w:pos="288"/>
                <w:tab w:val="left" w:pos="576"/>
                <w:tab w:val="left" w:pos="864"/>
                <w:tab w:val="left" w:pos="1152"/>
              </w:tabs>
              <w:suppressAutoHyphens/>
              <w:spacing w:before="40" w:after="120"/>
              <w:ind w:right="117"/>
              <w:rPr>
                <w:rFonts w:eastAsia="TimesNewRomanPSMT"/>
                <w:snapToGrid w:val="0"/>
                <w:lang w:val="fr-CH" w:eastAsia="fr-FR"/>
              </w:rPr>
            </w:pPr>
            <w:r w:rsidRPr="00680B88">
              <w:rPr>
                <w:rFonts w:eastAsia="TimesNewRomanPSMT"/>
                <w:snapToGrid w:val="0"/>
                <w:lang w:val="fr-CH" w:eastAsia="fr-FR"/>
              </w:rPr>
              <w:t>Notes de bas de page</w:t>
            </w:r>
          </w:p>
          <w:p w:rsidR="00F04875" w:rsidRPr="00680B88" w:rsidRDefault="00F04875" w:rsidP="00A44467">
            <w:pPr>
              <w:tabs>
                <w:tab w:val="left" w:pos="288"/>
                <w:tab w:val="left" w:pos="576"/>
                <w:tab w:val="left" w:pos="864"/>
                <w:tab w:val="left" w:pos="1152"/>
              </w:tabs>
              <w:suppressAutoHyphens/>
              <w:spacing w:before="40" w:after="120"/>
              <w:ind w:right="117"/>
              <w:rPr>
                <w:rFonts w:eastAsia="TimesNewRomanPSMT"/>
                <w:snapToGrid w:val="0"/>
                <w:lang w:val="fr-CH" w:eastAsia="fr-FR"/>
              </w:rPr>
            </w:pPr>
            <w:r w:rsidRPr="00680B88">
              <w:rPr>
                <w:rFonts w:eastAsia="TimesNewRomanPSMT"/>
                <w:snapToGrid w:val="0"/>
                <w:lang w:val="fr-CH" w:eastAsia="fr-FR"/>
              </w:rPr>
              <w:t>Note de bas de page pour toutes les rubriques avec T1 et T2 dans la colonne (15)</w:t>
            </w:r>
          </w:p>
          <w:p w:rsidR="00F04875" w:rsidRPr="00680B88" w:rsidRDefault="00F04875" w:rsidP="00FE78C5">
            <w:pPr>
              <w:tabs>
                <w:tab w:val="left" w:pos="288"/>
                <w:tab w:val="left" w:pos="576"/>
                <w:tab w:val="left" w:pos="864"/>
                <w:tab w:val="left" w:pos="1152"/>
              </w:tabs>
              <w:suppressAutoHyphens/>
              <w:kinsoku w:val="0"/>
              <w:overflowPunct w:val="0"/>
              <w:autoSpaceDE w:val="0"/>
              <w:autoSpaceDN w:val="0"/>
              <w:adjustRightInd w:val="0"/>
              <w:snapToGrid w:val="0"/>
              <w:spacing w:before="40" w:after="120"/>
              <w:ind w:left="288" w:right="117" w:hanging="288"/>
              <w:rPr>
                <w:rFonts w:eastAsia="TimesNewRomanPSMT"/>
                <w:snapToGrid w:val="0"/>
                <w:u w:val="single"/>
                <w:lang w:val="fr-CH" w:eastAsia="fr-FR"/>
              </w:rPr>
            </w:pPr>
            <w:r w:rsidRPr="00680B88">
              <w:rPr>
                <w:rFonts w:eastAsia="TimesNewRomanPSMT"/>
                <w:snapToGrid w:val="0"/>
                <w:u w:val="single"/>
                <w:lang w:val="fr-CH" w:eastAsia="fr-FR"/>
              </w:rPr>
              <w:t>12)</w:t>
            </w:r>
            <w:r w:rsidR="00FE78C5">
              <w:rPr>
                <w:rFonts w:eastAsia="TimesNewRomanPSMT"/>
                <w:snapToGrid w:val="0"/>
                <w:u w:val="single"/>
                <w:lang w:val="fr-CH" w:eastAsia="fr-FR"/>
              </w:rPr>
              <w:t xml:space="preserve"> </w:t>
            </w:r>
            <w:r w:rsidRPr="00680B88">
              <w:rPr>
                <w:rFonts w:eastAsia="TimesNewRomanPSMT"/>
                <w:snapToGrid w:val="0"/>
                <w:u w:val="single"/>
                <w:lang w:val="fr-CH" w:eastAsia="fr-FR"/>
              </w:rPr>
              <w:t>Cette classe de température ne s</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applique pas pour la sélection des équipements protégés contre les explosions. La température de surface des équipements protégés contre les explosions ne doi</w:t>
            </w:r>
            <w:r w:rsidR="003609B4" w:rsidRPr="00680B88">
              <w:rPr>
                <w:rFonts w:eastAsia="TimesNewRomanPSMT"/>
                <w:snapToGrid w:val="0"/>
                <w:u w:val="single"/>
                <w:lang w:val="fr-CH" w:eastAsia="fr-FR"/>
              </w:rPr>
              <w:t>t pas dépasser 200 </w:t>
            </w:r>
            <w:r w:rsidRPr="00680B88">
              <w:rPr>
                <w:rFonts w:eastAsia="TimesNewRomanPSMT"/>
                <w:snapToGrid w:val="0"/>
                <w:u w:val="single"/>
                <w:lang w:val="fr-CH" w:eastAsia="fr-FR"/>
              </w:rPr>
              <w:t>°C</w:t>
            </w:r>
          </w:p>
        </w:tc>
        <w:tc>
          <w:tcPr>
            <w:tcW w:w="1863"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rFonts w:eastAsia="TimesNewRomanPSMT"/>
                <w:snapToGrid w:val="0"/>
                <w:lang w:val="fr-CH" w:eastAsia="fr-FR"/>
              </w:rPr>
            </w:pPr>
            <w:r w:rsidRPr="00680B88">
              <w:rPr>
                <w:rFonts w:eastAsia="TimesNewRomanPSMT"/>
                <w:snapToGrid w:val="0"/>
                <w:lang w:val="fr-CH" w:eastAsia="fr-FR"/>
              </w:rPr>
              <w:t>Concept fondamental de sécurité</w:t>
            </w:r>
          </w:p>
        </w:tc>
      </w:tr>
      <w:tr w:rsidR="008F1E97" w:rsidRPr="00680B88" w:rsidTr="008D1B12">
        <w:tc>
          <w:tcPr>
            <w:tcW w:w="1509" w:type="dxa"/>
            <w:shd w:val="clear" w:color="auto" w:fill="FFFFFF" w:themeFill="background1"/>
            <w:hideMark/>
          </w:tcPr>
          <w:p w:rsidR="00F04875" w:rsidRPr="00680B88" w:rsidRDefault="00F04875" w:rsidP="007974BC">
            <w:pPr>
              <w:tabs>
                <w:tab w:val="left" w:pos="288"/>
                <w:tab w:val="left" w:pos="576"/>
                <w:tab w:val="left" w:pos="864"/>
                <w:tab w:val="left" w:pos="1152"/>
              </w:tabs>
              <w:suppressAutoHyphens/>
              <w:spacing w:before="40" w:after="120"/>
              <w:ind w:right="101"/>
              <w:rPr>
                <w:b/>
                <w:bCs/>
                <w:snapToGrid w:val="0"/>
                <w:lang w:val="fr-CH" w:eastAsia="fr-FR"/>
              </w:rPr>
            </w:pPr>
            <w:r w:rsidRPr="00680B88">
              <w:rPr>
                <w:b/>
                <w:bCs/>
                <w:snapToGrid w:val="0"/>
                <w:lang w:val="fr-CH" w:eastAsia="fr-FR"/>
              </w:rPr>
              <w:t xml:space="preserve">3.2.3.3 </w:t>
            </w:r>
            <w:r w:rsidR="00493493" w:rsidRPr="00680B88">
              <w:rPr>
                <w:b/>
                <w:bCs/>
                <w:snapToGrid w:val="0"/>
                <w:lang w:val="fr-CH" w:eastAsia="fr-FR"/>
              </w:rPr>
              <w:br/>
            </w:r>
            <w:r w:rsidRPr="00680B88">
              <w:rPr>
                <w:b/>
                <w:bCs/>
                <w:iCs/>
                <w:snapToGrid w:val="0"/>
                <w:lang w:val="fr-CH" w:eastAsia="fr-FR"/>
              </w:rPr>
              <w:t>Diagramme de</w:t>
            </w:r>
            <w:r w:rsidR="00493493" w:rsidRPr="00680B88">
              <w:rPr>
                <w:b/>
                <w:bCs/>
                <w:iCs/>
                <w:snapToGrid w:val="0"/>
                <w:lang w:val="fr-CH" w:eastAsia="fr-FR"/>
              </w:rPr>
              <w:t> </w:t>
            </w:r>
            <w:r w:rsidRPr="00680B88">
              <w:rPr>
                <w:b/>
                <w:bCs/>
                <w:iCs/>
                <w:snapToGrid w:val="0"/>
                <w:lang w:val="fr-CH" w:eastAsia="fr-FR"/>
              </w:rPr>
              <w:t>décision</w:t>
            </w:r>
            <w:r w:rsidR="007974BC">
              <w:rPr>
                <w:b/>
                <w:bCs/>
                <w:iCs/>
                <w:snapToGrid w:val="0"/>
                <w:lang w:val="fr-CH" w:eastAsia="fr-FR"/>
              </w:rPr>
              <w:br/>
            </w:r>
            <w:r w:rsidRPr="00680B88">
              <w:rPr>
                <w:b/>
                <w:bCs/>
                <w:snapToGrid w:val="0"/>
                <w:lang w:val="fr-CH" w:eastAsia="fr-FR"/>
              </w:rPr>
              <w:t>Schéma A</w:t>
            </w:r>
            <w:r w:rsidR="00DC7F1B" w:rsidRPr="00680B88">
              <w:rPr>
                <w:b/>
                <w:bCs/>
                <w:snapToGrid w:val="0"/>
                <w:lang w:val="fr-CH" w:eastAsia="fr-FR"/>
              </w:rPr>
              <w:t> :</w:t>
            </w:r>
            <w:r w:rsidRPr="00680B88">
              <w:rPr>
                <w:b/>
                <w:bCs/>
                <w:snapToGrid w:val="0"/>
                <w:lang w:val="fr-CH" w:eastAsia="fr-FR"/>
              </w:rPr>
              <w:t xml:space="preserve"> </w:t>
            </w:r>
          </w:p>
        </w:tc>
        <w:tc>
          <w:tcPr>
            <w:tcW w:w="9837" w:type="dxa"/>
            <w:gridSpan w:val="2"/>
            <w:shd w:val="clear" w:color="auto" w:fill="FFFFFF" w:themeFill="background1"/>
            <w:hideMark/>
          </w:tcPr>
          <w:p w:rsidR="00F04875" w:rsidRPr="00680B88" w:rsidRDefault="00F04875" w:rsidP="00A44467">
            <w:pPr>
              <w:tabs>
                <w:tab w:val="left" w:pos="288"/>
                <w:tab w:val="left" w:pos="576"/>
                <w:tab w:val="left" w:pos="864"/>
                <w:tab w:val="left" w:pos="1152"/>
              </w:tabs>
              <w:suppressAutoHyphens/>
              <w:spacing w:before="40" w:after="120"/>
              <w:ind w:right="117"/>
              <w:rPr>
                <w:rFonts w:eastAsia="TimesNewRomanPSMT"/>
                <w:snapToGrid w:val="0"/>
                <w:lang w:val="fr-CH" w:eastAsia="fr-FR"/>
              </w:rPr>
            </w:pPr>
            <w:r w:rsidRPr="00680B88">
              <w:rPr>
                <w:rFonts w:eastAsia="TimesNewRomanPSMT"/>
                <w:snapToGrid w:val="0"/>
                <w:lang w:val="fr-CH" w:eastAsia="fr-FR"/>
              </w:rPr>
              <w:t>Pression d</w:t>
            </w:r>
            <w:r w:rsidR="0073383E" w:rsidRPr="00680B88">
              <w:rPr>
                <w:rFonts w:eastAsia="TimesNewRomanPSMT"/>
                <w:snapToGrid w:val="0"/>
                <w:lang w:val="fr-CH" w:eastAsia="fr-FR"/>
              </w:rPr>
              <w:t>’</w:t>
            </w:r>
            <w:r w:rsidRPr="00680B88">
              <w:rPr>
                <w:rFonts w:eastAsia="TimesNewRomanPSMT"/>
                <w:snapToGrid w:val="0"/>
                <w:lang w:val="fr-CH" w:eastAsia="fr-FR"/>
              </w:rPr>
              <w:t>ouverture de la</w:t>
            </w:r>
            <w:r w:rsidRPr="00680B88">
              <w:rPr>
                <w:rFonts w:eastAsia="TimesNewRomanPSMT"/>
                <w:snapToGrid w:val="0"/>
                <w:u w:val="single"/>
                <w:lang w:val="fr-CH" w:eastAsia="fr-FR"/>
              </w:rPr>
              <w:t xml:space="preserve"> soupape de surpression</w:t>
            </w:r>
            <w:r w:rsidR="00493493" w:rsidRPr="00680B88">
              <w:rPr>
                <w:rFonts w:eastAsia="TimesNewRomanPSMT"/>
                <w:snapToGrid w:val="0"/>
                <w:u w:val="single"/>
                <w:lang w:val="fr-CH" w:eastAsia="fr-FR"/>
              </w:rPr>
              <w:t>/</w:t>
            </w:r>
            <w:r w:rsidRPr="00680B88">
              <w:rPr>
                <w:rFonts w:eastAsia="TimesNewRomanPSMT"/>
                <w:snapToGrid w:val="0"/>
                <w:lang w:val="fr-CH" w:eastAsia="fr-FR"/>
              </w:rPr>
              <w:t>soupape de dégagement à grande vitesse</w:t>
            </w:r>
            <w:r w:rsidR="00DC7F1B" w:rsidRPr="00680B88">
              <w:rPr>
                <w:rFonts w:eastAsia="TimesNewRomanPSMT"/>
                <w:snapToGrid w:val="0"/>
                <w:lang w:val="fr-CH" w:eastAsia="fr-FR"/>
              </w:rPr>
              <w:t> :</w:t>
            </w:r>
          </w:p>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snapToGrid w:val="0"/>
                <w:lang w:val="fr-CH" w:eastAsia="fr-FR"/>
              </w:rPr>
            </w:pPr>
            <w:r w:rsidRPr="00680B88">
              <w:rPr>
                <w:rFonts w:eastAsia="TimesNewRomanPSMT"/>
                <w:snapToGrid w:val="0"/>
                <w:lang w:val="fr-CH" w:eastAsia="fr-FR"/>
              </w:rPr>
              <w:t>4 x</w:t>
            </w:r>
          </w:p>
        </w:tc>
        <w:tc>
          <w:tcPr>
            <w:tcW w:w="1863"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r w:rsidRPr="00680B88">
              <w:rPr>
                <w:rFonts w:eastAsia="TimesNewRomanPSMT"/>
                <w:snapToGrid w:val="0"/>
                <w:lang w:val="fr-CH" w:eastAsia="fr-FR"/>
              </w:rPr>
              <w:t>Clarification</w:t>
            </w:r>
          </w:p>
        </w:tc>
      </w:tr>
      <w:tr w:rsidR="008F1E97" w:rsidRPr="00680B88" w:rsidTr="008D1B12">
        <w:tc>
          <w:tcPr>
            <w:tcW w:w="1509" w:type="dxa"/>
            <w:shd w:val="clear" w:color="auto" w:fill="FFFFFF" w:themeFill="background1"/>
            <w:hideMark/>
          </w:tcPr>
          <w:p w:rsidR="00F04875" w:rsidRPr="00680B88" w:rsidRDefault="00F04875" w:rsidP="007974BC">
            <w:pPr>
              <w:tabs>
                <w:tab w:val="left" w:pos="288"/>
                <w:tab w:val="left" w:pos="576"/>
                <w:tab w:val="left" w:pos="864"/>
                <w:tab w:val="left" w:pos="1152"/>
              </w:tabs>
              <w:suppressAutoHyphens/>
              <w:spacing w:before="40" w:after="120"/>
              <w:ind w:right="101"/>
              <w:rPr>
                <w:b/>
                <w:bCs/>
                <w:snapToGrid w:val="0"/>
                <w:lang w:val="fr-CH" w:eastAsia="fr-FR"/>
              </w:rPr>
            </w:pPr>
            <w:r w:rsidRPr="00680B88">
              <w:rPr>
                <w:b/>
                <w:bCs/>
                <w:snapToGrid w:val="0"/>
                <w:lang w:val="fr-CH" w:eastAsia="fr-FR"/>
              </w:rPr>
              <w:t xml:space="preserve">3.2.3.3 </w:t>
            </w:r>
            <w:r w:rsidR="00493493" w:rsidRPr="00680B88">
              <w:rPr>
                <w:b/>
                <w:bCs/>
                <w:snapToGrid w:val="0"/>
                <w:lang w:val="fr-CH" w:eastAsia="fr-FR"/>
              </w:rPr>
              <w:br/>
            </w:r>
            <w:r w:rsidRPr="00680B88">
              <w:rPr>
                <w:b/>
                <w:bCs/>
                <w:iCs/>
                <w:snapToGrid w:val="0"/>
                <w:lang w:val="fr-CH" w:eastAsia="fr-FR"/>
              </w:rPr>
              <w:t>Diagramme de</w:t>
            </w:r>
            <w:r w:rsidR="00493493" w:rsidRPr="00680B88">
              <w:rPr>
                <w:b/>
                <w:bCs/>
                <w:iCs/>
                <w:snapToGrid w:val="0"/>
                <w:lang w:val="fr-CH" w:eastAsia="fr-FR"/>
              </w:rPr>
              <w:t> </w:t>
            </w:r>
            <w:r w:rsidRPr="00680B88">
              <w:rPr>
                <w:b/>
                <w:bCs/>
                <w:iCs/>
                <w:snapToGrid w:val="0"/>
                <w:lang w:val="fr-CH" w:eastAsia="fr-FR"/>
              </w:rPr>
              <w:t>décision</w:t>
            </w:r>
            <w:r w:rsidR="007974BC">
              <w:rPr>
                <w:b/>
                <w:bCs/>
                <w:iCs/>
                <w:snapToGrid w:val="0"/>
                <w:lang w:val="fr-CH" w:eastAsia="fr-FR"/>
              </w:rPr>
              <w:br/>
            </w:r>
            <w:r w:rsidRPr="00680B88">
              <w:rPr>
                <w:b/>
                <w:bCs/>
                <w:snapToGrid w:val="0"/>
                <w:lang w:val="fr-CH" w:eastAsia="fr-FR"/>
              </w:rPr>
              <w:t>Schéma B</w:t>
            </w:r>
            <w:r w:rsidR="00DC7F1B" w:rsidRPr="00680B88">
              <w:rPr>
                <w:b/>
                <w:bCs/>
                <w:snapToGrid w:val="0"/>
                <w:lang w:val="fr-CH" w:eastAsia="fr-FR"/>
              </w:rPr>
              <w:t> :</w:t>
            </w:r>
          </w:p>
        </w:tc>
        <w:tc>
          <w:tcPr>
            <w:tcW w:w="9837" w:type="dxa"/>
            <w:gridSpan w:val="2"/>
            <w:shd w:val="clear" w:color="auto" w:fill="FFFFFF" w:themeFill="background1"/>
            <w:hideMark/>
          </w:tcPr>
          <w:p w:rsidR="00F04875" w:rsidRPr="00680B88" w:rsidRDefault="00F04875" w:rsidP="00A44467">
            <w:pPr>
              <w:tabs>
                <w:tab w:val="left" w:pos="288"/>
                <w:tab w:val="left" w:pos="576"/>
                <w:tab w:val="left" w:pos="864"/>
                <w:tab w:val="left" w:pos="1152"/>
              </w:tabs>
              <w:suppressAutoHyphens/>
              <w:spacing w:before="40" w:after="120"/>
              <w:ind w:right="117"/>
              <w:rPr>
                <w:rFonts w:eastAsia="TimesNewRomanPSMT"/>
                <w:snapToGrid w:val="0"/>
                <w:lang w:val="fr-CH" w:eastAsia="fr-FR"/>
              </w:rPr>
            </w:pPr>
            <w:r w:rsidRPr="00680B88">
              <w:rPr>
                <w:rFonts w:eastAsia="TimesNewRomanPSMT"/>
                <w:snapToGrid w:val="0"/>
                <w:lang w:val="fr-CH" w:eastAsia="fr-FR"/>
              </w:rPr>
              <w:t>Pression d</w:t>
            </w:r>
            <w:r w:rsidR="0073383E" w:rsidRPr="00680B88">
              <w:rPr>
                <w:rFonts w:eastAsia="TimesNewRomanPSMT"/>
                <w:snapToGrid w:val="0"/>
                <w:lang w:val="fr-CH" w:eastAsia="fr-FR"/>
              </w:rPr>
              <w:t>’</w:t>
            </w:r>
            <w:r w:rsidRPr="00680B88">
              <w:rPr>
                <w:rFonts w:eastAsia="TimesNewRomanPSMT"/>
                <w:snapToGrid w:val="0"/>
                <w:lang w:val="fr-CH" w:eastAsia="fr-FR"/>
              </w:rPr>
              <w:t>ouverture de la</w:t>
            </w:r>
            <w:r w:rsidRPr="00680B88">
              <w:rPr>
                <w:rFonts w:eastAsia="TimesNewRomanPSMT"/>
                <w:snapToGrid w:val="0"/>
                <w:u w:val="single"/>
                <w:lang w:val="fr-CH" w:eastAsia="fr-FR"/>
              </w:rPr>
              <w:t xml:space="preserve"> soupape de surpression</w:t>
            </w:r>
            <w:r w:rsidR="00493493" w:rsidRPr="00680B88">
              <w:rPr>
                <w:rFonts w:eastAsia="TimesNewRomanPSMT"/>
                <w:snapToGrid w:val="0"/>
                <w:u w:val="single"/>
                <w:lang w:val="fr-CH" w:eastAsia="fr-FR"/>
              </w:rPr>
              <w:t>/</w:t>
            </w:r>
            <w:r w:rsidRPr="00680B88">
              <w:rPr>
                <w:rFonts w:eastAsia="TimesNewRomanPSMT"/>
                <w:snapToGrid w:val="0"/>
                <w:lang w:val="fr-CH" w:eastAsia="fr-FR"/>
              </w:rPr>
              <w:t>soupape de dégagement à grande vitesse</w:t>
            </w:r>
            <w:r w:rsidR="00DC7F1B" w:rsidRPr="00680B88">
              <w:rPr>
                <w:rFonts w:eastAsia="TimesNewRomanPSMT"/>
                <w:snapToGrid w:val="0"/>
                <w:lang w:val="fr-CH" w:eastAsia="fr-FR"/>
              </w:rPr>
              <w:t> :</w:t>
            </w:r>
          </w:p>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snapToGrid w:val="0"/>
                <w:lang w:val="fr-CH" w:eastAsia="fr-FR"/>
              </w:rPr>
            </w:pPr>
            <w:r w:rsidRPr="00680B88">
              <w:rPr>
                <w:rFonts w:eastAsia="TimesNewRomanPSMT"/>
                <w:snapToGrid w:val="0"/>
                <w:lang w:val="fr-CH" w:eastAsia="fr-FR"/>
              </w:rPr>
              <w:t>3 x</w:t>
            </w:r>
          </w:p>
        </w:tc>
        <w:tc>
          <w:tcPr>
            <w:tcW w:w="1863"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r w:rsidRPr="00680B88">
              <w:rPr>
                <w:rFonts w:eastAsia="TimesNewRomanPSMT"/>
                <w:snapToGrid w:val="0"/>
                <w:lang w:val="fr-CH" w:eastAsia="fr-FR"/>
              </w:rPr>
              <w:t>Clarification</w:t>
            </w:r>
          </w:p>
        </w:tc>
      </w:tr>
      <w:tr w:rsidR="008F1E97" w:rsidRPr="00680B88" w:rsidTr="008D1B12">
        <w:tc>
          <w:tcPr>
            <w:tcW w:w="1509"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spacing w:before="40" w:after="120"/>
              <w:ind w:right="101"/>
              <w:rPr>
                <w:b/>
                <w:snapToGrid w:val="0"/>
                <w:lang w:val="fr-CH" w:eastAsia="fr-FR"/>
              </w:rPr>
            </w:pPr>
            <w:r w:rsidRPr="00680B88">
              <w:rPr>
                <w:b/>
                <w:bCs/>
                <w:snapToGrid w:val="0"/>
                <w:lang w:val="fr-CH" w:eastAsia="fr-FR"/>
              </w:rPr>
              <w:t>3.2.3.3</w:t>
            </w:r>
            <w:r w:rsidR="00493493" w:rsidRPr="00680B88">
              <w:rPr>
                <w:b/>
                <w:bCs/>
                <w:snapToGrid w:val="0"/>
                <w:lang w:val="fr-CH" w:eastAsia="fr-FR"/>
              </w:rPr>
              <w:t xml:space="preserve"> </w:t>
            </w:r>
            <w:r w:rsidR="00493493" w:rsidRPr="00680B88">
              <w:rPr>
                <w:b/>
                <w:bCs/>
                <w:snapToGrid w:val="0"/>
                <w:lang w:val="fr-CH" w:eastAsia="fr-FR"/>
              </w:rPr>
              <w:br/>
            </w:r>
            <w:r w:rsidRPr="00680B88">
              <w:rPr>
                <w:b/>
                <w:bCs/>
                <w:snapToGrid w:val="0"/>
                <w:lang w:val="fr-CH" w:eastAsia="fr-FR"/>
              </w:rPr>
              <w:t>Colonne (17)</w:t>
            </w:r>
            <w:r w:rsidR="00DC7F1B" w:rsidRPr="00680B88">
              <w:rPr>
                <w:b/>
                <w:bCs/>
                <w:snapToGrid w:val="0"/>
                <w:lang w:val="fr-CH" w:eastAsia="fr-FR"/>
              </w:rPr>
              <w:t> :</w:t>
            </w:r>
            <w:r w:rsidRPr="00680B88">
              <w:rPr>
                <w:b/>
                <w:bCs/>
                <w:snapToGrid w:val="0"/>
                <w:lang w:val="fr-CH" w:eastAsia="fr-FR"/>
              </w:rPr>
              <w:t xml:space="preserve"> </w:t>
            </w:r>
          </w:p>
        </w:tc>
        <w:tc>
          <w:tcPr>
            <w:tcW w:w="9837" w:type="dxa"/>
            <w:gridSpan w:val="2"/>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snapToGrid w:val="0"/>
                <w:lang w:val="fr-CH" w:eastAsia="fr-FR"/>
              </w:rPr>
            </w:pPr>
            <w:r w:rsidRPr="00680B88">
              <w:rPr>
                <w:b/>
                <w:bCs/>
                <w:strike/>
                <w:snapToGrid w:val="0"/>
                <w:lang w:val="fr-CH" w:eastAsia="fr-FR"/>
              </w:rPr>
              <w:t>Détermination</w:t>
            </w:r>
            <w:r w:rsidRPr="00680B88">
              <w:rPr>
                <w:b/>
                <w:bCs/>
                <w:snapToGrid w:val="0"/>
                <w:lang w:val="fr-CH" w:eastAsia="fr-FR"/>
              </w:rPr>
              <w:t xml:space="preserve"> </w:t>
            </w:r>
            <w:r w:rsidRPr="00680B88">
              <w:rPr>
                <w:b/>
                <w:bCs/>
                <w:snapToGrid w:val="0"/>
                <w:u w:val="single"/>
                <w:lang w:val="fr-CH" w:eastAsia="fr-FR"/>
              </w:rPr>
              <w:t>Déterminer</w:t>
            </w:r>
            <w:r w:rsidRPr="00680B88">
              <w:rPr>
                <w:b/>
                <w:bCs/>
                <w:snapToGrid w:val="0"/>
                <w:lang w:val="fr-CH" w:eastAsia="fr-FR"/>
              </w:rPr>
              <w:t xml:space="preserve"> si une protection contre les risques d</w:t>
            </w:r>
            <w:r w:rsidR="0073383E" w:rsidRPr="00680B88">
              <w:rPr>
                <w:b/>
                <w:bCs/>
                <w:snapToGrid w:val="0"/>
                <w:lang w:val="fr-CH" w:eastAsia="fr-FR"/>
              </w:rPr>
              <w:t>’</w:t>
            </w:r>
            <w:r w:rsidRPr="00680B88">
              <w:rPr>
                <w:b/>
                <w:bCs/>
                <w:snapToGrid w:val="0"/>
                <w:lang w:val="fr-CH" w:eastAsia="fr-FR"/>
              </w:rPr>
              <w:t xml:space="preserve">explosion est exigée </w:t>
            </w:r>
            <w:r w:rsidRPr="00680B88">
              <w:rPr>
                <w:b/>
                <w:bCs/>
                <w:strike/>
                <w:snapToGrid w:val="0"/>
                <w:lang w:val="fr-CH" w:eastAsia="fr-FR"/>
              </w:rPr>
              <w:t>pour les machines et les installations électriques</w:t>
            </w:r>
            <w:r w:rsidRPr="00680B88">
              <w:rPr>
                <w:b/>
                <w:bCs/>
                <w:snapToGrid w:val="0"/>
                <w:lang w:val="fr-CH" w:eastAsia="fr-FR"/>
              </w:rPr>
              <w:t xml:space="preserve"> </w:t>
            </w:r>
          </w:p>
        </w:tc>
        <w:tc>
          <w:tcPr>
            <w:tcW w:w="1863"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snapToGrid w:val="0"/>
                <w:lang w:val="fr-CH" w:eastAsia="fr-FR"/>
              </w:rPr>
            </w:pPr>
            <w:r w:rsidRPr="00680B88">
              <w:rPr>
                <w:bCs/>
                <w:snapToGrid w:val="0"/>
                <w:lang w:val="fr-CH" w:eastAsia="fr-FR"/>
              </w:rPr>
              <w:t xml:space="preserve">Nouveau concept de zone </w:t>
            </w:r>
          </w:p>
        </w:tc>
      </w:tr>
      <w:tr w:rsidR="008F1E97" w:rsidRPr="00680B88" w:rsidTr="008D1B12">
        <w:tc>
          <w:tcPr>
            <w:tcW w:w="1509"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spacing w:before="40" w:after="120"/>
              <w:ind w:right="101"/>
              <w:rPr>
                <w:b/>
                <w:bCs/>
                <w:snapToGrid w:val="0"/>
                <w:lang w:val="fr-CH" w:eastAsia="fr-FR"/>
              </w:rPr>
            </w:pPr>
            <w:r w:rsidRPr="00680B88">
              <w:rPr>
                <w:snapToGrid w:val="0"/>
                <w:lang w:val="fr-CH" w:eastAsia="de-DE"/>
              </w:rPr>
              <w:t>3.2.4.3</w:t>
            </w:r>
            <w:r w:rsidR="003609B4" w:rsidRPr="00680B88">
              <w:rPr>
                <w:snapToGrid w:val="0"/>
                <w:lang w:val="fr-CH" w:eastAsia="de-DE"/>
              </w:rPr>
              <w:t xml:space="preserve"> </w:t>
            </w:r>
            <w:r w:rsidR="003609B4" w:rsidRPr="00680B88">
              <w:rPr>
                <w:snapToGrid w:val="0"/>
                <w:lang w:val="fr-CH" w:eastAsia="de-DE"/>
              </w:rPr>
              <w:br/>
            </w:r>
            <w:r w:rsidRPr="00680B88">
              <w:rPr>
                <w:b/>
                <w:bCs/>
                <w:snapToGrid w:val="0"/>
                <w:lang w:val="fr-CH" w:eastAsia="fr-FR"/>
              </w:rPr>
              <w:t xml:space="preserve">A. </w:t>
            </w:r>
            <w:r w:rsidR="003609B4" w:rsidRPr="00680B88">
              <w:rPr>
                <w:b/>
                <w:bCs/>
                <w:snapToGrid w:val="0"/>
                <w:lang w:val="fr-CH" w:eastAsia="fr-FR"/>
              </w:rPr>
              <w:t>C</w:t>
            </w:r>
            <w:r w:rsidRPr="00680B88">
              <w:rPr>
                <w:b/>
                <w:bCs/>
                <w:snapToGrid w:val="0"/>
                <w:lang w:val="fr-CH" w:eastAsia="fr-FR"/>
              </w:rPr>
              <w:t>olonnes (6), (7) et (8)</w:t>
            </w:r>
            <w:r w:rsidR="00DC7F1B" w:rsidRPr="00680B88">
              <w:rPr>
                <w:b/>
                <w:bCs/>
                <w:snapToGrid w:val="0"/>
                <w:lang w:val="fr-CH" w:eastAsia="fr-FR"/>
              </w:rPr>
              <w:t> :</w:t>
            </w:r>
          </w:p>
        </w:tc>
        <w:tc>
          <w:tcPr>
            <w:tcW w:w="9837" w:type="dxa"/>
            <w:gridSpan w:val="2"/>
            <w:shd w:val="clear" w:color="auto" w:fill="FFFFFF" w:themeFill="background1"/>
            <w:hideMark/>
          </w:tcPr>
          <w:p w:rsidR="00F04875" w:rsidRPr="00680B88" w:rsidRDefault="00493493" w:rsidP="00A44467">
            <w:pPr>
              <w:tabs>
                <w:tab w:val="left" w:pos="288"/>
                <w:tab w:val="left" w:pos="576"/>
                <w:tab w:val="left" w:pos="864"/>
                <w:tab w:val="left" w:pos="1152"/>
              </w:tabs>
              <w:suppressAutoHyphens/>
              <w:spacing w:before="40" w:after="120"/>
              <w:ind w:right="117"/>
              <w:rPr>
                <w:rFonts w:eastAsia="TimesNewRomanPSMT"/>
                <w:snapToGrid w:val="0"/>
                <w:lang w:val="fr-CH" w:eastAsia="fr-FR"/>
              </w:rPr>
            </w:pPr>
            <w:r w:rsidRPr="00680B88">
              <w:rPr>
                <w:rFonts w:eastAsia="TimesNewRomanPSMT"/>
                <w:snapToGrid w:val="0"/>
                <w:lang w:val="fr-CH" w:eastAsia="fr-FR"/>
              </w:rPr>
              <w:t xml:space="preserve">Avec </w:t>
            </w:r>
            <w:r w:rsidR="00F04875" w:rsidRPr="00680B88">
              <w:rPr>
                <w:rFonts w:eastAsia="TimesNewRomanPSMT"/>
                <w:snapToGrid w:val="0"/>
                <w:lang w:val="fr-CH" w:eastAsia="fr-FR"/>
              </w:rPr>
              <w:t>pression d</w:t>
            </w:r>
            <w:r w:rsidR="0073383E" w:rsidRPr="00680B88">
              <w:rPr>
                <w:rFonts w:eastAsia="TimesNewRomanPSMT"/>
                <w:snapToGrid w:val="0"/>
                <w:lang w:val="fr-CH" w:eastAsia="fr-FR"/>
              </w:rPr>
              <w:t>’</w:t>
            </w:r>
            <w:r w:rsidR="00F04875" w:rsidRPr="00680B88">
              <w:rPr>
                <w:rFonts w:eastAsia="TimesNewRomanPSMT"/>
                <w:snapToGrid w:val="0"/>
                <w:lang w:val="fr-CH" w:eastAsia="fr-FR"/>
              </w:rPr>
              <w:t xml:space="preserve">ouverture des </w:t>
            </w:r>
            <w:r w:rsidR="00F04875" w:rsidRPr="00680B88">
              <w:rPr>
                <w:rFonts w:eastAsia="TimesNewRomanPSMT"/>
                <w:snapToGrid w:val="0"/>
                <w:u w:val="single"/>
                <w:lang w:val="fr-CH" w:eastAsia="fr-FR"/>
              </w:rPr>
              <w:t>soupapes de surpression</w:t>
            </w:r>
            <w:r w:rsidRPr="00680B88">
              <w:rPr>
                <w:rFonts w:eastAsia="TimesNewRomanPSMT"/>
                <w:snapToGrid w:val="0"/>
                <w:u w:val="single"/>
                <w:lang w:val="fr-CH" w:eastAsia="fr-FR"/>
              </w:rPr>
              <w:t>/</w:t>
            </w:r>
            <w:r w:rsidR="00F04875" w:rsidRPr="00680B88">
              <w:rPr>
                <w:rFonts w:eastAsia="TimesNewRomanPSMT"/>
                <w:snapToGrid w:val="0"/>
                <w:lang w:val="fr-CH" w:eastAsia="fr-FR"/>
              </w:rPr>
              <w:t>soupapes</w:t>
            </w:r>
            <w:r w:rsidR="008F538B">
              <w:rPr>
                <w:rFonts w:eastAsia="TimesNewRomanPSMT"/>
                <w:snapToGrid w:val="0"/>
                <w:lang w:val="fr-CH" w:eastAsia="fr-FR"/>
              </w:rPr>
              <w:t xml:space="preserve"> de dégagement à grande vitesse :</w:t>
            </w:r>
          </w:p>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fr-FR"/>
              </w:rPr>
            </w:pPr>
            <w:r w:rsidRPr="00680B88">
              <w:rPr>
                <w:rFonts w:eastAsia="TimesNewRomanPSMT"/>
                <w:snapToGrid w:val="0"/>
                <w:lang w:val="fr-CH" w:eastAsia="fr-FR"/>
              </w:rPr>
              <w:t>10 x</w:t>
            </w:r>
          </w:p>
        </w:tc>
        <w:tc>
          <w:tcPr>
            <w:tcW w:w="1863"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snapToGrid w:val="0"/>
                <w:lang w:val="fr-CH" w:eastAsia="fr-FR"/>
              </w:rPr>
            </w:pPr>
            <w:r w:rsidRPr="00680B88">
              <w:rPr>
                <w:rFonts w:eastAsia="TimesNewRomanPSMT"/>
                <w:snapToGrid w:val="0"/>
                <w:lang w:val="fr-CH" w:eastAsia="fr-FR"/>
              </w:rPr>
              <w:t>Clarification</w:t>
            </w:r>
          </w:p>
        </w:tc>
      </w:tr>
      <w:tr w:rsidR="008F1E97" w:rsidRPr="00680B88" w:rsidTr="00A44467">
        <w:trPr>
          <w:cantSplit/>
        </w:trPr>
        <w:tc>
          <w:tcPr>
            <w:tcW w:w="1509" w:type="dxa"/>
            <w:tcBorders>
              <w:bottom w:val="single" w:sz="12" w:space="0" w:color="auto"/>
            </w:tcBorders>
            <w:shd w:val="clear" w:color="auto" w:fill="FFFFFF" w:themeFill="background1"/>
            <w:hideMark/>
          </w:tcPr>
          <w:p w:rsidR="00F04875" w:rsidRPr="00680B88" w:rsidRDefault="00F04875" w:rsidP="00A44467">
            <w:pPr>
              <w:tabs>
                <w:tab w:val="left" w:pos="288"/>
                <w:tab w:val="left" w:pos="576"/>
                <w:tab w:val="left" w:pos="864"/>
                <w:tab w:val="left" w:pos="1152"/>
              </w:tabs>
              <w:suppressAutoHyphens/>
              <w:spacing w:before="40" w:after="120"/>
              <w:ind w:right="101"/>
              <w:rPr>
                <w:b/>
                <w:bCs/>
                <w:snapToGrid w:val="0"/>
                <w:lang w:val="fr-CH" w:eastAsia="fr-FR"/>
              </w:rPr>
            </w:pPr>
            <w:r w:rsidRPr="00680B88">
              <w:rPr>
                <w:b/>
                <w:bCs/>
                <w:snapToGrid w:val="0"/>
                <w:lang w:val="fr-CH" w:eastAsia="fr-FR"/>
              </w:rPr>
              <w:t>3.2.4.3</w:t>
            </w:r>
            <w:r w:rsidR="003609B4" w:rsidRPr="00680B88">
              <w:rPr>
                <w:b/>
                <w:bCs/>
                <w:snapToGrid w:val="0"/>
                <w:lang w:val="fr-CH" w:eastAsia="fr-FR"/>
              </w:rPr>
              <w:t xml:space="preserve"> </w:t>
            </w:r>
            <w:r w:rsidR="003609B4" w:rsidRPr="00680B88">
              <w:rPr>
                <w:b/>
                <w:bCs/>
                <w:snapToGrid w:val="0"/>
                <w:lang w:val="fr-CH" w:eastAsia="fr-FR"/>
              </w:rPr>
              <w:br/>
            </w:r>
            <w:r w:rsidRPr="00680B88">
              <w:rPr>
                <w:b/>
                <w:bCs/>
                <w:snapToGrid w:val="0"/>
                <w:lang w:val="fr-CH" w:eastAsia="fr-FR"/>
              </w:rPr>
              <w:t>Colonne (17)</w:t>
            </w:r>
            <w:r w:rsidR="00DC7F1B" w:rsidRPr="00680B88">
              <w:rPr>
                <w:b/>
                <w:bCs/>
                <w:snapToGrid w:val="0"/>
                <w:lang w:val="fr-CH" w:eastAsia="fr-FR"/>
              </w:rPr>
              <w:t> :</w:t>
            </w:r>
            <w:r w:rsidRPr="00680B88">
              <w:rPr>
                <w:b/>
                <w:bCs/>
                <w:snapToGrid w:val="0"/>
                <w:lang w:val="fr-CH" w:eastAsia="fr-FR"/>
              </w:rPr>
              <w:t xml:space="preserve"> </w:t>
            </w:r>
          </w:p>
        </w:tc>
        <w:tc>
          <w:tcPr>
            <w:tcW w:w="9837" w:type="dxa"/>
            <w:gridSpan w:val="2"/>
            <w:tcBorders>
              <w:bottom w:val="single" w:sz="12" w:space="0" w:color="auto"/>
            </w:tcBorders>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fr-FR"/>
              </w:rPr>
            </w:pPr>
            <w:r w:rsidRPr="00680B88">
              <w:rPr>
                <w:b/>
                <w:bCs/>
                <w:strike/>
                <w:snapToGrid w:val="0"/>
                <w:lang w:val="fr-CH" w:eastAsia="fr-FR"/>
              </w:rPr>
              <w:t>Détermination</w:t>
            </w:r>
            <w:r w:rsidRPr="00680B88">
              <w:rPr>
                <w:b/>
                <w:bCs/>
                <w:snapToGrid w:val="0"/>
                <w:lang w:val="fr-CH" w:eastAsia="fr-FR"/>
              </w:rPr>
              <w:t xml:space="preserve"> </w:t>
            </w:r>
            <w:r w:rsidRPr="00680B88">
              <w:rPr>
                <w:b/>
                <w:bCs/>
                <w:snapToGrid w:val="0"/>
                <w:u w:val="single"/>
                <w:lang w:val="fr-CH" w:eastAsia="fr-FR"/>
              </w:rPr>
              <w:t>Déterminer</w:t>
            </w:r>
            <w:r w:rsidRPr="00680B88">
              <w:rPr>
                <w:b/>
                <w:bCs/>
                <w:snapToGrid w:val="0"/>
                <w:lang w:val="fr-CH" w:eastAsia="fr-FR"/>
              </w:rPr>
              <w:t xml:space="preserve"> si une protection contre les risques d</w:t>
            </w:r>
            <w:r w:rsidR="0073383E" w:rsidRPr="00680B88">
              <w:rPr>
                <w:b/>
                <w:bCs/>
                <w:snapToGrid w:val="0"/>
                <w:lang w:val="fr-CH" w:eastAsia="fr-FR"/>
              </w:rPr>
              <w:t>’</w:t>
            </w:r>
            <w:r w:rsidRPr="00680B88">
              <w:rPr>
                <w:b/>
                <w:bCs/>
                <w:snapToGrid w:val="0"/>
                <w:lang w:val="fr-CH" w:eastAsia="fr-FR"/>
              </w:rPr>
              <w:t xml:space="preserve">explosion est exigée </w:t>
            </w:r>
            <w:r w:rsidRPr="00680B88">
              <w:rPr>
                <w:b/>
                <w:bCs/>
                <w:strike/>
                <w:snapToGrid w:val="0"/>
                <w:lang w:val="fr-CH" w:eastAsia="fr-FR"/>
              </w:rPr>
              <w:t>pour les machines et les installations électriques</w:t>
            </w:r>
          </w:p>
        </w:tc>
        <w:tc>
          <w:tcPr>
            <w:tcW w:w="1863" w:type="dxa"/>
            <w:tcBorders>
              <w:bottom w:val="single" w:sz="12" w:space="0" w:color="auto"/>
            </w:tcBorders>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b/>
                <w:bCs/>
                <w:snapToGrid w:val="0"/>
                <w:lang w:val="fr-CH" w:eastAsia="fr-FR"/>
              </w:rPr>
            </w:pPr>
            <w:r w:rsidRPr="00680B88">
              <w:rPr>
                <w:bCs/>
                <w:snapToGrid w:val="0"/>
                <w:lang w:val="fr-CH" w:eastAsia="fr-FR"/>
              </w:rPr>
              <w:t xml:space="preserve">Nouveau concept de zone </w:t>
            </w:r>
          </w:p>
        </w:tc>
      </w:tr>
    </w:tbl>
    <w:p w:rsidR="003E5C04" w:rsidRPr="00680B88" w:rsidRDefault="003E5C04" w:rsidP="003E5C04">
      <w:pPr>
        <w:pStyle w:val="SingleTxt"/>
        <w:spacing w:after="0" w:line="120" w:lineRule="exact"/>
        <w:rPr>
          <w:sz w:val="10"/>
          <w:lang w:val="fr-CH"/>
        </w:rPr>
      </w:pPr>
    </w:p>
    <w:p w:rsidR="003E5C04" w:rsidRPr="00680B88" w:rsidRDefault="003E5C04" w:rsidP="003E5C04">
      <w:pPr>
        <w:pStyle w:val="SingleTxt"/>
        <w:spacing w:after="0" w:line="120" w:lineRule="exact"/>
        <w:rPr>
          <w:sz w:val="10"/>
          <w:lang w:val="fr-CH"/>
        </w:rPr>
      </w:pPr>
    </w:p>
    <w:p w:rsidR="003609B4" w:rsidRPr="00680B88" w:rsidRDefault="003609B4" w:rsidP="003E5C04">
      <w:pPr>
        <w:pStyle w:val="SingleTxt"/>
        <w:spacing w:after="0" w:line="120" w:lineRule="exact"/>
        <w:rPr>
          <w:sz w:val="10"/>
          <w:lang w:val="fr-CH"/>
        </w:rPr>
      </w:pPr>
    </w:p>
    <w:p w:rsidR="00F04875" w:rsidRPr="00680B88" w:rsidRDefault="00F04875" w:rsidP="003609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0B88">
        <w:rPr>
          <w:lang w:val="fr-CH"/>
        </w:rPr>
        <w:tab/>
        <w:t>5</w:t>
      </w:r>
      <w:r w:rsidR="003609B4" w:rsidRPr="00680B88">
        <w:rPr>
          <w:lang w:val="fr-CH"/>
        </w:rPr>
        <w:t>.</w:t>
      </w:r>
      <w:r w:rsidRPr="00680B88">
        <w:rPr>
          <w:lang w:val="fr-CH"/>
        </w:rPr>
        <w:tab/>
        <w:t>Procédures d</w:t>
      </w:r>
      <w:r w:rsidR="0073383E" w:rsidRPr="00680B88">
        <w:rPr>
          <w:lang w:val="fr-CH"/>
        </w:rPr>
        <w:t>’</w:t>
      </w:r>
      <w:r w:rsidRPr="00680B88">
        <w:rPr>
          <w:lang w:val="fr-CH"/>
        </w:rPr>
        <w:t>expédition</w:t>
      </w:r>
    </w:p>
    <w:p w:rsidR="003E5C04" w:rsidRPr="00680B88" w:rsidRDefault="003E5C04" w:rsidP="003E5C04">
      <w:pPr>
        <w:pStyle w:val="SingleTxt"/>
        <w:spacing w:after="0" w:line="120" w:lineRule="exact"/>
        <w:rPr>
          <w:sz w:val="10"/>
          <w:lang w:val="fr-CH"/>
        </w:rPr>
      </w:pPr>
    </w:p>
    <w:p w:rsidR="003E5C04" w:rsidRPr="00680B88" w:rsidRDefault="003E5C04" w:rsidP="003E5C04">
      <w:pPr>
        <w:pStyle w:val="SingleTxt"/>
        <w:spacing w:after="0" w:line="120" w:lineRule="exact"/>
        <w:rPr>
          <w:sz w:val="10"/>
          <w:lang w:val="fr-CH"/>
        </w:rPr>
      </w:pPr>
    </w:p>
    <w:tbl>
      <w:tblPr>
        <w:tblW w:w="13185" w:type="dxa"/>
        <w:shd w:val="clear" w:color="auto" w:fill="FFFFFF" w:themeFill="background1"/>
        <w:tblLayout w:type="fixed"/>
        <w:tblCellMar>
          <w:left w:w="0" w:type="dxa"/>
          <w:right w:w="0" w:type="dxa"/>
        </w:tblCellMar>
        <w:tblLook w:val="04A0" w:firstRow="1" w:lastRow="0" w:firstColumn="1" w:lastColumn="0" w:noHBand="0" w:noVBand="1"/>
      </w:tblPr>
      <w:tblGrid>
        <w:gridCol w:w="1509"/>
        <w:gridCol w:w="9810"/>
        <w:gridCol w:w="1866"/>
      </w:tblGrid>
      <w:tr w:rsidR="00F04875" w:rsidRPr="00680B88" w:rsidTr="003609B4">
        <w:trPr>
          <w:tblHeader/>
        </w:trPr>
        <w:tc>
          <w:tcPr>
            <w:tcW w:w="1509" w:type="dxa"/>
            <w:tcBorders>
              <w:top w:val="single" w:sz="4" w:space="0" w:color="auto"/>
              <w:bottom w:val="single" w:sz="12" w:space="0" w:color="auto"/>
            </w:tcBorders>
            <w:shd w:val="clear" w:color="auto" w:fill="FFFFFF" w:themeFill="background1"/>
            <w:vAlign w:val="bottom"/>
            <w:hideMark/>
          </w:tcPr>
          <w:p w:rsidR="00F04875" w:rsidRPr="00680B88" w:rsidRDefault="00F04875" w:rsidP="008D1B12">
            <w:pPr>
              <w:suppressAutoHyphens/>
              <w:kinsoku w:val="0"/>
              <w:overflowPunct w:val="0"/>
              <w:autoSpaceDE w:val="0"/>
              <w:autoSpaceDN w:val="0"/>
              <w:adjustRightInd w:val="0"/>
              <w:snapToGrid w:val="0"/>
              <w:spacing w:before="81" w:after="81" w:line="160" w:lineRule="exact"/>
              <w:ind w:right="117"/>
              <w:rPr>
                <w:i/>
                <w:snapToGrid w:val="0"/>
                <w:sz w:val="14"/>
                <w:lang w:val="fr-CH" w:eastAsia="fr-FR"/>
              </w:rPr>
            </w:pPr>
            <w:r w:rsidRPr="00680B88">
              <w:rPr>
                <w:i/>
                <w:snapToGrid w:val="0"/>
                <w:sz w:val="14"/>
                <w:lang w:val="fr-CH" w:eastAsia="fr-FR"/>
              </w:rPr>
              <w:t>Paragraphes</w:t>
            </w:r>
          </w:p>
        </w:tc>
        <w:tc>
          <w:tcPr>
            <w:tcW w:w="9810" w:type="dxa"/>
            <w:tcBorders>
              <w:top w:val="single" w:sz="4" w:space="0" w:color="auto"/>
              <w:bottom w:val="single" w:sz="12" w:space="0" w:color="auto"/>
            </w:tcBorders>
            <w:shd w:val="clear" w:color="auto" w:fill="FFFFFF" w:themeFill="background1"/>
            <w:vAlign w:val="bottom"/>
            <w:hideMark/>
          </w:tcPr>
          <w:p w:rsidR="00F04875" w:rsidRPr="00680B88" w:rsidRDefault="00F04875" w:rsidP="008D1B12">
            <w:pPr>
              <w:suppressAutoHyphens/>
              <w:kinsoku w:val="0"/>
              <w:overflowPunct w:val="0"/>
              <w:autoSpaceDE w:val="0"/>
              <w:autoSpaceDN w:val="0"/>
              <w:adjustRightInd w:val="0"/>
              <w:snapToGrid w:val="0"/>
              <w:spacing w:before="81" w:after="81" w:line="160" w:lineRule="exact"/>
              <w:ind w:right="117"/>
              <w:rPr>
                <w:i/>
                <w:snapToGrid w:val="0"/>
                <w:sz w:val="14"/>
                <w:lang w:val="fr-CH" w:eastAsia="fr-FR"/>
              </w:rPr>
            </w:pPr>
            <w:r w:rsidRPr="00680B88">
              <w:rPr>
                <w:i/>
                <w:snapToGrid w:val="0"/>
                <w:sz w:val="14"/>
                <w:lang w:val="fr-CH" w:eastAsia="fr-FR"/>
              </w:rPr>
              <w:t>Modification</w:t>
            </w:r>
          </w:p>
        </w:tc>
        <w:tc>
          <w:tcPr>
            <w:tcW w:w="1866" w:type="dxa"/>
            <w:tcBorders>
              <w:top w:val="single" w:sz="4" w:space="0" w:color="auto"/>
              <w:bottom w:val="single" w:sz="12" w:space="0" w:color="auto"/>
            </w:tcBorders>
            <w:shd w:val="clear" w:color="auto" w:fill="FFFFFF" w:themeFill="background1"/>
            <w:vAlign w:val="bottom"/>
            <w:hideMark/>
          </w:tcPr>
          <w:p w:rsidR="00F04875" w:rsidRPr="00680B88" w:rsidRDefault="008D1B12" w:rsidP="003E5C04">
            <w:pPr>
              <w:suppressAutoHyphens/>
              <w:kinsoku w:val="0"/>
              <w:overflowPunct w:val="0"/>
              <w:autoSpaceDE w:val="0"/>
              <w:autoSpaceDN w:val="0"/>
              <w:adjustRightInd w:val="0"/>
              <w:snapToGrid w:val="0"/>
              <w:spacing w:before="81" w:after="81" w:line="160" w:lineRule="exact"/>
              <w:rPr>
                <w:i/>
                <w:snapToGrid w:val="0"/>
                <w:sz w:val="14"/>
                <w:lang w:val="fr-CH" w:eastAsia="fr-FR"/>
              </w:rPr>
            </w:pPr>
            <w:r w:rsidRPr="00680B88">
              <w:rPr>
                <w:i/>
                <w:snapToGrid w:val="0"/>
                <w:sz w:val="14"/>
                <w:lang w:val="fr-CH" w:eastAsia="fr-FR"/>
              </w:rPr>
              <w:t>Motif/</w:t>
            </w:r>
            <w:r w:rsidR="00F04875" w:rsidRPr="00680B88">
              <w:rPr>
                <w:i/>
                <w:snapToGrid w:val="0"/>
                <w:sz w:val="14"/>
                <w:lang w:val="fr-CH" w:eastAsia="fr-FR"/>
              </w:rPr>
              <w:t>Explication</w:t>
            </w:r>
          </w:p>
        </w:tc>
      </w:tr>
      <w:tr w:rsidR="003E5C04" w:rsidRPr="00680B88" w:rsidTr="003609B4">
        <w:trPr>
          <w:trHeight w:hRule="exact" w:val="115"/>
          <w:tblHeader/>
        </w:trPr>
        <w:tc>
          <w:tcPr>
            <w:tcW w:w="1509" w:type="dxa"/>
            <w:tcBorders>
              <w:top w:val="single" w:sz="12" w:space="0" w:color="auto"/>
            </w:tcBorders>
            <w:shd w:val="clear" w:color="auto" w:fill="FFFFFF" w:themeFill="background1"/>
            <w:vAlign w:val="bottom"/>
          </w:tcPr>
          <w:p w:rsidR="003E5C04" w:rsidRPr="00680B88" w:rsidRDefault="003E5C04" w:rsidP="008D1B12">
            <w:pPr>
              <w:suppressAutoHyphens/>
              <w:kinsoku w:val="0"/>
              <w:overflowPunct w:val="0"/>
              <w:autoSpaceDE w:val="0"/>
              <w:autoSpaceDN w:val="0"/>
              <w:adjustRightInd w:val="0"/>
              <w:snapToGrid w:val="0"/>
              <w:spacing w:before="40" w:after="120"/>
              <w:ind w:right="117"/>
              <w:rPr>
                <w:b/>
                <w:snapToGrid w:val="0"/>
                <w:lang w:val="fr-CH" w:eastAsia="fr-FR"/>
              </w:rPr>
            </w:pPr>
          </w:p>
        </w:tc>
        <w:tc>
          <w:tcPr>
            <w:tcW w:w="9810" w:type="dxa"/>
            <w:tcBorders>
              <w:top w:val="single" w:sz="12" w:space="0" w:color="auto"/>
            </w:tcBorders>
            <w:shd w:val="clear" w:color="auto" w:fill="FFFFFF" w:themeFill="background1"/>
            <w:vAlign w:val="bottom"/>
          </w:tcPr>
          <w:p w:rsidR="003E5C04" w:rsidRPr="00680B88" w:rsidRDefault="003E5C04" w:rsidP="008D1B12">
            <w:pPr>
              <w:suppressAutoHyphens/>
              <w:spacing w:before="40" w:after="120"/>
              <w:ind w:right="117"/>
              <w:rPr>
                <w:rFonts w:eastAsia="TimesNewRomanPSMT"/>
                <w:snapToGrid w:val="0"/>
                <w:lang w:val="fr-CH" w:eastAsia="fr-FR"/>
              </w:rPr>
            </w:pPr>
          </w:p>
        </w:tc>
        <w:tc>
          <w:tcPr>
            <w:tcW w:w="1866" w:type="dxa"/>
            <w:tcBorders>
              <w:top w:val="single" w:sz="12" w:space="0" w:color="auto"/>
            </w:tcBorders>
            <w:shd w:val="clear" w:color="auto" w:fill="FFFFFF" w:themeFill="background1"/>
            <w:vAlign w:val="bottom"/>
          </w:tcPr>
          <w:p w:rsidR="003E5C04" w:rsidRPr="00680B88" w:rsidRDefault="003E5C04" w:rsidP="003E5C04">
            <w:pPr>
              <w:suppressAutoHyphens/>
              <w:spacing w:before="40" w:after="120"/>
              <w:rPr>
                <w:rFonts w:eastAsia="TimesNewRomanPSMT"/>
                <w:snapToGrid w:val="0"/>
                <w:lang w:val="fr-CH" w:eastAsia="fr-FR"/>
              </w:rPr>
            </w:pPr>
          </w:p>
        </w:tc>
      </w:tr>
      <w:tr w:rsidR="008F1E97" w:rsidRPr="00680B88" w:rsidTr="003609B4">
        <w:tc>
          <w:tcPr>
            <w:tcW w:w="1509" w:type="dxa"/>
            <w:shd w:val="clear" w:color="auto" w:fill="FFFFFF" w:themeFill="background1"/>
            <w:hideMark/>
          </w:tcPr>
          <w:p w:rsidR="00F04875" w:rsidRPr="00680B88" w:rsidRDefault="00F04875" w:rsidP="008D1B12">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fr-FR"/>
              </w:rPr>
            </w:pPr>
            <w:r w:rsidRPr="00680B88">
              <w:rPr>
                <w:b/>
                <w:snapToGrid w:val="0"/>
                <w:lang w:val="fr-CH" w:eastAsia="fr-FR"/>
              </w:rPr>
              <w:t>5.4.3.4</w:t>
            </w:r>
          </w:p>
        </w:tc>
        <w:tc>
          <w:tcPr>
            <w:tcW w:w="9810" w:type="dxa"/>
            <w:shd w:val="clear" w:color="auto" w:fill="FFFFFF" w:themeFill="background1"/>
            <w:hideMark/>
          </w:tcPr>
          <w:p w:rsidR="00F04875" w:rsidRDefault="00F04875" w:rsidP="008D1B12">
            <w:pPr>
              <w:tabs>
                <w:tab w:val="left" w:pos="288"/>
                <w:tab w:val="left" w:pos="576"/>
                <w:tab w:val="left" w:pos="864"/>
                <w:tab w:val="left" w:pos="1152"/>
              </w:tabs>
              <w:suppressAutoHyphens/>
              <w:spacing w:before="40" w:after="120"/>
              <w:ind w:right="117"/>
              <w:rPr>
                <w:rFonts w:eastAsia="TimesNewRomanPSMT"/>
                <w:snapToGrid w:val="0"/>
                <w:lang w:val="fr-CH" w:eastAsia="fr-FR"/>
              </w:rPr>
            </w:pPr>
            <w:r w:rsidRPr="00680B88">
              <w:rPr>
                <w:rFonts w:eastAsia="TimesNewRomanPSMT"/>
                <w:snapToGrid w:val="0"/>
                <w:lang w:val="fr-CH" w:eastAsia="fr-FR"/>
              </w:rPr>
              <w:t>En cas d</w:t>
            </w:r>
            <w:r w:rsidR="0073383E" w:rsidRPr="00680B88">
              <w:rPr>
                <w:rFonts w:eastAsia="TimesNewRomanPSMT"/>
                <w:snapToGrid w:val="0"/>
                <w:lang w:val="fr-CH" w:eastAsia="fr-FR"/>
              </w:rPr>
              <w:t>’</w:t>
            </w:r>
            <w:r w:rsidRPr="00680B88">
              <w:rPr>
                <w:rFonts w:eastAsia="TimesNewRomanPSMT"/>
                <w:snapToGrid w:val="0"/>
                <w:lang w:val="fr-CH" w:eastAsia="fr-FR"/>
              </w:rPr>
              <w:t>urgence ou d</w:t>
            </w:r>
            <w:r w:rsidR="0073383E" w:rsidRPr="00680B88">
              <w:rPr>
                <w:rFonts w:eastAsia="TimesNewRomanPSMT"/>
                <w:snapToGrid w:val="0"/>
                <w:lang w:val="fr-CH" w:eastAsia="fr-FR"/>
              </w:rPr>
              <w:t>’</w:t>
            </w:r>
            <w:r w:rsidRPr="00680B88">
              <w:rPr>
                <w:rFonts w:eastAsia="TimesNewRomanPSMT"/>
                <w:snapToGrid w:val="0"/>
                <w:lang w:val="fr-CH" w:eastAsia="fr-FR"/>
              </w:rPr>
              <w:t>accident pouvant survenir au cours du transport, les membres de l</w:t>
            </w:r>
            <w:r w:rsidR="0073383E" w:rsidRPr="00680B88">
              <w:rPr>
                <w:rFonts w:eastAsia="TimesNewRomanPSMT"/>
                <w:snapToGrid w:val="0"/>
                <w:lang w:val="fr-CH" w:eastAsia="fr-FR"/>
              </w:rPr>
              <w:t>’</w:t>
            </w:r>
            <w:r w:rsidRPr="00680B88">
              <w:rPr>
                <w:rFonts w:eastAsia="TimesNewRomanPSMT"/>
                <w:snapToGrid w:val="0"/>
                <w:lang w:val="fr-CH" w:eastAsia="fr-FR"/>
              </w:rPr>
              <w:t>équipage du bateau doivent prendre les mesures suivantes si possible et sans prendre de risque</w:t>
            </w:r>
            <w:r w:rsidR="00DC7F1B" w:rsidRPr="00680B88">
              <w:rPr>
                <w:rFonts w:eastAsia="TimesNewRomanPSMT"/>
                <w:snapToGrid w:val="0"/>
                <w:lang w:val="fr-CH" w:eastAsia="fr-FR"/>
              </w:rPr>
              <w:t> :</w:t>
            </w:r>
          </w:p>
          <w:p w:rsidR="007974BC" w:rsidRPr="00680B88" w:rsidRDefault="00C55DF1" w:rsidP="008F538B">
            <w:pPr>
              <w:tabs>
                <w:tab w:val="left" w:pos="288"/>
                <w:tab w:val="left" w:pos="576"/>
                <w:tab w:val="left" w:pos="864"/>
                <w:tab w:val="left" w:pos="1152"/>
              </w:tabs>
              <w:suppressAutoHyphens/>
              <w:spacing w:before="40" w:after="120"/>
              <w:ind w:left="288" w:right="117" w:hanging="288"/>
              <w:rPr>
                <w:b/>
                <w:bCs/>
                <w:snapToGrid w:val="0"/>
                <w:lang w:val="fr-CH" w:eastAsia="fr-FR"/>
              </w:rPr>
            </w:pPr>
            <w:r>
              <w:rPr>
                <w:rFonts w:eastAsia="TimesNewRomanPSMT"/>
                <w:snapToGrid w:val="0"/>
                <w:lang w:val="fr-CH" w:eastAsia="fr-FR"/>
              </w:rPr>
              <w:t>–</w:t>
            </w:r>
            <w:r w:rsidR="007974BC" w:rsidRPr="00680B88">
              <w:rPr>
                <w:rFonts w:eastAsia="TimesNewRomanPSMT"/>
                <w:snapToGrid w:val="0"/>
                <w:lang w:val="fr-CH" w:eastAsia="fr-FR"/>
              </w:rPr>
              <w:tab/>
              <w:t>Informer toutes les autres personnes à bord de la situation d’urgence et les sortir autant que possible de la zone de danger. Alerter les autres bateaux dans le voisinage;</w:t>
            </w:r>
          </w:p>
        </w:tc>
        <w:tc>
          <w:tcPr>
            <w:tcW w:w="1866" w:type="dxa"/>
            <w:shd w:val="clear" w:color="auto" w:fill="FFFFFF" w:themeFill="background1"/>
          </w:tcPr>
          <w:p w:rsidR="00F04875" w:rsidRPr="00680B88" w:rsidRDefault="00F04875" w:rsidP="00493493">
            <w:pPr>
              <w:tabs>
                <w:tab w:val="left" w:pos="288"/>
                <w:tab w:val="left" w:pos="576"/>
                <w:tab w:val="left" w:pos="864"/>
                <w:tab w:val="left" w:pos="1152"/>
              </w:tabs>
              <w:suppressAutoHyphens/>
              <w:spacing w:before="40" w:after="120"/>
              <w:rPr>
                <w:rFonts w:eastAsia="TimesNewRomanPSMT"/>
                <w:snapToGrid w:val="0"/>
                <w:lang w:val="fr-CH" w:eastAsia="fr-FR"/>
              </w:rPr>
            </w:pPr>
            <w:r w:rsidRPr="00680B88">
              <w:rPr>
                <w:rFonts w:eastAsia="TimesNewRomanPSMT"/>
                <w:snapToGrid w:val="0"/>
                <w:lang w:val="fr-CH" w:eastAsia="fr-FR"/>
              </w:rPr>
              <w:t xml:space="preserve">Nouveau concept de zone </w:t>
            </w:r>
          </w:p>
        </w:tc>
      </w:tr>
      <w:tr w:rsidR="008F1E97" w:rsidRPr="00680B88" w:rsidTr="007974BC">
        <w:trPr>
          <w:cantSplit/>
        </w:trPr>
        <w:tc>
          <w:tcPr>
            <w:tcW w:w="1509" w:type="dxa"/>
            <w:tcBorders>
              <w:bottom w:val="single" w:sz="12" w:space="0" w:color="auto"/>
            </w:tcBorders>
            <w:shd w:val="clear" w:color="auto" w:fill="FFFFFF" w:themeFill="background1"/>
          </w:tcPr>
          <w:p w:rsidR="00493493" w:rsidRPr="00680B88" w:rsidRDefault="00493493" w:rsidP="008D1B12">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p>
        </w:tc>
        <w:tc>
          <w:tcPr>
            <w:tcW w:w="9810" w:type="dxa"/>
            <w:tcBorders>
              <w:bottom w:val="single" w:sz="12" w:space="0" w:color="auto"/>
            </w:tcBorders>
            <w:shd w:val="clear" w:color="auto" w:fill="FFFFFF" w:themeFill="background1"/>
          </w:tcPr>
          <w:p w:rsidR="00493493" w:rsidRPr="00680B88" w:rsidRDefault="00C55DF1" w:rsidP="003609B4">
            <w:pPr>
              <w:tabs>
                <w:tab w:val="left" w:pos="288"/>
                <w:tab w:val="left" w:pos="576"/>
                <w:tab w:val="left" w:pos="864"/>
                <w:tab w:val="left" w:pos="1152"/>
              </w:tabs>
              <w:suppressAutoHyphens/>
              <w:spacing w:before="40" w:after="120"/>
              <w:ind w:left="288" w:right="117" w:hanging="288"/>
              <w:rPr>
                <w:rFonts w:eastAsia="TimesNewRomanPSMT"/>
                <w:snapToGrid w:val="0"/>
                <w:lang w:val="fr-CH" w:eastAsia="fr-FR"/>
              </w:rPr>
            </w:pPr>
            <w:r>
              <w:rPr>
                <w:rFonts w:eastAsia="TimesNewRomanPSMT"/>
                <w:snapToGrid w:val="0"/>
                <w:lang w:val="fr-CH" w:eastAsia="fr-FR"/>
              </w:rPr>
              <w:t>–</w:t>
            </w:r>
            <w:r w:rsidR="003609B4" w:rsidRPr="00680B88">
              <w:rPr>
                <w:rFonts w:eastAsia="TimesNewRomanPSMT"/>
                <w:snapToGrid w:val="0"/>
                <w:lang w:val="fr-CH" w:eastAsia="fr-FR"/>
              </w:rPr>
              <w:tab/>
            </w:r>
            <w:r w:rsidR="00493493" w:rsidRPr="00680B88">
              <w:rPr>
                <w:rFonts w:eastAsia="TimesNewRomanPSMT"/>
                <w:snapToGrid w:val="0"/>
                <w:lang w:val="fr-CH" w:eastAsia="fr-FR"/>
              </w:rPr>
              <w:t>Éviter les sources d</w:t>
            </w:r>
            <w:r w:rsidR="0073383E" w:rsidRPr="00680B88">
              <w:rPr>
                <w:rFonts w:eastAsia="TimesNewRomanPSMT"/>
                <w:snapToGrid w:val="0"/>
                <w:lang w:val="fr-CH" w:eastAsia="fr-FR"/>
              </w:rPr>
              <w:t>’</w:t>
            </w:r>
            <w:r w:rsidR="00493493" w:rsidRPr="00680B88">
              <w:rPr>
                <w:rFonts w:eastAsia="TimesNewRomanPSMT"/>
                <w:snapToGrid w:val="0"/>
                <w:lang w:val="fr-CH" w:eastAsia="fr-FR"/>
              </w:rPr>
              <w:t xml:space="preserve">inflammation, en particulier ne pas fumer ni utiliser une cigarette électronique ou un dispositif semblable ni allumer ou éteindre un quelconque appareil ou équipement </w:t>
            </w:r>
            <w:r w:rsidR="00493493" w:rsidRPr="00680B88">
              <w:rPr>
                <w:rFonts w:eastAsia="TimesNewRomanPSMT"/>
                <w:strike/>
                <w:snapToGrid w:val="0"/>
                <w:lang w:val="fr-CH" w:eastAsia="fr-FR"/>
              </w:rPr>
              <w:t>électrique</w:t>
            </w:r>
            <w:r w:rsidR="00493493" w:rsidRPr="008F538B">
              <w:rPr>
                <w:rFonts w:eastAsia="TimesNewRomanPSMT"/>
                <w:strike/>
                <w:snapToGrid w:val="0"/>
                <w:lang w:val="fr-CH" w:eastAsia="fr-FR"/>
              </w:rPr>
              <w:t xml:space="preserve"> </w:t>
            </w:r>
            <w:r w:rsidR="00493493" w:rsidRPr="00680B88">
              <w:rPr>
                <w:rFonts w:eastAsia="TimesNewRomanPSMT"/>
                <w:strike/>
                <w:snapToGrid w:val="0"/>
                <w:lang w:val="fr-CH" w:eastAsia="fr-FR"/>
              </w:rPr>
              <w:t>pour autant</w:t>
            </w:r>
            <w:r w:rsidR="00493493" w:rsidRPr="00680B88">
              <w:rPr>
                <w:rFonts w:eastAsia="TimesNewRomanPSMT"/>
                <w:snapToGrid w:val="0"/>
                <w:lang w:val="fr-CH" w:eastAsia="fr-FR"/>
              </w:rPr>
              <w:t xml:space="preserve"> </w:t>
            </w:r>
            <w:r w:rsidR="00493493" w:rsidRPr="00680B88">
              <w:rPr>
                <w:rFonts w:eastAsia="TimesNewRomanPSMT"/>
                <w:strike/>
                <w:snapToGrid w:val="0"/>
                <w:lang w:val="fr-CH" w:eastAsia="fr-FR"/>
              </w:rPr>
              <w:t>qu</w:t>
            </w:r>
            <w:r w:rsidR="0073383E" w:rsidRPr="00680B88">
              <w:rPr>
                <w:rFonts w:eastAsia="TimesNewRomanPSMT"/>
                <w:strike/>
                <w:snapToGrid w:val="0"/>
                <w:lang w:val="fr-CH" w:eastAsia="fr-FR"/>
              </w:rPr>
              <w:t>’</w:t>
            </w:r>
            <w:r w:rsidR="00493493" w:rsidRPr="00680B88">
              <w:rPr>
                <w:rFonts w:eastAsia="TimesNewRomanPSMT"/>
                <w:strike/>
                <w:snapToGrid w:val="0"/>
                <w:lang w:val="fr-CH" w:eastAsia="fr-FR"/>
              </w:rPr>
              <w:t>il ne s</w:t>
            </w:r>
            <w:r w:rsidR="0073383E" w:rsidRPr="00680B88">
              <w:rPr>
                <w:rFonts w:eastAsia="TimesNewRomanPSMT"/>
                <w:strike/>
                <w:snapToGrid w:val="0"/>
                <w:lang w:val="fr-CH" w:eastAsia="fr-FR"/>
              </w:rPr>
              <w:t>’</w:t>
            </w:r>
            <w:r w:rsidR="00493493" w:rsidRPr="00680B88">
              <w:rPr>
                <w:rFonts w:eastAsia="TimesNewRomanPSMT"/>
                <w:strike/>
                <w:snapToGrid w:val="0"/>
                <w:lang w:val="fr-CH" w:eastAsia="fr-FR"/>
              </w:rPr>
              <w:t>agit pas d</w:t>
            </w:r>
            <w:r w:rsidR="0073383E" w:rsidRPr="00680B88">
              <w:rPr>
                <w:rFonts w:eastAsia="TimesNewRomanPSMT"/>
                <w:strike/>
                <w:snapToGrid w:val="0"/>
                <w:lang w:val="fr-CH" w:eastAsia="fr-FR"/>
              </w:rPr>
              <w:t>’</w:t>
            </w:r>
            <w:r w:rsidR="00493493" w:rsidRPr="00680B88">
              <w:rPr>
                <w:rFonts w:eastAsia="TimesNewRomanPSMT"/>
                <w:strike/>
                <w:snapToGrid w:val="0"/>
                <w:lang w:val="fr-CH" w:eastAsia="fr-FR"/>
              </w:rPr>
              <w:t>un équipement du type « certifié de sécurité » et</w:t>
            </w:r>
            <w:r w:rsidR="00493493" w:rsidRPr="00680B88">
              <w:rPr>
                <w:rFonts w:eastAsia="TimesNewRomanPSMT"/>
                <w:snapToGrid w:val="0"/>
                <w:lang w:val="fr-CH" w:eastAsia="fr-FR"/>
              </w:rPr>
              <w:t xml:space="preserve"> </w:t>
            </w:r>
            <w:r w:rsidR="00493493" w:rsidRPr="00680B88">
              <w:rPr>
                <w:rFonts w:eastAsia="TimesNewRomanPSMT"/>
                <w:strike/>
                <w:snapToGrid w:val="0"/>
                <w:lang w:val="fr-CH" w:eastAsia="fr-FR"/>
              </w:rPr>
              <w:t>qu</w:t>
            </w:r>
            <w:r w:rsidR="0073383E" w:rsidRPr="00680B88">
              <w:rPr>
                <w:rFonts w:eastAsia="TimesNewRomanPSMT"/>
                <w:strike/>
                <w:snapToGrid w:val="0"/>
                <w:lang w:val="fr-CH" w:eastAsia="fr-FR"/>
              </w:rPr>
              <w:t>’</w:t>
            </w:r>
            <w:r w:rsidR="00493493" w:rsidRPr="00680B88">
              <w:rPr>
                <w:rFonts w:eastAsia="TimesNewRomanPSMT"/>
                <w:strike/>
                <w:snapToGrid w:val="0"/>
                <w:lang w:val="fr-CH" w:eastAsia="fr-FR"/>
              </w:rPr>
              <w:t>il</w:t>
            </w:r>
            <w:r w:rsidR="00493493" w:rsidRPr="00680B88">
              <w:rPr>
                <w:rFonts w:eastAsia="TimesNewRomanPSMT"/>
                <w:snapToGrid w:val="0"/>
                <w:lang w:val="fr-CH" w:eastAsia="fr-FR"/>
              </w:rPr>
              <w:t xml:space="preserve"> </w:t>
            </w:r>
            <w:r w:rsidR="00493493" w:rsidRPr="00680B88">
              <w:rPr>
                <w:rFonts w:eastAsia="TimesNewRomanPSMT"/>
                <w:snapToGrid w:val="0"/>
                <w:u w:val="single"/>
                <w:lang w:val="fr-CH" w:eastAsia="fr-FR"/>
              </w:rPr>
              <w:t>s</w:t>
            </w:r>
            <w:r w:rsidR="0073383E" w:rsidRPr="00680B88">
              <w:rPr>
                <w:rFonts w:eastAsia="TimesNewRomanPSMT"/>
                <w:snapToGrid w:val="0"/>
                <w:u w:val="single"/>
                <w:lang w:val="fr-CH" w:eastAsia="fr-FR"/>
              </w:rPr>
              <w:t>’</w:t>
            </w:r>
            <w:r w:rsidR="00493493" w:rsidRPr="00680B88">
              <w:rPr>
                <w:rFonts w:eastAsia="TimesNewRomanPSMT"/>
                <w:snapToGrid w:val="0"/>
                <w:u w:val="single"/>
                <w:lang w:val="fr-CH" w:eastAsia="fr-FR"/>
              </w:rPr>
              <w:t>il ne satisfait pas aux prescriptions applicables dans une zone 1</w:t>
            </w:r>
            <w:r w:rsidR="00493493" w:rsidRPr="00680B88">
              <w:rPr>
                <w:rFonts w:eastAsia="TimesNewRomanPSMT"/>
                <w:snapToGrid w:val="0"/>
                <w:lang w:val="fr-CH" w:eastAsia="fr-FR"/>
              </w:rPr>
              <w:t xml:space="preserve"> et ne sert pas dans le cadre des mesures de secours</w:t>
            </w:r>
            <w:r w:rsidR="00423B77">
              <w:rPr>
                <w:rFonts w:eastAsia="TimesNewRomanPSMT"/>
                <w:snapToGrid w:val="0"/>
                <w:lang w:val="fr-CH" w:eastAsia="fr-FR"/>
              </w:rPr>
              <w:t>.</w:t>
            </w:r>
          </w:p>
        </w:tc>
        <w:tc>
          <w:tcPr>
            <w:tcW w:w="1866" w:type="dxa"/>
            <w:tcBorders>
              <w:bottom w:val="single" w:sz="12" w:space="0" w:color="auto"/>
            </w:tcBorders>
            <w:shd w:val="clear" w:color="auto" w:fill="FFFFFF" w:themeFill="background1"/>
          </w:tcPr>
          <w:p w:rsidR="00493493" w:rsidRPr="00680B88" w:rsidRDefault="00493493" w:rsidP="007974BC">
            <w:pPr>
              <w:tabs>
                <w:tab w:val="left" w:pos="288"/>
                <w:tab w:val="left" w:pos="576"/>
                <w:tab w:val="left" w:pos="864"/>
                <w:tab w:val="left" w:pos="1152"/>
              </w:tabs>
              <w:suppressAutoHyphens/>
              <w:spacing w:before="40" w:after="120"/>
              <w:rPr>
                <w:rFonts w:eastAsia="TimesNewRomanPSMT"/>
                <w:snapToGrid w:val="0"/>
                <w:lang w:val="fr-CH" w:eastAsia="fr-FR"/>
              </w:rPr>
            </w:pPr>
            <w:r w:rsidRPr="00680B88">
              <w:rPr>
                <w:rFonts w:eastAsia="TimesNewRomanPSMT"/>
                <w:snapToGrid w:val="0"/>
                <w:lang w:val="fr-CH" w:eastAsia="fr-FR"/>
              </w:rPr>
              <w:t xml:space="preserve">Formulations dans la directive </w:t>
            </w:r>
            <w:r w:rsidRPr="00680B88">
              <w:rPr>
                <w:snapToGrid w:val="0"/>
                <w:lang w:val="fr-CH" w:eastAsia="fr-FR"/>
              </w:rPr>
              <w:t>2014/34/UE</w:t>
            </w:r>
          </w:p>
        </w:tc>
      </w:tr>
    </w:tbl>
    <w:p w:rsidR="003E5C04" w:rsidRPr="00680B88" w:rsidRDefault="003E5C04" w:rsidP="003E5C04">
      <w:pPr>
        <w:pStyle w:val="SingleTxt"/>
        <w:spacing w:after="0" w:line="120" w:lineRule="exact"/>
        <w:rPr>
          <w:sz w:val="10"/>
          <w:lang w:val="fr-CH"/>
        </w:rPr>
      </w:pPr>
    </w:p>
    <w:p w:rsidR="003E5C04" w:rsidRPr="00680B88" w:rsidRDefault="003E5C04" w:rsidP="003E5C04">
      <w:pPr>
        <w:pStyle w:val="SingleTxt"/>
        <w:spacing w:after="0" w:line="120" w:lineRule="exact"/>
        <w:rPr>
          <w:sz w:val="10"/>
          <w:lang w:val="fr-CH"/>
        </w:rPr>
      </w:pPr>
    </w:p>
    <w:p w:rsidR="003E5C04" w:rsidRPr="00680B88" w:rsidRDefault="003E5C04" w:rsidP="003E5C04">
      <w:pPr>
        <w:pStyle w:val="SingleTxt"/>
        <w:spacing w:after="0" w:line="120" w:lineRule="exact"/>
        <w:rPr>
          <w:sz w:val="10"/>
          <w:lang w:val="fr-CH"/>
        </w:rPr>
      </w:pPr>
    </w:p>
    <w:p w:rsidR="00F04875" w:rsidRPr="00680B88" w:rsidRDefault="00F04875" w:rsidP="003E5C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0B88">
        <w:rPr>
          <w:lang w:val="fr-CH"/>
        </w:rPr>
        <w:tab/>
        <w:t>7.1</w:t>
      </w:r>
      <w:r w:rsidRPr="00680B88">
        <w:rPr>
          <w:lang w:val="fr-CH"/>
        </w:rPr>
        <w:tab/>
        <w:t>Bateaux à cargaison sèche</w:t>
      </w:r>
    </w:p>
    <w:p w:rsidR="003E5C04" w:rsidRPr="00680B88" w:rsidRDefault="003E5C04" w:rsidP="003E5C04">
      <w:pPr>
        <w:pStyle w:val="SingleTxt"/>
        <w:spacing w:after="0" w:line="120" w:lineRule="exact"/>
        <w:rPr>
          <w:sz w:val="10"/>
          <w:lang w:val="fr-CH"/>
        </w:rPr>
      </w:pPr>
    </w:p>
    <w:p w:rsidR="003E5C04" w:rsidRPr="00680B88" w:rsidRDefault="003E5C04" w:rsidP="003E5C04">
      <w:pPr>
        <w:pStyle w:val="SingleTxt"/>
        <w:spacing w:after="0" w:line="120" w:lineRule="exact"/>
        <w:rPr>
          <w:sz w:val="10"/>
          <w:lang w:val="fr-CH"/>
        </w:rPr>
      </w:pPr>
    </w:p>
    <w:tbl>
      <w:tblPr>
        <w:tblW w:w="13185" w:type="dxa"/>
        <w:shd w:val="clear" w:color="auto" w:fill="FFFFFF" w:themeFill="background1"/>
        <w:tblLayout w:type="fixed"/>
        <w:tblCellMar>
          <w:left w:w="0" w:type="dxa"/>
          <w:right w:w="0" w:type="dxa"/>
        </w:tblCellMar>
        <w:tblLook w:val="04A0" w:firstRow="1" w:lastRow="0" w:firstColumn="1" w:lastColumn="0" w:noHBand="0" w:noVBand="1"/>
      </w:tblPr>
      <w:tblGrid>
        <w:gridCol w:w="1530"/>
        <w:gridCol w:w="9810"/>
        <w:gridCol w:w="1845"/>
      </w:tblGrid>
      <w:tr w:rsidR="00F04875" w:rsidRPr="00680B88" w:rsidTr="003609B4">
        <w:trPr>
          <w:tblHeader/>
        </w:trPr>
        <w:tc>
          <w:tcPr>
            <w:tcW w:w="1530" w:type="dxa"/>
            <w:tcBorders>
              <w:top w:val="single" w:sz="4" w:space="0" w:color="auto"/>
              <w:bottom w:val="single" w:sz="12" w:space="0" w:color="auto"/>
            </w:tcBorders>
            <w:shd w:val="clear" w:color="auto" w:fill="FFFFFF" w:themeFill="background1"/>
            <w:vAlign w:val="bottom"/>
            <w:hideMark/>
          </w:tcPr>
          <w:p w:rsidR="00F04875" w:rsidRPr="00680B88" w:rsidRDefault="00F04875" w:rsidP="008F538B">
            <w:pPr>
              <w:suppressAutoHyphens/>
              <w:kinsoku w:val="0"/>
              <w:overflowPunct w:val="0"/>
              <w:autoSpaceDE w:val="0"/>
              <w:autoSpaceDN w:val="0"/>
              <w:adjustRightInd w:val="0"/>
              <w:snapToGrid w:val="0"/>
              <w:spacing w:before="81" w:after="81" w:line="160" w:lineRule="exact"/>
              <w:ind w:right="117"/>
              <w:rPr>
                <w:i/>
                <w:sz w:val="14"/>
                <w:lang w:val="fr-CH"/>
              </w:rPr>
            </w:pPr>
            <w:r w:rsidRPr="00680B88">
              <w:rPr>
                <w:i/>
                <w:sz w:val="14"/>
                <w:lang w:val="fr-CH"/>
              </w:rPr>
              <w:t>Paragraphes</w:t>
            </w:r>
          </w:p>
        </w:tc>
        <w:tc>
          <w:tcPr>
            <w:tcW w:w="9810" w:type="dxa"/>
            <w:tcBorders>
              <w:top w:val="single" w:sz="4" w:space="0" w:color="auto"/>
              <w:bottom w:val="single" w:sz="12" w:space="0" w:color="auto"/>
            </w:tcBorders>
            <w:shd w:val="clear" w:color="auto" w:fill="FFFFFF" w:themeFill="background1"/>
            <w:vAlign w:val="bottom"/>
            <w:hideMark/>
          </w:tcPr>
          <w:p w:rsidR="00F04875" w:rsidRPr="00680B88" w:rsidRDefault="00F04875" w:rsidP="008F538B">
            <w:pPr>
              <w:suppressAutoHyphens/>
              <w:kinsoku w:val="0"/>
              <w:overflowPunct w:val="0"/>
              <w:autoSpaceDE w:val="0"/>
              <w:autoSpaceDN w:val="0"/>
              <w:adjustRightInd w:val="0"/>
              <w:snapToGrid w:val="0"/>
              <w:spacing w:before="81" w:after="81" w:line="160" w:lineRule="exact"/>
              <w:ind w:right="115"/>
              <w:rPr>
                <w:i/>
                <w:sz w:val="14"/>
                <w:lang w:val="fr-CH"/>
              </w:rPr>
            </w:pPr>
            <w:r w:rsidRPr="00680B88">
              <w:rPr>
                <w:i/>
                <w:sz w:val="14"/>
                <w:lang w:val="fr-CH"/>
              </w:rPr>
              <w:t>Modification</w:t>
            </w:r>
          </w:p>
        </w:tc>
        <w:tc>
          <w:tcPr>
            <w:tcW w:w="1845" w:type="dxa"/>
            <w:tcBorders>
              <w:top w:val="single" w:sz="4" w:space="0" w:color="auto"/>
              <w:bottom w:val="single" w:sz="12" w:space="0" w:color="auto"/>
            </w:tcBorders>
            <w:shd w:val="clear" w:color="auto" w:fill="FFFFFF" w:themeFill="background1"/>
            <w:vAlign w:val="bottom"/>
            <w:hideMark/>
          </w:tcPr>
          <w:p w:rsidR="00F04875" w:rsidRPr="00680B88" w:rsidRDefault="003609B4" w:rsidP="003E5C04">
            <w:pPr>
              <w:suppressAutoHyphens/>
              <w:kinsoku w:val="0"/>
              <w:overflowPunct w:val="0"/>
              <w:autoSpaceDE w:val="0"/>
              <w:autoSpaceDN w:val="0"/>
              <w:adjustRightInd w:val="0"/>
              <w:snapToGrid w:val="0"/>
              <w:spacing w:before="81" w:after="81" w:line="160" w:lineRule="exact"/>
              <w:rPr>
                <w:i/>
                <w:sz w:val="14"/>
                <w:lang w:val="fr-CH"/>
              </w:rPr>
            </w:pPr>
            <w:r w:rsidRPr="00680B88">
              <w:rPr>
                <w:i/>
                <w:sz w:val="14"/>
                <w:lang w:val="fr-CH"/>
              </w:rPr>
              <w:t>Motif/</w:t>
            </w:r>
            <w:r w:rsidR="00F04875" w:rsidRPr="00680B88">
              <w:rPr>
                <w:i/>
                <w:sz w:val="14"/>
                <w:lang w:val="fr-CH"/>
              </w:rPr>
              <w:t>Explication</w:t>
            </w:r>
          </w:p>
        </w:tc>
      </w:tr>
      <w:tr w:rsidR="003E5C04" w:rsidRPr="00680B88" w:rsidTr="003609B4">
        <w:trPr>
          <w:trHeight w:hRule="exact" w:val="115"/>
          <w:tblHeader/>
        </w:trPr>
        <w:tc>
          <w:tcPr>
            <w:tcW w:w="1530" w:type="dxa"/>
            <w:tcBorders>
              <w:top w:val="single" w:sz="12" w:space="0" w:color="auto"/>
            </w:tcBorders>
            <w:shd w:val="clear" w:color="auto" w:fill="FFFFFF" w:themeFill="background1"/>
            <w:vAlign w:val="bottom"/>
          </w:tcPr>
          <w:p w:rsidR="003E5C04" w:rsidRPr="00680B88" w:rsidRDefault="003E5C04" w:rsidP="008F538B">
            <w:pPr>
              <w:suppressAutoHyphens/>
              <w:kinsoku w:val="0"/>
              <w:overflowPunct w:val="0"/>
              <w:autoSpaceDE w:val="0"/>
              <w:autoSpaceDN w:val="0"/>
              <w:adjustRightInd w:val="0"/>
              <w:snapToGrid w:val="0"/>
              <w:spacing w:before="40" w:after="120"/>
              <w:ind w:right="117"/>
              <w:rPr>
                <w:bCs/>
                <w:lang w:val="fr-CH"/>
              </w:rPr>
            </w:pPr>
          </w:p>
        </w:tc>
        <w:tc>
          <w:tcPr>
            <w:tcW w:w="9810" w:type="dxa"/>
            <w:tcBorders>
              <w:top w:val="single" w:sz="12" w:space="0" w:color="auto"/>
            </w:tcBorders>
            <w:shd w:val="clear" w:color="auto" w:fill="FFFFFF" w:themeFill="background1"/>
            <w:vAlign w:val="bottom"/>
          </w:tcPr>
          <w:p w:rsidR="003E5C04" w:rsidRPr="00680B88" w:rsidRDefault="003E5C04" w:rsidP="008F538B">
            <w:pPr>
              <w:suppressAutoHyphens/>
              <w:spacing w:before="40" w:after="120"/>
              <w:ind w:right="115"/>
              <w:rPr>
                <w:lang w:val="fr-CH"/>
              </w:rPr>
            </w:pPr>
          </w:p>
        </w:tc>
        <w:tc>
          <w:tcPr>
            <w:tcW w:w="1845" w:type="dxa"/>
            <w:tcBorders>
              <w:top w:val="single" w:sz="12" w:space="0" w:color="auto"/>
            </w:tcBorders>
            <w:shd w:val="clear" w:color="auto" w:fill="FFFFFF" w:themeFill="background1"/>
            <w:vAlign w:val="bottom"/>
          </w:tcPr>
          <w:p w:rsidR="003E5C04" w:rsidRPr="00680B88" w:rsidRDefault="003E5C04" w:rsidP="003E5C04">
            <w:pPr>
              <w:suppressAutoHyphens/>
              <w:kinsoku w:val="0"/>
              <w:overflowPunct w:val="0"/>
              <w:autoSpaceDE w:val="0"/>
              <w:autoSpaceDN w:val="0"/>
              <w:adjustRightInd w:val="0"/>
              <w:snapToGrid w:val="0"/>
              <w:spacing w:before="40" w:after="120"/>
              <w:rPr>
                <w:lang w:val="fr-CH"/>
              </w:rPr>
            </w:pPr>
          </w:p>
        </w:tc>
      </w:tr>
      <w:tr w:rsidR="00F04875" w:rsidRPr="00680B88" w:rsidTr="003609B4">
        <w:tc>
          <w:tcPr>
            <w:tcW w:w="153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lang w:val="fr-CH"/>
              </w:rPr>
            </w:pPr>
            <w:r w:rsidRPr="00680B88">
              <w:rPr>
                <w:bCs/>
                <w:lang w:val="fr-CH"/>
              </w:rPr>
              <w:t>7.1.2.19.1</w:t>
            </w:r>
          </w:p>
        </w:tc>
        <w:tc>
          <w:tcPr>
            <w:tcW w:w="981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spacing w:before="40" w:after="120"/>
              <w:ind w:right="115"/>
              <w:rPr>
                <w:lang w:val="fr-CH"/>
              </w:rPr>
            </w:pPr>
            <w:r w:rsidRPr="00680B88">
              <w:rPr>
                <w:lang w:val="fr-CH"/>
              </w:rPr>
              <w:t>Lorsqu</w:t>
            </w:r>
            <w:r w:rsidR="0073383E" w:rsidRPr="00680B88">
              <w:rPr>
                <w:lang w:val="fr-CH"/>
              </w:rPr>
              <w:t>’</w:t>
            </w:r>
            <w:r w:rsidRPr="00680B88">
              <w:rPr>
                <w:lang w:val="fr-CH"/>
              </w:rPr>
              <w:t>au moins un bateau d</w:t>
            </w:r>
            <w:r w:rsidR="0073383E" w:rsidRPr="00680B88">
              <w:rPr>
                <w:lang w:val="fr-CH"/>
              </w:rPr>
              <w:t>’</w:t>
            </w:r>
            <w:r w:rsidRPr="00680B88">
              <w:rPr>
                <w:lang w:val="fr-CH"/>
              </w:rPr>
              <w:t>un convoi ou d</w:t>
            </w:r>
            <w:r w:rsidR="0073383E" w:rsidRPr="00680B88">
              <w:rPr>
                <w:lang w:val="fr-CH"/>
              </w:rPr>
              <w:t>’</w:t>
            </w:r>
            <w:r w:rsidRPr="00680B88">
              <w:rPr>
                <w:lang w:val="fr-CH"/>
              </w:rPr>
              <w:t>une formation à couple doit être muni d</w:t>
            </w:r>
            <w:r w:rsidR="0073383E" w:rsidRPr="00680B88">
              <w:rPr>
                <w:lang w:val="fr-CH"/>
              </w:rPr>
              <w:t>’</w:t>
            </w:r>
            <w:r w:rsidRPr="00680B88">
              <w:rPr>
                <w:lang w:val="fr-CH"/>
              </w:rPr>
              <w:t>un certificat d</w:t>
            </w:r>
            <w:r w:rsidR="0073383E" w:rsidRPr="00680B88">
              <w:rPr>
                <w:lang w:val="fr-CH"/>
              </w:rPr>
              <w:t>’</w:t>
            </w:r>
            <w:r w:rsidRPr="00680B88">
              <w:rPr>
                <w:lang w:val="fr-CH"/>
              </w:rPr>
              <w:t xml:space="preserve">agrément pour le transport de marchandises dangereuses, </w:t>
            </w:r>
            <w:r w:rsidRPr="00680B88">
              <w:rPr>
                <w:u w:val="single"/>
                <w:lang w:val="fr-CH"/>
              </w:rPr>
              <w:t>ce bateau équivaut à une zone assignée à terre et</w:t>
            </w:r>
            <w:r w:rsidRPr="00680B88">
              <w:rPr>
                <w:lang w:val="fr-CH"/>
              </w:rPr>
              <w:t xml:space="preserve"> tout bateau dudit convoi ou de ladite formation à couple doit être muni d</w:t>
            </w:r>
            <w:r w:rsidR="0073383E" w:rsidRPr="00680B88">
              <w:rPr>
                <w:lang w:val="fr-CH"/>
              </w:rPr>
              <w:t>’</w:t>
            </w:r>
            <w:r w:rsidRPr="00680B88">
              <w:rPr>
                <w:lang w:val="fr-CH"/>
              </w:rPr>
              <w:t>un certificat d</w:t>
            </w:r>
            <w:r w:rsidR="0073383E" w:rsidRPr="00680B88">
              <w:rPr>
                <w:lang w:val="fr-CH"/>
              </w:rPr>
              <w:t>’</w:t>
            </w:r>
            <w:r w:rsidRPr="00680B88">
              <w:rPr>
                <w:lang w:val="fr-CH"/>
              </w:rPr>
              <w:t xml:space="preserve">agrément approprié. </w:t>
            </w:r>
          </w:p>
          <w:p w:rsidR="00F04875" w:rsidRPr="00680B88" w:rsidRDefault="00F04875" w:rsidP="008F538B">
            <w:pPr>
              <w:tabs>
                <w:tab w:val="left" w:pos="288"/>
                <w:tab w:val="left" w:pos="576"/>
                <w:tab w:val="left" w:pos="864"/>
                <w:tab w:val="left" w:pos="1152"/>
              </w:tabs>
              <w:suppressAutoHyphens/>
              <w:spacing w:before="40" w:after="120"/>
              <w:ind w:right="115"/>
              <w:rPr>
                <w:lang w:val="fr-CH"/>
              </w:rPr>
            </w:pPr>
            <w:r w:rsidRPr="00680B88">
              <w:rPr>
                <w:lang w:val="fr-CH"/>
              </w:rPr>
              <w:t>Dans ce cas, les bateaux qui ne transportent pas de marchandises dangereuses doivent satisfaire aux prescriptions des paragraphes ci-après</w:t>
            </w:r>
            <w:r w:rsidR="00DC7F1B" w:rsidRPr="00680B88">
              <w:rPr>
                <w:lang w:val="fr-CH"/>
              </w:rPr>
              <w:t> :</w:t>
            </w:r>
          </w:p>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lang w:val="fr-CH"/>
              </w:rPr>
            </w:pPr>
            <w:r w:rsidRPr="00680B88">
              <w:rPr>
                <w:bCs/>
                <w:u w:val="single"/>
                <w:lang w:val="fr-CH"/>
              </w:rPr>
              <w:t>1.16.1.1, 1.16.1.2, 1.16.1.3, 1.16.1.4,</w:t>
            </w:r>
            <w:r w:rsidRPr="00680B88">
              <w:rPr>
                <w:bCs/>
                <w:lang w:val="fr-CH"/>
              </w:rPr>
              <w:t xml:space="preserve"> </w:t>
            </w:r>
            <w:r w:rsidRPr="00680B88">
              <w:rPr>
                <w:lang w:val="fr-CH"/>
              </w:rPr>
              <w:t xml:space="preserve">7.1.2.5, </w:t>
            </w:r>
            <w:r w:rsidRPr="00680B88">
              <w:rPr>
                <w:u w:val="single"/>
                <w:lang w:val="fr-CH"/>
              </w:rPr>
              <w:t>8.1.3.1, 8.1.4,</w:t>
            </w:r>
            <w:r w:rsidRPr="00680B88">
              <w:rPr>
                <w:lang w:val="fr-CH"/>
              </w:rPr>
              <w:t xml:space="preserve"> 8.1.5, 8.1.6.1, 8.1.6.3, 8.1.7, </w:t>
            </w:r>
            <w:r w:rsidRPr="00680B88">
              <w:rPr>
                <w:strike/>
                <w:lang w:val="fr-CH"/>
              </w:rPr>
              <w:t>8.1.8, 8.1.9,</w:t>
            </w:r>
            <w:r w:rsidRPr="00680B88">
              <w:rPr>
                <w:lang w:val="fr-CH"/>
              </w:rPr>
              <w:t xml:space="preserve"> </w:t>
            </w:r>
            <w:r w:rsidRPr="00680B88">
              <w:rPr>
                <w:u w:val="single"/>
                <w:lang w:val="fr-CH"/>
              </w:rPr>
              <w:t>8.3.5,</w:t>
            </w:r>
            <w:r w:rsidRPr="00680B88">
              <w:rPr>
                <w:lang w:val="fr-CH"/>
              </w:rPr>
              <w:t xml:space="preserve"> 9.1.0.0, 9.1.0.12.3, </w:t>
            </w:r>
            <w:r w:rsidRPr="00680B88">
              <w:rPr>
                <w:u w:val="single"/>
                <w:lang w:val="fr-CH"/>
              </w:rPr>
              <w:t>9.1.0.12.4,</w:t>
            </w:r>
            <w:r w:rsidRPr="00680B88">
              <w:rPr>
                <w:lang w:val="fr-CH"/>
              </w:rPr>
              <w:t xml:space="preserve"> 9.1.0.17.2, 9.1.0.17.3, 9.1.0.31, 9.1.0.32.2, 9.1.0.34, </w:t>
            </w:r>
            <w:r w:rsidRPr="00680B88">
              <w:rPr>
                <w:u w:val="single"/>
                <w:lang w:val="fr-CH"/>
              </w:rPr>
              <w:t>9.1.0.40.2,</w:t>
            </w:r>
            <w:r w:rsidRPr="00680B88">
              <w:rPr>
                <w:lang w:val="fr-CH"/>
              </w:rPr>
              <w:t xml:space="preserve"> 9.1.0.41, </w:t>
            </w:r>
            <w:r w:rsidRPr="00680B88">
              <w:rPr>
                <w:bCs/>
                <w:u w:val="single"/>
                <w:lang w:val="fr-CH"/>
              </w:rPr>
              <w:t>9.1.0.51,</w:t>
            </w:r>
            <w:r w:rsidRPr="00680B88">
              <w:rPr>
                <w:b/>
                <w:bCs/>
                <w:u w:val="single"/>
                <w:lang w:val="fr-CH"/>
              </w:rPr>
              <w:t xml:space="preserve"> </w:t>
            </w:r>
            <w:r w:rsidRPr="00680B88">
              <w:rPr>
                <w:u w:val="single"/>
                <w:lang w:val="fr-CH"/>
              </w:rPr>
              <w:t>9.1.0.52,</w:t>
            </w:r>
            <w:r w:rsidRPr="00680B88">
              <w:rPr>
                <w:lang w:val="fr-CH"/>
              </w:rPr>
              <w:t xml:space="preserve"> </w:t>
            </w:r>
            <w:r w:rsidRPr="00680B88">
              <w:rPr>
                <w:strike/>
                <w:lang w:val="fr-CH"/>
              </w:rPr>
              <w:t>9.1.0.52.3, 9.1.0.52.4,</w:t>
            </w:r>
            <w:r w:rsidR="00DC7F1B" w:rsidRPr="00680B88">
              <w:rPr>
                <w:strike/>
                <w:lang w:val="fr-CH"/>
              </w:rPr>
              <w:t xml:space="preserve"> </w:t>
            </w:r>
            <w:r w:rsidRPr="00680B88">
              <w:rPr>
                <w:strike/>
                <w:lang w:val="fr-CH"/>
              </w:rPr>
              <w:t>9.1.0.52.5, 9.1.0.56,</w:t>
            </w:r>
            <w:r w:rsidRPr="00680B88">
              <w:rPr>
                <w:lang w:val="fr-CH"/>
              </w:rPr>
              <w:t xml:space="preserve"> 9.1.0.71 et 9.1.0.74.</w:t>
            </w:r>
          </w:p>
        </w:tc>
        <w:tc>
          <w:tcPr>
            <w:tcW w:w="1845" w:type="dxa"/>
            <w:shd w:val="clear" w:color="auto" w:fill="FFFFFF" w:themeFill="background1"/>
            <w:hideMark/>
          </w:tcPr>
          <w:p w:rsidR="00F04875" w:rsidRPr="00680B88" w:rsidRDefault="00F04875" w:rsidP="003E5C04">
            <w:pPr>
              <w:tabs>
                <w:tab w:val="left" w:pos="288"/>
                <w:tab w:val="left" w:pos="576"/>
                <w:tab w:val="left" w:pos="864"/>
                <w:tab w:val="left" w:pos="1152"/>
              </w:tabs>
              <w:suppressAutoHyphens/>
              <w:kinsoku w:val="0"/>
              <w:overflowPunct w:val="0"/>
              <w:autoSpaceDE w:val="0"/>
              <w:autoSpaceDN w:val="0"/>
              <w:adjustRightInd w:val="0"/>
              <w:snapToGrid w:val="0"/>
              <w:spacing w:before="40" w:after="120"/>
              <w:rPr>
                <w:lang w:val="fr-CH"/>
              </w:rPr>
            </w:pPr>
            <w:r w:rsidRPr="00680B88">
              <w:rPr>
                <w:lang w:val="fr-CH"/>
              </w:rPr>
              <w:t>Concept fondamental de sécurité</w:t>
            </w:r>
          </w:p>
        </w:tc>
      </w:tr>
      <w:tr w:rsidR="00F04875" w:rsidRPr="00680B88" w:rsidTr="003609B4">
        <w:tc>
          <w:tcPr>
            <w:tcW w:w="153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lang w:val="fr-CH"/>
              </w:rPr>
            </w:pPr>
            <w:r w:rsidRPr="00680B88">
              <w:rPr>
                <w:b/>
                <w:lang w:val="fr-CH"/>
              </w:rPr>
              <w:t>7.1.3.51</w:t>
            </w:r>
          </w:p>
        </w:tc>
        <w:tc>
          <w:tcPr>
            <w:tcW w:w="981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i/>
                <w:lang w:val="fr-CH"/>
              </w:rPr>
            </w:pPr>
            <w:r w:rsidRPr="00680B88">
              <w:rPr>
                <w:b/>
                <w:bCs/>
                <w:i/>
                <w:lang w:val="fr-CH"/>
              </w:rPr>
              <w:t xml:space="preserve">Installations </w:t>
            </w:r>
            <w:r w:rsidRPr="00680B88">
              <w:rPr>
                <w:b/>
                <w:bCs/>
                <w:i/>
                <w:u w:val="single"/>
                <w:lang w:val="fr-CH"/>
              </w:rPr>
              <w:t>et équipements</w:t>
            </w:r>
            <w:r w:rsidRPr="00680B88">
              <w:rPr>
                <w:b/>
                <w:bCs/>
                <w:i/>
                <w:lang w:val="fr-CH"/>
              </w:rPr>
              <w:t xml:space="preserve"> électriques </w:t>
            </w:r>
          </w:p>
        </w:tc>
        <w:tc>
          <w:tcPr>
            <w:tcW w:w="1845" w:type="dxa"/>
            <w:shd w:val="clear" w:color="auto" w:fill="FFFFFF" w:themeFill="background1"/>
            <w:hideMark/>
          </w:tcPr>
          <w:p w:rsidR="00F04875" w:rsidRPr="00680B88" w:rsidRDefault="00F04875" w:rsidP="003E5C04">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iCs/>
                <w:lang w:val="fr-CH"/>
              </w:rPr>
            </w:pPr>
            <w:r w:rsidRPr="00680B88">
              <w:rPr>
                <w:bCs/>
                <w:iCs/>
                <w:lang w:val="fr-CH"/>
              </w:rPr>
              <w:t>Clarification</w:t>
            </w:r>
          </w:p>
        </w:tc>
      </w:tr>
      <w:tr w:rsidR="00F04875" w:rsidRPr="00680B88" w:rsidTr="003609B4">
        <w:tc>
          <w:tcPr>
            <w:tcW w:w="153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lang w:val="fr-CH"/>
              </w:rPr>
            </w:pPr>
            <w:r w:rsidRPr="00680B88">
              <w:rPr>
                <w:lang w:val="fr-CH"/>
              </w:rPr>
              <w:t>7.1.3.51.1</w:t>
            </w:r>
          </w:p>
        </w:tc>
        <w:tc>
          <w:tcPr>
            <w:tcW w:w="981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lang w:val="fr-CH"/>
              </w:rPr>
            </w:pPr>
            <w:r w:rsidRPr="00680B88">
              <w:rPr>
                <w:lang w:val="fr-CH"/>
              </w:rPr>
              <w:t xml:space="preserve">Les installations </w:t>
            </w:r>
            <w:r w:rsidRPr="00680B88">
              <w:rPr>
                <w:u w:val="single"/>
                <w:lang w:val="fr-CH"/>
              </w:rPr>
              <w:t>et équipements</w:t>
            </w:r>
            <w:r w:rsidRPr="00680B88">
              <w:rPr>
                <w:lang w:val="fr-CH"/>
              </w:rPr>
              <w:t xml:space="preserve"> électriques doivent être parfaitement </w:t>
            </w:r>
            <w:proofErr w:type="gramStart"/>
            <w:r w:rsidRPr="00680B88">
              <w:rPr>
                <w:strike/>
                <w:lang w:val="fr-CH"/>
              </w:rPr>
              <w:t>entretenues</w:t>
            </w:r>
            <w:proofErr w:type="gramEnd"/>
            <w:r w:rsidRPr="00680B88">
              <w:rPr>
                <w:lang w:val="fr-CH"/>
              </w:rPr>
              <w:t xml:space="preserve"> entretenus. </w:t>
            </w:r>
          </w:p>
        </w:tc>
        <w:tc>
          <w:tcPr>
            <w:tcW w:w="1845" w:type="dxa"/>
            <w:shd w:val="clear" w:color="auto" w:fill="FFFFFF" w:themeFill="background1"/>
            <w:hideMark/>
          </w:tcPr>
          <w:p w:rsidR="00F04875" w:rsidRPr="00680B88" w:rsidRDefault="00F04875" w:rsidP="003E5C04">
            <w:pPr>
              <w:tabs>
                <w:tab w:val="left" w:pos="288"/>
                <w:tab w:val="left" w:pos="576"/>
                <w:tab w:val="left" w:pos="864"/>
                <w:tab w:val="left" w:pos="1152"/>
              </w:tabs>
              <w:suppressAutoHyphens/>
              <w:kinsoku w:val="0"/>
              <w:overflowPunct w:val="0"/>
              <w:autoSpaceDE w:val="0"/>
              <w:autoSpaceDN w:val="0"/>
              <w:adjustRightInd w:val="0"/>
              <w:snapToGrid w:val="0"/>
              <w:spacing w:before="40" w:after="120"/>
              <w:rPr>
                <w:lang w:val="fr-CH"/>
              </w:rPr>
            </w:pPr>
            <w:r w:rsidRPr="00680B88">
              <w:rPr>
                <w:bCs/>
                <w:iCs/>
                <w:lang w:val="fr-CH"/>
              </w:rPr>
              <w:t>Clarification</w:t>
            </w:r>
          </w:p>
        </w:tc>
      </w:tr>
      <w:tr w:rsidR="00F04875" w:rsidRPr="00680B88" w:rsidTr="003609B4">
        <w:tc>
          <w:tcPr>
            <w:tcW w:w="153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lang w:val="fr-CH"/>
              </w:rPr>
            </w:pPr>
            <w:r w:rsidRPr="00680B88">
              <w:rPr>
                <w:lang w:val="fr-CH"/>
              </w:rPr>
              <w:t xml:space="preserve">Nouveau </w:t>
            </w:r>
            <w:r w:rsidR="00493493" w:rsidRPr="00680B88">
              <w:rPr>
                <w:lang w:val="fr-CH"/>
              </w:rPr>
              <w:br/>
            </w:r>
            <w:r w:rsidRPr="00680B88">
              <w:rPr>
                <w:lang w:val="fr-CH"/>
              </w:rPr>
              <w:t xml:space="preserve">7.1.3.51.4 </w:t>
            </w:r>
          </w:p>
        </w:tc>
        <w:tc>
          <w:tcPr>
            <w:tcW w:w="981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u w:val="single"/>
                <w:lang w:val="fr-CH"/>
              </w:rPr>
            </w:pPr>
            <w:r w:rsidRPr="00680B88">
              <w:rPr>
                <w:u w:val="single"/>
                <w:lang w:val="fr-CH"/>
              </w:rPr>
              <w:t>Durant le chargement et le déchargement ou lors du stationnement à proximité ou à l</w:t>
            </w:r>
            <w:r w:rsidR="0073383E" w:rsidRPr="00680B88">
              <w:rPr>
                <w:u w:val="single"/>
                <w:lang w:val="fr-CH"/>
              </w:rPr>
              <w:t>’</w:t>
            </w:r>
            <w:r w:rsidRPr="00680B88">
              <w:rPr>
                <w:u w:val="single"/>
                <w:lang w:val="fr-CH"/>
              </w:rPr>
              <w:t>intérieur d</w:t>
            </w:r>
            <w:r w:rsidR="0073383E" w:rsidRPr="00680B88">
              <w:rPr>
                <w:u w:val="single"/>
                <w:lang w:val="fr-CH"/>
              </w:rPr>
              <w:t>’</w:t>
            </w:r>
            <w:r w:rsidRPr="00680B88">
              <w:rPr>
                <w:u w:val="single"/>
                <w:lang w:val="fr-CH"/>
              </w:rPr>
              <w:t xml:space="preserve">une zone assignée à terre, les installations et équipements qui ne satisfont pas aux prescriptions des 9.1.0.51 et 9.1.0.52.1 (marquage en rouge) doivent être mis hors tension ou les mesures mentionnées au 9.1.0.12.3 b) doivent être prises. </w:t>
            </w:r>
          </w:p>
        </w:tc>
        <w:tc>
          <w:tcPr>
            <w:tcW w:w="1845" w:type="dxa"/>
            <w:shd w:val="clear" w:color="auto" w:fill="FFFFFF" w:themeFill="background1"/>
            <w:hideMark/>
          </w:tcPr>
          <w:p w:rsidR="00F04875" w:rsidRPr="00680B88" w:rsidRDefault="00F04875" w:rsidP="003E5C04">
            <w:pPr>
              <w:tabs>
                <w:tab w:val="left" w:pos="288"/>
                <w:tab w:val="left" w:pos="576"/>
                <w:tab w:val="left" w:pos="864"/>
                <w:tab w:val="left" w:pos="1152"/>
              </w:tabs>
              <w:suppressAutoHyphens/>
              <w:kinsoku w:val="0"/>
              <w:overflowPunct w:val="0"/>
              <w:autoSpaceDE w:val="0"/>
              <w:autoSpaceDN w:val="0"/>
              <w:adjustRightInd w:val="0"/>
              <w:snapToGrid w:val="0"/>
              <w:spacing w:before="40" w:after="120"/>
              <w:rPr>
                <w:lang w:val="fr-CH"/>
              </w:rPr>
            </w:pPr>
            <w:r w:rsidRPr="00680B88">
              <w:rPr>
                <w:lang w:val="fr-CH"/>
              </w:rPr>
              <w:t>Concept fondamental de sécurité</w:t>
            </w:r>
          </w:p>
        </w:tc>
      </w:tr>
      <w:tr w:rsidR="008F1E97" w:rsidRPr="00680B88" w:rsidTr="003609B4">
        <w:tc>
          <w:tcPr>
            <w:tcW w:w="153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lang w:val="fr-CH"/>
              </w:rPr>
            </w:pPr>
            <w:r w:rsidRPr="00680B88">
              <w:rPr>
                <w:lang w:val="fr-CH"/>
              </w:rPr>
              <w:t xml:space="preserve">Nouveau </w:t>
            </w:r>
            <w:r w:rsidR="00493493" w:rsidRPr="00680B88">
              <w:rPr>
                <w:lang w:val="fr-CH"/>
              </w:rPr>
              <w:br/>
            </w:r>
            <w:r w:rsidRPr="00680B88">
              <w:rPr>
                <w:lang w:val="fr-CH"/>
              </w:rPr>
              <w:t xml:space="preserve">7.1.3.51.5 </w:t>
            </w:r>
          </w:p>
        </w:tc>
        <w:tc>
          <w:tcPr>
            <w:tcW w:w="981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spacing w:before="40" w:after="120"/>
              <w:ind w:right="115"/>
              <w:rPr>
                <w:lang w:val="fr-CH"/>
              </w:rPr>
            </w:pPr>
            <w:r w:rsidRPr="00680B88">
              <w:rPr>
                <w:lang w:val="fr-CH"/>
              </w:rPr>
              <w:t>Les installations et équipements électriques situés dans les cales doivent être maintenus hors tension et protégés contre une connexion involontaire.</w:t>
            </w:r>
            <w:r w:rsidR="00DC7F1B" w:rsidRPr="00680B88">
              <w:rPr>
                <w:lang w:val="fr-CH"/>
              </w:rPr>
              <w:t xml:space="preserve"> </w:t>
            </w:r>
          </w:p>
        </w:tc>
        <w:tc>
          <w:tcPr>
            <w:tcW w:w="1845" w:type="dxa"/>
            <w:shd w:val="clear" w:color="auto" w:fill="FFFFFF" w:themeFill="background1"/>
            <w:hideMark/>
          </w:tcPr>
          <w:p w:rsidR="00F04875" w:rsidRPr="00680B88" w:rsidRDefault="00F04875" w:rsidP="00493493">
            <w:pPr>
              <w:tabs>
                <w:tab w:val="left" w:pos="288"/>
                <w:tab w:val="left" w:pos="576"/>
                <w:tab w:val="left" w:pos="864"/>
                <w:tab w:val="left" w:pos="1152"/>
              </w:tabs>
              <w:suppressAutoHyphens/>
              <w:spacing w:before="40" w:after="120"/>
              <w:rPr>
                <w:lang w:val="fr-CH"/>
              </w:rPr>
            </w:pPr>
            <w:r w:rsidRPr="00680B88">
              <w:rPr>
                <w:lang w:val="fr-CH"/>
              </w:rPr>
              <w:t xml:space="preserve">Libellé selon la directive 2014/34/UE </w:t>
            </w:r>
          </w:p>
        </w:tc>
      </w:tr>
      <w:tr w:rsidR="008F1E97" w:rsidRPr="00680B88" w:rsidTr="003609B4">
        <w:trPr>
          <w:cantSplit/>
        </w:trPr>
        <w:tc>
          <w:tcPr>
            <w:tcW w:w="1530" w:type="dxa"/>
            <w:shd w:val="clear" w:color="auto" w:fill="FFFFFF" w:themeFill="background1"/>
          </w:tcPr>
          <w:p w:rsidR="00493493" w:rsidRPr="00680B88" w:rsidRDefault="00493493"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lang w:val="fr-CH"/>
              </w:rPr>
            </w:pPr>
          </w:p>
        </w:tc>
        <w:tc>
          <w:tcPr>
            <w:tcW w:w="9810" w:type="dxa"/>
            <w:shd w:val="clear" w:color="auto" w:fill="FFFFFF" w:themeFill="background1"/>
          </w:tcPr>
          <w:p w:rsidR="00493493" w:rsidRPr="008F538B" w:rsidRDefault="00493493" w:rsidP="008F538B">
            <w:pPr>
              <w:tabs>
                <w:tab w:val="left" w:pos="288"/>
                <w:tab w:val="left" w:pos="576"/>
                <w:tab w:val="left" w:pos="864"/>
                <w:tab w:val="left" w:pos="1152"/>
              </w:tabs>
              <w:suppressAutoHyphens/>
              <w:spacing w:before="40" w:after="120"/>
              <w:ind w:right="115"/>
              <w:rPr>
                <w:spacing w:val="2"/>
                <w:lang w:val="fr-CH"/>
              </w:rPr>
            </w:pPr>
            <w:r w:rsidRPr="008F538B">
              <w:rPr>
                <w:spacing w:val="2"/>
                <w:lang w:val="fr-CH"/>
              </w:rPr>
              <w:t>Cette prescription ne s</w:t>
            </w:r>
            <w:r w:rsidR="0073383E" w:rsidRPr="008F538B">
              <w:rPr>
                <w:spacing w:val="2"/>
                <w:lang w:val="fr-CH"/>
              </w:rPr>
              <w:t>’</w:t>
            </w:r>
            <w:r w:rsidRPr="008F538B">
              <w:rPr>
                <w:spacing w:val="2"/>
                <w:lang w:val="fr-CH"/>
              </w:rPr>
              <w:t xml:space="preserve">applique pas aux câbles fixés à demeure passant dans les cales ni aux câbles mobiles pour la connexion de conteneurs </w:t>
            </w:r>
            <w:r w:rsidRPr="008F538B">
              <w:rPr>
                <w:spacing w:val="2"/>
                <w:u w:val="single"/>
                <w:lang w:val="fr-CH"/>
              </w:rPr>
              <w:t>chargés conformément au 1.4.4.4</w:t>
            </w:r>
            <w:r w:rsidRPr="008F538B">
              <w:rPr>
                <w:spacing w:val="2"/>
                <w:lang w:val="fr-CH"/>
              </w:rPr>
              <w:t xml:space="preserve"> ni aux installations </w:t>
            </w:r>
            <w:r w:rsidRPr="008F538B">
              <w:rPr>
                <w:spacing w:val="2"/>
                <w:u w:val="single"/>
                <w:lang w:val="fr-CH"/>
              </w:rPr>
              <w:t>et équipements</w:t>
            </w:r>
            <w:r w:rsidRPr="008F538B">
              <w:rPr>
                <w:spacing w:val="2"/>
                <w:lang w:val="fr-CH"/>
              </w:rPr>
              <w:t xml:space="preserve"> électriques </w:t>
            </w:r>
            <w:r w:rsidRPr="008F538B">
              <w:rPr>
                <w:spacing w:val="2"/>
                <w:u w:val="single"/>
                <w:lang w:val="fr-CH"/>
              </w:rPr>
              <w:t>satisfaisant aux prescriptions imposées pour une utilisation dans la zone 1</w:t>
            </w:r>
            <w:r w:rsidRPr="008F538B">
              <w:rPr>
                <w:spacing w:val="2"/>
                <w:lang w:val="fr-CH"/>
              </w:rPr>
              <w:t xml:space="preserve"> </w:t>
            </w:r>
            <w:r w:rsidRPr="008F538B">
              <w:rPr>
                <w:strike/>
                <w:spacing w:val="2"/>
                <w:lang w:val="fr-CH"/>
              </w:rPr>
              <w:t>d</w:t>
            </w:r>
            <w:r w:rsidR="0073383E" w:rsidRPr="008F538B">
              <w:rPr>
                <w:strike/>
                <w:spacing w:val="2"/>
                <w:lang w:val="fr-CH"/>
              </w:rPr>
              <w:t>’</w:t>
            </w:r>
            <w:r w:rsidRPr="008F538B">
              <w:rPr>
                <w:strike/>
                <w:spacing w:val="2"/>
                <w:lang w:val="fr-CH"/>
              </w:rPr>
              <w:t>un type certifié de sécurité</w:t>
            </w:r>
            <w:r w:rsidRPr="008F538B">
              <w:rPr>
                <w:spacing w:val="2"/>
                <w:lang w:val="fr-CH"/>
              </w:rPr>
              <w:t>.</w:t>
            </w:r>
          </w:p>
        </w:tc>
        <w:tc>
          <w:tcPr>
            <w:tcW w:w="1845" w:type="dxa"/>
            <w:shd w:val="clear" w:color="auto" w:fill="FFFFFF" w:themeFill="background1"/>
          </w:tcPr>
          <w:p w:rsidR="00493493" w:rsidRPr="00680B88" w:rsidRDefault="00493493" w:rsidP="003E5C04">
            <w:pPr>
              <w:tabs>
                <w:tab w:val="left" w:pos="288"/>
                <w:tab w:val="left" w:pos="576"/>
                <w:tab w:val="left" w:pos="864"/>
                <w:tab w:val="left" w:pos="1152"/>
              </w:tabs>
              <w:suppressAutoHyphens/>
              <w:spacing w:before="40" w:after="120"/>
              <w:rPr>
                <w:lang w:val="fr-CH"/>
              </w:rPr>
            </w:pPr>
            <w:r w:rsidRPr="00680B88">
              <w:rPr>
                <w:lang w:val="fr-CH"/>
              </w:rPr>
              <w:t>Dans ADN 2015 7</w:t>
            </w:r>
            <w:r w:rsidRPr="00680B88">
              <w:rPr>
                <w:b/>
                <w:bCs/>
                <w:lang w:val="fr-CH"/>
              </w:rPr>
              <w:t>.1.3.51.4</w:t>
            </w:r>
          </w:p>
        </w:tc>
      </w:tr>
      <w:tr w:rsidR="00F04875" w:rsidRPr="00680B88" w:rsidTr="003609B4">
        <w:tc>
          <w:tcPr>
            <w:tcW w:w="1530" w:type="dxa"/>
            <w:shd w:val="clear" w:color="auto" w:fill="FFFFFF" w:themeFill="background1"/>
            <w:hideMark/>
          </w:tcPr>
          <w:p w:rsidR="00F04875" w:rsidRPr="00680B88" w:rsidRDefault="00F04875" w:rsidP="008F538B">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lang w:val="fr-CH"/>
              </w:rPr>
            </w:pPr>
            <w:r w:rsidRPr="00680B88">
              <w:rPr>
                <w:b/>
                <w:bCs/>
                <w:lang w:val="fr-CH"/>
              </w:rPr>
              <w:t xml:space="preserve">Nouveau </w:t>
            </w:r>
            <w:r w:rsidR="00493493" w:rsidRPr="00680B88">
              <w:rPr>
                <w:b/>
                <w:bCs/>
                <w:lang w:val="fr-CH"/>
              </w:rPr>
              <w:br/>
            </w:r>
            <w:r w:rsidRPr="00680B88">
              <w:rPr>
                <w:b/>
                <w:bCs/>
                <w:lang w:val="fr-CH"/>
              </w:rPr>
              <w:t xml:space="preserve">7.1.3.52 </w:t>
            </w:r>
          </w:p>
        </w:tc>
        <w:tc>
          <w:tcPr>
            <w:tcW w:w="9810" w:type="dxa"/>
            <w:shd w:val="clear" w:color="auto" w:fill="FFFFFF" w:themeFill="background1"/>
            <w:hideMark/>
          </w:tcPr>
          <w:p w:rsidR="00F04875" w:rsidRPr="00680B88" w:rsidRDefault="00F04875" w:rsidP="008F538B">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i/>
                <w:u w:val="single"/>
                <w:lang w:val="fr-CH"/>
              </w:rPr>
            </w:pPr>
            <w:r w:rsidRPr="00680B88">
              <w:rPr>
                <w:b/>
                <w:bCs/>
                <w:i/>
                <w:u w:val="single"/>
                <w:lang w:val="fr-CH"/>
              </w:rPr>
              <w:t>Installations et équipements non électriques</w:t>
            </w:r>
          </w:p>
        </w:tc>
        <w:tc>
          <w:tcPr>
            <w:tcW w:w="1845" w:type="dxa"/>
            <w:shd w:val="clear" w:color="auto" w:fill="FFFFFF" w:themeFill="background1"/>
            <w:hideMark/>
          </w:tcPr>
          <w:p w:rsidR="00F04875" w:rsidRPr="00680B88" w:rsidRDefault="00F04875" w:rsidP="007974BC">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rPr>
                <w:lang w:val="fr-CH"/>
              </w:rPr>
            </w:pPr>
            <w:r w:rsidRPr="00680B88">
              <w:rPr>
                <w:lang w:val="fr-CH"/>
              </w:rPr>
              <w:t>Concept fondamental de sécurité</w:t>
            </w:r>
          </w:p>
        </w:tc>
      </w:tr>
      <w:tr w:rsidR="00F04875" w:rsidRPr="00680B88" w:rsidTr="003609B4">
        <w:tc>
          <w:tcPr>
            <w:tcW w:w="153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lang w:val="fr-CH"/>
              </w:rPr>
            </w:pPr>
            <w:r w:rsidRPr="00680B88">
              <w:rPr>
                <w:b/>
                <w:bCs/>
                <w:lang w:val="fr-CH"/>
              </w:rPr>
              <w:t xml:space="preserve">Nouveau </w:t>
            </w:r>
            <w:r w:rsidR="00493493" w:rsidRPr="00680B88">
              <w:rPr>
                <w:b/>
                <w:bCs/>
                <w:lang w:val="fr-CH"/>
              </w:rPr>
              <w:br/>
            </w:r>
            <w:r w:rsidRPr="00680B88">
              <w:rPr>
                <w:b/>
                <w:bCs/>
                <w:lang w:val="fr-CH"/>
              </w:rPr>
              <w:t xml:space="preserve">7.1.3.52.1 </w:t>
            </w:r>
          </w:p>
        </w:tc>
        <w:tc>
          <w:tcPr>
            <w:tcW w:w="981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
                <w:bCs/>
                <w:iCs/>
                <w:u w:val="single"/>
                <w:lang w:val="fr-CH"/>
              </w:rPr>
            </w:pPr>
            <w:r w:rsidRPr="00680B88">
              <w:rPr>
                <w:u w:val="single"/>
                <w:lang w:val="fr-CH"/>
              </w:rPr>
              <w:t>Les installations et équipements non électriques doivent être maintenus dans des conditions satisfaisantes</w:t>
            </w:r>
          </w:p>
        </w:tc>
        <w:tc>
          <w:tcPr>
            <w:tcW w:w="1845" w:type="dxa"/>
            <w:shd w:val="clear" w:color="auto" w:fill="FFFFFF" w:themeFill="background1"/>
            <w:hideMark/>
          </w:tcPr>
          <w:p w:rsidR="00F04875" w:rsidRPr="00680B88" w:rsidRDefault="00F04875" w:rsidP="003E5C04">
            <w:pPr>
              <w:tabs>
                <w:tab w:val="left" w:pos="288"/>
                <w:tab w:val="left" w:pos="576"/>
                <w:tab w:val="left" w:pos="864"/>
                <w:tab w:val="left" w:pos="1152"/>
              </w:tabs>
              <w:suppressAutoHyphens/>
              <w:kinsoku w:val="0"/>
              <w:overflowPunct w:val="0"/>
              <w:autoSpaceDE w:val="0"/>
              <w:autoSpaceDN w:val="0"/>
              <w:adjustRightInd w:val="0"/>
              <w:snapToGrid w:val="0"/>
              <w:spacing w:before="40" w:after="120"/>
              <w:rPr>
                <w:lang w:val="fr-CH"/>
              </w:rPr>
            </w:pPr>
            <w:r w:rsidRPr="00680B88">
              <w:rPr>
                <w:lang w:val="fr-CH"/>
              </w:rPr>
              <w:t>Comme les bateaux-citernes</w:t>
            </w:r>
          </w:p>
        </w:tc>
      </w:tr>
      <w:tr w:rsidR="00F04875" w:rsidRPr="00680B88" w:rsidTr="003609B4">
        <w:tc>
          <w:tcPr>
            <w:tcW w:w="153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lang w:val="fr-CH"/>
              </w:rPr>
            </w:pPr>
            <w:r w:rsidRPr="00680B88">
              <w:rPr>
                <w:b/>
                <w:bCs/>
                <w:lang w:val="fr-CH"/>
              </w:rPr>
              <w:t xml:space="preserve">Nouveau </w:t>
            </w:r>
            <w:r w:rsidR="00493493" w:rsidRPr="00680B88">
              <w:rPr>
                <w:b/>
                <w:bCs/>
                <w:lang w:val="fr-CH"/>
              </w:rPr>
              <w:br/>
            </w:r>
            <w:r w:rsidRPr="00680B88">
              <w:rPr>
                <w:b/>
                <w:bCs/>
                <w:lang w:val="fr-CH"/>
              </w:rPr>
              <w:t xml:space="preserve">7.1.3.52.2 </w:t>
            </w:r>
          </w:p>
        </w:tc>
        <w:tc>
          <w:tcPr>
            <w:tcW w:w="981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u w:val="single"/>
                <w:lang w:val="fr-CH"/>
              </w:rPr>
            </w:pPr>
            <w:r w:rsidRPr="00680B88">
              <w:rPr>
                <w:u w:val="single"/>
                <w:lang w:val="fr-CH"/>
              </w:rPr>
              <w:t>Durant le chargement et le déchargement ou lors du stationnement à proximité ou à l</w:t>
            </w:r>
            <w:r w:rsidR="0073383E" w:rsidRPr="00680B88">
              <w:rPr>
                <w:u w:val="single"/>
                <w:lang w:val="fr-CH"/>
              </w:rPr>
              <w:t>’</w:t>
            </w:r>
            <w:r w:rsidRPr="00680B88">
              <w:rPr>
                <w:u w:val="single"/>
                <w:lang w:val="fr-CH"/>
              </w:rPr>
              <w:t>intérieur d</w:t>
            </w:r>
            <w:r w:rsidR="0073383E" w:rsidRPr="00680B88">
              <w:rPr>
                <w:u w:val="single"/>
                <w:lang w:val="fr-CH"/>
              </w:rPr>
              <w:t>’</w:t>
            </w:r>
            <w:r w:rsidRPr="00680B88">
              <w:rPr>
                <w:u w:val="single"/>
                <w:lang w:val="fr-CH"/>
              </w:rPr>
              <w:t>une zone assignée à terre, les équipements générant des températures de surface supérieures à 200 °C doivent être mises hors tension ou les mesures visées au 7.1.4.13 doivent être prises.</w:t>
            </w:r>
          </w:p>
        </w:tc>
        <w:tc>
          <w:tcPr>
            <w:tcW w:w="1845" w:type="dxa"/>
            <w:shd w:val="clear" w:color="auto" w:fill="FFFFFF" w:themeFill="background1"/>
            <w:hideMark/>
          </w:tcPr>
          <w:p w:rsidR="00F04875" w:rsidRPr="00680B88" w:rsidRDefault="00F04875" w:rsidP="003E5C04">
            <w:pPr>
              <w:tabs>
                <w:tab w:val="left" w:pos="288"/>
                <w:tab w:val="left" w:pos="576"/>
                <w:tab w:val="left" w:pos="864"/>
                <w:tab w:val="left" w:pos="1152"/>
              </w:tabs>
              <w:suppressAutoHyphens/>
              <w:kinsoku w:val="0"/>
              <w:overflowPunct w:val="0"/>
              <w:autoSpaceDE w:val="0"/>
              <w:autoSpaceDN w:val="0"/>
              <w:adjustRightInd w:val="0"/>
              <w:snapToGrid w:val="0"/>
              <w:spacing w:before="40" w:after="120"/>
              <w:rPr>
                <w:lang w:val="fr-CH"/>
              </w:rPr>
            </w:pPr>
            <w:r w:rsidRPr="00680B88">
              <w:rPr>
                <w:lang w:val="fr-CH"/>
              </w:rPr>
              <w:t>Comme les bateaux-citernes</w:t>
            </w:r>
          </w:p>
        </w:tc>
      </w:tr>
      <w:tr w:rsidR="00F04875" w:rsidRPr="00680B88" w:rsidTr="003609B4">
        <w:tc>
          <w:tcPr>
            <w:tcW w:w="153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lang w:val="fr-CH"/>
              </w:rPr>
            </w:pPr>
            <w:r w:rsidRPr="00680B88">
              <w:rPr>
                <w:lang w:val="fr-CH"/>
              </w:rPr>
              <w:t>7.1.4.4.4</w:t>
            </w:r>
          </w:p>
        </w:tc>
        <w:tc>
          <w:tcPr>
            <w:tcW w:w="981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spacing w:before="40" w:after="120"/>
              <w:ind w:right="115"/>
              <w:rPr>
                <w:b/>
                <w:bCs/>
                <w:i/>
                <w:iCs/>
                <w:lang w:val="fr-CH"/>
              </w:rPr>
            </w:pPr>
            <w:r w:rsidRPr="00680B88">
              <w:rPr>
                <w:i/>
                <w:iCs/>
                <w:lang w:val="fr-CH"/>
              </w:rPr>
              <w:t>L</w:t>
            </w:r>
            <w:r w:rsidR="0073383E" w:rsidRPr="00680B88">
              <w:rPr>
                <w:i/>
                <w:iCs/>
                <w:lang w:val="fr-CH"/>
              </w:rPr>
              <w:t>’</w:t>
            </w:r>
            <w:r w:rsidRPr="00680B88">
              <w:rPr>
                <w:i/>
                <w:iCs/>
                <w:lang w:val="fr-CH"/>
              </w:rPr>
              <w:t>équipement électrique monté sur l</w:t>
            </w:r>
            <w:r w:rsidR="0073383E" w:rsidRPr="00680B88">
              <w:rPr>
                <w:i/>
                <w:iCs/>
                <w:lang w:val="fr-CH"/>
              </w:rPr>
              <w:t>’</w:t>
            </w:r>
            <w:r w:rsidRPr="00680B88">
              <w:rPr>
                <w:i/>
                <w:iCs/>
                <w:lang w:val="fr-CH"/>
              </w:rPr>
              <w:t>extérieur d</w:t>
            </w:r>
            <w:r w:rsidR="0073383E" w:rsidRPr="00680B88">
              <w:rPr>
                <w:i/>
                <w:iCs/>
                <w:lang w:val="fr-CH"/>
              </w:rPr>
              <w:t>’</w:t>
            </w:r>
            <w:r w:rsidRPr="00680B88">
              <w:rPr>
                <w:i/>
                <w:iCs/>
                <w:lang w:val="fr-CH"/>
              </w:rPr>
              <w:t>un conteneur fermé peut être raccordé avec des câbles électriques amovibles conformément aux dispositions du</w:t>
            </w:r>
            <w:r w:rsidR="00DC7F1B" w:rsidRPr="00680B88">
              <w:rPr>
                <w:i/>
                <w:iCs/>
                <w:lang w:val="fr-CH"/>
              </w:rPr>
              <w:t xml:space="preserve"> </w:t>
            </w:r>
            <w:r w:rsidRPr="00680B88">
              <w:rPr>
                <w:i/>
                <w:iCs/>
                <w:strike/>
                <w:lang w:val="fr-CH"/>
              </w:rPr>
              <w:t>9.1.0.56,</w:t>
            </w:r>
            <w:r w:rsidRPr="00680B88">
              <w:rPr>
                <w:i/>
                <w:iCs/>
                <w:lang w:val="fr-CH"/>
              </w:rPr>
              <w:t xml:space="preserve"> </w:t>
            </w:r>
            <w:r w:rsidRPr="00680B88">
              <w:rPr>
                <w:i/>
                <w:iCs/>
                <w:u w:val="single"/>
                <w:lang w:val="fr-CH"/>
              </w:rPr>
              <w:t>9.1.0.53.5</w:t>
            </w:r>
            <w:r w:rsidRPr="00680B88">
              <w:rPr>
                <w:i/>
                <w:iCs/>
                <w:lang w:val="fr-CH"/>
              </w:rPr>
              <w:t xml:space="preserve"> et mis en service si</w:t>
            </w:r>
          </w:p>
        </w:tc>
        <w:tc>
          <w:tcPr>
            <w:tcW w:w="1845" w:type="dxa"/>
            <w:shd w:val="clear" w:color="auto" w:fill="FFFFFF" w:themeFill="background1"/>
          </w:tcPr>
          <w:p w:rsidR="00F04875" w:rsidRPr="00680B88" w:rsidRDefault="00F04875" w:rsidP="003E5C04">
            <w:pPr>
              <w:tabs>
                <w:tab w:val="left" w:pos="288"/>
                <w:tab w:val="left" w:pos="576"/>
                <w:tab w:val="left" w:pos="864"/>
                <w:tab w:val="left" w:pos="1152"/>
              </w:tabs>
              <w:suppressAutoHyphens/>
              <w:kinsoku w:val="0"/>
              <w:overflowPunct w:val="0"/>
              <w:autoSpaceDE w:val="0"/>
              <w:autoSpaceDN w:val="0"/>
              <w:adjustRightInd w:val="0"/>
              <w:snapToGrid w:val="0"/>
              <w:spacing w:before="40" w:after="120"/>
              <w:rPr>
                <w:lang w:val="fr-CH"/>
              </w:rPr>
            </w:pPr>
          </w:p>
        </w:tc>
      </w:tr>
      <w:tr w:rsidR="0073383E" w:rsidRPr="00680B88" w:rsidTr="003609B4">
        <w:tc>
          <w:tcPr>
            <w:tcW w:w="1530" w:type="dxa"/>
            <w:shd w:val="clear" w:color="auto" w:fill="FFFFFF" w:themeFill="background1"/>
          </w:tcPr>
          <w:p w:rsidR="0073383E" w:rsidRPr="00680B88" w:rsidRDefault="0073383E"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lang w:val="fr-CH"/>
              </w:rPr>
            </w:pPr>
          </w:p>
        </w:tc>
        <w:tc>
          <w:tcPr>
            <w:tcW w:w="9810" w:type="dxa"/>
            <w:shd w:val="clear" w:color="auto" w:fill="FFFFFF" w:themeFill="background1"/>
          </w:tcPr>
          <w:p w:rsidR="0073383E" w:rsidRPr="00680B88" w:rsidRDefault="0073383E" w:rsidP="008F538B">
            <w:pPr>
              <w:tabs>
                <w:tab w:val="left" w:pos="288"/>
                <w:tab w:val="left" w:pos="576"/>
                <w:tab w:val="left" w:pos="864"/>
                <w:tab w:val="left" w:pos="1152"/>
              </w:tabs>
              <w:suppressAutoHyphens/>
              <w:spacing w:before="40" w:after="120"/>
              <w:ind w:right="115"/>
              <w:rPr>
                <w:i/>
                <w:iCs/>
                <w:lang w:val="fr-CH"/>
              </w:rPr>
            </w:pPr>
            <w:r w:rsidRPr="00680B88">
              <w:rPr>
                <w:i/>
                <w:iCs/>
                <w:lang w:val="fr-CH"/>
              </w:rPr>
              <w:t>a)</w:t>
            </w:r>
            <w:r w:rsidRPr="00680B88">
              <w:rPr>
                <w:i/>
                <w:iCs/>
                <w:lang w:val="fr-CH"/>
              </w:rPr>
              <w:tab/>
              <w:t xml:space="preserve">Cet équipement électrique est d’un type certifié de sécurité; ou si : </w:t>
            </w:r>
          </w:p>
          <w:p w:rsidR="0073383E" w:rsidRPr="00680B88" w:rsidRDefault="0073383E" w:rsidP="008F538B">
            <w:pPr>
              <w:tabs>
                <w:tab w:val="left" w:pos="288"/>
                <w:tab w:val="left" w:pos="576"/>
                <w:tab w:val="left" w:pos="864"/>
                <w:tab w:val="left" w:pos="1152"/>
              </w:tabs>
              <w:suppressAutoHyphens/>
              <w:spacing w:before="40" w:after="120"/>
              <w:ind w:left="288" w:right="115" w:hanging="288"/>
              <w:rPr>
                <w:i/>
                <w:iCs/>
                <w:lang w:val="fr-CH"/>
              </w:rPr>
            </w:pPr>
            <w:r w:rsidRPr="00680B88">
              <w:rPr>
                <w:i/>
                <w:iCs/>
                <w:lang w:val="fr-CH"/>
              </w:rPr>
              <w:t>b)</w:t>
            </w:r>
            <w:r w:rsidRPr="00680B88">
              <w:rPr>
                <w:i/>
                <w:iCs/>
                <w:lang w:val="fr-CH"/>
              </w:rPr>
              <w:tab/>
              <w:t>Cet équipement électrique n’est pas d’un type certifié de sécurité mais est suffisamment séparé des autres conteneurs renfermant des matières de :</w:t>
            </w:r>
          </w:p>
          <w:p w:rsidR="0073383E" w:rsidRPr="00680B88" w:rsidRDefault="0073383E" w:rsidP="008F538B">
            <w:pPr>
              <w:numPr>
                <w:ilvl w:val="0"/>
                <w:numId w:val="28"/>
              </w:numPr>
              <w:tabs>
                <w:tab w:val="left" w:pos="288"/>
                <w:tab w:val="left" w:pos="576"/>
                <w:tab w:val="left" w:pos="864"/>
                <w:tab w:val="left" w:pos="1152"/>
              </w:tabs>
              <w:suppressAutoHyphens/>
              <w:autoSpaceDN w:val="0"/>
              <w:spacing w:before="40" w:after="120"/>
              <w:ind w:left="288" w:right="115" w:hanging="288"/>
              <w:rPr>
                <w:i/>
                <w:iCs/>
                <w:lang w:val="fr-CH"/>
              </w:rPr>
            </w:pPr>
            <w:r w:rsidRPr="00680B88">
              <w:rPr>
                <w:i/>
                <w:iCs/>
                <w:lang w:val="fr-CH"/>
              </w:rPr>
              <w:t>La classe 2 pour lesquelles une étiquette de modèle n</w:t>
            </w:r>
            <w:r w:rsidRPr="00680B88">
              <w:rPr>
                <w:i/>
                <w:iCs/>
                <w:vertAlign w:val="superscript"/>
                <w:lang w:val="fr-CH"/>
              </w:rPr>
              <w:t>o </w:t>
            </w:r>
            <w:r w:rsidRPr="00680B88">
              <w:rPr>
                <w:i/>
                <w:iCs/>
                <w:lang w:val="fr-CH"/>
              </w:rPr>
              <w:t>2.1 est exigée à la colonne (5) du tableau A du 3.2.3.2;</w:t>
            </w:r>
          </w:p>
          <w:p w:rsidR="0073383E" w:rsidRPr="00680B88" w:rsidRDefault="0073383E" w:rsidP="008F538B">
            <w:pPr>
              <w:numPr>
                <w:ilvl w:val="0"/>
                <w:numId w:val="28"/>
              </w:numPr>
              <w:tabs>
                <w:tab w:val="left" w:pos="288"/>
                <w:tab w:val="left" w:pos="576"/>
                <w:tab w:val="left" w:pos="864"/>
                <w:tab w:val="left" w:pos="1152"/>
              </w:tabs>
              <w:suppressAutoHyphens/>
              <w:autoSpaceDN w:val="0"/>
              <w:spacing w:before="40" w:after="120"/>
              <w:ind w:left="0" w:right="115" w:firstLine="0"/>
              <w:rPr>
                <w:i/>
                <w:iCs/>
                <w:lang w:val="fr-CH"/>
              </w:rPr>
            </w:pPr>
            <w:r w:rsidRPr="00680B88">
              <w:rPr>
                <w:i/>
                <w:iCs/>
                <w:lang w:val="fr-CH"/>
              </w:rPr>
              <w:t>La classe 3, groupe d’emballage I ou II;</w:t>
            </w:r>
          </w:p>
          <w:p w:rsidR="0073383E" w:rsidRPr="00680B88" w:rsidRDefault="0073383E" w:rsidP="008F538B">
            <w:pPr>
              <w:numPr>
                <w:ilvl w:val="0"/>
                <w:numId w:val="28"/>
              </w:numPr>
              <w:tabs>
                <w:tab w:val="left" w:pos="288"/>
                <w:tab w:val="left" w:pos="576"/>
                <w:tab w:val="left" w:pos="864"/>
                <w:tab w:val="left" w:pos="1152"/>
              </w:tabs>
              <w:suppressAutoHyphens/>
              <w:autoSpaceDN w:val="0"/>
              <w:spacing w:before="40" w:after="120"/>
              <w:ind w:left="0" w:right="115" w:firstLine="0"/>
              <w:rPr>
                <w:i/>
                <w:iCs/>
                <w:lang w:val="fr-CH"/>
              </w:rPr>
            </w:pPr>
            <w:r w:rsidRPr="00680B88">
              <w:rPr>
                <w:i/>
                <w:iCs/>
                <w:lang w:val="fr-CH"/>
              </w:rPr>
              <w:t>La division 4.3;</w:t>
            </w:r>
          </w:p>
          <w:p w:rsidR="0073383E" w:rsidRPr="00680B88" w:rsidRDefault="0073383E" w:rsidP="008F538B">
            <w:pPr>
              <w:numPr>
                <w:ilvl w:val="0"/>
                <w:numId w:val="28"/>
              </w:numPr>
              <w:tabs>
                <w:tab w:val="left" w:pos="288"/>
                <w:tab w:val="left" w:pos="576"/>
                <w:tab w:val="left" w:pos="864"/>
                <w:tab w:val="left" w:pos="1152"/>
              </w:tabs>
              <w:suppressAutoHyphens/>
              <w:autoSpaceDN w:val="0"/>
              <w:spacing w:before="40" w:after="120"/>
              <w:ind w:left="0" w:right="115" w:firstLine="0"/>
              <w:rPr>
                <w:i/>
                <w:iCs/>
                <w:lang w:val="fr-CH"/>
              </w:rPr>
            </w:pPr>
            <w:r w:rsidRPr="00680B88">
              <w:rPr>
                <w:i/>
                <w:iCs/>
                <w:lang w:val="fr-CH"/>
              </w:rPr>
              <w:t>La division 6.1; groupe d’emballage I ou II, avec un risque additionnel de la division 4.3;</w:t>
            </w:r>
          </w:p>
          <w:p w:rsidR="0073383E" w:rsidRPr="00680B88" w:rsidRDefault="0073383E" w:rsidP="008F538B">
            <w:pPr>
              <w:numPr>
                <w:ilvl w:val="0"/>
                <w:numId w:val="28"/>
              </w:numPr>
              <w:tabs>
                <w:tab w:val="left" w:pos="288"/>
                <w:tab w:val="left" w:pos="576"/>
                <w:tab w:val="left" w:pos="864"/>
                <w:tab w:val="left" w:pos="1152"/>
              </w:tabs>
              <w:suppressAutoHyphens/>
              <w:autoSpaceDN w:val="0"/>
              <w:spacing w:before="40" w:after="120"/>
              <w:ind w:left="0" w:right="115" w:firstLine="0"/>
              <w:rPr>
                <w:i/>
                <w:iCs/>
                <w:lang w:val="fr-CH"/>
              </w:rPr>
            </w:pPr>
            <w:r w:rsidRPr="00680B88">
              <w:rPr>
                <w:i/>
                <w:iCs/>
                <w:lang w:val="fr-CH"/>
              </w:rPr>
              <w:t>La classe 8, groupe d’emballage I, avec un risque additionnel de la classe 3; et</w:t>
            </w:r>
          </w:p>
        </w:tc>
        <w:tc>
          <w:tcPr>
            <w:tcW w:w="1845" w:type="dxa"/>
            <w:shd w:val="clear" w:color="auto" w:fill="FFFFFF" w:themeFill="background1"/>
          </w:tcPr>
          <w:p w:rsidR="0073383E" w:rsidRPr="00680B88" w:rsidRDefault="0073383E" w:rsidP="003E5C04">
            <w:pPr>
              <w:tabs>
                <w:tab w:val="left" w:pos="288"/>
                <w:tab w:val="left" w:pos="576"/>
                <w:tab w:val="left" w:pos="864"/>
                <w:tab w:val="left" w:pos="1152"/>
              </w:tabs>
              <w:suppressAutoHyphens/>
              <w:spacing w:before="40" w:after="120"/>
              <w:rPr>
                <w:lang w:val="fr-CH"/>
              </w:rPr>
            </w:pPr>
            <w:r w:rsidRPr="00680B88">
              <w:rPr>
                <w:lang w:val="fr-CH"/>
              </w:rPr>
              <w:t>Adopté en janvier 2015</w:t>
            </w:r>
          </w:p>
        </w:tc>
      </w:tr>
      <w:tr w:rsidR="008F1E97" w:rsidRPr="00680B88" w:rsidTr="003609B4">
        <w:trPr>
          <w:cantSplit/>
        </w:trPr>
        <w:tc>
          <w:tcPr>
            <w:tcW w:w="1530" w:type="dxa"/>
            <w:shd w:val="clear" w:color="auto" w:fill="FFFFFF" w:themeFill="background1"/>
          </w:tcPr>
          <w:p w:rsidR="00493493" w:rsidRPr="00680B88" w:rsidRDefault="00493493"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lang w:val="fr-CH"/>
              </w:rPr>
            </w:pPr>
          </w:p>
        </w:tc>
        <w:tc>
          <w:tcPr>
            <w:tcW w:w="9810" w:type="dxa"/>
            <w:shd w:val="clear" w:color="auto" w:fill="FFFFFF" w:themeFill="background1"/>
          </w:tcPr>
          <w:p w:rsidR="00A44467" w:rsidRPr="00680B88" w:rsidRDefault="00A44467" w:rsidP="008F538B">
            <w:pPr>
              <w:numPr>
                <w:ilvl w:val="0"/>
                <w:numId w:val="28"/>
              </w:numPr>
              <w:tabs>
                <w:tab w:val="left" w:pos="288"/>
                <w:tab w:val="left" w:pos="576"/>
                <w:tab w:val="left" w:pos="864"/>
                <w:tab w:val="left" w:pos="1152"/>
              </w:tabs>
              <w:suppressAutoHyphens/>
              <w:autoSpaceDN w:val="0"/>
              <w:spacing w:before="40" w:after="120"/>
              <w:ind w:left="0" w:right="115" w:firstLine="0"/>
              <w:rPr>
                <w:i/>
                <w:iCs/>
                <w:lang w:val="fr-CH"/>
              </w:rPr>
            </w:pPr>
            <w:r w:rsidRPr="00680B88">
              <w:rPr>
                <w:i/>
                <w:iCs/>
                <w:lang w:val="fr-CH"/>
              </w:rPr>
              <w:t>La classe 8, groupe d’emballage I ou II, avec un risque additionnel de la division 4.3.</w:t>
            </w:r>
          </w:p>
          <w:p w:rsidR="00A44467" w:rsidRDefault="00A44467" w:rsidP="008F538B">
            <w:pPr>
              <w:tabs>
                <w:tab w:val="left" w:pos="288"/>
                <w:tab w:val="left" w:pos="576"/>
                <w:tab w:val="left" w:pos="864"/>
                <w:tab w:val="left" w:pos="1152"/>
              </w:tabs>
              <w:suppressAutoHyphens/>
              <w:spacing w:before="40" w:after="120"/>
              <w:ind w:right="115"/>
              <w:rPr>
                <w:i/>
                <w:iCs/>
                <w:lang w:val="fr-CH"/>
              </w:rPr>
            </w:pPr>
            <w:r w:rsidRPr="00680B88">
              <w:rPr>
                <w:i/>
                <w:iCs/>
                <w:lang w:val="fr-CH"/>
              </w:rPr>
              <w:t>Cette condition est réputée satisfaite si aucun conteneur renfermant les matières susmentionnées n’est chargé à l’intérieur d’une zone inscrite dans un cylindre ayant un rayon de 2,4 m autour de l’équipement électrique et une hauteur illimitée.</w:t>
            </w:r>
          </w:p>
          <w:p w:rsidR="00493493" w:rsidRPr="007974BC" w:rsidRDefault="00493493" w:rsidP="008F538B">
            <w:pPr>
              <w:tabs>
                <w:tab w:val="left" w:pos="288"/>
                <w:tab w:val="left" w:pos="576"/>
                <w:tab w:val="left" w:pos="864"/>
                <w:tab w:val="left" w:pos="1152"/>
              </w:tabs>
              <w:suppressAutoHyphens/>
              <w:spacing w:before="40" w:after="120"/>
              <w:ind w:right="115"/>
              <w:rPr>
                <w:i/>
                <w:iCs/>
                <w:spacing w:val="2"/>
                <w:lang w:val="fr-CH"/>
              </w:rPr>
            </w:pPr>
            <w:r w:rsidRPr="007974BC">
              <w:rPr>
                <w:i/>
                <w:iCs/>
                <w:spacing w:val="2"/>
                <w:lang w:val="fr-CH"/>
              </w:rPr>
              <w:t>Cette condition ne s</w:t>
            </w:r>
            <w:r w:rsidR="0073383E" w:rsidRPr="007974BC">
              <w:rPr>
                <w:i/>
                <w:iCs/>
                <w:spacing w:val="2"/>
                <w:lang w:val="fr-CH"/>
              </w:rPr>
              <w:t>’</w:t>
            </w:r>
            <w:r w:rsidRPr="007974BC">
              <w:rPr>
                <w:i/>
                <w:iCs/>
                <w:spacing w:val="2"/>
                <w:lang w:val="fr-CH"/>
              </w:rPr>
              <w:t>applique pas si les conteneurs avec un équipement électrique qui n</w:t>
            </w:r>
            <w:r w:rsidR="0073383E" w:rsidRPr="007974BC">
              <w:rPr>
                <w:i/>
                <w:iCs/>
                <w:spacing w:val="2"/>
                <w:lang w:val="fr-CH"/>
              </w:rPr>
              <w:t>’</w:t>
            </w:r>
            <w:r w:rsidRPr="007974BC">
              <w:rPr>
                <w:i/>
                <w:iCs/>
                <w:spacing w:val="2"/>
                <w:lang w:val="fr-CH"/>
              </w:rPr>
              <w:t>est pas d</w:t>
            </w:r>
            <w:r w:rsidR="0073383E" w:rsidRPr="007974BC">
              <w:rPr>
                <w:i/>
                <w:iCs/>
                <w:spacing w:val="2"/>
                <w:lang w:val="fr-CH"/>
              </w:rPr>
              <w:t>’</w:t>
            </w:r>
            <w:r w:rsidRPr="007974BC">
              <w:rPr>
                <w:i/>
                <w:iCs/>
                <w:spacing w:val="2"/>
                <w:lang w:val="fr-CH"/>
              </w:rPr>
              <w:t>un type certifié de sécurité et les conteneurs renfermant les matières susmentionnées sont chargés dans des cales distinctes.</w:t>
            </w:r>
          </w:p>
        </w:tc>
        <w:tc>
          <w:tcPr>
            <w:tcW w:w="1845" w:type="dxa"/>
            <w:shd w:val="clear" w:color="auto" w:fill="FFFFFF" w:themeFill="background1"/>
          </w:tcPr>
          <w:p w:rsidR="00493493" w:rsidRPr="00680B88" w:rsidRDefault="00493493" w:rsidP="003E5C04">
            <w:pPr>
              <w:tabs>
                <w:tab w:val="left" w:pos="288"/>
                <w:tab w:val="left" w:pos="576"/>
                <w:tab w:val="left" w:pos="864"/>
                <w:tab w:val="left" w:pos="1152"/>
              </w:tabs>
              <w:suppressAutoHyphens/>
              <w:spacing w:before="40" w:after="120"/>
              <w:rPr>
                <w:lang w:val="fr-CH"/>
              </w:rPr>
            </w:pPr>
          </w:p>
        </w:tc>
      </w:tr>
      <w:tr w:rsidR="00F04875" w:rsidRPr="00680B88" w:rsidTr="003609B4">
        <w:tc>
          <w:tcPr>
            <w:tcW w:w="153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lang w:val="fr-CH"/>
              </w:rPr>
            </w:pPr>
            <w:r w:rsidRPr="00680B88">
              <w:rPr>
                <w:b/>
                <w:bCs/>
                <w:lang w:val="fr-CH"/>
              </w:rPr>
              <w:t>7.1.4.13</w:t>
            </w:r>
          </w:p>
        </w:tc>
        <w:tc>
          <w:tcPr>
            <w:tcW w:w="981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i/>
                <w:iCs/>
                <w:lang w:val="fr-CH"/>
              </w:rPr>
            </w:pPr>
            <w:r w:rsidRPr="00680B88">
              <w:rPr>
                <w:b/>
                <w:bCs/>
                <w:i/>
                <w:iCs/>
                <w:lang w:val="fr-CH"/>
              </w:rPr>
              <w:t xml:space="preserve">Mesures à prendre avant </w:t>
            </w:r>
            <w:r w:rsidRPr="00680B88">
              <w:rPr>
                <w:b/>
                <w:bCs/>
                <w:i/>
                <w:iCs/>
                <w:u w:val="single"/>
                <w:lang w:val="fr-CH"/>
              </w:rPr>
              <w:t>et pendant</w:t>
            </w:r>
            <w:r w:rsidRPr="00680B88">
              <w:rPr>
                <w:b/>
                <w:bCs/>
                <w:i/>
                <w:iCs/>
                <w:lang w:val="fr-CH"/>
              </w:rPr>
              <w:t xml:space="preserve"> le chargement, </w:t>
            </w:r>
            <w:r w:rsidRPr="00680B88">
              <w:rPr>
                <w:b/>
                <w:bCs/>
                <w:i/>
                <w:iCs/>
                <w:u w:val="single"/>
                <w:lang w:val="fr-CH"/>
              </w:rPr>
              <w:t>le déchargement et un stationnement à proximité ou à l</w:t>
            </w:r>
            <w:r w:rsidR="0073383E" w:rsidRPr="00680B88">
              <w:rPr>
                <w:b/>
                <w:bCs/>
                <w:i/>
                <w:iCs/>
                <w:u w:val="single"/>
                <w:lang w:val="fr-CH"/>
              </w:rPr>
              <w:t>’</w:t>
            </w:r>
            <w:r w:rsidRPr="00680B88">
              <w:rPr>
                <w:b/>
                <w:bCs/>
                <w:i/>
                <w:iCs/>
                <w:u w:val="single"/>
                <w:lang w:val="fr-CH"/>
              </w:rPr>
              <w:t>intérieur d</w:t>
            </w:r>
            <w:r w:rsidR="0073383E" w:rsidRPr="00680B88">
              <w:rPr>
                <w:b/>
                <w:bCs/>
                <w:i/>
                <w:iCs/>
                <w:u w:val="single"/>
                <w:lang w:val="fr-CH"/>
              </w:rPr>
              <w:t>’</w:t>
            </w:r>
            <w:r w:rsidRPr="00680B88">
              <w:rPr>
                <w:b/>
                <w:bCs/>
                <w:i/>
                <w:iCs/>
                <w:u w:val="single"/>
                <w:lang w:val="fr-CH"/>
              </w:rPr>
              <w:t>une zone assignée à terre</w:t>
            </w:r>
          </w:p>
        </w:tc>
        <w:tc>
          <w:tcPr>
            <w:tcW w:w="1845" w:type="dxa"/>
            <w:shd w:val="clear" w:color="auto" w:fill="FFFFFF" w:themeFill="background1"/>
            <w:hideMark/>
          </w:tcPr>
          <w:p w:rsidR="00F04875" w:rsidRPr="00680B88" w:rsidRDefault="00F04875" w:rsidP="00F60E70">
            <w:pPr>
              <w:tabs>
                <w:tab w:val="left" w:pos="288"/>
                <w:tab w:val="left" w:pos="576"/>
                <w:tab w:val="left" w:pos="864"/>
                <w:tab w:val="left" w:pos="1152"/>
              </w:tabs>
              <w:suppressAutoHyphens/>
              <w:kinsoku w:val="0"/>
              <w:overflowPunct w:val="0"/>
              <w:autoSpaceDE w:val="0"/>
              <w:autoSpaceDN w:val="0"/>
              <w:adjustRightInd w:val="0"/>
              <w:snapToGrid w:val="0"/>
              <w:spacing w:before="40" w:after="120"/>
              <w:rPr>
                <w:lang w:val="fr-CH"/>
              </w:rPr>
            </w:pPr>
            <w:r w:rsidRPr="00680B88">
              <w:rPr>
                <w:lang w:val="fr-CH"/>
              </w:rPr>
              <w:t>Concept fondamental de sécurité</w:t>
            </w:r>
            <w:r w:rsidR="00F60E70">
              <w:rPr>
                <w:lang w:val="fr-CH"/>
              </w:rPr>
              <w:t xml:space="preserve">. </w:t>
            </w:r>
            <w:r w:rsidRPr="00680B88">
              <w:rPr>
                <w:lang w:val="fr-CH"/>
              </w:rPr>
              <w:t>Comme les bateaux-citernes</w:t>
            </w:r>
          </w:p>
        </w:tc>
      </w:tr>
      <w:tr w:rsidR="00F04875" w:rsidRPr="00680B88" w:rsidTr="003609B4">
        <w:tc>
          <w:tcPr>
            <w:tcW w:w="153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u w:val="single"/>
                <w:lang w:val="fr-CH"/>
              </w:rPr>
            </w:pPr>
            <w:r w:rsidRPr="00680B88">
              <w:rPr>
                <w:b/>
                <w:bCs/>
                <w:lang w:val="fr-CH"/>
              </w:rPr>
              <w:t xml:space="preserve">Nouveau </w:t>
            </w:r>
            <w:r w:rsidR="00493493" w:rsidRPr="00680B88">
              <w:rPr>
                <w:b/>
                <w:bCs/>
                <w:lang w:val="fr-CH"/>
              </w:rPr>
              <w:br/>
            </w:r>
            <w:r w:rsidRPr="00680B88">
              <w:rPr>
                <w:b/>
                <w:bCs/>
                <w:u w:val="single"/>
                <w:lang w:val="fr-CH"/>
              </w:rPr>
              <w:t xml:space="preserve">7.1.4.13.1 </w:t>
            </w:r>
          </w:p>
        </w:tc>
        <w:tc>
          <w:tcPr>
            <w:tcW w:w="981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Cs/>
                <w:iCs/>
                <w:u w:val="single"/>
                <w:lang w:val="fr-CH"/>
              </w:rPr>
            </w:pPr>
            <w:r w:rsidRPr="00680B88">
              <w:rPr>
                <w:bCs/>
                <w:iCs/>
                <w:u w:val="single"/>
                <w:lang w:val="fr-CH"/>
              </w:rPr>
              <w:t xml:space="preserve">Les installations et équipements ne satisfaisant pas aux prescriptions des </w:t>
            </w:r>
            <w:r w:rsidRPr="00680B88">
              <w:rPr>
                <w:u w:val="single"/>
                <w:lang w:val="fr-CH"/>
              </w:rPr>
              <w:t xml:space="preserve">9.1.0.51 et 9.1.0.52.1 (marquage en rouge) doivent être mis hors tension </w:t>
            </w:r>
          </w:p>
        </w:tc>
        <w:tc>
          <w:tcPr>
            <w:tcW w:w="1845" w:type="dxa"/>
            <w:shd w:val="clear" w:color="auto" w:fill="FFFFFF" w:themeFill="background1"/>
            <w:hideMark/>
          </w:tcPr>
          <w:p w:rsidR="00F04875" w:rsidRPr="00680B88" w:rsidRDefault="00F04875" w:rsidP="003E5C04">
            <w:pPr>
              <w:tabs>
                <w:tab w:val="left" w:pos="288"/>
                <w:tab w:val="left" w:pos="576"/>
                <w:tab w:val="left" w:pos="864"/>
                <w:tab w:val="left" w:pos="1152"/>
              </w:tabs>
              <w:suppressAutoHyphens/>
              <w:kinsoku w:val="0"/>
              <w:overflowPunct w:val="0"/>
              <w:autoSpaceDE w:val="0"/>
              <w:autoSpaceDN w:val="0"/>
              <w:adjustRightInd w:val="0"/>
              <w:snapToGrid w:val="0"/>
              <w:spacing w:before="40" w:after="120"/>
              <w:rPr>
                <w:lang w:val="fr-CH"/>
              </w:rPr>
            </w:pPr>
            <w:r w:rsidRPr="00680B88">
              <w:rPr>
                <w:lang w:val="fr-CH"/>
              </w:rPr>
              <w:t>Concept fondamental de sécurité</w:t>
            </w:r>
          </w:p>
        </w:tc>
      </w:tr>
      <w:tr w:rsidR="00F04875" w:rsidRPr="00680B88" w:rsidTr="003609B4">
        <w:tc>
          <w:tcPr>
            <w:tcW w:w="153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u w:val="single"/>
                <w:lang w:val="fr-CH"/>
              </w:rPr>
            </w:pPr>
            <w:r w:rsidRPr="00680B88">
              <w:rPr>
                <w:b/>
                <w:bCs/>
                <w:lang w:val="fr-CH"/>
              </w:rPr>
              <w:t xml:space="preserve">Nouveau </w:t>
            </w:r>
            <w:r w:rsidR="00493493" w:rsidRPr="00680B88">
              <w:rPr>
                <w:b/>
                <w:bCs/>
                <w:lang w:val="fr-CH"/>
              </w:rPr>
              <w:br/>
            </w:r>
            <w:r w:rsidRPr="00680B88">
              <w:rPr>
                <w:b/>
                <w:bCs/>
                <w:u w:val="single"/>
                <w:lang w:val="fr-CH"/>
              </w:rPr>
              <w:t xml:space="preserve">7.1.4.13.2 </w:t>
            </w:r>
          </w:p>
        </w:tc>
        <w:tc>
          <w:tcPr>
            <w:tcW w:w="981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spacing w:before="40" w:after="120"/>
              <w:ind w:right="115"/>
              <w:rPr>
                <w:bCs/>
                <w:u w:val="single"/>
                <w:lang w:val="fr-CH"/>
              </w:rPr>
            </w:pPr>
            <w:r w:rsidRPr="00680B88">
              <w:rPr>
                <w:bCs/>
                <w:u w:val="single"/>
                <w:lang w:val="fr-CH"/>
              </w:rPr>
              <w:t xml:space="preserve">Le 7.2.4.13.1 ne </w:t>
            </w:r>
            <w:proofErr w:type="gramStart"/>
            <w:r w:rsidRPr="00680B88">
              <w:rPr>
                <w:bCs/>
                <w:u w:val="single"/>
                <w:lang w:val="fr-CH"/>
              </w:rPr>
              <w:t>s</w:t>
            </w:r>
            <w:r w:rsidR="0073383E" w:rsidRPr="00680B88">
              <w:rPr>
                <w:bCs/>
                <w:u w:val="single"/>
                <w:lang w:val="fr-CH"/>
              </w:rPr>
              <w:t>’</w:t>
            </w:r>
            <w:r w:rsidRPr="00680B88">
              <w:rPr>
                <w:bCs/>
                <w:u w:val="single"/>
                <w:lang w:val="fr-CH"/>
              </w:rPr>
              <w:t>applique</w:t>
            </w:r>
            <w:proofErr w:type="gramEnd"/>
            <w:r w:rsidRPr="00680B88">
              <w:rPr>
                <w:bCs/>
                <w:u w:val="single"/>
                <w:lang w:val="fr-CH"/>
              </w:rPr>
              <w:t xml:space="preserve"> pas dans les logements, la timonerie et les </w:t>
            </w:r>
            <w:r w:rsidRPr="00680B88">
              <w:rPr>
                <w:snapToGrid w:val="0"/>
                <w:u w:val="single"/>
                <w:lang w:val="fr-CH" w:eastAsia="fr-FR"/>
              </w:rPr>
              <w:t xml:space="preserve">locaux de service </w:t>
            </w:r>
            <w:r w:rsidRPr="00680B88">
              <w:rPr>
                <w:bCs/>
                <w:u w:val="single"/>
                <w:lang w:val="fr-CH"/>
              </w:rPr>
              <w:t>dans le cas suivant</w:t>
            </w:r>
            <w:r w:rsidR="00DC7F1B" w:rsidRPr="00680B88">
              <w:rPr>
                <w:bCs/>
                <w:u w:val="single"/>
                <w:lang w:val="fr-CH"/>
              </w:rPr>
              <w:t> :</w:t>
            </w:r>
          </w:p>
          <w:p w:rsidR="00F04875" w:rsidRPr="00680B88" w:rsidRDefault="00F04875" w:rsidP="008F538B">
            <w:pPr>
              <w:tabs>
                <w:tab w:val="left" w:pos="288"/>
                <w:tab w:val="left" w:pos="576"/>
                <w:tab w:val="left" w:pos="864"/>
                <w:tab w:val="left" w:pos="1152"/>
              </w:tabs>
              <w:suppressAutoHyphens/>
              <w:spacing w:before="40" w:after="120"/>
              <w:ind w:right="115"/>
              <w:rPr>
                <w:bCs/>
                <w:u w:val="single"/>
                <w:lang w:val="fr-CH"/>
              </w:rPr>
            </w:pPr>
            <w:r w:rsidRPr="00680B88">
              <w:rPr>
                <w:bCs/>
                <w:u w:val="single"/>
                <w:lang w:val="fr-CH"/>
              </w:rPr>
              <w:t>a)</w:t>
            </w:r>
            <w:r w:rsidR="003E5C04" w:rsidRPr="00680B88">
              <w:rPr>
                <w:bCs/>
                <w:u w:val="single"/>
                <w:lang w:val="fr-CH"/>
              </w:rPr>
              <w:tab/>
            </w:r>
            <w:r w:rsidR="008F538B" w:rsidRPr="00680B88">
              <w:rPr>
                <w:bCs/>
                <w:u w:val="single"/>
                <w:lang w:val="fr-CH"/>
              </w:rPr>
              <w:t xml:space="preserve">Le </w:t>
            </w:r>
            <w:r w:rsidRPr="00680B88">
              <w:rPr>
                <w:bCs/>
                <w:u w:val="single"/>
                <w:lang w:val="fr-CH"/>
              </w:rPr>
              <w:t>système de ventilation est ajusté pour assurer une surpression d</w:t>
            </w:r>
            <w:r w:rsidR="0073383E" w:rsidRPr="00680B88">
              <w:rPr>
                <w:bCs/>
                <w:u w:val="single"/>
                <w:lang w:val="fr-CH"/>
              </w:rPr>
              <w:t>’</w:t>
            </w:r>
            <w:r w:rsidRPr="00680B88">
              <w:rPr>
                <w:bCs/>
                <w:u w:val="single"/>
                <w:lang w:val="fr-CH"/>
              </w:rPr>
              <w:t>au moins 0,1 kPa</w:t>
            </w:r>
            <w:r w:rsidR="00423B77">
              <w:rPr>
                <w:bCs/>
                <w:u w:val="single"/>
                <w:lang w:val="fr-CH"/>
              </w:rPr>
              <w:t>;</w:t>
            </w:r>
            <w:r w:rsidRPr="00680B88">
              <w:rPr>
                <w:bCs/>
                <w:u w:val="single"/>
                <w:lang w:val="fr-CH"/>
              </w:rPr>
              <w:t xml:space="preserve"> et</w:t>
            </w:r>
          </w:p>
          <w:p w:rsidR="00F04875" w:rsidRPr="00680B88" w:rsidRDefault="003E5C04"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Cs/>
                <w:iCs/>
                <w:u w:val="single"/>
                <w:lang w:val="fr-CH"/>
              </w:rPr>
            </w:pPr>
            <w:r w:rsidRPr="00680B88">
              <w:rPr>
                <w:bCs/>
                <w:u w:val="single"/>
                <w:lang w:val="fr-CH"/>
              </w:rPr>
              <w:t>b)</w:t>
            </w:r>
            <w:r w:rsidRPr="00680B88">
              <w:rPr>
                <w:bCs/>
                <w:u w:val="single"/>
                <w:lang w:val="fr-CH"/>
              </w:rPr>
              <w:tab/>
            </w:r>
            <w:r w:rsidR="008F538B" w:rsidRPr="00680B88">
              <w:rPr>
                <w:bCs/>
                <w:u w:val="single"/>
                <w:lang w:val="fr-CH"/>
              </w:rPr>
              <w:t xml:space="preserve">L’installation </w:t>
            </w:r>
            <w:r w:rsidR="00F04875" w:rsidRPr="00680B88">
              <w:rPr>
                <w:bCs/>
                <w:u w:val="single"/>
                <w:lang w:val="fr-CH"/>
              </w:rPr>
              <w:t>de détection de gaz est activée et effectue des mesures en continu</w:t>
            </w:r>
            <w:r w:rsidR="00423B77">
              <w:rPr>
                <w:bCs/>
                <w:u w:val="single"/>
                <w:lang w:val="fr-CH"/>
              </w:rPr>
              <w:t>.</w:t>
            </w:r>
          </w:p>
        </w:tc>
        <w:tc>
          <w:tcPr>
            <w:tcW w:w="1845" w:type="dxa"/>
            <w:shd w:val="clear" w:color="auto" w:fill="FFFFFF" w:themeFill="background1"/>
            <w:hideMark/>
          </w:tcPr>
          <w:p w:rsidR="00F04875" w:rsidRPr="00680B88" w:rsidRDefault="00F04875" w:rsidP="003E5C04">
            <w:pPr>
              <w:tabs>
                <w:tab w:val="left" w:pos="288"/>
                <w:tab w:val="left" w:pos="576"/>
                <w:tab w:val="left" w:pos="864"/>
                <w:tab w:val="left" w:pos="1152"/>
              </w:tabs>
              <w:suppressAutoHyphens/>
              <w:kinsoku w:val="0"/>
              <w:overflowPunct w:val="0"/>
              <w:autoSpaceDE w:val="0"/>
              <w:autoSpaceDN w:val="0"/>
              <w:adjustRightInd w:val="0"/>
              <w:snapToGrid w:val="0"/>
              <w:spacing w:before="40" w:after="120"/>
              <w:rPr>
                <w:lang w:val="fr-CH"/>
              </w:rPr>
            </w:pPr>
            <w:r w:rsidRPr="00680B88">
              <w:rPr>
                <w:lang w:val="fr-CH"/>
              </w:rPr>
              <w:t>Concept fondamental de sécurité</w:t>
            </w:r>
          </w:p>
        </w:tc>
      </w:tr>
      <w:tr w:rsidR="00F04875" w:rsidRPr="00680B88" w:rsidTr="003609B4">
        <w:tc>
          <w:tcPr>
            <w:tcW w:w="153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lang w:val="fr-CH"/>
              </w:rPr>
            </w:pPr>
            <w:r w:rsidRPr="00680B88">
              <w:rPr>
                <w:b/>
                <w:bCs/>
                <w:lang w:val="fr-CH"/>
              </w:rPr>
              <w:t xml:space="preserve">Nouveau </w:t>
            </w:r>
            <w:r w:rsidR="00493493" w:rsidRPr="00680B88">
              <w:rPr>
                <w:b/>
                <w:bCs/>
                <w:lang w:val="fr-CH"/>
              </w:rPr>
              <w:br/>
            </w:r>
            <w:r w:rsidRPr="00680B88">
              <w:rPr>
                <w:b/>
                <w:bCs/>
                <w:lang w:val="fr-CH"/>
              </w:rPr>
              <w:t xml:space="preserve">7.1.4.13.3 </w:t>
            </w:r>
          </w:p>
        </w:tc>
        <w:tc>
          <w:tcPr>
            <w:tcW w:w="981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spacing w:before="40" w:after="120"/>
              <w:ind w:right="115"/>
              <w:rPr>
                <w:strike/>
                <w:lang w:val="fr-CH"/>
              </w:rPr>
            </w:pPr>
            <w:r w:rsidRPr="00680B88">
              <w:rPr>
                <w:strike/>
                <w:lang w:val="fr-CH"/>
              </w:rPr>
              <w:t>Mesures à prendre avant le chargement</w:t>
            </w:r>
          </w:p>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bCs/>
                <w:iCs/>
                <w:lang w:val="fr-CH"/>
              </w:rPr>
            </w:pPr>
            <w:r w:rsidRPr="00680B88">
              <w:rPr>
                <w:lang w:val="fr-CH"/>
              </w:rPr>
              <w:t xml:space="preserve">Les cales et les zones de cargaison doivent être nettoyées avant le chargement. Les cales doivent être ventilées. </w:t>
            </w:r>
          </w:p>
        </w:tc>
        <w:tc>
          <w:tcPr>
            <w:tcW w:w="1845" w:type="dxa"/>
            <w:shd w:val="clear" w:color="auto" w:fill="FFFFFF" w:themeFill="background1"/>
            <w:hideMark/>
          </w:tcPr>
          <w:p w:rsidR="00F04875" w:rsidRPr="00680B88" w:rsidRDefault="00F04875" w:rsidP="003E5C04">
            <w:pPr>
              <w:tabs>
                <w:tab w:val="left" w:pos="288"/>
                <w:tab w:val="left" w:pos="576"/>
                <w:tab w:val="left" w:pos="864"/>
                <w:tab w:val="left" w:pos="1152"/>
              </w:tabs>
              <w:suppressAutoHyphens/>
              <w:kinsoku w:val="0"/>
              <w:overflowPunct w:val="0"/>
              <w:autoSpaceDE w:val="0"/>
              <w:autoSpaceDN w:val="0"/>
              <w:adjustRightInd w:val="0"/>
              <w:snapToGrid w:val="0"/>
              <w:spacing w:before="40" w:after="120"/>
              <w:rPr>
                <w:lang w:val="fr-CH"/>
              </w:rPr>
            </w:pPr>
            <w:r w:rsidRPr="00680B88">
              <w:rPr>
                <w:lang w:val="fr-CH"/>
              </w:rPr>
              <w:t xml:space="preserve">Dans ADN 2015 </w:t>
            </w:r>
            <w:r w:rsidRPr="00680B88">
              <w:rPr>
                <w:bCs/>
                <w:lang w:val="fr-CH"/>
              </w:rPr>
              <w:t>7.2.4.13</w:t>
            </w:r>
          </w:p>
        </w:tc>
      </w:tr>
      <w:tr w:rsidR="00F04875" w:rsidRPr="00680B88" w:rsidTr="003609B4">
        <w:tc>
          <w:tcPr>
            <w:tcW w:w="1530" w:type="dxa"/>
            <w:shd w:val="clear" w:color="auto" w:fill="FFFFFF" w:themeFill="background1"/>
            <w:hideMark/>
          </w:tcPr>
          <w:p w:rsidR="00F04875" w:rsidRPr="00680B88" w:rsidRDefault="00493493"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lang w:val="fr-CH"/>
              </w:rPr>
            </w:pPr>
            <w:r w:rsidRPr="00680B88">
              <w:rPr>
                <w:b/>
                <w:bCs/>
                <w:lang w:val="fr-CH"/>
              </w:rPr>
              <w:t>7.1.4.41</w:t>
            </w:r>
          </w:p>
        </w:tc>
        <w:tc>
          <w:tcPr>
            <w:tcW w:w="981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spacing w:before="40" w:after="120"/>
              <w:ind w:right="115"/>
              <w:rPr>
                <w:b/>
                <w:strike/>
                <w:lang w:val="fr-CH"/>
              </w:rPr>
            </w:pPr>
            <w:r w:rsidRPr="00680B88">
              <w:rPr>
                <w:b/>
                <w:strike/>
                <w:lang w:val="fr-CH"/>
              </w:rPr>
              <w:t>Feu et lumière non protégée</w:t>
            </w:r>
          </w:p>
          <w:p w:rsidR="00F04875" w:rsidRPr="00680B88" w:rsidRDefault="00F04875" w:rsidP="008F538B">
            <w:pPr>
              <w:tabs>
                <w:tab w:val="left" w:pos="288"/>
                <w:tab w:val="left" w:pos="576"/>
                <w:tab w:val="left" w:pos="864"/>
                <w:tab w:val="left" w:pos="1152"/>
              </w:tabs>
              <w:suppressAutoHyphens/>
              <w:spacing w:before="40" w:after="120"/>
              <w:ind w:right="115"/>
              <w:rPr>
                <w:u w:val="single"/>
                <w:lang w:val="fr-CH"/>
              </w:rPr>
            </w:pPr>
            <w:r w:rsidRPr="00680B88">
              <w:rPr>
                <w:strike/>
                <w:lang w:val="fr-CH"/>
              </w:rPr>
              <w:t>Il est interdit d</w:t>
            </w:r>
            <w:r w:rsidR="0073383E" w:rsidRPr="00680B88">
              <w:rPr>
                <w:strike/>
                <w:lang w:val="fr-CH"/>
              </w:rPr>
              <w:t>’</w:t>
            </w:r>
            <w:r w:rsidRPr="00680B88">
              <w:rPr>
                <w:strike/>
                <w:lang w:val="fr-CH"/>
              </w:rPr>
              <w:t>utiliser du feu ou une lumière non protégée pendant que des matières et objets des divisions 1.1, 1.2, 1.3, 1.5 ou 1.6 de la classe 1 sont à bord et que les cales sont ouvertes ou que les marchandises à charger se trouvent à une distance inférieure à 50 m du bateau.</w:t>
            </w:r>
            <w:r w:rsidRPr="00680B88">
              <w:rPr>
                <w:u w:val="single"/>
                <w:lang w:val="fr-CH"/>
              </w:rPr>
              <w:t xml:space="preserve"> </w:t>
            </w:r>
          </w:p>
        </w:tc>
        <w:tc>
          <w:tcPr>
            <w:tcW w:w="1845" w:type="dxa"/>
            <w:shd w:val="clear" w:color="auto" w:fill="FFFFFF" w:themeFill="background1"/>
            <w:hideMark/>
          </w:tcPr>
          <w:p w:rsidR="00F04875" w:rsidRPr="00680B88" w:rsidRDefault="00F04875" w:rsidP="007974BC">
            <w:pPr>
              <w:tabs>
                <w:tab w:val="left" w:pos="288"/>
                <w:tab w:val="left" w:pos="576"/>
                <w:tab w:val="left" w:pos="864"/>
                <w:tab w:val="left" w:pos="1152"/>
              </w:tabs>
              <w:suppressAutoHyphens/>
              <w:spacing w:before="40" w:after="120"/>
              <w:rPr>
                <w:lang w:val="fr-CH"/>
              </w:rPr>
            </w:pPr>
            <w:r w:rsidRPr="00680B88">
              <w:rPr>
                <w:lang w:val="fr-CH"/>
              </w:rPr>
              <w:t>Nouveau libellé</w:t>
            </w:r>
            <w:r w:rsidR="007974BC">
              <w:rPr>
                <w:lang w:val="fr-CH"/>
              </w:rPr>
              <w:br/>
              <w:t>I</w:t>
            </w:r>
            <w:r w:rsidRPr="00680B88">
              <w:rPr>
                <w:lang w:val="fr-CH"/>
              </w:rPr>
              <w:t>dentique à celui du 7.2.4.41</w:t>
            </w:r>
          </w:p>
        </w:tc>
      </w:tr>
      <w:tr w:rsidR="00A44467" w:rsidRPr="00680B88" w:rsidTr="003609B4">
        <w:tc>
          <w:tcPr>
            <w:tcW w:w="1530" w:type="dxa"/>
            <w:shd w:val="clear" w:color="auto" w:fill="FFFFFF" w:themeFill="background1"/>
          </w:tcPr>
          <w:p w:rsidR="00A44467" w:rsidRPr="00680B88" w:rsidRDefault="00A44467"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lang w:val="fr-CH"/>
              </w:rPr>
            </w:pPr>
          </w:p>
        </w:tc>
        <w:tc>
          <w:tcPr>
            <w:tcW w:w="9810" w:type="dxa"/>
            <w:shd w:val="clear" w:color="auto" w:fill="FFFFFF" w:themeFill="background1"/>
          </w:tcPr>
          <w:p w:rsidR="00A44467" w:rsidRPr="00680B88" w:rsidRDefault="00A44467" w:rsidP="008F538B">
            <w:pPr>
              <w:tabs>
                <w:tab w:val="left" w:pos="288"/>
                <w:tab w:val="left" w:pos="576"/>
                <w:tab w:val="left" w:pos="864"/>
                <w:tab w:val="left" w:pos="1152"/>
              </w:tabs>
              <w:suppressAutoHyphens/>
              <w:spacing w:before="40" w:after="120"/>
              <w:ind w:right="115"/>
              <w:rPr>
                <w:b/>
                <w:u w:val="single"/>
                <w:lang w:val="fr-CH"/>
              </w:rPr>
            </w:pPr>
            <w:r w:rsidRPr="00680B88">
              <w:rPr>
                <w:b/>
                <w:u w:val="single"/>
                <w:lang w:val="fr-CH"/>
              </w:rPr>
              <w:t>Fait de fumer ou d’utiliser du feu ou une lumière non protégée</w:t>
            </w:r>
          </w:p>
          <w:p w:rsidR="00A44467" w:rsidRPr="00680B88" w:rsidRDefault="00A44467" w:rsidP="008F538B">
            <w:pPr>
              <w:tabs>
                <w:tab w:val="left" w:pos="288"/>
                <w:tab w:val="left" w:pos="576"/>
                <w:tab w:val="left" w:pos="864"/>
                <w:tab w:val="left" w:pos="1152"/>
              </w:tabs>
              <w:suppressAutoHyphens/>
              <w:spacing w:before="40" w:after="120"/>
              <w:ind w:right="115"/>
              <w:rPr>
                <w:b/>
                <w:strike/>
                <w:lang w:val="fr-CH"/>
              </w:rPr>
            </w:pPr>
            <w:r w:rsidRPr="00680B88">
              <w:rPr>
                <w:u w:val="single"/>
                <w:lang w:val="fr-CH"/>
              </w:rPr>
              <w:t>Il est interdit de fumer ou d’utiliser du feu ou une lumière non protégée à bord d’un bateau. L’interdiction de fumer s’applique également aux cigarettes électroniques et autres dispositifs semblables. Cette interdiction doit être affichée aux endroits appropriés au moyen de panneaux indicateurs. L’interdiction de fumer ne s’applique pas aux logements et à la timonerie à condition que le système de ventilation assure une surpression de 0,1 kPa</w:t>
            </w:r>
          </w:p>
        </w:tc>
        <w:tc>
          <w:tcPr>
            <w:tcW w:w="1845" w:type="dxa"/>
            <w:shd w:val="clear" w:color="auto" w:fill="FFFFFF" w:themeFill="background1"/>
          </w:tcPr>
          <w:p w:rsidR="00A44467" w:rsidRPr="00680B88" w:rsidRDefault="00A44467" w:rsidP="003E5C04">
            <w:pPr>
              <w:tabs>
                <w:tab w:val="left" w:pos="288"/>
                <w:tab w:val="left" w:pos="576"/>
                <w:tab w:val="left" w:pos="864"/>
                <w:tab w:val="left" w:pos="1152"/>
              </w:tabs>
              <w:suppressAutoHyphens/>
              <w:spacing w:before="40" w:after="120"/>
              <w:rPr>
                <w:lang w:val="fr-CH"/>
              </w:rPr>
            </w:pPr>
          </w:p>
        </w:tc>
      </w:tr>
      <w:tr w:rsidR="008F1E97" w:rsidRPr="00680B88" w:rsidTr="003609B4">
        <w:trPr>
          <w:cantSplit/>
        </w:trPr>
        <w:tc>
          <w:tcPr>
            <w:tcW w:w="153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lang w:val="fr-CH"/>
              </w:rPr>
            </w:pPr>
            <w:r w:rsidRPr="00680B88">
              <w:rPr>
                <w:b/>
                <w:lang w:val="fr-CH"/>
              </w:rPr>
              <w:t>7.1.4.53</w:t>
            </w:r>
          </w:p>
        </w:tc>
        <w:tc>
          <w:tcPr>
            <w:tcW w:w="981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spacing w:before="40" w:after="120"/>
              <w:ind w:right="115"/>
              <w:rPr>
                <w:b/>
                <w:bCs/>
                <w:i/>
                <w:lang w:val="fr-CH"/>
              </w:rPr>
            </w:pPr>
            <w:r w:rsidRPr="00680B88">
              <w:rPr>
                <w:b/>
                <w:bCs/>
                <w:i/>
                <w:lang w:val="fr-CH"/>
              </w:rPr>
              <w:t>Éclairage</w:t>
            </w:r>
          </w:p>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lang w:val="fr-CH"/>
              </w:rPr>
            </w:pPr>
            <w:r w:rsidRPr="00680B88">
              <w:rPr>
                <w:lang w:val="fr-CH"/>
              </w:rPr>
              <w:t>Si le chargement ou le déchargement est effectué de nuit ou par mauvaise visibilité, un éclairage efficace doit être assuré. L</w:t>
            </w:r>
            <w:r w:rsidR="0073383E" w:rsidRPr="00680B88">
              <w:rPr>
                <w:lang w:val="fr-CH"/>
              </w:rPr>
              <w:t>’</w:t>
            </w:r>
            <w:r w:rsidRPr="00680B88">
              <w:rPr>
                <w:lang w:val="fr-CH"/>
              </w:rPr>
              <w:t xml:space="preserve">éclairage depuis le pont doit être assuré par des lampes électriques convenablement fixées qui doivent être disposées de façon à ne pas pouvoir être endommagées. Si ces lampes sont disposées sur le pont </w:t>
            </w:r>
            <w:r w:rsidRPr="00680B88">
              <w:rPr>
                <w:strike/>
                <w:lang w:val="fr-CH"/>
              </w:rPr>
              <w:t>dans la zone protégée</w:t>
            </w:r>
            <w:r w:rsidRPr="00680B88">
              <w:rPr>
                <w:lang w:val="fr-CH"/>
              </w:rPr>
              <w:t xml:space="preserve"> </w:t>
            </w:r>
            <w:r w:rsidRPr="00680B88">
              <w:rPr>
                <w:u w:val="single"/>
                <w:lang w:val="fr-CH"/>
              </w:rPr>
              <w:t>en zone 2</w:t>
            </w:r>
            <w:r w:rsidRPr="00680B88">
              <w:rPr>
                <w:lang w:val="fr-CH"/>
              </w:rPr>
              <w:t xml:space="preserve">, elles doivent être conformes </w:t>
            </w:r>
            <w:r w:rsidRPr="00680B88">
              <w:rPr>
                <w:strike/>
                <w:lang w:val="fr-CH"/>
              </w:rPr>
              <w:t>au type à risque limité d</w:t>
            </w:r>
            <w:r w:rsidR="0073383E" w:rsidRPr="00680B88">
              <w:rPr>
                <w:strike/>
                <w:lang w:val="fr-CH"/>
              </w:rPr>
              <w:t>’</w:t>
            </w:r>
            <w:r w:rsidRPr="00680B88">
              <w:rPr>
                <w:strike/>
                <w:lang w:val="fr-CH"/>
              </w:rPr>
              <w:t>explosion</w:t>
            </w:r>
            <w:r w:rsidRPr="00680B88">
              <w:rPr>
                <w:lang w:val="fr-CH"/>
              </w:rPr>
              <w:t xml:space="preserve"> </w:t>
            </w:r>
            <w:r w:rsidRPr="00680B88">
              <w:rPr>
                <w:u w:val="single"/>
                <w:lang w:val="fr-CH"/>
              </w:rPr>
              <w:t>aux prescriptions imposées pour une utilisation en zone 2.</w:t>
            </w:r>
          </w:p>
        </w:tc>
        <w:tc>
          <w:tcPr>
            <w:tcW w:w="1845" w:type="dxa"/>
            <w:shd w:val="clear" w:color="auto" w:fill="FFFFFF" w:themeFill="background1"/>
            <w:hideMark/>
          </w:tcPr>
          <w:p w:rsidR="00F04875" w:rsidRPr="00680B88" w:rsidRDefault="00F04875" w:rsidP="003E5C04">
            <w:pPr>
              <w:tabs>
                <w:tab w:val="left" w:pos="288"/>
                <w:tab w:val="left" w:pos="576"/>
                <w:tab w:val="left" w:pos="864"/>
                <w:tab w:val="left" w:pos="1152"/>
              </w:tabs>
              <w:suppressAutoHyphens/>
              <w:kinsoku w:val="0"/>
              <w:overflowPunct w:val="0"/>
              <w:autoSpaceDE w:val="0"/>
              <w:autoSpaceDN w:val="0"/>
              <w:adjustRightInd w:val="0"/>
              <w:snapToGrid w:val="0"/>
              <w:spacing w:before="40" w:after="120"/>
              <w:rPr>
                <w:lang w:val="fr-CH"/>
              </w:rPr>
            </w:pPr>
            <w:r w:rsidRPr="00680B88">
              <w:rPr>
                <w:lang w:val="fr-CH"/>
              </w:rPr>
              <w:t xml:space="preserve">Formulation selon la directive ATEX </w:t>
            </w:r>
          </w:p>
        </w:tc>
      </w:tr>
      <w:tr w:rsidR="00F04875" w:rsidRPr="00680B88" w:rsidTr="0073383E">
        <w:trPr>
          <w:cantSplit/>
        </w:trPr>
        <w:tc>
          <w:tcPr>
            <w:tcW w:w="1530" w:type="dxa"/>
            <w:tcBorders>
              <w:bottom w:val="single" w:sz="12" w:space="0" w:color="auto"/>
            </w:tcBorders>
            <w:shd w:val="clear" w:color="auto" w:fill="FFFFFF" w:themeFill="background1"/>
            <w:hideMark/>
          </w:tcPr>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lang w:val="fr-CH"/>
              </w:rPr>
            </w:pPr>
            <w:r w:rsidRPr="00680B88">
              <w:rPr>
                <w:b/>
                <w:lang w:val="fr-CH"/>
              </w:rPr>
              <w:t>7.1.4.75</w:t>
            </w:r>
          </w:p>
        </w:tc>
        <w:tc>
          <w:tcPr>
            <w:tcW w:w="9810" w:type="dxa"/>
            <w:tcBorders>
              <w:bottom w:val="single" w:sz="12" w:space="0" w:color="auto"/>
            </w:tcBorders>
            <w:shd w:val="clear" w:color="auto" w:fill="FFFFFF" w:themeFill="background1"/>
            <w:hideMark/>
          </w:tcPr>
          <w:p w:rsidR="00F04875" w:rsidRPr="00680B88" w:rsidRDefault="00F04875" w:rsidP="008F538B">
            <w:pPr>
              <w:tabs>
                <w:tab w:val="left" w:pos="288"/>
                <w:tab w:val="left" w:pos="576"/>
                <w:tab w:val="left" w:pos="864"/>
                <w:tab w:val="left" w:pos="1152"/>
              </w:tabs>
              <w:suppressAutoHyphens/>
              <w:spacing w:before="40" w:after="120"/>
              <w:ind w:right="115"/>
              <w:rPr>
                <w:lang w:val="fr-CH"/>
              </w:rPr>
            </w:pPr>
            <w:r w:rsidRPr="00680B88">
              <w:rPr>
                <w:lang w:val="fr-CH"/>
              </w:rPr>
              <w:t>Risque de formation d</w:t>
            </w:r>
            <w:r w:rsidR="0073383E" w:rsidRPr="00680B88">
              <w:rPr>
                <w:lang w:val="fr-CH"/>
              </w:rPr>
              <w:t>’</w:t>
            </w:r>
            <w:r w:rsidRPr="00680B88">
              <w:rPr>
                <w:lang w:val="fr-CH"/>
              </w:rPr>
              <w:t>étincelles</w:t>
            </w:r>
          </w:p>
          <w:p w:rsidR="00F04875" w:rsidRPr="00680B88" w:rsidRDefault="00F04875" w:rsidP="008F538B">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lang w:val="fr-CH"/>
              </w:rPr>
            </w:pPr>
            <w:r w:rsidRPr="00680B88">
              <w:rPr>
                <w:lang w:val="fr-CH"/>
              </w:rPr>
              <w:t>Toutes les liaisons continues entre le bateau et la terre conductrices d</w:t>
            </w:r>
            <w:r w:rsidR="0073383E" w:rsidRPr="00680B88">
              <w:rPr>
                <w:lang w:val="fr-CH"/>
              </w:rPr>
              <w:t>’</w:t>
            </w:r>
            <w:r w:rsidRPr="00680B88">
              <w:rPr>
                <w:lang w:val="fr-CH"/>
              </w:rPr>
              <w:t xml:space="preserve">électricité </w:t>
            </w:r>
            <w:r w:rsidRPr="00680B88">
              <w:rPr>
                <w:strike/>
                <w:lang w:val="fr-CH"/>
              </w:rPr>
              <w:t>et les équipements utilisés dans la zone protégée</w:t>
            </w:r>
            <w:r w:rsidRPr="00680B88">
              <w:rPr>
                <w:lang w:val="fr-CH"/>
              </w:rPr>
              <w:t xml:space="preserve"> doivent être </w:t>
            </w:r>
            <w:r w:rsidRPr="00680B88">
              <w:rPr>
                <w:strike/>
                <w:lang w:val="fr-CH"/>
              </w:rPr>
              <w:t>conçus</w:t>
            </w:r>
            <w:r w:rsidRPr="00680B88">
              <w:rPr>
                <w:lang w:val="fr-CH"/>
              </w:rPr>
              <w:t xml:space="preserve"> conçues de manière à ne pas constituer une source d</w:t>
            </w:r>
            <w:r w:rsidR="0073383E" w:rsidRPr="00680B88">
              <w:rPr>
                <w:lang w:val="fr-CH"/>
              </w:rPr>
              <w:t>’</w:t>
            </w:r>
            <w:r w:rsidRPr="00680B88">
              <w:rPr>
                <w:lang w:val="fr-CH"/>
              </w:rPr>
              <w:t xml:space="preserve">inflammation. </w:t>
            </w:r>
          </w:p>
        </w:tc>
        <w:tc>
          <w:tcPr>
            <w:tcW w:w="1845" w:type="dxa"/>
            <w:tcBorders>
              <w:bottom w:val="single" w:sz="12" w:space="0" w:color="auto"/>
            </w:tcBorders>
            <w:shd w:val="clear" w:color="auto" w:fill="FFFFFF" w:themeFill="background1"/>
            <w:hideMark/>
          </w:tcPr>
          <w:p w:rsidR="00F04875" w:rsidRPr="00680B88" w:rsidRDefault="00F04875" w:rsidP="003E5C04">
            <w:pPr>
              <w:tabs>
                <w:tab w:val="left" w:pos="288"/>
                <w:tab w:val="left" w:pos="576"/>
                <w:tab w:val="left" w:pos="864"/>
                <w:tab w:val="left" w:pos="1152"/>
              </w:tabs>
              <w:suppressAutoHyphens/>
              <w:kinsoku w:val="0"/>
              <w:overflowPunct w:val="0"/>
              <w:autoSpaceDE w:val="0"/>
              <w:autoSpaceDN w:val="0"/>
              <w:adjustRightInd w:val="0"/>
              <w:snapToGrid w:val="0"/>
              <w:spacing w:before="40" w:after="120"/>
              <w:rPr>
                <w:lang w:val="fr-CH"/>
              </w:rPr>
            </w:pPr>
            <w:r w:rsidRPr="00680B88">
              <w:rPr>
                <w:lang w:val="fr-CH"/>
              </w:rPr>
              <w:t>Nouveau concept de zone</w:t>
            </w:r>
          </w:p>
        </w:tc>
      </w:tr>
    </w:tbl>
    <w:p w:rsidR="00D82240" w:rsidRPr="00680B88" w:rsidRDefault="00D82240" w:rsidP="00D82240">
      <w:pPr>
        <w:pStyle w:val="SingleTxt"/>
        <w:spacing w:after="0" w:line="120" w:lineRule="exact"/>
        <w:rPr>
          <w:sz w:val="10"/>
          <w:lang w:val="fr-CH"/>
        </w:rPr>
      </w:pPr>
    </w:p>
    <w:p w:rsidR="00D82240" w:rsidRPr="00680B88" w:rsidRDefault="00D82240" w:rsidP="00D82240">
      <w:pPr>
        <w:pStyle w:val="SingleTxt"/>
        <w:spacing w:after="0" w:line="120" w:lineRule="exact"/>
        <w:rPr>
          <w:sz w:val="10"/>
          <w:lang w:val="fr-CH"/>
        </w:rPr>
      </w:pPr>
    </w:p>
    <w:p w:rsidR="00493493" w:rsidRPr="00680B88" w:rsidRDefault="00493493" w:rsidP="00D82240">
      <w:pPr>
        <w:pStyle w:val="SingleTxt"/>
        <w:spacing w:after="0" w:line="120" w:lineRule="exact"/>
        <w:rPr>
          <w:sz w:val="10"/>
          <w:lang w:val="fr-CH"/>
        </w:rPr>
      </w:pPr>
    </w:p>
    <w:p w:rsidR="00F04875" w:rsidRPr="00680B88" w:rsidRDefault="00F04875" w:rsidP="00D822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0B88">
        <w:rPr>
          <w:lang w:val="fr-CH"/>
        </w:rPr>
        <w:tab/>
        <w:t>7.2</w:t>
      </w:r>
      <w:r w:rsidRPr="00680B88">
        <w:rPr>
          <w:lang w:val="fr-CH"/>
        </w:rPr>
        <w:tab/>
        <w:t>Bateaux</w:t>
      </w:r>
      <w:r w:rsidR="00D82240" w:rsidRPr="00680B88">
        <w:rPr>
          <w:lang w:val="fr-CH"/>
        </w:rPr>
        <w:t>-</w:t>
      </w:r>
      <w:r w:rsidRPr="00680B88">
        <w:rPr>
          <w:lang w:val="fr-CH"/>
        </w:rPr>
        <w:t>citernes</w:t>
      </w:r>
    </w:p>
    <w:p w:rsidR="00D82240" w:rsidRPr="00680B88" w:rsidRDefault="00D82240" w:rsidP="007974BC">
      <w:pPr>
        <w:pStyle w:val="SingleTxt"/>
        <w:keepNext/>
        <w:spacing w:after="0" w:line="120" w:lineRule="exact"/>
        <w:rPr>
          <w:sz w:val="10"/>
          <w:lang w:val="fr-CH"/>
        </w:rPr>
      </w:pPr>
    </w:p>
    <w:p w:rsidR="00D82240" w:rsidRPr="00680B88" w:rsidRDefault="00D82240" w:rsidP="007974BC">
      <w:pPr>
        <w:pStyle w:val="SingleTxt"/>
        <w:keepNext/>
        <w:spacing w:after="0" w:line="120" w:lineRule="exact"/>
        <w:rPr>
          <w:sz w:val="10"/>
          <w:lang w:val="fr-CH"/>
        </w:rPr>
      </w:pPr>
    </w:p>
    <w:tbl>
      <w:tblPr>
        <w:tblW w:w="13185" w:type="dxa"/>
        <w:shd w:val="clear" w:color="auto" w:fill="FFFFFF" w:themeFill="background1"/>
        <w:tblLayout w:type="fixed"/>
        <w:tblCellMar>
          <w:left w:w="0" w:type="dxa"/>
          <w:right w:w="0" w:type="dxa"/>
        </w:tblCellMar>
        <w:tblLook w:val="04A0" w:firstRow="1" w:lastRow="0" w:firstColumn="1" w:lastColumn="0" w:noHBand="0" w:noVBand="1"/>
      </w:tblPr>
      <w:tblGrid>
        <w:gridCol w:w="1509"/>
        <w:gridCol w:w="9810"/>
        <w:gridCol w:w="1866"/>
      </w:tblGrid>
      <w:tr w:rsidR="008F1E97" w:rsidRPr="00680B88" w:rsidTr="0073383E">
        <w:trPr>
          <w:tblHeader/>
        </w:trPr>
        <w:tc>
          <w:tcPr>
            <w:tcW w:w="1509" w:type="dxa"/>
            <w:tcBorders>
              <w:top w:val="single" w:sz="4" w:space="0" w:color="auto"/>
              <w:bottom w:val="single" w:sz="12" w:space="0" w:color="auto"/>
            </w:tcBorders>
            <w:shd w:val="clear" w:color="auto" w:fill="FFFFFF" w:themeFill="background1"/>
            <w:vAlign w:val="bottom"/>
            <w:hideMark/>
          </w:tcPr>
          <w:p w:rsidR="00F04875" w:rsidRPr="00680B88" w:rsidRDefault="00F04875" w:rsidP="00D82240">
            <w:pPr>
              <w:suppressAutoHyphens/>
              <w:kinsoku w:val="0"/>
              <w:overflowPunct w:val="0"/>
              <w:autoSpaceDE w:val="0"/>
              <w:autoSpaceDN w:val="0"/>
              <w:adjustRightInd w:val="0"/>
              <w:snapToGrid w:val="0"/>
              <w:spacing w:before="81" w:after="81" w:line="160" w:lineRule="exact"/>
              <w:ind w:right="117"/>
              <w:rPr>
                <w:i/>
                <w:snapToGrid w:val="0"/>
                <w:sz w:val="14"/>
                <w:lang w:val="fr-CH" w:eastAsia="fr-FR"/>
              </w:rPr>
            </w:pPr>
            <w:r w:rsidRPr="00680B88">
              <w:rPr>
                <w:i/>
                <w:snapToGrid w:val="0"/>
                <w:sz w:val="14"/>
                <w:lang w:val="fr-CH" w:eastAsia="fr-FR"/>
              </w:rPr>
              <w:t>Paragraphe</w:t>
            </w:r>
          </w:p>
        </w:tc>
        <w:tc>
          <w:tcPr>
            <w:tcW w:w="9810" w:type="dxa"/>
            <w:tcBorders>
              <w:top w:val="single" w:sz="4" w:space="0" w:color="auto"/>
              <w:bottom w:val="single" w:sz="12" w:space="0" w:color="auto"/>
            </w:tcBorders>
            <w:shd w:val="clear" w:color="auto" w:fill="FFFFFF" w:themeFill="background1"/>
            <w:vAlign w:val="bottom"/>
            <w:hideMark/>
          </w:tcPr>
          <w:p w:rsidR="00F04875" w:rsidRPr="00680B88" w:rsidRDefault="00F04875" w:rsidP="00D82240">
            <w:pPr>
              <w:suppressAutoHyphens/>
              <w:kinsoku w:val="0"/>
              <w:overflowPunct w:val="0"/>
              <w:autoSpaceDE w:val="0"/>
              <w:autoSpaceDN w:val="0"/>
              <w:adjustRightInd w:val="0"/>
              <w:snapToGrid w:val="0"/>
              <w:spacing w:before="81" w:after="81" w:line="160" w:lineRule="exact"/>
              <w:ind w:right="117"/>
              <w:rPr>
                <w:i/>
                <w:snapToGrid w:val="0"/>
                <w:sz w:val="14"/>
                <w:lang w:val="fr-CH" w:eastAsia="fr-FR"/>
              </w:rPr>
            </w:pPr>
            <w:r w:rsidRPr="00680B88">
              <w:rPr>
                <w:i/>
                <w:snapToGrid w:val="0"/>
                <w:sz w:val="14"/>
                <w:lang w:val="fr-CH" w:eastAsia="fr-FR"/>
              </w:rPr>
              <w:t>Modification</w:t>
            </w:r>
          </w:p>
        </w:tc>
        <w:tc>
          <w:tcPr>
            <w:tcW w:w="1866" w:type="dxa"/>
            <w:tcBorders>
              <w:top w:val="single" w:sz="4" w:space="0" w:color="auto"/>
              <w:bottom w:val="single" w:sz="12" w:space="0" w:color="auto"/>
            </w:tcBorders>
            <w:shd w:val="clear" w:color="auto" w:fill="FFFFFF" w:themeFill="background1"/>
            <w:vAlign w:val="bottom"/>
            <w:hideMark/>
          </w:tcPr>
          <w:p w:rsidR="00F04875" w:rsidRPr="00680B88" w:rsidRDefault="0073383E" w:rsidP="00D82240">
            <w:pPr>
              <w:suppressAutoHyphens/>
              <w:kinsoku w:val="0"/>
              <w:overflowPunct w:val="0"/>
              <w:autoSpaceDE w:val="0"/>
              <w:autoSpaceDN w:val="0"/>
              <w:adjustRightInd w:val="0"/>
              <w:snapToGrid w:val="0"/>
              <w:spacing w:before="81" w:after="81" w:line="160" w:lineRule="exact"/>
              <w:rPr>
                <w:i/>
                <w:snapToGrid w:val="0"/>
                <w:sz w:val="14"/>
                <w:lang w:val="fr-CH" w:eastAsia="fr-FR"/>
              </w:rPr>
            </w:pPr>
            <w:r w:rsidRPr="00680B88">
              <w:rPr>
                <w:i/>
                <w:snapToGrid w:val="0"/>
                <w:sz w:val="14"/>
                <w:lang w:val="fr-CH" w:eastAsia="fr-FR"/>
              </w:rPr>
              <w:t>Motif/</w:t>
            </w:r>
            <w:r w:rsidR="00F04875" w:rsidRPr="00680B88">
              <w:rPr>
                <w:i/>
                <w:snapToGrid w:val="0"/>
                <w:sz w:val="14"/>
                <w:lang w:val="fr-CH" w:eastAsia="fr-FR"/>
              </w:rPr>
              <w:t>Explication</w:t>
            </w:r>
          </w:p>
        </w:tc>
      </w:tr>
      <w:tr w:rsidR="008F1E97" w:rsidRPr="00680B88" w:rsidTr="0073383E">
        <w:trPr>
          <w:trHeight w:hRule="exact" w:val="115"/>
          <w:tblHeader/>
        </w:trPr>
        <w:tc>
          <w:tcPr>
            <w:tcW w:w="1509" w:type="dxa"/>
            <w:tcBorders>
              <w:top w:val="single" w:sz="12" w:space="0" w:color="auto"/>
            </w:tcBorders>
            <w:shd w:val="clear" w:color="auto" w:fill="FFFFFF" w:themeFill="background1"/>
            <w:vAlign w:val="bottom"/>
          </w:tcPr>
          <w:p w:rsidR="00D82240" w:rsidRPr="00680B88" w:rsidRDefault="00D82240" w:rsidP="00D82240">
            <w:pPr>
              <w:suppressAutoHyphens/>
              <w:kinsoku w:val="0"/>
              <w:overflowPunct w:val="0"/>
              <w:autoSpaceDE w:val="0"/>
              <w:autoSpaceDN w:val="0"/>
              <w:adjustRightInd w:val="0"/>
              <w:snapToGrid w:val="0"/>
              <w:spacing w:before="40" w:after="120"/>
              <w:ind w:right="117"/>
              <w:rPr>
                <w:b/>
                <w:bCs/>
                <w:snapToGrid w:val="0"/>
                <w:lang w:val="fr-CH" w:eastAsia="de-DE"/>
              </w:rPr>
            </w:pPr>
          </w:p>
        </w:tc>
        <w:tc>
          <w:tcPr>
            <w:tcW w:w="9810" w:type="dxa"/>
            <w:tcBorders>
              <w:top w:val="single" w:sz="12" w:space="0" w:color="auto"/>
            </w:tcBorders>
            <w:shd w:val="clear" w:color="auto" w:fill="FFFFFF" w:themeFill="background1"/>
            <w:vAlign w:val="bottom"/>
          </w:tcPr>
          <w:p w:rsidR="00D82240" w:rsidRPr="00680B88" w:rsidRDefault="00D82240" w:rsidP="00D82240">
            <w:pPr>
              <w:suppressAutoHyphens/>
              <w:spacing w:before="40" w:after="120"/>
              <w:ind w:right="117"/>
              <w:rPr>
                <w:b/>
                <w:bCs/>
                <w:iCs/>
                <w:snapToGrid w:val="0"/>
                <w:lang w:val="fr-CH" w:eastAsia="fr-FR"/>
              </w:rPr>
            </w:pPr>
          </w:p>
        </w:tc>
        <w:tc>
          <w:tcPr>
            <w:tcW w:w="1866" w:type="dxa"/>
            <w:tcBorders>
              <w:top w:val="single" w:sz="12" w:space="0" w:color="auto"/>
            </w:tcBorders>
            <w:shd w:val="clear" w:color="auto" w:fill="FFFFFF" w:themeFill="background1"/>
            <w:vAlign w:val="bottom"/>
          </w:tcPr>
          <w:p w:rsidR="00D82240" w:rsidRPr="00680B88" w:rsidRDefault="00D82240" w:rsidP="00D82240">
            <w:pPr>
              <w:suppressAutoHyphens/>
              <w:kinsoku w:val="0"/>
              <w:overflowPunct w:val="0"/>
              <w:autoSpaceDE w:val="0"/>
              <w:autoSpaceDN w:val="0"/>
              <w:adjustRightInd w:val="0"/>
              <w:snapToGrid w:val="0"/>
              <w:spacing w:before="40" w:after="120"/>
              <w:rPr>
                <w:snapToGrid w:val="0"/>
                <w:lang w:val="fr-CH" w:eastAsia="fr-FR"/>
              </w:rPr>
            </w:pP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r w:rsidRPr="00680B88">
              <w:rPr>
                <w:b/>
                <w:bCs/>
                <w:snapToGrid w:val="0"/>
                <w:lang w:val="fr-CH" w:eastAsia="de-DE"/>
              </w:rPr>
              <w:t>7.2.2.0</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spacing w:before="40" w:after="120"/>
              <w:ind w:right="117"/>
              <w:rPr>
                <w:b/>
                <w:bCs/>
                <w:i/>
                <w:snapToGrid w:val="0"/>
                <w:lang w:val="fr-CH" w:eastAsia="fr-FR"/>
              </w:rPr>
            </w:pPr>
            <w:r w:rsidRPr="00680B88">
              <w:rPr>
                <w:b/>
                <w:bCs/>
                <w:i/>
                <w:snapToGrid w:val="0"/>
                <w:lang w:val="fr-CH" w:eastAsia="fr-FR"/>
              </w:rPr>
              <w:t>Bateaux autorisés</w:t>
            </w:r>
          </w:p>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b/>
                <w:bCs/>
                <w:i/>
                <w:snapToGrid w:val="0"/>
                <w:lang w:val="fr-CH" w:eastAsia="fr-FR"/>
              </w:rPr>
              <w:t xml:space="preserve">NOTA </w:t>
            </w:r>
            <w:r w:rsidRPr="00680B88">
              <w:rPr>
                <w:i/>
                <w:snapToGrid w:val="0"/>
                <w:lang w:val="fr-CH" w:eastAsia="fr-FR"/>
              </w:rPr>
              <w:t>1</w:t>
            </w:r>
            <w:r w:rsidR="00DC7F1B" w:rsidRPr="00680B88">
              <w:rPr>
                <w:i/>
                <w:snapToGrid w:val="0"/>
                <w:lang w:val="fr-CH" w:eastAsia="fr-FR"/>
              </w:rPr>
              <w:t> :</w:t>
            </w:r>
            <w:r w:rsidRPr="00680B88">
              <w:rPr>
                <w:i/>
                <w:snapToGrid w:val="0"/>
                <w:lang w:val="fr-CH" w:eastAsia="fr-FR"/>
              </w:rPr>
              <w:t xml:space="preserve"> La pression d</w:t>
            </w:r>
            <w:r w:rsidR="0073383E" w:rsidRPr="00680B88">
              <w:rPr>
                <w:i/>
                <w:snapToGrid w:val="0"/>
                <w:lang w:val="fr-CH" w:eastAsia="fr-FR"/>
              </w:rPr>
              <w:t>’</w:t>
            </w:r>
            <w:r w:rsidRPr="00680B88">
              <w:rPr>
                <w:i/>
                <w:snapToGrid w:val="0"/>
                <w:lang w:val="fr-CH" w:eastAsia="fr-FR"/>
              </w:rPr>
              <w:t xml:space="preserve">ouverture des soupapes de sécurité </w:t>
            </w:r>
            <w:r w:rsidRPr="00680B88">
              <w:rPr>
                <w:iCs/>
                <w:snapToGrid w:val="0"/>
                <w:u w:val="single"/>
                <w:lang w:val="fr-CH" w:eastAsia="fr-FR"/>
              </w:rPr>
              <w:t>des citernes à cargaison à pression</w:t>
            </w:r>
            <w:r w:rsidRPr="00680B88">
              <w:rPr>
                <w:i/>
                <w:snapToGrid w:val="0"/>
                <w:lang w:val="fr-CH" w:eastAsia="fr-FR"/>
              </w:rPr>
              <w:t xml:space="preserve"> ou des soupapes de dégagement à grande vitesse doit être indiquée dans le certificat d</w:t>
            </w:r>
            <w:r w:rsidR="0073383E" w:rsidRPr="00680B88">
              <w:rPr>
                <w:i/>
                <w:snapToGrid w:val="0"/>
                <w:lang w:val="fr-CH" w:eastAsia="fr-FR"/>
              </w:rPr>
              <w:t>’</w:t>
            </w:r>
            <w:r w:rsidRPr="00680B88">
              <w:rPr>
                <w:i/>
                <w:snapToGrid w:val="0"/>
                <w:lang w:val="fr-CH" w:eastAsia="fr-FR"/>
              </w:rPr>
              <w:t>agrément (voir 8.6.1.3).</w:t>
            </w:r>
            <w:r w:rsidRPr="00680B88">
              <w:rPr>
                <w:iCs/>
                <w:snapToGrid w:val="0"/>
                <w:highlight w:val="yellow"/>
                <w:lang w:val="fr-CH" w:eastAsia="fr-FR"/>
              </w:rPr>
              <w:t xml:space="preserve"> </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r w:rsidRPr="00680B88">
              <w:rPr>
                <w:snapToGrid w:val="0"/>
                <w:lang w:val="fr-CH" w:eastAsia="fr-FR"/>
              </w:rPr>
              <w:t>Clarification</w:t>
            </w:r>
          </w:p>
        </w:tc>
      </w:tr>
      <w:tr w:rsidR="008F1E97" w:rsidRPr="00680B88" w:rsidTr="0073383E">
        <w:tc>
          <w:tcPr>
            <w:tcW w:w="1509" w:type="dxa"/>
            <w:shd w:val="clear" w:color="auto" w:fill="FFFFFF" w:themeFill="background1"/>
          </w:tcPr>
          <w:p w:rsidR="00F04875" w:rsidRPr="00680B88" w:rsidRDefault="00F04875" w:rsidP="00D82240">
            <w:pPr>
              <w:tabs>
                <w:tab w:val="left" w:pos="288"/>
                <w:tab w:val="left" w:pos="576"/>
                <w:tab w:val="left" w:pos="864"/>
                <w:tab w:val="left" w:pos="1152"/>
              </w:tabs>
              <w:suppressAutoHyphens/>
              <w:spacing w:before="40" w:after="120"/>
              <w:ind w:right="117"/>
              <w:rPr>
                <w:snapToGrid w:val="0"/>
                <w:lang w:val="fr-CH" w:eastAsia="fr-FR"/>
              </w:rPr>
            </w:pPr>
            <w:r w:rsidRPr="00680B88">
              <w:rPr>
                <w:b/>
                <w:bCs/>
                <w:snapToGrid w:val="0"/>
                <w:lang w:val="fr-CH" w:eastAsia="de-DE"/>
              </w:rPr>
              <w:t>7.2.2.6</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spacing w:before="40" w:after="120"/>
              <w:ind w:right="117"/>
              <w:rPr>
                <w:b/>
                <w:bCs/>
                <w:i/>
                <w:snapToGrid w:val="0"/>
                <w:lang w:val="fr-CH" w:eastAsia="fr-FR"/>
              </w:rPr>
            </w:pPr>
            <w:r w:rsidRPr="00680B88">
              <w:rPr>
                <w:b/>
                <w:bCs/>
                <w:i/>
                <w:snapToGrid w:val="0"/>
                <w:lang w:val="fr-CH" w:eastAsia="fr-FR"/>
              </w:rPr>
              <w:t>Installation de détection de gaz</w:t>
            </w:r>
          </w:p>
          <w:p w:rsidR="00F04875" w:rsidRPr="00680B88" w:rsidRDefault="00F04875" w:rsidP="00D82240">
            <w:pPr>
              <w:tabs>
                <w:tab w:val="left" w:pos="288"/>
                <w:tab w:val="left" w:pos="576"/>
                <w:tab w:val="left" w:pos="864"/>
                <w:tab w:val="left" w:pos="1152"/>
              </w:tabs>
              <w:suppressAutoHyphens/>
              <w:spacing w:before="40" w:after="120"/>
              <w:ind w:right="117"/>
              <w:rPr>
                <w:rFonts w:eastAsia="TimesNewRomanPSMT"/>
                <w:strike/>
                <w:snapToGrid w:val="0"/>
                <w:lang w:val="fr-CH" w:eastAsia="fr-FR"/>
              </w:rPr>
            </w:pPr>
            <w:r w:rsidRPr="00680B88">
              <w:rPr>
                <w:rFonts w:eastAsia="TimesNewRomanPSMT"/>
                <w:strike/>
                <w:snapToGrid w:val="0"/>
                <w:lang w:val="fr-CH" w:eastAsia="fr-FR"/>
              </w:rPr>
              <w:t>Les capteurs de l</w:t>
            </w:r>
            <w:r w:rsidR="0073383E" w:rsidRPr="00680B88">
              <w:rPr>
                <w:rFonts w:eastAsia="TimesNewRomanPSMT"/>
                <w:strike/>
                <w:snapToGrid w:val="0"/>
                <w:lang w:val="fr-CH" w:eastAsia="fr-FR"/>
              </w:rPr>
              <w:t>’</w:t>
            </w:r>
            <w:r w:rsidRPr="00680B88">
              <w:rPr>
                <w:rFonts w:eastAsia="TimesNewRomanPSMT"/>
                <w:strike/>
                <w:snapToGrid w:val="0"/>
                <w:lang w:val="fr-CH" w:eastAsia="fr-FR"/>
              </w:rPr>
              <w:t>installation de détection de gaz doivent être réglés à une valeur n</w:t>
            </w:r>
            <w:r w:rsidR="0073383E" w:rsidRPr="00680B88">
              <w:rPr>
                <w:rFonts w:eastAsia="TimesNewRomanPSMT"/>
                <w:strike/>
                <w:snapToGrid w:val="0"/>
                <w:lang w:val="fr-CH" w:eastAsia="fr-FR"/>
              </w:rPr>
              <w:t>’</w:t>
            </w:r>
            <w:r w:rsidR="00493493" w:rsidRPr="00680B88">
              <w:rPr>
                <w:rFonts w:eastAsia="TimesNewRomanPSMT"/>
                <w:strike/>
                <w:snapToGrid w:val="0"/>
                <w:lang w:val="fr-CH" w:eastAsia="fr-FR"/>
              </w:rPr>
              <w:t>excédant pas 20 </w:t>
            </w:r>
            <w:r w:rsidRPr="00680B88">
              <w:rPr>
                <w:rFonts w:eastAsia="TimesNewRomanPSMT"/>
                <w:strike/>
                <w:snapToGrid w:val="0"/>
                <w:lang w:val="fr-CH" w:eastAsia="fr-FR"/>
              </w:rPr>
              <w:t>% de la limite inférieure d</w:t>
            </w:r>
            <w:r w:rsidR="0073383E" w:rsidRPr="00680B88">
              <w:rPr>
                <w:rFonts w:eastAsia="TimesNewRomanPSMT"/>
                <w:strike/>
                <w:snapToGrid w:val="0"/>
                <w:lang w:val="fr-CH" w:eastAsia="fr-FR"/>
              </w:rPr>
              <w:t>’</w:t>
            </w:r>
            <w:r w:rsidRPr="00680B88">
              <w:rPr>
                <w:rFonts w:eastAsia="TimesNewRomanPSMT"/>
                <w:strike/>
                <w:snapToGrid w:val="0"/>
                <w:lang w:val="fr-CH" w:eastAsia="fr-FR"/>
              </w:rPr>
              <w:t>explosivité des matières dont le transport est autorisé sur le bateau.</w:t>
            </w:r>
          </w:p>
          <w:p w:rsidR="00F04875" w:rsidRPr="00680B88" w:rsidRDefault="00F04875" w:rsidP="00D82240">
            <w:pPr>
              <w:tabs>
                <w:tab w:val="left" w:pos="288"/>
                <w:tab w:val="left" w:pos="576"/>
                <w:tab w:val="left" w:pos="864"/>
                <w:tab w:val="left" w:pos="1152"/>
              </w:tabs>
              <w:suppressAutoHyphens/>
              <w:spacing w:before="40" w:after="120"/>
              <w:ind w:right="117"/>
              <w:rPr>
                <w:rFonts w:eastAsia="TimesNewRomanPSMT"/>
                <w:snapToGrid w:val="0"/>
                <w:u w:val="single"/>
                <w:lang w:val="fr-CH" w:eastAsia="fr-FR"/>
              </w:rPr>
            </w:pPr>
            <w:r w:rsidRPr="00680B88">
              <w:rPr>
                <w:rFonts w:eastAsia="TimesNewRomanPSMT"/>
                <w:strike/>
                <w:snapToGrid w:val="0"/>
                <w:lang w:val="fr-CH" w:eastAsia="fr-FR"/>
              </w:rPr>
              <w:t>L</w:t>
            </w:r>
            <w:r w:rsidR="0073383E" w:rsidRPr="00680B88">
              <w:rPr>
                <w:rFonts w:eastAsia="TimesNewRomanPSMT"/>
                <w:strike/>
                <w:snapToGrid w:val="0"/>
                <w:lang w:val="fr-CH" w:eastAsia="fr-FR"/>
              </w:rPr>
              <w:t>’</w:t>
            </w:r>
            <w:r w:rsidRPr="00680B88">
              <w:rPr>
                <w:rFonts w:eastAsia="TimesNewRomanPSMT"/>
                <w:strike/>
                <w:snapToGrid w:val="0"/>
                <w:lang w:val="fr-CH" w:eastAsia="fr-FR"/>
              </w:rPr>
              <w:t>installation doit avoir été agréée par l</w:t>
            </w:r>
            <w:r w:rsidR="0073383E" w:rsidRPr="00680B88">
              <w:rPr>
                <w:rFonts w:eastAsia="TimesNewRomanPSMT"/>
                <w:strike/>
                <w:snapToGrid w:val="0"/>
                <w:lang w:val="fr-CH" w:eastAsia="fr-FR"/>
              </w:rPr>
              <w:t>’</w:t>
            </w:r>
            <w:r w:rsidRPr="00680B88">
              <w:rPr>
                <w:rFonts w:eastAsia="TimesNewRomanPSMT"/>
                <w:strike/>
                <w:snapToGrid w:val="0"/>
                <w:lang w:val="fr-CH" w:eastAsia="fr-FR"/>
              </w:rPr>
              <w:t>autorité compétente ou par une société de classification agréée.</w:t>
            </w:r>
          </w:p>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rFonts w:eastAsia="TimesNewRomanPSMT"/>
                <w:snapToGrid w:val="0"/>
                <w:u w:val="single"/>
                <w:lang w:val="fr-CH" w:eastAsia="fr-FR"/>
              </w:rPr>
              <w:t xml:space="preserve">Lorsque la liste des matières du bateau selon le 1.16.1.2.5 contient des matières pour lesquelles le </w:t>
            </w:r>
            <w:r w:rsidR="00EE5144" w:rsidRPr="00680B88">
              <w:rPr>
                <w:rFonts w:eastAsia="TimesNewRomanPSMT"/>
                <w:snapToGrid w:val="0"/>
                <w:u w:val="single"/>
                <w:lang w:val="fr-CH" w:eastAsia="fr-FR"/>
              </w:rPr>
              <w:t>n-Hexane</w:t>
            </w:r>
            <w:r w:rsidRPr="00680B88">
              <w:rPr>
                <w:rFonts w:eastAsia="TimesNewRomanPSMT"/>
                <w:snapToGrid w:val="0"/>
                <w:u w:val="single"/>
                <w:lang w:val="fr-CH" w:eastAsia="fr-FR"/>
              </w:rPr>
              <w:t xml:space="preserve"> n</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est pas représentatif, l</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installation de détection de gaz doit être étalonnée en plus en fonction de la limite inférieure d</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explosivité (LEL) la plus critique de la matière figurant dans la liste</w:t>
            </w:r>
            <w:r w:rsidRPr="00680B88">
              <w:rPr>
                <w:rFonts w:eastAsia="TimesNewRomanPSMT"/>
                <w:snapToGrid w:val="0"/>
                <w:lang w:val="fr-CH" w:eastAsia="fr-FR"/>
              </w:rPr>
              <w:t>.</w:t>
            </w:r>
          </w:p>
        </w:tc>
        <w:tc>
          <w:tcPr>
            <w:tcW w:w="1866" w:type="dxa"/>
            <w:shd w:val="clear" w:color="auto" w:fill="FFFFFF" w:themeFill="background1"/>
            <w:hideMark/>
          </w:tcPr>
          <w:p w:rsidR="00F04875" w:rsidRPr="00680B88" w:rsidRDefault="00F04875" w:rsidP="007974BC">
            <w:pPr>
              <w:tabs>
                <w:tab w:val="left" w:pos="288"/>
                <w:tab w:val="left" w:pos="576"/>
                <w:tab w:val="left" w:pos="864"/>
                <w:tab w:val="left" w:pos="1152"/>
              </w:tabs>
              <w:suppressAutoHyphens/>
              <w:spacing w:before="40" w:after="120"/>
              <w:rPr>
                <w:snapToGrid w:val="0"/>
                <w:lang w:val="fr-CH" w:eastAsia="fr-FR"/>
              </w:rPr>
            </w:pPr>
            <w:r w:rsidRPr="00680B88">
              <w:rPr>
                <w:snapToGrid w:val="0"/>
                <w:lang w:val="fr-CH" w:eastAsia="fr-FR"/>
              </w:rPr>
              <w:t>Maintenant dans les définitions</w:t>
            </w:r>
            <w:r w:rsidR="007974BC">
              <w:rPr>
                <w:snapToGrid w:val="0"/>
                <w:lang w:val="fr-CH" w:eastAsia="fr-FR"/>
              </w:rPr>
              <w:br/>
            </w:r>
            <w:r w:rsidRPr="00680B88">
              <w:rPr>
                <w:snapToGrid w:val="0"/>
                <w:lang w:val="fr-CH" w:eastAsia="fr-FR"/>
              </w:rPr>
              <w:t>Concept fondamental de sécurité</w:t>
            </w:r>
          </w:p>
        </w:tc>
      </w:tr>
      <w:tr w:rsidR="008F1E97" w:rsidRPr="00680B88" w:rsidTr="0073383E">
        <w:trPr>
          <w:cantSplit/>
        </w:trPr>
        <w:tc>
          <w:tcPr>
            <w:tcW w:w="1509" w:type="dxa"/>
            <w:shd w:val="clear" w:color="auto" w:fill="FFFFFF" w:themeFill="background1"/>
            <w:hideMark/>
          </w:tcPr>
          <w:p w:rsidR="00F04875" w:rsidRPr="00680B88" w:rsidRDefault="00F04875" w:rsidP="00493493">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de-DE"/>
              </w:rPr>
            </w:pPr>
            <w:r w:rsidRPr="00680B88">
              <w:rPr>
                <w:b/>
                <w:bCs/>
                <w:snapToGrid w:val="0"/>
                <w:lang w:val="fr-CH" w:eastAsia="fr-FR"/>
              </w:rPr>
              <w:t>7.2.2.19</w:t>
            </w:r>
          </w:p>
        </w:tc>
        <w:tc>
          <w:tcPr>
            <w:tcW w:w="9810" w:type="dxa"/>
            <w:shd w:val="clear" w:color="auto" w:fill="FFFFFF" w:themeFill="background1"/>
            <w:hideMark/>
          </w:tcPr>
          <w:p w:rsidR="00F04875" w:rsidRPr="00680B88" w:rsidRDefault="00F04875" w:rsidP="00493493">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i/>
                <w:snapToGrid w:val="0"/>
                <w:lang w:val="fr-CH" w:eastAsia="fr-FR"/>
              </w:rPr>
            </w:pPr>
            <w:r w:rsidRPr="00680B88">
              <w:rPr>
                <w:b/>
                <w:bCs/>
                <w:i/>
                <w:snapToGrid w:val="0"/>
                <w:lang w:val="fr-CH" w:eastAsia="fr-FR"/>
              </w:rPr>
              <w:t>Convois poussés et formations à couple</w:t>
            </w:r>
          </w:p>
        </w:tc>
        <w:tc>
          <w:tcPr>
            <w:tcW w:w="1866" w:type="dxa"/>
            <w:shd w:val="clear" w:color="auto" w:fill="FFFFFF" w:themeFill="background1"/>
          </w:tcPr>
          <w:p w:rsidR="00F04875" w:rsidRPr="00680B88" w:rsidRDefault="00F04875" w:rsidP="00493493">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p>
        </w:tc>
      </w:tr>
      <w:tr w:rsidR="008F1E97" w:rsidRPr="00680B88" w:rsidTr="00A44467">
        <w:trPr>
          <w:cantSplit/>
        </w:trPr>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r w:rsidRPr="00680B88">
              <w:rPr>
                <w:b/>
                <w:bCs/>
                <w:snapToGrid w:val="0"/>
                <w:lang w:val="fr-CH" w:eastAsia="fr-FR"/>
              </w:rPr>
              <w:t>7.2.2.19.3</w:t>
            </w:r>
          </w:p>
        </w:tc>
        <w:tc>
          <w:tcPr>
            <w:tcW w:w="9810" w:type="dxa"/>
            <w:shd w:val="clear" w:color="auto" w:fill="FFFFFF" w:themeFill="background1"/>
            <w:hideMark/>
          </w:tcPr>
          <w:p w:rsidR="00F04875" w:rsidRPr="00680B88" w:rsidRDefault="00F04875" w:rsidP="008F538B">
            <w:pPr>
              <w:tabs>
                <w:tab w:val="left" w:pos="288"/>
                <w:tab w:val="left" w:pos="576"/>
                <w:tab w:val="left" w:pos="864"/>
                <w:tab w:val="left" w:pos="1152"/>
              </w:tabs>
              <w:suppressAutoHyphens/>
              <w:spacing w:before="40" w:after="120"/>
              <w:ind w:right="117"/>
              <w:rPr>
                <w:snapToGrid w:val="0"/>
                <w:lang w:val="fr-CH" w:eastAsia="fr-FR"/>
              </w:rPr>
            </w:pPr>
            <w:r w:rsidRPr="00680B88">
              <w:rPr>
                <w:snapToGrid w:val="0"/>
                <w:lang w:val="fr-CH" w:eastAsia="fr-FR"/>
              </w:rPr>
              <w:t>Lorsqu</w:t>
            </w:r>
            <w:r w:rsidR="0073383E" w:rsidRPr="00680B88">
              <w:rPr>
                <w:snapToGrid w:val="0"/>
                <w:lang w:val="fr-CH" w:eastAsia="fr-FR"/>
              </w:rPr>
              <w:t>’</w:t>
            </w:r>
            <w:r w:rsidRPr="00680B88">
              <w:rPr>
                <w:snapToGrid w:val="0"/>
                <w:lang w:val="fr-CH" w:eastAsia="fr-FR"/>
              </w:rPr>
              <w:t>un convoi poussé ou une formation à couple comporte un bateau-citerne transportant des matières dangereuses,</w:t>
            </w:r>
            <w:r w:rsidRPr="00680B88">
              <w:rPr>
                <w:rFonts w:eastAsia="TimesNewRomanPSMT"/>
                <w:snapToGrid w:val="0"/>
                <w:lang w:val="fr-CH" w:eastAsia="fr-FR"/>
              </w:rPr>
              <w:t xml:space="preserve"> </w:t>
            </w:r>
            <w:r w:rsidRPr="00680B88">
              <w:rPr>
                <w:rFonts w:eastAsia="TimesNewRomanPSMT"/>
                <w:snapToGrid w:val="0"/>
                <w:u w:val="single"/>
                <w:lang w:val="fr-CH" w:eastAsia="fr-FR"/>
              </w:rPr>
              <w:t xml:space="preserve">ce bateau équivaut à une zone assignée à terre et </w:t>
            </w:r>
            <w:r w:rsidRPr="00680B88">
              <w:rPr>
                <w:snapToGrid w:val="0"/>
                <w:lang w:val="fr-CH" w:eastAsia="fr-FR"/>
              </w:rPr>
              <w:t>les bateaux utilisés pour la propulsion doivent satisfaire aux prescriptions des paragraphes ci</w:t>
            </w:r>
            <w:r w:rsidR="008F538B">
              <w:rPr>
                <w:snapToGrid w:val="0"/>
                <w:lang w:val="fr-CH" w:eastAsia="fr-FR"/>
              </w:rPr>
              <w:t>-</w:t>
            </w:r>
            <w:r w:rsidRPr="00680B88">
              <w:rPr>
                <w:snapToGrid w:val="0"/>
                <w:lang w:val="fr-CH" w:eastAsia="fr-FR"/>
              </w:rPr>
              <w:t>après</w:t>
            </w:r>
            <w:r w:rsidR="00DC7F1B" w:rsidRPr="00680B88">
              <w:rPr>
                <w:snapToGrid w:val="0"/>
                <w:lang w:val="fr-CH" w:eastAsia="fr-FR"/>
              </w:rPr>
              <w:t> :</w:t>
            </w:r>
            <w:r w:rsidRPr="00680B88">
              <w:rPr>
                <w:snapToGrid w:val="0"/>
                <w:lang w:val="fr-CH" w:eastAsia="fr-FR"/>
              </w:rPr>
              <w:t xml:space="preserve"> </w:t>
            </w:r>
            <w:r w:rsidRPr="00680B88">
              <w:rPr>
                <w:bCs/>
                <w:snapToGrid w:val="0"/>
                <w:u w:val="single"/>
                <w:lang w:val="fr-CH"/>
              </w:rPr>
              <w:t>1.16.1.1, 1.16.1.2, 1.16.1.3, 1.16.1.4,</w:t>
            </w:r>
            <w:r w:rsidRPr="00680B88">
              <w:rPr>
                <w:bCs/>
                <w:snapToGrid w:val="0"/>
                <w:lang w:val="fr-CH"/>
              </w:rPr>
              <w:t xml:space="preserve"> </w:t>
            </w:r>
            <w:r w:rsidRPr="00680B88">
              <w:rPr>
                <w:snapToGrid w:val="0"/>
                <w:lang w:val="fr-CH" w:eastAsia="de-DE"/>
              </w:rPr>
              <w:t xml:space="preserve">7.2.2.5, 8.1.4, 8.1.5, 8.1.6.1, 8.1.6.3, 8.1.7, </w:t>
            </w:r>
            <w:r w:rsidRPr="00680B88">
              <w:rPr>
                <w:strike/>
                <w:snapToGrid w:val="0"/>
                <w:lang w:val="fr-CH" w:eastAsia="de-DE"/>
              </w:rPr>
              <w:t>8.1.8, 8.1.9,</w:t>
            </w:r>
            <w:r w:rsidRPr="00680B88">
              <w:rPr>
                <w:snapToGrid w:val="0"/>
                <w:lang w:val="fr-CH" w:eastAsia="de-DE"/>
              </w:rPr>
              <w:t xml:space="preserve"> </w:t>
            </w:r>
            <w:r w:rsidRPr="00680B88">
              <w:rPr>
                <w:snapToGrid w:val="0"/>
                <w:u w:val="single"/>
                <w:lang w:val="fr-CH" w:eastAsia="de-DE"/>
              </w:rPr>
              <w:t>8.3.5</w:t>
            </w:r>
            <w:r w:rsidRPr="00680B88">
              <w:rPr>
                <w:b/>
                <w:bCs/>
                <w:snapToGrid w:val="0"/>
                <w:u w:val="single"/>
                <w:lang w:val="fr-CH" w:eastAsia="fr-FR"/>
              </w:rPr>
              <w:t>,</w:t>
            </w:r>
            <w:r w:rsidRPr="00680B88">
              <w:rPr>
                <w:b/>
                <w:bCs/>
                <w:snapToGrid w:val="0"/>
                <w:lang w:val="fr-CH" w:eastAsia="fr-FR"/>
              </w:rPr>
              <w:t xml:space="preserve"> </w:t>
            </w:r>
            <w:r w:rsidRPr="00680B88">
              <w:rPr>
                <w:snapToGrid w:val="0"/>
                <w:lang w:val="fr-CH" w:eastAsia="de-DE"/>
              </w:rPr>
              <w:t xml:space="preserve">9.3.3.0.1, </w:t>
            </w:r>
            <w:r w:rsidR="0073383E" w:rsidRPr="00680B88">
              <w:rPr>
                <w:snapToGrid w:val="0"/>
                <w:lang w:val="fr-CH" w:eastAsia="de-DE"/>
              </w:rPr>
              <w:t>9.3.3.0.3 </w:t>
            </w:r>
            <w:r w:rsidRPr="00680B88">
              <w:rPr>
                <w:snapToGrid w:val="0"/>
                <w:lang w:val="fr-CH" w:eastAsia="de-DE"/>
              </w:rPr>
              <w:t xml:space="preserve">d), 9.3.3.0.5, 9.3.3.10.1, 9.3.3.10.2, </w:t>
            </w:r>
            <w:r w:rsidRPr="00680B88">
              <w:rPr>
                <w:snapToGrid w:val="0"/>
                <w:u w:val="single"/>
                <w:lang w:val="fr-CH" w:eastAsia="fr-FR"/>
              </w:rPr>
              <w:t>9.3.3.10.5,</w:t>
            </w:r>
            <w:r w:rsidRPr="00680B88">
              <w:rPr>
                <w:snapToGrid w:val="0"/>
                <w:lang w:val="fr-CH" w:eastAsia="fr-FR"/>
              </w:rPr>
              <w:t xml:space="preserve"> </w:t>
            </w:r>
            <w:r w:rsidRPr="00680B88">
              <w:rPr>
                <w:snapToGrid w:val="0"/>
                <w:lang w:val="fr-CH" w:eastAsia="de-DE"/>
              </w:rPr>
              <w:t xml:space="preserve">9.3.3.12.4, </w:t>
            </w:r>
            <w:r w:rsidRPr="00680B88">
              <w:rPr>
                <w:snapToGrid w:val="0"/>
                <w:u w:val="single"/>
                <w:lang w:val="fr-CH" w:eastAsia="de-DE"/>
              </w:rPr>
              <w:t>9.3.3.16.1, 9.3.3.16.2,</w:t>
            </w:r>
            <w:r w:rsidRPr="00680B88">
              <w:rPr>
                <w:snapToGrid w:val="0"/>
                <w:lang w:val="fr-CH" w:eastAsia="de-DE"/>
              </w:rPr>
              <w:t xml:space="preserve"> 9.3.3.17.1 </w:t>
            </w:r>
            <w:r w:rsidR="00AA71B2">
              <w:rPr>
                <w:snapToGrid w:val="0"/>
                <w:lang w:val="fr-CH" w:eastAsia="de-DE"/>
              </w:rPr>
              <w:t>à</w:t>
            </w:r>
            <w:r w:rsidRPr="00680B88">
              <w:rPr>
                <w:snapToGrid w:val="0"/>
                <w:lang w:val="fr-CH" w:eastAsia="de-DE"/>
              </w:rPr>
              <w:t xml:space="preserve"> 9.3.3.17.4, 9.3.3.31.1 </w:t>
            </w:r>
            <w:r w:rsidR="00AA71B2">
              <w:rPr>
                <w:snapToGrid w:val="0"/>
                <w:lang w:val="fr-CH" w:eastAsia="de-DE"/>
              </w:rPr>
              <w:t>à</w:t>
            </w:r>
            <w:r w:rsidRPr="00680B88">
              <w:rPr>
                <w:snapToGrid w:val="0"/>
                <w:lang w:val="fr-CH" w:eastAsia="de-DE"/>
              </w:rPr>
              <w:t xml:space="preserve"> 9.3.3.31.5, 9.3.3.32.2, 9.3.3.34.1, 9.3.3.34.2, 9.3.3.40.1</w:t>
            </w:r>
            <w:r w:rsidR="00493493" w:rsidRPr="00680B88">
              <w:rPr>
                <w:snapToGrid w:val="0"/>
                <w:lang w:val="fr-CH" w:eastAsia="de-DE"/>
              </w:rPr>
              <w:t xml:space="preserve"> </w:t>
            </w:r>
            <w:r w:rsidRPr="00680B88">
              <w:rPr>
                <w:snapToGrid w:val="0"/>
                <w:lang w:val="fr-CH"/>
              </w:rPr>
              <w:t>(toutefois, une seule pompe à incendie ou de ballastage suffit</w:t>
            </w:r>
            <w:r w:rsidRPr="00680B88">
              <w:rPr>
                <w:snapToGrid w:val="0"/>
                <w:lang w:val="fr-CH" w:eastAsia="de-DE"/>
              </w:rPr>
              <w:t xml:space="preserve">), 9.3.3.40.2, 9.3.3.41, </w:t>
            </w:r>
            <w:r w:rsidRPr="00680B88">
              <w:rPr>
                <w:strike/>
                <w:snapToGrid w:val="0"/>
                <w:lang w:val="fr-CH" w:eastAsia="de-DE"/>
              </w:rPr>
              <w:t>9.3.3.50.1 c),</w:t>
            </w:r>
            <w:r w:rsidRPr="00680B88">
              <w:rPr>
                <w:snapToGrid w:val="0"/>
                <w:lang w:val="fr-CH" w:eastAsia="de-DE"/>
              </w:rPr>
              <w:t xml:space="preserve"> </w:t>
            </w:r>
            <w:r w:rsidRPr="00680B88">
              <w:rPr>
                <w:snapToGrid w:val="0"/>
                <w:u w:val="single"/>
                <w:lang w:val="fr-CH" w:eastAsia="fr-FR"/>
              </w:rPr>
              <w:t xml:space="preserve">9.3.3.51, 9.3.3.52.1 </w:t>
            </w:r>
            <w:r w:rsidR="00AA71B2">
              <w:rPr>
                <w:snapToGrid w:val="0"/>
                <w:u w:val="single"/>
                <w:lang w:val="fr-CH" w:eastAsia="fr-FR"/>
              </w:rPr>
              <w:t>à</w:t>
            </w:r>
            <w:r w:rsidRPr="00680B88">
              <w:rPr>
                <w:snapToGrid w:val="0"/>
                <w:u w:val="single"/>
                <w:lang w:val="fr-CH" w:eastAsia="fr-FR"/>
              </w:rPr>
              <w:t xml:space="preserve"> 9.3.3.52.8</w:t>
            </w:r>
            <w:r w:rsidRPr="00680B88">
              <w:rPr>
                <w:bCs/>
                <w:snapToGrid w:val="0"/>
                <w:u w:val="single"/>
                <w:lang w:val="fr-CH" w:eastAsia="de-DE"/>
              </w:rPr>
              <w:t xml:space="preserve">, </w:t>
            </w:r>
            <w:r w:rsidRPr="00680B88">
              <w:rPr>
                <w:bCs/>
                <w:strike/>
                <w:snapToGrid w:val="0"/>
                <w:lang w:val="fr-CH" w:eastAsia="de-DE"/>
              </w:rPr>
              <w:t xml:space="preserve">9.3.3.52.3 </w:t>
            </w:r>
            <w:r w:rsidR="00AA71B2">
              <w:rPr>
                <w:bCs/>
                <w:strike/>
                <w:snapToGrid w:val="0"/>
                <w:lang w:val="fr-CH" w:eastAsia="de-DE"/>
              </w:rPr>
              <w:t>à</w:t>
            </w:r>
            <w:r w:rsidRPr="00680B88">
              <w:rPr>
                <w:bCs/>
                <w:strike/>
                <w:snapToGrid w:val="0"/>
                <w:lang w:val="fr-CH" w:eastAsia="de-DE"/>
              </w:rPr>
              <w:t xml:space="preserve"> 9.3.3.52.6, 9.3.3.56.5, </w:t>
            </w:r>
            <w:r w:rsidRPr="00680B88">
              <w:rPr>
                <w:snapToGrid w:val="0"/>
                <w:lang w:val="fr-CH" w:eastAsia="de-DE"/>
              </w:rPr>
              <w:t>9.3.3.71 et 9.3.3.74.</w:t>
            </w:r>
          </w:p>
        </w:tc>
        <w:tc>
          <w:tcPr>
            <w:tcW w:w="1866" w:type="dxa"/>
            <w:shd w:val="clear" w:color="auto" w:fill="FFFFFF" w:themeFill="background1"/>
          </w:tcPr>
          <w:p w:rsidR="00F04875" w:rsidRPr="00680B88" w:rsidRDefault="00F04875" w:rsidP="007974BC">
            <w:pPr>
              <w:tabs>
                <w:tab w:val="left" w:pos="288"/>
                <w:tab w:val="left" w:pos="576"/>
                <w:tab w:val="left" w:pos="864"/>
                <w:tab w:val="left" w:pos="1152"/>
              </w:tabs>
              <w:suppressAutoHyphens/>
              <w:spacing w:before="40" w:after="120"/>
              <w:rPr>
                <w:snapToGrid w:val="0"/>
                <w:lang w:val="fr-CH" w:eastAsia="fr-FR"/>
              </w:rPr>
            </w:pPr>
            <w:r w:rsidRPr="00680B88">
              <w:rPr>
                <w:snapToGrid w:val="0"/>
                <w:lang w:val="fr-CH" w:eastAsia="fr-FR"/>
              </w:rPr>
              <w:t>Concept fondamental de sécurité</w:t>
            </w:r>
            <w:r w:rsidR="007974BC">
              <w:rPr>
                <w:snapToGrid w:val="0"/>
                <w:lang w:val="fr-CH" w:eastAsia="fr-FR"/>
              </w:rPr>
              <w:br/>
            </w:r>
            <w:r w:rsidRPr="00680B88">
              <w:rPr>
                <w:snapToGrid w:val="0"/>
                <w:lang w:val="fr-CH" w:eastAsia="de-DE"/>
              </w:rPr>
              <w:t>ECE/TRANS/WP.15/AC.2/2014/45</w:t>
            </w:r>
          </w:p>
        </w:tc>
      </w:tr>
      <w:tr w:rsidR="008F1E97" w:rsidRPr="00680B88" w:rsidTr="0073383E">
        <w:tc>
          <w:tcPr>
            <w:tcW w:w="1509" w:type="dxa"/>
            <w:shd w:val="clear" w:color="auto" w:fill="FFFFFF" w:themeFill="background1"/>
          </w:tcPr>
          <w:p w:rsidR="00EA0757" w:rsidRPr="00680B88" w:rsidRDefault="00EA075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fr-FR"/>
              </w:rPr>
            </w:pPr>
          </w:p>
        </w:tc>
        <w:tc>
          <w:tcPr>
            <w:tcW w:w="9810" w:type="dxa"/>
            <w:shd w:val="clear" w:color="auto" w:fill="FFFFFF" w:themeFill="background1"/>
          </w:tcPr>
          <w:p w:rsidR="00EA0757" w:rsidRPr="00680B88" w:rsidRDefault="00EA0757" w:rsidP="007016CC">
            <w:pPr>
              <w:tabs>
                <w:tab w:val="left" w:pos="288"/>
                <w:tab w:val="left" w:pos="576"/>
                <w:tab w:val="left" w:pos="864"/>
                <w:tab w:val="left" w:pos="1152"/>
              </w:tabs>
              <w:suppressAutoHyphens/>
              <w:spacing w:before="40" w:after="120"/>
              <w:ind w:right="117"/>
              <w:rPr>
                <w:snapToGrid w:val="0"/>
                <w:lang w:val="fr-CH" w:eastAsia="fr-FR"/>
              </w:rPr>
            </w:pPr>
            <w:r w:rsidRPr="00680B88">
              <w:rPr>
                <w:snapToGrid w:val="0"/>
                <w:lang w:val="fr-CH"/>
              </w:rPr>
              <w:t>Les bateaux ne déplaçant que des bateaux-citernes pour lesquels la</w:t>
            </w:r>
            <w:r w:rsidRPr="00680B88">
              <w:rPr>
                <w:snapToGrid w:val="0"/>
                <w:lang w:val="fr-CH" w:eastAsia="de-DE"/>
              </w:rPr>
              <w:t xml:space="preserve"> </w:t>
            </w:r>
            <w:r w:rsidRPr="00680B88">
              <w:rPr>
                <w:rFonts w:eastAsia="TimesNewRomanPSMT"/>
                <w:snapToGrid w:val="0"/>
                <w:u w:val="single"/>
                <w:lang w:val="fr-CH" w:eastAsia="fr-FR"/>
              </w:rPr>
              <w:t>liste des matières selon le 1.16.1.2.5 ne contient que des matières pour lesquelles une protection contre les explosions n</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est pas imposée</w:t>
            </w:r>
            <w:r w:rsidRPr="00680B88">
              <w:rPr>
                <w:rFonts w:eastAsia="TimesNewRomanPSMT"/>
                <w:snapToGrid w:val="0"/>
                <w:lang w:val="fr-CH" w:eastAsia="fr-FR"/>
              </w:rPr>
              <w:t xml:space="preserve"> </w:t>
            </w:r>
            <w:r w:rsidRPr="00680B88">
              <w:rPr>
                <w:snapToGrid w:val="0"/>
                <w:lang w:val="fr-CH"/>
              </w:rPr>
              <w:t>n</w:t>
            </w:r>
            <w:r w:rsidR="0073383E" w:rsidRPr="00680B88">
              <w:rPr>
                <w:snapToGrid w:val="0"/>
                <w:lang w:val="fr-CH"/>
              </w:rPr>
              <w:t>’</w:t>
            </w:r>
            <w:r w:rsidRPr="00680B88">
              <w:rPr>
                <w:snapToGrid w:val="0"/>
                <w:lang w:val="fr-CH"/>
              </w:rPr>
              <w:t xml:space="preserve">ont pas à satisfaire aux prescriptions des </w:t>
            </w:r>
            <w:r w:rsidRPr="00680B88">
              <w:rPr>
                <w:snapToGrid w:val="0"/>
                <w:lang w:val="fr-CH" w:eastAsia="de-DE"/>
              </w:rPr>
              <w:t xml:space="preserve">9.3.3.10.1, </w:t>
            </w:r>
            <w:r w:rsidRPr="00680B88">
              <w:rPr>
                <w:snapToGrid w:val="0"/>
                <w:u w:val="single"/>
                <w:lang w:val="fr-CH" w:eastAsia="fr-FR"/>
              </w:rPr>
              <w:t>9.3.3.10.5</w:t>
            </w:r>
            <w:r w:rsidRPr="00680B88">
              <w:rPr>
                <w:snapToGrid w:val="0"/>
                <w:lang w:val="fr-CH" w:eastAsia="fr-FR"/>
              </w:rPr>
              <w:t xml:space="preserve"> </w:t>
            </w:r>
            <w:r w:rsidRPr="00680B88">
              <w:rPr>
                <w:strike/>
                <w:snapToGrid w:val="0"/>
                <w:lang w:val="fr-CH" w:eastAsia="fr-FR"/>
              </w:rPr>
              <w:t>9.3.3.10.2</w:t>
            </w:r>
            <w:r w:rsidRPr="00680B88">
              <w:rPr>
                <w:snapToGrid w:val="0"/>
                <w:lang w:val="fr-CH" w:eastAsia="fr-FR"/>
              </w:rPr>
              <w:t xml:space="preserve"> </w:t>
            </w:r>
            <w:r w:rsidRPr="00680B88">
              <w:rPr>
                <w:snapToGrid w:val="0"/>
                <w:lang w:val="fr-CH" w:eastAsia="de-DE"/>
              </w:rPr>
              <w:t xml:space="preserve">et 9.3.3.12.6. </w:t>
            </w:r>
            <w:r w:rsidRPr="00680B88">
              <w:rPr>
                <w:snapToGrid w:val="0"/>
                <w:lang w:val="fr-CH"/>
              </w:rPr>
              <w:t>Dans ce cas, il conviendra d</w:t>
            </w:r>
            <w:r w:rsidR="0073383E" w:rsidRPr="00680B88">
              <w:rPr>
                <w:snapToGrid w:val="0"/>
                <w:lang w:val="fr-CH"/>
              </w:rPr>
              <w:t>’</w:t>
            </w:r>
            <w:r w:rsidRPr="00680B88">
              <w:rPr>
                <w:snapToGrid w:val="0"/>
                <w:lang w:val="fr-CH"/>
              </w:rPr>
              <w:t>ajouter dans le certificat d</w:t>
            </w:r>
            <w:r w:rsidR="0073383E" w:rsidRPr="00680B88">
              <w:rPr>
                <w:snapToGrid w:val="0"/>
                <w:lang w:val="fr-CH"/>
              </w:rPr>
              <w:t>’</w:t>
            </w:r>
            <w:r w:rsidRPr="00680B88">
              <w:rPr>
                <w:snapToGrid w:val="0"/>
                <w:lang w:val="fr-CH"/>
              </w:rPr>
              <w:t>agrément ou le certificat d</w:t>
            </w:r>
            <w:r w:rsidR="0073383E" w:rsidRPr="00680B88">
              <w:rPr>
                <w:snapToGrid w:val="0"/>
                <w:lang w:val="fr-CH"/>
              </w:rPr>
              <w:t>’</w:t>
            </w:r>
            <w:r w:rsidRPr="00680B88">
              <w:rPr>
                <w:snapToGrid w:val="0"/>
                <w:lang w:val="fr-CH"/>
              </w:rPr>
              <w:t>agrément provisoire, sous le point 5</w:t>
            </w:r>
            <w:r w:rsidR="007016CC">
              <w:rPr>
                <w:snapToGrid w:val="0"/>
                <w:lang w:val="fr-CH"/>
              </w:rPr>
              <w:t xml:space="preserve"> intitulé « Dérogations admises</w:t>
            </w:r>
            <w:r w:rsidRPr="00680B88">
              <w:rPr>
                <w:snapToGrid w:val="0"/>
                <w:lang w:val="fr-CH"/>
              </w:rPr>
              <w:t> : Dérogation aux 9.3.3.10.1</w:t>
            </w:r>
            <w:r w:rsidRPr="00680B88">
              <w:rPr>
                <w:strike/>
                <w:snapToGrid w:val="0"/>
                <w:lang w:val="fr-CH"/>
              </w:rPr>
              <w:t>, 9.3.3.10.2</w:t>
            </w:r>
            <w:r w:rsidRPr="00680B88">
              <w:rPr>
                <w:snapToGrid w:val="0"/>
                <w:lang w:val="fr-CH"/>
              </w:rPr>
              <w:t xml:space="preserve"> et 9.3.3.12.6</w:t>
            </w:r>
            <w:r w:rsidR="007016CC">
              <w:rPr>
                <w:snapToGrid w:val="0"/>
                <w:lang w:val="fr-CH"/>
              </w:rPr>
              <w:t> »</w:t>
            </w:r>
            <w:r w:rsidRPr="00680B88">
              <w:rPr>
                <w:snapToGrid w:val="0"/>
                <w:lang w:val="fr-CH"/>
              </w:rPr>
              <w:t xml:space="preserve">; </w:t>
            </w:r>
            <w:r w:rsidRPr="00680B88">
              <w:rPr>
                <w:lang w:val="fr-CH"/>
              </w:rPr>
              <w:t xml:space="preserve">le bateau peut uniquement déplacer des bateaux-citernes </w:t>
            </w:r>
            <w:r w:rsidR="00CE1E0B" w:rsidRPr="00680B88">
              <w:rPr>
                <w:snapToGrid w:val="0"/>
                <w:lang w:val="fr-CH" w:eastAsia="de-DE"/>
              </w:rPr>
              <w:t>« </w:t>
            </w:r>
            <w:r w:rsidRPr="00680B88">
              <w:rPr>
                <w:snapToGrid w:val="0"/>
                <w:lang w:val="fr-CH"/>
              </w:rPr>
              <w:t>pour lesquels la</w:t>
            </w:r>
            <w:r w:rsidRPr="00680B88">
              <w:rPr>
                <w:snapToGrid w:val="0"/>
                <w:lang w:val="fr-CH" w:eastAsia="de-DE"/>
              </w:rPr>
              <w:t xml:space="preserve"> </w:t>
            </w:r>
            <w:r w:rsidRPr="00680B88">
              <w:rPr>
                <w:rFonts w:eastAsia="TimesNewRomanPSMT"/>
                <w:snapToGrid w:val="0"/>
                <w:u w:val="single"/>
                <w:lang w:val="fr-CH" w:eastAsia="fr-FR"/>
              </w:rPr>
              <w:t>liste des matières selon le 1.16.1.2.5 ne contient que des matières pour lesquelles une protection contre les explosions n</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est pas exigée</w:t>
            </w:r>
            <w:r w:rsidR="00CE1E0B" w:rsidRPr="00680B88">
              <w:rPr>
                <w:rFonts w:eastAsia="TimesNewRomanPSMT"/>
                <w:snapToGrid w:val="0"/>
                <w:u w:val="single"/>
                <w:lang w:val="fr-CH" w:eastAsia="fr-FR"/>
              </w:rPr>
              <w:t> »</w:t>
            </w:r>
            <w:r w:rsidR="00B27F03">
              <w:rPr>
                <w:rFonts w:eastAsia="TimesNewRomanPSMT"/>
                <w:snapToGrid w:val="0"/>
                <w:u w:val="single"/>
                <w:lang w:val="fr-CH" w:eastAsia="fr-FR"/>
              </w:rPr>
              <w:t>.</w:t>
            </w:r>
          </w:p>
        </w:tc>
        <w:tc>
          <w:tcPr>
            <w:tcW w:w="1866" w:type="dxa"/>
            <w:shd w:val="clear" w:color="auto" w:fill="FFFFFF" w:themeFill="background1"/>
          </w:tcPr>
          <w:p w:rsidR="00EA0757" w:rsidRPr="00680B88" w:rsidRDefault="00EA0757" w:rsidP="00D82240">
            <w:pPr>
              <w:tabs>
                <w:tab w:val="left" w:pos="288"/>
                <w:tab w:val="left" w:pos="576"/>
                <w:tab w:val="left" w:pos="864"/>
                <w:tab w:val="left" w:pos="1152"/>
              </w:tabs>
              <w:suppressAutoHyphens/>
              <w:spacing w:before="40" w:after="120"/>
              <w:rPr>
                <w:snapToGrid w:val="0"/>
                <w:lang w:val="fr-CH" w:eastAsia="fr-FR"/>
              </w:rPr>
            </w:pPr>
            <w:r w:rsidRPr="00680B88">
              <w:rPr>
                <w:snapToGrid w:val="0"/>
                <w:lang w:val="fr-CH" w:eastAsia="fr-FR"/>
              </w:rPr>
              <w:t>Référence</w:t>
            </w:r>
          </w:p>
        </w:tc>
      </w:tr>
      <w:tr w:rsidR="008F1E97" w:rsidRPr="00680B88" w:rsidTr="007974BC">
        <w:trPr>
          <w:cantSplit/>
        </w:trPr>
        <w:tc>
          <w:tcPr>
            <w:tcW w:w="1509" w:type="dxa"/>
            <w:shd w:val="clear" w:color="auto" w:fill="FFFFFF" w:themeFill="background1"/>
            <w:hideMark/>
          </w:tcPr>
          <w:p w:rsidR="00F04875" w:rsidRPr="00680B88" w:rsidRDefault="00F04875" w:rsidP="007B538C">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de-DE"/>
              </w:rPr>
            </w:pPr>
            <w:r w:rsidRPr="00680B88">
              <w:rPr>
                <w:b/>
                <w:snapToGrid w:val="0"/>
                <w:lang w:val="fr-CH" w:eastAsia="de-DE"/>
              </w:rPr>
              <w:t>7.2.2.22</w:t>
            </w:r>
          </w:p>
        </w:tc>
        <w:tc>
          <w:tcPr>
            <w:tcW w:w="9810" w:type="dxa"/>
            <w:shd w:val="clear" w:color="auto" w:fill="FFFFFF" w:themeFill="background1"/>
            <w:hideMark/>
          </w:tcPr>
          <w:p w:rsidR="00F04875" w:rsidRPr="00680B88" w:rsidRDefault="00F04875" w:rsidP="007B538C">
            <w:pPr>
              <w:keepNext/>
              <w:tabs>
                <w:tab w:val="left" w:pos="288"/>
                <w:tab w:val="left" w:pos="576"/>
                <w:tab w:val="left" w:pos="864"/>
                <w:tab w:val="left" w:pos="1152"/>
              </w:tabs>
              <w:suppressAutoHyphens/>
              <w:spacing w:before="40" w:after="120"/>
              <w:ind w:right="117"/>
              <w:rPr>
                <w:b/>
                <w:bCs/>
                <w:iCs/>
                <w:snapToGrid w:val="0"/>
                <w:lang w:val="fr-CH" w:eastAsia="fr-FR"/>
              </w:rPr>
            </w:pPr>
            <w:r w:rsidRPr="00680B88">
              <w:rPr>
                <w:b/>
                <w:bCs/>
                <w:i/>
                <w:snapToGrid w:val="0"/>
                <w:lang w:val="fr-CH" w:eastAsia="fr-FR"/>
              </w:rPr>
              <w:t>Orifices des citernes à cargaison</w:t>
            </w:r>
          </w:p>
        </w:tc>
        <w:tc>
          <w:tcPr>
            <w:tcW w:w="1866" w:type="dxa"/>
            <w:shd w:val="clear" w:color="auto" w:fill="FFFFFF" w:themeFill="background1"/>
          </w:tcPr>
          <w:p w:rsidR="00F04875" w:rsidRPr="00680B88" w:rsidRDefault="00F04875" w:rsidP="007B538C">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p>
        </w:tc>
      </w:tr>
      <w:tr w:rsidR="008F1E97" w:rsidRPr="00680B88" w:rsidTr="007974BC">
        <w:trPr>
          <w:cantSplit/>
        </w:trPr>
        <w:tc>
          <w:tcPr>
            <w:tcW w:w="1509" w:type="dxa"/>
            <w:shd w:val="clear" w:color="auto" w:fill="FFFFFF" w:themeFill="background1"/>
          </w:tcPr>
          <w:p w:rsidR="00EA0757" w:rsidRPr="00680B88" w:rsidRDefault="00EA075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de-DE"/>
              </w:rPr>
            </w:pPr>
          </w:p>
        </w:tc>
        <w:tc>
          <w:tcPr>
            <w:tcW w:w="9810" w:type="dxa"/>
            <w:shd w:val="clear" w:color="auto" w:fill="FFFFFF" w:themeFill="background1"/>
          </w:tcPr>
          <w:p w:rsidR="00EA0757" w:rsidRPr="00680B88" w:rsidRDefault="00EA0757" w:rsidP="00D82240">
            <w:pPr>
              <w:tabs>
                <w:tab w:val="left" w:pos="288"/>
                <w:tab w:val="left" w:pos="576"/>
                <w:tab w:val="left" w:pos="864"/>
                <w:tab w:val="left" w:pos="1152"/>
              </w:tabs>
              <w:suppressAutoHyphens/>
              <w:spacing w:before="40" w:after="120"/>
              <w:ind w:right="117"/>
              <w:rPr>
                <w:b/>
                <w:bCs/>
                <w:i/>
                <w:snapToGrid w:val="0"/>
                <w:lang w:val="fr-CH" w:eastAsia="fr-FR"/>
              </w:rPr>
            </w:pPr>
            <w:r w:rsidRPr="00680B88">
              <w:rPr>
                <w:rFonts w:eastAsia="TimesNewRomanPSMT"/>
                <w:snapToGrid w:val="0"/>
                <w:lang w:val="fr-CH" w:eastAsia="fr-FR"/>
              </w:rPr>
              <w:t xml:space="preserve">Pour le transport des matières pour lesquelles la colonne (6) du tableau C du </w:t>
            </w:r>
            <w:r w:rsidRPr="00680B88">
              <w:rPr>
                <w:rFonts w:eastAsia="TimesNewRomanPSMT"/>
                <w:strike/>
                <w:snapToGrid w:val="0"/>
                <w:lang w:val="fr-CH" w:eastAsia="fr-FR"/>
              </w:rPr>
              <w:t>chapitre</w:t>
            </w:r>
            <w:r w:rsidRPr="00680B88">
              <w:rPr>
                <w:rFonts w:eastAsia="TimesNewRomanPSMT"/>
                <w:snapToGrid w:val="0"/>
                <w:lang w:val="fr-CH" w:eastAsia="fr-FR"/>
              </w:rPr>
              <w:t xml:space="preserve"> 3.2</w:t>
            </w:r>
            <w:r w:rsidRPr="00680B88">
              <w:rPr>
                <w:rFonts w:eastAsia="TimesNewRomanPSMT"/>
                <w:snapToGrid w:val="0"/>
                <w:u w:val="single"/>
                <w:lang w:val="fr-CH" w:eastAsia="fr-FR"/>
              </w:rPr>
              <w:t>.3.2</w:t>
            </w:r>
            <w:r w:rsidRPr="00680B88">
              <w:rPr>
                <w:rFonts w:eastAsia="TimesNewRomanPSMT"/>
                <w:snapToGrid w:val="0"/>
                <w:lang w:val="fr-CH" w:eastAsia="fr-FR"/>
              </w:rPr>
              <w:t xml:space="preserve"> indique des bateaux du type C, les </w:t>
            </w:r>
            <w:r w:rsidR="00CE1E0B" w:rsidRPr="00680B88">
              <w:rPr>
                <w:rFonts w:eastAsia="TimesNewRomanPSMT"/>
                <w:snapToGrid w:val="0"/>
                <w:u w:val="single"/>
                <w:lang w:val="fr-CH" w:eastAsia="fr-FR"/>
              </w:rPr>
              <w:t>soupapes de décompression</w:t>
            </w:r>
            <w:r w:rsidRPr="00680B88">
              <w:rPr>
                <w:rFonts w:eastAsia="TimesNewRomanPSMT"/>
                <w:snapToGrid w:val="0"/>
                <w:u w:val="single"/>
                <w:lang w:val="fr-CH" w:eastAsia="fr-FR"/>
              </w:rPr>
              <w:t>/</w:t>
            </w:r>
            <w:r w:rsidRPr="00680B88">
              <w:rPr>
                <w:rFonts w:eastAsia="TimesNewRomanPSMT"/>
                <w:snapToGrid w:val="0"/>
                <w:lang w:val="fr-CH" w:eastAsia="fr-FR"/>
              </w:rPr>
              <w:t>soupapes de dégagement à grande vitesse doivent être réglé</w:t>
            </w:r>
            <w:r w:rsidRPr="00680B88">
              <w:rPr>
                <w:rFonts w:eastAsia="TimesNewRomanPSMT"/>
                <w:strike/>
                <w:snapToGrid w:val="0"/>
                <w:lang w:val="fr-CH" w:eastAsia="fr-FR"/>
              </w:rPr>
              <w:t>e</w:t>
            </w:r>
            <w:r w:rsidRPr="00680B88">
              <w:rPr>
                <w:rFonts w:eastAsia="TimesNewRomanPSMT"/>
                <w:snapToGrid w:val="0"/>
                <w:lang w:val="fr-CH" w:eastAsia="fr-FR"/>
              </w:rPr>
              <w:t>s de manière à ce qu</w:t>
            </w:r>
            <w:r w:rsidR="0073383E" w:rsidRPr="00680B88">
              <w:rPr>
                <w:rFonts w:eastAsia="TimesNewRomanPSMT"/>
                <w:snapToGrid w:val="0"/>
                <w:lang w:val="fr-CH" w:eastAsia="fr-FR"/>
              </w:rPr>
              <w:t>’</w:t>
            </w:r>
            <w:r w:rsidRPr="00680B88">
              <w:rPr>
                <w:rFonts w:eastAsia="TimesNewRomanPSMT"/>
                <w:snapToGrid w:val="0"/>
                <w:lang w:val="fr-CH" w:eastAsia="fr-FR"/>
              </w:rPr>
              <w:t>il n</w:t>
            </w:r>
            <w:r w:rsidR="0073383E" w:rsidRPr="00680B88">
              <w:rPr>
                <w:rFonts w:eastAsia="TimesNewRomanPSMT"/>
                <w:snapToGrid w:val="0"/>
                <w:lang w:val="fr-CH" w:eastAsia="fr-FR"/>
              </w:rPr>
              <w:t>’</w:t>
            </w:r>
            <w:r w:rsidRPr="00680B88">
              <w:rPr>
                <w:rFonts w:eastAsia="TimesNewRomanPSMT"/>
                <w:snapToGrid w:val="0"/>
                <w:lang w:val="fr-CH" w:eastAsia="fr-FR"/>
              </w:rPr>
              <w:t>y ait pas ouverture dans les conditions normales au cours du transport.</w:t>
            </w:r>
          </w:p>
        </w:tc>
        <w:tc>
          <w:tcPr>
            <w:tcW w:w="1866" w:type="dxa"/>
            <w:shd w:val="clear" w:color="auto" w:fill="FFFFFF" w:themeFill="background1"/>
          </w:tcPr>
          <w:p w:rsidR="00EA0757" w:rsidRPr="00680B88" w:rsidRDefault="00EA0757" w:rsidP="00D82240">
            <w:pPr>
              <w:tabs>
                <w:tab w:val="left" w:pos="288"/>
                <w:tab w:val="left" w:pos="576"/>
                <w:tab w:val="left" w:pos="864"/>
                <w:tab w:val="left" w:pos="1152"/>
              </w:tabs>
              <w:suppressAutoHyphens/>
              <w:spacing w:before="40" w:after="120"/>
              <w:rPr>
                <w:snapToGrid w:val="0"/>
                <w:lang w:val="fr-CH" w:eastAsia="fr-FR"/>
              </w:rPr>
            </w:pPr>
            <w:r w:rsidRPr="00680B88">
              <w:rPr>
                <w:snapToGrid w:val="0"/>
                <w:lang w:val="fr-CH" w:eastAsia="fr-FR"/>
              </w:rPr>
              <w:t>Clarification</w:t>
            </w: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Cs/>
                <w:snapToGrid w:val="0"/>
                <w:lang w:val="fr-CH" w:eastAsia="fr-FR"/>
              </w:rPr>
            </w:pPr>
            <w:r w:rsidRPr="00680B88">
              <w:rPr>
                <w:b/>
                <w:snapToGrid w:val="0"/>
                <w:lang w:val="fr-CH" w:eastAsia="de-DE"/>
              </w:rPr>
              <w:t>7.2.3.6</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spacing w:before="40" w:after="120"/>
              <w:ind w:right="117"/>
              <w:rPr>
                <w:b/>
                <w:bCs/>
                <w:i/>
                <w:snapToGrid w:val="0"/>
                <w:lang w:val="fr-CH"/>
              </w:rPr>
            </w:pPr>
            <w:r w:rsidRPr="00680B88">
              <w:rPr>
                <w:b/>
                <w:bCs/>
                <w:i/>
                <w:snapToGrid w:val="0"/>
                <w:lang w:val="fr-CH"/>
              </w:rPr>
              <w:t>Installation de détection de gaz</w:t>
            </w:r>
          </w:p>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rPr>
              <w:t>L</w:t>
            </w:r>
            <w:r w:rsidR="0073383E" w:rsidRPr="00680B88">
              <w:rPr>
                <w:snapToGrid w:val="0"/>
                <w:lang w:val="fr-CH"/>
              </w:rPr>
              <w:t>’</w:t>
            </w:r>
            <w:r w:rsidRPr="00680B88">
              <w:rPr>
                <w:snapToGrid w:val="0"/>
                <w:lang w:val="fr-CH"/>
              </w:rPr>
              <w:t xml:space="preserve">installation de détection de gaz doit être entretenue </w:t>
            </w:r>
            <w:r w:rsidRPr="00680B88">
              <w:rPr>
                <w:strike/>
                <w:snapToGrid w:val="0"/>
                <w:lang w:val="fr-CH"/>
              </w:rPr>
              <w:t>et étalonnée</w:t>
            </w:r>
            <w:r w:rsidRPr="00680B88">
              <w:rPr>
                <w:snapToGrid w:val="0"/>
                <w:lang w:val="fr-CH"/>
              </w:rPr>
              <w:t xml:space="preserve"> </w:t>
            </w:r>
            <w:r w:rsidRPr="00680B88">
              <w:rPr>
                <w:snapToGrid w:val="0"/>
                <w:u w:val="single"/>
                <w:lang w:val="fr-CH"/>
              </w:rPr>
              <w:t>par du personnel formé</w:t>
            </w:r>
            <w:r w:rsidRPr="00680B88">
              <w:rPr>
                <w:snapToGrid w:val="0"/>
                <w:lang w:val="fr-CH"/>
              </w:rPr>
              <w:t xml:space="preserve">, conformément aux instructions du fabricant. </w:t>
            </w:r>
          </w:p>
        </w:tc>
        <w:tc>
          <w:tcPr>
            <w:tcW w:w="1866" w:type="dxa"/>
            <w:shd w:val="clear" w:color="auto" w:fill="FFFFFF" w:themeFill="background1"/>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p>
        </w:tc>
      </w:tr>
      <w:tr w:rsidR="008F1E97" w:rsidRPr="00A44467" w:rsidTr="0073383E">
        <w:tc>
          <w:tcPr>
            <w:tcW w:w="1509" w:type="dxa"/>
            <w:shd w:val="clear" w:color="auto" w:fill="FFFFFF" w:themeFill="background1"/>
            <w:hideMark/>
          </w:tcPr>
          <w:p w:rsidR="00F04875" w:rsidRPr="00A44467"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szCs w:val="20"/>
                <w:lang w:val="fr-CH" w:eastAsia="fr-FR"/>
              </w:rPr>
            </w:pPr>
            <w:r w:rsidRPr="00A44467">
              <w:rPr>
                <w:b/>
                <w:snapToGrid w:val="0"/>
                <w:szCs w:val="20"/>
                <w:lang w:val="fr-CH" w:eastAsia="de-DE"/>
              </w:rPr>
              <w:t>7.2.3.51</w:t>
            </w:r>
          </w:p>
        </w:tc>
        <w:tc>
          <w:tcPr>
            <w:tcW w:w="9810" w:type="dxa"/>
            <w:shd w:val="clear" w:color="auto" w:fill="FFFFFF" w:themeFill="background1"/>
            <w:hideMark/>
          </w:tcPr>
          <w:p w:rsidR="00F04875" w:rsidRPr="00A44467"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i/>
                <w:snapToGrid w:val="0"/>
                <w:szCs w:val="20"/>
                <w:lang w:val="fr-CH" w:eastAsia="fr-FR"/>
              </w:rPr>
            </w:pPr>
            <w:r w:rsidRPr="00A44467">
              <w:rPr>
                <w:b/>
                <w:bCs/>
                <w:i/>
                <w:snapToGrid w:val="0"/>
                <w:szCs w:val="20"/>
                <w:lang w:val="fr-CH" w:eastAsia="fr-FR"/>
              </w:rPr>
              <w:t xml:space="preserve">Installations </w:t>
            </w:r>
            <w:r w:rsidRPr="00A44467">
              <w:rPr>
                <w:b/>
                <w:bCs/>
                <w:i/>
                <w:snapToGrid w:val="0"/>
                <w:szCs w:val="20"/>
                <w:u w:val="single"/>
                <w:lang w:val="fr-CH" w:eastAsia="fr-FR"/>
              </w:rPr>
              <w:t>et appareils électriques et non électriques</w:t>
            </w:r>
          </w:p>
        </w:tc>
        <w:tc>
          <w:tcPr>
            <w:tcW w:w="1866" w:type="dxa"/>
            <w:shd w:val="clear" w:color="auto" w:fill="FFFFFF" w:themeFill="background1"/>
            <w:hideMark/>
          </w:tcPr>
          <w:p w:rsidR="00F04875" w:rsidRPr="00A44467" w:rsidRDefault="00EA075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
                <w:bCs/>
                <w:iCs/>
                <w:snapToGrid w:val="0"/>
                <w:szCs w:val="20"/>
                <w:lang w:val="fr-CH" w:eastAsia="fr-FR"/>
              </w:rPr>
            </w:pPr>
            <w:r w:rsidRPr="00A44467">
              <w:rPr>
                <w:snapToGrid w:val="0"/>
                <w:szCs w:val="20"/>
                <w:lang w:val="fr-CH" w:eastAsia="fr-FR"/>
              </w:rPr>
              <w:t>Clarification</w:t>
            </w:r>
          </w:p>
        </w:tc>
      </w:tr>
      <w:tr w:rsidR="008F1E97" w:rsidRPr="00A44467" w:rsidTr="0073383E">
        <w:tc>
          <w:tcPr>
            <w:tcW w:w="1509" w:type="dxa"/>
            <w:shd w:val="clear" w:color="auto" w:fill="FFFFFF" w:themeFill="background1"/>
            <w:hideMark/>
          </w:tcPr>
          <w:p w:rsidR="00F04875" w:rsidRPr="00A44467"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szCs w:val="20"/>
                <w:lang w:val="fr-CH" w:eastAsia="fr-FR"/>
              </w:rPr>
            </w:pPr>
            <w:r w:rsidRPr="00A44467">
              <w:rPr>
                <w:b/>
                <w:snapToGrid w:val="0"/>
                <w:szCs w:val="20"/>
                <w:lang w:val="fr-CH" w:eastAsia="de-DE"/>
              </w:rPr>
              <w:t>7.2.3.51.1</w:t>
            </w:r>
          </w:p>
        </w:tc>
        <w:tc>
          <w:tcPr>
            <w:tcW w:w="9810" w:type="dxa"/>
            <w:shd w:val="clear" w:color="auto" w:fill="FFFFFF" w:themeFill="background1"/>
            <w:hideMark/>
          </w:tcPr>
          <w:p w:rsidR="00F04875" w:rsidRPr="00A44467"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szCs w:val="20"/>
                <w:lang w:val="fr-CH" w:eastAsia="fr-FR"/>
              </w:rPr>
            </w:pPr>
            <w:r w:rsidRPr="00A44467">
              <w:rPr>
                <w:rFonts w:eastAsia="TimesNewRomanPSMT"/>
                <w:snapToGrid w:val="0"/>
                <w:szCs w:val="20"/>
                <w:lang w:val="fr-CH" w:eastAsia="fr-FR"/>
              </w:rPr>
              <w:t xml:space="preserve">Les installations </w:t>
            </w:r>
            <w:r w:rsidRPr="00A44467">
              <w:rPr>
                <w:rFonts w:eastAsia="TimesNewRomanPSMT"/>
                <w:snapToGrid w:val="0"/>
                <w:szCs w:val="20"/>
                <w:u w:val="single"/>
                <w:lang w:val="fr-CH" w:eastAsia="fr-FR"/>
              </w:rPr>
              <w:t>et appareils</w:t>
            </w:r>
            <w:r w:rsidRPr="00A44467">
              <w:rPr>
                <w:rFonts w:eastAsia="TimesNewRomanPSMT"/>
                <w:snapToGrid w:val="0"/>
                <w:szCs w:val="20"/>
                <w:lang w:val="fr-CH" w:eastAsia="fr-FR"/>
              </w:rPr>
              <w:t xml:space="preserve"> électriques </w:t>
            </w:r>
            <w:r w:rsidRPr="00A44467">
              <w:rPr>
                <w:rFonts w:eastAsia="TimesNewRomanPSMT"/>
                <w:b/>
                <w:i/>
                <w:iCs/>
                <w:snapToGrid w:val="0"/>
                <w:szCs w:val="20"/>
                <w:lang w:val="fr-CH" w:eastAsia="fr-FR"/>
              </w:rPr>
              <w:t>et non électriques</w:t>
            </w:r>
            <w:r w:rsidRPr="00A44467">
              <w:rPr>
                <w:rFonts w:eastAsia="TimesNewRomanPSMT"/>
                <w:b/>
                <w:snapToGrid w:val="0"/>
                <w:szCs w:val="20"/>
                <w:lang w:val="fr-CH" w:eastAsia="fr-FR"/>
              </w:rPr>
              <w:t xml:space="preserve"> </w:t>
            </w:r>
            <w:r w:rsidRPr="00A44467">
              <w:rPr>
                <w:rFonts w:eastAsia="TimesNewRomanPSMT"/>
                <w:snapToGrid w:val="0"/>
                <w:szCs w:val="20"/>
                <w:lang w:val="fr-CH" w:eastAsia="fr-FR"/>
              </w:rPr>
              <w:t xml:space="preserve">doivent être </w:t>
            </w:r>
            <w:proofErr w:type="gramStart"/>
            <w:r w:rsidRPr="00A44467">
              <w:rPr>
                <w:rFonts w:eastAsia="TimesNewRomanPSMT"/>
                <w:strike/>
                <w:snapToGrid w:val="0"/>
                <w:szCs w:val="20"/>
                <w:lang w:val="fr-CH" w:eastAsia="fr-FR"/>
              </w:rPr>
              <w:t>maintenues</w:t>
            </w:r>
            <w:proofErr w:type="gramEnd"/>
            <w:r w:rsidRPr="00A44467">
              <w:rPr>
                <w:rFonts w:eastAsia="TimesNewRomanPSMT"/>
                <w:strike/>
                <w:snapToGrid w:val="0"/>
                <w:szCs w:val="20"/>
                <w:lang w:val="fr-CH" w:eastAsia="fr-FR"/>
              </w:rPr>
              <w:t xml:space="preserve"> en parfait état de fonctionnemen</w:t>
            </w:r>
            <w:r w:rsidRPr="00A44467">
              <w:rPr>
                <w:rFonts w:eastAsia="TimesNewRomanPSMT"/>
                <w:snapToGrid w:val="0"/>
                <w:szCs w:val="20"/>
                <w:lang w:val="fr-CH" w:eastAsia="fr-FR"/>
              </w:rPr>
              <w:t xml:space="preserve">t </w:t>
            </w:r>
            <w:r w:rsidRPr="00A44467">
              <w:rPr>
                <w:rFonts w:eastAsia="TimesNewRomanPSMT"/>
                <w:snapToGrid w:val="0"/>
                <w:szCs w:val="20"/>
                <w:u w:val="single"/>
                <w:lang w:val="fr-CH" w:eastAsia="fr-FR"/>
              </w:rPr>
              <w:t>correctement entretenus</w:t>
            </w:r>
            <w:r w:rsidRPr="00A44467">
              <w:rPr>
                <w:rFonts w:eastAsia="TimesNewRomanPSMT"/>
                <w:snapToGrid w:val="0"/>
                <w:szCs w:val="20"/>
                <w:lang w:val="fr-CH" w:eastAsia="fr-FR"/>
              </w:rPr>
              <w:t xml:space="preserve">. </w:t>
            </w:r>
          </w:p>
        </w:tc>
        <w:tc>
          <w:tcPr>
            <w:tcW w:w="1866" w:type="dxa"/>
            <w:shd w:val="clear" w:color="auto" w:fill="FFFFFF" w:themeFill="background1"/>
            <w:hideMark/>
          </w:tcPr>
          <w:p w:rsidR="00F04875" w:rsidRPr="00A44467" w:rsidRDefault="00EA075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rFonts w:eastAsia="TimesNewRomanPSMT"/>
                <w:snapToGrid w:val="0"/>
                <w:szCs w:val="20"/>
                <w:lang w:val="fr-CH" w:eastAsia="fr-FR"/>
              </w:rPr>
            </w:pPr>
            <w:r w:rsidRPr="00A44467">
              <w:rPr>
                <w:snapToGrid w:val="0"/>
                <w:szCs w:val="20"/>
                <w:lang w:val="fr-CH" w:eastAsia="fr-FR"/>
              </w:rPr>
              <w:t>Clarification</w:t>
            </w:r>
          </w:p>
        </w:tc>
      </w:tr>
      <w:tr w:rsidR="007016CC" w:rsidRPr="00A44467" w:rsidTr="00C20EDE">
        <w:trPr>
          <w:trHeight w:val="3280"/>
        </w:trPr>
        <w:tc>
          <w:tcPr>
            <w:tcW w:w="1509" w:type="dxa"/>
            <w:shd w:val="clear" w:color="auto" w:fill="FFFFFF" w:themeFill="background1"/>
          </w:tcPr>
          <w:p w:rsidR="007016CC" w:rsidRPr="00A44467" w:rsidRDefault="007016CC"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szCs w:val="20"/>
                <w:lang w:val="fr-CH" w:eastAsia="de-DE"/>
              </w:rPr>
            </w:pPr>
            <w:r w:rsidRPr="00A44467">
              <w:rPr>
                <w:b/>
                <w:snapToGrid w:val="0"/>
                <w:szCs w:val="20"/>
                <w:lang w:val="fr-CH" w:eastAsia="de-DE"/>
              </w:rPr>
              <w:t>7.2.3.51.2</w:t>
            </w:r>
          </w:p>
        </w:tc>
        <w:tc>
          <w:tcPr>
            <w:tcW w:w="9810" w:type="dxa"/>
            <w:shd w:val="clear" w:color="auto" w:fill="FFFFFF" w:themeFill="background1"/>
          </w:tcPr>
          <w:p w:rsidR="007016CC" w:rsidRPr="00A44467" w:rsidRDefault="007016CC" w:rsidP="00A44467">
            <w:pPr>
              <w:tabs>
                <w:tab w:val="left" w:pos="288"/>
                <w:tab w:val="left" w:pos="576"/>
                <w:tab w:val="left" w:pos="864"/>
                <w:tab w:val="left" w:pos="1152"/>
              </w:tabs>
              <w:suppressAutoHyphens/>
              <w:spacing w:before="40" w:after="120"/>
              <w:ind w:right="117"/>
              <w:rPr>
                <w:rFonts w:eastAsia="TimesNewRomanPSMT"/>
                <w:snapToGrid w:val="0"/>
                <w:szCs w:val="20"/>
                <w:lang w:val="fr-CH" w:eastAsia="fr-FR"/>
              </w:rPr>
            </w:pPr>
            <w:r w:rsidRPr="00A44467">
              <w:rPr>
                <w:rFonts w:eastAsia="TimesNewRomanPSMT"/>
                <w:snapToGrid w:val="0"/>
                <w:szCs w:val="20"/>
                <w:lang w:val="fr-CH" w:eastAsia="fr-FR"/>
              </w:rPr>
              <w:t xml:space="preserve">Il est interdit d’utiliser des câbles électriques mobiles dans </w:t>
            </w:r>
            <w:r w:rsidRPr="00A44467">
              <w:rPr>
                <w:rFonts w:eastAsia="TimesNewRomanPSMT"/>
                <w:strike/>
                <w:snapToGrid w:val="0"/>
                <w:szCs w:val="20"/>
                <w:lang w:val="fr-CH" w:eastAsia="fr-FR"/>
              </w:rPr>
              <w:t>la</w:t>
            </w:r>
            <w:r w:rsidRPr="00A44467">
              <w:rPr>
                <w:rFonts w:eastAsia="TimesNewRomanPSMT"/>
                <w:snapToGrid w:val="0"/>
                <w:szCs w:val="20"/>
                <w:lang w:val="fr-CH" w:eastAsia="fr-FR"/>
              </w:rPr>
              <w:t xml:space="preserve"> </w:t>
            </w:r>
            <w:r w:rsidRPr="00A44467">
              <w:rPr>
                <w:rFonts w:eastAsia="TimesNewRomanPSMT"/>
                <w:snapToGrid w:val="0"/>
                <w:szCs w:val="20"/>
                <w:u w:val="single"/>
                <w:lang w:val="fr-CH" w:eastAsia="fr-FR"/>
              </w:rPr>
              <w:t>les</w:t>
            </w:r>
            <w:r w:rsidRPr="00A44467">
              <w:rPr>
                <w:rFonts w:eastAsia="TimesNewRomanPSMT"/>
                <w:snapToGrid w:val="0"/>
                <w:szCs w:val="20"/>
                <w:lang w:val="fr-CH" w:eastAsia="fr-FR"/>
              </w:rPr>
              <w:t xml:space="preserve"> zone</w:t>
            </w:r>
            <w:r w:rsidRPr="00A44467">
              <w:rPr>
                <w:rFonts w:eastAsia="TimesNewRomanPSMT"/>
                <w:snapToGrid w:val="0"/>
                <w:szCs w:val="20"/>
                <w:u w:val="single"/>
                <w:lang w:val="fr-CH" w:eastAsia="fr-FR"/>
              </w:rPr>
              <w:t>s</w:t>
            </w:r>
            <w:r w:rsidRPr="00A44467">
              <w:rPr>
                <w:rFonts w:eastAsia="TimesNewRomanPSMT"/>
                <w:snapToGrid w:val="0"/>
                <w:szCs w:val="20"/>
                <w:lang w:val="fr-CH" w:eastAsia="fr-FR"/>
              </w:rPr>
              <w:t xml:space="preserve"> </w:t>
            </w:r>
            <w:r w:rsidRPr="00A44467">
              <w:rPr>
                <w:rFonts w:eastAsia="TimesNewRomanPSMT"/>
                <w:strike/>
                <w:snapToGrid w:val="0"/>
                <w:szCs w:val="20"/>
                <w:lang w:val="fr-CH" w:eastAsia="fr-FR"/>
              </w:rPr>
              <w:t>de cargaison</w:t>
            </w:r>
            <w:r w:rsidRPr="00A44467">
              <w:rPr>
                <w:rFonts w:eastAsia="TimesNewRomanPSMT"/>
                <w:snapToGrid w:val="0"/>
                <w:szCs w:val="20"/>
                <w:lang w:val="fr-CH" w:eastAsia="fr-FR"/>
              </w:rPr>
              <w:t xml:space="preserve"> </w:t>
            </w:r>
            <w:r w:rsidRPr="00A44467">
              <w:rPr>
                <w:rFonts w:eastAsia="TimesNewRomanPSMT"/>
                <w:snapToGrid w:val="0"/>
                <w:szCs w:val="20"/>
                <w:u w:val="single"/>
                <w:lang w:val="fr-CH" w:eastAsia="fr-FR"/>
              </w:rPr>
              <w:t>à risque d’explosion</w:t>
            </w:r>
            <w:r w:rsidRPr="00A44467">
              <w:rPr>
                <w:rFonts w:eastAsia="TimesNewRomanPSMT"/>
                <w:snapToGrid w:val="0"/>
                <w:szCs w:val="20"/>
                <w:lang w:val="fr-CH" w:eastAsia="fr-FR"/>
              </w:rPr>
              <w:t>. Cette prescription ne s’applique pas :</w:t>
            </w:r>
          </w:p>
          <w:p w:rsidR="007016CC" w:rsidRPr="00A44467" w:rsidRDefault="00C55DF1" w:rsidP="00A44467">
            <w:pPr>
              <w:tabs>
                <w:tab w:val="left" w:pos="288"/>
                <w:tab w:val="left" w:pos="576"/>
                <w:tab w:val="left" w:pos="864"/>
                <w:tab w:val="left" w:pos="1152"/>
              </w:tabs>
              <w:suppressAutoHyphens/>
              <w:spacing w:before="40" w:after="120"/>
              <w:ind w:right="117"/>
              <w:rPr>
                <w:rFonts w:eastAsia="TimesNewRomanPSMT"/>
                <w:snapToGrid w:val="0"/>
                <w:szCs w:val="20"/>
                <w:lang w:val="fr-CH" w:eastAsia="fr-FR"/>
              </w:rPr>
            </w:pPr>
            <w:r>
              <w:rPr>
                <w:rFonts w:eastAsia="TimesNewRomanPSMT"/>
                <w:snapToGrid w:val="0"/>
                <w:szCs w:val="20"/>
                <w:lang w:val="fr-CH" w:eastAsia="fr-FR"/>
              </w:rPr>
              <w:t>–</w:t>
            </w:r>
            <w:r w:rsidR="007016CC" w:rsidRPr="00A44467">
              <w:rPr>
                <w:rFonts w:eastAsia="TimesNewRomanPSMT"/>
                <w:snapToGrid w:val="0"/>
                <w:szCs w:val="20"/>
                <w:lang w:val="fr-CH" w:eastAsia="fr-FR"/>
              </w:rPr>
              <w:tab/>
            </w:r>
            <w:r w:rsidR="00360AF4" w:rsidRPr="00A44467">
              <w:rPr>
                <w:rFonts w:eastAsia="TimesNewRomanPSMT"/>
                <w:snapToGrid w:val="0"/>
                <w:szCs w:val="20"/>
                <w:lang w:val="fr-CH" w:eastAsia="fr-FR"/>
              </w:rPr>
              <w:t xml:space="preserve">Aux </w:t>
            </w:r>
            <w:r w:rsidR="007016CC" w:rsidRPr="00A44467">
              <w:rPr>
                <w:rFonts w:eastAsia="TimesNewRomanPSMT"/>
                <w:snapToGrid w:val="0"/>
                <w:szCs w:val="20"/>
                <w:lang w:val="fr-CH" w:eastAsia="fr-FR"/>
              </w:rPr>
              <w:t>circuits électriques à sécurité intrinsèque;</w:t>
            </w:r>
          </w:p>
          <w:p w:rsidR="007016CC" w:rsidRPr="00A44467" w:rsidRDefault="00C55DF1" w:rsidP="00A44467">
            <w:pPr>
              <w:tabs>
                <w:tab w:val="left" w:pos="288"/>
                <w:tab w:val="left" w:pos="576"/>
                <w:tab w:val="left" w:pos="864"/>
                <w:tab w:val="left" w:pos="1152"/>
              </w:tabs>
              <w:suppressAutoHyphens/>
              <w:spacing w:before="40" w:after="120"/>
              <w:ind w:left="288" w:right="117" w:hanging="288"/>
              <w:rPr>
                <w:rFonts w:eastAsia="TimesNewRomanPSMT"/>
                <w:snapToGrid w:val="0"/>
                <w:szCs w:val="20"/>
                <w:lang w:val="fr-CH" w:eastAsia="fr-FR"/>
              </w:rPr>
            </w:pPr>
            <w:r>
              <w:rPr>
                <w:rFonts w:eastAsia="TimesNewRomanPSMT"/>
                <w:snapToGrid w:val="0"/>
                <w:szCs w:val="20"/>
                <w:lang w:val="fr-CH" w:eastAsia="fr-FR"/>
              </w:rPr>
              <w:t>–</w:t>
            </w:r>
            <w:r w:rsidR="007016CC" w:rsidRPr="00A44467">
              <w:rPr>
                <w:rFonts w:eastAsia="TimesNewRomanPSMT"/>
                <w:snapToGrid w:val="0"/>
                <w:szCs w:val="20"/>
                <w:lang w:val="fr-CH" w:eastAsia="fr-FR"/>
              </w:rPr>
              <w:tab/>
            </w:r>
            <w:r w:rsidR="00360AF4" w:rsidRPr="00A44467">
              <w:rPr>
                <w:rFonts w:eastAsia="TimesNewRomanPSMT"/>
                <w:snapToGrid w:val="0"/>
                <w:szCs w:val="20"/>
                <w:lang w:val="fr-CH" w:eastAsia="fr-FR"/>
              </w:rPr>
              <w:t xml:space="preserve">Aux </w:t>
            </w:r>
            <w:r w:rsidR="007016CC" w:rsidRPr="00A44467">
              <w:rPr>
                <w:rFonts w:eastAsia="TimesNewRomanPSMT"/>
                <w:snapToGrid w:val="0"/>
                <w:szCs w:val="20"/>
                <w:lang w:val="fr-CH" w:eastAsia="fr-FR"/>
              </w:rPr>
              <w:t>câbles électriques destinés au raccordement des feux de signalisation et de passerelle, si la prise de courant est installée à demeure à bord du bateau à proximité du mât de signalisation ou de la passerelle;</w:t>
            </w:r>
          </w:p>
          <w:p w:rsidR="007016CC" w:rsidRPr="00A44467" w:rsidRDefault="00C55DF1" w:rsidP="00D82240">
            <w:pPr>
              <w:tabs>
                <w:tab w:val="left" w:pos="288"/>
                <w:tab w:val="left" w:pos="576"/>
                <w:tab w:val="left" w:pos="864"/>
                <w:tab w:val="left" w:pos="1152"/>
              </w:tabs>
              <w:suppressAutoHyphens/>
              <w:spacing w:before="40" w:after="120"/>
              <w:ind w:right="117"/>
              <w:rPr>
                <w:rFonts w:eastAsia="TimesNewRomanPSMT"/>
                <w:snapToGrid w:val="0"/>
                <w:szCs w:val="20"/>
                <w:lang w:val="fr-CH" w:eastAsia="fr-FR"/>
              </w:rPr>
            </w:pPr>
            <w:r>
              <w:rPr>
                <w:rFonts w:eastAsia="TimesNewRomanPSMT"/>
                <w:snapToGrid w:val="0"/>
                <w:szCs w:val="20"/>
                <w:lang w:val="fr-CH" w:eastAsia="fr-FR"/>
              </w:rPr>
              <w:t>–</w:t>
            </w:r>
            <w:r w:rsidR="007016CC" w:rsidRPr="00A44467">
              <w:rPr>
                <w:rFonts w:eastAsia="TimesNewRomanPSMT"/>
                <w:snapToGrid w:val="0"/>
                <w:szCs w:val="20"/>
                <w:lang w:val="fr-CH" w:eastAsia="fr-FR"/>
              </w:rPr>
              <w:tab/>
            </w:r>
            <w:r w:rsidR="00360AF4" w:rsidRPr="00A44467">
              <w:rPr>
                <w:rFonts w:eastAsia="TimesNewRomanPSMT"/>
                <w:snapToGrid w:val="0"/>
                <w:szCs w:val="20"/>
                <w:lang w:val="fr-CH" w:eastAsia="fr-FR"/>
              </w:rPr>
              <w:t xml:space="preserve">Aux </w:t>
            </w:r>
            <w:r w:rsidR="007016CC" w:rsidRPr="00A44467">
              <w:rPr>
                <w:rFonts w:eastAsia="TimesNewRomanPSMT"/>
                <w:snapToGrid w:val="0"/>
                <w:szCs w:val="20"/>
                <w:lang w:val="fr-CH" w:eastAsia="fr-FR"/>
              </w:rPr>
              <w:t>câbles électriques destinés au raccordement de conteneurs;</w:t>
            </w:r>
          </w:p>
          <w:p w:rsidR="007016CC" w:rsidRPr="00A44467" w:rsidRDefault="00C55DF1" w:rsidP="00D82240">
            <w:pPr>
              <w:tabs>
                <w:tab w:val="left" w:pos="288"/>
                <w:tab w:val="left" w:pos="576"/>
                <w:tab w:val="left" w:pos="864"/>
                <w:tab w:val="left" w:pos="1152"/>
              </w:tabs>
              <w:suppressAutoHyphens/>
              <w:spacing w:before="40" w:after="120"/>
              <w:ind w:right="117"/>
              <w:rPr>
                <w:rFonts w:eastAsia="TimesNewRomanPSMT"/>
                <w:snapToGrid w:val="0"/>
                <w:szCs w:val="20"/>
                <w:lang w:val="fr-CH" w:eastAsia="fr-FR"/>
              </w:rPr>
            </w:pPr>
            <w:r>
              <w:rPr>
                <w:rFonts w:eastAsia="TimesNewRomanPSMT"/>
                <w:snapToGrid w:val="0"/>
                <w:szCs w:val="20"/>
                <w:lang w:val="fr-CH" w:eastAsia="fr-FR"/>
              </w:rPr>
              <w:t>–</w:t>
            </w:r>
            <w:r w:rsidR="007016CC" w:rsidRPr="00A44467">
              <w:rPr>
                <w:rFonts w:eastAsia="TimesNewRomanPSMT"/>
                <w:snapToGrid w:val="0"/>
                <w:szCs w:val="20"/>
                <w:lang w:val="fr-CH" w:eastAsia="fr-FR"/>
              </w:rPr>
              <w:tab/>
            </w:r>
            <w:r w:rsidR="00360AF4" w:rsidRPr="00A44467">
              <w:rPr>
                <w:rFonts w:eastAsia="TimesNewRomanPSMT"/>
                <w:snapToGrid w:val="0"/>
                <w:szCs w:val="20"/>
                <w:lang w:val="fr-CH" w:eastAsia="fr-FR"/>
              </w:rPr>
              <w:t xml:space="preserve">Aux </w:t>
            </w:r>
            <w:r w:rsidR="007016CC" w:rsidRPr="00A44467">
              <w:rPr>
                <w:rFonts w:eastAsia="TimesNewRomanPSMT"/>
                <w:snapToGrid w:val="0"/>
                <w:szCs w:val="20"/>
                <w:lang w:val="fr-CH" w:eastAsia="fr-FR"/>
              </w:rPr>
              <w:t>câbles électriques destinés au raccordement des chariots de panneaux d’écoutilles;</w:t>
            </w:r>
          </w:p>
          <w:p w:rsidR="007016CC" w:rsidRPr="00A44467" w:rsidRDefault="00C55DF1" w:rsidP="00D82240">
            <w:pPr>
              <w:tabs>
                <w:tab w:val="left" w:pos="288"/>
                <w:tab w:val="left" w:pos="576"/>
                <w:tab w:val="left" w:pos="864"/>
                <w:tab w:val="left" w:pos="1152"/>
              </w:tabs>
              <w:suppressAutoHyphens/>
              <w:spacing w:before="40" w:after="120"/>
              <w:ind w:right="117"/>
              <w:rPr>
                <w:rFonts w:eastAsia="TimesNewRomanPSMT"/>
                <w:snapToGrid w:val="0"/>
                <w:szCs w:val="20"/>
                <w:lang w:val="fr-CH" w:eastAsia="fr-FR"/>
              </w:rPr>
            </w:pPr>
            <w:r>
              <w:rPr>
                <w:rFonts w:eastAsia="TimesNewRomanPSMT"/>
                <w:snapToGrid w:val="0"/>
                <w:szCs w:val="20"/>
                <w:lang w:val="fr-CH" w:eastAsia="fr-FR"/>
              </w:rPr>
              <w:t>–</w:t>
            </w:r>
            <w:r w:rsidR="007016CC" w:rsidRPr="00A44467">
              <w:rPr>
                <w:rFonts w:eastAsia="TimesNewRomanPSMT"/>
                <w:snapToGrid w:val="0"/>
                <w:szCs w:val="20"/>
                <w:lang w:val="fr-CH" w:eastAsia="fr-FR"/>
              </w:rPr>
              <w:tab/>
            </w:r>
            <w:r w:rsidR="00360AF4" w:rsidRPr="00A44467">
              <w:rPr>
                <w:rFonts w:eastAsia="TimesNewRomanPSMT"/>
                <w:snapToGrid w:val="0"/>
                <w:szCs w:val="20"/>
                <w:lang w:val="fr-CH" w:eastAsia="fr-FR"/>
              </w:rPr>
              <w:t xml:space="preserve">Aux </w:t>
            </w:r>
            <w:r w:rsidR="007016CC" w:rsidRPr="00A44467">
              <w:rPr>
                <w:rFonts w:eastAsia="TimesNewRomanPSMT"/>
                <w:snapToGrid w:val="0"/>
                <w:szCs w:val="20"/>
                <w:lang w:val="fr-CH" w:eastAsia="fr-FR"/>
              </w:rPr>
              <w:t>câbles électriques destinés au raccordement des pompes immergées;</w:t>
            </w:r>
          </w:p>
          <w:p w:rsidR="007016CC" w:rsidRPr="00A44467" w:rsidRDefault="00C55DF1"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snapToGrid w:val="0"/>
                <w:szCs w:val="20"/>
                <w:lang w:val="fr-CH" w:eastAsia="fr-FR"/>
              </w:rPr>
            </w:pPr>
            <w:r>
              <w:rPr>
                <w:rFonts w:eastAsia="TimesNewRomanPSMT"/>
                <w:snapToGrid w:val="0"/>
                <w:szCs w:val="20"/>
                <w:lang w:val="fr-CH" w:eastAsia="fr-FR"/>
              </w:rPr>
              <w:t>–</w:t>
            </w:r>
            <w:r w:rsidR="007016CC" w:rsidRPr="00A44467">
              <w:rPr>
                <w:rFonts w:eastAsia="TimesNewRomanPSMT"/>
                <w:snapToGrid w:val="0"/>
                <w:szCs w:val="20"/>
                <w:lang w:val="fr-CH" w:eastAsia="fr-FR"/>
              </w:rPr>
              <w:tab/>
            </w:r>
            <w:r w:rsidR="00360AF4" w:rsidRPr="00A44467">
              <w:rPr>
                <w:rFonts w:eastAsia="TimesNewRomanPSMT"/>
                <w:snapToGrid w:val="0"/>
                <w:szCs w:val="20"/>
                <w:lang w:val="fr-CH" w:eastAsia="fr-FR"/>
              </w:rPr>
              <w:t xml:space="preserve">Aux </w:t>
            </w:r>
            <w:r w:rsidR="007016CC" w:rsidRPr="00A44467">
              <w:rPr>
                <w:rFonts w:eastAsia="TimesNewRomanPSMT"/>
                <w:snapToGrid w:val="0"/>
                <w:szCs w:val="20"/>
                <w:lang w:val="fr-CH" w:eastAsia="fr-FR"/>
              </w:rPr>
              <w:t>câbles électriques destinés au raccordement des ventilateurs de cale.</w:t>
            </w:r>
          </w:p>
        </w:tc>
        <w:tc>
          <w:tcPr>
            <w:tcW w:w="1866" w:type="dxa"/>
            <w:shd w:val="clear" w:color="auto" w:fill="FFFFFF" w:themeFill="background1"/>
          </w:tcPr>
          <w:p w:rsidR="007016CC" w:rsidRPr="00A44467" w:rsidRDefault="007016CC"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szCs w:val="20"/>
                <w:lang w:val="fr-CH" w:eastAsia="fr-FR"/>
              </w:rPr>
            </w:pPr>
            <w:r w:rsidRPr="00A44467">
              <w:rPr>
                <w:snapToGrid w:val="0"/>
                <w:szCs w:val="20"/>
                <w:lang w:val="fr-CH" w:eastAsia="fr-FR"/>
              </w:rPr>
              <w:t>Libellé selon la directive ATEX</w:t>
            </w:r>
          </w:p>
        </w:tc>
      </w:tr>
      <w:tr w:rsidR="008F1E97" w:rsidRPr="00A44467" w:rsidTr="0073383E">
        <w:tc>
          <w:tcPr>
            <w:tcW w:w="1509" w:type="dxa"/>
            <w:shd w:val="clear" w:color="auto" w:fill="FFFFFF" w:themeFill="background1"/>
            <w:hideMark/>
          </w:tcPr>
          <w:p w:rsidR="00F04875" w:rsidRPr="00A44467"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szCs w:val="20"/>
                <w:u w:val="single"/>
                <w:lang w:val="fr-CH" w:eastAsia="de-DE"/>
              </w:rPr>
            </w:pPr>
            <w:r w:rsidRPr="00A44467">
              <w:rPr>
                <w:b/>
                <w:snapToGrid w:val="0"/>
                <w:szCs w:val="20"/>
                <w:u w:val="single"/>
                <w:lang w:val="fr-CH" w:eastAsia="de-DE"/>
              </w:rPr>
              <w:t xml:space="preserve">Nouveau 7.2.3.51.4 </w:t>
            </w:r>
          </w:p>
        </w:tc>
        <w:tc>
          <w:tcPr>
            <w:tcW w:w="9810" w:type="dxa"/>
            <w:shd w:val="clear" w:color="auto" w:fill="FFFFFF" w:themeFill="background1"/>
            <w:hideMark/>
          </w:tcPr>
          <w:p w:rsidR="00F04875" w:rsidRPr="007016CC" w:rsidRDefault="00F04875" w:rsidP="00A44467">
            <w:pPr>
              <w:tabs>
                <w:tab w:val="left" w:pos="288"/>
                <w:tab w:val="left" w:pos="576"/>
                <w:tab w:val="left" w:pos="864"/>
                <w:tab w:val="left" w:pos="1152"/>
              </w:tabs>
              <w:suppressAutoHyphens/>
              <w:spacing w:before="40" w:after="120"/>
              <w:ind w:right="117"/>
              <w:rPr>
                <w:rFonts w:eastAsia="TimesNewRomanPSMT"/>
                <w:snapToGrid w:val="0"/>
                <w:spacing w:val="3"/>
                <w:szCs w:val="20"/>
                <w:u w:val="single"/>
                <w:lang w:val="fr-CH" w:eastAsia="fr-FR"/>
              </w:rPr>
            </w:pPr>
            <w:r w:rsidRPr="007016CC">
              <w:rPr>
                <w:rFonts w:eastAsia="TimesNewRomanPSMT"/>
                <w:snapToGrid w:val="0"/>
                <w:spacing w:val="3"/>
                <w:szCs w:val="20"/>
                <w:u w:val="single"/>
                <w:lang w:val="fr-CH" w:eastAsia="fr-FR"/>
              </w:rPr>
              <w:t>Lors du stationnement à proximité ou à l</w:t>
            </w:r>
            <w:r w:rsidR="0073383E" w:rsidRPr="007016CC">
              <w:rPr>
                <w:rFonts w:eastAsia="TimesNewRomanPSMT"/>
                <w:snapToGrid w:val="0"/>
                <w:spacing w:val="3"/>
                <w:szCs w:val="20"/>
                <w:u w:val="single"/>
                <w:lang w:val="fr-CH" w:eastAsia="fr-FR"/>
              </w:rPr>
              <w:t>’</w:t>
            </w:r>
            <w:r w:rsidRPr="007016CC">
              <w:rPr>
                <w:rFonts w:eastAsia="TimesNewRomanPSMT"/>
                <w:snapToGrid w:val="0"/>
                <w:spacing w:val="3"/>
                <w:szCs w:val="20"/>
                <w:u w:val="single"/>
                <w:lang w:val="fr-CH" w:eastAsia="fr-FR"/>
              </w:rPr>
              <w:t>intérieur d</w:t>
            </w:r>
            <w:r w:rsidR="0073383E" w:rsidRPr="007016CC">
              <w:rPr>
                <w:rFonts w:eastAsia="TimesNewRomanPSMT"/>
                <w:snapToGrid w:val="0"/>
                <w:spacing w:val="3"/>
                <w:szCs w:val="20"/>
                <w:u w:val="single"/>
                <w:lang w:val="fr-CH" w:eastAsia="fr-FR"/>
              </w:rPr>
              <w:t>’</w:t>
            </w:r>
            <w:r w:rsidRPr="007016CC">
              <w:rPr>
                <w:rFonts w:eastAsia="TimesNewRomanPSMT"/>
                <w:snapToGrid w:val="0"/>
                <w:spacing w:val="3"/>
                <w:szCs w:val="20"/>
                <w:u w:val="single"/>
                <w:lang w:val="fr-CH" w:eastAsia="fr-FR"/>
              </w:rPr>
              <w:t>une zone assignée à terre, les installations et appareils électriques et non électriques qui ne satisfont pas aux prescriptions des</w:t>
            </w:r>
            <w:r w:rsidRPr="007016CC">
              <w:rPr>
                <w:snapToGrid w:val="0"/>
                <w:spacing w:val="3"/>
                <w:szCs w:val="20"/>
                <w:u w:val="single"/>
                <w:lang w:val="fr-CH" w:eastAsia="de-DE"/>
              </w:rPr>
              <w:t xml:space="preserve"> </w:t>
            </w:r>
            <w:r w:rsidRPr="007016CC">
              <w:rPr>
                <w:snapToGrid w:val="0"/>
                <w:spacing w:val="3"/>
                <w:szCs w:val="20"/>
                <w:u w:val="single"/>
                <w:lang w:val="fr-CH" w:eastAsia="fr-FR"/>
              </w:rPr>
              <w:t>9.3.1.52.1, 9.3.2.52.1 et 9.3.3.52.1, ou qui génèrent des températures de surface supérieures à</w:t>
            </w:r>
            <w:r w:rsidR="00EA0757" w:rsidRPr="007016CC">
              <w:rPr>
                <w:snapToGrid w:val="0"/>
                <w:spacing w:val="3"/>
                <w:szCs w:val="20"/>
                <w:u w:val="single"/>
                <w:lang w:val="fr-CH" w:eastAsia="fr-FR"/>
              </w:rPr>
              <w:t xml:space="preserve"> celles mentionnées au 9.3.1.51 </w:t>
            </w:r>
            <w:r w:rsidRPr="007016CC">
              <w:rPr>
                <w:snapToGrid w:val="0"/>
                <w:spacing w:val="3"/>
                <w:szCs w:val="20"/>
                <w:u w:val="single"/>
                <w:lang w:val="fr-CH" w:eastAsia="fr-FR"/>
              </w:rPr>
              <w:t xml:space="preserve">a), 9.3.1.51 b), 9.3.2.51 a), 9.3.2.51 b), 9.3.3.51 a) ou 9.3.3.51 b) </w:t>
            </w:r>
            <w:r w:rsidRPr="007016CC">
              <w:rPr>
                <w:rFonts w:eastAsia="TimesNewRomanPSMT"/>
                <w:snapToGrid w:val="0"/>
                <w:spacing w:val="3"/>
                <w:szCs w:val="20"/>
                <w:u w:val="single"/>
                <w:lang w:val="fr-CH" w:eastAsia="fr-FR"/>
              </w:rPr>
              <w:t xml:space="preserve">doivent être mis hors tension ou les mesures mentionnées au </w:t>
            </w:r>
            <w:r w:rsidRPr="007016CC">
              <w:rPr>
                <w:snapToGrid w:val="0"/>
                <w:spacing w:val="3"/>
                <w:szCs w:val="20"/>
                <w:u w:val="single"/>
                <w:lang w:val="fr-CH" w:eastAsia="de-DE"/>
              </w:rPr>
              <w:t xml:space="preserve">7.2.4.13.2 </w:t>
            </w:r>
            <w:r w:rsidRPr="007016CC">
              <w:rPr>
                <w:rFonts w:eastAsia="TimesNewRomanPSMT"/>
                <w:snapToGrid w:val="0"/>
                <w:spacing w:val="3"/>
                <w:szCs w:val="20"/>
                <w:u w:val="single"/>
                <w:lang w:val="fr-CH" w:eastAsia="fr-FR"/>
              </w:rPr>
              <w:t>doivent être prises.</w:t>
            </w:r>
          </w:p>
        </w:tc>
        <w:tc>
          <w:tcPr>
            <w:tcW w:w="1866" w:type="dxa"/>
            <w:shd w:val="clear" w:color="auto" w:fill="FFFFFF" w:themeFill="background1"/>
            <w:hideMark/>
          </w:tcPr>
          <w:p w:rsidR="00F04875" w:rsidRPr="00A44467"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rFonts w:eastAsia="TimesNewRomanPSMT"/>
                <w:snapToGrid w:val="0"/>
                <w:szCs w:val="20"/>
                <w:lang w:val="fr-CH" w:eastAsia="fr-FR"/>
              </w:rPr>
            </w:pPr>
            <w:r w:rsidRPr="00A44467">
              <w:rPr>
                <w:rFonts w:eastAsia="TimesNewRomanPSMT"/>
                <w:snapToGrid w:val="0"/>
                <w:szCs w:val="20"/>
                <w:lang w:val="fr-CH" w:eastAsia="fr-FR"/>
              </w:rPr>
              <w:t>Concept fondamental de sécurité</w:t>
            </w:r>
          </w:p>
        </w:tc>
      </w:tr>
      <w:tr w:rsidR="00A44467" w:rsidRPr="00A44467" w:rsidTr="0073383E">
        <w:tc>
          <w:tcPr>
            <w:tcW w:w="1509" w:type="dxa"/>
            <w:shd w:val="clear" w:color="auto" w:fill="FFFFFF" w:themeFill="background1"/>
          </w:tcPr>
          <w:p w:rsidR="00A44467" w:rsidRPr="00A44467" w:rsidRDefault="00A4446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szCs w:val="20"/>
                <w:u w:val="single"/>
                <w:lang w:val="fr-CH" w:eastAsia="de-DE"/>
              </w:rPr>
            </w:pPr>
          </w:p>
        </w:tc>
        <w:tc>
          <w:tcPr>
            <w:tcW w:w="9810" w:type="dxa"/>
            <w:shd w:val="clear" w:color="auto" w:fill="FFFFFF" w:themeFill="background1"/>
          </w:tcPr>
          <w:p w:rsidR="00A44467" w:rsidRPr="00A44467" w:rsidRDefault="00A44467" w:rsidP="00D82240">
            <w:pPr>
              <w:tabs>
                <w:tab w:val="left" w:pos="288"/>
                <w:tab w:val="left" w:pos="576"/>
                <w:tab w:val="left" w:pos="864"/>
                <w:tab w:val="left" w:pos="1152"/>
              </w:tabs>
              <w:suppressAutoHyphens/>
              <w:spacing w:before="40" w:after="120"/>
              <w:ind w:right="117"/>
              <w:rPr>
                <w:rFonts w:eastAsia="TimesNewRomanPSMT"/>
                <w:snapToGrid w:val="0"/>
                <w:szCs w:val="20"/>
                <w:u w:val="single"/>
                <w:lang w:val="fr-CH" w:eastAsia="fr-FR"/>
              </w:rPr>
            </w:pPr>
            <w:r w:rsidRPr="00A44467">
              <w:rPr>
                <w:rFonts w:eastAsia="TimesNewRomanPSMT"/>
                <w:snapToGrid w:val="0"/>
                <w:szCs w:val="20"/>
                <w:u w:val="single"/>
                <w:lang w:val="fr-CH" w:eastAsia="fr-FR"/>
              </w:rPr>
              <w:t>Lorsque la liste des matières du bateau selon le 1.16.1.2.5 contient des matières pour lesquelles la protection contre les explosions est exigée selon la colonne (17) du tableau C du 3.2.3.2, cette disposition s’applique aussi durant le chargement et le déchargement et lors du dégazage pendant l’accostage</w:t>
            </w:r>
            <w:r w:rsidR="00B27F03">
              <w:rPr>
                <w:rFonts w:eastAsia="TimesNewRomanPSMT"/>
                <w:snapToGrid w:val="0"/>
                <w:szCs w:val="20"/>
                <w:u w:val="single"/>
                <w:lang w:val="fr-CH" w:eastAsia="fr-FR"/>
              </w:rPr>
              <w:t>.</w:t>
            </w:r>
          </w:p>
        </w:tc>
        <w:tc>
          <w:tcPr>
            <w:tcW w:w="1866" w:type="dxa"/>
            <w:shd w:val="clear" w:color="auto" w:fill="FFFFFF" w:themeFill="background1"/>
          </w:tcPr>
          <w:p w:rsidR="00A44467" w:rsidRPr="00A44467" w:rsidRDefault="00A4446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rFonts w:eastAsia="TimesNewRomanPSMT"/>
                <w:snapToGrid w:val="0"/>
                <w:szCs w:val="20"/>
                <w:lang w:val="fr-CH" w:eastAsia="fr-FR"/>
              </w:rPr>
            </w:pPr>
          </w:p>
        </w:tc>
      </w:tr>
      <w:tr w:rsidR="008F1E97" w:rsidRPr="00680B88" w:rsidTr="007974BC">
        <w:trPr>
          <w:cantSplit/>
        </w:trPr>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u w:val="single"/>
                <w:lang w:val="fr-CH" w:eastAsia="de-DE"/>
              </w:rPr>
            </w:pPr>
            <w:r w:rsidRPr="00680B88">
              <w:rPr>
                <w:b/>
                <w:snapToGrid w:val="0"/>
                <w:u w:val="single"/>
                <w:lang w:val="fr-CH" w:eastAsia="de-DE"/>
              </w:rPr>
              <w:t xml:space="preserve">Nouveau 7.2.3.51.5 </w:t>
            </w:r>
          </w:p>
        </w:tc>
        <w:tc>
          <w:tcPr>
            <w:tcW w:w="9810" w:type="dxa"/>
            <w:shd w:val="clear" w:color="auto" w:fill="FFFFFF" w:themeFill="background1"/>
            <w:hideMark/>
          </w:tcPr>
          <w:p w:rsidR="00F04875" w:rsidRPr="00680B88" w:rsidRDefault="00F04875" w:rsidP="00961516">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snapToGrid w:val="0"/>
                <w:u w:val="single"/>
                <w:lang w:val="fr-CH" w:eastAsia="fr-FR"/>
              </w:rPr>
            </w:pPr>
            <w:r w:rsidRPr="00680B88">
              <w:rPr>
                <w:rFonts w:eastAsia="TimesNewRomanPSMT"/>
                <w:snapToGrid w:val="0"/>
                <w:u w:val="single"/>
                <w:lang w:val="fr-CH" w:eastAsia="fr-FR"/>
              </w:rPr>
              <w:t xml:space="preserve">Lorsque la liste des matières du bateau selon le 1.16.1.2.5 contient des matières auxquelles les classes de température T4, T5 ou T6 sont affectées dans la colonne (15) du tableau C du 3.2.3.2 et pour lesquelles une protection contre les explosions est exigée selon la colonne (17), les températures de surface dans les zones assignées ne doivent pas dépasser </w:t>
            </w:r>
            <w:r w:rsidRPr="00680B88">
              <w:rPr>
                <w:snapToGrid w:val="0"/>
                <w:u w:val="single"/>
                <w:lang w:val="fr-CH" w:eastAsia="fr-FR"/>
              </w:rPr>
              <w:t>135</w:t>
            </w:r>
            <w:r w:rsidR="00EA0757" w:rsidRPr="00680B88">
              <w:rPr>
                <w:snapToGrid w:val="0"/>
                <w:u w:val="single"/>
                <w:lang w:val="fr-CH" w:eastAsia="fr-FR"/>
              </w:rPr>
              <w:t> </w:t>
            </w:r>
            <w:r w:rsidRPr="00680B88">
              <w:rPr>
                <w:snapToGrid w:val="0"/>
                <w:u w:val="single"/>
                <w:lang w:val="fr-CH" w:eastAsia="fr-FR"/>
              </w:rPr>
              <w:t>°C (T4), 100</w:t>
            </w:r>
            <w:r w:rsidR="00EA0757" w:rsidRPr="00680B88">
              <w:rPr>
                <w:snapToGrid w:val="0"/>
                <w:u w:val="single"/>
                <w:lang w:val="fr-CH" w:eastAsia="fr-FR"/>
              </w:rPr>
              <w:t> </w:t>
            </w:r>
            <w:r w:rsidRPr="00680B88">
              <w:rPr>
                <w:snapToGrid w:val="0"/>
                <w:u w:val="single"/>
                <w:lang w:val="fr-CH" w:eastAsia="fr-FR"/>
              </w:rPr>
              <w:t>°C (T5) ou 85</w:t>
            </w:r>
            <w:r w:rsidR="00EA0757" w:rsidRPr="00680B88">
              <w:rPr>
                <w:snapToGrid w:val="0"/>
                <w:u w:val="single"/>
                <w:lang w:val="fr-CH" w:eastAsia="fr-FR"/>
              </w:rPr>
              <w:t> </w:t>
            </w:r>
            <w:r w:rsidRPr="00680B88">
              <w:rPr>
                <w:snapToGrid w:val="0"/>
                <w:u w:val="single"/>
                <w:lang w:val="fr-CH" w:eastAsia="fr-FR"/>
              </w:rPr>
              <w:t>°C (T6) respectivement</w:t>
            </w:r>
            <w:r w:rsidR="00B27F03">
              <w:rPr>
                <w:snapToGrid w:val="0"/>
                <w:u w:val="single"/>
                <w:lang w:val="fr-CH" w:eastAsia="fr-FR"/>
              </w:rPr>
              <w:t>.</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rFonts w:eastAsia="TimesNewRomanPSMT"/>
                <w:snapToGrid w:val="0"/>
                <w:lang w:val="fr-CH" w:eastAsia="fr-FR"/>
              </w:rPr>
            </w:pPr>
            <w:r w:rsidRPr="00680B88">
              <w:rPr>
                <w:snapToGrid w:val="0"/>
                <w:lang w:val="fr-CH" w:eastAsia="fr-FR"/>
              </w:rPr>
              <w:t>Concept fondamental de sécurité</w:t>
            </w: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u w:val="single"/>
                <w:lang w:val="fr-CH" w:eastAsia="de-DE"/>
              </w:rPr>
            </w:pPr>
            <w:r w:rsidRPr="00680B88">
              <w:rPr>
                <w:b/>
                <w:snapToGrid w:val="0"/>
                <w:u w:val="single"/>
                <w:lang w:val="fr-CH" w:eastAsia="de-DE"/>
              </w:rPr>
              <w:t xml:space="preserve">Nouveau </w:t>
            </w:r>
            <w:r w:rsidRPr="00680B88">
              <w:rPr>
                <w:b/>
                <w:bCs/>
                <w:snapToGrid w:val="0"/>
                <w:u w:val="single"/>
                <w:lang w:val="fr-CH" w:eastAsia="de-DE"/>
              </w:rPr>
              <w:t xml:space="preserve">7.2.3.51.6 </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spacing w:before="40" w:after="120"/>
              <w:ind w:right="117"/>
              <w:rPr>
                <w:bCs/>
                <w:snapToGrid w:val="0"/>
                <w:u w:val="single"/>
                <w:lang w:val="fr-CH" w:eastAsia="de-DE"/>
              </w:rPr>
            </w:pPr>
            <w:r w:rsidRPr="00680B88">
              <w:rPr>
                <w:snapToGrid w:val="0"/>
                <w:u w:val="single"/>
                <w:lang w:val="fr-CH" w:eastAsia="fr-FR"/>
              </w:rPr>
              <w:t xml:space="preserve">Les </w:t>
            </w:r>
            <w:r w:rsidRPr="00680B88">
              <w:rPr>
                <w:b/>
                <w:snapToGrid w:val="0"/>
                <w:u w:val="single"/>
                <w:lang w:val="fr-CH" w:eastAsia="fr-FR"/>
              </w:rPr>
              <w:t xml:space="preserve">7.2.3.51.4 </w:t>
            </w:r>
            <w:r w:rsidRPr="00680B88">
              <w:rPr>
                <w:bCs/>
                <w:snapToGrid w:val="0"/>
                <w:u w:val="single"/>
                <w:lang w:val="fr-CH" w:eastAsia="de-DE"/>
              </w:rPr>
              <w:t xml:space="preserve">et </w:t>
            </w:r>
            <w:r w:rsidRPr="00680B88">
              <w:rPr>
                <w:b/>
                <w:snapToGrid w:val="0"/>
                <w:u w:val="single"/>
                <w:lang w:val="fr-CH" w:eastAsia="fr-FR"/>
              </w:rPr>
              <w:t>7.2.3.51.5</w:t>
            </w:r>
            <w:r w:rsidRPr="00680B88">
              <w:rPr>
                <w:bCs/>
                <w:snapToGrid w:val="0"/>
                <w:u w:val="single"/>
                <w:lang w:val="fr-CH" w:eastAsia="de-DE"/>
              </w:rPr>
              <w:t xml:space="preserve"> 1 ne s</w:t>
            </w:r>
            <w:r w:rsidR="0073383E" w:rsidRPr="00680B88">
              <w:rPr>
                <w:bCs/>
                <w:snapToGrid w:val="0"/>
                <w:u w:val="single"/>
                <w:lang w:val="fr-CH" w:eastAsia="de-DE"/>
              </w:rPr>
              <w:t>’</w:t>
            </w:r>
            <w:r w:rsidRPr="00680B88">
              <w:rPr>
                <w:bCs/>
                <w:snapToGrid w:val="0"/>
                <w:u w:val="single"/>
                <w:lang w:val="fr-CH" w:eastAsia="de-DE"/>
              </w:rPr>
              <w:t>appliquent pas dans les logements, la timonerie et les locaux de service lorsque les conditions suivantes sont réunies</w:t>
            </w:r>
            <w:r w:rsidR="00DC7F1B" w:rsidRPr="00680B88">
              <w:rPr>
                <w:bCs/>
                <w:snapToGrid w:val="0"/>
                <w:u w:val="single"/>
                <w:lang w:val="fr-CH" w:eastAsia="de-DE"/>
              </w:rPr>
              <w:t> :</w:t>
            </w:r>
          </w:p>
          <w:p w:rsidR="00F04875" w:rsidRPr="00680B88" w:rsidRDefault="00F04875" w:rsidP="00EA0757">
            <w:pPr>
              <w:tabs>
                <w:tab w:val="left" w:pos="288"/>
                <w:tab w:val="left" w:pos="576"/>
                <w:tab w:val="left" w:pos="864"/>
                <w:tab w:val="left" w:pos="1152"/>
              </w:tabs>
              <w:suppressAutoHyphens/>
              <w:spacing w:before="40" w:after="120"/>
              <w:ind w:right="117"/>
              <w:rPr>
                <w:bCs/>
                <w:snapToGrid w:val="0"/>
                <w:u w:val="single"/>
                <w:lang w:val="fr-CH" w:eastAsia="de-DE"/>
              </w:rPr>
            </w:pPr>
            <w:r w:rsidRPr="00680B88">
              <w:rPr>
                <w:bCs/>
                <w:snapToGrid w:val="0"/>
                <w:u w:val="single"/>
                <w:lang w:val="fr-CH" w:eastAsia="de-DE"/>
              </w:rPr>
              <w:t>a)</w:t>
            </w:r>
            <w:r w:rsidR="00EA0757" w:rsidRPr="00680B88">
              <w:rPr>
                <w:bCs/>
                <w:snapToGrid w:val="0"/>
                <w:u w:val="single"/>
                <w:lang w:val="fr-CH" w:eastAsia="de-DE"/>
              </w:rPr>
              <w:tab/>
            </w:r>
            <w:r w:rsidR="007016CC" w:rsidRPr="00680B88">
              <w:rPr>
                <w:bCs/>
                <w:snapToGrid w:val="0"/>
                <w:u w:val="single"/>
                <w:lang w:val="fr-CH" w:eastAsia="de-DE"/>
              </w:rPr>
              <w:t xml:space="preserve">Le </w:t>
            </w:r>
            <w:r w:rsidRPr="00680B88">
              <w:rPr>
                <w:bCs/>
                <w:snapToGrid w:val="0"/>
                <w:u w:val="single"/>
                <w:lang w:val="fr-CH" w:eastAsia="de-DE"/>
              </w:rPr>
              <w:t>système de ventilation est réglé pour assurer une surpression d</w:t>
            </w:r>
            <w:r w:rsidR="0073383E" w:rsidRPr="00680B88">
              <w:rPr>
                <w:bCs/>
                <w:snapToGrid w:val="0"/>
                <w:u w:val="single"/>
                <w:lang w:val="fr-CH" w:eastAsia="de-DE"/>
              </w:rPr>
              <w:t>’</w:t>
            </w:r>
            <w:r w:rsidRPr="00680B88">
              <w:rPr>
                <w:bCs/>
                <w:snapToGrid w:val="0"/>
                <w:u w:val="single"/>
                <w:lang w:val="fr-CH" w:eastAsia="de-DE"/>
              </w:rPr>
              <w:t>au moins 0,1 kPa</w:t>
            </w:r>
            <w:r w:rsidR="00B27F03">
              <w:rPr>
                <w:bCs/>
                <w:snapToGrid w:val="0"/>
                <w:u w:val="single"/>
                <w:lang w:val="fr-CH" w:eastAsia="de-DE"/>
              </w:rPr>
              <w:t>;</w:t>
            </w:r>
            <w:r w:rsidRPr="00680B88">
              <w:rPr>
                <w:bCs/>
                <w:snapToGrid w:val="0"/>
                <w:u w:val="single"/>
                <w:lang w:val="fr-CH" w:eastAsia="de-DE"/>
              </w:rPr>
              <w:t xml:space="preserve"> et</w:t>
            </w:r>
          </w:p>
          <w:p w:rsidR="00F04875" w:rsidRPr="00680B88" w:rsidRDefault="00EA075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de-DE"/>
              </w:rPr>
            </w:pPr>
            <w:r w:rsidRPr="00680B88">
              <w:rPr>
                <w:bCs/>
                <w:snapToGrid w:val="0"/>
                <w:u w:val="single"/>
                <w:lang w:val="fr-CH" w:eastAsia="de-DE"/>
              </w:rPr>
              <w:t>b)</w:t>
            </w:r>
            <w:r w:rsidRPr="00680B88">
              <w:rPr>
                <w:bCs/>
                <w:snapToGrid w:val="0"/>
                <w:u w:val="single"/>
                <w:lang w:val="fr-CH" w:eastAsia="de-DE"/>
              </w:rPr>
              <w:tab/>
            </w:r>
            <w:r w:rsidR="007016CC" w:rsidRPr="00680B88">
              <w:rPr>
                <w:bCs/>
                <w:snapToGrid w:val="0"/>
                <w:u w:val="single"/>
                <w:lang w:val="fr-CH" w:eastAsia="de-DE"/>
              </w:rPr>
              <w:t xml:space="preserve">L’installation </w:t>
            </w:r>
            <w:r w:rsidR="00F04875" w:rsidRPr="00680B88">
              <w:rPr>
                <w:bCs/>
                <w:snapToGrid w:val="0"/>
                <w:u w:val="single"/>
                <w:lang w:val="fr-CH" w:eastAsia="de-DE"/>
              </w:rPr>
              <w:t>de détection de gaz se met en marche automatiquement.</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rFonts w:eastAsia="TimesNewRomanPSMT"/>
                <w:snapToGrid w:val="0"/>
                <w:lang w:val="fr-CH" w:eastAsia="fr-FR"/>
              </w:rPr>
            </w:pPr>
            <w:r w:rsidRPr="00680B88">
              <w:rPr>
                <w:snapToGrid w:val="0"/>
                <w:lang w:val="fr-CH" w:eastAsia="fr-FR"/>
              </w:rPr>
              <w:t>Concept fondamental de sécurité</w:t>
            </w: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u w:val="single"/>
                <w:lang w:val="fr-CH" w:eastAsia="de-DE"/>
              </w:rPr>
            </w:pPr>
            <w:r w:rsidRPr="00680B88">
              <w:rPr>
                <w:b/>
                <w:snapToGrid w:val="0"/>
                <w:u w:val="single"/>
                <w:lang w:val="fr-CH" w:eastAsia="de-DE"/>
              </w:rPr>
              <w:t xml:space="preserve">Nouveau </w:t>
            </w:r>
            <w:r w:rsidRPr="00680B88">
              <w:rPr>
                <w:b/>
                <w:snapToGrid w:val="0"/>
                <w:u w:val="single"/>
                <w:lang w:val="fr-CH" w:eastAsia="fr-FR"/>
              </w:rPr>
              <w:t xml:space="preserve">7.2.3.51.7 </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Cs/>
                <w:snapToGrid w:val="0"/>
                <w:u w:val="single"/>
                <w:lang w:val="fr-CH" w:eastAsia="de-DE"/>
              </w:rPr>
            </w:pPr>
            <w:r w:rsidRPr="00680B88">
              <w:rPr>
                <w:snapToGrid w:val="0"/>
                <w:u w:val="single"/>
                <w:lang w:val="fr-CH"/>
              </w:rPr>
              <w:t>Les installations et les équipements qui ont été mis hors tension durant un stationnement à proximité ou à l</w:t>
            </w:r>
            <w:r w:rsidR="0073383E" w:rsidRPr="00680B88">
              <w:rPr>
                <w:snapToGrid w:val="0"/>
                <w:u w:val="single"/>
                <w:lang w:val="fr-CH"/>
              </w:rPr>
              <w:t>’</w:t>
            </w:r>
            <w:r w:rsidRPr="00680B88">
              <w:rPr>
                <w:snapToGrid w:val="0"/>
                <w:u w:val="single"/>
                <w:lang w:val="fr-CH"/>
              </w:rPr>
              <w:t>intérieur d</w:t>
            </w:r>
            <w:r w:rsidR="0073383E" w:rsidRPr="00680B88">
              <w:rPr>
                <w:snapToGrid w:val="0"/>
                <w:u w:val="single"/>
                <w:lang w:val="fr-CH"/>
              </w:rPr>
              <w:t>’</w:t>
            </w:r>
            <w:r w:rsidRPr="00680B88">
              <w:rPr>
                <w:snapToGrid w:val="0"/>
                <w:u w:val="single"/>
                <w:lang w:val="fr-CH"/>
              </w:rPr>
              <w:t>une zone assignée à terre, durant un chargement ou un déchargement et durant un dégazage lors de l</w:t>
            </w:r>
            <w:r w:rsidR="0073383E" w:rsidRPr="00680B88">
              <w:rPr>
                <w:snapToGrid w:val="0"/>
                <w:u w:val="single"/>
                <w:lang w:val="fr-CH"/>
              </w:rPr>
              <w:t>’</w:t>
            </w:r>
            <w:r w:rsidRPr="00680B88">
              <w:rPr>
                <w:snapToGrid w:val="0"/>
                <w:u w:val="single"/>
                <w:lang w:val="fr-CH"/>
              </w:rPr>
              <w:t>accostage ne doivent être mis sous tension que lorsque le bateau ne stationne plus à proximité ou à l</w:t>
            </w:r>
            <w:r w:rsidR="0073383E" w:rsidRPr="00680B88">
              <w:rPr>
                <w:snapToGrid w:val="0"/>
                <w:u w:val="single"/>
                <w:lang w:val="fr-CH"/>
              </w:rPr>
              <w:t>’</w:t>
            </w:r>
            <w:r w:rsidRPr="00680B88">
              <w:rPr>
                <w:snapToGrid w:val="0"/>
                <w:u w:val="single"/>
                <w:lang w:val="fr-CH"/>
              </w:rPr>
              <w:t>intérieur d</w:t>
            </w:r>
            <w:r w:rsidR="0073383E" w:rsidRPr="00680B88">
              <w:rPr>
                <w:snapToGrid w:val="0"/>
                <w:u w:val="single"/>
                <w:lang w:val="fr-CH"/>
              </w:rPr>
              <w:t>’</w:t>
            </w:r>
            <w:r w:rsidRPr="00680B88">
              <w:rPr>
                <w:snapToGrid w:val="0"/>
                <w:u w:val="single"/>
                <w:lang w:val="fr-CH"/>
              </w:rPr>
              <w:t xml:space="preserve">une zone assignée à terre ou que </w:t>
            </w:r>
            <w:r w:rsidR="00EA0757" w:rsidRPr="00680B88">
              <w:rPr>
                <w:i/>
                <w:iCs/>
                <w:snapToGrid w:val="0"/>
                <w:u w:val="single"/>
                <w:lang w:val="fr-CH"/>
              </w:rPr>
              <w:t>des valeurs correspondant à 10 </w:t>
            </w:r>
            <w:r w:rsidRPr="00680B88">
              <w:rPr>
                <w:i/>
                <w:iCs/>
                <w:snapToGrid w:val="0"/>
                <w:u w:val="single"/>
                <w:lang w:val="fr-CH"/>
              </w:rPr>
              <w:t>% de la limite inférieure d</w:t>
            </w:r>
            <w:r w:rsidR="0073383E" w:rsidRPr="00680B88">
              <w:rPr>
                <w:i/>
                <w:iCs/>
                <w:snapToGrid w:val="0"/>
                <w:u w:val="single"/>
                <w:lang w:val="fr-CH"/>
              </w:rPr>
              <w:t>’</w:t>
            </w:r>
            <w:r w:rsidRPr="00680B88">
              <w:rPr>
                <w:i/>
                <w:iCs/>
                <w:snapToGrid w:val="0"/>
                <w:u w:val="single"/>
                <w:lang w:val="fr-CH"/>
              </w:rPr>
              <w:t xml:space="preserve">explosivité (LIE) du </w:t>
            </w:r>
            <w:r w:rsidR="00EE5144" w:rsidRPr="00680B88">
              <w:rPr>
                <w:rFonts w:eastAsia="TimesNewRomanPSMT"/>
                <w:i/>
                <w:iCs/>
                <w:snapToGrid w:val="0"/>
                <w:u w:val="single"/>
                <w:lang w:val="fr-CH" w:eastAsia="fr-FR"/>
              </w:rPr>
              <w:t>n-Hexane</w:t>
            </w:r>
            <w:r w:rsidRPr="00680B88">
              <w:rPr>
                <w:rFonts w:eastAsia="TimesNewRomanPSMT"/>
                <w:i/>
                <w:iCs/>
                <w:snapToGrid w:val="0"/>
                <w:u w:val="single"/>
                <w:lang w:val="fr-CH" w:eastAsia="fr-FR"/>
              </w:rPr>
              <w:t xml:space="preserve"> ou 10</w:t>
            </w:r>
            <w:r w:rsidR="00EA0757" w:rsidRPr="00680B88">
              <w:rPr>
                <w:rFonts w:eastAsia="TimesNewRomanPSMT"/>
                <w:i/>
                <w:iCs/>
                <w:snapToGrid w:val="0"/>
                <w:u w:val="single"/>
                <w:lang w:val="fr-CH" w:eastAsia="fr-FR"/>
              </w:rPr>
              <w:t> </w:t>
            </w:r>
            <w:r w:rsidRPr="00680B88">
              <w:rPr>
                <w:rFonts w:eastAsia="TimesNewRomanPSMT"/>
                <w:i/>
                <w:iCs/>
                <w:snapToGrid w:val="0"/>
                <w:u w:val="single"/>
                <w:lang w:val="fr-CH" w:eastAsia="fr-FR"/>
              </w:rPr>
              <w:t xml:space="preserve">% </w:t>
            </w:r>
            <w:r w:rsidRPr="00680B88">
              <w:rPr>
                <w:i/>
                <w:iCs/>
                <w:snapToGrid w:val="0"/>
                <w:u w:val="single"/>
                <w:lang w:val="fr-CH"/>
              </w:rPr>
              <w:t>de la limite inférieure d</w:t>
            </w:r>
            <w:r w:rsidR="0073383E" w:rsidRPr="00680B88">
              <w:rPr>
                <w:i/>
                <w:iCs/>
                <w:snapToGrid w:val="0"/>
                <w:u w:val="single"/>
                <w:lang w:val="fr-CH"/>
              </w:rPr>
              <w:t>’</w:t>
            </w:r>
            <w:r w:rsidRPr="00680B88">
              <w:rPr>
                <w:i/>
                <w:iCs/>
                <w:snapToGrid w:val="0"/>
                <w:u w:val="single"/>
                <w:lang w:val="fr-CH"/>
              </w:rPr>
              <w:t>explosivité de la cargaison</w:t>
            </w:r>
            <w:r w:rsidRPr="00680B88">
              <w:rPr>
                <w:rFonts w:eastAsia="TimesNewRomanPSMT"/>
                <w:i/>
                <w:iCs/>
                <w:snapToGrid w:val="0"/>
                <w:u w:val="single"/>
                <w:lang w:val="fr-CH" w:eastAsia="fr-FR"/>
              </w:rPr>
              <w:t xml:space="preserve"> </w:t>
            </w:r>
            <w:r w:rsidRPr="00680B88">
              <w:rPr>
                <w:rFonts w:eastAsia="TimesNewRomanPSMT"/>
                <w:snapToGrid w:val="0"/>
                <w:u w:val="single"/>
                <w:lang w:val="fr-CH" w:eastAsia="fr-FR"/>
              </w:rPr>
              <w:t>sont atteintes.</w:t>
            </w:r>
            <w:r w:rsidRPr="00680B88">
              <w:rPr>
                <w:snapToGrid w:val="0"/>
                <w:lang w:val="fr-CH"/>
              </w:rPr>
              <w:t xml:space="preserve"> </w:t>
            </w:r>
          </w:p>
        </w:tc>
        <w:tc>
          <w:tcPr>
            <w:tcW w:w="1866"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rFonts w:eastAsia="TimesNewRomanPSMT"/>
                <w:snapToGrid w:val="0"/>
                <w:lang w:val="fr-CH" w:eastAsia="fr-FR"/>
              </w:rPr>
            </w:pPr>
            <w:r w:rsidRPr="00680B88">
              <w:rPr>
                <w:rFonts w:eastAsia="TimesNewRomanPSMT"/>
                <w:snapToGrid w:val="0"/>
                <w:lang w:val="fr-CH" w:eastAsia="fr-FR"/>
              </w:rPr>
              <w:t>Concept fondamental de sécurité</w:t>
            </w:r>
            <w:r w:rsidR="00EA0757" w:rsidRPr="00680B88">
              <w:rPr>
                <w:rFonts w:eastAsia="TimesNewRomanPSMT"/>
                <w:snapToGrid w:val="0"/>
                <w:lang w:val="fr-CH" w:eastAsia="fr-FR"/>
              </w:rPr>
              <w:t xml:space="preserve"> </w:t>
            </w:r>
            <w:r w:rsidR="00A44467">
              <w:rPr>
                <w:rFonts w:eastAsia="TimesNewRomanPSMT"/>
                <w:snapToGrid w:val="0"/>
                <w:lang w:val="fr-CH" w:eastAsia="fr-FR"/>
              </w:rPr>
              <w:br/>
            </w:r>
            <w:r w:rsidRPr="00680B88">
              <w:rPr>
                <w:snapToGrid w:val="0"/>
                <w:lang w:val="fr-CH" w:eastAsia="fr-FR"/>
              </w:rPr>
              <w:t xml:space="preserve">… proposition du groupe de travail informel sur le dégazage des citernes à cargaison </w:t>
            </w: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u w:val="single"/>
                <w:lang w:val="fr-CH" w:eastAsia="fr-FR"/>
              </w:rPr>
            </w:pPr>
            <w:r w:rsidRPr="00680B88">
              <w:rPr>
                <w:b/>
                <w:snapToGrid w:val="0"/>
                <w:lang w:val="fr-CH" w:eastAsia="fr-FR"/>
              </w:rPr>
              <w:t>7.2.4.1.1</w:t>
            </w:r>
          </w:p>
        </w:tc>
        <w:tc>
          <w:tcPr>
            <w:tcW w:w="9810" w:type="dxa"/>
            <w:shd w:val="clear" w:color="auto" w:fill="FFFFFF" w:themeFill="background1"/>
            <w:hideMark/>
          </w:tcPr>
          <w:p w:rsidR="00F04875" w:rsidRPr="00680B88" w:rsidRDefault="00F04875" w:rsidP="00EA0757">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Le transport de colis dans la zone de cargaison est interdit. Cette interdiction ne s</w:t>
            </w:r>
            <w:r w:rsidR="0073383E" w:rsidRPr="00680B88">
              <w:rPr>
                <w:snapToGrid w:val="0"/>
                <w:lang w:val="fr-CH"/>
              </w:rPr>
              <w:t>’</w:t>
            </w:r>
            <w:r w:rsidRPr="00680B88">
              <w:rPr>
                <w:snapToGrid w:val="0"/>
                <w:lang w:val="fr-CH"/>
              </w:rPr>
              <w:t>applique pas</w:t>
            </w:r>
            <w:r w:rsidR="00DC7F1B" w:rsidRPr="00680B88">
              <w:rPr>
                <w:snapToGrid w:val="0"/>
                <w:lang w:val="fr-CH"/>
              </w:rPr>
              <w:t> :</w:t>
            </w:r>
          </w:p>
        </w:tc>
        <w:tc>
          <w:tcPr>
            <w:tcW w:w="1866" w:type="dxa"/>
            <w:shd w:val="clear" w:color="auto" w:fill="FFFFFF" w:themeFill="background1"/>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rFonts w:eastAsia="TimesNewRomanPSMT"/>
                <w:snapToGrid w:val="0"/>
                <w:lang w:val="fr-CH" w:eastAsia="fr-FR"/>
              </w:rPr>
            </w:pPr>
          </w:p>
        </w:tc>
      </w:tr>
      <w:tr w:rsidR="008F1E97" w:rsidRPr="00680B88" w:rsidTr="0073383E">
        <w:tc>
          <w:tcPr>
            <w:tcW w:w="1509" w:type="dxa"/>
            <w:shd w:val="clear" w:color="auto" w:fill="FFFFFF" w:themeFill="background1"/>
          </w:tcPr>
          <w:p w:rsidR="00EA0757" w:rsidRPr="00680B88" w:rsidRDefault="00EA075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p>
        </w:tc>
        <w:tc>
          <w:tcPr>
            <w:tcW w:w="9810" w:type="dxa"/>
            <w:shd w:val="clear" w:color="auto" w:fill="FFFFFF" w:themeFill="background1"/>
          </w:tcPr>
          <w:p w:rsidR="00EA0757" w:rsidRPr="00680B88" w:rsidRDefault="00C55DF1" w:rsidP="007016CC">
            <w:pPr>
              <w:tabs>
                <w:tab w:val="left" w:pos="288"/>
                <w:tab w:val="left" w:pos="576"/>
                <w:tab w:val="left" w:pos="864"/>
                <w:tab w:val="left" w:pos="1152"/>
              </w:tabs>
              <w:suppressAutoHyphens/>
              <w:spacing w:before="40" w:after="120"/>
              <w:ind w:left="288" w:right="117" w:hanging="288"/>
              <w:rPr>
                <w:snapToGrid w:val="0"/>
                <w:lang w:val="fr-CH"/>
              </w:rPr>
            </w:pPr>
            <w:r>
              <w:rPr>
                <w:snapToGrid w:val="0"/>
                <w:lang w:val="fr-CH"/>
              </w:rPr>
              <w:t>–</w:t>
            </w:r>
            <w:r w:rsidR="00EA0757" w:rsidRPr="00680B88">
              <w:rPr>
                <w:snapToGrid w:val="0"/>
                <w:lang w:val="fr-CH"/>
              </w:rPr>
              <w:tab/>
            </w:r>
            <w:r w:rsidR="00360AF4" w:rsidRPr="00680B88">
              <w:rPr>
                <w:snapToGrid w:val="0"/>
                <w:lang w:val="fr-CH"/>
              </w:rPr>
              <w:t xml:space="preserve">Aux </w:t>
            </w:r>
            <w:r w:rsidR="00EA0757" w:rsidRPr="00680B88">
              <w:rPr>
                <w:snapToGrid w:val="0"/>
                <w:lang w:val="fr-CH"/>
              </w:rPr>
              <w:t xml:space="preserve">cargaisons restantes, eaux de lavage, résidus de cargaison et aux </w:t>
            </w:r>
            <w:proofErr w:type="spellStart"/>
            <w:r w:rsidR="00EA0757" w:rsidRPr="00680B88">
              <w:rPr>
                <w:snapToGrid w:val="0"/>
                <w:lang w:val="fr-CH"/>
              </w:rPr>
              <w:t>slops</w:t>
            </w:r>
            <w:proofErr w:type="spellEnd"/>
            <w:r w:rsidR="00EA0757" w:rsidRPr="00680B88">
              <w:rPr>
                <w:snapToGrid w:val="0"/>
                <w:lang w:val="fr-CH"/>
              </w:rPr>
              <w:t xml:space="preserve">, contenus dans pas plus de six récipients pour produits résiduaires ou récipients pour </w:t>
            </w:r>
            <w:proofErr w:type="spellStart"/>
            <w:r w:rsidR="00EA0757" w:rsidRPr="00680B88">
              <w:rPr>
                <w:snapToGrid w:val="0"/>
                <w:lang w:val="fr-CH"/>
              </w:rPr>
              <w:t>slops</w:t>
            </w:r>
            <w:proofErr w:type="spellEnd"/>
            <w:r w:rsidR="00EA0757" w:rsidRPr="00680B88">
              <w:rPr>
                <w:snapToGrid w:val="0"/>
                <w:lang w:val="fr-CH"/>
              </w:rPr>
              <w:t xml:space="preserve"> agréés à cette fin</w:t>
            </w:r>
            <w:r w:rsidR="00EA0757" w:rsidRPr="00680B88">
              <w:rPr>
                <w:strike/>
                <w:snapToGrid w:val="0"/>
                <w:lang w:val="fr-CH"/>
              </w:rPr>
              <w:t>, ayant une capacité individuelle maximale de 2,00 m</w:t>
            </w:r>
            <w:r w:rsidR="00EA0757" w:rsidRPr="00680B88">
              <w:rPr>
                <w:strike/>
                <w:snapToGrid w:val="0"/>
                <w:vertAlign w:val="superscript"/>
                <w:lang w:val="fr-CH"/>
              </w:rPr>
              <w:t>3</w:t>
            </w:r>
            <w:r w:rsidR="00EA0757" w:rsidRPr="00680B88">
              <w:rPr>
                <w:snapToGrid w:val="0"/>
                <w:lang w:val="fr-CH"/>
              </w:rPr>
              <w:t>. Ces récipients pour produits résiduaires doivent répondre aux exigences d</w:t>
            </w:r>
            <w:r w:rsidR="0073383E" w:rsidRPr="00680B88">
              <w:rPr>
                <w:snapToGrid w:val="0"/>
                <w:lang w:val="fr-CH"/>
              </w:rPr>
              <w:t>’</w:t>
            </w:r>
            <w:r w:rsidR="00EA0757" w:rsidRPr="00680B88">
              <w:rPr>
                <w:snapToGrid w:val="0"/>
                <w:lang w:val="fr-CH"/>
              </w:rPr>
              <w:t>une réglementation internationale applicable à la matière concernée. Les</w:t>
            </w:r>
            <w:r w:rsidR="007016CC">
              <w:rPr>
                <w:snapToGrid w:val="0"/>
                <w:lang w:val="fr-CH"/>
              </w:rPr>
              <w:t xml:space="preserve"> </w:t>
            </w:r>
            <w:r w:rsidR="00EA0757" w:rsidRPr="00680B88">
              <w:rPr>
                <w:snapToGrid w:val="0"/>
                <w:lang w:val="fr-CH"/>
              </w:rPr>
              <w:t xml:space="preserve">récipients pour produits résiduaires et les récipients pour </w:t>
            </w:r>
            <w:proofErr w:type="spellStart"/>
            <w:r w:rsidR="00EA0757" w:rsidRPr="00680B88">
              <w:rPr>
                <w:snapToGrid w:val="0"/>
                <w:lang w:val="fr-CH"/>
              </w:rPr>
              <w:t>slops</w:t>
            </w:r>
            <w:proofErr w:type="spellEnd"/>
            <w:r w:rsidR="00EA0757" w:rsidRPr="00680B88">
              <w:rPr>
                <w:snapToGrid w:val="0"/>
                <w:lang w:val="fr-CH"/>
              </w:rPr>
              <w:t xml:space="preserve"> doivent être placés de manière sûre dans la zone de cargaison et répondre aux exigences qui leur sont applicables fixées au 9.3.2.26.</w:t>
            </w:r>
            <w:r w:rsidR="00EA0757" w:rsidRPr="00680B88">
              <w:rPr>
                <w:strike/>
                <w:snapToGrid w:val="0"/>
                <w:lang w:val="fr-CH"/>
              </w:rPr>
              <w:t>4.</w:t>
            </w:r>
            <w:r w:rsidR="00EA0757" w:rsidRPr="00680B88">
              <w:rPr>
                <w:snapToGrid w:val="0"/>
                <w:lang w:val="fr-CH"/>
              </w:rPr>
              <w:t>3 ou 9.3.3.26.</w:t>
            </w:r>
            <w:r w:rsidR="00EA0757" w:rsidRPr="00680B88">
              <w:rPr>
                <w:strike/>
                <w:snapToGrid w:val="0"/>
                <w:lang w:val="fr-CH"/>
              </w:rPr>
              <w:t>4.</w:t>
            </w:r>
            <w:r w:rsidR="00EA0757" w:rsidRPr="00680B88">
              <w:rPr>
                <w:snapToGrid w:val="0"/>
                <w:lang w:val="fr-CH"/>
              </w:rPr>
              <w:t xml:space="preserve">3; </w:t>
            </w:r>
          </w:p>
          <w:p w:rsidR="00EA0757" w:rsidRPr="00680B88" w:rsidRDefault="00EA0757" w:rsidP="00EA0757">
            <w:pPr>
              <w:tabs>
                <w:tab w:val="left" w:pos="288"/>
                <w:tab w:val="left" w:pos="576"/>
                <w:tab w:val="left" w:pos="864"/>
                <w:tab w:val="left" w:pos="1152"/>
              </w:tabs>
              <w:suppressAutoHyphens/>
              <w:spacing w:before="40" w:after="120"/>
              <w:ind w:right="117"/>
              <w:rPr>
                <w:snapToGrid w:val="0"/>
                <w:lang w:val="fr-CH"/>
              </w:rPr>
            </w:pPr>
            <w:r w:rsidRPr="00680B88">
              <w:rPr>
                <w:snapToGrid w:val="0"/>
                <w:u w:val="single"/>
                <w:lang w:val="fr-CH"/>
              </w:rPr>
              <w:t xml:space="preserve">Les récipients pour </w:t>
            </w:r>
            <w:proofErr w:type="spellStart"/>
            <w:r w:rsidRPr="00680B88">
              <w:rPr>
                <w:snapToGrid w:val="0"/>
                <w:u w:val="single"/>
                <w:lang w:val="fr-CH"/>
              </w:rPr>
              <w:t>slops</w:t>
            </w:r>
            <w:proofErr w:type="spellEnd"/>
            <w:r w:rsidRPr="00680B88">
              <w:rPr>
                <w:snapToGrid w:val="0"/>
                <w:u w:val="single"/>
                <w:lang w:val="fr-CH"/>
              </w:rPr>
              <w:t xml:space="preserve"> doivent être marqués comme tels</w:t>
            </w:r>
            <w:r w:rsidR="00B27F03">
              <w:rPr>
                <w:snapToGrid w:val="0"/>
                <w:u w:val="single"/>
                <w:lang w:val="fr-CH"/>
              </w:rPr>
              <w:t>.</w:t>
            </w:r>
          </w:p>
          <w:p w:rsidR="00EA0757" w:rsidRPr="00680B88" w:rsidRDefault="00C55DF1" w:rsidP="007016CC">
            <w:pPr>
              <w:tabs>
                <w:tab w:val="left" w:pos="288"/>
                <w:tab w:val="left" w:pos="576"/>
                <w:tab w:val="left" w:pos="864"/>
                <w:tab w:val="left" w:pos="1152"/>
              </w:tabs>
              <w:suppressAutoHyphens/>
              <w:spacing w:before="40" w:after="120"/>
              <w:ind w:left="288" w:right="117" w:hanging="288"/>
              <w:rPr>
                <w:snapToGrid w:val="0"/>
                <w:lang w:val="fr-CH"/>
              </w:rPr>
            </w:pPr>
            <w:r>
              <w:rPr>
                <w:snapToGrid w:val="0"/>
                <w:lang w:val="fr-CH"/>
              </w:rPr>
              <w:t>–</w:t>
            </w:r>
            <w:r w:rsidR="00EA0757" w:rsidRPr="00680B88">
              <w:rPr>
                <w:snapToGrid w:val="0"/>
                <w:lang w:val="fr-CH"/>
              </w:rPr>
              <w:tab/>
            </w:r>
            <w:r w:rsidR="00360AF4" w:rsidRPr="00680B88">
              <w:rPr>
                <w:snapToGrid w:val="0"/>
                <w:lang w:val="fr-CH"/>
              </w:rPr>
              <w:t xml:space="preserve">Aux </w:t>
            </w:r>
            <w:r w:rsidR="00EA0757" w:rsidRPr="00680B88">
              <w:rPr>
                <w:snapToGrid w:val="0"/>
                <w:lang w:val="fr-CH"/>
              </w:rPr>
              <w:t>échantillons de cargaison, à raison de 30 au maximum, des matières admises au transport dans le bateau-citerne, dont la contenance maximale est de 500 ml par récipient. Les récipients doivent répondre aux prescriptions d</w:t>
            </w:r>
            <w:r w:rsidR="0073383E" w:rsidRPr="00680B88">
              <w:rPr>
                <w:snapToGrid w:val="0"/>
                <w:lang w:val="fr-CH"/>
              </w:rPr>
              <w:t>’</w:t>
            </w:r>
            <w:r w:rsidR="00EA0757" w:rsidRPr="00680B88">
              <w:rPr>
                <w:snapToGrid w:val="0"/>
                <w:lang w:val="fr-CH"/>
              </w:rPr>
              <w:t>emballage visées à la Partie</w:t>
            </w:r>
            <w:r w:rsidR="007016CC">
              <w:rPr>
                <w:snapToGrid w:val="0"/>
                <w:lang w:val="fr-CH"/>
              </w:rPr>
              <w:t> </w:t>
            </w:r>
            <w:r w:rsidR="00EA0757" w:rsidRPr="00680B88">
              <w:rPr>
                <w:snapToGrid w:val="0"/>
                <w:lang w:val="fr-CH"/>
              </w:rPr>
              <w:t>4 de l</w:t>
            </w:r>
            <w:r w:rsidR="0073383E" w:rsidRPr="00680B88">
              <w:rPr>
                <w:snapToGrid w:val="0"/>
                <w:lang w:val="fr-CH"/>
              </w:rPr>
              <w:t>’</w:t>
            </w:r>
            <w:r w:rsidR="00EA0757" w:rsidRPr="00680B88">
              <w:rPr>
                <w:snapToGrid w:val="0"/>
                <w:lang w:val="fr-CH"/>
              </w:rPr>
              <w:t>ADR et être placés à bord, en un endroit déterminé dans la zone de cargaison de manière à ce que dans les conditions normales de transport ils ne puissent se briser ou être transpercés ni que leur contenu puisse se répandre dans l</w:t>
            </w:r>
            <w:r w:rsidR="0073383E" w:rsidRPr="00680B88">
              <w:rPr>
                <w:snapToGrid w:val="0"/>
                <w:lang w:val="fr-CH"/>
              </w:rPr>
              <w:t>’</w:t>
            </w:r>
            <w:r w:rsidR="00EA0757" w:rsidRPr="00680B88">
              <w:rPr>
                <w:snapToGrid w:val="0"/>
                <w:lang w:val="fr-CH"/>
              </w:rPr>
              <w:t>espace de cale. Les récipients fragiles doivent être capitonnés de manière appropriée.</w:t>
            </w:r>
          </w:p>
        </w:tc>
        <w:tc>
          <w:tcPr>
            <w:tcW w:w="1866" w:type="dxa"/>
            <w:shd w:val="clear" w:color="auto" w:fill="FFFFFF" w:themeFill="background1"/>
          </w:tcPr>
          <w:p w:rsidR="00EA0757" w:rsidRPr="00680B88" w:rsidRDefault="00EA0757" w:rsidP="00D82240">
            <w:pPr>
              <w:tabs>
                <w:tab w:val="left" w:pos="288"/>
                <w:tab w:val="left" w:pos="576"/>
                <w:tab w:val="left" w:pos="864"/>
                <w:tab w:val="left" w:pos="1152"/>
              </w:tabs>
              <w:suppressAutoHyphens/>
              <w:spacing w:before="40" w:after="120"/>
              <w:rPr>
                <w:rFonts w:eastAsia="TimesNewRomanPSMT"/>
                <w:snapToGrid w:val="0"/>
                <w:lang w:val="fr-CH" w:eastAsia="fr-FR"/>
              </w:rPr>
            </w:pPr>
            <w:r w:rsidRPr="00680B88">
              <w:rPr>
                <w:rFonts w:eastAsia="TimesNewRomanPSMT"/>
                <w:snapToGrid w:val="0"/>
                <w:lang w:val="fr-CH" w:eastAsia="fr-FR"/>
              </w:rPr>
              <w:t>Maintenant dans les définitions</w:t>
            </w:r>
          </w:p>
        </w:tc>
      </w:tr>
      <w:tr w:rsidR="008F1E97" w:rsidRPr="00680B88" w:rsidTr="007974BC">
        <w:trPr>
          <w:cantSplit/>
        </w:trPr>
        <w:tc>
          <w:tcPr>
            <w:tcW w:w="1509" w:type="dxa"/>
            <w:shd w:val="clear" w:color="auto" w:fill="FFFFFF" w:themeFill="background1"/>
            <w:hideMark/>
          </w:tcPr>
          <w:p w:rsidR="00F04875" w:rsidRPr="00680B88" w:rsidRDefault="00F04875" w:rsidP="007974BC">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u w:val="single"/>
                <w:lang w:val="fr-CH" w:eastAsia="fr-FR"/>
              </w:rPr>
            </w:pPr>
            <w:r w:rsidRPr="00680B88">
              <w:rPr>
                <w:b/>
                <w:bCs/>
                <w:snapToGrid w:val="0"/>
                <w:lang w:val="fr-CH"/>
              </w:rPr>
              <w:t xml:space="preserve">7.2.4.15 </w:t>
            </w:r>
          </w:p>
        </w:tc>
        <w:tc>
          <w:tcPr>
            <w:tcW w:w="9810" w:type="dxa"/>
            <w:shd w:val="clear" w:color="auto" w:fill="FFFFFF" w:themeFill="background1"/>
            <w:hideMark/>
          </w:tcPr>
          <w:p w:rsidR="00F04875" w:rsidRPr="00680B88" w:rsidRDefault="00F04875" w:rsidP="007016CC">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i/>
                <w:snapToGrid w:val="0"/>
                <w:lang w:val="fr-CH"/>
              </w:rPr>
            </w:pPr>
            <w:r w:rsidRPr="00680B88">
              <w:rPr>
                <w:b/>
                <w:bCs/>
                <w:i/>
                <w:snapToGrid w:val="0"/>
                <w:lang w:val="fr-CH"/>
              </w:rPr>
              <w:t>Mesures à prendre après le déchargement (système d</w:t>
            </w:r>
            <w:r w:rsidR="0073383E" w:rsidRPr="00680B88">
              <w:rPr>
                <w:b/>
                <w:bCs/>
                <w:i/>
                <w:snapToGrid w:val="0"/>
                <w:lang w:val="fr-CH"/>
              </w:rPr>
              <w:t>’</w:t>
            </w:r>
            <w:r w:rsidR="00C14E98" w:rsidRPr="00680B88">
              <w:rPr>
                <w:b/>
                <w:bCs/>
                <w:i/>
                <w:snapToGrid w:val="0"/>
                <w:lang w:val="fr-CH"/>
              </w:rPr>
              <w:t>ass</w:t>
            </w:r>
            <w:r w:rsidR="00C55DF1">
              <w:rPr>
                <w:b/>
                <w:bCs/>
                <w:i/>
                <w:snapToGrid w:val="0"/>
                <w:lang w:val="fr-CH"/>
              </w:rPr>
              <w:t>è</w:t>
            </w:r>
            <w:r w:rsidR="00C14E98" w:rsidRPr="00680B88">
              <w:rPr>
                <w:b/>
                <w:bCs/>
                <w:i/>
                <w:snapToGrid w:val="0"/>
                <w:lang w:val="fr-CH"/>
              </w:rPr>
              <w:t>chement</w:t>
            </w:r>
            <w:r w:rsidRPr="00680B88">
              <w:rPr>
                <w:b/>
                <w:bCs/>
                <w:i/>
                <w:snapToGrid w:val="0"/>
                <w:lang w:val="fr-CH"/>
              </w:rPr>
              <w:t>)</w:t>
            </w:r>
          </w:p>
        </w:tc>
        <w:tc>
          <w:tcPr>
            <w:tcW w:w="1866" w:type="dxa"/>
            <w:shd w:val="clear" w:color="auto" w:fill="FFFFFF" w:themeFill="background1"/>
          </w:tcPr>
          <w:p w:rsidR="00F04875" w:rsidRPr="00680B88" w:rsidRDefault="00F04875" w:rsidP="007974BC">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rPr>
                <w:rFonts w:eastAsia="TimesNewRomanPSMT"/>
                <w:snapToGrid w:val="0"/>
                <w:lang w:val="fr-CH" w:eastAsia="fr-FR"/>
              </w:rPr>
            </w:pP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r w:rsidRPr="00680B88">
              <w:rPr>
                <w:b/>
                <w:snapToGrid w:val="0"/>
                <w:lang w:val="fr-CH" w:eastAsia="fr-FR"/>
              </w:rPr>
              <w:t>7.2.4.15.2</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iCs/>
                <w:snapToGrid w:val="0"/>
                <w:lang w:val="fr-CH"/>
              </w:rPr>
            </w:pPr>
            <w:r w:rsidRPr="00680B88">
              <w:rPr>
                <w:rFonts w:eastAsia="TimesNewRomanPSMT"/>
                <w:snapToGrid w:val="0"/>
                <w:lang w:val="fr-CH" w:eastAsia="fr-FR"/>
              </w:rPr>
              <w:t xml:space="preserve">Pendant le remplissage </w:t>
            </w:r>
            <w:r w:rsidRPr="00680B88">
              <w:rPr>
                <w:rFonts w:eastAsia="TimesNewRomanPSMT"/>
                <w:snapToGrid w:val="0"/>
                <w:u w:val="single"/>
                <w:lang w:val="fr-CH" w:eastAsia="fr-FR"/>
              </w:rPr>
              <w:t>des citernes restantes et</w:t>
            </w:r>
            <w:r w:rsidRPr="00680B88">
              <w:rPr>
                <w:rFonts w:eastAsia="TimesNewRomanPSMT"/>
                <w:snapToGrid w:val="0"/>
                <w:lang w:val="fr-CH" w:eastAsia="fr-FR"/>
              </w:rPr>
              <w:t xml:space="preserve"> des récipients pour produits résiduaires, les gaz qui se dégagent doivent être évacués de manière sûre. </w:t>
            </w:r>
            <w:r w:rsidRPr="00680B88">
              <w:rPr>
                <w:rFonts w:eastAsia="TimesNewRomanPSMT"/>
                <w:snapToGrid w:val="0"/>
                <w:u w:val="single"/>
                <w:lang w:val="fr-CH" w:eastAsia="fr-FR"/>
              </w:rPr>
              <w:t>Les citernes restantes et les récipients pour produits résiduaires ne doivent être reliés à la conduite d</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évacuation de gaz que pendant le temps nécessaire à leur remplissage. Pendant le remplissage, des moyens permettant de capter toute fuite doivent être disposés sous les raccords de remplissage.</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rFonts w:eastAsia="TimesNewRomanPSMT"/>
                <w:snapToGrid w:val="0"/>
                <w:lang w:val="fr-CH" w:eastAsia="fr-FR"/>
              </w:rPr>
            </w:pPr>
            <w:r w:rsidRPr="00680B88">
              <w:rPr>
                <w:rFonts w:eastAsia="TimesNewRomanPSMT"/>
                <w:snapToGrid w:val="0"/>
                <w:lang w:val="fr-CH" w:eastAsia="fr-FR"/>
              </w:rPr>
              <w:t>Clarification</w:t>
            </w: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r w:rsidRPr="00680B88">
              <w:rPr>
                <w:b/>
                <w:snapToGrid w:val="0"/>
                <w:lang w:val="fr-CH" w:eastAsia="fr-FR"/>
              </w:rPr>
              <w:t>7.2.4.15.3</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snapToGrid w:val="0"/>
                <w:lang w:val="fr-CH" w:eastAsia="fr-FR"/>
              </w:rPr>
            </w:pPr>
            <w:r w:rsidRPr="00680B88">
              <w:rPr>
                <w:snapToGrid w:val="0"/>
                <w:lang w:val="fr-CH"/>
              </w:rPr>
              <w:t xml:space="preserve">Le dégazage des citernes à cargaison et des tuyauteries de chargement et de déchargement, </w:t>
            </w:r>
            <w:r w:rsidRPr="00680B88">
              <w:rPr>
                <w:snapToGrid w:val="0"/>
                <w:u w:val="single"/>
                <w:lang w:val="fr-CH"/>
              </w:rPr>
              <w:t>si nécessaire</w:t>
            </w:r>
            <w:r w:rsidRPr="00680B88">
              <w:rPr>
                <w:snapToGrid w:val="0"/>
                <w:lang w:val="fr-CH"/>
              </w:rPr>
              <w:t xml:space="preserve">, doit être effectué conformément aux conditions du 7.2.3.7. </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rFonts w:eastAsia="TimesNewRomanPSMT"/>
                <w:snapToGrid w:val="0"/>
                <w:lang w:val="fr-CH" w:eastAsia="fr-FR"/>
              </w:rPr>
            </w:pPr>
            <w:r w:rsidRPr="00680B88">
              <w:rPr>
                <w:rFonts w:eastAsia="TimesNewRomanPSMT"/>
                <w:snapToGrid w:val="0"/>
                <w:lang w:val="fr-CH" w:eastAsia="fr-FR"/>
              </w:rPr>
              <w:t>Clarification</w:t>
            </w:r>
          </w:p>
        </w:tc>
      </w:tr>
      <w:tr w:rsidR="008F1E97" w:rsidRPr="00680B88" w:rsidTr="0073383E">
        <w:trPr>
          <w:cantSplit/>
        </w:trPr>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de-DE"/>
              </w:rPr>
            </w:pPr>
            <w:r w:rsidRPr="00680B88">
              <w:rPr>
                <w:b/>
                <w:bCs/>
                <w:snapToGrid w:val="0"/>
                <w:lang w:val="fr-CH"/>
              </w:rPr>
              <w:t>7.2.4.16</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i/>
                <w:snapToGrid w:val="0"/>
                <w:u w:val="single"/>
                <w:lang w:val="fr-CH" w:eastAsia="fr-FR"/>
              </w:rPr>
            </w:pPr>
            <w:r w:rsidRPr="00680B88">
              <w:rPr>
                <w:b/>
                <w:bCs/>
                <w:i/>
                <w:snapToGrid w:val="0"/>
                <w:lang w:val="fr-CH"/>
              </w:rPr>
              <w:t xml:space="preserve">Mesures à prendre pendant le chargement, le transport, le déchargement et la manutention </w:t>
            </w:r>
            <w:r w:rsidR="00EA0757" w:rsidRPr="00680B88">
              <w:rPr>
                <w:b/>
                <w:bCs/>
                <w:i/>
                <w:snapToGrid w:val="0"/>
                <w:lang w:val="fr-CH"/>
              </w:rPr>
              <w:br/>
            </w:r>
            <w:r w:rsidRPr="00680B88">
              <w:rPr>
                <w:b/>
                <w:bCs/>
                <w:i/>
                <w:snapToGrid w:val="0"/>
                <w:lang w:val="fr-CH"/>
              </w:rPr>
              <w:t>de la cargaison</w:t>
            </w:r>
          </w:p>
        </w:tc>
        <w:tc>
          <w:tcPr>
            <w:tcW w:w="1866" w:type="dxa"/>
            <w:shd w:val="clear" w:color="auto" w:fill="FFFFFF" w:themeFill="background1"/>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iCs/>
                <w:snapToGrid w:val="0"/>
                <w:lang w:val="fr-CH" w:eastAsia="fr-FR"/>
              </w:rPr>
            </w:pP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de-DE"/>
              </w:rPr>
            </w:pPr>
            <w:r w:rsidRPr="00680B88">
              <w:rPr>
                <w:snapToGrid w:val="0"/>
                <w:lang w:val="fr-CH"/>
              </w:rPr>
              <w:t>7.2.4.16.3</w:t>
            </w:r>
          </w:p>
        </w:tc>
        <w:tc>
          <w:tcPr>
            <w:tcW w:w="9810" w:type="dxa"/>
            <w:shd w:val="clear" w:color="auto" w:fill="FFFFFF" w:themeFill="background1"/>
            <w:hideMark/>
          </w:tcPr>
          <w:p w:rsidR="00F04875" w:rsidRPr="00680B88" w:rsidRDefault="00F04875" w:rsidP="00C14E98">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snapToGrid w:val="0"/>
                <w:u w:val="single"/>
                <w:lang w:val="fr-CH" w:eastAsia="fr-FR"/>
              </w:rPr>
            </w:pPr>
            <w:r w:rsidRPr="00680B88">
              <w:rPr>
                <w:snapToGrid w:val="0"/>
                <w:lang w:val="fr-CH"/>
              </w:rPr>
              <w:t>Les dispositifs de fermeture des tuyauteries de chargement et de déchargement</w:t>
            </w:r>
            <w:r w:rsidRPr="00680B88">
              <w:rPr>
                <w:snapToGrid w:val="0"/>
                <w:u w:val="single"/>
                <w:lang w:val="fr-CH"/>
              </w:rPr>
              <w:t>, s</w:t>
            </w:r>
            <w:r w:rsidR="0073383E" w:rsidRPr="00680B88">
              <w:rPr>
                <w:snapToGrid w:val="0"/>
                <w:u w:val="single"/>
                <w:lang w:val="fr-CH"/>
              </w:rPr>
              <w:t>’</w:t>
            </w:r>
            <w:r w:rsidRPr="00680B88">
              <w:rPr>
                <w:snapToGrid w:val="0"/>
                <w:u w:val="single"/>
                <w:lang w:val="fr-CH"/>
              </w:rPr>
              <w:t>il en a été installé</w:t>
            </w:r>
            <w:r w:rsidRPr="007016CC">
              <w:rPr>
                <w:snapToGrid w:val="0"/>
                <w:u w:val="single"/>
                <w:lang w:val="fr-CH"/>
              </w:rPr>
              <w:t>,</w:t>
            </w:r>
            <w:r w:rsidRPr="00680B88">
              <w:rPr>
                <w:snapToGrid w:val="0"/>
                <w:lang w:val="fr-CH"/>
              </w:rPr>
              <w:t xml:space="preserve"> ainsi que des tuyauteries des systèmes d</w:t>
            </w:r>
            <w:r w:rsidR="0073383E" w:rsidRPr="00680B88">
              <w:rPr>
                <w:snapToGrid w:val="0"/>
                <w:lang w:val="fr-CH"/>
              </w:rPr>
              <w:t>’</w:t>
            </w:r>
            <w:r w:rsidR="00C14E98" w:rsidRPr="00680B88">
              <w:rPr>
                <w:snapToGrid w:val="0"/>
                <w:lang w:val="fr-CH"/>
              </w:rPr>
              <w:t>ass</w:t>
            </w:r>
            <w:r w:rsidR="00C14E98">
              <w:rPr>
                <w:snapToGrid w:val="0"/>
                <w:lang w:val="fr-CH"/>
              </w:rPr>
              <w:t>è</w:t>
            </w:r>
            <w:r w:rsidR="00C14E98" w:rsidRPr="00680B88">
              <w:rPr>
                <w:snapToGrid w:val="0"/>
                <w:lang w:val="fr-CH"/>
              </w:rPr>
              <w:t>chement</w:t>
            </w:r>
            <w:r w:rsidRPr="00680B88">
              <w:rPr>
                <w:snapToGrid w:val="0"/>
                <w:u w:val="single"/>
                <w:lang w:val="fr-CH"/>
              </w:rPr>
              <w:t>, s</w:t>
            </w:r>
            <w:r w:rsidR="0073383E" w:rsidRPr="00680B88">
              <w:rPr>
                <w:snapToGrid w:val="0"/>
                <w:u w:val="single"/>
                <w:lang w:val="fr-CH"/>
              </w:rPr>
              <w:t>’</w:t>
            </w:r>
            <w:r w:rsidRPr="00680B88">
              <w:rPr>
                <w:snapToGrid w:val="0"/>
                <w:u w:val="single"/>
                <w:lang w:val="fr-CH"/>
              </w:rPr>
              <w:t>il en a été</w:t>
            </w:r>
            <w:r w:rsidR="00961516" w:rsidRPr="007016CC">
              <w:rPr>
                <w:snapToGrid w:val="0"/>
                <w:u w:val="single"/>
                <w:lang w:val="fr-CH"/>
              </w:rPr>
              <w:t>,</w:t>
            </w:r>
            <w:r w:rsidRPr="00680B88">
              <w:rPr>
                <w:snapToGrid w:val="0"/>
                <w:lang w:val="fr-CH"/>
              </w:rPr>
              <w:t xml:space="preserve"> doivent rester fermés sauf pendant les opérations de chargement, de déchargement, d</w:t>
            </w:r>
            <w:r w:rsidR="0073383E" w:rsidRPr="00680B88">
              <w:rPr>
                <w:snapToGrid w:val="0"/>
                <w:lang w:val="fr-CH"/>
              </w:rPr>
              <w:t>’</w:t>
            </w:r>
            <w:r w:rsidRPr="00680B88">
              <w:rPr>
                <w:snapToGrid w:val="0"/>
                <w:lang w:val="fr-CH"/>
              </w:rPr>
              <w:t xml:space="preserve">assèchement, de nettoyage et de dégazage. </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iCs/>
                <w:snapToGrid w:val="0"/>
                <w:lang w:val="fr-CH" w:eastAsia="fr-FR"/>
              </w:rPr>
            </w:pPr>
            <w:r w:rsidRPr="00680B88">
              <w:rPr>
                <w:rFonts w:eastAsia="TimesNewRomanPSMT"/>
                <w:snapToGrid w:val="0"/>
                <w:lang w:val="fr-CH" w:eastAsia="fr-FR"/>
              </w:rPr>
              <w:t>Clarification</w:t>
            </w: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de-DE"/>
              </w:rPr>
            </w:pPr>
            <w:r w:rsidRPr="00680B88">
              <w:rPr>
                <w:b/>
                <w:snapToGrid w:val="0"/>
                <w:lang w:val="fr-CH" w:eastAsia="de-DE"/>
              </w:rPr>
              <w:t>7.2.4.16.6</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iCs/>
                <w:snapToGrid w:val="0"/>
                <w:lang w:val="fr-CH" w:eastAsia="fr-FR"/>
              </w:rPr>
            </w:pPr>
            <w:r w:rsidRPr="00680B88">
              <w:rPr>
                <w:rFonts w:eastAsia="TimesNewRomanPSMT"/>
                <w:snapToGrid w:val="0"/>
                <w:lang w:val="fr-CH" w:eastAsia="fr-FR"/>
              </w:rPr>
              <w:t>En cas de retour de mélange gaz-air depuis la terre dans le bateau, la pression au point de raccordement ne doit pas dépasser la pression d</w:t>
            </w:r>
            <w:r w:rsidR="0073383E" w:rsidRPr="00680B88">
              <w:rPr>
                <w:rFonts w:eastAsia="TimesNewRomanPSMT"/>
                <w:snapToGrid w:val="0"/>
                <w:lang w:val="fr-CH" w:eastAsia="fr-FR"/>
              </w:rPr>
              <w:t>’</w:t>
            </w:r>
            <w:r w:rsidRPr="00680B88">
              <w:rPr>
                <w:rFonts w:eastAsia="TimesNewRomanPSMT"/>
                <w:snapToGrid w:val="0"/>
                <w:lang w:val="fr-CH" w:eastAsia="fr-FR"/>
              </w:rPr>
              <w:t xml:space="preserve">ouverture </w:t>
            </w:r>
            <w:r w:rsidR="00CE1E0B" w:rsidRPr="00680B88">
              <w:rPr>
                <w:rFonts w:eastAsia="TimesNewRomanPSMT"/>
                <w:snapToGrid w:val="0"/>
                <w:u w:val="single"/>
                <w:lang w:val="fr-CH" w:eastAsia="fr-FR"/>
              </w:rPr>
              <w:t>de la soupape de surpression</w:t>
            </w:r>
            <w:r w:rsidRPr="00680B88">
              <w:rPr>
                <w:rFonts w:eastAsia="TimesNewRomanPSMT"/>
                <w:snapToGrid w:val="0"/>
                <w:u w:val="single"/>
                <w:lang w:val="fr-CH" w:eastAsia="fr-FR"/>
              </w:rPr>
              <w:t>/</w:t>
            </w:r>
            <w:r w:rsidRPr="00680B88">
              <w:rPr>
                <w:rFonts w:eastAsia="TimesNewRomanPSMT"/>
                <w:snapToGrid w:val="0"/>
                <w:lang w:val="fr-CH" w:eastAsia="fr-FR"/>
              </w:rPr>
              <w:t xml:space="preserve">soupape de dégagement à grande vitesse. </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iCs/>
                <w:snapToGrid w:val="0"/>
                <w:lang w:val="fr-CH" w:eastAsia="fr-FR"/>
              </w:rPr>
            </w:pPr>
            <w:r w:rsidRPr="00680B88">
              <w:rPr>
                <w:rFonts w:eastAsia="TimesNewRomanPSMT"/>
                <w:snapToGrid w:val="0"/>
                <w:lang w:val="fr-CH" w:eastAsia="fr-FR"/>
              </w:rPr>
              <w:t>Clarification</w:t>
            </w:r>
          </w:p>
        </w:tc>
      </w:tr>
      <w:tr w:rsidR="008F1E97" w:rsidRPr="00680B88" w:rsidTr="00A44467">
        <w:trPr>
          <w:cantSplit/>
        </w:trPr>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de-DE"/>
              </w:rPr>
            </w:pPr>
            <w:r w:rsidRPr="00680B88">
              <w:rPr>
                <w:snapToGrid w:val="0"/>
                <w:lang w:val="fr-CH"/>
              </w:rPr>
              <w:t>7.2.4.16.7</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snapToGrid w:val="0"/>
                <w:u w:val="single"/>
                <w:lang w:val="fr-CH" w:eastAsia="fr-FR"/>
              </w:rPr>
            </w:pPr>
            <w:r w:rsidRPr="00680B88">
              <w:rPr>
                <w:snapToGrid w:val="0"/>
                <w:lang w:val="fr-CH"/>
              </w:rPr>
              <w:t>Lorsqu</w:t>
            </w:r>
            <w:r w:rsidR="0073383E" w:rsidRPr="00680B88">
              <w:rPr>
                <w:snapToGrid w:val="0"/>
                <w:lang w:val="fr-CH"/>
              </w:rPr>
              <w:t>’</w:t>
            </w:r>
            <w:r w:rsidRPr="00680B88">
              <w:rPr>
                <w:snapToGrid w:val="0"/>
                <w:lang w:val="fr-CH"/>
              </w:rPr>
              <w:t>un bateau-citerne est conforme au 9.3.2.25</w:t>
            </w:r>
            <w:r w:rsidRPr="007016CC">
              <w:rPr>
                <w:strike/>
                <w:snapToGrid w:val="0"/>
                <w:lang w:val="fr-CH"/>
              </w:rPr>
              <w:t>.5</w:t>
            </w:r>
            <w:r w:rsidRPr="007016CC">
              <w:rPr>
                <w:snapToGrid w:val="0"/>
                <w:lang w:val="fr-CH"/>
              </w:rPr>
              <w:t>.</w:t>
            </w:r>
            <w:r w:rsidRPr="00680B88">
              <w:rPr>
                <w:snapToGrid w:val="0"/>
                <w:lang w:val="fr-CH"/>
              </w:rPr>
              <w:t xml:space="preserve">4 </w:t>
            </w:r>
            <w:r w:rsidRPr="00680B88">
              <w:rPr>
                <w:strike/>
                <w:snapToGrid w:val="0"/>
                <w:lang w:val="fr-CH"/>
              </w:rPr>
              <w:t>d</w:t>
            </w:r>
            <w:r w:rsidRPr="00680B88">
              <w:rPr>
                <w:snapToGrid w:val="0"/>
                <w:lang w:val="fr-CH"/>
              </w:rPr>
              <w:t>e) ou 9.3.3.22</w:t>
            </w:r>
            <w:r w:rsidRPr="007016CC">
              <w:rPr>
                <w:strike/>
                <w:snapToGrid w:val="0"/>
                <w:lang w:val="fr-CH"/>
              </w:rPr>
              <w:t>.5</w:t>
            </w:r>
            <w:r w:rsidRPr="007016CC">
              <w:rPr>
                <w:snapToGrid w:val="0"/>
                <w:lang w:val="fr-CH"/>
              </w:rPr>
              <w:t>.4</w:t>
            </w:r>
            <w:r w:rsidRPr="00680B88">
              <w:rPr>
                <w:snapToGrid w:val="0"/>
                <w:lang w:val="fr-CH"/>
              </w:rPr>
              <w:t xml:space="preserve"> </w:t>
            </w:r>
            <w:r w:rsidRPr="00680B88">
              <w:rPr>
                <w:strike/>
                <w:snapToGrid w:val="0"/>
                <w:lang w:val="fr-CH"/>
              </w:rPr>
              <w:t>d</w:t>
            </w:r>
            <w:r w:rsidRPr="00680B88">
              <w:rPr>
                <w:snapToGrid w:val="0"/>
                <w:lang w:val="fr-CH"/>
              </w:rPr>
              <w:t xml:space="preserve">e), les citernes à cargaison individuelles doivent être </w:t>
            </w:r>
            <w:r w:rsidRPr="00680B88">
              <w:rPr>
                <w:strike/>
                <w:snapToGrid w:val="0"/>
                <w:lang w:val="fr-CH"/>
              </w:rPr>
              <w:t>sectionnées</w:t>
            </w:r>
            <w:r w:rsidRPr="00680B88">
              <w:rPr>
                <w:snapToGrid w:val="0"/>
                <w:lang w:val="fr-CH"/>
              </w:rPr>
              <w:t xml:space="preserve"> </w:t>
            </w:r>
            <w:r w:rsidRPr="00680B88">
              <w:rPr>
                <w:snapToGrid w:val="0"/>
                <w:u w:val="single"/>
                <w:lang w:val="fr-CH"/>
              </w:rPr>
              <w:t>obturées</w:t>
            </w:r>
            <w:r w:rsidR="00DC7F1B" w:rsidRPr="00680B88">
              <w:rPr>
                <w:snapToGrid w:val="0"/>
                <w:lang w:val="fr-CH"/>
              </w:rPr>
              <w:t xml:space="preserve"> </w:t>
            </w:r>
            <w:r w:rsidRPr="00680B88">
              <w:rPr>
                <w:snapToGrid w:val="0"/>
                <w:lang w:val="fr-CH"/>
              </w:rPr>
              <w:t xml:space="preserve">pendant le transport et être ouvertes pendant le chargement, le déchargement et le dégazage. </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iCs/>
                <w:snapToGrid w:val="0"/>
                <w:lang w:val="fr-CH" w:eastAsia="fr-FR"/>
              </w:rPr>
            </w:pPr>
            <w:r w:rsidRPr="00680B88">
              <w:rPr>
                <w:bCs/>
                <w:iCs/>
                <w:snapToGrid w:val="0"/>
                <w:lang w:val="fr-CH" w:eastAsia="fr-FR"/>
              </w:rPr>
              <w:t xml:space="preserve">Référence </w:t>
            </w: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de-DE"/>
              </w:rPr>
            </w:pPr>
            <w:r w:rsidRPr="00680B88">
              <w:rPr>
                <w:snapToGrid w:val="0"/>
                <w:lang w:val="fr-CH"/>
              </w:rPr>
              <w:t>7.2.4.16.8</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Les personnes entrant pendant le chargement ou le déchargement dans les locaux situés dans la zone de cargaison sous le pont doivent porter l</w:t>
            </w:r>
            <w:r w:rsidR="0073383E" w:rsidRPr="00680B88">
              <w:rPr>
                <w:snapToGrid w:val="0"/>
                <w:lang w:val="fr-CH"/>
              </w:rPr>
              <w:t>’</w:t>
            </w:r>
            <w:r w:rsidRPr="00680B88">
              <w:rPr>
                <w:snapToGrid w:val="0"/>
                <w:lang w:val="fr-CH"/>
              </w:rPr>
              <w:t xml:space="preserve">équipement PP visé au 8.1.5 si cet équipement est prescrit à la colonne (18) du tableau C du </w:t>
            </w:r>
            <w:r w:rsidRPr="00680B88">
              <w:rPr>
                <w:strike/>
                <w:snapToGrid w:val="0"/>
                <w:lang w:val="fr-CH"/>
              </w:rPr>
              <w:t>chapitre</w:t>
            </w:r>
            <w:r w:rsidRPr="00680B88">
              <w:rPr>
                <w:snapToGrid w:val="0"/>
                <w:lang w:val="fr-CH"/>
              </w:rPr>
              <w:t xml:space="preserve"> 3.2.</w:t>
            </w:r>
            <w:r w:rsidRPr="00680B88">
              <w:rPr>
                <w:snapToGrid w:val="0"/>
                <w:u w:val="single"/>
                <w:lang w:val="fr-CH"/>
              </w:rPr>
              <w:t>3.2</w:t>
            </w:r>
            <w:r w:rsidRPr="00680B88">
              <w:rPr>
                <w:snapToGrid w:val="0"/>
                <w:lang w:val="fr-CH"/>
              </w:rPr>
              <w:t>.</w:t>
            </w:r>
          </w:p>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snapToGrid w:val="0"/>
                <w:u w:val="single"/>
                <w:lang w:val="fr-CH" w:eastAsia="fr-FR"/>
              </w:rPr>
            </w:pPr>
            <w:r w:rsidRPr="00680B88">
              <w:rPr>
                <w:snapToGrid w:val="0"/>
                <w:lang w:val="fr-CH"/>
              </w:rPr>
              <w:t>Les personnes connectant ou déconnectant les tuyauteries de chargement et de déchargement ou les conduites d</w:t>
            </w:r>
            <w:r w:rsidR="0073383E" w:rsidRPr="00680B88">
              <w:rPr>
                <w:snapToGrid w:val="0"/>
                <w:lang w:val="fr-CH"/>
              </w:rPr>
              <w:t>’</w:t>
            </w:r>
            <w:r w:rsidRPr="00680B88">
              <w:rPr>
                <w:snapToGrid w:val="0"/>
                <w:lang w:val="fr-CH"/>
              </w:rPr>
              <w:t>évacuation de gaz</w:t>
            </w:r>
            <w:r w:rsidRPr="00680B88">
              <w:rPr>
                <w:snapToGrid w:val="0"/>
                <w:u w:val="single"/>
                <w:lang w:val="fr-CH"/>
              </w:rPr>
              <w:t>, assurant une détente des citernes à cargaison</w:t>
            </w:r>
            <w:r w:rsidRPr="00680B88">
              <w:rPr>
                <w:snapToGrid w:val="0"/>
                <w:lang w:val="fr-CH"/>
              </w:rPr>
              <w:t xml:space="preserve"> ou effectuant une prise d</w:t>
            </w:r>
            <w:r w:rsidR="0073383E" w:rsidRPr="00680B88">
              <w:rPr>
                <w:snapToGrid w:val="0"/>
                <w:lang w:val="fr-CH"/>
              </w:rPr>
              <w:t>’</w:t>
            </w:r>
            <w:r w:rsidRPr="00680B88">
              <w:rPr>
                <w:snapToGrid w:val="0"/>
                <w:lang w:val="fr-CH"/>
              </w:rPr>
              <w:t>échantillons, un jaugeage</w:t>
            </w:r>
            <w:r w:rsidRPr="00680B88">
              <w:rPr>
                <w:snapToGrid w:val="0"/>
                <w:u w:val="single"/>
                <w:lang w:val="fr-CH"/>
              </w:rPr>
              <w:t>, un nettoyage</w:t>
            </w:r>
            <w:r w:rsidRPr="00680B88">
              <w:rPr>
                <w:snapToGrid w:val="0"/>
                <w:lang w:val="fr-CH"/>
              </w:rPr>
              <w:t xml:space="preserve"> ou un remplacement de l</w:t>
            </w:r>
            <w:r w:rsidR="0073383E" w:rsidRPr="00680B88">
              <w:rPr>
                <w:snapToGrid w:val="0"/>
                <w:lang w:val="fr-CH"/>
              </w:rPr>
              <w:t>’</w:t>
            </w:r>
            <w:r w:rsidRPr="00680B88">
              <w:rPr>
                <w:snapToGrid w:val="0"/>
                <w:lang w:val="fr-CH"/>
              </w:rPr>
              <w:t xml:space="preserve">élément de coupe-flammes voir 7.2.4.22) </w:t>
            </w:r>
            <w:r w:rsidRPr="00680B88">
              <w:rPr>
                <w:strike/>
                <w:snapToGrid w:val="0"/>
                <w:lang w:val="fr-CH"/>
              </w:rPr>
              <w:t>ou une détente des citernes à cargaison</w:t>
            </w:r>
            <w:r w:rsidRPr="00680B88">
              <w:rPr>
                <w:snapToGrid w:val="0"/>
                <w:lang w:val="fr-CH"/>
              </w:rPr>
              <w:t xml:space="preserve"> doivent porter l</w:t>
            </w:r>
            <w:r w:rsidR="0073383E" w:rsidRPr="00680B88">
              <w:rPr>
                <w:snapToGrid w:val="0"/>
                <w:lang w:val="fr-CH"/>
              </w:rPr>
              <w:t>’</w:t>
            </w:r>
            <w:r w:rsidRPr="00680B88">
              <w:rPr>
                <w:snapToGrid w:val="0"/>
                <w:lang w:val="fr-CH"/>
              </w:rPr>
              <w:t xml:space="preserve">équipement PP visé au 8.1.5 si cet équipement est prescrit à la colonne (18) du tableau C du </w:t>
            </w:r>
            <w:r w:rsidRPr="00680B88">
              <w:rPr>
                <w:strike/>
                <w:snapToGrid w:val="0"/>
                <w:lang w:val="fr-CH"/>
              </w:rPr>
              <w:t>chapitre</w:t>
            </w:r>
            <w:r w:rsidRPr="00680B88">
              <w:rPr>
                <w:snapToGrid w:val="0"/>
                <w:lang w:val="fr-CH"/>
              </w:rPr>
              <w:t xml:space="preserve"> 3.2</w:t>
            </w:r>
            <w:r w:rsidRPr="00680B88">
              <w:rPr>
                <w:snapToGrid w:val="0"/>
                <w:u w:val="single"/>
                <w:lang w:val="fr-CH"/>
              </w:rPr>
              <w:t>.3.2</w:t>
            </w:r>
            <w:r w:rsidRPr="00680B88">
              <w:rPr>
                <w:snapToGrid w:val="0"/>
                <w:lang w:val="fr-CH"/>
              </w:rPr>
              <w:t>. Elles doivent en outre porter l</w:t>
            </w:r>
            <w:r w:rsidR="0073383E" w:rsidRPr="00680B88">
              <w:rPr>
                <w:snapToGrid w:val="0"/>
                <w:lang w:val="fr-CH"/>
              </w:rPr>
              <w:t>’</w:t>
            </w:r>
            <w:r w:rsidRPr="00680B88">
              <w:rPr>
                <w:snapToGrid w:val="0"/>
                <w:lang w:val="fr-CH"/>
              </w:rPr>
              <w:t xml:space="preserve">équipement de protection A si un </w:t>
            </w:r>
            <w:proofErr w:type="spellStart"/>
            <w:r w:rsidRPr="00680B88">
              <w:rPr>
                <w:snapToGrid w:val="0"/>
                <w:lang w:val="fr-CH"/>
              </w:rPr>
              <w:t>toximètre</w:t>
            </w:r>
            <w:proofErr w:type="spellEnd"/>
            <w:r w:rsidRPr="00680B88">
              <w:rPr>
                <w:snapToGrid w:val="0"/>
                <w:lang w:val="fr-CH"/>
              </w:rPr>
              <w:t xml:space="preserve"> (TOX) est prescrit à la colonne (18) du tableau C du </w:t>
            </w:r>
            <w:r w:rsidRPr="00680B88">
              <w:rPr>
                <w:strike/>
                <w:snapToGrid w:val="0"/>
                <w:lang w:val="fr-CH"/>
              </w:rPr>
              <w:t>chapitre</w:t>
            </w:r>
            <w:r w:rsidRPr="00680B88">
              <w:rPr>
                <w:snapToGrid w:val="0"/>
                <w:lang w:val="fr-CH"/>
              </w:rPr>
              <w:t xml:space="preserve"> 3.2</w:t>
            </w:r>
            <w:r w:rsidRPr="00680B88">
              <w:rPr>
                <w:snapToGrid w:val="0"/>
                <w:u w:val="single"/>
                <w:lang w:val="fr-CH"/>
              </w:rPr>
              <w:t>.3.2</w:t>
            </w:r>
            <w:r w:rsidRPr="00680B88">
              <w:rPr>
                <w:snapToGrid w:val="0"/>
                <w:lang w:val="fr-CH"/>
              </w:rPr>
              <w:t>.</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iCs/>
                <w:snapToGrid w:val="0"/>
                <w:lang w:val="fr-CH" w:eastAsia="fr-FR"/>
              </w:rPr>
            </w:pPr>
            <w:r w:rsidRPr="00680B88">
              <w:rPr>
                <w:rFonts w:eastAsia="TimesNewRomanPSMT"/>
                <w:snapToGrid w:val="0"/>
                <w:lang w:val="fr-CH" w:eastAsia="fr-FR"/>
              </w:rPr>
              <w:t>Clarification</w:t>
            </w:r>
          </w:p>
        </w:tc>
      </w:tr>
      <w:tr w:rsidR="008F1E97" w:rsidRPr="00680B88" w:rsidTr="0073383E">
        <w:tc>
          <w:tcPr>
            <w:tcW w:w="1509" w:type="dxa"/>
            <w:shd w:val="clear" w:color="auto" w:fill="FFFFFF" w:themeFill="background1"/>
            <w:hideMark/>
          </w:tcPr>
          <w:p w:rsidR="00F04875" w:rsidRPr="00680B88" w:rsidRDefault="00F04875" w:rsidP="007974BC">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de-DE"/>
              </w:rPr>
            </w:pPr>
            <w:r w:rsidRPr="00680B88">
              <w:rPr>
                <w:b/>
                <w:bCs/>
                <w:snapToGrid w:val="0"/>
                <w:lang w:val="fr-CH"/>
              </w:rPr>
              <w:t>7.2.4.17</w:t>
            </w:r>
          </w:p>
        </w:tc>
        <w:tc>
          <w:tcPr>
            <w:tcW w:w="9810" w:type="dxa"/>
            <w:shd w:val="clear" w:color="auto" w:fill="FFFFFF" w:themeFill="background1"/>
            <w:hideMark/>
          </w:tcPr>
          <w:p w:rsidR="00F04875" w:rsidRPr="00680B88" w:rsidRDefault="00F04875" w:rsidP="007974BC">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i/>
                <w:snapToGrid w:val="0"/>
                <w:u w:val="single"/>
                <w:lang w:val="fr-CH" w:eastAsia="fr-FR"/>
              </w:rPr>
            </w:pPr>
            <w:r w:rsidRPr="00680B88">
              <w:rPr>
                <w:b/>
                <w:bCs/>
                <w:i/>
                <w:snapToGrid w:val="0"/>
                <w:lang w:val="fr-CH"/>
              </w:rPr>
              <w:t>Fermeture des portes et fenêtres</w:t>
            </w:r>
          </w:p>
        </w:tc>
        <w:tc>
          <w:tcPr>
            <w:tcW w:w="1866" w:type="dxa"/>
            <w:shd w:val="clear" w:color="auto" w:fill="FFFFFF" w:themeFill="background1"/>
          </w:tcPr>
          <w:p w:rsidR="00F04875" w:rsidRPr="00680B88" w:rsidRDefault="00F04875" w:rsidP="007974BC">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rPr>
                <w:bCs/>
                <w:iCs/>
                <w:snapToGrid w:val="0"/>
                <w:lang w:val="fr-CH" w:eastAsia="fr-FR"/>
              </w:rPr>
            </w:pPr>
          </w:p>
        </w:tc>
      </w:tr>
      <w:tr w:rsidR="007016CC" w:rsidRPr="00680B88" w:rsidTr="00C20EDE">
        <w:trPr>
          <w:trHeight w:val="4880"/>
        </w:trPr>
        <w:tc>
          <w:tcPr>
            <w:tcW w:w="1509" w:type="dxa"/>
            <w:shd w:val="clear" w:color="auto" w:fill="FFFFFF" w:themeFill="background1"/>
            <w:hideMark/>
          </w:tcPr>
          <w:p w:rsidR="007016CC" w:rsidRPr="00680B88" w:rsidRDefault="007016CC" w:rsidP="007974BC">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de-DE"/>
              </w:rPr>
            </w:pPr>
            <w:r w:rsidRPr="00680B88">
              <w:rPr>
                <w:b/>
                <w:bCs/>
                <w:snapToGrid w:val="0"/>
                <w:lang w:val="fr-CH"/>
              </w:rPr>
              <w:t>7.2.4.17.1</w:t>
            </w:r>
          </w:p>
        </w:tc>
        <w:tc>
          <w:tcPr>
            <w:tcW w:w="9810" w:type="dxa"/>
            <w:shd w:val="clear" w:color="auto" w:fill="FFFFFF" w:themeFill="background1"/>
            <w:hideMark/>
          </w:tcPr>
          <w:p w:rsidR="007016CC" w:rsidRPr="00680B88" w:rsidRDefault="007016CC" w:rsidP="007974BC">
            <w:pPr>
              <w:keepNext/>
              <w:tabs>
                <w:tab w:val="left" w:pos="288"/>
                <w:tab w:val="left" w:pos="576"/>
                <w:tab w:val="left" w:pos="864"/>
                <w:tab w:val="left" w:pos="1152"/>
              </w:tabs>
              <w:suppressAutoHyphens/>
              <w:spacing w:before="40" w:after="120"/>
              <w:ind w:right="117"/>
              <w:rPr>
                <w:rFonts w:eastAsia="TimesNewRomanPSMT"/>
                <w:iCs/>
                <w:snapToGrid w:val="0"/>
                <w:lang w:val="fr-CH" w:eastAsia="fr-FR"/>
              </w:rPr>
            </w:pPr>
            <w:r w:rsidRPr="00680B88">
              <w:rPr>
                <w:snapToGrid w:val="0"/>
                <w:lang w:val="fr-CH"/>
              </w:rPr>
              <w:t>Pendant le chargement, le déchargement</w:t>
            </w:r>
            <w:r w:rsidRPr="00680B88">
              <w:rPr>
                <w:snapToGrid w:val="0"/>
                <w:u w:val="single"/>
                <w:lang w:val="fr-CH"/>
              </w:rPr>
              <w:t>,</w:t>
            </w:r>
            <w:r w:rsidRPr="00680B88">
              <w:rPr>
                <w:snapToGrid w:val="0"/>
                <w:lang w:val="fr-CH"/>
              </w:rPr>
              <w:t xml:space="preserve"> </w:t>
            </w:r>
            <w:r w:rsidRPr="00680B88">
              <w:rPr>
                <w:strike/>
                <w:snapToGrid w:val="0"/>
                <w:lang w:val="fr-CH"/>
              </w:rPr>
              <w:t xml:space="preserve">ou </w:t>
            </w:r>
            <w:r w:rsidRPr="00680B88">
              <w:rPr>
                <w:snapToGrid w:val="0"/>
                <w:lang w:val="fr-CH"/>
              </w:rPr>
              <w:t>le dégazage</w:t>
            </w:r>
            <w:r w:rsidRPr="00680B88">
              <w:rPr>
                <w:strike/>
                <w:snapToGrid w:val="0"/>
                <w:lang w:val="fr-CH"/>
              </w:rPr>
              <w:t>,</w:t>
            </w:r>
            <w:r w:rsidRPr="00680B88">
              <w:rPr>
                <w:snapToGrid w:val="0"/>
                <w:lang w:val="fr-CH"/>
              </w:rPr>
              <w:t xml:space="preserve"> ou </w:t>
            </w:r>
            <w:r w:rsidRPr="00680B88">
              <w:rPr>
                <w:snapToGrid w:val="0"/>
                <w:u w:val="single"/>
                <w:lang w:val="fr-CH"/>
              </w:rPr>
              <w:t xml:space="preserve">un stationnement à proximité ou à l’intérieur d’une zone assignée à terre, </w:t>
            </w:r>
            <w:r w:rsidRPr="00680B88">
              <w:rPr>
                <w:snapToGrid w:val="0"/>
                <w:lang w:val="fr-CH"/>
              </w:rPr>
              <w:t>tous les accès ou ouvertures des locaux qui sont accessibles du pont et toutes les ouvertures des locaux donnant sur l’</w:t>
            </w:r>
            <w:r w:rsidR="00B27F03">
              <w:rPr>
                <w:snapToGrid w:val="0"/>
                <w:lang w:val="fr-CH"/>
              </w:rPr>
              <w:t>extérieur doivent rester fermés.</w:t>
            </w:r>
          </w:p>
          <w:p w:rsidR="007016CC" w:rsidRPr="00680B88" w:rsidRDefault="007016CC" w:rsidP="007974BC">
            <w:pPr>
              <w:keepNext/>
              <w:tabs>
                <w:tab w:val="left" w:pos="288"/>
                <w:tab w:val="left" w:pos="576"/>
                <w:tab w:val="left" w:pos="864"/>
                <w:tab w:val="left" w:pos="1152"/>
              </w:tabs>
              <w:suppressAutoHyphens/>
              <w:spacing w:before="40" w:after="120"/>
              <w:ind w:right="117"/>
              <w:rPr>
                <w:rFonts w:eastAsia="TimesNewRomanPSMT"/>
                <w:snapToGrid w:val="0"/>
                <w:lang w:val="fr-CH" w:eastAsia="fr-FR"/>
              </w:rPr>
            </w:pPr>
            <w:r w:rsidRPr="00680B88">
              <w:rPr>
                <w:rFonts w:eastAsia="TimesNewRomanPSMT"/>
                <w:snapToGrid w:val="0"/>
                <w:lang w:val="fr-CH" w:eastAsia="fr-FR"/>
              </w:rPr>
              <w:t>Cette prescription ne s’applique pas :</w:t>
            </w:r>
          </w:p>
          <w:p w:rsidR="007016CC" w:rsidRPr="00680B88" w:rsidRDefault="00AB0E88" w:rsidP="007974BC">
            <w:pPr>
              <w:keepNext/>
              <w:tabs>
                <w:tab w:val="left" w:pos="288"/>
                <w:tab w:val="left" w:pos="576"/>
                <w:tab w:val="left" w:pos="864"/>
                <w:tab w:val="left" w:pos="1152"/>
              </w:tabs>
              <w:suppressAutoHyphens/>
              <w:spacing w:before="40" w:after="120"/>
              <w:ind w:left="288" w:right="117" w:hanging="288"/>
              <w:rPr>
                <w:rFonts w:eastAsia="TimesNewRomanPSMT"/>
                <w:snapToGrid w:val="0"/>
                <w:lang w:val="fr-CH" w:eastAsia="fr-FR"/>
              </w:rPr>
            </w:pPr>
            <w:r>
              <w:rPr>
                <w:iCs/>
                <w:snapToGrid w:val="0"/>
                <w:lang w:val="fr-CH"/>
              </w:rPr>
              <w:t>–</w:t>
            </w:r>
            <w:r w:rsidR="007016CC" w:rsidRPr="00680B88">
              <w:rPr>
                <w:rFonts w:eastAsia="TimesNewRomanPSMT"/>
                <w:snapToGrid w:val="0"/>
                <w:lang w:val="fr-CH" w:eastAsia="fr-FR"/>
              </w:rPr>
              <w:tab/>
            </w:r>
            <w:r w:rsidR="00360AF4" w:rsidRPr="00680B88">
              <w:rPr>
                <w:rFonts w:eastAsia="TimesNewRomanPSMT"/>
                <w:snapToGrid w:val="0"/>
                <w:lang w:val="fr-CH" w:eastAsia="fr-FR"/>
              </w:rPr>
              <w:t xml:space="preserve">Aux </w:t>
            </w:r>
            <w:r w:rsidR="007016CC" w:rsidRPr="00680B88">
              <w:rPr>
                <w:rFonts w:eastAsia="TimesNewRomanPSMT"/>
                <w:snapToGrid w:val="0"/>
                <w:lang w:val="fr-CH" w:eastAsia="fr-FR"/>
              </w:rPr>
              <w:t>ouvertures d’aspiration des moteurs en fonctionnement;</w:t>
            </w:r>
          </w:p>
          <w:p w:rsidR="007016CC" w:rsidRPr="00680B88" w:rsidRDefault="00AB0E88" w:rsidP="007974BC">
            <w:pPr>
              <w:keepNext/>
              <w:tabs>
                <w:tab w:val="left" w:pos="288"/>
                <w:tab w:val="left" w:pos="576"/>
                <w:tab w:val="left" w:pos="864"/>
                <w:tab w:val="left" w:pos="1152"/>
              </w:tabs>
              <w:suppressAutoHyphens/>
              <w:spacing w:before="40" w:after="120"/>
              <w:ind w:left="288" w:right="117" w:hanging="288"/>
              <w:rPr>
                <w:rFonts w:eastAsia="TimesNewRomanPSMT"/>
                <w:snapToGrid w:val="0"/>
                <w:u w:val="single"/>
                <w:lang w:val="fr-CH" w:eastAsia="fr-FR"/>
              </w:rPr>
            </w:pPr>
            <w:r>
              <w:rPr>
                <w:iCs/>
                <w:snapToGrid w:val="0"/>
                <w:lang w:val="fr-CH"/>
              </w:rPr>
              <w:t>–</w:t>
            </w:r>
            <w:r w:rsidR="007016CC" w:rsidRPr="00680B88">
              <w:rPr>
                <w:rFonts w:eastAsia="TimesNewRomanPSMT"/>
                <w:snapToGrid w:val="0"/>
                <w:lang w:val="fr-CH" w:eastAsia="fr-FR"/>
              </w:rPr>
              <w:tab/>
            </w:r>
            <w:r w:rsidR="00360AF4" w:rsidRPr="00680B88">
              <w:rPr>
                <w:rFonts w:eastAsia="TimesNewRomanPSMT"/>
                <w:snapToGrid w:val="0"/>
                <w:lang w:val="fr-CH" w:eastAsia="fr-FR"/>
              </w:rPr>
              <w:t xml:space="preserve">Aux </w:t>
            </w:r>
            <w:r w:rsidR="007016CC" w:rsidRPr="00680B88">
              <w:rPr>
                <w:rFonts w:eastAsia="TimesNewRomanPSMT"/>
                <w:snapToGrid w:val="0"/>
                <w:lang w:val="fr-CH" w:eastAsia="fr-FR"/>
              </w:rPr>
              <w:t>ouvertures de ventilation des salles des machines quand les moteurs sont en marche;</w:t>
            </w:r>
          </w:p>
          <w:p w:rsidR="007016CC" w:rsidRPr="00680B88" w:rsidRDefault="00AB0E88" w:rsidP="00EA0757">
            <w:pPr>
              <w:tabs>
                <w:tab w:val="left" w:pos="288"/>
                <w:tab w:val="left" w:pos="576"/>
                <w:tab w:val="left" w:pos="864"/>
                <w:tab w:val="left" w:pos="1152"/>
              </w:tabs>
              <w:suppressAutoHyphens/>
              <w:spacing w:before="40" w:after="120"/>
              <w:ind w:left="288" w:right="117" w:hanging="288"/>
              <w:rPr>
                <w:rFonts w:eastAsia="TimesNewRomanPSMT"/>
                <w:snapToGrid w:val="0"/>
                <w:lang w:val="fr-CH" w:eastAsia="fr-FR"/>
              </w:rPr>
            </w:pPr>
            <w:r>
              <w:rPr>
                <w:iCs/>
                <w:snapToGrid w:val="0"/>
                <w:lang w:val="fr-CH"/>
              </w:rPr>
              <w:t>–</w:t>
            </w:r>
            <w:r w:rsidR="007016CC" w:rsidRPr="00680B88">
              <w:rPr>
                <w:rFonts w:eastAsia="TimesNewRomanPSMT"/>
                <w:snapToGrid w:val="0"/>
                <w:lang w:val="fr-CH" w:eastAsia="fr-FR"/>
              </w:rPr>
              <w:tab/>
            </w:r>
            <w:r w:rsidR="00360AF4" w:rsidRPr="00680B88">
              <w:rPr>
                <w:rFonts w:eastAsia="TimesNewRomanPSMT"/>
                <w:snapToGrid w:val="0"/>
                <w:lang w:val="fr-CH" w:eastAsia="fr-FR"/>
              </w:rPr>
              <w:t xml:space="preserve">Aux </w:t>
            </w:r>
            <w:r w:rsidR="007016CC" w:rsidRPr="00680B88">
              <w:rPr>
                <w:rFonts w:eastAsia="TimesNewRomanPSMT"/>
                <w:snapToGrid w:val="0"/>
                <w:lang w:val="fr-CH" w:eastAsia="fr-FR"/>
              </w:rPr>
              <w:t>prises d’air de l’équipement de surpression de l’air visé aux 9.3.1.</w:t>
            </w:r>
            <w:r w:rsidR="007016CC" w:rsidRPr="00680B88">
              <w:rPr>
                <w:rFonts w:eastAsia="TimesNewRomanPSMT"/>
                <w:strike/>
                <w:snapToGrid w:val="0"/>
                <w:lang w:val="fr-CH" w:eastAsia="fr-FR"/>
              </w:rPr>
              <w:t>52.3</w:t>
            </w:r>
            <w:r w:rsidR="007016CC" w:rsidRPr="00680B88">
              <w:rPr>
                <w:rFonts w:eastAsia="TimesNewRomanPSMT"/>
                <w:snapToGrid w:val="0"/>
                <w:u w:val="single"/>
                <w:lang w:val="fr-CH" w:eastAsia="fr-FR"/>
              </w:rPr>
              <w:t>12.4</w:t>
            </w:r>
            <w:r w:rsidR="007016CC" w:rsidRPr="00680B88">
              <w:rPr>
                <w:rFonts w:eastAsia="TimesNewRomanPSMT"/>
                <w:snapToGrid w:val="0"/>
                <w:lang w:val="fr-CH" w:eastAsia="fr-FR"/>
              </w:rPr>
              <w:t>, 9.3.2.</w:t>
            </w:r>
            <w:r w:rsidR="007016CC" w:rsidRPr="00680B88">
              <w:rPr>
                <w:rFonts w:eastAsia="TimesNewRomanPSMT"/>
                <w:strike/>
                <w:snapToGrid w:val="0"/>
                <w:lang w:val="fr-CH" w:eastAsia="fr-FR"/>
              </w:rPr>
              <w:t>52.3</w:t>
            </w:r>
            <w:r w:rsidR="007016CC" w:rsidRPr="00680B88">
              <w:rPr>
                <w:rFonts w:eastAsia="TimesNewRomanPSMT"/>
                <w:snapToGrid w:val="0"/>
                <w:u w:val="single"/>
                <w:lang w:val="fr-CH" w:eastAsia="fr-FR"/>
              </w:rPr>
              <w:t>12.4</w:t>
            </w:r>
            <w:r w:rsidR="007016CC" w:rsidRPr="00680B88">
              <w:rPr>
                <w:rFonts w:eastAsia="TimesNewRomanPSMT"/>
                <w:snapToGrid w:val="0"/>
                <w:lang w:val="fr-CH" w:eastAsia="fr-FR"/>
              </w:rPr>
              <w:t>, ou 9.3.3.</w:t>
            </w:r>
            <w:r w:rsidR="007016CC" w:rsidRPr="00680B88">
              <w:rPr>
                <w:rFonts w:eastAsia="TimesNewRomanPSMT"/>
                <w:strike/>
                <w:snapToGrid w:val="0"/>
                <w:lang w:val="fr-CH" w:eastAsia="fr-FR"/>
              </w:rPr>
              <w:t>52.3</w:t>
            </w:r>
            <w:r w:rsidR="007016CC" w:rsidRPr="00680B88">
              <w:rPr>
                <w:rFonts w:eastAsia="TimesNewRomanPSMT"/>
                <w:snapToGrid w:val="0"/>
                <w:u w:val="single"/>
                <w:lang w:val="fr-CH" w:eastAsia="fr-FR"/>
              </w:rPr>
              <w:t>12.4</w:t>
            </w:r>
            <w:r w:rsidR="007016CC" w:rsidRPr="00680B88">
              <w:rPr>
                <w:rFonts w:eastAsia="TimesNewRomanPSMT"/>
                <w:snapToGrid w:val="0"/>
                <w:lang w:val="fr-CH" w:eastAsia="fr-FR"/>
              </w:rPr>
              <w:t xml:space="preserve"> ou 9.3.3.</w:t>
            </w:r>
            <w:r w:rsidR="007016CC" w:rsidRPr="00680B88">
              <w:rPr>
                <w:rFonts w:eastAsia="TimesNewRomanPSMT"/>
                <w:strike/>
                <w:snapToGrid w:val="0"/>
                <w:lang w:val="fr-CH" w:eastAsia="fr-FR"/>
              </w:rPr>
              <w:t>52.3</w:t>
            </w:r>
            <w:r w:rsidR="007016CC" w:rsidRPr="00680B88">
              <w:rPr>
                <w:rFonts w:eastAsia="TimesNewRomanPSMT"/>
                <w:snapToGrid w:val="0"/>
                <w:u w:val="single"/>
                <w:lang w:val="fr-CH" w:eastAsia="fr-FR"/>
              </w:rPr>
              <w:t>12.4</w:t>
            </w:r>
            <w:r w:rsidR="007016CC" w:rsidRPr="00680B88">
              <w:rPr>
                <w:rFonts w:eastAsia="TimesNewRomanPSMT"/>
                <w:snapToGrid w:val="0"/>
                <w:lang w:val="fr-CH" w:eastAsia="fr-FR"/>
              </w:rPr>
              <w:t>;</w:t>
            </w:r>
          </w:p>
          <w:p w:rsidR="007016CC" w:rsidRPr="00680B88" w:rsidRDefault="00AB0E88" w:rsidP="00971720">
            <w:pPr>
              <w:tabs>
                <w:tab w:val="left" w:pos="288"/>
                <w:tab w:val="left" w:pos="576"/>
                <w:tab w:val="left" w:pos="864"/>
                <w:tab w:val="left" w:pos="1152"/>
              </w:tabs>
              <w:suppressAutoHyphens/>
              <w:spacing w:before="40" w:after="120"/>
              <w:ind w:left="288" w:right="117" w:hanging="288"/>
              <w:rPr>
                <w:rFonts w:eastAsia="TimesNewRomanPSMT"/>
                <w:snapToGrid w:val="0"/>
                <w:lang w:val="fr-CH" w:eastAsia="fr-FR"/>
              </w:rPr>
            </w:pPr>
            <w:r>
              <w:rPr>
                <w:iCs/>
                <w:snapToGrid w:val="0"/>
                <w:lang w:val="fr-CH"/>
              </w:rPr>
              <w:t>–</w:t>
            </w:r>
            <w:r w:rsidR="007016CC" w:rsidRPr="00680B88">
              <w:rPr>
                <w:rFonts w:eastAsia="TimesNewRomanPSMT"/>
                <w:snapToGrid w:val="0"/>
                <w:lang w:val="fr-CH" w:eastAsia="fr-FR"/>
              </w:rPr>
              <w:tab/>
            </w:r>
            <w:r w:rsidR="00360AF4" w:rsidRPr="00680B88">
              <w:rPr>
                <w:rFonts w:eastAsia="TimesNewRomanPSMT"/>
                <w:snapToGrid w:val="0"/>
                <w:lang w:val="fr-CH" w:eastAsia="fr-FR"/>
              </w:rPr>
              <w:t xml:space="preserve">Aux </w:t>
            </w:r>
            <w:r w:rsidR="007016CC" w:rsidRPr="00680B88">
              <w:rPr>
                <w:rFonts w:eastAsia="TimesNewRomanPSMT"/>
                <w:snapToGrid w:val="0"/>
                <w:lang w:val="fr-CH" w:eastAsia="fr-FR"/>
              </w:rPr>
              <w:t>prises d’air de l’installation de climatisation si elles sont munies de l’installation de détection de gaz visée aux 9.3.1.</w:t>
            </w:r>
            <w:r w:rsidR="007016CC" w:rsidRPr="00680B88">
              <w:rPr>
                <w:rFonts w:eastAsia="TimesNewRomanPSMT"/>
                <w:strike/>
                <w:snapToGrid w:val="0"/>
                <w:lang w:val="fr-CH" w:eastAsia="fr-FR"/>
              </w:rPr>
              <w:t>52.3</w:t>
            </w:r>
            <w:r w:rsidR="007016CC" w:rsidRPr="00680B88">
              <w:rPr>
                <w:rFonts w:eastAsia="TimesNewRomanPSMT"/>
                <w:snapToGrid w:val="0"/>
                <w:u w:val="single"/>
                <w:lang w:val="fr-CH" w:eastAsia="fr-FR"/>
              </w:rPr>
              <w:t>12.4,</w:t>
            </w:r>
            <w:r w:rsidR="007016CC" w:rsidRPr="00680B88">
              <w:rPr>
                <w:rFonts w:eastAsia="TimesNewRomanPSMT"/>
                <w:snapToGrid w:val="0"/>
                <w:lang w:val="fr-CH" w:eastAsia="fr-FR"/>
              </w:rPr>
              <w:t xml:space="preserve"> 9.3.2.</w:t>
            </w:r>
            <w:r w:rsidR="007016CC" w:rsidRPr="00680B88">
              <w:rPr>
                <w:rFonts w:eastAsia="TimesNewRomanPSMT"/>
                <w:strike/>
                <w:snapToGrid w:val="0"/>
                <w:lang w:val="fr-CH" w:eastAsia="fr-FR"/>
              </w:rPr>
              <w:t>52.3</w:t>
            </w:r>
            <w:r w:rsidR="007016CC" w:rsidRPr="00680B88">
              <w:rPr>
                <w:rFonts w:eastAsia="TimesNewRomanPSMT"/>
                <w:snapToGrid w:val="0"/>
                <w:u w:val="single"/>
                <w:lang w:val="fr-CH" w:eastAsia="fr-FR"/>
              </w:rPr>
              <w:t>12.4</w:t>
            </w:r>
            <w:r w:rsidR="007016CC" w:rsidRPr="00680B88">
              <w:rPr>
                <w:rFonts w:eastAsia="TimesNewRomanPSMT"/>
                <w:snapToGrid w:val="0"/>
                <w:lang w:val="fr-CH" w:eastAsia="fr-FR"/>
              </w:rPr>
              <w:t xml:space="preserve"> ou 9.3.3.</w:t>
            </w:r>
            <w:r w:rsidR="007016CC" w:rsidRPr="00680B88">
              <w:rPr>
                <w:rFonts w:eastAsia="TimesNewRomanPSMT"/>
                <w:strike/>
                <w:snapToGrid w:val="0"/>
                <w:lang w:val="fr-CH" w:eastAsia="fr-FR"/>
              </w:rPr>
              <w:t>52.3</w:t>
            </w:r>
            <w:r w:rsidR="007016CC" w:rsidRPr="00680B88">
              <w:rPr>
                <w:rFonts w:eastAsia="TimesNewRomanPSMT"/>
                <w:snapToGrid w:val="0"/>
                <w:u w:val="single"/>
                <w:lang w:val="fr-CH" w:eastAsia="fr-FR"/>
              </w:rPr>
              <w:t>12.4</w:t>
            </w:r>
            <w:r w:rsidR="00B27F03">
              <w:rPr>
                <w:rFonts w:eastAsia="TimesNewRomanPSMT"/>
                <w:snapToGrid w:val="0"/>
                <w:u w:val="single"/>
                <w:lang w:val="fr-CH" w:eastAsia="fr-FR"/>
              </w:rPr>
              <w:t>.</w:t>
            </w:r>
          </w:p>
          <w:p w:rsidR="007016CC" w:rsidRPr="00680B88" w:rsidRDefault="007016CC" w:rsidP="00EA0757">
            <w:pPr>
              <w:tabs>
                <w:tab w:val="left" w:pos="288"/>
                <w:tab w:val="left" w:pos="576"/>
                <w:tab w:val="left" w:pos="864"/>
                <w:tab w:val="left" w:pos="1152"/>
              </w:tabs>
              <w:suppressAutoHyphens/>
              <w:spacing w:before="40" w:after="120"/>
              <w:ind w:right="117"/>
              <w:rPr>
                <w:rFonts w:eastAsia="TimesNewRomanPSMT"/>
                <w:snapToGrid w:val="0"/>
                <w:lang w:val="fr-CH" w:eastAsia="fr-FR"/>
              </w:rPr>
            </w:pPr>
            <w:r w:rsidRPr="00680B88">
              <w:rPr>
                <w:rFonts w:eastAsia="TimesNewRomanPSMT"/>
                <w:snapToGrid w:val="0"/>
                <w:lang w:val="fr-CH" w:eastAsia="fr-FR"/>
              </w:rPr>
              <w:t>Ces accès ou ouvertures ne doivent être ouverts qu’en cas de nécessité et pour une courte durée, avec l’autorisation du conducteur.</w:t>
            </w:r>
          </w:p>
          <w:p w:rsidR="007016CC" w:rsidRPr="00680B88" w:rsidRDefault="007016CC" w:rsidP="00EA0757">
            <w:pPr>
              <w:tabs>
                <w:tab w:val="left" w:pos="288"/>
                <w:tab w:val="left" w:pos="576"/>
                <w:tab w:val="left" w:pos="864"/>
                <w:tab w:val="left" w:pos="1152"/>
              </w:tabs>
              <w:suppressAutoHyphens/>
              <w:spacing w:before="40" w:after="120"/>
              <w:ind w:right="117"/>
              <w:rPr>
                <w:rFonts w:eastAsia="TimesNewRomanPSMT"/>
                <w:snapToGrid w:val="0"/>
                <w:u w:val="single"/>
                <w:lang w:val="fr-CH" w:eastAsia="fr-FR"/>
              </w:rPr>
            </w:pPr>
            <w:r w:rsidRPr="00680B88">
              <w:rPr>
                <w:rFonts w:eastAsia="TimesNewRomanPSMT"/>
                <w:strike/>
                <w:snapToGrid w:val="0"/>
                <w:lang w:val="fr-CH" w:eastAsia="fr-FR"/>
              </w:rPr>
              <w:t>Les dispositions des 7.2.4.17.1 et 7.2.4.17.2 ci-dessus</w:t>
            </w:r>
            <w:r w:rsidRPr="00680B88">
              <w:rPr>
                <w:rFonts w:eastAsia="TimesNewRomanPSMT"/>
                <w:snapToGrid w:val="0"/>
                <w:lang w:val="fr-CH" w:eastAsia="fr-FR"/>
              </w:rPr>
              <w:t xml:space="preserve"> </w:t>
            </w:r>
            <w:r w:rsidRPr="00680B88">
              <w:rPr>
                <w:rFonts w:eastAsia="TimesNewRomanPSMT"/>
                <w:snapToGrid w:val="0"/>
                <w:u w:val="single"/>
                <w:lang w:val="fr-CH" w:eastAsia="fr-FR"/>
              </w:rPr>
              <w:t>Ceci</w:t>
            </w:r>
            <w:r w:rsidRPr="00680B88">
              <w:rPr>
                <w:rFonts w:eastAsia="TimesNewRomanPSMT"/>
                <w:snapToGrid w:val="0"/>
                <w:lang w:val="fr-CH" w:eastAsia="fr-FR"/>
              </w:rPr>
              <w:t xml:space="preserve"> ne s’applique</w:t>
            </w:r>
            <w:r w:rsidRPr="00680B88">
              <w:rPr>
                <w:rFonts w:eastAsia="TimesNewRomanPSMT"/>
                <w:strike/>
                <w:snapToGrid w:val="0"/>
                <w:lang w:val="fr-CH" w:eastAsia="fr-FR"/>
              </w:rPr>
              <w:t>nt</w:t>
            </w:r>
            <w:r w:rsidRPr="00680B88">
              <w:rPr>
                <w:rFonts w:eastAsia="TimesNewRomanPSMT"/>
                <w:snapToGrid w:val="0"/>
                <w:lang w:val="fr-CH" w:eastAsia="fr-FR"/>
              </w:rPr>
              <w:t xml:space="preserve"> </w:t>
            </w:r>
            <w:r w:rsidRPr="00680B88">
              <w:rPr>
                <w:rFonts w:eastAsia="TimesNewRomanPSMT"/>
                <w:strike/>
                <w:snapToGrid w:val="0"/>
                <w:lang w:val="fr-CH" w:eastAsia="fr-FR"/>
              </w:rPr>
              <w:t>pas</w:t>
            </w:r>
            <w:r w:rsidRPr="00680B88">
              <w:rPr>
                <w:rFonts w:eastAsia="TimesNewRomanPSMT"/>
                <w:snapToGrid w:val="0"/>
                <w:lang w:val="fr-CH" w:eastAsia="fr-FR"/>
              </w:rPr>
              <w:t xml:space="preserve"> </w:t>
            </w:r>
            <w:r w:rsidRPr="00680B88">
              <w:rPr>
                <w:rFonts w:eastAsia="TimesNewRomanPSMT"/>
                <w:snapToGrid w:val="0"/>
                <w:u w:val="single"/>
                <w:lang w:val="fr-CH" w:eastAsia="fr-FR"/>
              </w:rPr>
              <w:t>ni</w:t>
            </w:r>
            <w:r w:rsidRPr="00680B88">
              <w:rPr>
                <w:rFonts w:eastAsia="TimesNewRomanPSMT"/>
                <w:snapToGrid w:val="0"/>
                <w:lang w:val="fr-CH" w:eastAsia="fr-FR"/>
              </w:rPr>
              <w:t xml:space="preserve"> à la réception de déchets huileux et graisseux survenant lors de l’exploitation des bateaux ni à la remise de produits pour l’exploitation des bateaux.</w:t>
            </w:r>
          </w:p>
        </w:tc>
        <w:tc>
          <w:tcPr>
            <w:tcW w:w="1866" w:type="dxa"/>
            <w:shd w:val="clear" w:color="auto" w:fill="FFFFFF" w:themeFill="background1"/>
            <w:hideMark/>
          </w:tcPr>
          <w:p w:rsidR="007016CC" w:rsidRPr="00680B88" w:rsidRDefault="007016CC" w:rsidP="007974BC">
            <w:pPr>
              <w:keepNext/>
              <w:tabs>
                <w:tab w:val="left" w:pos="288"/>
                <w:tab w:val="left" w:pos="576"/>
                <w:tab w:val="left" w:pos="864"/>
                <w:tab w:val="left" w:pos="1152"/>
              </w:tabs>
              <w:suppressAutoHyphens/>
              <w:kinsoku w:val="0"/>
              <w:overflowPunct w:val="0"/>
              <w:autoSpaceDE w:val="0"/>
              <w:autoSpaceDN w:val="0"/>
              <w:adjustRightInd w:val="0"/>
              <w:snapToGrid w:val="0"/>
              <w:spacing w:before="40" w:after="120"/>
              <w:rPr>
                <w:bCs/>
                <w:iCs/>
                <w:snapToGrid w:val="0"/>
                <w:lang w:val="fr-CH" w:eastAsia="fr-FR"/>
              </w:rPr>
            </w:pPr>
            <w:r w:rsidRPr="00680B88">
              <w:rPr>
                <w:bCs/>
                <w:iCs/>
                <w:snapToGrid w:val="0"/>
                <w:lang w:val="fr-CH" w:eastAsia="fr-FR"/>
              </w:rPr>
              <w:t>Concept fondamental de sécurité</w:t>
            </w: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de-DE"/>
              </w:rPr>
            </w:pPr>
            <w:r w:rsidRPr="00680B88">
              <w:rPr>
                <w:b/>
                <w:bCs/>
                <w:snapToGrid w:val="0"/>
                <w:lang w:val="fr-CH"/>
              </w:rPr>
              <w:t>7.2.4.22</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i/>
                <w:snapToGrid w:val="0"/>
                <w:u w:val="single"/>
                <w:lang w:val="fr-CH" w:eastAsia="fr-FR"/>
              </w:rPr>
            </w:pPr>
            <w:r w:rsidRPr="00680B88">
              <w:rPr>
                <w:b/>
                <w:bCs/>
                <w:i/>
                <w:snapToGrid w:val="0"/>
                <w:lang w:val="fr-CH"/>
              </w:rPr>
              <w:t>Ouverture d</w:t>
            </w:r>
            <w:r w:rsidR="0073383E" w:rsidRPr="00680B88">
              <w:rPr>
                <w:b/>
                <w:bCs/>
                <w:i/>
                <w:snapToGrid w:val="0"/>
                <w:lang w:val="fr-CH"/>
              </w:rPr>
              <w:t>’</w:t>
            </w:r>
            <w:r w:rsidRPr="00680B88">
              <w:rPr>
                <w:b/>
                <w:bCs/>
                <w:i/>
                <w:snapToGrid w:val="0"/>
                <w:lang w:val="fr-CH"/>
              </w:rPr>
              <w:t>orifices des citernes à cargaison</w:t>
            </w:r>
          </w:p>
        </w:tc>
        <w:tc>
          <w:tcPr>
            <w:tcW w:w="1866" w:type="dxa"/>
            <w:shd w:val="clear" w:color="auto" w:fill="FFFFFF" w:themeFill="background1"/>
            <w:hideMark/>
          </w:tcPr>
          <w:p w:rsidR="00F04875" w:rsidRPr="00680B88" w:rsidRDefault="00F04875" w:rsidP="00961516">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snapToGrid w:val="0"/>
                <w:lang w:val="fr-CH" w:eastAsia="fr-FR"/>
              </w:rPr>
            </w:pPr>
            <w:r w:rsidRPr="00680B88">
              <w:rPr>
                <w:bCs/>
                <w:snapToGrid w:val="0"/>
                <w:lang w:val="fr-CH" w:eastAsia="fr-FR"/>
              </w:rPr>
              <w:t xml:space="preserve">Accord intervenu avec le groupe de travail informel sur le dégazage des citernes à cargaison </w:t>
            </w:r>
          </w:p>
        </w:tc>
      </w:tr>
      <w:tr w:rsidR="008F1E97" w:rsidRPr="00680B88" w:rsidTr="0073383E">
        <w:tc>
          <w:tcPr>
            <w:tcW w:w="1509" w:type="dxa"/>
            <w:shd w:val="clear" w:color="auto" w:fill="FFFFFF" w:themeFill="background1"/>
          </w:tcPr>
          <w:p w:rsidR="00F04875" w:rsidRPr="00680B88" w:rsidRDefault="00F04875" w:rsidP="00961516">
            <w:pPr>
              <w:tabs>
                <w:tab w:val="left" w:pos="288"/>
                <w:tab w:val="left" w:pos="576"/>
                <w:tab w:val="left" w:pos="864"/>
                <w:tab w:val="left" w:pos="1152"/>
              </w:tabs>
              <w:suppressAutoHyphens/>
              <w:spacing w:before="40" w:after="120"/>
              <w:ind w:right="117"/>
              <w:rPr>
                <w:b/>
                <w:snapToGrid w:val="0"/>
                <w:lang w:val="fr-CH" w:eastAsia="fr-FR"/>
              </w:rPr>
            </w:pPr>
            <w:r w:rsidRPr="00680B88">
              <w:rPr>
                <w:b/>
                <w:snapToGrid w:val="0"/>
                <w:lang w:val="fr-CH" w:eastAsia="fr-FR"/>
              </w:rPr>
              <w:t>7.2.4.22.1</w:t>
            </w:r>
            <w:r w:rsidR="00DC7F1B" w:rsidRPr="00680B88">
              <w:rPr>
                <w:b/>
                <w:snapToGrid w:val="0"/>
                <w:lang w:val="fr-CH" w:eastAsia="fr-FR"/>
              </w:rPr>
              <w:t xml:space="preserve"> </w:t>
            </w:r>
          </w:p>
        </w:tc>
        <w:tc>
          <w:tcPr>
            <w:tcW w:w="9810" w:type="dxa"/>
            <w:shd w:val="clear" w:color="auto" w:fill="FFFFFF" w:themeFill="background1"/>
            <w:hideMark/>
          </w:tcPr>
          <w:p w:rsidR="007974BC" w:rsidRDefault="00F04875" w:rsidP="007974BC">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L</w:t>
            </w:r>
            <w:r w:rsidR="0073383E" w:rsidRPr="00680B88">
              <w:rPr>
                <w:snapToGrid w:val="0"/>
                <w:lang w:val="fr-CH"/>
              </w:rPr>
              <w:t>’</w:t>
            </w:r>
            <w:r w:rsidRPr="00680B88">
              <w:rPr>
                <w:snapToGrid w:val="0"/>
                <w:lang w:val="fr-CH"/>
              </w:rPr>
              <w:t>ouverture d</w:t>
            </w:r>
            <w:r w:rsidR="0073383E" w:rsidRPr="00680B88">
              <w:rPr>
                <w:snapToGrid w:val="0"/>
                <w:lang w:val="fr-CH"/>
              </w:rPr>
              <w:t>’</w:t>
            </w:r>
            <w:r w:rsidRPr="00680B88">
              <w:rPr>
                <w:snapToGrid w:val="0"/>
                <w:lang w:val="fr-CH"/>
              </w:rPr>
              <w:t>orifices de citernes à cargaison n</w:t>
            </w:r>
            <w:r w:rsidR="0073383E" w:rsidRPr="00680B88">
              <w:rPr>
                <w:snapToGrid w:val="0"/>
                <w:lang w:val="fr-CH"/>
              </w:rPr>
              <w:t>’</w:t>
            </w:r>
            <w:r w:rsidRPr="00680B88">
              <w:rPr>
                <w:snapToGrid w:val="0"/>
                <w:lang w:val="fr-CH"/>
              </w:rPr>
              <w:t>est autorisée qu</w:t>
            </w:r>
            <w:r w:rsidR="0073383E" w:rsidRPr="00680B88">
              <w:rPr>
                <w:snapToGrid w:val="0"/>
                <w:lang w:val="fr-CH"/>
              </w:rPr>
              <w:t>’</w:t>
            </w:r>
            <w:r w:rsidRPr="00680B88">
              <w:rPr>
                <w:snapToGrid w:val="0"/>
                <w:lang w:val="fr-CH"/>
              </w:rPr>
              <w:t>après détente de celles-ci.</w:t>
            </w:r>
          </w:p>
          <w:p w:rsidR="00F04875" w:rsidRPr="00680B88" w:rsidRDefault="00F04875" w:rsidP="007974BC">
            <w:pPr>
              <w:tabs>
                <w:tab w:val="left" w:pos="288"/>
                <w:tab w:val="left" w:pos="576"/>
                <w:tab w:val="left" w:pos="864"/>
                <w:tab w:val="left" w:pos="1152"/>
              </w:tabs>
              <w:suppressAutoHyphens/>
              <w:spacing w:before="40" w:after="120"/>
              <w:ind w:right="117"/>
              <w:rPr>
                <w:b/>
                <w:bCs/>
                <w:iCs/>
                <w:snapToGrid w:val="0"/>
                <w:lang w:val="fr-CH"/>
              </w:rPr>
            </w:pPr>
            <w:r w:rsidRPr="00680B88">
              <w:rPr>
                <w:rFonts w:eastAsia="TimesNewRomanPSMT"/>
                <w:snapToGrid w:val="0"/>
                <w:lang w:val="fr-CH" w:eastAsia="fr-FR"/>
              </w:rPr>
              <w:t>La décompression des citernes à cargaison n</w:t>
            </w:r>
            <w:r w:rsidR="0073383E" w:rsidRPr="00680B88">
              <w:rPr>
                <w:rFonts w:eastAsia="TimesNewRomanPSMT"/>
                <w:snapToGrid w:val="0"/>
                <w:lang w:val="fr-CH" w:eastAsia="fr-FR"/>
              </w:rPr>
              <w:t>’</w:t>
            </w:r>
            <w:r w:rsidRPr="00680B88">
              <w:rPr>
                <w:rFonts w:eastAsia="TimesNewRomanPSMT"/>
                <w:snapToGrid w:val="0"/>
                <w:lang w:val="fr-CH" w:eastAsia="fr-FR"/>
              </w:rPr>
              <w:t>est admise qu</w:t>
            </w:r>
            <w:r w:rsidR="0073383E" w:rsidRPr="00680B88">
              <w:rPr>
                <w:rFonts w:eastAsia="TimesNewRomanPSMT"/>
                <w:snapToGrid w:val="0"/>
                <w:lang w:val="fr-CH" w:eastAsia="fr-FR"/>
              </w:rPr>
              <w:t>’</w:t>
            </w:r>
            <w:r w:rsidRPr="00680B88">
              <w:rPr>
                <w:rFonts w:eastAsia="TimesNewRomanPSMT"/>
                <w:snapToGrid w:val="0"/>
                <w:lang w:val="fr-CH" w:eastAsia="fr-FR"/>
              </w:rPr>
              <w:t xml:space="preserve">au moyen du dispositif permettant une décompression en sécurité visé aux 9.3.2.22.4 a) </w:t>
            </w:r>
            <w:r w:rsidRPr="00680B88">
              <w:rPr>
                <w:rFonts w:eastAsia="TimesNewRomanPSMT"/>
                <w:snapToGrid w:val="0"/>
                <w:u w:val="single"/>
                <w:lang w:val="fr-CH" w:eastAsia="fr-FR"/>
              </w:rPr>
              <w:t>et 9.3.2.22.4 b)</w:t>
            </w:r>
            <w:r w:rsidRPr="00680B88">
              <w:rPr>
                <w:rFonts w:eastAsia="TimesNewRomanPSMT"/>
                <w:snapToGrid w:val="0"/>
                <w:lang w:val="fr-CH" w:eastAsia="fr-FR"/>
              </w:rPr>
              <w:t xml:space="preserve"> ou 9.3.3.22.4 a) </w:t>
            </w:r>
            <w:r w:rsidRPr="00680B88">
              <w:rPr>
                <w:rFonts w:eastAsia="TimesNewRomanPSMT"/>
                <w:snapToGrid w:val="0"/>
                <w:u w:val="single"/>
                <w:lang w:val="fr-CH" w:eastAsia="fr-FR"/>
              </w:rPr>
              <w:t>et 9.3.3.22.4 b)</w:t>
            </w:r>
            <w:r w:rsidRPr="00680B88">
              <w:rPr>
                <w:rFonts w:eastAsia="TimesNewRomanPSMT"/>
                <w:snapToGrid w:val="0"/>
                <w:lang w:val="fr-CH" w:eastAsia="fr-FR"/>
              </w:rPr>
              <w:t xml:space="preserve">. </w:t>
            </w:r>
          </w:p>
        </w:tc>
        <w:tc>
          <w:tcPr>
            <w:tcW w:w="1866" w:type="dxa"/>
            <w:shd w:val="clear" w:color="auto" w:fill="FFFFFF" w:themeFill="background1"/>
          </w:tcPr>
          <w:p w:rsidR="00F04875" w:rsidRPr="00680B88" w:rsidRDefault="00F04875" w:rsidP="007974BC">
            <w:pPr>
              <w:tabs>
                <w:tab w:val="left" w:pos="288"/>
                <w:tab w:val="left" w:pos="576"/>
                <w:tab w:val="left" w:pos="864"/>
                <w:tab w:val="left" w:pos="1152"/>
              </w:tabs>
              <w:suppressAutoHyphens/>
              <w:spacing w:before="40" w:after="120"/>
              <w:rPr>
                <w:bCs/>
                <w:iCs/>
                <w:snapToGrid w:val="0"/>
                <w:lang w:val="fr-CH" w:eastAsia="fr-FR"/>
              </w:rPr>
            </w:pPr>
            <w:r w:rsidRPr="00680B88">
              <w:rPr>
                <w:snapToGrid w:val="0"/>
                <w:lang w:val="fr-CH"/>
              </w:rPr>
              <w:t>7.2.4.22.6 de l</w:t>
            </w:r>
            <w:r w:rsidR="0073383E" w:rsidRPr="00680B88">
              <w:rPr>
                <w:snapToGrid w:val="0"/>
                <w:lang w:val="fr-CH"/>
              </w:rPr>
              <w:t>’</w:t>
            </w:r>
            <w:r w:rsidRPr="00680B88">
              <w:rPr>
                <w:snapToGrid w:val="0"/>
                <w:lang w:val="fr-CH"/>
              </w:rPr>
              <w:t>ADN 2015</w:t>
            </w:r>
            <w:r w:rsidR="007974BC">
              <w:rPr>
                <w:snapToGrid w:val="0"/>
                <w:lang w:val="fr-CH"/>
              </w:rPr>
              <w:br/>
            </w:r>
            <w:r w:rsidRPr="00680B88">
              <w:rPr>
                <w:bCs/>
                <w:iCs/>
                <w:snapToGrid w:val="0"/>
                <w:lang w:val="fr-CH" w:eastAsia="fr-FR"/>
              </w:rPr>
              <w:t>Références ajustées</w:t>
            </w:r>
          </w:p>
        </w:tc>
      </w:tr>
      <w:tr w:rsidR="008F1E97" w:rsidRPr="00680B88" w:rsidTr="007974BC">
        <w:trPr>
          <w:cantSplit/>
        </w:trPr>
        <w:tc>
          <w:tcPr>
            <w:tcW w:w="1509" w:type="dxa"/>
            <w:shd w:val="clear" w:color="auto" w:fill="FFFFFF" w:themeFill="background1"/>
          </w:tcPr>
          <w:p w:rsidR="00EA0757" w:rsidRPr="00680B88" w:rsidRDefault="00EA0757" w:rsidP="00961516">
            <w:pPr>
              <w:tabs>
                <w:tab w:val="left" w:pos="288"/>
                <w:tab w:val="left" w:pos="576"/>
                <w:tab w:val="left" w:pos="864"/>
                <w:tab w:val="left" w:pos="1152"/>
              </w:tabs>
              <w:suppressAutoHyphens/>
              <w:spacing w:before="40" w:after="120"/>
              <w:ind w:right="117"/>
              <w:rPr>
                <w:b/>
                <w:snapToGrid w:val="0"/>
                <w:lang w:val="fr-CH" w:eastAsia="fr-FR"/>
              </w:rPr>
            </w:pPr>
          </w:p>
        </w:tc>
        <w:tc>
          <w:tcPr>
            <w:tcW w:w="9810" w:type="dxa"/>
            <w:shd w:val="clear" w:color="auto" w:fill="FFFFFF" w:themeFill="background1"/>
          </w:tcPr>
          <w:p w:rsidR="00EA0757" w:rsidRPr="00680B88" w:rsidRDefault="00EA0757" w:rsidP="007B538C">
            <w:pPr>
              <w:tabs>
                <w:tab w:val="left" w:pos="288"/>
                <w:tab w:val="left" w:pos="576"/>
                <w:tab w:val="left" w:pos="864"/>
                <w:tab w:val="left" w:pos="1152"/>
              </w:tabs>
              <w:suppressAutoHyphens/>
              <w:spacing w:before="40" w:after="120"/>
              <w:ind w:right="117"/>
              <w:rPr>
                <w:snapToGrid w:val="0"/>
                <w:lang w:val="fr-CH"/>
              </w:rPr>
            </w:pPr>
            <w:r w:rsidRPr="00680B88">
              <w:rPr>
                <w:snapToGrid w:val="0"/>
                <w:lang w:val="fr-CH" w:eastAsia="fr-FR"/>
              </w:rPr>
              <w:t>Lorsqu</w:t>
            </w:r>
            <w:r w:rsidR="0073383E" w:rsidRPr="00680B88">
              <w:rPr>
                <w:snapToGrid w:val="0"/>
                <w:lang w:val="fr-CH" w:eastAsia="fr-FR"/>
              </w:rPr>
              <w:t>’</w:t>
            </w:r>
            <w:r w:rsidRPr="00680B88">
              <w:rPr>
                <w:snapToGrid w:val="0"/>
                <w:lang w:val="fr-CH" w:eastAsia="fr-FR"/>
              </w:rPr>
              <w:t xml:space="preserve">en vertu de la colonne (17) du tableau C du </w:t>
            </w:r>
            <w:r w:rsidRPr="00680B88">
              <w:rPr>
                <w:strike/>
                <w:snapToGrid w:val="0"/>
                <w:lang w:val="fr-CH" w:eastAsia="fr-FR"/>
              </w:rPr>
              <w:t xml:space="preserve">chapitre </w:t>
            </w:r>
            <w:r w:rsidRPr="00680B88">
              <w:rPr>
                <w:snapToGrid w:val="0"/>
                <w:lang w:val="fr-CH" w:eastAsia="fr-FR"/>
              </w:rPr>
              <w:t>3.2.</w:t>
            </w:r>
            <w:r w:rsidRPr="00680B88">
              <w:rPr>
                <w:snapToGrid w:val="0"/>
                <w:u w:val="single"/>
                <w:lang w:val="fr-CH" w:eastAsia="fr-FR"/>
              </w:rPr>
              <w:t xml:space="preserve">3.2 </w:t>
            </w:r>
            <w:r w:rsidRPr="00680B88">
              <w:rPr>
                <w:snapToGrid w:val="0"/>
                <w:lang w:val="fr-CH" w:eastAsia="fr-FR"/>
              </w:rPr>
              <w:t>une protection contre les explosions est exigée, l</w:t>
            </w:r>
            <w:r w:rsidR="0073383E" w:rsidRPr="00680B88">
              <w:rPr>
                <w:snapToGrid w:val="0"/>
                <w:lang w:val="fr-CH" w:eastAsia="fr-FR"/>
              </w:rPr>
              <w:t>’</w:t>
            </w:r>
            <w:r w:rsidRPr="00680B88">
              <w:rPr>
                <w:snapToGrid w:val="0"/>
                <w:lang w:val="fr-CH" w:eastAsia="fr-FR"/>
              </w:rPr>
              <w:t xml:space="preserve">ouverture des couvercles des citernes à cargaison </w:t>
            </w:r>
            <w:r w:rsidRPr="00680B88">
              <w:rPr>
                <w:strike/>
                <w:snapToGrid w:val="0"/>
                <w:lang w:val="fr-CH" w:eastAsia="fr-FR"/>
              </w:rPr>
              <w:t>ou du carter du coupe</w:t>
            </w:r>
            <w:r w:rsidR="007B538C">
              <w:rPr>
                <w:strike/>
                <w:snapToGrid w:val="0"/>
                <w:lang w:val="fr-CH" w:eastAsia="fr-FR"/>
              </w:rPr>
              <w:t>-</w:t>
            </w:r>
            <w:r w:rsidRPr="00680B88">
              <w:rPr>
                <w:strike/>
                <w:snapToGrid w:val="0"/>
                <w:lang w:val="fr-CH" w:eastAsia="fr-FR"/>
              </w:rPr>
              <w:t>flammes, en vue de monter ou de démonter l</w:t>
            </w:r>
            <w:r w:rsidR="0073383E" w:rsidRPr="00680B88">
              <w:rPr>
                <w:strike/>
                <w:snapToGrid w:val="0"/>
                <w:lang w:val="fr-CH" w:eastAsia="fr-FR"/>
              </w:rPr>
              <w:t>’</w:t>
            </w:r>
            <w:r w:rsidRPr="00680B88">
              <w:rPr>
                <w:strike/>
                <w:snapToGrid w:val="0"/>
                <w:lang w:val="fr-CH" w:eastAsia="fr-FR"/>
              </w:rPr>
              <w:t>élément coupe</w:t>
            </w:r>
            <w:r w:rsidR="007B538C">
              <w:rPr>
                <w:strike/>
                <w:snapToGrid w:val="0"/>
                <w:lang w:val="fr-CH" w:eastAsia="fr-FR"/>
              </w:rPr>
              <w:t>-</w:t>
            </w:r>
            <w:r w:rsidRPr="00680B88">
              <w:rPr>
                <w:strike/>
                <w:snapToGrid w:val="0"/>
                <w:lang w:val="fr-CH" w:eastAsia="fr-FR"/>
              </w:rPr>
              <w:t>flammes de citernes à cargaison déchargées,</w:t>
            </w:r>
            <w:r w:rsidRPr="00680B88">
              <w:rPr>
                <w:snapToGrid w:val="0"/>
                <w:lang w:val="fr-CH" w:eastAsia="fr-FR"/>
              </w:rPr>
              <w:t xml:space="preserve"> n</w:t>
            </w:r>
            <w:r w:rsidR="0073383E" w:rsidRPr="00680B88">
              <w:rPr>
                <w:snapToGrid w:val="0"/>
                <w:lang w:val="fr-CH" w:eastAsia="fr-FR"/>
              </w:rPr>
              <w:t>’</w:t>
            </w:r>
            <w:r w:rsidRPr="00680B88">
              <w:rPr>
                <w:snapToGrid w:val="0"/>
                <w:lang w:val="fr-CH" w:eastAsia="fr-FR"/>
              </w:rPr>
              <w:t>est autorisée que si les citernes à cargaison correspondantes ont été dégazées et que la concentration de gaz inflammables dans les citernes à cargaison est inférieure à 10 % de la limite inférieure d</w:t>
            </w:r>
            <w:r w:rsidR="0073383E" w:rsidRPr="00680B88">
              <w:rPr>
                <w:snapToGrid w:val="0"/>
                <w:lang w:val="fr-CH" w:eastAsia="fr-FR"/>
              </w:rPr>
              <w:t>’</w:t>
            </w:r>
            <w:r w:rsidRPr="00680B88">
              <w:rPr>
                <w:snapToGrid w:val="0"/>
                <w:lang w:val="fr-CH" w:eastAsia="fr-FR"/>
              </w:rPr>
              <w:t xml:space="preserve">explosivité </w:t>
            </w:r>
            <w:r w:rsidRPr="00680B88">
              <w:rPr>
                <w:snapToGrid w:val="0"/>
                <w:u w:val="single"/>
                <w:lang w:val="fr-CH" w:eastAsia="fr-FR"/>
              </w:rPr>
              <w:t>de la cargaison/dernière cargaison pour laquelle un marquage était exigé</w:t>
            </w:r>
            <w:r w:rsidRPr="00680B88">
              <w:rPr>
                <w:snapToGrid w:val="0"/>
                <w:lang w:val="fr-CH" w:eastAsia="fr-FR"/>
              </w:rPr>
              <w:t>.</w:t>
            </w:r>
          </w:p>
        </w:tc>
        <w:tc>
          <w:tcPr>
            <w:tcW w:w="1866" w:type="dxa"/>
            <w:shd w:val="clear" w:color="auto" w:fill="FFFFFF" w:themeFill="background1"/>
          </w:tcPr>
          <w:p w:rsidR="00EA0757" w:rsidRPr="00680B88" w:rsidRDefault="00EA0757" w:rsidP="00D82240">
            <w:pPr>
              <w:tabs>
                <w:tab w:val="left" w:pos="288"/>
                <w:tab w:val="left" w:pos="576"/>
                <w:tab w:val="left" w:pos="864"/>
                <w:tab w:val="left" w:pos="1152"/>
              </w:tabs>
              <w:suppressAutoHyphens/>
              <w:spacing w:before="40" w:after="120"/>
              <w:rPr>
                <w:snapToGrid w:val="0"/>
                <w:lang w:val="fr-CH"/>
              </w:rPr>
            </w:pPr>
            <w:r w:rsidRPr="00680B88">
              <w:rPr>
                <w:bCs/>
                <w:iCs/>
                <w:snapToGrid w:val="0"/>
                <w:lang w:val="fr-CH" w:eastAsia="fr-FR"/>
              </w:rPr>
              <w:t>Clarification</w:t>
            </w: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r w:rsidRPr="00680B88">
              <w:rPr>
                <w:b/>
                <w:snapToGrid w:val="0"/>
                <w:lang w:val="fr-CH" w:eastAsia="fr-FR"/>
              </w:rPr>
              <w:t>7.2.4.22.2</w:t>
            </w:r>
            <w:r w:rsidRPr="00680B88">
              <w:rPr>
                <w:snapToGrid w:val="0"/>
                <w:lang w:val="fr-CH" w:eastAsia="fr-FR"/>
              </w:rPr>
              <w:t xml:space="preserve"> </w:t>
            </w:r>
          </w:p>
        </w:tc>
        <w:tc>
          <w:tcPr>
            <w:tcW w:w="9810" w:type="dxa"/>
            <w:shd w:val="clear" w:color="auto" w:fill="FFFFFF" w:themeFill="background1"/>
            <w:hideMark/>
          </w:tcPr>
          <w:p w:rsidR="00F04875" w:rsidRPr="00680B88" w:rsidRDefault="00F04875" w:rsidP="007B538C">
            <w:pPr>
              <w:tabs>
                <w:tab w:val="left" w:pos="288"/>
                <w:tab w:val="left" w:pos="576"/>
                <w:tab w:val="left" w:pos="864"/>
                <w:tab w:val="left" w:pos="1152"/>
              </w:tabs>
              <w:suppressAutoHyphens/>
              <w:spacing w:before="40" w:after="120"/>
              <w:ind w:right="117"/>
              <w:rPr>
                <w:snapToGrid w:val="0"/>
                <w:lang w:val="fr-CH" w:eastAsia="fr-FR"/>
              </w:rPr>
            </w:pPr>
            <w:r w:rsidRPr="00680B88">
              <w:rPr>
                <w:snapToGrid w:val="0"/>
                <w:lang w:val="fr-CH" w:eastAsia="fr-FR"/>
              </w:rPr>
              <w:t>L</w:t>
            </w:r>
            <w:r w:rsidR="0073383E" w:rsidRPr="00680B88">
              <w:rPr>
                <w:snapToGrid w:val="0"/>
                <w:lang w:val="fr-CH" w:eastAsia="fr-FR"/>
              </w:rPr>
              <w:t>’</w:t>
            </w:r>
            <w:r w:rsidRPr="00680B88">
              <w:rPr>
                <w:snapToGrid w:val="0"/>
                <w:lang w:val="fr-CH" w:eastAsia="fr-FR"/>
              </w:rPr>
              <w:t>ouverture des orifices de prise d</w:t>
            </w:r>
            <w:r w:rsidR="0073383E" w:rsidRPr="00680B88">
              <w:rPr>
                <w:snapToGrid w:val="0"/>
                <w:lang w:val="fr-CH" w:eastAsia="fr-FR"/>
              </w:rPr>
              <w:t>’</w:t>
            </w:r>
            <w:r w:rsidRPr="00680B88">
              <w:rPr>
                <w:snapToGrid w:val="0"/>
                <w:lang w:val="fr-CH" w:eastAsia="fr-FR"/>
              </w:rPr>
              <w:t>échantillons</w:t>
            </w:r>
            <w:r w:rsidRPr="00680B88">
              <w:rPr>
                <w:strike/>
                <w:snapToGrid w:val="0"/>
                <w:lang w:val="fr-CH" w:eastAsia="fr-FR"/>
              </w:rPr>
              <w:t>, de jaugeage ainsi que l</w:t>
            </w:r>
            <w:r w:rsidR="0073383E" w:rsidRPr="00680B88">
              <w:rPr>
                <w:strike/>
                <w:snapToGrid w:val="0"/>
                <w:lang w:val="fr-CH" w:eastAsia="fr-FR"/>
              </w:rPr>
              <w:t>’</w:t>
            </w:r>
            <w:r w:rsidRPr="00680B88">
              <w:rPr>
                <w:strike/>
                <w:snapToGrid w:val="0"/>
                <w:lang w:val="fr-CH" w:eastAsia="fr-FR"/>
              </w:rPr>
              <w:t>ouverture du carter du coupe</w:t>
            </w:r>
            <w:r w:rsidR="007B538C">
              <w:rPr>
                <w:strike/>
                <w:snapToGrid w:val="0"/>
                <w:lang w:val="fr-CH" w:eastAsia="fr-FR"/>
              </w:rPr>
              <w:t>-</w:t>
            </w:r>
            <w:r w:rsidRPr="00680B88">
              <w:rPr>
                <w:strike/>
                <w:snapToGrid w:val="0"/>
                <w:lang w:val="fr-CH" w:eastAsia="fr-FR"/>
              </w:rPr>
              <w:t>flammes ne sont autorisées</w:t>
            </w:r>
            <w:r w:rsidRPr="00680B88">
              <w:rPr>
                <w:snapToGrid w:val="0"/>
                <w:lang w:val="fr-CH" w:eastAsia="fr-FR"/>
              </w:rPr>
              <w:t xml:space="preserve"> </w:t>
            </w:r>
            <w:r w:rsidRPr="00680B88">
              <w:rPr>
                <w:snapToGrid w:val="0"/>
                <w:u w:val="single"/>
                <w:lang w:val="fr-CH" w:eastAsia="fr-FR"/>
              </w:rPr>
              <w:t>n</w:t>
            </w:r>
            <w:r w:rsidR="0073383E" w:rsidRPr="00680B88">
              <w:rPr>
                <w:snapToGrid w:val="0"/>
                <w:u w:val="single"/>
                <w:lang w:val="fr-CH" w:eastAsia="fr-FR"/>
              </w:rPr>
              <w:t>’</w:t>
            </w:r>
            <w:r w:rsidRPr="00680B88">
              <w:rPr>
                <w:snapToGrid w:val="0"/>
                <w:u w:val="single"/>
                <w:lang w:val="fr-CH" w:eastAsia="fr-FR"/>
              </w:rPr>
              <w:t>est autorisée</w:t>
            </w:r>
            <w:r w:rsidRPr="00680B88">
              <w:rPr>
                <w:snapToGrid w:val="0"/>
                <w:lang w:val="fr-CH" w:eastAsia="fr-FR"/>
              </w:rPr>
              <w:t xml:space="preserve"> qu</w:t>
            </w:r>
            <w:r w:rsidR="0073383E" w:rsidRPr="00680B88">
              <w:rPr>
                <w:snapToGrid w:val="0"/>
                <w:lang w:val="fr-CH" w:eastAsia="fr-FR"/>
              </w:rPr>
              <w:t>’</w:t>
            </w:r>
            <w:r w:rsidRPr="00680B88">
              <w:rPr>
                <w:snapToGrid w:val="0"/>
                <w:lang w:val="fr-CH" w:eastAsia="fr-FR"/>
              </w:rPr>
              <w:t xml:space="preserve">à des fins de </w:t>
            </w:r>
            <w:r w:rsidRPr="00680B88">
              <w:rPr>
                <w:snapToGrid w:val="0"/>
                <w:u w:val="single"/>
                <w:lang w:val="fr-CH" w:eastAsia="fr-FR"/>
              </w:rPr>
              <w:t>prise d</w:t>
            </w:r>
            <w:r w:rsidR="0073383E" w:rsidRPr="00680B88">
              <w:rPr>
                <w:snapToGrid w:val="0"/>
                <w:u w:val="single"/>
                <w:lang w:val="fr-CH" w:eastAsia="fr-FR"/>
              </w:rPr>
              <w:t>’</w:t>
            </w:r>
            <w:r w:rsidRPr="00680B88">
              <w:rPr>
                <w:snapToGrid w:val="0"/>
                <w:u w:val="single"/>
                <w:lang w:val="fr-CH" w:eastAsia="fr-FR"/>
              </w:rPr>
              <w:t>échantillons ou de</w:t>
            </w:r>
            <w:r w:rsidRPr="00680B88">
              <w:rPr>
                <w:snapToGrid w:val="0"/>
                <w:lang w:val="fr-CH" w:eastAsia="fr-FR"/>
              </w:rPr>
              <w:t xml:space="preserve"> contrôle ou de nettoyage des citernes à cargaison vides.</w:t>
            </w:r>
          </w:p>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iCs/>
                <w:strike/>
                <w:snapToGrid w:val="0"/>
                <w:lang w:val="fr-CH"/>
              </w:rPr>
            </w:pPr>
            <w:r w:rsidRPr="00680B88">
              <w:rPr>
                <w:rFonts w:eastAsia="TimesNewRomanPSMT"/>
                <w:strike/>
                <w:snapToGrid w:val="0"/>
                <w:lang w:val="fr-CH"/>
              </w:rPr>
              <w:t>Lorsqu</w:t>
            </w:r>
            <w:r w:rsidR="0073383E" w:rsidRPr="00680B88">
              <w:rPr>
                <w:rFonts w:eastAsia="TimesNewRomanPSMT"/>
                <w:strike/>
                <w:snapToGrid w:val="0"/>
                <w:lang w:val="fr-CH"/>
              </w:rPr>
              <w:t>’</w:t>
            </w:r>
            <w:r w:rsidRPr="00680B88">
              <w:rPr>
                <w:rFonts w:eastAsia="TimesNewRomanPSMT"/>
                <w:strike/>
                <w:snapToGrid w:val="0"/>
                <w:lang w:val="fr-CH"/>
              </w:rPr>
              <w:t>en vertu de la colonne (17) du tableau C du chapitre 3.2 une protection contre les explosions est exigée, l</w:t>
            </w:r>
            <w:r w:rsidR="0073383E" w:rsidRPr="00680B88">
              <w:rPr>
                <w:rFonts w:eastAsia="TimesNewRomanPSMT"/>
                <w:strike/>
                <w:snapToGrid w:val="0"/>
                <w:lang w:val="fr-CH"/>
              </w:rPr>
              <w:t>’</w:t>
            </w:r>
            <w:r w:rsidRPr="00680B88">
              <w:rPr>
                <w:rFonts w:eastAsia="TimesNewRomanPSMT"/>
                <w:strike/>
                <w:snapToGrid w:val="0"/>
                <w:lang w:val="fr-CH"/>
              </w:rPr>
              <w:t>ouverture des couvercles des citernes à cargaison ou du carter du coupe-flammes, en vue de monter ou de démonter l</w:t>
            </w:r>
            <w:r w:rsidR="0073383E" w:rsidRPr="00680B88">
              <w:rPr>
                <w:rFonts w:eastAsia="TimesNewRomanPSMT"/>
                <w:strike/>
                <w:snapToGrid w:val="0"/>
                <w:lang w:val="fr-CH"/>
              </w:rPr>
              <w:t>’</w:t>
            </w:r>
            <w:r w:rsidRPr="00680B88">
              <w:rPr>
                <w:rFonts w:eastAsia="TimesNewRomanPSMT"/>
                <w:strike/>
                <w:snapToGrid w:val="0"/>
                <w:lang w:val="fr-CH"/>
              </w:rPr>
              <w:t>élément coupe-flammes de citernes à cargaison déchargées, n</w:t>
            </w:r>
            <w:r w:rsidR="0073383E" w:rsidRPr="00680B88">
              <w:rPr>
                <w:rFonts w:eastAsia="TimesNewRomanPSMT"/>
                <w:strike/>
                <w:snapToGrid w:val="0"/>
                <w:lang w:val="fr-CH"/>
              </w:rPr>
              <w:t>’</w:t>
            </w:r>
            <w:r w:rsidRPr="00680B88">
              <w:rPr>
                <w:rFonts w:eastAsia="TimesNewRomanPSMT"/>
                <w:strike/>
                <w:snapToGrid w:val="0"/>
                <w:lang w:val="fr-CH"/>
              </w:rPr>
              <w:t xml:space="preserve">est autorisée que si les citernes à cargaison correspondantes ont été dégazées et que la concentration de gaz inflammables dans les citernes </w:t>
            </w:r>
            <w:r w:rsidR="00EA0757" w:rsidRPr="00680B88">
              <w:rPr>
                <w:rFonts w:eastAsia="TimesNewRomanPSMT"/>
                <w:strike/>
                <w:snapToGrid w:val="0"/>
                <w:lang w:val="fr-CH"/>
              </w:rPr>
              <w:t>à cargaison est inférieure à 10 </w:t>
            </w:r>
            <w:r w:rsidRPr="00680B88">
              <w:rPr>
                <w:rFonts w:eastAsia="TimesNewRomanPSMT"/>
                <w:strike/>
                <w:snapToGrid w:val="0"/>
                <w:lang w:val="fr-CH"/>
              </w:rPr>
              <w:t>% de la limite inférieure d</w:t>
            </w:r>
            <w:r w:rsidR="0073383E" w:rsidRPr="00680B88">
              <w:rPr>
                <w:rFonts w:eastAsia="TimesNewRomanPSMT"/>
                <w:strike/>
                <w:snapToGrid w:val="0"/>
                <w:lang w:val="fr-CH"/>
              </w:rPr>
              <w:t>’</w:t>
            </w:r>
            <w:r w:rsidRPr="00680B88">
              <w:rPr>
                <w:rFonts w:eastAsia="TimesNewRomanPSMT"/>
                <w:strike/>
                <w:snapToGrid w:val="0"/>
                <w:lang w:val="fr-CH"/>
              </w:rPr>
              <w:t>explosivité.</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iCs/>
                <w:snapToGrid w:val="0"/>
                <w:lang w:val="fr-CH" w:eastAsia="fr-FR"/>
              </w:rPr>
            </w:pPr>
            <w:r w:rsidRPr="00680B88">
              <w:rPr>
                <w:bCs/>
                <w:iCs/>
                <w:snapToGrid w:val="0"/>
                <w:lang w:val="fr-CH" w:eastAsia="fr-FR"/>
              </w:rPr>
              <w:t>Clarification</w:t>
            </w: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r w:rsidRPr="00680B88">
              <w:rPr>
                <w:snapToGrid w:val="0"/>
                <w:lang w:val="fr-CH"/>
              </w:rPr>
              <w:t>7.2.4.22.3</w:t>
            </w:r>
          </w:p>
        </w:tc>
        <w:tc>
          <w:tcPr>
            <w:tcW w:w="9810" w:type="dxa"/>
            <w:shd w:val="clear" w:color="auto" w:fill="FFFFFF" w:themeFill="background1"/>
            <w:hideMark/>
          </w:tcPr>
          <w:p w:rsidR="00F04875" w:rsidRPr="00680B88" w:rsidRDefault="00F04875" w:rsidP="00EA0757">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La prise d</w:t>
            </w:r>
            <w:r w:rsidR="0073383E" w:rsidRPr="00680B88">
              <w:rPr>
                <w:snapToGrid w:val="0"/>
                <w:lang w:val="fr-CH"/>
              </w:rPr>
              <w:t>’</w:t>
            </w:r>
            <w:r w:rsidRPr="00680B88">
              <w:rPr>
                <w:snapToGrid w:val="0"/>
                <w:lang w:val="fr-CH"/>
              </w:rPr>
              <w:t>échantillons n</w:t>
            </w:r>
            <w:r w:rsidR="0073383E" w:rsidRPr="00680B88">
              <w:rPr>
                <w:snapToGrid w:val="0"/>
                <w:lang w:val="fr-CH"/>
              </w:rPr>
              <w:t>’</w:t>
            </w:r>
            <w:r w:rsidRPr="00680B88">
              <w:rPr>
                <w:snapToGrid w:val="0"/>
                <w:lang w:val="fr-CH"/>
              </w:rPr>
              <w:t>est admise qu</w:t>
            </w:r>
            <w:r w:rsidR="0073383E" w:rsidRPr="00680B88">
              <w:rPr>
                <w:snapToGrid w:val="0"/>
                <w:lang w:val="fr-CH"/>
              </w:rPr>
              <w:t>’</w:t>
            </w:r>
            <w:r w:rsidRPr="00680B88">
              <w:rPr>
                <w:snapToGrid w:val="0"/>
                <w:lang w:val="fr-CH"/>
              </w:rPr>
              <w:t>au moyen d</w:t>
            </w:r>
            <w:r w:rsidR="0073383E" w:rsidRPr="00680B88">
              <w:rPr>
                <w:snapToGrid w:val="0"/>
                <w:lang w:val="fr-CH"/>
              </w:rPr>
              <w:t>’</w:t>
            </w:r>
            <w:r w:rsidRPr="00680B88">
              <w:rPr>
                <w:snapToGrid w:val="0"/>
                <w:lang w:val="fr-CH"/>
              </w:rPr>
              <w:t>un dispositif prescrit à la colonne (13) du tableau</w:t>
            </w:r>
            <w:r w:rsidR="00EA0757" w:rsidRPr="00680B88">
              <w:rPr>
                <w:snapToGrid w:val="0"/>
                <w:lang w:val="fr-CH"/>
              </w:rPr>
              <w:t> </w:t>
            </w:r>
            <w:r w:rsidRPr="00680B88">
              <w:rPr>
                <w:snapToGrid w:val="0"/>
                <w:lang w:val="fr-CH"/>
              </w:rPr>
              <w:t xml:space="preserve">C du </w:t>
            </w:r>
            <w:r w:rsidRPr="00680B88">
              <w:rPr>
                <w:strike/>
                <w:snapToGrid w:val="0"/>
                <w:lang w:val="fr-CH"/>
              </w:rPr>
              <w:t xml:space="preserve">chapitre </w:t>
            </w:r>
            <w:r w:rsidRPr="00680B88">
              <w:rPr>
                <w:snapToGrid w:val="0"/>
                <w:lang w:val="fr-CH"/>
              </w:rPr>
              <w:t>3.2.3.2 ou d</w:t>
            </w:r>
            <w:r w:rsidR="0073383E" w:rsidRPr="00680B88">
              <w:rPr>
                <w:snapToGrid w:val="0"/>
                <w:lang w:val="fr-CH"/>
              </w:rPr>
              <w:t>’</w:t>
            </w:r>
            <w:r w:rsidRPr="00680B88">
              <w:rPr>
                <w:snapToGrid w:val="0"/>
                <w:lang w:val="fr-CH"/>
              </w:rPr>
              <w:t>un dispositif présentant une sécurité supérieure.</w:t>
            </w:r>
          </w:p>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rPr>
              <w:t>L</w:t>
            </w:r>
            <w:r w:rsidR="0073383E" w:rsidRPr="00680B88">
              <w:rPr>
                <w:snapToGrid w:val="0"/>
                <w:lang w:val="fr-CH"/>
              </w:rPr>
              <w:t>’</w:t>
            </w:r>
            <w:r w:rsidRPr="00680B88">
              <w:rPr>
                <w:snapToGrid w:val="0"/>
                <w:lang w:val="fr-CH"/>
              </w:rPr>
              <w:t>ouverture des orifices de prises d</w:t>
            </w:r>
            <w:r w:rsidR="0073383E" w:rsidRPr="00680B88">
              <w:rPr>
                <w:snapToGrid w:val="0"/>
                <w:lang w:val="fr-CH"/>
              </w:rPr>
              <w:t>’</w:t>
            </w:r>
            <w:r w:rsidRPr="00680B88">
              <w:rPr>
                <w:snapToGrid w:val="0"/>
                <w:lang w:val="fr-CH"/>
              </w:rPr>
              <w:t xml:space="preserve">échantillons </w:t>
            </w:r>
            <w:r w:rsidRPr="00680B88">
              <w:rPr>
                <w:strike/>
                <w:snapToGrid w:val="0"/>
                <w:lang w:val="fr-CH"/>
              </w:rPr>
              <w:t>et des orifices de jaugeage</w:t>
            </w:r>
            <w:r w:rsidRPr="00680B88">
              <w:rPr>
                <w:snapToGrid w:val="0"/>
                <w:lang w:val="fr-CH"/>
              </w:rPr>
              <w:t xml:space="preserve"> de citernes à cargaison chargées de matières pour lesquelles une signalisation avec un ou deux cônes ou feux bleus est prescrite à la colonne (19) du tableau C du </w:t>
            </w:r>
            <w:r w:rsidRPr="00680B88">
              <w:rPr>
                <w:strike/>
                <w:snapToGrid w:val="0"/>
                <w:lang w:val="fr-CH"/>
              </w:rPr>
              <w:t>chapitre</w:t>
            </w:r>
            <w:r w:rsidRPr="00680B88">
              <w:rPr>
                <w:snapToGrid w:val="0"/>
                <w:lang w:val="fr-CH"/>
              </w:rPr>
              <w:t xml:space="preserve"> 3.2.3.2 n</w:t>
            </w:r>
            <w:r w:rsidR="0073383E" w:rsidRPr="00680B88">
              <w:rPr>
                <w:snapToGrid w:val="0"/>
                <w:lang w:val="fr-CH"/>
              </w:rPr>
              <w:t>’</w:t>
            </w:r>
            <w:r w:rsidRPr="00680B88">
              <w:rPr>
                <w:snapToGrid w:val="0"/>
                <w:lang w:val="fr-CH"/>
              </w:rPr>
              <w:t>est autorisée que lorsque le chargement a ét</w:t>
            </w:r>
            <w:r w:rsidR="00EA0757" w:rsidRPr="00680B88">
              <w:rPr>
                <w:snapToGrid w:val="0"/>
                <w:lang w:val="fr-CH"/>
              </w:rPr>
              <w:t>é interrompu depuis au moins 10 </w:t>
            </w:r>
            <w:r w:rsidRPr="00680B88">
              <w:rPr>
                <w:snapToGrid w:val="0"/>
                <w:lang w:val="fr-CH"/>
              </w:rPr>
              <w:t>minutes.</w:t>
            </w:r>
          </w:p>
        </w:tc>
        <w:tc>
          <w:tcPr>
            <w:tcW w:w="1866" w:type="dxa"/>
            <w:shd w:val="clear" w:color="auto" w:fill="FFFFFF" w:themeFill="background1"/>
          </w:tcPr>
          <w:p w:rsidR="00F04875" w:rsidRPr="00680B88" w:rsidRDefault="00F04875" w:rsidP="00EA0757">
            <w:pPr>
              <w:tabs>
                <w:tab w:val="left" w:pos="288"/>
                <w:tab w:val="left" w:pos="576"/>
                <w:tab w:val="left" w:pos="864"/>
                <w:tab w:val="left" w:pos="1152"/>
              </w:tabs>
              <w:suppressAutoHyphens/>
              <w:spacing w:before="40" w:after="120"/>
              <w:rPr>
                <w:bCs/>
                <w:iCs/>
                <w:snapToGrid w:val="0"/>
                <w:lang w:val="fr-CH" w:eastAsia="fr-FR"/>
              </w:rPr>
            </w:pPr>
            <w:r w:rsidRPr="00680B88">
              <w:rPr>
                <w:bCs/>
                <w:iCs/>
                <w:snapToGrid w:val="0"/>
                <w:lang w:val="fr-CH" w:eastAsia="fr-FR"/>
              </w:rPr>
              <w:t>Pas d</w:t>
            </w:r>
            <w:r w:rsidR="0073383E" w:rsidRPr="00680B88">
              <w:rPr>
                <w:bCs/>
                <w:iCs/>
                <w:snapToGrid w:val="0"/>
                <w:lang w:val="fr-CH" w:eastAsia="fr-FR"/>
              </w:rPr>
              <w:t>’</w:t>
            </w:r>
            <w:r w:rsidRPr="00680B88">
              <w:rPr>
                <w:bCs/>
                <w:iCs/>
                <w:snapToGrid w:val="0"/>
                <w:lang w:val="fr-CH" w:eastAsia="fr-FR"/>
              </w:rPr>
              <w:t>autorisation d</w:t>
            </w:r>
            <w:r w:rsidR="0073383E" w:rsidRPr="00680B88">
              <w:rPr>
                <w:bCs/>
                <w:iCs/>
                <w:snapToGrid w:val="0"/>
                <w:lang w:val="fr-CH" w:eastAsia="fr-FR"/>
              </w:rPr>
              <w:t>’</w:t>
            </w:r>
            <w:r w:rsidRPr="00680B88">
              <w:rPr>
                <w:bCs/>
                <w:iCs/>
                <w:snapToGrid w:val="0"/>
                <w:lang w:val="fr-CH" w:eastAsia="fr-FR"/>
              </w:rPr>
              <w:t>ouverture d</w:t>
            </w:r>
            <w:r w:rsidR="0073383E" w:rsidRPr="00680B88">
              <w:rPr>
                <w:bCs/>
                <w:iCs/>
                <w:snapToGrid w:val="0"/>
                <w:lang w:val="fr-CH" w:eastAsia="fr-FR"/>
              </w:rPr>
              <w:t>’</w:t>
            </w:r>
            <w:r w:rsidRPr="00680B88">
              <w:rPr>
                <w:bCs/>
                <w:iCs/>
                <w:snapToGrid w:val="0"/>
                <w:lang w:val="fr-CH" w:eastAsia="fr-FR"/>
              </w:rPr>
              <w:t>orifices de jaugeage sur les citernes à cargaison</w:t>
            </w:r>
          </w:p>
        </w:tc>
      </w:tr>
      <w:tr w:rsidR="008F1E97" w:rsidRPr="00680B88" w:rsidTr="0073383E">
        <w:tc>
          <w:tcPr>
            <w:tcW w:w="1509" w:type="dxa"/>
            <w:shd w:val="clear" w:color="auto" w:fill="FFFFFF" w:themeFill="background1"/>
            <w:hideMark/>
          </w:tcPr>
          <w:p w:rsidR="00F04875" w:rsidRPr="00680B88" w:rsidRDefault="00F04875" w:rsidP="00D82240">
            <w:pPr>
              <w:keepNext/>
              <w:keepLines/>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r w:rsidRPr="00680B88">
              <w:rPr>
                <w:b/>
                <w:snapToGrid w:val="0"/>
                <w:lang w:val="fr-CH" w:eastAsia="fr-FR"/>
              </w:rPr>
              <w:t>7.2.4.22.5</w:t>
            </w:r>
            <w:r w:rsidR="00DC7F1B" w:rsidRPr="00680B88">
              <w:rPr>
                <w:b/>
                <w:snapToGrid w:val="0"/>
                <w:lang w:val="fr-CH" w:eastAsia="fr-FR"/>
              </w:rPr>
              <w:t xml:space="preserve"> </w:t>
            </w:r>
          </w:p>
        </w:tc>
        <w:tc>
          <w:tcPr>
            <w:tcW w:w="9810" w:type="dxa"/>
            <w:shd w:val="clear" w:color="auto" w:fill="FFFFFF" w:themeFill="background1"/>
            <w:hideMark/>
          </w:tcPr>
          <w:p w:rsidR="00F04875" w:rsidRPr="00680B88" w:rsidRDefault="00F04875" w:rsidP="007B538C">
            <w:pPr>
              <w:keepNext/>
              <w:keepLines/>
              <w:tabs>
                <w:tab w:val="left" w:pos="288"/>
                <w:tab w:val="left" w:pos="576"/>
                <w:tab w:val="left" w:pos="864"/>
                <w:tab w:val="left" w:pos="1152"/>
              </w:tabs>
              <w:suppressAutoHyphens/>
              <w:spacing w:before="40" w:after="120"/>
              <w:ind w:right="117"/>
              <w:rPr>
                <w:b/>
                <w:bCs/>
                <w:iCs/>
                <w:snapToGrid w:val="0"/>
                <w:u w:val="single"/>
                <w:lang w:val="fr-CH"/>
              </w:rPr>
            </w:pPr>
            <w:r w:rsidRPr="00680B88">
              <w:rPr>
                <w:snapToGrid w:val="0"/>
                <w:u w:val="single"/>
                <w:lang w:val="fr-CH" w:eastAsia="fr-FR"/>
              </w:rPr>
              <w:t>L</w:t>
            </w:r>
            <w:r w:rsidR="0073383E" w:rsidRPr="00680B88">
              <w:rPr>
                <w:snapToGrid w:val="0"/>
                <w:u w:val="single"/>
                <w:lang w:val="fr-CH" w:eastAsia="fr-FR"/>
              </w:rPr>
              <w:t>’</w:t>
            </w:r>
            <w:r w:rsidRPr="00680B88">
              <w:rPr>
                <w:snapToGrid w:val="0"/>
                <w:u w:val="single"/>
                <w:lang w:val="fr-CH" w:eastAsia="fr-FR"/>
              </w:rPr>
              <w:t>ouverture du carter du coupe</w:t>
            </w:r>
            <w:r w:rsidR="00EA0757" w:rsidRPr="00680B88">
              <w:rPr>
                <w:snapToGrid w:val="0"/>
                <w:u w:val="single"/>
                <w:lang w:val="fr-CH" w:eastAsia="fr-FR"/>
              </w:rPr>
              <w:t>-</w:t>
            </w:r>
            <w:r w:rsidRPr="00680B88">
              <w:rPr>
                <w:snapToGrid w:val="0"/>
                <w:u w:val="single"/>
                <w:lang w:val="fr-CH" w:eastAsia="fr-FR"/>
              </w:rPr>
              <w:t>flammes n</w:t>
            </w:r>
            <w:r w:rsidR="0073383E" w:rsidRPr="00680B88">
              <w:rPr>
                <w:snapToGrid w:val="0"/>
                <w:u w:val="single"/>
                <w:lang w:val="fr-CH" w:eastAsia="fr-FR"/>
              </w:rPr>
              <w:t>’</w:t>
            </w:r>
            <w:r w:rsidRPr="00680B88">
              <w:rPr>
                <w:snapToGrid w:val="0"/>
                <w:u w:val="single"/>
                <w:lang w:val="fr-CH" w:eastAsia="fr-FR"/>
              </w:rPr>
              <w:t>est autorisée que pour le nettoyage de l</w:t>
            </w:r>
            <w:r w:rsidR="0073383E" w:rsidRPr="00680B88">
              <w:rPr>
                <w:snapToGrid w:val="0"/>
                <w:u w:val="single"/>
                <w:lang w:val="fr-CH" w:eastAsia="fr-FR"/>
              </w:rPr>
              <w:t>’</w:t>
            </w:r>
            <w:r w:rsidRPr="00680B88">
              <w:rPr>
                <w:snapToGrid w:val="0"/>
                <w:u w:val="single"/>
                <w:lang w:val="fr-CH" w:eastAsia="fr-FR"/>
              </w:rPr>
              <w:t>élément coupe</w:t>
            </w:r>
            <w:r w:rsidR="00EA0757" w:rsidRPr="00680B88">
              <w:rPr>
                <w:snapToGrid w:val="0"/>
                <w:u w:val="single"/>
                <w:lang w:val="fr-CH" w:eastAsia="fr-FR"/>
              </w:rPr>
              <w:t>-</w:t>
            </w:r>
            <w:r w:rsidRPr="00680B88">
              <w:rPr>
                <w:snapToGrid w:val="0"/>
                <w:u w:val="single"/>
                <w:lang w:val="fr-CH" w:eastAsia="fr-FR"/>
              </w:rPr>
              <w:t>flammes ou pour le remplacement de ce dernier par un de construction identique. L</w:t>
            </w:r>
            <w:r w:rsidR="0073383E" w:rsidRPr="00680B88">
              <w:rPr>
                <w:snapToGrid w:val="0"/>
                <w:u w:val="single"/>
                <w:lang w:val="fr-CH" w:eastAsia="fr-FR"/>
              </w:rPr>
              <w:t>’</w:t>
            </w:r>
            <w:r w:rsidRPr="00680B88">
              <w:rPr>
                <w:snapToGrid w:val="0"/>
                <w:u w:val="single"/>
                <w:lang w:val="fr-CH" w:eastAsia="fr-FR"/>
              </w:rPr>
              <w:t>ouverture n</w:t>
            </w:r>
            <w:r w:rsidR="0073383E" w:rsidRPr="00680B88">
              <w:rPr>
                <w:snapToGrid w:val="0"/>
                <w:u w:val="single"/>
                <w:lang w:val="fr-CH" w:eastAsia="fr-FR"/>
              </w:rPr>
              <w:t>’</w:t>
            </w:r>
            <w:r w:rsidRPr="00680B88">
              <w:rPr>
                <w:snapToGrid w:val="0"/>
                <w:u w:val="single"/>
                <w:lang w:val="fr-CH" w:eastAsia="fr-FR"/>
              </w:rPr>
              <w:t>est autorisée que si la concentration de gaz inflammables dans l</w:t>
            </w:r>
            <w:r w:rsidR="00EA0757" w:rsidRPr="00680B88">
              <w:rPr>
                <w:snapToGrid w:val="0"/>
                <w:u w:val="single"/>
                <w:lang w:val="fr-CH" w:eastAsia="fr-FR"/>
              </w:rPr>
              <w:t>es citernes est inférieure à 10 </w:t>
            </w:r>
            <w:r w:rsidRPr="00680B88">
              <w:rPr>
                <w:snapToGrid w:val="0"/>
                <w:u w:val="single"/>
                <w:lang w:val="fr-CH" w:eastAsia="fr-FR"/>
              </w:rPr>
              <w:t>% de la limite inférieure d</w:t>
            </w:r>
            <w:r w:rsidR="0073383E" w:rsidRPr="00680B88">
              <w:rPr>
                <w:snapToGrid w:val="0"/>
                <w:u w:val="single"/>
                <w:lang w:val="fr-CH" w:eastAsia="fr-FR"/>
              </w:rPr>
              <w:t>’</w:t>
            </w:r>
            <w:r w:rsidR="00EA0757" w:rsidRPr="00680B88">
              <w:rPr>
                <w:snapToGrid w:val="0"/>
                <w:u w:val="single"/>
                <w:lang w:val="fr-CH" w:eastAsia="fr-FR"/>
              </w:rPr>
              <w:t>explosivité de la cargaison/</w:t>
            </w:r>
            <w:r w:rsidRPr="00680B88">
              <w:rPr>
                <w:snapToGrid w:val="0"/>
                <w:u w:val="single"/>
                <w:lang w:val="fr-CH" w:eastAsia="fr-FR"/>
              </w:rPr>
              <w:t>dernière cargaison pour laquelle un marquage était exigé</w:t>
            </w:r>
            <w:r w:rsidRPr="00680B88">
              <w:rPr>
                <w:snapToGrid w:val="0"/>
                <w:lang w:val="fr-CH"/>
              </w:rPr>
              <w:t>.</w:t>
            </w:r>
            <w:r w:rsidRPr="00680B88">
              <w:rPr>
                <w:snapToGrid w:val="0"/>
                <w:lang w:val="fr-CH" w:eastAsia="fr-FR"/>
              </w:rPr>
              <w:t xml:space="preserve"> </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iCs/>
                <w:snapToGrid w:val="0"/>
                <w:lang w:val="fr-CH" w:eastAsia="fr-FR"/>
              </w:rPr>
            </w:pPr>
            <w:r w:rsidRPr="00680B88">
              <w:rPr>
                <w:bCs/>
                <w:iCs/>
                <w:snapToGrid w:val="0"/>
                <w:lang w:val="fr-CH" w:eastAsia="fr-FR"/>
              </w:rPr>
              <w:t>Nouveau concept de zone</w:t>
            </w:r>
          </w:p>
        </w:tc>
      </w:tr>
      <w:tr w:rsidR="00A44467" w:rsidRPr="00680B88" w:rsidTr="0073383E">
        <w:tc>
          <w:tcPr>
            <w:tcW w:w="1509" w:type="dxa"/>
            <w:shd w:val="clear" w:color="auto" w:fill="FFFFFF" w:themeFill="background1"/>
          </w:tcPr>
          <w:p w:rsidR="00A44467" w:rsidRPr="00680B88" w:rsidRDefault="00A44467" w:rsidP="00D82240">
            <w:pPr>
              <w:keepNext/>
              <w:keepLines/>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p>
        </w:tc>
        <w:tc>
          <w:tcPr>
            <w:tcW w:w="9810" w:type="dxa"/>
            <w:shd w:val="clear" w:color="auto" w:fill="FFFFFF" w:themeFill="background1"/>
          </w:tcPr>
          <w:p w:rsidR="00A44467" w:rsidRPr="00680B88" w:rsidRDefault="00A44467" w:rsidP="00EA0757">
            <w:pPr>
              <w:keepNext/>
              <w:keepLines/>
              <w:tabs>
                <w:tab w:val="left" w:pos="288"/>
                <w:tab w:val="left" w:pos="576"/>
                <w:tab w:val="left" w:pos="864"/>
                <w:tab w:val="left" w:pos="1152"/>
              </w:tabs>
              <w:suppressAutoHyphens/>
              <w:spacing w:before="40" w:after="120"/>
              <w:ind w:right="117"/>
              <w:rPr>
                <w:snapToGrid w:val="0"/>
                <w:u w:val="single"/>
                <w:lang w:val="fr-CH" w:eastAsia="fr-FR"/>
              </w:rPr>
            </w:pPr>
            <w:r w:rsidRPr="00680B88">
              <w:rPr>
                <w:snapToGrid w:val="0"/>
                <w:u w:val="single"/>
                <w:lang w:val="fr-CH" w:eastAsia="fr-FR"/>
              </w:rPr>
              <w:t>Le nettoyage et le remplacement de l’élément coupe-flammes ne peuvent être effectués que par du personnel formé et entraîné.</w:t>
            </w:r>
          </w:p>
        </w:tc>
        <w:tc>
          <w:tcPr>
            <w:tcW w:w="1866" w:type="dxa"/>
            <w:shd w:val="clear" w:color="auto" w:fill="FFFFFF" w:themeFill="background1"/>
          </w:tcPr>
          <w:p w:rsidR="00A44467" w:rsidRPr="00680B88" w:rsidRDefault="00A4446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iCs/>
                <w:snapToGrid w:val="0"/>
                <w:lang w:val="fr-CH" w:eastAsia="fr-FR"/>
              </w:rPr>
            </w:pP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r w:rsidRPr="00680B88">
              <w:rPr>
                <w:b/>
                <w:snapToGrid w:val="0"/>
                <w:lang w:val="fr-CH" w:eastAsia="fr-FR"/>
              </w:rPr>
              <w:t>7.2.4.22.6</w:t>
            </w:r>
            <w:r w:rsidR="00DC7F1B" w:rsidRPr="00680B88">
              <w:rPr>
                <w:b/>
                <w:snapToGrid w:val="0"/>
                <w:lang w:val="fr-CH" w:eastAsia="fr-FR"/>
              </w:rPr>
              <w:t xml:space="preserve"> </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iCs/>
                <w:snapToGrid w:val="0"/>
                <w:lang w:val="fr-CH"/>
              </w:rPr>
            </w:pPr>
            <w:r w:rsidRPr="00680B88">
              <w:rPr>
                <w:snapToGrid w:val="0"/>
                <w:lang w:val="fr-CH"/>
              </w:rPr>
              <w:t>La durée d</w:t>
            </w:r>
            <w:r w:rsidR="0073383E" w:rsidRPr="00680B88">
              <w:rPr>
                <w:snapToGrid w:val="0"/>
                <w:lang w:val="fr-CH"/>
              </w:rPr>
              <w:t>’</w:t>
            </w:r>
            <w:r w:rsidRPr="00680B88">
              <w:rPr>
                <w:snapToGrid w:val="0"/>
                <w:lang w:val="fr-CH"/>
              </w:rPr>
              <w:t xml:space="preserve">ouverture doit rester limitée au temps nécessaire au contrôle, au nettoyage, </w:t>
            </w:r>
            <w:r w:rsidRPr="00680B88">
              <w:rPr>
                <w:lang w:val="fr-CH"/>
              </w:rPr>
              <w:t>au remplacement</w:t>
            </w:r>
            <w:r w:rsidRPr="00680B88">
              <w:rPr>
                <w:snapToGrid w:val="0"/>
                <w:lang w:val="fr-CH"/>
              </w:rPr>
              <w:t xml:space="preserve"> </w:t>
            </w:r>
            <w:r w:rsidRPr="00680B88">
              <w:rPr>
                <w:snapToGrid w:val="0"/>
                <w:u w:val="single"/>
                <w:lang w:val="fr-CH"/>
              </w:rPr>
              <w:t>de l</w:t>
            </w:r>
            <w:r w:rsidR="0073383E" w:rsidRPr="00680B88">
              <w:rPr>
                <w:snapToGrid w:val="0"/>
                <w:u w:val="single"/>
                <w:lang w:val="fr-CH"/>
              </w:rPr>
              <w:t>’</w:t>
            </w:r>
            <w:r w:rsidRPr="00680B88">
              <w:rPr>
                <w:snapToGrid w:val="0"/>
                <w:u w:val="single"/>
                <w:lang w:val="fr-CH"/>
              </w:rPr>
              <w:t>élément</w:t>
            </w:r>
            <w:r w:rsidRPr="00680B88">
              <w:rPr>
                <w:snapToGrid w:val="0"/>
                <w:lang w:val="fr-CH"/>
              </w:rPr>
              <w:t xml:space="preserve"> coupe-flammes</w:t>
            </w:r>
            <w:r w:rsidRPr="00680B88">
              <w:rPr>
                <w:strike/>
                <w:snapToGrid w:val="0"/>
                <w:lang w:val="fr-CH"/>
              </w:rPr>
              <w:t>, au jaugeage</w:t>
            </w:r>
            <w:r w:rsidRPr="00680B88">
              <w:rPr>
                <w:snapToGrid w:val="0"/>
                <w:lang w:val="fr-CH"/>
              </w:rPr>
              <w:t xml:space="preserve"> ou à la prise d</w:t>
            </w:r>
            <w:r w:rsidR="0073383E" w:rsidRPr="00680B88">
              <w:rPr>
                <w:snapToGrid w:val="0"/>
                <w:lang w:val="fr-CH"/>
              </w:rPr>
              <w:t>’</w:t>
            </w:r>
            <w:r w:rsidRPr="00680B88">
              <w:rPr>
                <w:snapToGrid w:val="0"/>
                <w:lang w:val="fr-CH"/>
              </w:rPr>
              <w:t xml:space="preserve">échantillons. </w:t>
            </w:r>
          </w:p>
        </w:tc>
        <w:tc>
          <w:tcPr>
            <w:tcW w:w="1866" w:type="dxa"/>
            <w:shd w:val="clear" w:color="auto" w:fill="FFFFFF" w:themeFill="background1"/>
            <w:hideMark/>
          </w:tcPr>
          <w:p w:rsidR="00F04875" w:rsidRPr="00680B88" w:rsidRDefault="00F04875" w:rsidP="007974BC">
            <w:pPr>
              <w:tabs>
                <w:tab w:val="left" w:pos="288"/>
                <w:tab w:val="left" w:pos="576"/>
                <w:tab w:val="left" w:pos="864"/>
                <w:tab w:val="left" w:pos="1152"/>
              </w:tabs>
              <w:suppressAutoHyphens/>
              <w:spacing w:before="40" w:after="120"/>
              <w:rPr>
                <w:bCs/>
                <w:iCs/>
                <w:snapToGrid w:val="0"/>
                <w:lang w:val="fr-CH" w:eastAsia="fr-FR"/>
              </w:rPr>
            </w:pPr>
            <w:r w:rsidRPr="00680B88">
              <w:rPr>
                <w:snapToGrid w:val="0"/>
                <w:lang w:val="fr-CH" w:eastAsia="fr-FR"/>
              </w:rPr>
              <w:t>7.2.4.22.5 de l</w:t>
            </w:r>
            <w:r w:rsidR="0073383E" w:rsidRPr="00680B88">
              <w:rPr>
                <w:snapToGrid w:val="0"/>
                <w:lang w:val="fr-CH" w:eastAsia="fr-FR"/>
              </w:rPr>
              <w:t>’</w:t>
            </w:r>
            <w:r w:rsidRPr="00680B88">
              <w:rPr>
                <w:snapToGrid w:val="0"/>
                <w:lang w:val="fr-CH" w:eastAsia="fr-FR"/>
              </w:rPr>
              <w:t>ADN 2015</w:t>
            </w:r>
            <w:r w:rsidR="00DC7F1B" w:rsidRPr="00680B88">
              <w:rPr>
                <w:snapToGrid w:val="0"/>
                <w:lang w:val="fr-CH" w:eastAsia="fr-FR"/>
              </w:rPr>
              <w:t>;</w:t>
            </w:r>
            <w:r w:rsidRPr="00680B88">
              <w:rPr>
                <w:snapToGrid w:val="0"/>
                <w:lang w:val="fr-CH" w:eastAsia="fr-FR"/>
              </w:rPr>
              <w:t xml:space="preserve"> </w:t>
            </w:r>
            <w:r w:rsidR="007974BC">
              <w:rPr>
                <w:snapToGrid w:val="0"/>
                <w:lang w:val="fr-CH" w:eastAsia="fr-FR"/>
              </w:rPr>
              <w:br/>
            </w:r>
            <w:r w:rsidRPr="00680B88">
              <w:rPr>
                <w:snapToGrid w:val="0"/>
                <w:lang w:val="fr-CH" w:eastAsia="fr-FR"/>
              </w:rPr>
              <w:t xml:space="preserve">Nouveau concept de zone </w:t>
            </w:r>
          </w:p>
        </w:tc>
      </w:tr>
      <w:tr w:rsidR="008F1E97" w:rsidRPr="00680B88" w:rsidTr="007974BC">
        <w:trPr>
          <w:cantSplit/>
        </w:trPr>
        <w:tc>
          <w:tcPr>
            <w:tcW w:w="1509" w:type="dxa"/>
            <w:shd w:val="clear" w:color="auto" w:fill="FFFFFF" w:themeFill="background1"/>
            <w:hideMark/>
          </w:tcPr>
          <w:p w:rsidR="00F04875" w:rsidRPr="007B538C"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u w:val="single"/>
                <w:lang w:val="fr-CH" w:eastAsia="fr-FR"/>
              </w:rPr>
            </w:pPr>
            <w:r w:rsidRPr="007B538C">
              <w:rPr>
                <w:b/>
                <w:snapToGrid w:val="0"/>
                <w:lang w:val="fr-CH" w:eastAsia="fr-FR"/>
              </w:rPr>
              <w:t>Nouveau 7.2.4.22.7</w:t>
            </w:r>
          </w:p>
        </w:tc>
        <w:tc>
          <w:tcPr>
            <w:tcW w:w="9810" w:type="dxa"/>
            <w:shd w:val="clear" w:color="auto" w:fill="FFFFFF" w:themeFill="background1"/>
            <w:hideMark/>
          </w:tcPr>
          <w:p w:rsidR="00F04875" w:rsidRPr="007B538C" w:rsidRDefault="00F04875" w:rsidP="00EA075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iCs/>
                <w:snapToGrid w:val="0"/>
                <w:u w:val="single"/>
                <w:lang w:val="fr-CH"/>
              </w:rPr>
            </w:pPr>
            <w:r w:rsidRPr="007B538C">
              <w:rPr>
                <w:bCs/>
                <w:iCs/>
                <w:strike/>
                <w:snapToGrid w:val="0"/>
                <w:lang w:val="fr-CH"/>
              </w:rPr>
              <w:t>Les dispositions des 7.2.4.22.1 à 7.2.4.22.6 ci-dessus ne s</w:t>
            </w:r>
            <w:r w:rsidR="0073383E" w:rsidRPr="007B538C">
              <w:rPr>
                <w:bCs/>
                <w:iCs/>
                <w:strike/>
                <w:snapToGrid w:val="0"/>
                <w:lang w:val="fr-CH"/>
              </w:rPr>
              <w:t>’</w:t>
            </w:r>
            <w:r w:rsidRPr="007B538C">
              <w:rPr>
                <w:bCs/>
                <w:iCs/>
                <w:strike/>
                <w:snapToGrid w:val="0"/>
                <w:lang w:val="fr-CH"/>
              </w:rPr>
              <w:t>appliquent pas aux bateaux déshuileurs ni aux bateaux avitailleurs.</w:t>
            </w:r>
            <w:r w:rsidRPr="007B538C">
              <w:rPr>
                <w:bCs/>
                <w:iCs/>
                <w:snapToGrid w:val="0"/>
                <w:u w:val="single"/>
                <w:lang w:val="fr-CH"/>
              </w:rPr>
              <w:t xml:space="preserve"> Pour l</w:t>
            </w:r>
            <w:r w:rsidR="0073383E" w:rsidRPr="007B538C">
              <w:rPr>
                <w:bCs/>
                <w:iCs/>
                <w:snapToGrid w:val="0"/>
                <w:u w:val="single"/>
                <w:lang w:val="fr-CH"/>
              </w:rPr>
              <w:t>’</w:t>
            </w:r>
            <w:r w:rsidRPr="007B538C">
              <w:rPr>
                <w:bCs/>
                <w:iCs/>
                <w:snapToGrid w:val="0"/>
                <w:u w:val="single"/>
                <w:lang w:val="fr-CH"/>
              </w:rPr>
              <w:t>exécution des opérations selon le</w:t>
            </w:r>
            <w:r w:rsidRPr="00FE5F7A">
              <w:rPr>
                <w:bCs/>
                <w:iCs/>
                <w:snapToGrid w:val="0"/>
                <w:u w:val="single"/>
                <w:lang w:val="fr-CH"/>
              </w:rPr>
              <w:t xml:space="preserve">s </w:t>
            </w:r>
            <w:r w:rsidRPr="007B538C">
              <w:rPr>
                <w:snapToGrid w:val="0"/>
                <w:u w:val="single"/>
                <w:lang w:val="fr-CH" w:eastAsia="fr-FR"/>
              </w:rPr>
              <w:t>7.2.4.22.4 et 7.2.4.22.5, seuls les outils à main à faible génération d</w:t>
            </w:r>
            <w:r w:rsidR="0073383E" w:rsidRPr="007B538C">
              <w:rPr>
                <w:snapToGrid w:val="0"/>
                <w:u w:val="single"/>
                <w:lang w:val="fr-CH" w:eastAsia="fr-FR"/>
              </w:rPr>
              <w:t>’</w:t>
            </w:r>
            <w:r w:rsidRPr="007B538C">
              <w:rPr>
                <w:snapToGrid w:val="0"/>
                <w:u w:val="single"/>
                <w:lang w:val="fr-CH" w:eastAsia="fr-FR"/>
              </w:rPr>
              <w:t>étincelles (tournevis et cl</w:t>
            </w:r>
            <w:r w:rsidR="00EA0757" w:rsidRPr="007B538C">
              <w:rPr>
                <w:snapToGrid w:val="0"/>
                <w:u w:val="single"/>
                <w:lang w:val="fr-CH" w:eastAsia="fr-FR"/>
              </w:rPr>
              <w:t>ef</w:t>
            </w:r>
            <w:r w:rsidRPr="007B538C">
              <w:rPr>
                <w:snapToGrid w:val="0"/>
                <w:u w:val="single"/>
                <w:lang w:val="fr-CH" w:eastAsia="fr-FR"/>
              </w:rPr>
              <w:t>s en acier chromé au vanadium par exemple</w:t>
            </w:r>
            <w:r w:rsidRPr="007B538C">
              <w:rPr>
                <w:snapToGrid w:val="0"/>
                <w:u w:val="single"/>
                <w:lang w:val="fr-CH"/>
              </w:rPr>
              <w:t>) peuvent être utilisés.</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iCs/>
                <w:snapToGrid w:val="0"/>
                <w:lang w:val="fr-CH" w:eastAsia="fr-FR"/>
              </w:rPr>
            </w:pPr>
            <w:r w:rsidRPr="007B538C">
              <w:rPr>
                <w:snapToGrid w:val="0"/>
                <w:lang w:val="fr-CH" w:eastAsia="fr-FR"/>
              </w:rPr>
              <w:t>Clarification</w:t>
            </w:r>
          </w:p>
        </w:tc>
      </w:tr>
      <w:tr w:rsidR="008F1E97" w:rsidRPr="00680B88" w:rsidTr="0073383E">
        <w:tc>
          <w:tcPr>
            <w:tcW w:w="1509" w:type="dxa"/>
            <w:shd w:val="clear" w:color="auto" w:fill="FFFFFF" w:themeFill="background1"/>
            <w:hideMark/>
          </w:tcPr>
          <w:p w:rsidR="00F04875" w:rsidRPr="00680B88" w:rsidRDefault="00FE5F7A"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u w:val="single"/>
                <w:lang w:val="fr-CH" w:eastAsia="fr-FR"/>
              </w:rPr>
            </w:pPr>
            <w:r>
              <w:rPr>
                <w:b/>
                <w:snapToGrid w:val="0"/>
                <w:u w:val="single"/>
                <w:lang w:val="fr-CH" w:eastAsia="fr-FR"/>
              </w:rPr>
              <w:t>7.2.4.22.8</w:t>
            </w:r>
          </w:p>
        </w:tc>
        <w:tc>
          <w:tcPr>
            <w:tcW w:w="9810" w:type="dxa"/>
            <w:shd w:val="clear" w:color="auto" w:fill="FFFFFF" w:themeFill="background1"/>
            <w:hideMark/>
          </w:tcPr>
          <w:p w:rsidR="00F04875" w:rsidRPr="00680B88" w:rsidRDefault="00F04875" w:rsidP="00EA075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iCs/>
                <w:snapToGrid w:val="0"/>
                <w:u w:val="single"/>
                <w:lang w:val="fr-CH"/>
              </w:rPr>
            </w:pPr>
            <w:r w:rsidRPr="00680B88">
              <w:rPr>
                <w:snapToGrid w:val="0"/>
                <w:u w:val="single"/>
                <w:lang w:val="fr-CH"/>
              </w:rPr>
              <w:t>Les dispositions des 7.2.4.22.1 à 7.2.4.22.6 ci</w:t>
            </w:r>
            <w:r w:rsidR="00EA0757" w:rsidRPr="00680B88">
              <w:rPr>
                <w:snapToGrid w:val="0"/>
                <w:u w:val="single"/>
                <w:lang w:val="fr-CH"/>
              </w:rPr>
              <w:t>-</w:t>
            </w:r>
            <w:r w:rsidRPr="00680B88">
              <w:rPr>
                <w:snapToGrid w:val="0"/>
                <w:u w:val="single"/>
                <w:lang w:val="fr-CH"/>
              </w:rPr>
              <w:t>dessus ne s</w:t>
            </w:r>
            <w:r w:rsidR="0073383E" w:rsidRPr="00680B88">
              <w:rPr>
                <w:snapToGrid w:val="0"/>
                <w:u w:val="single"/>
                <w:lang w:val="fr-CH"/>
              </w:rPr>
              <w:t>’</w:t>
            </w:r>
            <w:r w:rsidRPr="00680B88">
              <w:rPr>
                <w:snapToGrid w:val="0"/>
                <w:u w:val="single"/>
                <w:lang w:val="fr-CH"/>
              </w:rPr>
              <w:t>appliquent ni aux bateaux déshuileurs ni aux bateaux avitailleurs.</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rPr>
            </w:pPr>
            <w:r w:rsidRPr="00680B88">
              <w:rPr>
                <w:snapToGrid w:val="0"/>
                <w:lang w:val="fr-CH" w:eastAsia="fr-FR"/>
              </w:rPr>
              <w:t>7.2.4.22.7 de l</w:t>
            </w:r>
            <w:r w:rsidR="0073383E" w:rsidRPr="00680B88">
              <w:rPr>
                <w:snapToGrid w:val="0"/>
                <w:lang w:val="fr-CH" w:eastAsia="fr-FR"/>
              </w:rPr>
              <w:t>’</w:t>
            </w:r>
            <w:r w:rsidRPr="00680B88">
              <w:rPr>
                <w:snapToGrid w:val="0"/>
                <w:lang w:val="fr-CH" w:eastAsia="fr-FR"/>
              </w:rPr>
              <w:t>ADN 2015</w:t>
            </w: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r w:rsidRPr="00680B88">
              <w:rPr>
                <w:b/>
                <w:bCs/>
                <w:snapToGrid w:val="0"/>
                <w:lang w:val="fr-CH"/>
              </w:rPr>
              <w:t>7.2.4.25</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autoSpaceDE w:val="0"/>
              <w:autoSpaceDN w:val="0"/>
              <w:adjustRightInd w:val="0"/>
              <w:spacing w:before="40" w:after="120"/>
              <w:ind w:right="117"/>
              <w:rPr>
                <w:b/>
                <w:bCs/>
                <w:i/>
                <w:snapToGrid w:val="0"/>
                <w:lang w:val="fr-CH"/>
              </w:rPr>
            </w:pPr>
            <w:r w:rsidRPr="00680B88">
              <w:rPr>
                <w:b/>
                <w:bCs/>
                <w:i/>
                <w:lang w:val="fr-CH"/>
              </w:rPr>
              <w:t>Conduites à cargaison et conduite d</w:t>
            </w:r>
            <w:r w:rsidR="0073383E" w:rsidRPr="00680B88">
              <w:rPr>
                <w:b/>
                <w:bCs/>
                <w:i/>
                <w:lang w:val="fr-CH"/>
              </w:rPr>
              <w:t>’</w:t>
            </w:r>
            <w:r w:rsidRPr="00680B88">
              <w:rPr>
                <w:b/>
                <w:bCs/>
                <w:i/>
                <w:lang w:val="fr-CH"/>
              </w:rPr>
              <w:t>évacuation des gaz</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iCs/>
                <w:snapToGrid w:val="0"/>
                <w:lang w:val="fr-CH" w:eastAsia="fr-FR"/>
              </w:rPr>
            </w:pPr>
            <w:r w:rsidRPr="00680B88">
              <w:rPr>
                <w:snapToGrid w:val="0"/>
                <w:lang w:val="fr-CH" w:eastAsia="fr-FR"/>
              </w:rPr>
              <w:t>Clarification</w:t>
            </w:r>
          </w:p>
        </w:tc>
      </w:tr>
      <w:tr w:rsidR="008F1E97" w:rsidRPr="00680B88" w:rsidTr="0073383E">
        <w:tc>
          <w:tcPr>
            <w:tcW w:w="1509" w:type="dxa"/>
            <w:shd w:val="clear" w:color="auto" w:fill="FFFFFF" w:themeFill="background1"/>
          </w:tcPr>
          <w:p w:rsidR="00F04875" w:rsidRPr="00680B88" w:rsidRDefault="00F04875" w:rsidP="00EA0757">
            <w:pPr>
              <w:tabs>
                <w:tab w:val="left" w:pos="288"/>
                <w:tab w:val="left" w:pos="576"/>
                <w:tab w:val="left" w:pos="864"/>
                <w:tab w:val="left" w:pos="1152"/>
              </w:tabs>
              <w:suppressAutoHyphens/>
              <w:spacing w:before="40" w:after="120"/>
              <w:ind w:right="117"/>
              <w:rPr>
                <w:b/>
                <w:snapToGrid w:val="0"/>
                <w:u w:val="single"/>
                <w:lang w:val="fr-CH" w:eastAsia="de-DE"/>
              </w:rPr>
            </w:pPr>
            <w:r w:rsidRPr="00680B88">
              <w:rPr>
                <w:b/>
                <w:snapToGrid w:val="0"/>
                <w:lang w:val="fr-CH" w:eastAsia="fr-FR"/>
              </w:rPr>
              <w:t xml:space="preserve">Nouveau </w:t>
            </w:r>
            <w:r w:rsidRPr="00680B88">
              <w:rPr>
                <w:b/>
                <w:snapToGrid w:val="0"/>
                <w:u w:val="single"/>
                <w:lang w:val="fr-CH" w:eastAsia="fr-FR"/>
              </w:rPr>
              <w:t>7.2.4.25.7</w:t>
            </w:r>
          </w:p>
        </w:tc>
        <w:tc>
          <w:tcPr>
            <w:tcW w:w="9810" w:type="dxa"/>
            <w:shd w:val="clear" w:color="auto" w:fill="FFFFFF" w:themeFill="background1"/>
            <w:hideMark/>
          </w:tcPr>
          <w:p w:rsidR="00F04875" w:rsidRPr="00680B88" w:rsidRDefault="00F04875" w:rsidP="00EA075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snapToGrid w:val="0"/>
                <w:u w:val="single"/>
                <w:lang w:val="fr-CH" w:eastAsia="fr-FR"/>
              </w:rPr>
            </w:pPr>
            <w:r w:rsidRPr="00680B88">
              <w:rPr>
                <w:snapToGrid w:val="0"/>
                <w:u w:val="single"/>
                <w:lang w:val="fr-CH" w:eastAsia="fr-FR"/>
              </w:rPr>
              <w:t>Pour raccorder ou sépar</w:t>
            </w:r>
            <w:r w:rsidRPr="00680B88">
              <w:rPr>
                <w:snapToGrid w:val="0"/>
                <w:u w:val="single"/>
                <w:lang w:val="fr-CH"/>
              </w:rPr>
              <w:t>er les conduites à cargaison et les conduites d</w:t>
            </w:r>
            <w:r w:rsidR="0073383E" w:rsidRPr="00680B88">
              <w:rPr>
                <w:snapToGrid w:val="0"/>
                <w:u w:val="single"/>
                <w:lang w:val="fr-CH"/>
              </w:rPr>
              <w:t>’</w:t>
            </w:r>
            <w:r w:rsidRPr="00680B88">
              <w:rPr>
                <w:snapToGrid w:val="0"/>
                <w:u w:val="single"/>
                <w:lang w:val="fr-CH"/>
              </w:rPr>
              <w:t>évacuation des gaz, seuls les outils à main à faible génération d</w:t>
            </w:r>
            <w:r w:rsidR="0073383E" w:rsidRPr="00680B88">
              <w:rPr>
                <w:snapToGrid w:val="0"/>
                <w:u w:val="single"/>
                <w:lang w:val="fr-CH"/>
              </w:rPr>
              <w:t>’</w:t>
            </w:r>
            <w:r w:rsidRPr="00680B88">
              <w:rPr>
                <w:snapToGrid w:val="0"/>
                <w:u w:val="single"/>
                <w:lang w:val="fr-CH"/>
              </w:rPr>
              <w:t>étincelles (tournevis et cl</w:t>
            </w:r>
            <w:r w:rsidR="00EA0757" w:rsidRPr="00680B88">
              <w:rPr>
                <w:snapToGrid w:val="0"/>
                <w:u w:val="single"/>
                <w:lang w:val="fr-CH"/>
              </w:rPr>
              <w:t>ef</w:t>
            </w:r>
            <w:r w:rsidRPr="00680B88">
              <w:rPr>
                <w:snapToGrid w:val="0"/>
                <w:u w:val="single"/>
                <w:lang w:val="fr-CH"/>
              </w:rPr>
              <w:t>s en acier chromé au vanadium par exemple) peuvent être utilisés.</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iCs/>
                <w:snapToGrid w:val="0"/>
                <w:lang w:val="fr-CH" w:eastAsia="fr-FR"/>
              </w:rPr>
            </w:pPr>
            <w:r w:rsidRPr="00680B88">
              <w:rPr>
                <w:snapToGrid w:val="0"/>
                <w:lang w:val="fr-CH" w:eastAsia="fr-FR"/>
              </w:rPr>
              <w:t>Clarification</w:t>
            </w: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de-DE"/>
              </w:rPr>
            </w:pPr>
            <w:r w:rsidRPr="00680B88">
              <w:rPr>
                <w:b/>
                <w:snapToGrid w:val="0"/>
                <w:lang w:val="fr-CH" w:eastAsia="de-DE"/>
              </w:rPr>
              <w:t>7.2.4.28.2</w:t>
            </w:r>
          </w:p>
        </w:tc>
        <w:tc>
          <w:tcPr>
            <w:tcW w:w="9810" w:type="dxa"/>
            <w:shd w:val="clear" w:color="auto" w:fill="FFFFFF" w:themeFill="background1"/>
            <w:hideMark/>
          </w:tcPr>
          <w:p w:rsidR="00F04875" w:rsidRPr="00680B88" w:rsidRDefault="00F04875" w:rsidP="00EA075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rFonts w:eastAsia="TimesNewRomanPSMT"/>
                <w:snapToGrid w:val="0"/>
                <w:lang w:val="fr-CH" w:eastAsia="fr-FR"/>
              </w:rPr>
            </w:pPr>
            <w:r w:rsidRPr="00680B88">
              <w:rPr>
                <w:rFonts w:eastAsia="TimesNewRomanPSMT"/>
                <w:snapToGrid w:val="0"/>
                <w:lang w:val="fr-CH" w:eastAsia="fr-FR"/>
              </w:rPr>
              <w:t>Lorsqu</w:t>
            </w:r>
            <w:r w:rsidR="0073383E" w:rsidRPr="00680B88">
              <w:rPr>
                <w:rFonts w:eastAsia="TimesNewRomanPSMT"/>
                <w:snapToGrid w:val="0"/>
                <w:lang w:val="fr-CH" w:eastAsia="fr-FR"/>
              </w:rPr>
              <w:t>’</w:t>
            </w:r>
            <w:r w:rsidRPr="00680B88">
              <w:rPr>
                <w:rFonts w:eastAsia="TimesNewRomanPSMT"/>
                <w:snapToGrid w:val="0"/>
                <w:lang w:val="fr-CH" w:eastAsia="fr-FR"/>
              </w:rPr>
              <w:t>une pulvérisation d</w:t>
            </w:r>
            <w:r w:rsidR="0073383E" w:rsidRPr="00680B88">
              <w:rPr>
                <w:rFonts w:eastAsia="TimesNewRomanPSMT"/>
                <w:snapToGrid w:val="0"/>
                <w:lang w:val="fr-CH" w:eastAsia="fr-FR"/>
              </w:rPr>
              <w:t>’</w:t>
            </w:r>
            <w:r w:rsidRPr="00680B88">
              <w:rPr>
                <w:rFonts w:eastAsia="TimesNewRomanPSMT"/>
                <w:snapToGrid w:val="0"/>
                <w:lang w:val="fr-CH" w:eastAsia="fr-FR"/>
              </w:rPr>
              <w:t xml:space="preserve">eau est exigée à la colonne </w:t>
            </w:r>
            <w:r w:rsidR="00DD7268" w:rsidRPr="00680B88">
              <w:rPr>
                <w:rFonts w:eastAsia="TimesNewRomanPSMT"/>
                <w:snapToGrid w:val="0"/>
                <w:lang w:val="fr-CH" w:eastAsia="fr-FR"/>
              </w:rPr>
              <w:t>(</w:t>
            </w:r>
            <w:r w:rsidRPr="00680B88">
              <w:rPr>
                <w:rFonts w:eastAsia="TimesNewRomanPSMT"/>
                <w:snapToGrid w:val="0"/>
                <w:lang w:val="fr-CH" w:eastAsia="fr-FR"/>
              </w:rPr>
              <w:t>9</w:t>
            </w:r>
            <w:r w:rsidR="00DD7268" w:rsidRPr="00680B88">
              <w:rPr>
                <w:rFonts w:eastAsia="TimesNewRomanPSMT"/>
                <w:snapToGrid w:val="0"/>
                <w:lang w:val="fr-CH" w:eastAsia="fr-FR"/>
              </w:rPr>
              <w:t>)</w:t>
            </w:r>
            <w:r w:rsidRPr="00680B88">
              <w:rPr>
                <w:rFonts w:eastAsia="TimesNewRomanPSMT"/>
                <w:snapToGrid w:val="0"/>
                <w:lang w:val="fr-CH" w:eastAsia="fr-FR"/>
              </w:rPr>
              <w:t xml:space="preserve"> du tableau C du 3.2.3.2 et que la pression de la phase gazeuse des citernes à cargaison risque d</w:t>
            </w:r>
            <w:r w:rsidR="0073383E" w:rsidRPr="00680B88">
              <w:rPr>
                <w:rFonts w:eastAsia="TimesNewRomanPSMT"/>
                <w:snapToGrid w:val="0"/>
                <w:lang w:val="fr-CH" w:eastAsia="fr-FR"/>
              </w:rPr>
              <w:t>’</w:t>
            </w:r>
            <w:r w:rsidRPr="00680B88">
              <w:rPr>
                <w:rFonts w:eastAsia="TimesNewRomanPSMT"/>
                <w:snapToGrid w:val="0"/>
                <w:lang w:val="fr-CH" w:eastAsia="fr-FR"/>
              </w:rPr>
              <w:t>atteindre 80</w:t>
            </w:r>
            <w:r w:rsidR="00EA0757" w:rsidRPr="00680B88">
              <w:rPr>
                <w:rFonts w:eastAsia="TimesNewRomanPSMT"/>
                <w:snapToGrid w:val="0"/>
                <w:lang w:val="fr-CH" w:eastAsia="fr-FR"/>
              </w:rPr>
              <w:t> </w:t>
            </w:r>
            <w:r w:rsidRPr="00680B88">
              <w:rPr>
                <w:rFonts w:eastAsia="TimesNewRomanPSMT"/>
                <w:snapToGrid w:val="0"/>
                <w:lang w:val="fr-CH" w:eastAsia="fr-FR"/>
              </w:rPr>
              <w:t>% de la pression d</w:t>
            </w:r>
            <w:r w:rsidR="0073383E" w:rsidRPr="00680B88">
              <w:rPr>
                <w:rFonts w:eastAsia="TimesNewRomanPSMT"/>
                <w:snapToGrid w:val="0"/>
                <w:lang w:val="fr-CH" w:eastAsia="fr-FR"/>
              </w:rPr>
              <w:t>’</w:t>
            </w:r>
            <w:r w:rsidRPr="00680B88">
              <w:rPr>
                <w:rFonts w:eastAsia="TimesNewRomanPSMT"/>
                <w:snapToGrid w:val="0"/>
                <w:lang w:val="fr-CH" w:eastAsia="fr-FR"/>
              </w:rPr>
              <w:t>ouverture des soupapes de dégagement à grande vitesse, le conducteur doit prendre toutes les mesures compatibles avec la sécurité pour éviter que la pression n</w:t>
            </w:r>
            <w:r w:rsidR="0073383E" w:rsidRPr="00680B88">
              <w:rPr>
                <w:rFonts w:eastAsia="TimesNewRomanPSMT"/>
                <w:snapToGrid w:val="0"/>
                <w:lang w:val="fr-CH" w:eastAsia="fr-FR"/>
              </w:rPr>
              <w:t>’</w:t>
            </w:r>
            <w:r w:rsidRPr="00680B88">
              <w:rPr>
                <w:rFonts w:eastAsia="TimesNewRomanPSMT"/>
                <w:snapToGrid w:val="0"/>
                <w:lang w:val="fr-CH" w:eastAsia="fr-FR"/>
              </w:rPr>
              <w:t>atteigne cette valeur. Il doit notamment mettre en action l</w:t>
            </w:r>
            <w:r w:rsidR="0073383E" w:rsidRPr="00680B88">
              <w:rPr>
                <w:rFonts w:eastAsia="TimesNewRomanPSMT"/>
                <w:snapToGrid w:val="0"/>
                <w:lang w:val="fr-CH" w:eastAsia="fr-FR"/>
              </w:rPr>
              <w:t>’</w:t>
            </w:r>
            <w:r w:rsidRPr="00680B88">
              <w:rPr>
                <w:rFonts w:eastAsia="TimesNewRomanPSMT"/>
                <w:snapToGrid w:val="0"/>
                <w:lang w:val="fr-CH" w:eastAsia="fr-FR"/>
              </w:rPr>
              <w:t>installation de pulvérisation d</w:t>
            </w:r>
            <w:r w:rsidR="0073383E" w:rsidRPr="00680B88">
              <w:rPr>
                <w:rFonts w:eastAsia="TimesNewRomanPSMT"/>
                <w:snapToGrid w:val="0"/>
                <w:lang w:val="fr-CH" w:eastAsia="fr-FR"/>
              </w:rPr>
              <w:t>’</w:t>
            </w:r>
            <w:r w:rsidRPr="00680B88">
              <w:rPr>
                <w:rFonts w:eastAsia="TimesNewRomanPSMT"/>
                <w:snapToGrid w:val="0"/>
                <w:lang w:val="fr-CH" w:eastAsia="fr-FR"/>
              </w:rPr>
              <w:t>eau.</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r w:rsidRPr="00680B88">
              <w:rPr>
                <w:snapToGrid w:val="0"/>
                <w:lang w:val="fr-CH" w:eastAsia="fr-FR"/>
              </w:rPr>
              <w:t>Clarification</w:t>
            </w: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fr-FR"/>
              </w:rPr>
            </w:pPr>
            <w:r w:rsidRPr="00680B88">
              <w:rPr>
                <w:b/>
                <w:bCs/>
                <w:snapToGrid w:val="0"/>
                <w:lang w:val="fr-CH" w:eastAsia="fr-FR"/>
              </w:rPr>
              <w:t>7.2.4.41</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spacing w:before="40" w:after="120"/>
              <w:ind w:right="117"/>
              <w:rPr>
                <w:rFonts w:eastAsia="TimesNewRomanPSMT"/>
                <w:b/>
                <w:i/>
                <w:iCs/>
                <w:strike/>
                <w:snapToGrid w:val="0"/>
                <w:lang w:val="fr-CH" w:eastAsia="nl-NL"/>
              </w:rPr>
            </w:pPr>
            <w:r w:rsidRPr="00680B88">
              <w:rPr>
                <w:rFonts w:eastAsia="TimesNewRomanPSMT"/>
                <w:b/>
                <w:i/>
                <w:iCs/>
                <w:strike/>
                <w:snapToGrid w:val="0"/>
                <w:lang w:val="fr-CH" w:eastAsia="nl-NL"/>
              </w:rPr>
              <w:t>Feu et lumière non protégée</w:t>
            </w:r>
          </w:p>
          <w:p w:rsidR="00F04875" w:rsidRPr="00680B88" w:rsidRDefault="00F04875" w:rsidP="00D82240">
            <w:pPr>
              <w:tabs>
                <w:tab w:val="left" w:pos="288"/>
                <w:tab w:val="left" w:pos="576"/>
                <w:tab w:val="left" w:pos="864"/>
                <w:tab w:val="left" w:pos="1152"/>
              </w:tabs>
              <w:suppressAutoHyphens/>
              <w:spacing w:before="40" w:after="120"/>
              <w:ind w:right="117"/>
              <w:rPr>
                <w:rFonts w:eastAsia="TimesNewRomanPSMT"/>
                <w:strike/>
                <w:snapToGrid w:val="0"/>
                <w:lang w:val="fr-CH" w:eastAsia="nl-NL"/>
              </w:rPr>
            </w:pPr>
            <w:r w:rsidRPr="00680B88">
              <w:rPr>
                <w:rFonts w:eastAsia="TimesNewRomanPSMT"/>
                <w:strike/>
                <w:snapToGrid w:val="0"/>
                <w:lang w:val="fr-CH" w:eastAsia="nl-NL"/>
              </w:rPr>
              <w:t>Pendant le chargement, le déchargement ou le dégazage, les feux et lumières non protégées sont interdits à bord du bateau.</w:t>
            </w:r>
          </w:p>
          <w:p w:rsidR="00F04875" w:rsidRPr="00680B88" w:rsidRDefault="00F04875" w:rsidP="00A44467">
            <w:pPr>
              <w:tabs>
                <w:tab w:val="left" w:pos="288"/>
                <w:tab w:val="left" w:pos="576"/>
                <w:tab w:val="left" w:pos="864"/>
                <w:tab w:val="left" w:pos="1152"/>
              </w:tabs>
              <w:suppressAutoHyphens/>
              <w:spacing w:before="40" w:after="120"/>
              <w:ind w:right="117"/>
              <w:rPr>
                <w:snapToGrid w:val="0"/>
                <w:u w:val="single"/>
                <w:lang w:val="fr-CH" w:eastAsia="fr-FR"/>
              </w:rPr>
            </w:pPr>
            <w:r w:rsidRPr="00680B88">
              <w:rPr>
                <w:rFonts w:eastAsia="TimesNewRomanPSMT"/>
                <w:strike/>
                <w:snapToGrid w:val="0"/>
                <w:lang w:val="fr-CH" w:eastAsia="nl-NL"/>
              </w:rPr>
              <w:t>Toutefois, les prescriptions des 7.2.3.42.3 et 7.2.3.42.4 sont applicables.</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r w:rsidRPr="00680B88">
              <w:rPr>
                <w:snapToGrid w:val="0"/>
                <w:lang w:val="fr-CH" w:eastAsia="fr-FR"/>
              </w:rPr>
              <w:t xml:space="preserve">Identique au </w:t>
            </w:r>
            <w:r w:rsidRPr="00680B88">
              <w:rPr>
                <w:b/>
                <w:bCs/>
                <w:snapToGrid w:val="0"/>
                <w:lang w:val="fr-CH" w:eastAsia="fr-FR"/>
              </w:rPr>
              <w:t>7.2.4.41</w:t>
            </w:r>
          </w:p>
        </w:tc>
      </w:tr>
      <w:tr w:rsidR="00A44467" w:rsidRPr="00680B88" w:rsidTr="0073383E">
        <w:tc>
          <w:tcPr>
            <w:tcW w:w="1509" w:type="dxa"/>
            <w:shd w:val="clear" w:color="auto" w:fill="FFFFFF" w:themeFill="background1"/>
          </w:tcPr>
          <w:p w:rsidR="00A44467" w:rsidRPr="00680B88" w:rsidRDefault="00A4446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fr-FR"/>
              </w:rPr>
            </w:pPr>
          </w:p>
        </w:tc>
        <w:tc>
          <w:tcPr>
            <w:tcW w:w="9810" w:type="dxa"/>
            <w:shd w:val="clear" w:color="auto" w:fill="FFFFFF" w:themeFill="background1"/>
          </w:tcPr>
          <w:p w:rsidR="00A44467" w:rsidRPr="00680B88" w:rsidRDefault="00A44467" w:rsidP="00A44467">
            <w:pPr>
              <w:tabs>
                <w:tab w:val="left" w:pos="288"/>
                <w:tab w:val="left" w:pos="576"/>
                <w:tab w:val="left" w:pos="864"/>
                <w:tab w:val="left" w:pos="1152"/>
              </w:tabs>
              <w:suppressAutoHyphens/>
              <w:spacing w:before="40" w:after="120"/>
              <w:ind w:right="117"/>
              <w:rPr>
                <w:rFonts w:eastAsia="Calibri"/>
                <w:b/>
                <w:bCs/>
                <w:i/>
                <w:snapToGrid w:val="0"/>
                <w:u w:val="single"/>
                <w:lang w:val="fr-CH" w:eastAsia="fr-FR"/>
              </w:rPr>
            </w:pPr>
            <w:r w:rsidRPr="00680B88">
              <w:rPr>
                <w:b/>
                <w:bCs/>
                <w:i/>
                <w:snapToGrid w:val="0"/>
                <w:u w:val="single"/>
                <w:lang w:val="fr-CH" w:eastAsia="fr-FR"/>
              </w:rPr>
              <w:t>Fait de fumer ou d’utiliser du feu ou une lumière non protégée</w:t>
            </w:r>
          </w:p>
          <w:p w:rsidR="00A44467" w:rsidRPr="00680B88" w:rsidRDefault="00A44467" w:rsidP="00A44467">
            <w:pPr>
              <w:tabs>
                <w:tab w:val="left" w:pos="288"/>
                <w:tab w:val="left" w:pos="576"/>
                <w:tab w:val="left" w:pos="864"/>
                <w:tab w:val="left" w:pos="1152"/>
              </w:tabs>
              <w:suppressAutoHyphens/>
              <w:spacing w:before="40" w:after="120"/>
              <w:ind w:right="117"/>
              <w:rPr>
                <w:rFonts w:eastAsia="TimesNewRomanPSMT"/>
                <w:snapToGrid w:val="0"/>
                <w:u w:val="single"/>
                <w:lang w:val="fr-CH" w:eastAsia="fr-FR"/>
              </w:rPr>
            </w:pPr>
            <w:r w:rsidRPr="00680B88">
              <w:rPr>
                <w:rFonts w:eastAsia="TimesNewRomanPSMT"/>
                <w:snapToGrid w:val="0"/>
                <w:u w:val="single"/>
                <w:lang w:val="fr-CH" w:eastAsia="fr-FR"/>
              </w:rPr>
              <w:t>Il est interdit de fumer, y compris des cigarettes électroniques et des dispositifs similaires, ou d’utiliser du feu ou une lumière non protégée à bord du bateau. Toutefois, les prescriptions des 7.2.3.42.3 et 7.2.3.42.4 sont applicables.</w:t>
            </w:r>
            <w:r w:rsidRPr="00680B88">
              <w:rPr>
                <w:snapToGrid w:val="0"/>
                <w:u w:val="single"/>
                <w:lang w:val="fr-CH" w:eastAsia="fr-FR"/>
              </w:rPr>
              <w:t xml:space="preserve"> </w:t>
            </w:r>
            <w:r w:rsidRPr="00680B88">
              <w:rPr>
                <w:rFonts w:eastAsia="TimesNewRomanPSMT"/>
                <w:snapToGrid w:val="0"/>
                <w:u w:val="single"/>
                <w:lang w:val="fr-CH" w:eastAsia="fr-FR"/>
              </w:rPr>
              <w:t>Cette interdiction doit être affichée aux endroits appropriés au moyen de panneaux indicateurs.</w:t>
            </w:r>
          </w:p>
          <w:p w:rsidR="00A44467" w:rsidRPr="00680B88" w:rsidRDefault="00A44467" w:rsidP="00A44467">
            <w:pPr>
              <w:tabs>
                <w:tab w:val="left" w:pos="288"/>
                <w:tab w:val="left" w:pos="576"/>
                <w:tab w:val="left" w:pos="864"/>
                <w:tab w:val="left" w:pos="1152"/>
              </w:tabs>
              <w:suppressAutoHyphens/>
              <w:spacing w:before="40" w:after="120"/>
              <w:ind w:right="117"/>
              <w:rPr>
                <w:rFonts w:eastAsia="TimesNewRomanPSMT"/>
                <w:b/>
                <w:i/>
                <w:iCs/>
                <w:strike/>
                <w:snapToGrid w:val="0"/>
                <w:lang w:val="fr-CH" w:eastAsia="nl-NL"/>
              </w:rPr>
            </w:pPr>
            <w:r w:rsidRPr="00680B88">
              <w:rPr>
                <w:rFonts w:eastAsia="TimesNewRomanPSMT"/>
                <w:snapToGrid w:val="0"/>
                <w:u w:val="single"/>
                <w:lang w:val="fr-CH" w:eastAsia="fr-FR"/>
              </w:rPr>
              <w:t>L’interdiction de fumer ne s’applique ni aux logements ni à la timonerie si le système de ventilation assure une surpression de 0,1 kPa.</w:t>
            </w:r>
          </w:p>
        </w:tc>
        <w:tc>
          <w:tcPr>
            <w:tcW w:w="1866" w:type="dxa"/>
            <w:shd w:val="clear" w:color="auto" w:fill="FFFFFF" w:themeFill="background1"/>
          </w:tcPr>
          <w:p w:rsidR="00A44467" w:rsidRPr="00680B88" w:rsidRDefault="00A4446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p>
        </w:tc>
      </w:tr>
      <w:tr w:rsidR="008F1E97" w:rsidRPr="00680B88" w:rsidTr="0073383E">
        <w:tc>
          <w:tcPr>
            <w:tcW w:w="1509" w:type="dxa"/>
            <w:shd w:val="clear" w:color="auto" w:fill="FFFFFF" w:themeFill="background1"/>
            <w:hideMark/>
          </w:tcPr>
          <w:p w:rsidR="00F04875" w:rsidRPr="00680B88" w:rsidRDefault="00F04875" w:rsidP="00D82240">
            <w:pPr>
              <w:keepNext/>
              <w:keepLines/>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fr-FR"/>
              </w:rPr>
            </w:pPr>
            <w:r w:rsidRPr="00680B88">
              <w:rPr>
                <w:b/>
                <w:bCs/>
                <w:snapToGrid w:val="0"/>
                <w:lang w:val="fr-CH"/>
              </w:rPr>
              <w:t>7.2.4.51</w:t>
            </w:r>
          </w:p>
        </w:tc>
        <w:tc>
          <w:tcPr>
            <w:tcW w:w="9810" w:type="dxa"/>
            <w:shd w:val="clear" w:color="auto" w:fill="FFFFFF" w:themeFill="background1"/>
            <w:hideMark/>
          </w:tcPr>
          <w:p w:rsidR="00F04875" w:rsidRPr="00680B88" w:rsidRDefault="00F04875" w:rsidP="00D82240">
            <w:pPr>
              <w:keepNext/>
              <w:keepLines/>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i/>
                <w:snapToGrid w:val="0"/>
                <w:lang w:val="fr-CH" w:eastAsia="nl-NL"/>
              </w:rPr>
            </w:pPr>
            <w:r w:rsidRPr="00680B88">
              <w:rPr>
                <w:b/>
                <w:bCs/>
                <w:i/>
                <w:snapToGrid w:val="0"/>
                <w:lang w:val="fr-CH"/>
              </w:rPr>
              <w:t xml:space="preserve">Installations </w:t>
            </w:r>
            <w:r w:rsidRPr="00680B88">
              <w:rPr>
                <w:b/>
                <w:bCs/>
                <w:i/>
                <w:snapToGrid w:val="0"/>
                <w:u w:val="single"/>
                <w:lang w:val="fr-CH"/>
              </w:rPr>
              <w:t>et équipements électriques</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r w:rsidRPr="00680B88">
              <w:rPr>
                <w:snapToGrid w:val="0"/>
                <w:lang w:val="fr-CH" w:eastAsia="fr-FR"/>
              </w:rPr>
              <w:t xml:space="preserve">Libellé ATEX </w:t>
            </w:r>
          </w:p>
        </w:tc>
      </w:tr>
      <w:tr w:rsidR="008F1E97" w:rsidRPr="00680B88" w:rsidTr="0073383E">
        <w:tc>
          <w:tcPr>
            <w:tcW w:w="1509" w:type="dxa"/>
            <w:shd w:val="clear" w:color="auto" w:fill="FFFFFF" w:themeFill="background1"/>
            <w:hideMark/>
          </w:tcPr>
          <w:p w:rsidR="00F04875" w:rsidRPr="00680B88" w:rsidRDefault="00F04875" w:rsidP="00D82240">
            <w:pPr>
              <w:keepNext/>
              <w:keepLines/>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fr-FR"/>
              </w:rPr>
            </w:pPr>
            <w:r w:rsidRPr="00680B88">
              <w:rPr>
                <w:snapToGrid w:val="0"/>
                <w:lang w:val="fr-CH"/>
              </w:rPr>
              <w:t>7.2.4.51.1</w:t>
            </w:r>
          </w:p>
        </w:tc>
        <w:tc>
          <w:tcPr>
            <w:tcW w:w="9810" w:type="dxa"/>
            <w:shd w:val="clear" w:color="auto" w:fill="FFFFFF" w:themeFill="background1"/>
            <w:hideMark/>
          </w:tcPr>
          <w:p w:rsidR="00F04875" w:rsidRPr="00680B88" w:rsidRDefault="00F04875" w:rsidP="007974BC">
            <w:pPr>
              <w:keepNext/>
              <w:keepLines/>
              <w:tabs>
                <w:tab w:val="left" w:pos="288"/>
                <w:tab w:val="left" w:pos="576"/>
                <w:tab w:val="left" w:pos="864"/>
                <w:tab w:val="left" w:pos="1152"/>
              </w:tabs>
              <w:suppressAutoHyphens/>
              <w:spacing w:before="40" w:after="120"/>
              <w:ind w:right="117"/>
              <w:rPr>
                <w:bCs/>
                <w:iCs/>
                <w:snapToGrid w:val="0"/>
                <w:u w:val="single"/>
                <w:lang w:val="fr-CH" w:eastAsia="nl-NL"/>
              </w:rPr>
            </w:pPr>
            <w:r w:rsidRPr="00680B88">
              <w:rPr>
                <w:strike/>
                <w:snapToGrid w:val="0"/>
                <w:lang w:val="fr-CH"/>
              </w:rPr>
              <w:t>Pendant les opérations de chargement, de déchargement ou de dégazage ne peuvent être utilisés que des équipements électriques conformes aux règles de construction de la Partie 9 ou placés dans des locaux répondant aux conditions fixées aux 9.3.1.52.3, 9.3.2.52.3 ou 9.3.3.52.3. Tous les autres équipements électriques marqués en rouge doivent être coupés.</w:t>
            </w:r>
            <w:r w:rsidR="007974BC">
              <w:rPr>
                <w:strike/>
                <w:snapToGrid w:val="0"/>
                <w:lang w:val="fr-CH"/>
              </w:rPr>
              <w:br/>
            </w:r>
            <w:r w:rsidRPr="00680B88">
              <w:rPr>
                <w:bCs/>
                <w:iCs/>
                <w:snapToGrid w:val="0"/>
                <w:u w:val="single"/>
                <w:lang w:val="fr-CH" w:eastAsia="nl-NL"/>
              </w:rPr>
              <w:t>(</w:t>
            </w:r>
            <w:r w:rsidRPr="00680B88">
              <w:rPr>
                <w:bCs/>
                <w:i/>
                <w:snapToGrid w:val="0"/>
                <w:u w:val="single"/>
                <w:lang w:val="fr-CH" w:eastAsia="nl-NL"/>
              </w:rPr>
              <w:t>Supprimé</w:t>
            </w:r>
            <w:r w:rsidRPr="00680B88">
              <w:rPr>
                <w:bCs/>
                <w:iCs/>
                <w:snapToGrid w:val="0"/>
                <w:u w:val="single"/>
                <w:lang w:val="fr-CH" w:eastAsia="nl-NL"/>
              </w:rPr>
              <w:t>)</w:t>
            </w:r>
          </w:p>
        </w:tc>
        <w:tc>
          <w:tcPr>
            <w:tcW w:w="1866" w:type="dxa"/>
            <w:shd w:val="clear" w:color="auto" w:fill="FFFFFF" w:themeFill="background1"/>
          </w:tcPr>
          <w:p w:rsidR="00F04875" w:rsidRPr="00680B88" w:rsidRDefault="00F04875" w:rsidP="00EA0757">
            <w:pPr>
              <w:tabs>
                <w:tab w:val="left" w:pos="288"/>
                <w:tab w:val="left" w:pos="576"/>
                <w:tab w:val="left" w:pos="864"/>
                <w:tab w:val="left" w:pos="1152"/>
              </w:tabs>
              <w:suppressAutoHyphens/>
              <w:spacing w:before="40" w:after="120"/>
              <w:rPr>
                <w:b/>
                <w:bCs/>
                <w:snapToGrid w:val="0"/>
                <w:lang w:val="fr-CH" w:eastAsia="de-DE"/>
              </w:rPr>
            </w:pPr>
            <w:r w:rsidRPr="00680B88">
              <w:rPr>
                <w:bCs/>
                <w:snapToGrid w:val="0"/>
                <w:lang w:val="fr-CH" w:eastAsia="de-DE"/>
              </w:rPr>
              <w:t xml:space="preserve">Maintenant dans le nouveau 7.2.3.51.4 et le nouveau 7.2.3.51.5 </w:t>
            </w:r>
          </w:p>
        </w:tc>
      </w:tr>
      <w:tr w:rsidR="008F1E97" w:rsidRPr="00680B88" w:rsidTr="0073383E">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fr-FR"/>
              </w:rPr>
            </w:pPr>
            <w:r w:rsidRPr="00680B88">
              <w:rPr>
                <w:snapToGrid w:val="0"/>
                <w:lang w:val="fr-CH"/>
              </w:rPr>
              <w:t>7.2.4.51.2</w:t>
            </w:r>
          </w:p>
        </w:tc>
        <w:tc>
          <w:tcPr>
            <w:tcW w:w="9810" w:type="dxa"/>
            <w:shd w:val="clear" w:color="auto" w:fill="FFFFFF" w:themeFill="background1"/>
            <w:hideMark/>
          </w:tcPr>
          <w:p w:rsidR="00F04875" w:rsidRPr="00680B88" w:rsidRDefault="00F04875" w:rsidP="007974BC">
            <w:pPr>
              <w:tabs>
                <w:tab w:val="left" w:pos="288"/>
                <w:tab w:val="left" w:pos="576"/>
                <w:tab w:val="left" w:pos="864"/>
                <w:tab w:val="left" w:pos="1152"/>
              </w:tabs>
              <w:suppressAutoHyphens/>
              <w:spacing w:before="40" w:after="120"/>
              <w:ind w:right="117"/>
              <w:rPr>
                <w:b/>
                <w:bCs/>
                <w:iCs/>
                <w:snapToGrid w:val="0"/>
                <w:lang w:val="fr-CH" w:eastAsia="nl-NL"/>
              </w:rPr>
            </w:pPr>
            <w:r w:rsidRPr="00680B88">
              <w:rPr>
                <w:strike/>
                <w:snapToGrid w:val="0"/>
                <w:lang w:val="fr-CH"/>
              </w:rPr>
              <w:t>Les équipements électriques coupés par le dispositif visé aux 9.3.1.52.3, 9.3.2.52.3 ou 9.3.3.52.3, ne peuvent être rebranchés qu</w:t>
            </w:r>
            <w:r w:rsidR="0073383E" w:rsidRPr="00680B88">
              <w:rPr>
                <w:strike/>
                <w:snapToGrid w:val="0"/>
                <w:lang w:val="fr-CH"/>
              </w:rPr>
              <w:t>’</w:t>
            </w:r>
            <w:r w:rsidRPr="00680B88">
              <w:rPr>
                <w:strike/>
                <w:snapToGrid w:val="0"/>
                <w:lang w:val="fr-CH"/>
              </w:rPr>
              <w:t>après que l</w:t>
            </w:r>
            <w:r w:rsidR="0073383E" w:rsidRPr="00680B88">
              <w:rPr>
                <w:strike/>
                <w:snapToGrid w:val="0"/>
                <w:lang w:val="fr-CH"/>
              </w:rPr>
              <w:t>’</w:t>
            </w:r>
            <w:r w:rsidRPr="00680B88">
              <w:rPr>
                <w:strike/>
                <w:snapToGrid w:val="0"/>
                <w:lang w:val="fr-CH"/>
              </w:rPr>
              <w:t>absence de gaz aura été constatée dans les locaux correspondants.</w:t>
            </w:r>
            <w:r w:rsidR="007974BC">
              <w:rPr>
                <w:strike/>
                <w:snapToGrid w:val="0"/>
                <w:lang w:val="fr-CH"/>
              </w:rPr>
              <w:br/>
            </w:r>
            <w:r w:rsidRPr="00680B88">
              <w:rPr>
                <w:bCs/>
                <w:iCs/>
                <w:snapToGrid w:val="0"/>
                <w:u w:val="single"/>
                <w:lang w:val="fr-CH" w:eastAsia="nl-NL"/>
              </w:rPr>
              <w:t>(</w:t>
            </w:r>
            <w:r w:rsidRPr="00680B88">
              <w:rPr>
                <w:bCs/>
                <w:i/>
                <w:snapToGrid w:val="0"/>
                <w:u w:val="single"/>
                <w:lang w:val="fr-CH" w:eastAsia="nl-NL"/>
              </w:rPr>
              <w:t>Supprimé</w:t>
            </w:r>
            <w:r w:rsidRPr="00680B88">
              <w:rPr>
                <w:bCs/>
                <w:iCs/>
                <w:snapToGrid w:val="0"/>
                <w:u w:val="single"/>
                <w:lang w:val="fr-CH" w:eastAsia="nl-NL"/>
              </w:rPr>
              <w:t>)</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
                <w:bCs/>
                <w:snapToGrid w:val="0"/>
                <w:lang w:val="fr-CH" w:eastAsia="de-DE"/>
              </w:rPr>
            </w:pPr>
            <w:r w:rsidRPr="00680B88">
              <w:rPr>
                <w:bCs/>
                <w:snapToGrid w:val="0"/>
                <w:lang w:val="fr-CH" w:eastAsia="de-DE"/>
              </w:rPr>
              <w:t>Maintenant dans le nouveau 7.2.3.51.</w:t>
            </w:r>
            <w:r w:rsidR="00DD7268" w:rsidRPr="00680B88">
              <w:rPr>
                <w:bCs/>
                <w:snapToGrid w:val="0"/>
                <w:lang w:val="fr-CH" w:eastAsia="de-DE"/>
              </w:rPr>
              <w:t>7</w:t>
            </w:r>
          </w:p>
        </w:tc>
      </w:tr>
      <w:tr w:rsidR="008F1E97" w:rsidRPr="00680B88" w:rsidTr="0073383E">
        <w:tc>
          <w:tcPr>
            <w:tcW w:w="1509" w:type="dxa"/>
            <w:shd w:val="clear" w:color="auto" w:fill="FFFFFF" w:themeFill="background1"/>
          </w:tcPr>
          <w:p w:rsidR="00F04875" w:rsidRPr="00680B88" w:rsidRDefault="00F04875" w:rsidP="00EA0757">
            <w:pPr>
              <w:tabs>
                <w:tab w:val="left" w:pos="288"/>
                <w:tab w:val="left" w:pos="576"/>
                <w:tab w:val="left" w:pos="864"/>
                <w:tab w:val="left" w:pos="1152"/>
              </w:tabs>
              <w:suppressAutoHyphens/>
              <w:spacing w:before="40" w:after="120"/>
              <w:ind w:right="117"/>
              <w:rPr>
                <w:b/>
                <w:bCs/>
                <w:snapToGrid w:val="0"/>
                <w:lang w:val="fr-CH" w:eastAsia="fr-FR"/>
              </w:rPr>
            </w:pPr>
            <w:r w:rsidRPr="00680B88">
              <w:rPr>
                <w:b/>
                <w:bCs/>
                <w:snapToGrid w:val="0"/>
                <w:lang w:val="fr-CH" w:eastAsia="de-DE"/>
              </w:rPr>
              <w:t xml:space="preserve">7.2.4.53 </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spacing w:before="40" w:after="120"/>
              <w:ind w:right="117"/>
              <w:rPr>
                <w:b/>
                <w:bCs/>
                <w:i/>
                <w:snapToGrid w:val="0"/>
                <w:lang w:val="fr-CH" w:eastAsia="fr-FR"/>
              </w:rPr>
            </w:pPr>
            <w:r w:rsidRPr="00680B88">
              <w:rPr>
                <w:b/>
                <w:bCs/>
                <w:i/>
                <w:snapToGrid w:val="0"/>
                <w:lang w:val="fr-CH" w:eastAsia="fr-FR"/>
              </w:rPr>
              <w:t>Éclairage</w:t>
            </w:r>
          </w:p>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iCs/>
                <w:snapToGrid w:val="0"/>
                <w:lang w:val="fr-CH" w:eastAsia="fr-FR"/>
              </w:rPr>
            </w:pPr>
            <w:r w:rsidRPr="00680B88">
              <w:rPr>
                <w:rFonts w:eastAsia="TimesNewRomanPSMT"/>
                <w:snapToGrid w:val="0"/>
                <w:lang w:val="fr-CH" w:eastAsia="fr-FR"/>
              </w:rPr>
              <w:t>Si le chargement ou le déchargement est effectué de nuit ou par mauvaise visibilité, un éclairage efficace doit être assuré. L</w:t>
            </w:r>
            <w:r w:rsidR="0073383E" w:rsidRPr="00680B88">
              <w:rPr>
                <w:rFonts w:eastAsia="TimesNewRomanPSMT"/>
                <w:snapToGrid w:val="0"/>
                <w:lang w:val="fr-CH" w:eastAsia="fr-FR"/>
              </w:rPr>
              <w:t>’</w:t>
            </w:r>
            <w:r w:rsidRPr="00680B88">
              <w:rPr>
                <w:rFonts w:eastAsia="TimesNewRomanPSMT"/>
                <w:snapToGrid w:val="0"/>
                <w:lang w:val="fr-CH" w:eastAsia="fr-FR"/>
              </w:rPr>
              <w:t xml:space="preserve">éclairage depuis le pont doit être assuré par des lampes électriques solidement fixées et placées de façon à ne pas pouvoir être endommagées. </w:t>
            </w:r>
            <w:r w:rsidRPr="00680B88">
              <w:rPr>
                <w:rFonts w:eastAsia="TimesNewRomanPSMT"/>
                <w:strike/>
                <w:snapToGrid w:val="0"/>
                <w:lang w:val="fr-CH" w:eastAsia="fr-FR"/>
              </w:rPr>
              <w:t>Si ces lampes sont placées dans la zone de cargaison, elles doivent être du type certifié de sécurité.</w:t>
            </w:r>
            <w:r w:rsidRPr="00680B88">
              <w:rPr>
                <w:iCs/>
                <w:snapToGrid w:val="0"/>
                <w:lang w:val="fr-CH" w:eastAsia="fr-FR"/>
              </w:rPr>
              <w:t xml:space="preserve"> </w:t>
            </w:r>
            <w:r w:rsidRPr="00680B88">
              <w:rPr>
                <w:rFonts w:eastAsia="TimesNewRomanPSMT"/>
                <w:snapToGrid w:val="0"/>
                <w:u w:val="single"/>
                <w:lang w:val="fr-CH" w:eastAsia="fr-FR"/>
              </w:rPr>
              <w:t>Elles doivent être certifiées pour une utilisation dans la zone pertinente.</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r w:rsidRPr="00680B88">
              <w:rPr>
                <w:snapToGrid w:val="0"/>
                <w:lang w:val="fr-CH" w:eastAsia="fr-FR"/>
              </w:rPr>
              <w:t xml:space="preserve">Nouveau concept de zone </w:t>
            </w:r>
          </w:p>
        </w:tc>
      </w:tr>
      <w:tr w:rsidR="008F1E97" w:rsidRPr="00680B88" w:rsidTr="0073383E">
        <w:trPr>
          <w:cantSplit/>
        </w:trPr>
        <w:tc>
          <w:tcPr>
            <w:tcW w:w="1509" w:type="dxa"/>
            <w:tcBorders>
              <w:bottom w:val="single" w:sz="12" w:space="0" w:color="auto"/>
            </w:tcBorders>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de-DE"/>
              </w:rPr>
            </w:pPr>
            <w:r w:rsidRPr="00680B88">
              <w:rPr>
                <w:b/>
                <w:bCs/>
                <w:lang w:val="fr-CH" w:eastAsia="de-DE"/>
              </w:rPr>
              <w:t>7.2.4.74</w:t>
            </w:r>
          </w:p>
        </w:tc>
        <w:tc>
          <w:tcPr>
            <w:tcW w:w="9810" w:type="dxa"/>
            <w:tcBorders>
              <w:bottom w:val="single" w:sz="12" w:space="0" w:color="auto"/>
            </w:tcBorders>
            <w:shd w:val="clear" w:color="auto" w:fill="FFFFFF" w:themeFill="background1"/>
            <w:hideMark/>
          </w:tcPr>
          <w:p w:rsidR="00F04875" w:rsidRPr="00680B88" w:rsidRDefault="00F04875" w:rsidP="00D82240">
            <w:pPr>
              <w:tabs>
                <w:tab w:val="left" w:pos="288"/>
                <w:tab w:val="left" w:pos="576"/>
                <w:tab w:val="left" w:pos="864"/>
                <w:tab w:val="left" w:pos="1152"/>
              </w:tabs>
              <w:suppressAutoHyphens/>
              <w:spacing w:before="40" w:after="120"/>
              <w:ind w:right="117"/>
              <w:rPr>
                <w:b/>
                <w:bCs/>
                <w:i/>
                <w:strike/>
                <w:snapToGrid w:val="0"/>
                <w:lang w:val="fr-CH" w:eastAsia="nl-NL"/>
              </w:rPr>
            </w:pPr>
            <w:r w:rsidRPr="00680B88">
              <w:rPr>
                <w:b/>
                <w:bCs/>
                <w:i/>
                <w:strike/>
                <w:snapToGrid w:val="0"/>
                <w:lang w:val="fr-CH" w:eastAsia="nl-NL"/>
              </w:rPr>
              <w:t>Interdiction de fumer, de feu et de lumière non protégée</w:t>
            </w:r>
          </w:p>
          <w:p w:rsidR="00F04875" w:rsidRPr="00680B88" w:rsidRDefault="00F04875" w:rsidP="007974BC">
            <w:pPr>
              <w:tabs>
                <w:tab w:val="left" w:pos="288"/>
                <w:tab w:val="left" w:pos="576"/>
                <w:tab w:val="left" w:pos="864"/>
                <w:tab w:val="left" w:pos="1152"/>
              </w:tabs>
              <w:suppressAutoHyphens/>
              <w:spacing w:before="40" w:after="120"/>
              <w:ind w:right="117"/>
              <w:rPr>
                <w:b/>
                <w:bCs/>
                <w:iCs/>
                <w:snapToGrid w:val="0"/>
                <w:lang w:val="fr-CH" w:eastAsia="fr-FR"/>
              </w:rPr>
            </w:pPr>
            <w:r w:rsidRPr="00680B88">
              <w:rPr>
                <w:bCs/>
                <w:iCs/>
                <w:strike/>
                <w:snapToGrid w:val="0"/>
                <w:lang w:val="fr-CH" w:eastAsia="nl-NL"/>
              </w:rPr>
              <w:t>L</w:t>
            </w:r>
            <w:r w:rsidR="0073383E" w:rsidRPr="00680B88">
              <w:rPr>
                <w:bCs/>
                <w:iCs/>
                <w:strike/>
                <w:snapToGrid w:val="0"/>
                <w:lang w:val="fr-CH" w:eastAsia="nl-NL"/>
              </w:rPr>
              <w:t>’</w:t>
            </w:r>
            <w:r w:rsidRPr="00680B88">
              <w:rPr>
                <w:bCs/>
                <w:iCs/>
                <w:strike/>
                <w:snapToGrid w:val="0"/>
                <w:lang w:val="fr-CH" w:eastAsia="nl-NL"/>
              </w:rPr>
              <w:t>interdiction de fumer n</w:t>
            </w:r>
            <w:r w:rsidR="0073383E" w:rsidRPr="00680B88">
              <w:rPr>
                <w:bCs/>
                <w:iCs/>
                <w:strike/>
                <w:snapToGrid w:val="0"/>
                <w:lang w:val="fr-CH" w:eastAsia="nl-NL"/>
              </w:rPr>
              <w:t>’</w:t>
            </w:r>
            <w:r w:rsidRPr="00680B88">
              <w:rPr>
                <w:bCs/>
                <w:iCs/>
                <w:strike/>
                <w:snapToGrid w:val="0"/>
                <w:lang w:val="fr-CH" w:eastAsia="nl-NL"/>
              </w:rPr>
              <w:t>est pas applicable dans les logements et les timoneries répondant aux prescriptions des 9.3.1.52.3 ou 9.3.2.52.3 ou 9.3.3.52.3.</w:t>
            </w:r>
            <w:r w:rsidR="007974BC">
              <w:rPr>
                <w:bCs/>
                <w:iCs/>
                <w:strike/>
                <w:snapToGrid w:val="0"/>
                <w:lang w:val="fr-CH" w:eastAsia="nl-NL"/>
              </w:rPr>
              <w:br/>
            </w:r>
            <w:r w:rsidRPr="00680B88">
              <w:rPr>
                <w:bCs/>
                <w:iCs/>
                <w:snapToGrid w:val="0"/>
                <w:u w:val="single"/>
                <w:lang w:val="fr-CH" w:eastAsia="nl-NL"/>
              </w:rPr>
              <w:t>(</w:t>
            </w:r>
            <w:r w:rsidRPr="00680B88">
              <w:rPr>
                <w:bCs/>
                <w:i/>
                <w:snapToGrid w:val="0"/>
                <w:u w:val="single"/>
                <w:lang w:val="fr-CH" w:eastAsia="nl-NL"/>
              </w:rPr>
              <w:t>Supprimé</w:t>
            </w:r>
            <w:r w:rsidRPr="00680B88">
              <w:rPr>
                <w:bCs/>
                <w:iCs/>
                <w:snapToGrid w:val="0"/>
                <w:u w:val="single"/>
                <w:lang w:val="fr-CH" w:eastAsia="nl-NL"/>
              </w:rPr>
              <w:t>)</w:t>
            </w:r>
          </w:p>
        </w:tc>
        <w:tc>
          <w:tcPr>
            <w:tcW w:w="1866" w:type="dxa"/>
            <w:tcBorders>
              <w:bottom w:val="single" w:sz="12" w:space="0" w:color="auto"/>
            </w:tcBorders>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r w:rsidRPr="00680B88">
              <w:rPr>
                <w:snapToGrid w:val="0"/>
                <w:lang w:val="fr-CH" w:eastAsia="fr-FR"/>
              </w:rPr>
              <w:t>Maintenant combiné dans le 7.2.4.41</w:t>
            </w:r>
          </w:p>
        </w:tc>
      </w:tr>
    </w:tbl>
    <w:p w:rsidR="00D82240" w:rsidRPr="00680B88" w:rsidRDefault="00D82240" w:rsidP="00D82240">
      <w:pPr>
        <w:pStyle w:val="SingleTxt"/>
        <w:spacing w:after="0" w:line="120" w:lineRule="exact"/>
        <w:rPr>
          <w:sz w:val="10"/>
          <w:lang w:val="fr-CH"/>
        </w:rPr>
      </w:pPr>
    </w:p>
    <w:p w:rsidR="00D82240" w:rsidRPr="00680B88" w:rsidRDefault="00D82240" w:rsidP="00D82240">
      <w:pPr>
        <w:pStyle w:val="SingleTxt"/>
        <w:spacing w:after="0" w:line="120" w:lineRule="exact"/>
        <w:rPr>
          <w:sz w:val="10"/>
          <w:lang w:val="fr-CH"/>
        </w:rPr>
      </w:pPr>
    </w:p>
    <w:p w:rsidR="00EA0757" w:rsidRPr="00680B88" w:rsidRDefault="00EA0757" w:rsidP="00D82240">
      <w:pPr>
        <w:pStyle w:val="SingleTxt"/>
        <w:spacing w:after="0" w:line="120" w:lineRule="exact"/>
        <w:rPr>
          <w:sz w:val="10"/>
          <w:lang w:val="fr-CH"/>
        </w:rPr>
      </w:pPr>
    </w:p>
    <w:p w:rsidR="00F04875" w:rsidRPr="00680B88" w:rsidRDefault="00F04875" w:rsidP="00D822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80B88">
        <w:rPr>
          <w:lang w:val="fr-CH"/>
        </w:rPr>
        <w:tab/>
        <w:t>8</w:t>
      </w:r>
      <w:r w:rsidR="00DD7268" w:rsidRPr="00680B88">
        <w:rPr>
          <w:lang w:val="fr-CH"/>
        </w:rPr>
        <w:t>.</w:t>
      </w:r>
      <w:r w:rsidRPr="00680B88">
        <w:rPr>
          <w:lang w:val="fr-CH"/>
        </w:rPr>
        <w:tab/>
        <w:t>Prescriptions relatives aux équipages, à l</w:t>
      </w:r>
      <w:r w:rsidR="0073383E" w:rsidRPr="00680B88">
        <w:rPr>
          <w:lang w:val="fr-CH"/>
        </w:rPr>
        <w:t>’</w:t>
      </w:r>
      <w:r w:rsidRPr="00680B88">
        <w:rPr>
          <w:lang w:val="fr-CH"/>
        </w:rPr>
        <w:t>équipement, aux opérations et à la documentation</w:t>
      </w:r>
    </w:p>
    <w:p w:rsidR="00D82240" w:rsidRPr="00680B88" w:rsidRDefault="00D82240" w:rsidP="00A44467">
      <w:pPr>
        <w:pStyle w:val="SingleTxt"/>
        <w:keepNext/>
        <w:spacing w:after="0" w:line="120" w:lineRule="exact"/>
        <w:rPr>
          <w:sz w:val="10"/>
          <w:lang w:val="fr-CH"/>
        </w:rPr>
      </w:pPr>
    </w:p>
    <w:p w:rsidR="00D82240" w:rsidRPr="00680B88" w:rsidRDefault="00D82240" w:rsidP="00A44467">
      <w:pPr>
        <w:pStyle w:val="SingleTxt"/>
        <w:keepNext/>
        <w:spacing w:after="0" w:line="120" w:lineRule="exact"/>
        <w:rPr>
          <w:sz w:val="10"/>
          <w:lang w:val="fr-CH"/>
        </w:rPr>
      </w:pPr>
    </w:p>
    <w:tbl>
      <w:tblPr>
        <w:tblW w:w="13185" w:type="dxa"/>
        <w:shd w:val="clear" w:color="auto" w:fill="FFFFFF" w:themeFill="background1"/>
        <w:tblLayout w:type="fixed"/>
        <w:tblCellMar>
          <w:left w:w="0" w:type="dxa"/>
          <w:right w:w="0" w:type="dxa"/>
        </w:tblCellMar>
        <w:tblLook w:val="04A0" w:firstRow="1" w:lastRow="0" w:firstColumn="1" w:lastColumn="0" w:noHBand="0" w:noVBand="1"/>
      </w:tblPr>
      <w:tblGrid>
        <w:gridCol w:w="1509"/>
        <w:gridCol w:w="9810"/>
        <w:gridCol w:w="1866"/>
      </w:tblGrid>
      <w:tr w:rsidR="00F04875" w:rsidRPr="00680B88" w:rsidTr="007974BC">
        <w:trPr>
          <w:tblHeader/>
        </w:trPr>
        <w:tc>
          <w:tcPr>
            <w:tcW w:w="1509" w:type="dxa"/>
            <w:tcBorders>
              <w:top w:val="single" w:sz="4" w:space="0" w:color="auto"/>
              <w:bottom w:val="single" w:sz="12" w:space="0" w:color="auto"/>
            </w:tcBorders>
            <w:shd w:val="clear" w:color="auto" w:fill="FFFFFF" w:themeFill="background1"/>
            <w:vAlign w:val="bottom"/>
            <w:hideMark/>
          </w:tcPr>
          <w:p w:rsidR="00F04875" w:rsidRPr="00680B88" w:rsidRDefault="00F04875" w:rsidP="00D82240">
            <w:pPr>
              <w:suppressAutoHyphens/>
              <w:kinsoku w:val="0"/>
              <w:overflowPunct w:val="0"/>
              <w:autoSpaceDE w:val="0"/>
              <w:autoSpaceDN w:val="0"/>
              <w:adjustRightInd w:val="0"/>
              <w:snapToGrid w:val="0"/>
              <w:spacing w:before="81" w:after="81" w:line="160" w:lineRule="exact"/>
              <w:ind w:right="117"/>
              <w:rPr>
                <w:i/>
                <w:snapToGrid w:val="0"/>
                <w:sz w:val="14"/>
                <w:lang w:val="fr-CH" w:eastAsia="fr-FR"/>
              </w:rPr>
            </w:pPr>
            <w:r w:rsidRPr="00680B88">
              <w:rPr>
                <w:i/>
                <w:snapToGrid w:val="0"/>
                <w:sz w:val="14"/>
                <w:lang w:val="fr-CH" w:eastAsia="fr-FR"/>
              </w:rPr>
              <w:t>Paragraphes</w:t>
            </w:r>
          </w:p>
        </w:tc>
        <w:tc>
          <w:tcPr>
            <w:tcW w:w="9810" w:type="dxa"/>
            <w:tcBorders>
              <w:top w:val="single" w:sz="4" w:space="0" w:color="auto"/>
              <w:bottom w:val="single" w:sz="12" w:space="0" w:color="auto"/>
            </w:tcBorders>
            <w:shd w:val="clear" w:color="auto" w:fill="FFFFFF" w:themeFill="background1"/>
            <w:vAlign w:val="bottom"/>
            <w:hideMark/>
          </w:tcPr>
          <w:p w:rsidR="00F04875" w:rsidRPr="00680B88" w:rsidRDefault="00F04875" w:rsidP="00D82240">
            <w:pPr>
              <w:suppressAutoHyphens/>
              <w:kinsoku w:val="0"/>
              <w:overflowPunct w:val="0"/>
              <w:autoSpaceDE w:val="0"/>
              <w:autoSpaceDN w:val="0"/>
              <w:adjustRightInd w:val="0"/>
              <w:snapToGrid w:val="0"/>
              <w:spacing w:before="81" w:after="81" w:line="160" w:lineRule="exact"/>
              <w:ind w:right="117"/>
              <w:rPr>
                <w:i/>
                <w:snapToGrid w:val="0"/>
                <w:sz w:val="14"/>
                <w:lang w:val="fr-CH" w:eastAsia="fr-FR"/>
              </w:rPr>
            </w:pPr>
            <w:r w:rsidRPr="00680B88">
              <w:rPr>
                <w:i/>
                <w:snapToGrid w:val="0"/>
                <w:sz w:val="14"/>
                <w:lang w:val="fr-CH" w:eastAsia="fr-FR"/>
              </w:rPr>
              <w:t>Modification</w:t>
            </w:r>
          </w:p>
        </w:tc>
        <w:tc>
          <w:tcPr>
            <w:tcW w:w="1866" w:type="dxa"/>
            <w:tcBorders>
              <w:top w:val="single" w:sz="4" w:space="0" w:color="auto"/>
              <w:bottom w:val="single" w:sz="12" w:space="0" w:color="auto"/>
            </w:tcBorders>
            <w:shd w:val="clear" w:color="auto" w:fill="FFFFFF" w:themeFill="background1"/>
            <w:vAlign w:val="bottom"/>
            <w:hideMark/>
          </w:tcPr>
          <w:p w:rsidR="00F04875" w:rsidRPr="00680B88" w:rsidRDefault="00F04875" w:rsidP="00D82240">
            <w:pPr>
              <w:suppressAutoHyphens/>
              <w:kinsoku w:val="0"/>
              <w:overflowPunct w:val="0"/>
              <w:autoSpaceDE w:val="0"/>
              <w:autoSpaceDN w:val="0"/>
              <w:adjustRightInd w:val="0"/>
              <w:snapToGrid w:val="0"/>
              <w:spacing w:before="81" w:after="81" w:line="160" w:lineRule="exact"/>
              <w:rPr>
                <w:i/>
                <w:snapToGrid w:val="0"/>
                <w:sz w:val="14"/>
                <w:lang w:val="fr-CH" w:eastAsia="fr-FR"/>
              </w:rPr>
            </w:pPr>
            <w:r w:rsidRPr="00680B88">
              <w:rPr>
                <w:i/>
                <w:snapToGrid w:val="0"/>
                <w:sz w:val="14"/>
                <w:lang w:val="fr-CH" w:eastAsia="fr-FR"/>
              </w:rPr>
              <w:t>Motif / Explication</w:t>
            </w:r>
          </w:p>
        </w:tc>
      </w:tr>
      <w:tr w:rsidR="00D82240" w:rsidRPr="00680B88" w:rsidTr="007974BC">
        <w:trPr>
          <w:trHeight w:hRule="exact" w:val="115"/>
          <w:tblHeader/>
        </w:trPr>
        <w:tc>
          <w:tcPr>
            <w:tcW w:w="1509" w:type="dxa"/>
            <w:tcBorders>
              <w:top w:val="single" w:sz="12" w:space="0" w:color="auto"/>
            </w:tcBorders>
            <w:shd w:val="clear" w:color="auto" w:fill="FFFFFF" w:themeFill="background1"/>
            <w:vAlign w:val="bottom"/>
          </w:tcPr>
          <w:p w:rsidR="00D82240" w:rsidRPr="00680B88" w:rsidRDefault="00D82240" w:rsidP="00D82240">
            <w:pPr>
              <w:suppressAutoHyphens/>
              <w:kinsoku w:val="0"/>
              <w:overflowPunct w:val="0"/>
              <w:autoSpaceDE w:val="0"/>
              <w:autoSpaceDN w:val="0"/>
              <w:adjustRightInd w:val="0"/>
              <w:snapToGrid w:val="0"/>
              <w:spacing w:before="40" w:after="120"/>
              <w:ind w:right="117"/>
              <w:rPr>
                <w:snapToGrid w:val="0"/>
                <w:lang w:val="fr-CH" w:eastAsia="fr-FR"/>
              </w:rPr>
            </w:pPr>
          </w:p>
        </w:tc>
        <w:tc>
          <w:tcPr>
            <w:tcW w:w="9810" w:type="dxa"/>
            <w:tcBorders>
              <w:top w:val="single" w:sz="12" w:space="0" w:color="auto"/>
            </w:tcBorders>
            <w:shd w:val="clear" w:color="auto" w:fill="FFFFFF" w:themeFill="background1"/>
            <w:vAlign w:val="bottom"/>
          </w:tcPr>
          <w:p w:rsidR="00D82240" w:rsidRPr="00680B88" w:rsidRDefault="00D82240" w:rsidP="00D82240">
            <w:pPr>
              <w:suppressAutoHyphens/>
              <w:kinsoku w:val="0"/>
              <w:overflowPunct w:val="0"/>
              <w:autoSpaceDE w:val="0"/>
              <w:autoSpaceDN w:val="0"/>
              <w:adjustRightInd w:val="0"/>
              <w:snapToGrid w:val="0"/>
              <w:spacing w:before="40" w:after="120"/>
              <w:ind w:right="117"/>
              <w:rPr>
                <w:snapToGrid w:val="0"/>
                <w:u w:val="single"/>
                <w:lang w:val="fr-CH" w:eastAsia="de-DE"/>
              </w:rPr>
            </w:pPr>
          </w:p>
        </w:tc>
        <w:tc>
          <w:tcPr>
            <w:tcW w:w="1866" w:type="dxa"/>
            <w:tcBorders>
              <w:top w:val="single" w:sz="12" w:space="0" w:color="auto"/>
            </w:tcBorders>
            <w:shd w:val="clear" w:color="auto" w:fill="FFFFFF" w:themeFill="background1"/>
            <w:vAlign w:val="bottom"/>
          </w:tcPr>
          <w:p w:rsidR="00D82240" w:rsidRPr="00680B88" w:rsidRDefault="00D82240" w:rsidP="00D82240">
            <w:pPr>
              <w:suppressAutoHyphens/>
              <w:spacing w:before="40" w:after="120"/>
              <w:rPr>
                <w:snapToGrid w:val="0"/>
                <w:lang w:val="fr-CH" w:eastAsia="de-DE"/>
              </w:rPr>
            </w:pPr>
          </w:p>
        </w:tc>
      </w:tr>
      <w:tr w:rsidR="00F04875" w:rsidRPr="00680B88" w:rsidTr="007974BC">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r w:rsidRPr="00680B88">
              <w:rPr>
                <w:snapToGrid w:val="0"/>
                <w:lang w:val="fr-CH" w:eastAsia="fr-FR"/>
              </w:rPr>
              <w:t>8.1.2.1</w:t>
            </w:r>
          </w:p>
        </w:tc>
        <w:tc>
          <w:tcPr>
            <w:tcW w:w="9810" w:type="dxa"/>
            <w:shd w:val="clear" w:color="auto" w:fill="FFFFFF" w:themeFill="background1"/>
            <w:hideMark/>
          </w:tcPr>
          <w:p w:rsidR="00F04875" w:rsidRPr="00680B88" w:rsidRDefault="00F04875" w:rsidP="00D07D1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r w:rsidRPr="00680B88">
              <w:rPr>
                <w:snapToGrid w:val="0"/>
                <w:u w:val="single"/>
                <w:lang w:val="fr-CH" w:eastAsia="de-DE"/>
              </w:rPr>
              <w:t>j)</w:t>
            </w:r>
            <w:r w:rsidR="00D07D17" w:rsidRPr="00680B88">
              <w:rPr>
                <w:snapToGrid w:val="0"/>
                <w:u w:val="single"/>
                <w:lang w:val="fr-CH" w:eastAsia="de-DE"/>
              </w:rPr>
              <w:tab/>
            </w:r>
            <w:r w:rsidR="00360AF4" w:rsidRPr="00680B88">
              <w:rPr>
                <w:snapToGrid w:val="0"/>
                <w:u w:val="single"/>
                <w:lang w:val="fr-CH" w:eastAsia="de-DE"/>
              </w:rPr>
              <w:t xml:space="preserve">Les </w:t>
            </w:r>
            <w:r w:rsidRPr="00680B88">
              <w:rPr>
                <w:snapToGrid w:val="0"/>
                <w:u w:val="single"/>
                <w:lang w:val="fr-CH" w:eastAsia="de-DE"/>
              </w:rPr>
              <w:t>documents mentionnés au 8.1.3.1</w:t>
            </w:r>
          </w:p>
        </w:tc>
        <w:tc>
          <w:tcPr>
            <w:tcW w:w="1866" w:type="dxa"/>
            <w:shd w:val="clear" w:color="auto" w:fill="FFFFFF" w:themeFill="background1"/>
            <w:hideMark/>
          </w:tcPr>
          <w:p w:rsidR="00F04875" w:rsidRPr="00680B88" w:rsidRDefault="00F04875" w:rsidP="007974BC">
            <w:pPr>
              <w:tabs>
                <w:tab w:val="left" w:pos="288"/>
                <w:tab w:val="left" w:pos="576"/>
                <w:tab w:val="left" w:pos="864"/>
                <w:tab w:val="left" w:pos="1152"/>
              </w:tabs>
              <w:suppressAutoHyphens/>
              <w:spacing w:before="40" w:after="120"/>
              <w:rPr>
                <w:b/>
                <w:snapToGrid w:val="0"/>
                <w:lang w:val="fr-CH" w:eastAsia="fr-FR"/>
              </w:rPr>
            </w:pPr>
            <w:r w:rsidRPr="00680B88">
              <w:rPr>
                <w:snapToGrid w:val="0"/>
                <w:lang w:val="fr-CH" w:eastAsia="de-DE"/>
              </w:rPr>
              <w:t>Concept fondamental de sécurité</w:t>
            </w:r>
            <w:r w:rsidR="007974BC">
              <w:rPr>
                <w:snapToGrid w:val="0"/>
                <w:lang w:val="fr-CH" w:eastAsia="de-DE"/>
              </w:rPr>
              <w:br/>
            </w:r>
            <w:r w:rsidRPr="00680B88">
              <w:rPr>
                <w:snapToGrid w:val="0"/>
                <w:lang w:val="fr-CH" w:eastAsia="de-DE"/>
              </w:rPr>
              <w:t xml:space="preserve">Nouveau concept de zone </w:t>
            </w:r>
          </w:p>
        </w:tc>
      </w:tr>
      <w:tr w:rsidR="00F04875" w:rsidRPr="00680B88" w:rsidTr="007974BC">
        <w:trPr>
          <w:cantSplit/>
        </w:trPr>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b/>
                <w:bCs/>
                <w:snapToGrid w:val="0"/>
                <w:lang w:val="fr-CH" w:eastAsia="de-DE"/>
              </w:rPr>
              <w:t>8.1.3</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i/>
                <w:snapToGrid w:val="0"/>
                <w:u w:val="single"/>
                <w:lang w:val="fr-CH" w:eastAsia="fr-FR"/>
              </w:rPr>
            </w:pPr>
            <w:r w:rsidRPr="00680B88">
              <w:rPr>
                <w:b/>
                <w:bCs/>
                <w:i/>
                <w:snapToGrid w:val="0"/>
                <w:lang w:val="fr-CH" w:eastAsia="fr-FR"/>
              </w:rPr>
              <w:t xml:space="preserve">Documents </w:t>
            </w:r>
            <w:r w:rsidRPr="00680B88">
              <w:rPr>
                <w:b/>
                <w:bCs/>
                <w:i/>
                <w:snapToGrid w:val="0"/>
                <w:u w:val="single"/>
                <w:lang w:val="fr-CH" w:eastAsia="fr-FR"/>
              </w:rPr>
              <w:t>concernant la protection contre les explosions qui doivent être disponible à bord</w:t>
            </w:r>
          </w:p>
        </w:tc>
        <w:tc>
          <w:tcPr>
            <w:tcW w:w="1866" w:type="dxa"/>
            <w:shd w:val="clear" w:color="auto" w:fill="FFFFFF" w:themeFill="background1"/>
            <w:hideMark/>
          </w:tcPr>
          <w:p w:rsidR="00F04875" w:rsidRPr="00680B88" w:rsidRDefault="00F04875" w:rsidP="007974BC">
            <w:pPr>
              <w:tabs>
                <w:tab w:val="left" w:pos="288"/>
                <w:tab w:val="left" w:pos="576"/>
                <w:tab w:val="left" w:pos="864"/>
                <w:tab w:val="left" w:pos="1152"/>
              </w:tabs>
              <w:suppressAutoHyphens/>
              <w:spacing w:before="40" w:after="120"/>
              <w:rPr>
                <w:snapToGrid w:val="0"/>
                <w:lang w:val="fr-CH" w:eastAsia="de-DE"/>
              </w:rPr>
            </w:pPr>
            <w:r w:rsidRPr="00680B88">
              <w:rPr>
                <w:snapToGrid w:val="0"/>
                <w:lang w:val="fr-CH" w:eastAsia="de-DE"/>
              </w:rPr>
              <w:t>Concept fondamental de sécurité</w:t>
            </w:r>
            <w:r w:rsidR="007974BC">
              <w:rPr>
                <w:snapToGrid w:val="0"/>
                <w:lang w:val="fr-CH" w:eastAsia="de-DE"/>
              </w:rPr>
              <w:br/>
            </w:r>
            <w:r w:rsidRPr="00680B88">
              <w:rPr>
                <w:snapToGrid w:val="0"/>
                <w:lang w:val="fr-CH" w:eastAsia="de-DE"/>
              </w:rPr>
              <w:t xml:space="preserve">Nouveau concept de zone </w:t>
            </w:r>
          </w:p>
        </w:tc>
      </w:tr>
      <w:tr w:rsidR="00FE5F7A" w:rsidRPr="00680B88" w:rsidTr="00C20EDE">
        <w:trPr>
          <w:cantSplit/>
          <w:trHeight w:val="5680"/>
        </w:trPr>
        <w:tc>
          <w:tcPr>
            <w:tcW w:w="1509" w:type="dxa"/>
            <w:shd w:val="clear" w:color="auto" w:fill="FFFFFF" w:themeFill="background1"/>
            <w:hideMark/>
          </w:tcPr>
          <w:p w:rsidR="00FE5F7A" w:rsidRPr="00680B88" w:rsidRDefault="00FE5F7A"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de-DE"/>
              </w:rPr>
            </w:pPr>
            <w:r w:rsidRPr="00680B88">
              <w:rPr>
                <w:b/>
                <w:bCs/>
                <w:snapToGrid w:val="0"/>
                <w:lang w:val="fr-CH" w:eastAsia="de-DE"/>
              </w:rPr>
              <w:t xml:space="preserve">Nouveau </w:t>
            </w:r>
            <w:r w:rsidRPr="00680B88">
              <w:rPr>
                <w:b/>
                <w:bCs/>
                <w:snapToGrid w:val="0"/>
                <w:lang w:val="fr-CH" w:eastAsia="de-DE"/>
              </w:rPr>
              <w:br/>
              <w:t xml:space="preserve">8.1.3.1 </w:t>
            </w:r>
          </w:p>
        </w:tc>
        <w:tc>
          <w:tcPr>
            <w:tcW w:w="9810" w:type="dxa"/>
            <w:shd w:val="clear" w:color="auto" w:fill="FFFFFF" w:themeFill="background1"/>
            <w:hideMark/>
          </w:tcPr>
          <w:p w:rsidR="00FE5F7A" w:rsidRPr="00680B88" w:rsidRDefault="00FE5F7A" w:rsidP="00D82240">
            <w:pPr>
              <w:tabs>
                <w:tab w:val="left" w:pos="288"/>
                <w:tab w:val="left" w:pos="576"/>
                <w:tab w:val="left" w:pos="864"/>
                <w:tab w:val="left" w:pos="1152"/>
              </w:tabs>
              <w:suppressAutoHyphens/>
              <w:spacing w:before="40" w:after="120"/>
              <w:ind w:right="117"/>
              <w:rPr>
                <w:b/>
                <w:bCs/>
                <w:i/>
                <w:snapToGrid w:val="0"/>
                <w:u w:val="single"/>
                <w:lang w:val="fr-CH" w:eastAsia="fr-FR"/>
              </w:rPr>
            </w:pPr>
            <w:r w:rsidRPr="00680B88">
              <w:rPr>
                <w:b/>
                <w:bCs/>
                <w:i/>
                <w:snapToGrid w:val="0"/>
                <w:u w:val="single"/>
                <w:lang w:val="fr-CH" w:eastAsia="fr-FR"/>
              </w:rPr>
              <w:t>Bateaux à cargaison sèche</w:t>
            </w:r>
          </w:p>
          <w:p w:rsidR="00FE5F7A" w:rsidRPr="00680B88" w:rsidRDefault="00FE5F7A" w:rsidP="00DD7268">
            <w:pPr>
              <w:tabs>
                <w:tab w:val="left" w:pos="288"/>
                <w:tab w:val="left" w:pos="576"/>
                <w:tab w:val="left" w:pos="864"/>
                <w:tab w:val="left" w:pos="1152"/>
              </w:tabs>
              <w:suppressAutoHyphens/>
              <w:spacing w:before="40" w:after="120"/>
              <w:ind w:left="288" w:right="117" w:hanging="288"/>
              <w:rPr>
                <w:rFonts w:eastAsia="TimesNewRomanPSMT"/>
                <w:snapToGrid w:val="0"/>
                <w:u w:val="single"/>
                <w:lang w:val="fr-CH" w:eastAsia="fr-FR"/>
              </w:rPr>
            </w:pPr>
            <w:r w:rsidRPr="00680B88">
              <w:rPr>
                <w:rFonts w:eastAsia="TimesNewRomanPSMT"/>
                <w:snapToGrid w:val="0"/>
                <w:u w:val="single"/>
                <w:lang w:val="fr-CH" w:eastAsia="fr-FR"/>
              </w:rPr>
              <w:t>a)</w:t>
            </w:r>
            <w:r w:rsidRPr="00680B88">
              <w:rPr>
                <w:rFonts w:eastAsia="TimesNewRomanPSMT"/>
                <w:snapToGrid w:val="0"/>
                <w:u w:val="single"/>
                <w:lang w:val="fr-CH" w:eastAsia="fr-FR"/>
              </w:rPr>
              <w:tab/>
              <w:t xml:space="preserve">Une liste ou un dessin indiquant les installations et équipements </w:t>
            </w:r>
            <w:r w:rsidRPr="00680B88">
              <w:rPr>
                <w:iCs/>
                <w:snapToGrid w:val="0"/>
                <w:u w:val="single"/>
                <w:lang w:val="fr-CH" w:eastAsia="fr-FR"/>
              </w:rPr>
              <w:t xml:space="preserve">électriques </w:t>
            </w:r>
            <w:r w:rsidRPr="00680B88">
              <w:rPr>
                <w:rFonts w:eastAsia="TimesNewRomanPSMT"/>
                <w:snapToGrid w:val="0"/>
                <w:u w:val="single"/>
                <w:lang w:val="fr-CH" w:eastAsia="fr-FR"/>
              </w:rPr>
              <w:t>du type « à risque l</w:t>
            </w:r>
            <w:r w:rsidRPr="00680B88">
              <w:rPr>
                <w:iCs/>
                <w:snapToGrid w:val="0"/>
                <w:u w:val="single"/>
                <w:lang w:val="fr-CH" w:eastAsia="fr-FR"/>
              </w:rPr>
              <w:t>imité d’explosion »</w:t>
            </w:r>
            <w:r w:rsidRPr="00680B88">
              <w:rPr>
                <w:rFonts w:eastAsia="TimesNewRomanPSMT"/>
                <w:snapToGrid w:val="0"/>
                <w:u w:val="single"/>
                <w:lang w:val="fr-CH" w:eastAsia="fr-FR"/>
              </w:rPr>
              <w:t xml:space="preserve"> type et les installations et équipements conformes au </w:t>
            </w:r>
            <w:r w:rsidRPr="00680B88">
              <w:rPr>
                <w:snapToGrid w:val="0"/>
                <w:u w:val="single"/>
                <w:lang w:val="fr-CH" w:eastAsia="de-DE"/>
              </w:rPr>
              <w:t>9.1.0.51 a);</w:t>
            </w:r>
          </w:p>
          <w:p w:rsidR="00FE5F7A" w:rsidRPr="00680B88" w:rsidRDefault="00FE5F7A" w:rsidP="00DD7268">
            <w:pPr>
              <w:tabs>
                <w:tab w:val="left" w:pos="288"/>
                <w:tab w:val="left" w:pos="576"/>
                <w:tab w:val="left" w:pos="864"/>
                <w:tab w:val="left" w:pos="1152"/>
              </w:tabs>
              <w:suppressAutoHyphens/>
              <w:spacing w:before="40" w:after="120"/>
              <w:ind w:left="288" w:right="117" w:hanging="288"/>
              <w:rPr>
                <w:rFonts w:eastAsia="TimesNewRomanPSMT"/>
                <w:snapToGrid w:val="0"/>
                <w:u w:val="single"/>
                <w:lang w:val="fr-CH" w:eastAsia="fr-FR"/>
              </w:rPr>
            </w:pPr>
            <w:r w:rsidRPr="00680B88">
              <w:rPr>
                <w:rFonts w:eastAsia="TimesNewRomanPSMT"/>
                <w:snapToGrid w:val="0"/>
                <w:u w:val="single"/>
                <w:lang w:val="fr-CH" w:eastAsia="fr-FR"/>
              </w:rPr>
              <w:t>b)</w:t>
            </w:r>
            <w:r w:rsidRPr="00680B88">
              <w:rPr>
                <w:rFonts w:eastAsia="TimesNewRomanPSMT"/>
                <w:snapToGrid w:val="0"/>
                <w:u w:val="single"/>
                <w:lang w:val="fr-CH" w:eastAsia="fr-FR"/>
              </w:rPr>
              <w:tab/>
              <w:t>Une liste ou un dessin des équipements qui ne peuvent être utilisés durant un chargement ou un déchargement ou durant un stationnement à proximité ou à l’intérieur d’une zone assignée à terre. Ceux-ci doivent être marqués en rouge;</w:t>
            </w:r>
          </w:p>
          <w:p w:rsidR="00FE5F7A" w:rsidRPr="00680B88" w:rsidRDefault="00FE5F7A" w:rsidP="00DD7268">
            <w:pPr>
              <w:tabs>
                <w:tab w:val="left" w:pos="288"/>
                <w:tab w:val="left" w:pos="576"/>
                <w:tab w:val="left" w:pos="864"/>
                <w:tab w:val="left" w:pos="1152"/>
              </w:tabs>
              <w:suppressAutoHyphens/>
              <w:spacing w:before="40" w:after="120"/>
              <w:ind w:left="288" w:right="117" w:hanging="288"/>
              <w:rPr>
                <w:rFonts w:eastAsia="Calibri"/>
                <w:bCs/>
                <w:iCs/>
                <w:snapToGrid w:val="0"/>
                <w:u w:val="single"/>
                <w:lang w:val="fr-CH" w:eastAsia="fr-FR"/>
              </w:rPr>
            </w:pPr>
            <w:r>
              <w:rPr>
                <w:bCs/>
                <w:iCs/>
                <w:snapToGrid w:val="0"/>
                <w:u w:val="single"/>
                <w:lang w:val="fr-CH" w:eastAsia="fr-FR"/>
              </w:rPr>
              <w:t>c)</w:t>
            </w:r>
            <w:r>
              <w:rPr>
                <w:bCs/>
                <w:iCs/>
                <w:snapToGrid w:val="0"/>
                <w:u w:val="single"/>
                <w:lang w:val="fr-CH" w:eastAsia="fr-FR"/>
              </w:rPr>
              <w:tab/>
            </w:r>
            <w:r w:rsidRPr="00680B88">
              <w:rPr>
                <w:bCs/>
                <w:iCs/>
                <w:snapToGrid w:val="0"/>
                <w:u w:val="single"/>
                <w:lang w:val="fr-CH" w:eastAsia="fr-FR"/>
              </w:rPr>
              <w:t xml:space="preserve">Un dessin montrant les limites des zones et indiquant les équipements, électriques et non électriques, installés; </w:t>
            </w:r>
          </w:p>
          <w:p w:rsidR="00FE5F7A" w:rsidRPr="00680B88" w:rsidRDefault="00FE5F7A" w:rsidP="008F1E97">
            <w:pPr>
              <w:tabs>
                <w:tab w:val="left" w:pos="288"/>
                <w:tab w:val="left" w:pos="576"/>
                <w:tab w:val="left" w:pos="864"/>
                <w:tab w:val="left" w:pos="1152"/>
              </w:tabs>
              <w:suppressAutoHyphens/>
              <w:spacing w:before="40" w:after="120"/>
              <w:ind w:right="117"/>
              <w:rPr>
                <w:b/>
                <w:bCs/>
                <w:iCs/>
                <w:snapToGrid w:val="0"/>
                <w:lang w:val="fr-CH" w:eastAsia="fr-FR"/>
              </w:rPr>
            </w:pPr>
            <w:r w:rsidRPr="00680B88">
              <w:rPr>
                <w:bCs/>
                <w:iCs/>
                <w:snapToGrid w:val="0"/>
                <w:u w:val="single"/>
                <w:lang w:val="fr-CH" w:eastAsia="fr-FR"/>
              </w:rPr>
              <w:t>d)</w:t>
            </w:r>
            <w:r w:rsidRPr="00680B88">
              <w:rPr>
                <w:bCs/>
                <w:iCs/>
                <w:snapToGrid w:val="0"/>
                <w:u w:val="single"/>
                <w:lang w:val="fr-CH" w:eastAsia="fr-FR"/>
              </w:rPr>
              <w:tab/>
              <w:t>Une liste des équipements visés sous c) avec les informations ci-après :</w:t>
            </w:r>
          </w:p>
          <w:p w:rsidR="00FE5F7A" w:rsidRPr="00FE5F7A" w:rsidRDefault="00B27F03" w:rsidP="00A44467">
            <w:pPr>
              <w:tabs>
                <w:tab w:val="left" w:pos="288"/>
                <w:tab w:val="left" w:pos="576"/>
                <w:tab w:val="left" w:pos="864"/>
                <w:tab w:val="left" w:pos="1152"/>
              </w:tabs>
              <w:suppressAutoHyphens/>
              <w:spacing w:before="40" w:after="120"/>
              <w:ind w:left="288" w:right="117" w:hanging="288"/>
              <w:rPr>
                <w:bCs/>
                <w:iCs/>
                <w:snapToGrid w:val="0"/>
                <w:spacing w:val="2"/>
                <w:u w:val="single"/>
                <w:lang w:val="fr-CH" w:eastAsia="fr-FR"/>
              </w:rPr>
            </w:pPr>
            <w:r>
              <w:rPr>
                <w:bCs/>
                <w:iCs/>
                <w:snapToGrid w:val="0"/>
                <w:u w:val="single"/>
                <w:lang w:val="fr-CH" w:eastAsia="fr-FR"/>
              </w:rPr>
              <w:t>–</w:t>
            </w:r>
            <w:r w:rsidR="00FE5F7A" w:rsidRPr="00680B88">
              <w:rPr>
                <w:bCs/>
                <w:iCs/>
                <w:snapToGrid w:val="0"/>
                <w:u w:val="single"/>
                <w:lang w:val="fr-CH" w:eastAsia="fr-FR"/>
              </w:rPr>
              <w:tab/>
            </w:r>
            <w:r w:rsidR="00FE5F7A" w:rsidRPr="00FE5F7A">
              <w:rPr>
                <w:bCs/>
                <w:iCs/>
                <w:snapToGrid w:val="0"/>
                <w:spacing w:val="2"/>
                <w:u w:val="single"/>
                <w:lang w:val="fr-CH" w:eastAsia="fr-FR"/>
              </w:rPr>
              <w:t>Équipement, emplacement, marquage (</w:t>
            </w:r>
            <w:r w:rsidR="00FE5F7A" w:rsidRPr="00FE5F7A">
              <w:rPr>
                <w:snapToGrid w:val="0"/>
                <w:spacing w:val="2"/>
                <w:u w:val="single"/>
                <w:lang w:val="fr-CH" w:eastAsia="fr-FR"/>
              </w:rPr>
              <w:t>niveau de protection contre les explosions selon la norme CEI 60079-0,</w:t>
            </w:r>
            <w:r w:rsidR="00FE5F7A" w:rsidRPr="00FE5F7A">
              <w:rPr>
                <w:bCs/>
                <w:iCs/>
                <w:snapToGrid w:val="0"/>
                <w:spacing w:val="2"/>
                <w:u w:val="single"/>
                <w:lang w:val="fr-CH" w:eastAsia="fr-FR"/>
              </w:rPr>
              <w:t xml:space="preserve"> catégorie d’é</w:t>
            </w:r>
            <w:r w:rsidR="00FE5F7A" w:rsidRPr="00FE5F7A">
              <w:rPr>
                <w:snapToGrid w:val="0"/>
                <w:spacing w:val="2"/>
                <w:u w:val="single"/>
                <w:lang w:val="fr-CH" w:eastAsia="fr-FR"/>
              </w:rPr>
              <w:t xml:space="preserve">quipement selon la directive 2014/34/UE ou au moins un niveau de protection équivalent, y compris le groupe d’explosion et la classe de température, le type de protection, l’organisme d’épreuve) dans le cas des équipements électriques à utiliser en zone 1 (ou une copie de l’attestation d’épreuve ou un </w:t>
            </w:r>
            <w:hyperlink r:id="rId18" w:anchor="/search=certificate&amp;searchLoc=0&amp;resultOrder=basic&amp;multiwordShowSingle=on" w:history="1">
              <w:r w:rsidR="00FE5F7A" w:rsidRPr="00FE5F7A">
                <w:rPr>
                  <w:rStyle w:val="Hyperlink"/>
                  <w:snapToGrid w:val="0"/>
                  <w:spacing w:val="2"/>
                  <w:u w:val="single"/>
                  <w:lang w:val="fr-CH" w:eastAsia="fr-FR"/>
                </w:rPr>
                <w:t>certificat</w:t>
              </w:r>
            </w:hyperlink>
            <w:r w:rsidR="00FE5F7A" w:rsidRPr="00FE5F7A">
              <w:rPr>
                <w:snapToGrid w:val="0"/>
                <w:spacing w:val="2"/>
                <w:u w:val="single"/>
                <w:lang w:val="fr-CH" w:eastAsia="fr-FR"/>
              </w:rPr>
              <w:t xml:space="preserve"> </w:t>
            </w:r>
            <w:hyperlink r:id="rId19" w:anchor="/search=of&amp;searchLoc=0&amp;resultOrder=basic&amp;multiwordShowSingle=on" w:history="1">
              <w:r w:rsidR="00FE5F7A" w:rsidRPr="00FE5F7A">
                <w:rPr>
                  <w:rStyle w:val="Hyperlink"/>
                  <w:snapToGrid w:val="0"/>
                  <w:spacing w:val="2"/>
                  <w:u w:val="single"/>
                  <w:lang w:val="fr-CH" w:eastAsia="fr-FR"/>
                </w:rPr>
                <w:t>de</w:t>
              </w:r>
            </w:hyperlink>
            <w:r w:rsidR="00FE5F7A" w:rsidRPr="00FE5F7A">
              <w:rPr>
                <w:snapToGrid w:val="0"/>
                <w:spacing w:val="2"/>
                <w:u w:val="single"/>
                <w:lang w:val="fr-CH" w:eastAsia="fr-FR"/>
              </w:rPr>
              <w:t xml:space="preserve"> </w:t>
            </w:r>
            <w:hyperlink r:id="rId20" w:anchor="/search=conformity&amp;searchLoc=0&amp;resultOrder=basic&amp;multiwordShowSingle=on" w:history="1">
              <w:r w:rsidR="00FE5F7A" w:rsidRPr="00FE5F7A">
                <w:rPr>
                  <w:rStyle w:val="Hyperlink"/>
                  <w:snapToGrid w:val="0"/>
                  <w:spacing w:val="2"/>
                  <w:u w:val="single"/>
                  <w:lang w:val="fr-CH" w:eastAsia="fr-FR"/>
                </w:rPr>
                <w:t>conformité</w:t>
              </w:r>
            </w:hyperlink>
            <w:r w:rsidR="00FE5F7A" w:rsidRPr="00FE5F7A">
              <w:rPr>
                <w:snapToGrid w:val="0"/>
                <w:spacing w:val="2"/>
                <w:u w:val="single"/>
                <w:lang w:val="fr-CH" w:eastAsia="fr-FR"/>
              </w:rPr>
              <w:t>)</w:t>
            </w:r>
          </w:p>
          <w:p w:rsidR="00FE5F7A" w:rsidRPr="00680B88" w:rsidRDefault="00B27F03" w:rsidP="008F1E97">
            <w:pPr>
              <w:tabs>
                <w:tab w:val="left" w:pos="288"/>
                <w:tab w:val="left" w:pos="576"/>
                <w:tab w:val="left" w:pos="864"/>
                <w:tab w:val="left" w:pos="1152"/>
              </w:tabs>
              <w:suppressAutoHyphens/>
              <w:spacing w:before="40" w:after="120"/>
              <w:ind w:left="288" w:right="117" w:hanging="288"/>
              <w:rPr>
                <w:b/>
                <w:bCs/>
                <w:iCs/>
                <w:snapToGrid w:val="0"/>
                <w:lang w:val="fr-CH" w:eastAsia="fr-FR"/>
              </w:rPr>
            </w:pPr>
            <w:r>
              <w:rPr>
                <w:bCs/>
                <w:iCs/>
                <w:snapToGrid w:val="0"/>
                <w:u w:val="single"/>
                <w:lang w:val="fr-CH" w:eastAsia="fr-FR"/>
              </w:rPr>
              <w:t>–</w:t>
            </w:r>
            <w:r w:rsidR="00FE5F7A" w:rsidRPr="00680B88">
              <w:rPr>
                <w:bCs/>
                <w:iCs/>
                <w:snapToGrid w:val="0"/>
                <w:u w:val="single"/>
                <w:lang w:val="fr-CH" w:eastAsia="fr-FR"/>
              </w:rPr>
              <w:tab/>
            </w:r>
            <w:r w:rsidR="00FE5F7A" w:rsidRPr="00FE5F7A">
              <w:rPr>
                <w:bCs/>
                <w:iCs/>
                <w:snapToGrid w:val="0"/>
                <w:spacing w:val="2"/>
                <w:u w:val="single"/>
                <w:lang w:val="fr-CH" w:eastAsia="fr-FR"/>
              </w:rPr>
              <w:t>Équipement, emplacement, marquage</w:t>
            </w:r>
            <w:r w:rsidR="00FE5F7A">
              <w:rPr>
                <w:bCs/>
                <w:iCs/>
                <w:snapToGrid w:val="0"/>
                <w:spacing w:val="2"/>
                <w:u w:val="single"/>
                <w:lang w:val="fr-CH" w:eastAsia="fr-FR"/>
              </w:rPr>
              <w:t xml:space="preserve"> </w:t>
            </w:r>
            <w:r w:rsidR="00FE5F7A" w:rsidRPr="00FE5F7A">
              <w:rPr>
                <w:bCs/>
                <w:iCs/>
                <w:snapToGrid w:val="0"/>
                <w:spacing w:val="2"/>
                <w:u w:val="single"/>
                <w:lang w:val="fr-CH" w:eastAsia="fr-FR"/>
              </w:rPr>
              <w:t>(</w:t>
            </w:r>
            <w:r w:rsidR="00FE5F7A" w:rsidRPr="00FE5F7A">
              <w:rPr>
                <w:snapToGrid w:val="0"/>
                <w:spacing w:val="2"/>
                <w:u w:val="single"/>
                <w:lang w:val="fr-CH" w:eastAsia="fr-FR"/>
              </w:rPr>
              <w:t>niveau de protection contre les explosions selon la norme CEI 60079-0,</w:t>
            </w:r>
            <w:r w:rsidR="00FE5F7A" w:rsidRPr="00FE5F7A">
              <w:rPr>
                <w:bCs/>
                <w:iCs/>
                <w:snapToGrid w:val="0"/>
                <w:spacing w:val="2"/>
                <w:u w:val="single"/>
                <w:lang w:val="fr-CH" w:eastAsia="fr-FR"/>
              </w:rPr>
              <w:t xml:space="preserve"> catégorie d’é</w:t>
            </w:r>
            <w:r w:rsidR="00FE5F7A" w:rsidRPr="00FE5F7A">
              <w:rPr>
                <w:snapToGrid w:val="0"/>
                <w:spacing w:val="2"/>
                <w:u w:val="single"/>
                <w:lang w:val="fr-CH" w:eastAsia="fr-FR"/>
              </w:rPr>
              <w:t xml:space="preserve">quipement selon la directive 2014/34/UE ou au moins un niveau de protection équivalent, y compris le groupe d’explosion et la classe de température, le type de protection, le numéro d’identification) dans le cas des équipements électriques à utiliser en zone 2 ainsi que dans le cas des équipements non électriques à utiliser en zones 1 et 2 (ou une copie de l’attestation d’épreuve ou un </w:t>
            </w:r>
            <w:hyperlink r:id="rId21" w:anchor="/search=certificate&amp;searchLoc=0&amp;resultOrder=basic&amp;multiwordShowSingle=on" w:history="1">
              <w:r w:rsidR="00FE5F7A" w:rsidRPr="00FE5F7A">
                <w:rPr>
                  <w:rStyle w:val="Hyperlink"/>
                  <w:snapToGrid w:val="0"/>
                  <w:spacing w:val="2"/>
                  <w:u w:val="single"/>
                  <w:lang w:val="fr-CH" w:eastAsia="fr-FR"/>
                </w:rPr>
                <w:t>certificat</w:t>
              </w:r>
            </w:hyperlink>
            <w:r w:rsidR="00FE5F7A" w:rsidRPr="00FE5F7A">
              <w:rPr>
                <w:snapToGrid w:val="0"/>
                <w:spacing w:val="2"/>
                <w:u w:val="single"/>
                <w:lang w:val="fr-CH" w:eastAsia="fr-FR"/>
              </w:rPr>
              <w:t xml:space="preserve"> </w:t>
            </w:r>
            <w:hyperlink r:id="rId22" w:anchor="/search=of&amp;searchLoc=0&amp;resultOrder=basic&amp;multiwordShowSingle=on" w:history="1">
              <w:r w:rsidR="00FE5F7A" w:rsidRPr="00FE5F7A">
                <w:rPr>
                  <w:rStyle w:val="Hyperlink"/>
                  <w:snapToGrid w:val="0"/>
                  <w:spacing w:val="2"/>
                  <w:u w:val="single"/>
                  <w:lang w:val="fr-CH" w:eastAsia="fr-FR"/>
                </w:rPr>
                <w:t>de</w:t>
              </w:r>
            </w:hyperlink>
            <w:r w:rsidR="00FE5F7A" w:rsidRPr="00FE5F7A">
              <w:rPr>
                <w:snapToGrid w:val="0"/>
                <w:spacing w:val="2"/>
                <w:u w:val="single"/>
                <w:lang w:val="fr-CH" w:eastAsia="fr-FR"/>
              </w:rPr>
              <w:t xml:space="preserve"> </w:t>
            </w:r>
            <w:hyperlink r:id="rId23" w:anchor="/search=conformity&amp;searchLoc=0&amp;resultOrder=basic&amp;multiwordShowSingle=on" w:history="1">
              <w:r w:rsidR="00FE5F7A" w:rsidRPr="00FE5F7A">
                <w:rPr>
                  <w:rStyle w:val="Hyperlink"/>
                  <w:snapToGrid w:val="0"/>
                  <w:spacing w:val="2"/>
                  <w:u w:val="single"/>
                  <w:lang w:val="fr-CH" w:eastAsia="fr-FR"/>
                </w:rPr>
                <w:t>conformité</w:t>
              </w:r>
            </w:hyperlink>
            <w:r w:rsidR="00FE5F7A" w:rsidRPr="00FE5F7A">
              <w:rPr>
                <w:snapToGrid w:val="0"/>
                <w:spacing w:val="2"/>
                <w:u w:val="single"/>
                <w:lang w:val="fr-CH" w:eastAsia="fr-FR"/>
              </w:rPr>
              <w:t>)</w:t>
            </w:r>
          </w:p>
        </w:tc>
        <w:tc>
          <w:tcPr>
            <w:tcW w:w="1866" w:type="dxa"/>
            <w:shd w:val="clear" w:color="auto" w:fill="FFFFFF" w:themeFill="background1"/>
            <w:hideMark/>
          </w:tcPr>
          <w:p w:rsidR="00FE5F7A" w:rsidRPr="00680B88" w:rsidRDefault="00FE5F7A"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de-DE"/>
              </w:rPr>
            </w:pPr>
            <w:r w:rsidRPr="00680B88">
              <w:rPr>
                <w:snapToGrid w:val="0"/>
                <w:lang w:val="fr-CH" w:eastAsia="de-DE"/>
              </w:rPr>
              <w:t xml:space="preserve">Nouveau concept de zone </w:t>
            </w:r>
          </w:p>
        </w:tc>
      </w:tr>
      <w:tr w:rsidR="008F1E97" w:rsidRPr="00680B88" w:rsidTr="007974BC">
        <w:trPr>
          <w:cantSplit/>
        </w:trPr>
        <w:tc>
          <w:tcPr>
            <w:tcW w:w="1509" w:type="dxa"/>
            <w:shd w:val="clear" w:color="auto" w:fill="FFFFFF" w:themeFill="background1"/>
          </w:tcPr>
          <w:p w:rsidR="008F1E97" w:rsidRPr="00680B88" w:rsidRDefault="008F1E9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de-DE"/>
              </w:rPr>
            </w:pPr>
          </w:p>
        </w:tc>
        <w:tc>
          <w:tcPr>
            <w:tcW w:w="9810" w:type="dxa"/>
            <w:shd w:val="clear" w:color="auto" w:fill="FFFFFF" w:themeFill="background1"/>
          </w:tcPr>
          <w:p w:rsidR="008F1E97" w:rsidRPr="00680B88" w:rsidRDefault="008F1E97" w:rsidP="008F1E97">
            <w:pPr>
              <w:tabs>
                <w:tab w:val="left" w:pos="288"/>
                <w:tab w:val="left" w:pos="576"/>
                <w:tab w:val="left" w:pos="864"/>
                <w:tab w:val="left" w:pos="1152"/>
              </w:tabs>
              <w:suppressAutoHyphens/>
              <w:spacing w:before="40" w:after="120"/>
              <w:ind w:right="117"/>
              <w:rPr>
                <w:b/>
                <w:bCs/>
                <w:i/>
                <w:snapToGrid w:val="0"/>
                <w:u w:val="single"/>
                <w:lang w:val="fr-CH" w:eastAsia="fr-FR"/>
              </w:rPr>
            </w:pPr>
            <w:r w:rsidRPr="00680B88">
              <w:rPr>
                <w:snapToGrid w:val="0"/>
                <w:lang w:val="fr-CH"/>
              </w:rPr>
              <w:t>Les documents énumérés ci-dessus doivent porter le visa de l</w:t>
            </w:r>
            <w:r w:rsidR="0073383E" w:rsidRPr="00680B88">
              <w:rPr>
                <w:snapToGrid w:val="0"/>
                <w:lang w:val="fr-CH"/>
              </w:rPr>
              <w:t>’</w:t>
            </w:r>
            <w:r w:rsidRPr="00680B88">
              <w:rPr>
                <w:snapToGrid w:val="0"/>
                <w:lang w:val="fr-CH"/>
              </w:rPr>
              <w:t>autorité compétente ayant délivré le certificat d</w:t>
            </w:r>
            <w:r w:rsidR="0073383E" w:rsidRPr="00680B88">
              <w:rPr>
                <w:snapToGrid w:val="0"/>
                <w:lang w:val="fr-CH"/>
              </w:rPr>
              <w:t>’</w:t>
            </w:r>
            <w:r w:rsidRPr="00680B88">
              <w:rPr>
                <w:snapToGrid w:val="0"/>
                <w:lang w:val="fr-CH"/>
              </w:rPr>
              <w:t>agrément.</w:t>
            </w:r>
          </w:p>
        </w:tc>
        <w:tc>
          <w:tcPr>
            <w:tcW w:w="1866" w:type="dxa"/>
            <w:shd w:val="clear" w:color="auto" w:fill="FFFFFF" w:themeFill="background1"/>
          </w:tcPr>
          <w:p w:rsidR="008F1E97" w:rsidRPr="00680B88" w:rsidRDefault="008F1E9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de-DE"/>
              </w:rPr>
            </w:pPr>
          </w:p>
        </w:tc>
      </w:tr>
      <w:tr w:rsidR="00F04875" w:rsidRPr="00680B88" w:rsidTr="007974BC">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de-DE"/>
              </w:rPr>
            </w:pPr>
            <w:r w:rsidRPr="00680B88">
              <w:rPr>
                <w:b/>
                <w:bCs/>
                <w:snapToGrid w:val="0"/>
                <w:lang w:val="fr-CH" w:eastAsia="de-DE"/>
              </w:rPr>
              <w:t xml:space="preserve">Nouveau </w:t>
            </w:r>
            <w:r w:rsidR="004D79EF">
              <w:rPr>
                <w:b/>
                <w:bCs/>
                <w:snapToGrid w:val="0"/>
                <w:lang w:val="fr-CH" w:eastAsia="de-DE"/>
              </w:rPr>
              <w:br/>
            </w:r>
            <w:r w:rsidRPr="00680B88">
              <w:rPr>
                <w:b/>
                <w:bCs/>
                <w:snapToGrid w:val="0"/>
                <w:lang w:val="fr-CH" w:eastAsia="de-DE"/>
              </w:rPr>
              <w:t xml:space="preserve">8.1.3.2 </w:t>
            </w:r>
          </w:p>
        </w:tc>
        <w:tc>
          <w:tcPr>
            <w:tcW w:w="9810" w:type="dxa"/>
            <w:shd w:val="clear" w:color="auto" w:fill="FFFFFF" w:themeFill="background1"/>
            <w:hideMark/>
          </w:tcPr>
          <w:p w:rsidR="00961516" w:rsidRPr="00680B88" w:rsidRDefault="00F04875" w:rsidP="00961516">
            <w:pPr>
              <w:tabs>
                <w:tab w:val="left" w:pos="288"/>
                <w:tab w:val="left" w:pos="576"/>
                <w:tab w:val="left" w:pos="864"/>
                <w:tab w:val="left" w:pos="1152"/>
              </w:tabs>
              <w:suppressAutoHyphens/>
              <w:spacing w:before="40" w:after="120"/>
              <w:ind w:right="117"/>
              <w:rPr>
                <w:rFonts w:eastAsia="TimesNewRomanPSMT"/>
                <w:b/>
                <w:bCs/>
                <w:snapToGrid w:val="0"/>
                <w:u w:val="single"/>
                <w:lang w:val="fr-CH" w:eastAsia="fr-FR"/>
              </w:rPr>
            </w:pPr>
            <w:r w:rsidRPr="00680B88">
              <w:rPr>
                <w:rFonts w:eastAsia="TimesNewRomanPSMT"/>
                <w:b/>
                <w:bCs/>
                <w:snapToGrid w:val="0"/>
                <w:u w:val="single"/>
                <w:lang w:val="fr-CH" w:eastAsia="fr-FR"/>
              </w:rPr>
              <w:t>Bateaux</w:t>
            </w:r>
            <w:r w:rsidR="00961516" w:rsidRPr="00680B88">
              <w:rPr>
                <w:rFonts w:eastAsia="TimesNewRomanPSMT"/>
                <w:b/>
                <w:bCs/>
                <w:snapToGrid w:val="0"/>
                <w:u w:val="single"/>
                <w:lang w:val="fr-CH" w:eastAsia="fr-FR"/>
              </w:rPr>
              <w:t>-</w:t>
            </w:r>
            <w:r w:rsidRPr="00680B88">
              <w:rPr>
                <w:rFonts w:eastAsia="TimesNewRomanPSMT"/>
                <w:b/>
                <w:bCs/>
                <w:snapToGrid w:val="0"/>
                <w:u w:val="single"/>
                <w:lang w:val="fr-CH" w:eastAsia="fr-FR"/>
              </w:rPr>
              <w:t>citernes</w:t>
            </w:r>
          </w:p>
          <w:p w:rsidR="00F04875" w:rsidRPr="00680B88" w:rsidRDefault="00961516" w:rsidP="007974BC">
            <w:pPr>
              <w:tabs>
                <w:tab w:val="left" w:pos="288"/>
                <w:tab w:val="left" w:pos="576"/>
                <w:tab w:val="left" w:pos="864"/>
                <w:tab w:val="left" w:pos="1152"/>
              </w:tabs>
              <w:suppressAutoHyphens/>
              <w:spacing w:before="40" w:after="120"/>
              <w:ind w:left="288" w:right="117" w:hanging="288"/>
              <w:rPr>
                <w:rFonts w:eastAsia="TimesNewRomanPSMT"/>
                <w:snapToGrid w:val="0"/>
                <w:u w:val="single"/>
                <w:lang w:val="fr-CH" w:eastAsia="fr-FR"/>
              </w:rPr>
            </w:pPr>
            <w:r w:rsidRPr="00680B88">
              <w:rPr>
                <w:rFonts w:eastAsia="TimesNewRomanPSMT"/>
                <w:snapToGrid w:val="0"/>
                <w:u w:val="single"/>
                <w:lang w:val="fr-CH" w:eastAsia="fr-FR"/>
              </w:rPr>
              <w:t>a)</w:t>
            </w:r>
            <w:r w:rsidRPr="00680B88">
              <w:rPr>
                <w:rFonts w:eastAsia="TimesNewRomanPSMT"/>
                <w:snapToGrid w:val="0"/>
                <w:u w:val="single"/>
                <w:lang w:val="fr-CH" w:eastAsia="fr-FR"/>
              </w:rPr>
              <w:tab/>
            </w:r>
            <w:r w:rsidR="00FE5F7A" w:rsidRPr="00680B88">
              <w:rPr>
                <w:rFonts w:eastAsia="TimesNewRomanPSMT"/>
                <w:snapToGrid w:val="0"/>
                <w:u w:val="single"/>
                <w:lang w:val="fr-CH" w:eastAsia="fr-FR"/>
              </w:rPr>
              <w:t xml:space="preserve">Une </w:t>
            </w:r>
            <w:r w:rsidR="00F04875" w:rsidRPr="00680B88">
              <w:rPr>
                <w:rFonts w:eastAsia="TimesNewRomanPSMT"/>
                <w:snapToGrid w:val="0"/>
                <w:u w:val="single"/>
                <w:lang w:val="fr-CH" w:eastAsia="fr-FR"/>
              </w:rPr>
              <w:t xml:space="preserve">liste ou un dessin indiquant les installations et équipements électriques </w:t>
            </w:r>
            <w:r w:rsidR="00DC7F1B" w:rsidRPr="00680B88">
              <w:rPr>
                <w:rFonts w:eastAsia="TimesNewRomanPSMT"/>
                <w:snapToGrid w:val="0"/>
                <w:u w:val="single"/>
                <w:lang w:val="fr-CH" w:eastAsia="fr-FR"/>
              </w:rPr>
              <w:t>« </w:t>
            </w:r>
            <w:r w:rsidR="00F04875" w:rsidRPr="00680B88">
              <w:rPr>
                <w:rFonts w:eastAsia="TimesNewRomanPSMT"/>
                <w:snapToGrid w:val="0"/>
                <w:u w:val="single"/>
                <w:lang w:val="fr-CH" w:eastAsia="fr-FR"/>
              </w:rPr>
              <w:t>à risque limité d</w:t>
            </w:r>
            <w:r w:rsidR="0073383E" w:rsidRPr="00680B88">
              <w:rPr>
                <w:rFonts w:eastAsia="TimesNewRomanPSMT"/>
                <w:snapToGrid w:val="0"/>
                <w:u w:val="single"/>
                <w:lang w:val="fr-CH" w:eastAsia="fr-FR"/>
              </w:rPr>
              <w:t>’</w:t>
            </w:r>
            <w:r w:rsidR="00F04875" w:rsidRPr="00680B88">
              <w:rPr>
                <w:rFonts w:eastAsia="TimesNewRomanPSMT"/>
                <w:snapToGrid w:val="0"/>
                <w:u w:val="single"/>
                <w:lang w:val="fr-CH" w:eastAsia="fr-FR"/>
              </w:rPr>
              <w:t>explosion</w:t>
            </w:r>
            <w:r w:rsidR="00DC7F1B" w:rsidRPr="00680B88">
              <w:rPr>
                <w:rFonts w:eastAsia="TimesNewRomanPSMT"/>
                <w:snapToGrid w:val="0"/>
                <w:u w:val="single"/>
                <w:lang w:val="fr-CH" w:eastAsia="fr-FR"/>
              </w:rPr>
              <w:t> »</w:t>
            </w:r>
            <w:r w:rsidR="00F04875" w:rsidRPr="00680B88">
              <w:rPr>
                <w:rFonts w:eastAsia="TimesNewRomanPSMT"/>
                <w:snapToGrid w:val="0"/>
                <w:u w:val="single"/>
                <w:lang w:val="fr-CH" w:eastAsia="fr-FR"/>
              </w:rPr>
              <w:t xml:space="preserve"> et les installations et équipements conformes au 9.3.x.51 a)</w:t>
            </w:r>
            <w:r w:rsidR="00FE5F7A">
              <w:rPr>
                <w:rFonts w:eastAsia="TimesNewRomanPSMT"/>
                <w:snapToGrid w:val="0"/>
                <w:u w:val="single"/>
                <w:lang w:val="fr-CH" w:eastAsia="fr-FR"/>
              </w:rPr>
              <w:t>;</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de-DE"/>
              </w:rPr>
            </w:pPr>
            <w:r w:rsidRPr="00680B88">
              <w:rPr>
                <w:snapToGrid w:val="0"/>
                <w:lang w:val="fr-CH" w:eastAsia="de-DE"/>
              </w:rPr>
              <w:t xml:space="preserve">Nouveau concept de </w:t>
            </w:r>
            <w:r w:rsidRPr="00680B88">
              <w:rPr>
                <w:rFonts w:eastAsia="TimesNewRomanPSMT"/>
                <w:snapToGrid w:val="0"/>
                <w:lang w:val="fr-CH" w:eastAsia="fr-FR"/>
              </w:rPr>
              <w:t>zone</w:t>
            </w:r>
            <w:r w:rsidRPr="00680B88">
              <w:rPr>
                <w:snapToGrid w:val="0"/>
                <w:lang w:val="fr-CH" w:eastAsia="de-DE"/>
              </w:rPr>
              <w:t xml:space="preserve"> </w:t>
            </w:r>
          </w:p>
        </w:tc>
      </w:tr>
      <w:tr w:rsidR="008F1E97" w:rsidRPr="00680B88" w:rsidTr="007974BC">
        <w:trPr>
          <w:cantSplit/>
        </w:trPr>
        <w:tc>
          <w:tcPr>
            <w:tcW w:w="1509" w:type="dxa"/>
            <w:shd w:val="clear" w:color="auto" w:fill="FFFFFF" w:themeFill="background1"/>
          </w:tcPr>
          <w:p w:rsidR="008F1E97" w:rsidRPr="00680B88" w:rsidRDefault="008F1E97"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de-DE"/>
              </w:rPr>
            </w:pPr>
          </w:p>
        </w:tc>
        <w:tc>
          <w:tcPr>
            <w:tcW w:w="9810" w:type="dxa"/>
            <w:shd w:val="clear" w:color="auto" w:fill="FFFFFF" w:themeFill="background1"/>
          </w:tcPr>
          <w:p w:rsidR="007974BC" w:rsidRDefault="007974BC" w:rsidP="007974BC">
            <w:pPr>
              <w:tabs>
                <w:tab w:val="left" w:pos="288"/>
                <w:tab w:val="left" w:pos="576"/>
                <w:tab w:val="left" w:pos="864"/>
                <w:tab w:val="left" w:pos="1152"/>
              </w:tabs>
              <w:suppressAutoHyphens/>
              <w:spacing w:before="40" w:after="120"/>
              <w:ind w:left="288" w:right="117" w:hanging="288"/>
              <w:rPr>
                <w:rFonts w:eastAsia="TimesNewRomanPSMT"/>
                <w:snapToGrid w:val="0"/>
                <w:u w:val="single"/>
                <w:lang w:val="fr-CH" w:eastAsia="fr-FR"/>
              </w:rPr>
            </w:pPr>
            <w:r w:rsidRPr="00680B88">
              <w:rPr>
                <w:rFonts w:eastAsia="TimesNewRomanPSMT"/>
                <w:snapToGrid w:val="0"/>
                <w:u w:val="single"/>
                <w:lang w:val="fr-CH" w:eastAsia="fr-FR"/>
              </w:rPr>
              <w:t>b)</w:t>
            </w:r>
            <w:r w:rsidRPr="00680B88">
              <w:rPr>
                <w:rFonts w:eastAsia="TimesNewRomanPSMT"/>
                <w:snapToGrid w:val="0"/>
                <w:u w:val="single"/>
                <w:lang w:val="fr-CH" w:eastAsia="fr-FR"/>
              </w:rPr>
              <w:tab/>
            </w:r>
            <w:r w:rsidR="00FE5F7A" w:rsidRPr="00680B88">
              <w:rPr>
                <w:rFonts w:eastAsia="TimesNewRomanPSMT"/>
                <w:snapToGrid w:val="0"/>
                <w:u w:val="single"/>
                <w:lang w:val="fr-CH" w:eastAsia="fr-FR"/>
              </w:rPr>
              <w:t xml:space="preserve">Une </w:t>
            </w:r>
            <w:r w:rsidRPr="00680B88">
              <w:rPr>
                <w:rFonts w:eastAsia="TimesNewRomanPSMT"/>
                <w:snapToGrid w:val="0"/>
                <w:u w:val="single"/>
                <w:lang w:val="fr-CH" w:eastAsia="fr-FR"/>
              </w:rPr>
              <w:t>liste ou un dessin des équipements qui ne peuvent être utilisés durant un chargement ou un déchargement ou durant un stationnement à proximité ou à l’intérieur d’une zone assignée à terre. Ceux-c</w:t>
            </w:r>
            <w:r w:rsidR="00FE5F7A">
              <w:rPr>
                <w:rFonts w:eastAsia="TimesNewRomanPSMT"/>
                <w:snapToGrid w:val="0"/>
                <w:u w:val="single"/>
                <w:lang w:val="fr-CH" w:eastAsia="fr-FR"/>
              </w:rPr>
              <w:t>i doivent être marqués en rouge;</w:t>
            </w:r>
          </w:p>
          <w:p w:rsidR="007974BC" w:rsidRPr="00680B88" w:rsidRDefault="00FE5F7A" w:rsidP="007974BC">
            <w:pPr>
              <w:tabs>
                <w:tab w:val="left" w:pos="288"/>
                <w:tab w:val="left" w:pos="576"/>
                <w:tab w:val="left" w:pos="864"/>
                <w:tab w:val="left" w:pos="1152"/>
              </w:tabs>
              <w:suppressAutoHyphens/>
              <w:spacing w:before="40" w:after="120"/>
              <w:ind w:left="288" w:right="117" w:hanging="288"/>
              <w:rPr>
                <w:rFonts w:eastAsia="TimesNewRomanPSMT"/>
                <w:snapToGrid w:val="0"/>
                <w:u w:val="single"/>
                <w:lang w:val="fr-CH" w:eastAsia="fr-FR"/>
              </w:rPr>
            </w:pPr>
            <w:r>
              <w:rPr>
                <w:rFonts w:eastAsia="TimesNewRomanPSMT"/>
                <w:snapToGrid w:val="0"/>
                <w:u w:val="single"/>
                <w:lang w:val="fr-CH" w:eastAsia="fr-FR"/>
              </w:rPr>
              <w:t>c)</w:t>
            </w:r>
            <w:r>
              <w:rPr>
                <w:rFonts w:eastAsia="TimesNewRomanPSMT"/>
                <w:snapToGrid w:val="0"/>
                <w:u w:val="single"/>
                <w:lang w:val="fr-CH" w:eastAsia="fr-FR"/>
              </w:rPr>
              <w:tab/>
            </w:r>
            <w:r w:rsidRPr="00680B88">
              <w:rPr>
                <w:rFonts w:eastAsia="TimesNewRomanPSMT"/>
                <w:snapToGrid w:val="0"/>
                <w:u w:val="single"/>
                <w:lang w:val="fr-CH" w:eastAsia="fr-FR"/>
              </w:rPr>
              <w:t xml:space="preserve">Un </w:t>
            </w:r>
            <w:r w:rsidR="007974BC" w:rsidRPr="00680B88">
              <w:rPr>
                <w:rFonts w:eastAsia="TimesNewRomanPSMT"/>
                <w:snapToGrid w:val="0"/>
                <w:u w:val="single"/>
                <w:lang w:val="fr-CH" w:eastAsia="fr-FR"/>
              </w:rPr>
              <w:t>dessin montrant les limites des zones et l’endroit où se trouvent les équipements protégés contre les explosions et les systèmes autonomes de protection installés dans les zones concernées;</w:t>
            </w:r>
          </w:p>
          <w:p w:rsidR="007974BC" w:rsidRPr="00680B88" w:rsidRDefault="00B27F03" w:rsidP="007974BC">
            <w:pPr>
              <w:tabs>
                <w:tab w:val="left" w:pos="288"/>
                <w:tab w:val="left" w:pos="576"/>
                <w:tab w:val="left" w:pos="864"/>
                <w:tab w:val="left" w:pos="1152"/>
              </w:tabs>
              <w:suppressAutoHyphens/>
              <w:spacing w:before="40" w:after="120"/>
              <w:ind w:left="288" w:right="117" w:hanging="288"/>
              <w:rPr>
                <w:rFonts w:eastAsia="TimesNewRomanPSMT"/>
                <w:snapToGrid w:val="0"/>
                <w:u w:val="single"/>
                <w:lang w:val="fr-CH" w:eastAsia="fr-FR"/>
              </w:rPr>
            </w:pPr>
            <w:r>
              <w:rPr>
                <w:rFonts w:eastAsia="TimesNewRomanPSMT"/>
                <w:snapToGrid w:val="0"/>
                <w:u w:val="single"/>
                <w:lang w:val="fr-CH" w:eastAsia="fr-FR"/>
              </w:rPr>
              <w:t>d)</w:t>
            </w:r>
            <w:r w:rsidR="007974BC" w:rsidRPr="00680B88">
              <w:rPr>
                <w:rFonts w:eastAsia="TimesNewRomanPSMT"/>
                <w:snapToGrid w:val="0"/>
                <w:u w:val="single"/>
                <w:lang w:val="fr-CH" w:eastAsia="fr-FR"/>
              </w:rPr>
              <w:tab/>
            </w:r>
            <w:r w:rsidR="00FE5F7A" w:rsidRPr="00680B88">
              <w:rPr>
                <w:rFonts w:eastAsia="TimesNewRomanPSMT"/>
                <w:snapToGrid w:val="0"/>
                <w:u w:val="single"/>
                <w:lang w:val="fr-CH" w:eastAsia="fr-FR"/>
              </w:rPr>
              <w:t xml:space="preserve">Une </w:t>
            </w:r>
            <w:r w:rsidR="007974BC" w:rsidRPr="00680B88">
              <w:rPr>
                <w:rFonts w:eastAsia="TimesNewRomanPSMT"/>
                <w:snapToGrid w:val="0"/>
                <w:u w:val="single"/>
                <w:lang w:val="fr-CH" w:eastAsia="fr-FR"/>
              </w:rPr>
              <w:t>liste des équipements visés sous a) avec les informations ci-après :</w:t>
            </w:r>
          </w:p>
          <w:p w:rsidR="007974BC" w:rsidRPr="00FE5F7A" w:rsidRDefault="00B27F03" w:rsidP="007974BC">
            <w:pPr>
              <w:tabs>
                <w:tab w:val="left" w:pos="288"/>
                <w:tab w:val="left" w:pos="576"/>
                <w:tab w:val="left" w:pos="864"/>
                <w:tab w:val="left" w:pos="1152"/>
              </w:tabs>
              <w:suppressAutoHyphens/>
              <w:spacing w:before="40" w:after="120"/>
              <w:ind w:left="288" w:right="117" w:hanging="288"/>
              <w:rPr>
                <w:rFonts w:eastAsia="TimesNewRomanPSMT"/>
                <w:snapToGrid w:val="0"/>
                <w:spacing w:val="2"/>
                <w:u w:val="single"/>
                <w:lang w:val="fr-CH" w:eastAsia="fr-FR"/>
              </w:rPr>
            </w:pPr>
            <w:r>
              <w:rPr>
                <w:rFonts w:eastAsia="TimesNewRomanPSMT"/>
                <w:snapToGrid w:val="0"/>
                <w:u w:val="single"/>
                <w:lang w:val="fr-CH" w:eastAsia="fr-FR"/>
              </w:rPr>
              <w:t>–</w:t>
            </w:r>
            <w:r w:rsidR="007974BC" w:rsidRPr="00680B88">
              <w:rPr>
                <w:rFonts w:eastAsia="TimesNewRomanPSMT"/>
                <w:snapToGrid w:val="0"/>
                <w:u w:val="single"/>
                <w:lang w:val="fr-CH" w:eastAsia="fr-FR"/>
              </w:rPr>
              <w:tab/>
            </w:r>
            <w:r w:rsidR="007974BC" w:rsidRPr="00FE5F7A">
              <w:rPr>
                <w:rFonts w:eastAsia="TimesNewRomanPSMT"/>
                <w:snapToGrid w:val="0"/>
                <w:spacing w:val="2"/>
                <w:u w:val="single"/>
                <w:lang w:val="fr-CH" w:eastAsia="fr-FR"/>
              </w:rPr>
              <w:t>Équipement, emplacement, marquage</w:t>
            </w:r>
            <w:r w:rsidR="00FE5F7A">
              <w:rPr>
                <w:rFonts w:eastAsia="TimesNewRomanPSMT"/>
                <w:snapToGrid w:val="0"/>
                <w:spacing w:val="2"/>
                <w:u w:val="single"/>
                <w:lang w:val="fr-CH" w:eastAsia="fr-FR"/>
              </w:rPr>
              <w:t xml:space="preserve"> </w:t>
            </w:r>
            <w:r w:rsidR="007974BC" w:rsidRPr="00FE5F7A">
              <w:rPr>
                <w:rFonts w:eastAsia="TimesNewRomanPSMT"/>
                <w:snapToGrid w:val="0"/>
                <w:spacing w:val="2"/>
                <w:u w:val="single"/>
                <w:lang w:val="fr-CH" w:eastAsia="fr-FR"/>
              </w:rPr>
              <w:t>(niveau de protection contre les explosions selon la norme CEI 60079-0, catégorie d’équipement selon la directive 2014/34/UE ou au moins un niveau de protection équivalent, y compris le groupe d’explosion et la classe de température, le type de protection, l’organisme d’épreuve) dans le cas des équipements électriques à utiliser en zone 1 (ou une copie de l’attestation d’épreuve ou un certificat de conformité)</w:t>
            </w:r>
          </w:p>
          <w:p w:rsidR="008F1E97" w:rsidRPr="00FE5F7A" w:rsidRDefault="00B27F03" w:rsidP="007974BC">
            <w:pPr>
              <w:tabs>
                <w:tab w:val="left" w:pos="288"/>
                <w:tab w:val="left" w:pos="576"/>
                <w:tab w:val="left" w:pos="864"/>
                <w:tab w:val="left" w:pos="1152"/>
              </w:tabs>
              <w:suppressAutoHyphens/>
              <w:spacing w:before="40" w:after="120"/>
              <w:ind w:left="288" w:right="117" w:hanging="288"/>
              <w:rPr>
                <w:rFonts w:eastAsia="TimesNewRomanPSMT"/>
                <w:snapToGrid w:val="0"/>
                <w:spacing w:val="2"/>
                <w:u w:val="single"/>
                <w:lang w:val="fr-CH" w:eastAsia="fr-FR"/>
              </w:rPr>
            </w:pPr>
            <w:r>
              <w:rPr>
                <w:rFonts w:eastAsia="TimesNewRomanPSMT"/>
                <w:snapToGrid w:val="0"/>
                <w:spacing w:val="2"/>
                <w:u w:val="single"/>
                <w:lang w:val="fr-CH" w:eastAsia="fr-FR"/>
              </w:rPr>
              <w:t>–</w:t>
            </w:r>
            <w:r w:rsidR="008F1E97" w:rsidRPr="00FE5F7A">
              <w:rPr>
                <w:rFonts w:eastAsia="TimesNewRomanPSMT"/>
                <w:snapToGrid w:val="0"/>
                <w:spacing w:val="2"/>
                <w:u w:val="single"/>
                <w:lang w:val="fr-CH" w:eastAsia="fr-FR"/>
              </w:rPr>
              <w:tab/>
              <w:t>Équipement, emplacement, marquage</w:t>
            </w:r>
            <w:r w:rsidR="00FE5F7A">
              <w:rPr>
                <w:rFonts w:eastAsia="TimesNewRomanPSMT"/>
                <w:snapToGrid w:val="0"/>
                <w:spacing w:val="2"/>
                <w:u w:val="single"/>
                <w:lang w:val="fr-CH" w:eastAsia="fr-FR"/>
              </w:rPr>
              <w:t xml:space="preserve"> </w:t>
            </w:r>
            <w:r w:rsidR="008F1E97" w:rsidRPr="00FE5F7A">
              <w:rPr>
                <w:rFonts w:eastAsia="TimesNewRomanPSMT"/>
                <w:snapToGrid w:val="0"/>
                <w:spacing w:val="2"/>
                <w:u w:val="single"/>
                <w:lang w:val="fr-CH" w:eastAsia="fr-FR"/>
              </w:rPr>
              <w:t>(niveau de protection contre les explosions selon la norme CEI 60079-0, catégorie d</w:t>
            </w:r>
            <w:r w:rsidR="0073383E" w:rsidRPr="00FE5F7A">
              <w:rPr>
                <w:rFonts w:eastAsia="TimesNewRomanPSMT"/>
                <w:snapToGrid w:val="0"/>
                <w:spacing w:val="2"/>
                <w:u w:val="single"/>
                <w:lang w:val="fr-CH" w:eastAsia="fr-FR"/>
              </w:rPr>
              <w:t>’</w:t>
            </w:r>
            <w:r w:rsidR="008F1E97" w:rsidRPr="00FE5F7A">
              <w:rPr>
                <w:rFonts w:eastAsia="TimesNewRomanPSMT"/>
                <w:snapToGrid w:val="0"/>
                <w:spacing w:val="2"/>
                <w:u w:val="single"/>
                <w:lang w:val="fr-CH" w:eastAsia="fr-FR"/>
              </w:rPr>
              <w:t>équipement selon la directive 2014/34/UE ou au moins un niveau de protection équivalent, y compris le groupe d</w:t>
            </w:r>
            <w:r w:rsidR="0073383E" w:rsidRPr="00FE5F7A">
              <w:rPr>
                <w:rFonts w:eastAsia="TimesNewRomanPSMT"/>
                <w:snapToGrid w:val="0"/>
                <w:spacing w:val="2"/>
                <w:u w:val="single"/>
                <w:lang w:val="fr-CH" w:eastAsia="fr-FR"/>
              </w:rPr>
              <w:t>’</w:t>
            </w:r>
            <w:r w:rsidR="008F1E97" w:rsidRPr="00FE5F7A">
              <w:rPr>
                <w:rFonts w:eastAsia="TimesNewRomanPSMT"/>
                <w:snapToGrid w:val="0"/>
                <w:spacing w:val="2"/>
                <w:u w:val="single"/>
                <w:lang w:val="fr-CH" w:eastAsia="fr-FR"/>
              </w:rPr>
              <w:t>explosion et la classe de température, le type de protection, le numéro d</w:t>
            </w:r>
            <w:r w:rsidR="0073383E" w:rsidRPr="00FE5F7A">
              <w:rPr>
                <w:rFonts w:eastAsia="TimesNewRomanPSMT"/>
                <w:snapToGrid w:val="0"/>
                <w:spacing w:val="2"/>
                <w:u w:val="single"/>
                <w:lang w:val="fr-CH" w:eastAsia="fr-FR"/>
              </w:rPr>
              <w:t>’</w:t>
            </w:r>
            <w:r w:rsidR="008F1E97" w:rsidRPr="00FE5F7A">
              <w:rPr>
                <w:rFonts w:eastAsia="TimesNewRomanPSMT"/>
                <w:snapToGrid w:val="0"/>
                <w:spacing w:val="2"/>
                <w:u w:val="single"/>
                <w:lang w:val="fr-CH" w:eastAsia="fr-FR"/>
              </w:rPr>
              <w:t>identification) dans le cas des équipements électriques à utiliser en zone 2 ainsi que dans le cas des équipements non électriques à utiliser en zones 1 et 2 (ou une copie de l</w:t>
            </w:r>
            <w:r w:rsidR="0073383E" w:rsidRPr="00FE5F7A">
              <w:rPr>
                <w:rFonts w:eastAsia="TimesNewRomanPSMT"/>
                <w:snapToGrid w:val="0"/>
                <w:spacing w:val="2"/>
                <w:u w:val="single"/>
                <w:lang w:val="fr-CH" w:eastAsia="fr-FR"/>
              </w:rPr>
              <w:t>’</w:t>
            </w:r>
            <w:r w:rsidR="008F1E97" w:rsidRPr="00FE5F7A">
              <w:rPr>
                <w:rFonts w:eastAsia="TimesNewRomanPSMT"/>
                <w:snapToGrid w:val="0"/>
                <w:spacing w:val="2"/>
                <w:u w:val="single"/>
                <w:lang w:val="fr-CH" w:eastAsia="fr-FR"/>
              </w:rPr>
              <w:t>attestation d</w:t>
            </w:r>
            <w:r w:rsidR="0073383E" w:rsidRPr="00FE5F7A">
              <w:rPr>
                <w:rFonts w:eastAsia="TimesNewRomanPSMT"/>
                <w:snapToGrid w:val="0"/>
                <w:spacing w:val="2"/>
                <w:u w:val="single"/>
                <w:lang w:val="fr-CH" w:eastAsia="fr-FR"/>
              </w:rPr>
              <w:t>’</w:t>
            </w:r>
            <w:r w:rsidR="008F1E97" w:rsidRPr="00FE5F7A">
              <w:rPr>
                <w:rFonts w:eastAsia="TimesNewRomanPSMT"/>
                <w:snapToGrid w:val="0"/>
                <w:spacing w:val="2"/>
                <w:u w:val="single"/>
                <w:lang w:val="fr-CH" w:eastAsia="fr-FR"/>
              </w:rPr>
              <w:t xml:space="preserve">épreuve ou un certificat de conformité) </w:t>
            </w:r>
          </w:p>
          <w:p w:rsidR="008F1E97" w:rsidRPr="00680B88" w:rsidRDefault="008F1E97" w:rsidP="00A44467">
            <w:pPr>
              <w:tabs>
                <w:tab w:val="left" w:pos="288"/>
                <w:tab w:val="left" w:pos="576"/>
                <w:tab w:val="left" w:pos="864"/>
                <w:tab w:val="left" w:pos="1152"/>
              </w:tabs>
              <w:suppressAutoHyphens/>
              <w:spacing w:before="40" w:after="120"/>
              <w:ind w:left="288" w:right="117" w:hanging="288"/>
              <w:rPr>
                <w:rFonts w:eastAsia="TimesNewRomanPSMT"/>
                <w:snapToGrid w:val="0"/>
                <w:u w:val="single"/>
                <w:lang w:val="fr-CH" w:eastAsia="fr-FR"/>
              </w:rPr>
            </w:pPr>
            <w:r w:rsidRPr="00680B88">
              <w:rPr>
                <w:rFonts w:eastAsia="TimesNewRomanPSMT"/>
                <w:snapToGrid w:val="0"/>
                <w:u w:val="single"/>
                <w:lang w:val="fr-CH" w:eastAsia="fr-FR"/>
              </w:rPr>
              <w:t>e)</w:t>
            </w:r>
            <w:r w:rsidRPr="00680B88">
              <w:rPr>
                <w:rFonts w:eastAsia="TimesNewRomanPSMT"/>
                <w:snapToGrid w:val="0"/>
                <w:u w:val="single"/>
                <w:lang w:val="fr-CH" w:eastAsia="fr-FR"/>
              </w:rPr>
              <w:tab/>
            </w:r>
            <w:r w:rsidR="00FE5F7A" w:rsidRPr="00680B88">
              <w:rPr>
                <w:rFonts w:eastAsia="TimesNewRomanPSMT"/>
                <w:snapToGrid w:val="0"/>
                <w:u w:val="single"/>
                <w:lang w:val="fr-CH" w:eastAsia="fr-FR"/>
              </w:rPr>
              <w:t xml:space="preserve">Une </w:t>
            </w:r>
            <w:r w:rsidRPr="00680B88">
              <w:rPr>
                <w:rFonts w:eastAsia="TimesNewRomanPSMT"/>
                <w:snapToGrid w:val="0"/>
                <w:u w:val="single"/>
                <w:lang w:val="fr-CH" w:eastAsia="fr-FR"/>
              </w:rPr>
              <w:t>liste ou un plan schématique indiquant les équipements installés en dehors de la zone à risque d</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explosion qui peuvent être utilisés lors du chargement, du déchargement ou du dégazage au moment de l</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accostage ainsi que durant un stationnement à proximité ou à l</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intérieur d</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 xml:space="preserve">une zone assignée à terre. </w:t>
            </w:r>
          </w:p>
          <w:p w:rsidR="008F1E97" w:rsidRPr="00680B88" w:rsidRDefault="008F1E97" w:rsidP="00A44467">
            <w:pPr>
              <w:tabs>
                <w:tab w:val="left" w:pos="288"/>
                <w:tab w:val="left" w:pos="576"/>
                <w:tab w:val="left" w:pos="864"/>
                <w:tab w:val="left" w:pos="1152"/>
              </w:tabs>
              <w:suppressAutoHyphens/>
              <w:spacing w:before="40" w:after="120"/>
              <w:ind w:right="117"/>
              <w:rPr>
                <w:rFonts w:eastAsia="TimesNewRomanPSMT"/>
                <w:snapToGrid w:val="0"/>
                <w:u w:val="single"/>
                <w:lang w:val="fr-CH" w:eastAsia="fr-FR"/>
              </w:rPr>
            </w:pPr>
            <w:r w:rsidRPr="00680B88">
              <w:rPr>
                <w:rFonts w:eastAsia="TimesNewRomanPSMT"/>
                <w:snapToGrid w:val="0"/>
                <w:u w:val="single"/>
                <w:lang w:val="fr-CH" w:eastAsia="fr-FR"/>
              </w:rPr>
              <w:t>Les documents énumérés ci-dessus doivent porter le visa de l</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autorité compétente ayant délivré le certificat d</w:t>
            </w:r>
            <w:r w:rsidR="0073383E" w:rsidRPr="00680B88">
              <w:rPr>
                <w:rFonts w:eastAsia="TimesNewRomanPSMT"/>
                <w:snapToGrid w:val="0"/>
                <w:u w:val="single"/>
                <w:lang w:val="fr-CH" w:eastAsia="fr-FR"/>
              </w:rPr>
              <w:t>’</w:t>
            </w:r>
            <w:r w:rsidRPr="00680B88">
              <w:rPr>
                <w:rFonts w:eastAsia="TimesNewRomanPSMT"/>
                <w:snapToGrid w:val="0"/>
                <w:u w:val="single"/>
                <w:lang w:val="fr-CH" w:eastAsia="fr-FR"/>
              </w:rPr>
              <w:t>agrément.</w:t>
            </w:r>
          </w:p>
        </w:tc>
        <w:tc>
          <w:tcPr>
            <w:tcW w:w="1866" w:type="dxa"/>
            <w:shd w:val="clear" w:color="auto" w:fill="FFFFFF" w:themeFill="background1"/>
          </w:tcPr>
          <w:p w:rsidR="008F1E97" w:rsidRPr="00680B88" w:rsidRDefault="008F1E97"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de-DE"/>
              </w:rPr>
            </w:pPr>
          </w:p>
        </w:tc>
      </w:tr>
      <w:tr w:rsidR="00F04875" w:rsidRPr="00680B88" w:rsidTr="007974BC">
        <w:trPr>
          <w:cantSplit/>
        </w:trPr>
        <w:tc>
          <w:tcPr>
            <w:tcW w:w="1509"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de-DE"/>
              </w:rPr>
            </w:pPr>
            <w:r w:rsidRPr="00680B88">
              <w:rPr>
                <w:b/>
                <w:bCs/>
                <w:snapToGrid w:val="0"/>
                <w:lang w:val="fr-CH" w:eastAsia="fr-FR"/>
              </w:rPr>
              <w:t>8.1.5.2</w:t>
            </w:r>
            <w:r w:rsidR="001E0A27" w:rsidRPr="00680B88">
              <w:rPr>
                <w:b/>
                <w:bCs/>
                <w:snapToGrid w:val="0"/>
                <w:lang w:val="fr-CH" w:eastAsia="fr-FR"/>
              </w:rPr>
              <w:t xml:space="preserve"> </w:t>
            </w:r>
          </w:p>
        </w:tc>
        <w:tc>
          <w:tcPr>
            <w:tcW w:w="9810"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spacing w:before="40" w:after="120"/>
              <w:ind w:right="117"/>
              <w:rPr>
                <w:b/>
                <w:bCs/>
                <w:iCs/>
                <w:snapToGrid w:val="0"/>
                <w:lang w:val="fr-CH" w:eastAsia="fr-FR"/>
              </w:rPr>
            </w:pPr>
            <w:r w:rsidRPr="00680B88">
              <w:rPr>
                <w:strike/>
                <w:snapToGrid w:val="0"/>
                <w:lang w:val="fr-CH" w:eastAsia="fr-FR"/>
              </w:rPr>
              <w:t>(Réservé)</w:t>
            </w:r>
          </w:p>
        </w:tc>
        <w:tc>
          <w:tcPr>
            <w:tcW w:w="1866"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de-DE"/>
              </w:rPr>
            </w:pPr>
            <w:r w:rsidRPr="00680B88">
              <w:rPr>
                <w:snapToGrid w:val="0"/>
                <w:lang w:val="fr-CH" w:eastAsia="fr-FR"/>
              </w:rPr>
              <w:t>Clarification</w:t>
            </w:r>
          </w:p>
        </w:tc>
      </w:tr>
      <w:tr w:rsidR="00A44467" w:rsidRPr="00680B88" w:rsidTr="007974BC">
        <w:trPr>
          <w:cantSplit/>
        </w:trPr>
        <w:tc>
          <w:tcPr>
            <w:tcW w:w="1509" w:type="dxa"/>
            <w:shd w:val="clear" w:color="auto" w:fill="FFFFFF" w:themeFill="background1"/>
          </w:tcPr>
          <w:p w:rsidR="00A44467" w:rsidRPr="00680B88" w:rsidRDefault="00A44467"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fr-FR"/>
              </w:rPr>
            </w:pPr>
          </w:p>
        </w:tc>
        <w:tc>
          <w:tcPr>
            <w:tcW w:w="9810" w:type="dxa"/>
            <w:shd w:val="clear" w:color="auto" w:fill="FFFFFF" w:themeFill="background1"/>
          </w:tcPr>
          <w:p w:rsidR="00A44467" w:rsidRPr="00680B88" w:rsidRDefault="00A44467" w:rsidP="003C332F">
            <w:pPr>
              <w:tabs>
                <w:tab w:val="left" w:pos="288"/>
                <w:tab w:val="left" w:pos="576"/>
                <w:tab w:val="left" w:pos="864"/>
                <w:tab w:val="left" w:pos="1152"/>
              </w:tabs>
              <w:suppressAutoHyphens/>
              <w:spacing w:before="40" w:after="120"/>
              <w:ind w:right="117"/>
              <w:rPr>
                <w:strike/>
                <w:snapToGrid w:val="0"/>
                <w:lang w:val="fr-CH" w:eastAsia="fr-FR"/>
              </w:rPr>
            </w:pPr>
            <w:r w:rsidRPr="00680B88">
              <w:rPr>
                <w:snapToGrid w:val="0"/>
                <w:u w:val="single"/>
                <w:lang w:val="fr-CH" w:eastAsia="fr-FR"/>
              </w:rPr>
              <w:t>Seuls les outils à main à faible génération d’étincelles (tournevis et cl</w:t>
            </w:r>
            <w:r w:rsidR="003C332F">
              <w:rPr>
                <w:snapToGrid w:val="0"/>
                <w:u w:val="single"/>
                <w:lang w:val="fr-CH" w:eastAsia="fr-FR"/>
              </w:rPr>
              <w:t>ef</w:t>
            </w:r>
            <w:r w:rsidRPr="00680B88">
              <w:rPr>
                <w:snapToGrid w:val="0"/>
                <w:u w:val="single"/>
                <w:lang w:val="fr-CH" w:eastAsia="fr-FR"/>
              </w:rPr>
              <w:t>s en acier chromé au vanadium par exemple) peuvent être utilisés</w:t>
            </w:r>
            <w:r w:rsidRPr="00680B88">
              <w:rPr>
                <w:snapToGrid w:val="0"/>
                <w:u w:val="single"/>
                <w:lang w:val="fr-CH"/>
              </w:rPr>
              <w:t xml:space="preserve"> dans les zones de danger d’explosion ainsi que durant </w:t>
            </w:r>
            <w:r w:rsidRPr="00680B88">
              <w:rPr>
                <w:rFonts w:eastAsia="TimesNewRomanPSMT"/>
                <w:snapToGrid w:val="0"/>
                <w:u w:val="single"/>
                <w:lang w:val="fr-CH" w:eastAsia="fr-FR"/>
              </w:rPr>
              <w:t>un stationnement à proximité ou à l’intérieur d’une zone assignée à terre</w:t>
            </w:r>
            <w:r w:rsidR="00B27F03">
              <w:rPr>
                <w:rFonts w:eastAsia="TimesNewRomanPSMT"/>
                <w:snapToGrid w:val="0"/>
                <w:u w:val="single"/>
                <w:lang w:val="fr-CH" w:eastAsia="fr-FR"/>
              </w:rPr>
              <w:t>.</w:t>
            </w:r>
          </w:p>
        </w:tc>
        <w:tc>
          <w:tcPr>
            <w:tcW w:w="1866" w:type="dxa"/>
            <w:shd w:val="clear" w:color="auto" w:fill="FFFFFF" w:themeFill="background1"/>
          </w:tcPr>
          <w:p w:rsidR="00A44467" w:rsidRPr="00680B88" w:rsidRDefault="00A44467"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p>
        </w:tc>
      </w:tr>
      <w:tr w:rsidR="00F04875" w:rsidRPr="00680B88" w:rsidTr="007974BC">
        <w:tc>
          <w:tcPr>
            <w:tcW w:w="1509"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b/>
                <w:snapToGrid w:val="0"/>
                <w:lang w:val="fr-CH" w:eastAsia="fr-FR"/>
              </w:rPr>
              <w:t>8.1.6.3</w:t>
            </w:r>
          </w:p>
        </w:tc>
        <w:tc>
          <w:tcPr>
            <w:tcW w:w="9810"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eastAsia="fr-FR"/>
              </w:rPr>
              <w:t>L</w:t>
            </w:r>
            <w:r w:rsidR="0073383E" w:rsidRPr="00680B88">
              <w:rPr>
                <w:snapToGrid w:val="0"/>
                <w:lang w:val="fr-CH" w:eastAsia="fr-FR"/>
              </w:rPr>
              <w:t>’</w:t>
            </w:r>
            <w:r w:rsidRPr="00680B88">
              <w:rPr>
                <w:snapToGrid w:val="0"/>
                <w:lang w:val="fr-CH" w:eastAsia="fr-FR"/>
              </w:rPr>
              <w:t xml:space="preserve">équipement spécial visé au 8.1.5.1, </w:t>
            </w:r>
            <w:r w:rsidRPr="00680B88">
              <w:rPr>
                <w:strike/>
                <w:snapToGrid w:val="0"/>
                <w:lang w:val="fr-CH" w:eastAsia="fr-FR"/>
              </w:rPr>
              <w:t>et</w:t>
            </w:r>
            <w:r w:rsidRPr="00680B88">
              <w:rPr>
                <w:snapToGrid w:val="0"/>
                <w:lang w:val="fr-CH" w:eastAsia="fr-FR"/>
              </w:rPr>
              <w:t xml:space="preserve"> les installations de détection de gaz </w:t>
            </w:r>
            <w:r w:rsidRPr="00680B88">
              <w:rPr>
                <w:snapToGrid w:val="0"/>
                <w:u w:val="single"/>
                <w:lang w:val="fr-CH" w:eastAsia="fr-FR"/>
              </w:rPr>
              <w:t>et le système de mesure de l</w:t>
            </w:r>
            <w:r w:rsidR="0073383E" w:rsidRPr="00680B88">
              <w:rPr>
                <w:snapToGrid w:val="0"/>
                <w:u w:val="single"/>
                <w:lang w:val="fr-CH" w:eastAsia="fr-FR"/>
              </w:rPr>
              <w:t>’</w:t>
            </w:r>
            <w:r w:rsidRPr="00680B88">
              <w:rPr>
                <w:snapToGrid w:val="0"/>
                <w:u w:val="single"/>
                <w:lang w:val="fr-CH" w:eastAsia="fr-FR"/>
              </w:rPr>
              <w:t>oxygène</w:t>
            </w:r>
            <w:r w:rsidRPr="00680B88">
              <w:rPr>
                <w:snapToGrid w:val="0"/>
                <w:lang w:val="fr-CH" w:eastAsia="fr-FR"/>
              </w:rPr>
              <w:t xml:space="preserve"> doivent être vérifiés et inspectés selon les instructions du fabricant par le fabricant concerné ou par des personnes agréées à cette fin par l</w:t>
            </w:r>
            <w:r w:rsidR="0073383E" w:rsidRPr="00680B88">
              <w:rPr>
                <w:snapToGrid w:val="0"/>
                <w:lang w:val="fr-CH" w:eastAsia="fr-FR"/>
              </w:rPr>
              <w:t>’</w:t>
            </w:r>
            <w:r w:rsidRPr="00680B88">
              <w:rPr>
                <w:snapToGrid w:val="0"/>
                <w:lang w:val="fr-CH" w:eastAsia="fr-FR"/>
              </w:rPr>
              <w:t xml:space="preserve">autorité compétente. Une attestation relative à cette inspection doit se trouver à bord. </w:t>
            </w:r>
          </w:p>
        </w:tc>
        <w:tc>
          <w:tcPr>
            <w:tcW w:w="1866"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r w:rsidRPr="00680B88">
              <w:rPr>
                <w:snapToGrid w:val="0"/>
                <w:lang w:val="fr-CH" w:eastAsia="fr-FR"/>
              </w:rPr>
              <w:t>Clarification</w:t>
            </w:r>
          </w:p>
        </w:tc>
      </w:tr>
      <w:tr w:rsidR="00F04875" w:rsidRPr="00680B88" w:rsidTr="007974BC">
        <w:trPr>
          <w:cantSplit/>
        </w:trPr>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r w:rsidRPr="00680B88">
              <w:rPr>
                <w:b/>
                <w:snapToGrid w:val="0"/>
                <w:lang w:val="fr-CH" w:eastAsia="fr-FR"/>
              </w:rPr>
              <w:t>8.1.7</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u w:val="single"/>
                <w:lang w:val="fr-CH" w:eastAsia="fr-FR"/>
              </w:rPr>
            </w:pPr>
            <w:r w:rsidRPr="00680B88">
              <w:rPr>
                <w:snapToGrid w:val="0"/>
                <w:u w:val="single"/>
                <w:lang w:val="fr-CH" w:eastAsia="fr-FR"/>
              </w:rPr>
              <w:t xml:space="preserve">Installations, équipements et systèmes de protection autonomes </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r w:rsidRPr="00680B88">
              <w:rPr>
                <w:snapToGrid w:val="0"/>
                <w:lang w:val="fr-CH" w:eastAsia="de-DE"/>
              </w:rPr>
              <w:t>Nouveau concept de zone</w:t>
            </w:r>
          </w:p>
        </w:tc>
      </w:tr>
      <w:tr w:rsidR="00F04875" w:rsidRPr="00680B88" w:rsidTr="007974BC">
        <w:trPr>
          <w:cantSplit/>
        </w:trPr>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r w:rsidRPr="00680B88">
              <w:rPr>
                <w:b/>
                <w:snapToGrid w:val="0"/>
                <w:lang w:val="fr-CH" w:eastAsia="fr-FR"/>
              </w:rPr>
              <w:t>8.1.7.1</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spacing w:before="40" w:after="120"/>
              <w:ind w:right="117"/>
              <w:rPr>
                <w:snapToGrid w:val="0"/>
                <w:u w:val="single"/>
                <w:lang w:val="fr-CH" w:eastAsia="fr-FR"/>
              </w:rPr>
            </w:pPr>
            <w:r w:rsidRPr="00680B88">
              <w:rPr>
                <w:snapToGrid w:val="0"/>
                <w:u w:val="single"/>
                <w:lang w:val="fr-CH" w:eastAsia="fr-FR"/>
              </w:rPr>
              <w:t>Installations et équipements électriques</w:t>
            </w:r>
          </w:p>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eastAsia="fr-FR"/>
              </w:rPr>
              <w:t>La résistance de l</w:t>
            </w:r>
            <w:r w:rsidR="0073383E" w:rsidRPr="00680B88">
              <w:rPr>
                <w:snapToGrid w:val="0"/>
                <w:lang w:val="fr-CH" w:eastAsia="fr-FR"/>
              </w:rPr>
              <w:t>’</w:t>
            </w:r>
            <w:r w:rsidRPr="00680B88">
              <w:rPr>
                <w:snapToGrid w:val="0"/>
                <w:lang w:val="fr-CH" w:eastAsia="fr-FR"/>
              </w:rPr>
              <w:t xml:space="preserve">isolation des installations </w:t>
            </w:r>
            <w:r w:rsidRPr="00680B88">
              <w:rPr>
                <w:snapToGrid w:val="0"/>
                <w:u w:val="single"/>
                <w:lang w:val="fr-CH" w:eastAsia="fr-FR"/>
              </w:rPr>
              <w:t>et équipements</w:t>
            </w:r>
            <w:r w:rsidRPr="00680B88">
              <w:rPr>
                <w:snapToGrid w:val="0"/>
                <w:lang w:val="fr-CH" w:eastAsia="fr-FR"/>
              </w:rPr>
              <w:t xml:space="preserve"> électriques, </w:t>
            </w:r>
            <w:r w:rsidRPr="00680B88">
              <w:rPr>
                <w:snapToGrid w:val="0"/>
                <w:u w:val="single"/>
                <w:lang w:val="fr-CH" w:eastAsia="fr-FR"/>
              </w:rPr>
              <w:t>ainsi que</w:t>
            </w:r>
            <w:r w:rsidRPr="00680B88">
              <w:rPr>
                <w:snapToGrid w:val="0"/>
                <w:lang w:val="fr-CH" w:eastAsia="fr-FR"/>
              </w:rPr>
              <w:t xml:space="preserve"> la mise à la masse </w:t>
            </w:r>
            <w:r w:rsidRPr="00680B88">
              <w:rPr>
                <w:strike/>
                <w:snapToGrid w:val="0"/>
                <w:lang w:val="fr-CH" w:eastAsia="fr-FR"/>
              </w:rPr>
              <w:t>et le matériel électrique du type certifié de sécurité ainsi que la conformité des documents exigés au 9.3.1.50.1, 9.3.2.50.1 ou 9.3.3.50.1 avec les circonstances à bord</w:t>
            </w:r>
            <w:r w:rsidRPr="00680B88">
              <w:rPr>
                <w:snapToGrid w:val="0"/>
                <w:lang w:val="fr-CH" w:eastAsia="fr-FR"/>
              </w:rPr>
              <w:t xml:space="preserve"> doivent être vérifiés lors de chaque renouvellement du certificat d</w:t>
            </w:r>
            <w:r w:rsidR="0073383E" w:rsidRPr="00680B88">
              <w:rPr>
                <w:snapToGrid w:val="0"/>
                <w:lang w:val="fr-CH" w:eastAsia="fr-FR"/>
              </w:rPr>
              <w:t>’</w:t>
            </w:r>
            <w:r w:rsidRPr="00680B88">
              <w:rPr>
                <w:snapToGrid w:val="0"/>
                <w:lang w:val="fr-CH" w:eastAsia="fr-FR"/>
              </w:rPr>
              <w:t>agrément ainsi que dans la troisième année de validité du certificat d</w:t>
            </w:r>
            <w:r w:rsidR="0073383E" w:rsidRPr="00680B88">
              <w:rPr>
                <w:snapToGrid w:val="0"/>
                <w:lang w:val="fr-CH" w:eastAsia="fr-FR"/>
              </w:rPr>
              <w:t>’</w:t>
            </w:r>
            <w:r w:rsidRPr="00680B88">
              <w:rPr>
                <w:snapToGrid w:val="0"/>
                <w:lang w:val="fr-CH" w:eastAsia="fr-FR"/>
              </w:rPr>
              <w:t>agrément par une personne que l</w:t>
            </w:r>
            <w:r w:rsidR="0073383E" w:rsidRPr="00680B88">
              <w:rPr>
                <w:snapToGrid w:val="0"/>
                <w:lang w:val="fr-CH" w:eastAsia="fr-FR"/>
              </w:rPr>
              <w:t>’</w:t>
            </w:r>
            <w:r w:rsidRPr="00680B88">
              <w:rPr>
                <w:snapToGrid w:val="0"/>
                <w:lang w:val="fr-CH" w:eastAsia="fr-FR"/>
              </w:rPr>
              <w:t>autorité compétente aura agréée à cette fin. Une attestation concernant cette vérification doit être gardée à bord.</w:t>
            </w:r>
            <w:r w:rsidR="00DC7F1B" w:rsidRPr="00680B88">
              <w:rPr>
                <w:snapToGrid w:val="0"/>
                <w:lang w:val="fr-CH" w:eastAsia="fr-FR"/>
              </w:rPr>
              <w:t xml:space="preserve"> </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r w:rsidRPr="00680B88">
              <w:rPr>
                <w:snapToGrid w:val="0"/>
                <w:lang w:val="fr-CH" w:eastAsia="fr-FR"/>
              </w:rPr>
              <w:t>Clarification</w:t>
            </w:r>
          </w:p>
        </w:tc>
      </w:tr>
      <w:tr w:rsidR="008F1E97" w:rsidRPr="00680B88" w:rsidTr="007974BC">
        <w:trPr>
          <w:cantSplit/>
        </w:trPr>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r w:rsidRPr="00680B88">
              <w:rPr>
                <w:b/>
                <w:snapToGrid w:val="0"/>
                <w:lang w:val="fr-CH" w:eastAsia="fr-FR"/>
              </w:rPr>
              <w:t xml:space="preserve">Nouveau </w:t>
            </w:r>
            <w:r w:rsidR="00DD7268" w:rsidRPr="00680B88">
              <w:rPr>
                <w:b/>
                <w:snapToGrid w:val="0"/>
                <w:lang w:val="fr-CH" w:eastAsia="fr-FR"/>
              </w:rPr>
              <w:br/>
            </w:r>
            <w:r w:rsidRPr="00680B88">
              <w:rPr>
                <w:b/>
                <w:snapToGrid w:val="0"/>
                <w:lang w:val="fr-CH" w:eastAsia="fr-FR"/>
              </w:rPr>
              <w:t xml:space="preserve">8.1.7.2 </w:t>
            </w:r>
          </w:p>
        </w:tc>
        <w:tc>
          <w:tcPr>
            <w:tcW w:w="9810"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spacing w:before="40" w:after="120"/>
              <w:ind w:right="117"/>
              <w:rPr>
                <w:snapToGrid w:val="0"/>
                <w:u w:val="single"/>
                <w:lang w:val="fr-CH" w:eastAsia="fr-FR"/>
              </w:rPr>
            </w:pPr>
            <w:r w:rsidRPr="00680B88">
              <w:rPr>
                <w:b/>
                <w:snapToGrid w:val="0"/>
                <w:u w:val="single"/>
                <w:lang w:val="fr-CH" w:eastAsia="fr-FR"/>
              </w:rPr>
              <w:t>Installations et équipements destinés à être utilisés dans les zones de danger d</w:t>
            </w:r>
            <w:r w:rsidR="0073383E" w:rsidRPr="00680B88">
              <w:rPr>
                <w:b/>
                <w:snapToGrid w:val="0"/>
                <w:u w:val="single"/>
                <w:lang w:val="fr-CH" w:eastAsia="fr-FR"/>
              </w:rPr>
              <w:t>’</w:t>
            </w:r>
            <w:r w:rsidRPr="00680B88">
              <w:rPr>
                <w:b/>
                <w:snapToGrid w:val="0"/>
                <w:u w:val="single"/>
                <w:lang w:val="fr-CH" w:eastAsia="fr-FR"/>
              </w:rPr>
              <w:t xml:space="preserve">explosion, équipements </w:t>
            </w:r>
            <w:r w:rsidR="00B27F03">
              <w:rPr>
                <w:b/>
                <w:snapToGrid w:val="0"/>
                <w:u w:val="single"/>
                <w:lang w:val="fr-CH" w:eastAsia="fr-FR"/>
              </w:rPr>
              <w:br/>
            </w:r>
            <w:r w:rsidRPr="00680B88">
              <w:rPr>
                <w:b/>
                <w:snapToGrid w:val="0"/>
                <w:u w:val="single"/>
                <w:lang w:val="fr-CH" w:eastAsia="fr-FR"/>
              </w:rPr>
              <w:t xml:space="preserve">du type </w:t>
            </w:r>
            <w:r w:rsidR="00DC7F1B" w:rsidRPr="00680B88">
              <w:rPr>
                <w:b/>
                <w:snapToGrid w:val="0"/>
                <w:u w:val="single"/>
                <w:lang w:val="fr-CH" w:eastAsia="fr-FR"/>
              </w:rPr>
              <w:t>« </w:t>
            </w:r>
            <w:r w:rsidRPr="00680B88">
              <w:rPr>
                <w:b/>
                <w:snapToGrid w:val="0"/>
                <w:u w:val="single"/>
                <w:lang w:val="fr-CH" w:eastAsia="fr-FR"/>
              </w:rPr>
              <w:t>à risque limité d</w:t>
            </w:r>
            <w:r w:rsidR="0073383E" w:rsidRPr="00680B88">
              <w:rPr>
                <w:b/>
                <w:snapToGrid w:val="0"/>
                <w:u w:val="single"/>
                <w:lang w:val="fr-CH" w:eastAsia="fr-FR"/>
              </w:rPr>
              <w:t>’</w:t>
            </w:r>
            <w:r w:rsidRPr="00680B88">
              <w:rPr>
                <w:b/>
                <w:snapToGrid w:val="0"/>
                <w:u w:val="single"/>
                <w:lang w:val="fr-CH" w:eastAsia="fr-FR"/>
              </w:rPr>
              <w:t>explosion</w:t>
            </w:r>
            <w:r w:rsidR="00DC7F1B" w:rsidRPr="00680B88">
              <w:rPr>
                <w:b/>
                <w:snapToGrid w:val="0"/>
                <w:u w:val="single"/>
                <w:lang w:val="fr-CH" w:eastAsia="fr-FR"/>
              </w:rPr>
              <w:t> »</w:t>
            </w:r>
            <w:r w:rsidRPr="00680B88">
              <w:rPr>
                <w:b/>
                <w:snapToGrid w:val="0"/>
                <w:u w:val="single"/>
                <w:lang w:val="fr-CH" w:eastAsia="fr-FR"/>
              </w:rPr>
              <w:t xml:space="preserve">, installations et équipements conformes aux </w:t>
            </w:r>
            <w:r w:rsidRPr="00680B88">
              <w:rPr>
                <w:b/>
                <w:snapToGrid w:val="0"/>
                <w:u w:val="single"/>
                <w:lang w:val="fr-CH" w:eastAsia="de-DE"/>
              </w:rPr>
              <w:t xml:space="preserve">9.3.1.51, 9.3.2.51 </w:t>
            </w:r>
            <w:r w:rsidR="00B27F03">
              <w:rPr>
                <w:b/>
                <w:snapToGrid w:val="0"/>
                <w:u w:val="single"/>
                <w:lang w:val="fr-CH" w:eastAsia="de-DE"/>
              </w:rPr>
              <w:br/>
            </w:r>
            <w:r w:rsidRPr="00680B88">
              <w:rPr>
                <w:b/>
                <w:snapToGrid w:val="0"/>
                <w:u w:val="single"/>
                <w:lang w:val="fr-CH" w:eastAsia="de-DE"/>
              </w:rPr>
              <w:t>ou 9.3.3.51 et systèmes de protection autonomes</w:t>
            </w:r>
          </w:p>
        </w:tc>
        <w:tc>
          <w:tcPr>
            <w:tcW w:w="1866" w:type="dxa"/>
            <w:shd w:val="clear" w:color="auto" w:fill="FFFFFF" w:themeFill="background1"/>
            <w:hideMark/>
          </w:tcPr>
          <w:p w:rsidR="00F04875" w:rsidRPr="00680B88" w:rsidRDefault="00F04875" w:rsidP="00A44467">
            <w:pPr>
              <w:tabs>
                <w:tab w:val="left" w:pos="288"/>
                <w:tab w:val="left" w:pos="576"/>
                <w:tab w:val="left" w:pos="864"/>
                <w:tab w:val="left" w:pos="1152"/>
              </w:tabs>
              <w:suppressAutoHyphens/>
              <w:spacing w:before="40" w:after="120"/>
              <w:rPr>
                <w:snapToGrid w:val="0"/>
                <w:lang w:val="fr-CH" w:eastAsia="fr-FR"/>
              </w:rPr>
            </w:pPr>
            <w:r w:rsidRPr="00680B88">
              <w:rPr>
                <w:snapToGrid w:val="0"/>
                <w:lang w:val="fr-CH" w:eastAsia="de-DE"/>
              </w:rPr>
              <w:t>Concept fondamental de sécurité</w:t>
            </w:r>
          </w:p>
        </w:tc>
      </w:tr>
      <w:tr w:rsidR="00A44467" w:rsidRPr="00680B88" w:rsidTr="007974BC">
        <w:trPr>
          <w:cantSplit/>
        </w:trPr>
        <w:tc>
          <w:tcPr>
            <w:tcW w:w="1509" w:type="dxa"/>
            <w:shd w:val="clear" w:color="auto" w:fill="FFFFFF" w:themeFill="background1"/>
          </w:tcPr>
          <w:p w:rsidR="00A44467" w:rsidRPr="00680B88" w:rsidRDefault="00A4446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p>
        </w:tc>
        <w:tc>
          <w:tcPr>
            <w:tcW w:w="9810" w:type="dxa"/>
            <w:shd w:val="clear" w:color="auto" w:fill="FFFFFF" w:themeFill="background1"/>
          </w:tcPr>
          <w:p w:rsidR="00A44467" w:rsidRPr="00680B88" w:rsidRDefault="00A44467" w:rsidP="00360AF4">
            <w:pPr>
              <w:tabs>
                <w:tab w:val="left" w:pos="288"/>
                <w:tab w:val="left" w:pos="576"/>
                <w:tab w:val="left" w:pos="864"/>
                <w:tab w:val="left" w:pos="1152"/>
              </w:tabs>
              <w:suppressAutoHyphens/>
              <w:spacing w:before="40" w:after="120"/>
              <w:ind w:right="117"/>
              <w:rPr>
                <w:b/>
                <w:snapToGrid w:val="0"/>
                <w:u w:val="single"/>
                <w:lang w:val="fr-CH" w:eastAsia="fr-FR"/>
              </w:rPr>
            </w:pPr>
            <w:r w:rsidRPr="00680B88">
              <w:rPr>
                <w:snapToGrid w:val="0"/>
                <w:u w:val="single"/>
                <w:lang w:val="fr-CH" w:eastAsia="de-DE"/>
              </w:rPr>
              <w:t xml:space="preserve">Ces installations, équipements et systèmes de protection autonomes ainsi que la conformité avec les documents mentionnés au 8.1.3.2 en corrélation avec la situation à bord </w:t>
            </w:r>
            <w:r w:rsidRPr="00680B88">
              <w:rPr>
                <w:snapToGrid w:val="0"/>
                <w:u w:val="single"/>
                <w:lang w:val="fr-CH" w:eastAsia="fr-FR"/>
              </w:rPr>
              <w:t>doivent être vérifiés lors de chaque renouvellement du certificat d’agrément ainsi que dans la troisième année de validité du certificat d’agrément par une personne que l’autorité compétente aura agréée à cette fin. Une attestation concernant cette vérification doit être gardée à bord. Les instructions du fabricant sur les coupe</w:t>
            </w:r>
            <w:r w:rsidR="00360AF4">
              <w:rPr>
                <w:snapToGrid w:val="0"/>
                <w:u w:val="single"/>
                <w:lang w:val="fr-CH" w:eastAsia="fr-FR"/>
              </w:rPr>
              <w:t>-</w:t>
            </w:r>
            <w:r w:rsidRPr="00680B88">
              <w:rPr>
                <w:snapToGrid w:val="0"/>
                <w:u w:val="single"/>
                <w:lang w:val="fr-CH" w:eastAsia="fr-FR"/>
              </w:rPr>
              <w:t>flammes ou les soupapes de sécurité peuvent prévoir une périodicité plus courte de vérification.</w:t>
            </w:r>
          </w:p>
        </w:tc>
        <w:tc>
          <w:tcPr>
            <w:tcW w:w="1866" w:type="dxa"/>
            <w:shd w:val="clear" w:color="auto" w:fill="FFFFFF" w:themeFill="background1"/>
          </w:tcPr>
          <w:p w:rsidR="00A44467" w:rsidRPr="00680B88" w:rsidRDefault="00A44467" w:rsidP="00D82240">
            <w:pPr>
              <w:tabs>
                <w:tab w:val="left" w:pos="288"/>
                <w:tab w:val="left" w:pos="576"/>
                <w:tab w:val="left" w:pos="864"/>
                <w:tab w:val="left" w:pos="1152"/>
              </w:tabs>
              <w:suppressAutoHyphens/>
              <w:spacing w:before="40" w:after="120"/>
              <w:rPr>
                <w:snapToGrid w:val="0"/>
                <w:lang w:val="fr-CH" w:eastAsia="de-DE"/>
              </w:rPr>
            </w:pPr>
            <w:r w:rsidRPr="00680B88">
              <w:rPr>
                <w:snapToGrid w:val="0"/>
                <w:lang w:val="fr-CH" w:eastAsia="de-DE"/>
              </w:rPr>
              <w:t>Nouveau concept de zone</w:t>
            </w:r>
          </w:p>
        </w:tc>
      </w:tr>
      <w:tr w:rsidR="00F04875" w:rsidRPr="00680B88" w:rsidTr="007974BC">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b/>
                <w:snapToGrid w:val="0"/>
                <w:lang w:val="fr-CH" w:eastAsia="fr-FR"/>
              </w:rPr>
              <w:t>8.3.2</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spacing w:before="40" w:after="120"/>
              <w:ind w:right="117"/>
              <w:rPr>
                <w:snapToGrid w:val="0"/>
                <w:lang w:val="fr-CH" w:eastAsia="fr-FR"/>
              </w:rPr>
            </w:pPr>
            <w:r w:rsidRPr="00680B88">
              <w:rPr>
                <w:b/>
                <w:bCs/>
                <w:snapToGrid w:val="0"/>
                <w:lang w:val="fr-CH"/>
              </w:rPr>
              <w:t>Lampes portatives</w:t>
            </w:r>
            <w:r w:rsidRPr="00680B88">
              <w:rPr>
                <w:snapToGrid w:val="0"/>
                <w:lang w:val="fr-CH" w:eastAsia="fr-FR"/>
              </w:rPr>
              <w:t xml:space="preserve"> </w:t>
            </w:r>
          </w:p>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eastAsia="fr-FR"/>
              </w:rPr>
              <w:t xml:space="preserve">À bord </w:t>
            </w:r>
            <w:r w:rsidRPr="00680B88">
              <w:rPr>
                <w:strike/>
                <w:snapToGrid w:val="0"/>
                <w:lang w:val="fr-CH" w:eastAsia="fr-FR"/>
              </w:rPr>
              <w:t>des bateaux à marchandises sèches</w:t>
            </w:r>
            <w:r w:rsidRPr="00680B88">
              <w:rPr>
                <w:snapToGrid w:val="0"/>
                <w:u w:val="single"/>
                <w:lang w:val="fr-CH" w:eastAsia="fr-FR"/>
              </w:rPr>
              <w:t>,</w:t>
            </w:r>
            <w:r w:rsidRPr="00680B88">
              <w:rPr>
                <w:snapToGrid w:val="0"/>
                <w:lang w:val="fr-CH" w:eastAsia="fr-FR"/>
              </w:rPr>
              <w:t xml:space="preserve"> les seules lampes portatives admises dans la zone </w:t>
            </w:r>
            <w:r w:rsidRPr="00680B88">
              <w:rPr>
                <w:strike/>
                <w:snapToGrid w:val="0"/>
                <w:lang w:val="fr-CH" w:eastAsia="fr-FR"/>
              </w:rPr>
              <w:t>protégée</w:t>
            </w:r>
            <w:r w:rsidRPr="00680B88">
              <w:rPr>
                <w:snapToGrid w:val="0"/>
                <w:lang w:val="fr-CH" w:eastAsia="fr-FR"/>
              </w:rPr>
              <w:t xml:space="preserve"> </w:t>
            </w:r>
            <w:r w:rsidRPr="00680B88">
              <w:rPr>
                <w:snapToGrid w:val="0"/>
                <w:u w:val="single"/>
                <w:lang w:val="fr-CH" w:eastAsia="fr-FR"/>
              </w:rPr>
              <w:t>de danger d</w:t>
            </w:r>
            <w:r w:rsidR="0073383E" w:rsidRPr="00680B88">
              <w:rPr>
                <w:snapToGrid w:val="0"/>
                <w:u w:val="single"/>
                <w:lang w:val="fr-CH" w:eastAsia="fr-FR"/>
              </w:rPr>
              <w:t>’</w:t>
            </w:r>
            <w:r w:rsidRPr="00680B88">
              <w:rPr>
                <w:snapToGrid w:val="0"/>
                <w:u w:val="single"/>
                <w:lang w:val="fr-CH" w:eastAsia="fr-FR"/>
              </w:rPr>
              <w:t>explosion et sur le pont</w:t>
            </w:r>
            <w:r w:rsidRPr="00680B88">
              <w:rPr>
                <w:snapToGrid w:val="0"/>
                <w:lang w:val="fr-CH" w:eastAsia="fr-FR"/>
              </w:rPr>
              <w:t xml:space="preserve"> sont des lampes à source propre de courant. </w:t>
            </w:r>
            <w:r w:rsidRPr="00680B88">
              <w:rPr>
                <w:strike/>
                <w:snapToGrid w:val="0"/>
                <w:lang w:val="fr-CH" w:eastAsia="fr-FR"/>
              </w:rPr>
              <w:t>À bord des bateaux-citernes les seules lampes portatives admises dans la zone de cargaison et sur le pont en dehors de la zone de cargaison sont des lampes à source propre de courant.</w:t>
            </w:r>
            <w:r w:rsidRPr="00680B88">
              <w:rPr>
                <w:snapToGrid w:val="0"/>
                <w:lang w:val="fr-CH" w:eastAsia="fr-FR"/>
              </w:rPr>
              <w:t xml:space="preserve"> </w:t>
            </w:r>
            <w:r w:rsidRPr="00680B88">
              <w:rPr>
                <w:snapToGrid w:val="0"/>
                <w:u w:val="single"/>
                <w:lang w:val="fr-CH" w:eastAsia="fr-FR"/>
              </w:rPr>
              <w:t xml:space="preserve">Elles doivent au moins satisfaire aux prescriptions nécessaires valides pour la zone concernée. </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r w:rsidRPr="00680B88">
              <w:rPr>
                <w:snapToGrid w:val="0"/>
                <w:lang w:val="fr-CH" w:eastAsia="fr-FR"/>
              </w:rPr>
              <w:t>Concept fondamental de sécurité</w:t>
            </w:r>
          </w:p>
        </w:tc>
      </w:tr>
      <w:tr w:rsidR="00F04875" w:rsidRPr="00680B88" w:rsidTr="007974BC">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r w:rsidRPr="00680B88">
              <w:rPr>
                <w:b/>
                <w:bCs/>
                <w:snapToGrid w:val="0"/>
                <w:lang w:val="fr-CH" w:eastAsia="fr-FR"/>
              </w:rPr>
              <w:t>8.3.4</w:t>
            </w: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spacing w:before="40" w:after="120"/>
              <w:ind w:right="117"/>
              <w:rPr>
                <w:rFonts w:eastAsia="TimesNewRomanPSMT"/>
                <w:strike/>
                <w:snapToGrid w:val="0"/>
                <w:lang w:val="fr-CH" w:eastAsia="fr-FR"/>
              </w:rPr>
            </w:pPr>
            <w:r w:rsidRPr="00680B88">
              <w:rPr>
                <w:rFonts w:eastAsia="TimesNewRomanPSMT"/>
                <w:strike/>
                <w:snapToGrid w:val="0"/>
                <w:lang w:val="fr-CH" w:eastAsia="fr-FR"/>
              </w:rPr>
              <w:t>Interdiction de fumer, de feu et de lumière non protégée</w:t>
            </w:r>
          </w:p>
          <w:p w:rsidR="00F04875" w:rsidRPr="00680B88" w:rsidRDefault="00F04875" w:rsidP="00D82240">
            <w:pPr>
              <w:tabs>
                <w:tab w:val="left" w:pos="288"/>
                <w:tab w:val="left" w:pos="576"/>
                <w:tab w:val="left" w:pos="864"/>
                <w:tab w:val="left" w:pos="1152"/>
              </w:tabs>
              <w:suppressAutoHyphens/>
              <w:spacing w:before="40" w:after="120"/>
              <w:ind w:right="117"/>
              <w:rPr>
                <w:rFonts w:eastAsia="TimesNewRomanPSMT"/>
                <w:strike/>
                <w:snapToGrid w:val="0"/>
                <w:lang w:val="fr-CH" w:eastAsia="fr-FR"/>
              </w:rPr>
            </w:pPr>
            <w:r w:rsidRPr="00680B88">
              <w:rPr>
                <w:rFonts w:eastAsia="TimesNewRomanPSMT"/>
                <w:strike/>
                <w:snapToGrid w:val="0"/>
                <w:lang w:val="fr-CH" w:eastAsia="fr-FR"/>
              </w:rPr>
              <w:t>Il est interdit de fumer à bord. L</w:t>
            </w:r>
            <w:r w:rsidR="0073383E" w:rsidRPr="00680B88">
              <w:rPr>
                <w:rFonts w:eastAsia="TimesNewRomanPSMT"/>
                <w:strike/>
                <w:snapToGrid w:val="0"/>
                <w:lang w:val="fr-CH" w:eastAsia="fr-FR"/>
              </w:rPr>
              <w:t>’</w:t>
            </w:r>
            <w:r w:rsidRPr="00680B88">
              <w:rPr>
                <w:rFonts w:eastAsia="TimesNewRomanPSMT"/>
                <w:strike/>
                <w:snapToGrid w:val="0"/>
                <w:lang w:val="fr-CH" w:eastAsia="fr-FR"/>
              </w:rPr>
              <w:t>interdiction de fumer s</w:t>
            </w:r>
            <w:r w:rsidR="0073383E" w:rsidRPr="00680B88">
              <w:rPr>
                <w:rFonts w:eastAsia="TimesNewRomanPSMT"/>
                <w:strike/>
                <w:snapToGrid w:val="0"/>
                <w:lang w:val="fr-CH" w:eastAsia="fr-FR"/>
              </w:rPr>
              <w:t>’</w:t>
            </w:r>
            <w:r w:rsidRPr="00680B88">
              <w:rPr>
                <w:rFonts w:eastAsia="TimesNewRomanPSMT"/>
                <w:strike/>
                <w:snapToGrid w:val="0"/>
                <w:lang w:val="fr-CH" w:eastAsia="fr-FR"/>
              </w:rPr>
              <w:t>applique également aux cigarettes électroniques et autres dispositifs semblables. Cette interdiction doit être affichée aux endroits appropriés au moyen de panneaux indicateurs.</w:t>
            </w:r>
          </w:p>
          <w:p w:rsidR="00F04875" w:rsidRPr="00680B88" w:rsidRDefault="00F04875" w:rsidP="007974BC">
            <w:pPr>
              <w:tabs>
                <w:tab w:val="left" w:pos="288"/>
                <w:tab w:val="left" w:pos="576"/>
                <w:tab w:val="left" w:pos="864"/>
                <w:tab w:val="left" w:pos="1152"/>
              </w:tabs>
              <w:suppressAutoHyphens/>
              <w:spacing w:before="40" w:after="120"/>
              <w:ind w:right="117"/>
              <w:rPr>
                <w:snapToGrid w:val="0"/>
                <w:lang w:val="fr-CH" w:eastAsia="fr-FR"/>
              </w:rPr>
            </w:pPr>
            <w:r w:rsidRPr="00680B88">
              <w:rPr>
                <w:rFonts w:eastAsia="TimesNewRomanPSMT"/>
                <w:strike/>
                <w:snapToGrid w:val="0"/>
                <w:lang w:val="fr-CH" w:eastAsia="fr-FR"/>
              </w:rPr>
              <w:t>Cette prescription ne s</w:t>
            </w:r>
            <w:r w:rsidR="0073383E" w:rsidRPr="00680B88">
              <w:rPr>
                <w:rFonts w:eastAsia="TimesNewRomanPSMT"/>
                <w:strike/>
                <w:snapToGrid w:val="0"/>
                <w:lang w:val="fr-CH" w:eastAsia="fr-FR"/>
              </w:rPr>
              <w:t>’</w:t>
            </w:r>
            <w:r w:rsidRPr="00680B88">
              <w:rPr>
                <w:rFonts w:eastAsia="TimesNewRomanPSMT"/>
                <w:strike/>
                <w:snapToGrid w:val="0"/>
                <w:lang w:val="fr-CH" w:eastAsia="fr-FR"/>
              </w:rPr>
              <w:t>applique pas aux logements et à la timonerie à condition que leurs fenêtres, portes, claires-voies et écoutilles soient fermées.</w:t>
            </w:r>
          </w:p>
        </w:tc>
        <w:tc>
          <w:tcPr>
            <w:tcW w:w="1866" w:type="dxa"/>
            <w:shd w:val="clear" w:color="auto" w:fill="FFFFFF" w:themeFill="background1"/>
            <w:hideMark/>
          </w:tcPr>
          <w:p w:rsidR="00F04875" w:rsidRPr="00680B88" w:rsidRDefault="008F1E9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
                <w:bCs/>
                <w:snapToGrid w:val="0"/>
                <w:lang w:val="fr-CH" w:eastAsia="fr-FR"/>
              </w:rPr>
            </w:pPr>
            <w:r w:rsidRPr="00680B88">
              <w:rPr>
                <w:snapToGrid w:val="0"/>
                <w:lang w:val="fr-CH" w:eastAsia="fr-FR"/>
              </w:rPr>
              <w:t>Équivalent</w:t>
            </w:r>
            <w:r w:rsidR="00F04875" w:rsidRPr="00680B88">
              <w:rPr>
                <w:snapToGrid w:val="0"/>
                <w:lang w:val="fr-CH" w:eastAsia="fr-FR"/>
              </w:rPr>
              <w:t xml:space="preserve"> à 7.1.4.41/7.2.4.41</w:t>
            </w:r>
          </w:p>
        </w:tc>
      </w:tr>
      <w:tr w:rsidR="007974BC" w:rsidRPr="00680B88" w:rsidTr="007974BC">
        <w:tc>
          <w:tcPr>
            <w:tcW w:w="1509" w:type="dxa"/>
            <w:shd w:val="clear" w:color="auto" w:fill="FFFFFF" w:themeFill="background1"/>
          </w:tcPr>
          <w:p w:rsidR="007974BC" w:rsidRPr="00680B88" w:rsidRDefault="007974BC"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fr-FR"/>
              </w:rPr>
            </w:pPr>
          </w:p>
        </w:tc>
        <w:tc>
          <w:tcPr>
            <w:tcW w:w="9810" w:type="dxa"/>
            <w:shd w:val="clear" w:color="auto" w:fill="FFFFFF" w:themeFill="background1"/>
          </w:tcPr>
          <w:p w:rsidR="007974BC" w:rsidRPr="00680B88" w:rsidRDefault="007974BC" w:rsidP="007974BC">
            <w:pPr>
              <w:tabs>
                <w:tab w:val="left" w:pos="288"/>
                <w:tab w:val="left" w:pos="576"/>
                <w:tab w:val="left" w:pos="864"/>
                <w:tab w:val="left" w:pos="1152"/>
              </w:tabs>
              <w:suppressAutoHyphens/>
              <w:spacing w:before="40" w:after="120"/>
              <w:ind w:right="117"/>
              <w:rPr>
                <w:rFonts w:eastAsia="TimesNewRomanPSMT"/>
                <w:snapToGrid w:val="0"/>
                <w:u w:val="single"/>
                <w:lang w:val="fr-CH" w:eastAsia="fr-FR"/>
              </w:rPr>
            </w:pPr>
            <w:r w:rsidRPr="00680B88">
              <w:rPr>
                <w:rFonts w:eastAsia="TimesNewRomanPSMT"/>
                <w:snapToGrid w:val="0"/>
                <w:u w:val="single"/>
                <w:lang w:val="fr-CH" w:eastAsia="fr-FR"/>
              </w:rPr>
              <w:t>Il est interdit de fumer, y compris des cigarettes électroniques et d’autres dispositifs similaires, ou d’utiliser du feu ou une lumière non protégée à bord d’un bateau. Cependant, les prescriptions des 7.2.3.42.3 et 7.2.3.42.4 s’appliquent.</w:t>
            </w:r>
            <w:r w:rsidRPr="00680B88">
              <w:rPr>
                <w:snapToGrid w:val="0"/>
                <w:u w:val="single"/>
                <w:lang w:val="fr-CH" w:eastAsia="fr-FR"/>
              </w:rPr>
              <w:t xml:space="preserve"> </w:t>
            </w:r>
            <w:r w:rsidRPr="00680B88">
              <w:rPr>
                <w:rFonts w:eastAsia="TimesNewRomanPSMT"/>
                <w:snapToGrid w:val="0"/>
                <w:u w:val="single"/>
                <w:lang w:val="fr-CH" w:eastAsia="fr-FR"/>
              </w:rPr>
              <w:t>Cette interdiction doit être affichée aux endroits appropriés au moyen de panneaux indicateurs.</w:t>
            </w:r>
          </w:p>
          <w:p w:rsidR="007974BC" w:rsidRPr="00680B88" w:rsidRDefault="007974BC" w:rsidP="007974BC">
            <w:pPr>
              <w:tabs>
                <w:tab w:val="left" w:pos="288"/>
                <w:tab w:val="left" w:pos="576"/>
                <w:tab w:val="left" w:pos="864"/>
                <w:tab w:val="left" w:pos="1152"/>
              </w:tabs>
              <w:suppressAutoHyphens/>
              <w:spacing w:before="40" w:after="120"/>
              <w:ind w:right="117"/>
              <w:rPr>
                <w:rFonts w:eastAsia="TimesNewRomanPSMT"/>
                <w:strike/>
                <w:snapToGrid w:val="0"/>
                <w:lang w:val="fr-CH" w:eastAsia="fr-FR"/>
              </w:rPr>
            </w:pPr>
            <w:r w:rsidRPr="00680B88">
              <w:rPr>
                <w:rFonts w:eastAsia="TimesNewRomanPSMT"/>
                <w:snapToGrid w:val="0"/>
                <w:u w:val="single"/>
                <w:lang w:val="fr-CH" w:eastAsia="fr-FR"/>
              </w:rPr>
              <w:t>L’interdiction de fumer ne s’applique pas aux logements et à la timonerie à condition que le système de ventilation assure une surpression de 0,1 kPa.</w:t>
            </w:r>
          </w:p>
        </w:tc>
        <w:tc>
          <w:tcPr>
            <w:tcW w:w="1866" w:type="dxa"/>
            <w:shd w:val="clear" w:color="auto" w:fill="FFFFFF" w:themeFill="background1"/>
          </w:tcPr>
          <w:p w:rsidR="007974BC" w:rsidRPr="00680B88" w:rsidRDefault="007974BC"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snapToGrid w:val="0"/>
                <w:lang w:val="fr-CH" w:eastAsia="fr-FR"/>
              </w:rPr>
            </w:pPr>
          </w:p>
        </w:tc>
      </w:tr>
      <w:tr w:rsidR="00F04875" w:rsidRPr="00680B88" w:rsidTr="007974BC">
        <w:tc>
          <w:tcPr>
            <w:tcW w:w="1509"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fr-FR"/>
              </w:rPr>
            </w:pPr>
            <w:r w:rsidRPr="00680B88">
              <w:rPr>
                <w:b/>
                <w:bCs/>
                <w:snapToGrid w:val="0"/>
                <w:lang w:val="fr-CH" w:eastAsia="fr-FR"/>
              </w:rPr>
              <w:t>8.3.5</w:t>
            </w:r>
          </w:p>
        </w:tc>
        <w:tc>
          <w:tcPr>
            <w:tcW w:w="9810" w:type="dxa"/>
            <w:shd w:val="clear" w:color="auto" w:fill="FFFFFF" w:themeFill="background1"/>
            <w:hideMark/>
          </w:tcPr>
          <w:p w:rsidR="00F04875" w:rsidRPr="00680B88" w:rsidRDefault="00F04875" w:rsidP="004B1B5A">
            <w:pPr>
              <w:tabs>
                <w:tab w:val="left" w:pos="288"/>
                <w:tab w:val="left" w:pos="576"/>
                <w:tab w:val="left" w:pos="864"/>
                <w:tab w:val="left" w:pos="1152"/>
              </w:tabs>
              <w:suppressAutoHyphens/>
              <w:spacing w:before="40" w:after="120"/>
              <w:ind w:right="117"/>
              <w:rPr>
                <w:b/>
                <w:bCs/>
                <w:snapToGrid w:val="0"/>
                <w:lang w:val="fr-CH" w:eastAsia="fr-FR"/>
              </w:rPr>
            </w:pPr>
            <w:r w:rsidRPr="00680B88">
              <w:rPr>
                <w:b/>
                <w:bCs/>
                <w:strike/>
                <w:snapToGrid w:val="0"/>
                <w:lang w:val="fr-CH" w:eastAsia="fr-FR"/>
              </w:rPr>
              <w:t xml:space="preserve">Dangers causés par des </w:t>
            </w:r>
            <w:r w:rsidRPr="00680B88">
              <w:rPr>
                <w:b/>
                <w:bCs/>
                <w:snapToGrid w:val="0"/>
                <w:lang w:val="fr-CH" w:eastAsia="fr-FR"/>
              </w:rPr>
              <w:t>Travaux d</w:t>
            </w:r>
            <w:r w:rsidR="0073383E" w:rsidRPr="00680B88">
              <w:rPr>
                <w:b/>
                <w:bCs/>
                <w:snapToGrid w:val="0"/>
                <w:lang w:val="fr-CH" w:eastAsia="fr-FR"/>
              </w:rPr>
              <w:t>’</w:t>
            </w:r>
            <w:r w:rsidRPr="00680B88">
              <w:rPr>
                <w:b/>
                <w:bCs/>
                <w:snapToGrid w:val="0"/>
                <w:lang w:val="fr-CH" w:eastAsia="fr-FR"/>
              </w:rPr>
              <w:t>entretien à bord</w:t>
            </w:r>
            <w:r w:rsidRPr="00680B88">
              <w:rPr>
                <w:b/>
                <w:bCs/>
                <w:strike/>
                <w:snapToGrid w:val="0"/>
                <w:lang w:val="fr-CH" w:eastAsia="fr-FR"/>
              </w:rPr>
              <w:t xml:space="preserve"> </w:t>
            </w:r>
          </w:p>
          <w:p w:rsidR="00F04875" w:rsidRPr="00680B88" w:rsidRDefault="00F04875" w:rsidP="008F1E97">
            <w:pPr>
              <w:tabs>
                <w:tab w:val="left" w:pos="288"/>
                <w:tab w:val="left" w:pos="576"/>
                <w:tab w:val="left" w:pos="864"/>
                <w:tab w:val="left" w:pos="1152"/>
              </w:tabs>
              <w:suppressAutoHyphens/>
              <w:spacing w:before="40" w:after="120"/>
              <w:ind w:right="117"/>
              <w:rPr>
                <w:rFonts w:eastAsia="TimesNewRomanPSMT"/>
                <w:snapToGrid w:val="0"/>
                <w:u w:val="single"/>
                <w:lang w:val="fr-CH"/>
              </w:rPr>
            </w:pPr>
            <w:r w:rsidRPr="00680B88">
              <w:rPr>
                <w:rFonts w:eastAsia="TimesNewRomanPSMT"/>
                <w:snapToGrid w:val="0"/>
                <w:lang w:val="fr-CH" w:eastAsia="fr-FR"/>
              </w:rPr>
              <w:t>Il est interdit d</w:t>
            </w:r>
            <w:r w:rsidR="0073383E" w:rsidRPr="00680B88">
              <w:rPr>
                <w:rFonts w:eastAsia="TimesNewRomanPSMT"/>
                <w:snapToGrid w:val="0"/>
                <w:lang w:val="fr-CH" w:eastAsia="fr-FR"/>
              </w:rPr>
              <w:t>’</w:t>
            </w:r>
            <w:r w:rsidRPr="00680B88">
              <w:rPr>
                <w:rFonts w:eastAsia="TimesNewRomanPSMT"/>
                <w:snapToGrid w:val="0"/>
                <w:lang w:val="fr-CH" w:eastAsia="fr-FR"/>
              </w:rPr>
              <w:t xml:space="preserve">effectuer des travaux </w:t>
            </w:r>
            <w:r w:rsidRPr="00680B88">
              <w:rPr>
                <w:rFonts w:eastAsia="TimesNewRomanPSMT"/>
                <w:strike/>
                <w:snapToGrid w:val="0"/>
                <w:lang w:val="fr-CH" w:eastAsia="fr-FR"/>
              </w:rPr>
              <w:t>de réparation ou</w:t>
            </w:r>
            <w:r w:rsidRPr="00680B88">
              <w:rPr>
                <w:rFonts w:eastAsia="TimesNewRomanPSMT"/>
                <w:snapToGrid w:val="0"/>
                <w:lang w:val="fr-CH" w:eastAsia="fr-FR"/>
              </w:rPr>
              <w:t xml:space="preserve"> d</w:t>
            </w:r>
            <w:r w:rsidR="0073383E" w:rsidRPr="00680B88">
              <w:rPr>
                <w:rFonts w:eastAsia="TimesNewRomanPSMT"/>
                <w:snapToGrid w:val="0"/>
                <w:lang w:val="fr-CH" w:eastAsia="fr-FR"/>
              </w:rPr>
              <w:t>’</w:t>
            </w:r>
            <w:r w:rsidRPr="00680B88">
              <w:rPr>
                <w:rFonts w:eastAsia="TimesNewRomanPSMT"/>
                <w:snapToGrid w:val="0"/>
                <w:lang w:val="fr-CH" w:eastAsia="fr-FR"/>
              </w:rPr>
              <w:t>entretien exigeant l</w:t>
            </w:r>
            <w:r w:rsidR="0073383E" w:rsidRPr="00680B88">
              <w:rPr>
                <w:rFonts w:eastAsia="TimesNewRomanPSMT"/>
                <w:snapToGrid w:val="0"/>
                <w:lang w:val="fr-CH" w:eastAsia="fr-FR"/>
              </w:rPr>
              <w:t>’</w:t>
            </w:r>
            <w:r w:rsidRPr="00680B88">
              <w:rPr>
                <w:rFonts w:eastAsia="TimesNewRomanPSMT"/>
                <w:snapToGrid w:val="0"/>
                <w:lang w:val="fr-CH" w:eastAsia="fr-FR"/>
              </w:rPr>
              <w:t>utilisation de feu ou de courant électrique ou qui pourraient produire des étincelles</w:t>
            </w:r>
            <w:r w:rsidR="00B27F03">
              <w:rPr>
                <w:rFonts w:eastAsia="TimesNewRomanPSMT"/>
                <w:snapToGrid w:val="0"/>
                <w:lang w:val="fr-CH" w:eastAsia="fr-FR"/>
              </w:rPr>
              <w:t>.</w:t>
            </w:r>
          </w:p>
        </w:tc>
        <w:tc>
          <w:tcPr>
            <w:tcW w:w="1866" w:type="dxa"/>
            <w:shd w:val="clear" w:color="auto" w:fill="FFFFFF" w:themeFill="background1"/>
          </w:tcPr>
          <w:p w:rsidR="00F04875" w:rsidRPr="00680B88" w:rsidRDefault="00F04875" w:rsidP="008F1E97">
            <w:pPr>
              <w:tabs>
                <w:tab w:val="left" w:pos="288"/>
                <w:tab w:val="left" w:pos="576"/>
                <w:tab w:val="left" w:pos="864"/>
                <w:tab w:val="left" w:pos="1152"/>
              </w:tabs>
              <w:suppressAutoHyphens/>
              <w:spacing w:before="40" w:after="120"/>
              <w:rPr>
                <w:b/>
                <w:bCs/>
                <w:snapToGrid w:val="0"/>
                <w:lang w:val="fr-CH" w:eastAsia="fr-FR"/>
              </w:rPr>
            </w:pPr>
            <w:r w:rsidRPr="00680B88">
              <w:rPr>
                <w:snapToGrid w:val="0"/>
                <w:lang w:val="fr-CH" w:eastAsia="de-DE"/>
              </w:rPr>
              <w:t xml:space="preserve">Nouveau concept de zone </w:t>
            </w:r>
          </w:p>
        </w:tc>
      </w:tr>
      <w:tr w:rsidR="008F1E97" w:rsidRPr="00680B88" w:rsidTr="007974BC">
        <w:tc>
          <w:tcPr>
            <w:tcW w:w="1509" w:type="dxa"/>
            <w:shd w:val="clear" w:color="auto" w:fill="FFFFFF" w:themeFill="background1"/>
          </w:tcPr>
          <w:p w:rsidR="008F1E97" w:rsidRPr="00680B88" w:rsidRDefault="008F1E9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fr-FR"/>
              </w:rPr>
            </w:pPr>
          </w:p>
        </w:tc>
        <w:tc>
          <w:tcPr>
            <w:tcW w:w="9810" w:type="dxa"/>
            <w:shd w:val="clear" w:color="auto" w:fill="FFFFFF" w:themeFill="background1"/>
          </w:tcPr>
          <w:p w:rsidR="008F1E97" w:rsidRPr="00680B88" w:rsidRDefault="004C3859" w:rsidP="008F1E97">
            <w:pPr>
              <w:tabs>
                <w:tab w:val="left" w:pos="288"/>
                <w:tab w:val="left" w:pos="576"/>
                <w:tab w:val="left" w:pos="864"/>
                <w:tab w:val="left" w:pos="1152"/>
              </w:tabs>
              <w:suppressAutoHyphens/>
              <w:spacing w:before="40" w:after="120"/>
              <w:ind w:left="288" w:right="117" w:hanging="288"/>
              <w:rPr>
                <w:rFonts w:eastAsia="TimesNewRomanPSMT"/>
                <w:snapToGrid w:val="0"/>
                <w:lang w:val="fr-CH" w:eastAsia="fr-FR"/>
              </w:rPr>
            </w:pPr>
            <w:r>
              <w:rPr>
                <w:rFonts w:eastAsia="TimesNewRomanPSMT"/>
                <w:snapToGrid w:val="0"/>
                <w:lang w:val="fr-CH" w:eastAsia="fr-FR"/>
              </w:rPr>
              <w:t>–</w:t>
            </w:r>
            <w:r w:rsidR="008F1E97" w:rsidRPr="00680B88">
              <w:rPr>
                <w:rFonts w:eastAsia="TimesNewRomanPSMT"/>
                <w:snapToGrid w:val="0"/>
                <w:lang w:val="fr-CH" w:eastAsia="fr-FR"/>
              </w:rPr>
              <w:tab/>
            </w:r>
            <w:r w:rsidR="00360AF4" w:rsidRPr="00680B88">
              <w:rPr>
                <w:rFonts w:eastAsia="TimesNewRomanPSMT"/>
                <w:snapToGrid w:val="0"/>
                <w:lang w:val="fr-CH" w:eastAsia="fr-FR"/>
              </w:rPr>
              <w:t xml:space="preserve">À </w:t>
            </w:r>
            <w:r w:rsidR="008F1E97" w:rsidRPr="00680B88">
              <w:rPr>
                <w:rFonts w:eastAsia="TimesNewRomanPSMT"/>
                <w:snapToGrid w:val="0"/>
                <w:lang w:val="fr-CH" w:eastAsia="fr-FR"/>
              </w:rPr>
              <w:t>bord de bateaux à marchandises sèches dans la zone protégée ou sur le pont à moins de 3 m de celle-ci à l</w:t>
            </w:r>
            <w:r w:rsidR="0073383E" w:rsidRPr="00680B88">
              <w:rPr>
                <w:rFonts w:eastAsia="TimesNewRomanPSMT"/>
                <w:snapToGrid w:val="0"/>
                <w:lang w:val="fr-CH" w:eastAsia="fr-FR"/>
              </w:rPr>
              <w:t>’</w:t>
            </w:r>
            <w:r w:rsidR="008F1E97" w:rsidRPr="00680B88">
              <w:rPr>
                <w:rFonts w:eastAsia="TimesNewRomanPSMT"/>
                <w:snapToGrid w:val="0"/>
                <w:lang w:val="fr-CH" w:eastAsia="fr-FR"/>
              </w:rPr>
              <w:t>avant et à l</w:t>
            </w:r>
            <w:r w:rsidR="0073383E" w:rsidRPr="00680B88">
              <w:rPr>
                <w:rFonts w:eastAsia="TimesNewRomanPSMT"/>
                <w:snapToGrid w:val="0"/>
                <w:lang w:val="fr-CH" w:eastAsia="fr-FR"/>
              </w:rPr>
              <w:t>’</w:t>
            </w:r>
            <w:r w:rsidR="008F1E97" w:rsidRPr="00680B88">
              <w:rPr>
                <w:rFonts w:eastAsia="TimesNewRomanPSMT"/>
                <w:snapToGrid w:val="0"/>
                <w:lang w:val="fr-CH" w:eastAsia="fr-FR"/>
              </w:rPr>
              <w:t>arrière;</w:t>
            </w:r>
          </w:p>
          <w:p w:rsidR="008F1E97" w:rsidRPr="00680B88" w:rsidRDefault="004C3859" w:rsidP="008F1E97">
            <w:pPr>
              <w:tabs>
                <w:tab w:val="left" w:pos="288"/>
                <w:tab w:val="left" w:pos="576"/>
                <w:tab w:val="left" w:pos="864"/>
                <w:tab w:val="left" w:pos="1152"/>
              </w:tabs>
              <w:suppressAutoHyphens/>
              <w:spacing w:before="40" w:after="120"/>
              <w:ind w:left="288" w:right="117" w:hanging="288"/>
              <w:rPr>
                <w:rFonts w:eastAsia="TimesNewRomanPSMT"/>
                <w:snapToGrid w:val="0"/>
                <w:lang w:val="fr-CH" w:eastAsia="fr-FR"/>
              </w:rPr>
            </w:pPr>
            <w:r>
              <w:rPr>
                <w:rFonts w:eastAsia="TimesNewRomanPSMT"/>
                <w:snapToGrid w:val="0"/>
                <w:lang w:val="fr-CH" w:eastAsia="fr-FR"/>
              </w:rPr>
              <w:t>–</w:t>
            </w:r>
            <w:r w:rsidR="008F1E97" w:rsidRPr="00680B88">
              <w:rPr>
                <w:rFonts w:eastAsia="TimesNewRomanPSMT"/>
                <w:snapToGrid w:val="0"/>
                <w:lang w:val="fr-CH" w:eastAsia="fr-FR"/>
              </w:rPr>
              <w:tab/>
            </w:r>
            <w:r w:rsidR="00360AF4" w:rsidRPr="00680B88">
              <w:rPr>
                <w:rFonts w:eastAsia="TimesNewRomanPSMT"/>
                <w:snapToGrid w:val="0"/>
                <w:lang w:val="fr-CH" w:eastAsia="fr-FR"/>
              </w:rPr>
              <w:t xml:space="preserve">À </w:t>
            </w:r>
            <w:r w:rsidR="008F1E97" w:rsidRPr="00680B88">
              <w:rPr>
                <w:rFonts w:eastAsia="TimesNewRomanPSMT"/>
                <w:snapToGrid w:val="0"/>
                <w:lang w:val="fr-CH" w:eastAsia="fr-FR"/>
              </w:rPr>
              <w:t>bord de bateaux-citernes.</w:t>
            </w:r>
          </w:p>
          <w:p w:rsidR="008F1E97" w:rsidRPr="00680B88" w:rsidRDefault="008F1E97" w:rsidP="008F1E97">
            <w:pPr>
              <w:tabs>
                <w:tab w:val="left" w:pos="288"/>
                <w:tab w:val="left" w:pos="576"/>
                <w:tab w:val="left" w:pos="864"/>
                <w:tab w:val="left" w:pos="1152"/>
              </w:tabs>
              <w:suppressAutoHyphens/>
              <w:spacing w:before="40" w:after="120"/>
              <w:ind w:right="117"/>
              <w:rPr>
                <w:b/>
                <w:bCs/>
                <w:strike/>
                <w:snapToGrid w:val="0"/>
                <w:lang w:val="fr-CH" w:eastAsia="fr-FR"/>
              </w:rPr>
            </w:pPr>
            <w:r w:rsidRPr="00680B88">
              <w:rPr>
                <w:rFonts w:eastAsia="TimesNewRomanPSMT"/>
                <w:snapToGrid w:val="0"/>
                <w:lang w:val="fr-CH" w:eastAsia="fr-FR"/>
              </w:rPr>
              <w:t>Cette prescription ne s</w:t>
            </w:r>
            <w:r w:rsidR="0073383E" w:rsidRPr="00680B88">
              <w:rPr>
                <w:rFonts w:eastAsia="TimesNewRomanPSMT"/>
                <w:snapToGrid w:val="0"/>
                <w:lang w:val="fr-CH" w:eastAsia="fr-FR"/>
              </w:rPr>
              <w:t>’</w:t>
            </w:r>
            <w:r w:rsidRPr="00680B88">
              <w:rPr>
                <w:rFonts w:eastAsia="TimesNewRomanPSMT"/>
                <w:snapToGrid w:val="0"/>
                <w:lang w:val="fr-CH" w:eastAsia="fr-FR"/>
              </w:rPr>
              <w:t>applique pas :</w:t>
            </w:r>
          </w:p>
        </w:tc>
        <w:tc>
          <w:tcPr>
            <w:tcW w:w="1866" w:type="dxa"/>
            <w:shd w:val="clear" w:color="auto" w:fill="FFFFFF" w:themeFill="background1"/>
          </w:tcPr>
          <w:p w:rsidR="008F1E97" w:rsidRPr="00680B88" w:rsidRDefault="008F1E97" w:rsidP="008F1E97">
            <w:pPr>
              <w:tabs>
                <w:tab w:val="left" w:pos="288"/>
                <w:tab w:val="left" w:pos="576"/>
                <w:tab w:val="left" w:pos="864"/>
                <w:tab w:val="left" w:pos="1152"/>
              </w:tabs>
              <w:suppressAutoHyphens/>
              <w:spacing w:before="40" w:after="120"/>
              <w:rPr>
                <w:snapToGrid w:val="0"/>
                <w:lang w:val="fr-CH" w:eastAsia="de-DE"/>
              </w:rPr>
            </w:pPr>
          </w:p>
        </w:tc>
      </w:tr>
      <w:tr w:rsidR="008F1E97" w:rsidRPr="00680B88" w:rsidTr="007974BC">
        <w:tc>
          <w:tcPr>
            <w:tcW w:w="1509" w:type="dxa"/>
            <w:shd w:val="clear" w:color="auto" w:fill="FFFFFF" w:themeFill="background1"/>
          </w:tcPr>
          <w:p w:rsidR="008F1E97" w:rsidRPr="00680B88" w:rsidRDefault="008F1E9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fr-FR"/>
              </w:rPr>
            </w:pPr>
          </w:p>
        </w:tc>
        <w:tc>
          <w:tcPr>
            <w:tcW w:w="9810" w:type="dxa"/>
            <w:shd w:val="clear" w:color="auto" w:fill="FFFFFF" w:themeFill="background1"/>
          </w:tcPr>
          <w:p w:rsidR="008F1E97" w:rsidRPr="00680B88" w:rsidRDefault="004C3859" w:rsidP="008F1E97">
            <w:pPr>
              <w:tabs>
                <w:tab w:val="left" w:pos="288"/>
                <w:tab w:val="left" w:pos="576"/>
                <w:tab w:val="left" w:pos="864"/>
                <w:tab w:val="left" w:pos="1152"/>
              </w:tabs>
              <w:suppressAutoHyphens/>
              <w:spacing w:before="40" w:after="120"/>
              <w:ind w:left="288" w:right="117" w:hanging="288"/>
              <w:contextualSpacing/>
              <w:rPr>
                <w:rFonts w:eastAsia="TimesNewRomanPSMT"/>
                <w:snapToGrid w:val="0"/>
                <w:u w:val="single"/>
                <w:lang w:val="fr-CH" w:eastAsia="fr-FR"/>
              </w:rPr>
            </w:pPr>
            <w:r>
              <w:rPr>
                <w:rFonts w:eastAsia="TimesNewRomanPSMT"/>
                <w:snapToGrid w:val="0"/>
                <w:lang w:val="fr-CH"/>
              </w:rPr>
              <w:t>–</w:t>
            </w:r>
            <w:r w:rsidR="008F1E97" w:rsidRPr="00680B88">
              <w:rPr>
                <w:rFonts w:eastAsia="TimesNewRomanPSMT"/>
                <w:snapToGrid w:val="0"/>
                <w:lang w:val="fr-CH"/>
              </w:rPr>
              <w:tab/>
            </w:r>
            <w:r w:rsidR="00360AF4" w:rsidRPr="00680B88">
              <w:rPr>
                <w:rFonts w:eastAsia="TimesNewRomanPSMT"/>
                <w:snapToGrid w:val="0"/>
                <w:u w:val="single"/>
                <w:lang w:val="fr-CH"/>
              </w:rPr>
              <w:t xml:space="preserve">Dans </w:t>
            </w:r>
            <w:r w:rsidR="008F1E97" w:rsidRPr="00680B88">
              <w:rPr>
                <w:rFonts w:eastAsia="TimesNewRomanPSMT"/>
                <w:snapToGrid w:val="0"/>
                <w:u w:val="single"/>
                <w:lang w:val="fr-CH"/>
              </w:rPr>
              <w:t>les locaux de service en dehors de la zone protégée ou de la zone de cargaison lorsque les portes et fenêtres de ces locaux sont fermées pendant les travaux et que le bateau n</w:t>
            </w:r>
            <w:r w:rsidR="0073383E" w:rsidRPr="00680B88">
              <w:rPr>
                <w:rFonts w:eastAsia="TimesNewRomanPSMT"/>
                <w:snapToGrid w:val="0"/>
                <w:u w:val="single"/>
                <w:lang w:val="fr-CH"/>
              </w:rPr>
              <w:t>’</w:t>
            </w:r>
            <w:r w:rsidR="008F1E97" w:rsidRPr="00680B88">
              <w:rPr>
                <w:rFonts w:eastAsia="TimesNewRomanPSMT"/>
                <w:snapToGrid w:val="0"/>
                <w:u w:val="single"/>
                <w:lang w:val="fr-CH"/>
              </w:rPr>
              <w:t xml:space="preserve">est pas en cours de chargement, de déchargement ou de dégazage </w:t>
            </w:r>
            <w:r w:rsidR="008F1E97" w:rsidRPr="00680B88">
              <w:rPr>
                <w:rFonts w:eastAsia="TimesNewRomanPSMT"/>
                <w:snapToGrid w:val="0"/>
                <w:lang w:val="fr-CH" w:eastAsia="fr-FR"/>
              </w:rPr>
              <w:t xml:space="preserve">si le bateau ne stationne pas à proximité </w:t>
            </w:r>
            <w:r w:rsidR="008F1E97" w:rsidRPr="00680B88">
              <w:rPr>
                <w:rFonts w:eastAsia="TimesNewRomanPSMT"/>
                <w:snapToGrid w:val="0"/>
                <w:u w:val="single"/>
                <w:lang w:val="fr-CH" w:eastAsia="fr-FR"/>
              </w:rPr>
              <w:t>ou à l</w:t>
            </w:r>
            <w:r w:rsidR="0073383E" w:rsidRPr="00680B88">
              <w:rPr>
                <w:rFonts w:eastAsia="TimesNewRomanPSMT"/>
                <w:snapToGrid w:val="0"/>
                <w:u w:val="single"/>
                <w:lang w:val="fr-CH" w:eastAsia="fr-FR"/>
              </w:rPr>
              <w:t>’</w:t>
            </w:r>
            <w:r w:rsidR="008F1E97" w:rsidRPr="00680B88">
              <w:rPr>
                <w:rFonts w:eastAsia="TimesNewRomanPSMT"/>
                <w:snapToGrid w:val="0"/>
                <w:u w:val="single"/>
                <w:lang w:val="fr-CH" w:eastAsia="fr-FR"/>
              </w:rPr>
              <w:t>intérieur d</w:t>
            </w:r>
            <w:r w:rsidR="0073383E" w:rsidRPr="00680B88">
              <w:rPr>
                <w:rFonts w:eastAsia="TimesNewRomanPSMT"/>
                <w:snapToGrid w:val="0"/>
                <w:u w:val="single"/>
                <w:lang w:val="fr-CH" w:eastAsia="fr-FR"/>
              </w:rPr>
              <w:t>’</w:t>
            </w:r>
            <w:r w:rsidR="008F1E97" w:rsidRPr="00680B88">
              <w:rPr>
                <w:rFonts w:eastAsia="TimesNewRomanPSMT"/>
                <w:snapToGrid w:val="0"/>
                <w:u w:val="single"/>
                <w:lang w:val="fr-CH" w:eastAsia="fr-FR"/>
              </w:rPr>
              <w:t xml:space="preserve">une zone assignée à terre et si </w:t>
            </w:r>
          </w:p>
          <w:p w:rsidR="008F1E97" w:rsidRPr="00680B88" w:rsidRDefault="008F1E97" w:rsidP="004B1B5A">
            <w:pPr>
              <w:tabs>
                <w:tab w:val="left" w:pos="288"/>
                <w:tab w:val="left" w:pos="576"/>
                <w:tab w:val="left" w:pos="864"/>
                <w:tab w:val="left" w:pos="1152"/>
              </w:tabs>
              <w:suppressAutoHyphens/>
              <w:spacing w:before="40" w:after="120"/>
              <w:ind w:left="288" w:right="117" w:hanging="288"/>
              <w:rPr>
                <w:rFonts w:eastAsia="TimesNewRomanPSMT"/>
                <w:snapToGrid w:val="0"/>
                <w:u w:val="single"/>
                <w:lang w:val="fr-CH" w:eastAsia="fr-FR"/>
              </w:rPr>
            </w:pPr>
            <w:r w:rsidRPr="00680B88">
              <w:rPr>
                <w:rFonts w:eastAsia="TimesNewRomanPSMT"/>
                <w:snapToGrid w:val="0"/>
                <w:lang w:val="fr-CH" w:eastAsia="fr-FR"/>
              </w:rPr>
              <w:t>a)</w:t>
            </w:r>
            <w:r w:rsidR="004B1B5A" w:rsidRPr="00680B88">
              <w:rPr>
                <w:rFonts w:eastAsia="TimesNewRomanPSMT"/>
                <w:snapToGrid w:val="0"/>
                <w:lang w:val="fr-CH" w:eastAsia="fr-FR"/>
              </w:rPr>
              <w:tab/>
            </w:r>
            <w:r w:rsidR="00360AF4" w:rsidRPr="00680B88">
              <w:rPr>
                <w:rFonts w:eastAsia="TimesNewRomanPSMT"/>
                <w:strike/>
                <w:snapToGrid w:val="0"/>
                <w:lang w:val="fr-CH" w:eastAsia="fr-FR"/>
              </w:rPr>
              <w:t xml:space="preserve">Les </w:t>
            </w:r>
            <w:r w:rsidRPr="00680B88">
              <w:rPr>
                <w:rFonts w:eastAsia="TimesNewRomanPSMT"/>
                <w:strike/>
                <w:snapToGrid w:val="0"/>
                <w:lang w:val="fr-CH" w:eastAsia="fr-FR"/>
              </w:rPr>
              <w:t>bateaux à marchandises sèches sont munis d</w:t>
            </w:r>
            <w:r w:rsidR="0073383E" w:rsidRPr="00680B88">
              <w:rPr>
                <w:rFonts w:eastAsia="TimesNewRomanPSMT"/>
                <w:strike/>
                <w:snapToGrid w:val="0"/>
                <w:lang w:val="fr-CH" w:eastAsia="fr-FR"/>
              </w:rPr>
              <w:t>’</w:t>
            </w:r>
            <w:r w:rsidRPr="00680B88">
              <w:rPr>
                <w:rFonts w:eastAsia="TimesNewRomanPSMT"/>
                <w:snapToGrid w:val="0"/>
                <w:lang w:val="fr-CH" w:eastAsia="fr-FR"/>
              </w:rPr>
              <w:t>une autorisation de l</w:t>
            </w:r>
            <w:r w:rsidR="0073383E" w:rsidRPr="00680B88">
              <w:rPr>
                <w:rFonts w:eastAsia="TimesNewRomanPSMT"/>
                <w:snapToGrid w:val="0"/>
                <w:lang w:val="fr-CH" w:eastAsia="fr-FR"/>
              </w:rPr>
              <w:t>’</w:t>
            </w:r>
            <w:r w:rsidRPr="00680B88">
              <w:rPr>
                <w:rFonts w:eastAsia="TimesNewRomanPSMT"/>
                <w:snapToGrid w:val="0"/>
                <w:lang w:val="fr-CH" w:eastAsia="fr-FR"/>
              </w:rPr>
              <w:t xml:space="preserve">autorité compétente ou </w:t>
            </w:r>
            <w:r w:rsidRPr="00680B88">
              <w:rPr>
                <w:rFonts w:eastAsia="TimesNewRomanPSMT"/>
                <w:strike/>
                <w:snapToGrid w:val="0"/>
                <w:lang w:val="fr-CH" w:eastAsia="fr-FR"/>
              </w:rPr>
              <w:t>d</w:t>
            </w:r>
            <w:r w:rsidR="0073383E" w:rsidRPr="00680B88">
              <w:rPr>
                <w:rFonts w:eastAsia="TimesNewRomanPSMT"/>
                <w:strike/>
                <w:snapToGrid w:val="0"/>
                <w:lang w:val="fr-CH" w:eastAsia="fr-FR"/>
              </w:rPr>
              <w:t>’</w:t>
            </w:r>
            <w:r w:rsidRPr="00680B88">
              <w:rPr>
                <w:rFonts w:eastAsia="TimesNewRomanPSMT"/>
                <w:snapToGrid w:val="0"/>
                <w:lang w:val="fr-CH" w:eastAsia="fr-FR"/>
              </w:rPr>
              <w:t xml:space="preserve">une attestation confirmant le dégazage total </w:t>
            </w:r>
            <w:r w:rsidRPr="00680B88">
              <w:rPr>
                <w:rFonts w:eastAsia="TimesNewRomanPSMT"/>
                <w:strike/>
                <w:snapToGrid w:val="0"/>
                <w:lang w:val="fr-CH" w:eastAsia="fr-FR"/>
              </w:rPr>
              <w:t>de la zone protégée</w:t>
            </w:r>
            <w:r w:rsidRPr="00680B88">
              <w:rPr>
                <w:rFonts w:eastAsia="TimesNewRomanPSMT"/>
                <w:snapToGrid w:val="0"/>
                <w:lang w:val="fr-CH" w:eastAsia="fr-FR"/>
              </w:rPr>
              <w:t xml:space="preserve"> </w:t>
            </w:r>
            <w:r w:rsidRPr="00680B88">
              <w:rPr>
                <w:rFonts w:eastAsia="TimesNewRomanPSMT"/>
                <w:snapToGrid w:val="0"/>
                <w:u w:val="single"/>
                <w:lang w:val="fr-CH" w:eastAsia="fr-FR"/>
              </w:rPr>
              <w:t>du bateau a été délivrée</w:t>
            </w:r>
            <w:r w:rsidRPr="00680B88">
              <w:rPr>
                <w:rFonts w:eastAsia="TimesNewRomanPSMT"/>
                <w:snapToGrid w:val="0"/>
                <w:lang w:val="fr-CH" w:eastAsia="fr-FR"/>
              </w:rPr>
              <w:t xml:space="preserve"> </w:t>
            </w:r>
          </w:p>
          <w:p w:rsidR="008F1E97" w:rsidRPr="00680B88" w:rsidRDefault="008F1E97" w:rsidP="008F1E97">
            <w:pPr>
              <w:tabs>
                <w:tab w:val="left" w:pos="288"/>
                <w:tab w:val="left" w:pos="576"/>
                <w:tab w:val="left" w:pos="864"/>
                <w:tab w:val="left" w:pos="1152"/>
              </w:tabs>
              <w:suppressAutoHyphens/>
              <w:spacing w:before="40" w:after="120"/>
              <w:ind w:right="117"/>
              <w:rPr>
                <w:rFonts w:eastAsia="TimesNewRomanPSMT"/>
                <w:snapToGrid w:val="0"/>
                <w:u w:val="single"/>
                <w:lang w:val="fr-CH" w:eastAsia="fr-FR"/>
              </w:rPr>
            </w:pPr>
            <w:r w:rsidRPr="00680B88">
              <w:rPr>
                <w:rFonts w:eastAsia="TimesNewRomanPSMT"/>
                <w:snapToGrid w:val="0"/>
                <w:u w:val="single"/>
                <w:lang w:val="fr-CH" w:eastAsia="fr-FR"/>
              </w:rPr>
              <w:t>ou</w:t>
            </w:r>
          </w:p>
          <w:p w:rsidR="008F1E97" w:rsidRPr="00680B88" w:rsidRDefault="008F1E97" w:rsidP="00A44467">
            <w:pPr>
              <w:tabs>
                <w:tab w:val="left" w:pos="288"/>
                <w:tab w:val="left" w:pos="576"/>
                <w:tab w:val="left" w:pos="864"/>
                <w:tab w:val="left" w:pos="1152"/>
              </w:tabs>
              <w:suppressAutoHyphens/>
              <w:spacing w:before="40" w:after="120"/>
              <w:ind w:left="288" w:right="117" w:hanging="288"/>
              <w:rPr>
                <w:rFonts w:eastAsia="TimesNewRomanPSMT"/>
                <w:snapToGrid w:val="0"/>
                <w:lang w:val="fr-CH" w:eastAsia="fr-FR"/>
              </w:rPr>
            </w:pPr>
            <w:r w:rsidRPr="00680B88">
              <w:rPr>
                <w:rFonts w:eastAsia="TimesNewRomanPSMT"/>
                <w:snapToGrid w:val="0"/>
                <w:u w:val="single"/>
                <w:lang w:val="fr-CH" w:eastAsia="fr-FR"/>
              </w:rPr>
              <w:t>avec les bateaux</w:t>
            </w:r>
            <w:r w:rsidR="00A44467">
              <w:rPr>
                <w:rFonts w:eastAsia="TimesNewRomanPSMT"/>
                <w:snapToGrid w:val="0"/>
                <w:u w:val="single"/>
                <w:lang w:val="fr-CH" w:eastAsia="fr-FR"/>
              </w:rPr>
              <w:t>-</w:t>
            </w:r>
            <w:r w:rsidRPr="00680B88">
              <w:rPr>
                <w:rFonts w:eastAsia="TimesNewRomanPSMT"/>
                <w:snapToGrid w:val="0"/>
                <w:u w:val="single"/>
                <w:lang w:val="fr-CH" w:eastAsia="fr-FR"/>
              </w:rPr>
              <w:t>citernes;</w:t>
            </w:r>
          </w:p>
        </w:tc>
        <w:tc>
          <w:tcPr>
            <w:tcW w:w="1866" w:type="dxa"/>
            <w:shd w:val="clear" w:color="auto" w:fill="FFFFFF" w:themeFill="background1"/>
          </w:tcPr>
          <w:p w:rsidR="008F1E97" w:rsidRPr="00680B88" w:rsidRDefault="008F1E97" w:rsidP="008F1E97">
            <w:pPr>
              <w:tabs>
                <w:tab w:val="left" w:pos="288"/>
                <w:tab w:val="left" w:pos="576"/>
                <w:tab w:val="left" w:pos="864"/>
                <w:tab w:val="left" w:pos="1152"/>
              </w:tabs>
              <w:suppressAutoHyphens/>
              <w:spacing w:before="40" w:after="120"/>
              <w:rPr>
                <w:bCs/>
                <w:snapToGrid w:val="0"/>
                <w:lang w:val="fr-CH" w:eastAsia="fr-FR"/>
              </w:rPr>
            </w:pPr>
            <w:r w:rsidRPr="00680B88">
              <w:rPr>
                <w:bCs/>
                <w:snapToGrid w:val="0"/>
                <w:lang w:val="fr-CH" w:eastAsia="fr-FR"/>
              </w:rPr>
              <w:t>Accord conclu avec le groupe de travail informel sur le dégazage des citernes à cargaison</w:t>
            </w:r>
          </w:p>
        </w:tc>
      </w:tr>
      <w:tr w:rsidR="00A44467" w:rsidRPr="00680B88" w:rsidTr="007974BC">
        <w:trPr>
          <w:cantSplit/>
        </w:trPr>
        <w:tc>
          <w:tcPr>
            <w:tcW w:w="1509" w:type="dxa"/>
            <w:shd w:val="clear" w:color="auto" w:fill="FFFFFF" w:themeFill="background1"/>
          </w:tcPr>
          <w:p w:rsidR="00A44467" w:rsidRPr="00680B88" w:rsidRDefault="00A4446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fr-FR"/>
              </w:rPr>
            </w:pPr>
          </w:p>
        </w:tc>
        <w:tc>
          <w:tcPr>
            <w:tcW w:w="9810" w:type="dxa"/>
            <w:shd w:val="clear" w:color="auto" w:fill="FFFFFF" w:themeFill="background1"/>
          </w:tcPr>
          <w:p w:rsidR="00A44467" w:rsidRPr="00680B88" w:rsidRDefault="00A44467" w:rsidP="00A44467">
            <w:pPr>
              <w:tabs>
                <w:tab w:val="left" w:pos="288"/>
                <w:tab w:val="left" w:pos="576"/>
                <w:tab w:val="left" w:pos="864"/>
                <w:tab w:val="left" w:pos="1152"/>
              </w:tabs>
              <w:suppressAutoHyphens/>
              <w:spacing w:before="40" w:after="120"/>
              <w:ind w:left="288" w:right="117" w:hanging="288"/>
              <w:rPr>
                <w:rFonts w:eastAsia="TimesNewRomanPSMT"/>
                <w:snapToGrid w:val="0"/>
                <w:u w:val="single"/>
                <w:lang w:val="fr-CH"/>
              </w:rPr>
            </w:pPr>
            <w:r w:rsidRPr="00680B88">
              <w:rPr>
                <w:rFonts w:eastAsia="TimesNewRomanPSMT"/>
                <w:snapToGrid w:val="0"/>
                <w:u w:val="single"/>
                <w:lang w:val="fr-CH"/>
              </w:rPr>
              <w:t>b)</w:t>
            </w:r>
            <w:r w:rsidRPr="00680B88">
              <w:rPr>
                <w:rFonts w:eastAsia="TimesNewRomanPSMT"/>
                <w:snapToGrid w:val="0"/>
                <w:u w:val="single"/>
                <w:lang w:val="fr-CH"/>
              </w:rPr>
              <w:tab/>
            </w:r>
            <w:r w:rsidR="00360AF4" w:rsidRPr="00680B88">
              <w:rPr>
                <w:rFonts w:eastAsia="TimesNewRomanPSMT"/>
                <w:snapToGrid w:val="0"/>
                <w:u w:val="single"/>
                <w:lang w:val="fr-CH"/>
              </w:rPr>
              <w:t xml:space="preserve">Après </w:t>
            </w:r>
            <w:r w:rsidRPr="00680B88">
              <w:rPr>
                <w:rFonts w:eastAsia="TimesNewRomanPSMT"/>
                <w:snapToGrid w:val="0"/>
                <w:u w:val="single"/>
                <w:lang w:val="fr-CH"/>
              </w:rPr>
              <w:t>avoir transporté des marchandises dangereuses, y compris les trois dernières cargaisons pour lesquelles la colonne (17) du tableau C du 3.2.3.2 imposait une protection contre les explosions, mais la concentration de gaz inflammables dans les citernes à cargaison est inférieure à 10 % de la limite inférieure d’explos</w:t>
            </w:r>
            <w:r w:rsidR="004C3859">
              <w:rPr>
                <w:rFonts w:eastAsia="TimesNewRomanPSMT"/>
                <w:snapToGrid w:val="0"/>
                <w:u w:val="single"/>
                <w:lang w:val="fr-CH"/>
              </w:rPr>
              <w:t>ivité de la cargaison concernée;</w:t>
            </w:r>
          </w:p>
          <w:p w:rsidR="00A44467" w:rsidRPr="00680B88" w:rsidRDefault="00A44467" w:rsidP="00A44467">
            <w:pPr>
              <w:tabs>
                <w:tab w:val="left" w:pos="288"/>
                <w:tab w:val="left" w:pos="576"/>
                <w:tab w:val="left" w:pos="864"/>
                <w:tab w:val="left" w:pos="1152"/>
              </w:tabs>
              <w:suppressAutoHyphens/>
              <w:spacing w:before="40" w:after="120"/>
              <w:ind w:left="288" w:right="117" w:hanging="288"/>
              <w:contextualSpacing/>
              <w:rPr>
                <w:rFonts w:eastAsia="TimesNewRomanPSMT"/>
                <w:snapToGrid w:val="0"/>
                <w:lang w:val="fr-CH"/>
              </w:rPr>
            </w:pPr>
            <w:r w:rsidRPr="00680B88">
              <w:rPr>
                <w:rFonts w:eastAsia="TimesNewRomanPSMT"/>
                <w:snapToGrid w:val="0"/>
                <w:u w:val="single"/>
                <w:lang w:val="fr-CH"/>
              </w:rPr>
              <w:t>c)</w:t>
            </w:r>
            <w:r w:rsidRPr="00680B88">
              <w:rPr>
                <w:rFonts w:eastAsia="TimesNewRomanPSMT"/>
                <w:snapToGrid w:val="0"/>
                <w:u w:val="single"/>
                <w:lang w:val="fr-CH"/>
              </w:rPr>
              <w:tab/>
            </w:r>
            <w:r w:rsidR="00360AF4" w:rsidRPr="00680B88">
              <w:rPr>
                <w:rFonts w:eastAsia="TimesNewRomanPSMT"/>
                <w:snapToGrid w:val="0"/>
                <w:u w:val="single"/>
                <w:lang w:val="fr-CH"/>
              </w:rPr>
              <w:t xml:space="preserve">Après </w:t>
            </w:r>
            <w:r w:rsidRPr="00680B88">
              <w:rPr>
                <w:rFonts w:eastAsia="TimesNewRomanPSMT"/>
                <w:snapToGrid w:val="0"/>
                <w:u w:val="single"/>
                <w:lang w:val="fr-CH"/>
              </w:rPr>
              <w:t>avoir transporté des marchandises dangereuses, y compris les trois dernières cargaisons</w:t>
            </w:r>
            <w:r w:rsidRPr="00680B88">
              <w:rPr>
                <w:snapToGrid w:val="0"/>
                <w:u w:val="single"/>
                <w:lang w:val="fr-CH"/>
              </w:rPr>
              <w:t xml:space="preserve"> nécessitant un marquage pour lesquelles</w:t>
            </w:r>
            <w:r w:rsidRPr="00680B88">
              <w:rPr>
                <w:rFonts w:eastAsia="TimesNewRomanPSMT"/>
                <w:snapToGrid w:val="0"/>
                <w:u w:val="single"/>
                <w:lang w:val="fr-CH"/>
              </w:rPr>
              <w:t xml:space="preserve"> une protection contre les explosions </w:t>
            </w:r>
            <w:r w:rsidRPr="00680B88">
              <w:rPr>
                <w:rFonts w:eastAsia="TimesNewRomanPSMT"/>
                <w:b/>
                <w:snapToGrid w:val="0"/>
                <w:u w:val="single"/>
                <w:lang w:val="fr-CH"/>
              </w:rPr>
              <w:t>n’est pas</w:t>
            </w:r>
            <w:r w:rsidRPr="00680B88">
              <w:rPr>
                <w:rFonts w:eastAsia="TimesNewRomanPSMT"/>
                <w:snapToGrid w:val="0"/>
                <w:u w:val="single"/>
                <w:lang w:val="fr-CH"/>
              </w:rPr>
              <w:t xml:space="preserve"> exigée dans la colonne (17) du tableau C du 3.2.3.2.</w:t>
            </w:r>
          </w:p>
        </w:tc>
        <w:tc>
          <w:tcPr>
            <w:tcW w:w="1866" w:type="dxa"/>
            <w:shd w:val="clear" w:color="auto" w:fill="FFFFFF" w:themeFill="background1"/>
          </w:tcPr>
          <w:p w:rsidR="00A44467" w:rsidRPr="00680B88" w:rsidRDefault="00A44467" w:rsidP="008F1E97">
            <w:pPr>
              <w:tabs>
                <w:tab w:val="left" w:pos="288"/>
                <w:tab w:val="left" w:pos="576"/>
                <w:tab w:val="left" w:pos="864"/>
                <w:tab w:val="left" w:pos="1152"/>
              </w:tabs>
              <w:suppressAutoHyphens/>
              <w:spacing w:before="40" w:after="120"/>
              <w:rPr>
                <w:bCs/>
                <w:snapToGrid w:val="0"/>
                <w:lang w:val="fr-CH" w:eastAsia="fr-FR"/>
              </w:rPr>
            </w:pPr>
          </w:p>
        </w:tc>
      </w:tr>
      <w:tr w:rsidR="00F04875" w:rsidRPr="00680B88" w:rsidTr="007974BC">
        <w:trPr>
          <w:cantSplit/>
        </w:trPr>
        <w:tc>
          <w:tcPr>
            <w:tcW w:w="1509" w:type="dxa"/>
            <w:shd w:val="clear" w:color="auto" w:fill="FFFFFF" w:themeFill="background1"/>
            <w:hideMark/>
          </w:tcPr>
          <w:p w:rsidR="00F04875" w:rsidRPr="00680B88" w:rsidRDefault="00F04875" w:rsidP="004D79EF">
            <w:pPr>
              <w:tabs>
                <w:tab w:val="left" w:pos="288"/>
                <w:tab w:val="left" w:pos="576"/>
                <w:tab w:val="left" w:pos="864"/>
                <w:tab w:val="left" w:pos="1152"/>
              </w:tabs>
              <w:suppressAutoHyphens/>
              <w:spacing w:before="40" w:after="120"/>
              <w:ind w:right="117"/>
              <w:rPr>
                <w:b/>
                <w:bCs/>
                <w:snapToGrid w:val="0"/>
                <w:lang w:val="fr-CH" w:eastAsia="fr-FR"/>
              </w:rPr>
            </w:pPr>
            <w:r w:rsidRPr="00680B88">
              <w:rPr>
                <w:b/>
                <w:snapToGrid w:val="0"/>
                <w:u w:val="single"/>
                <w:lang w:val="fr-CH" w:eastAsia="fr-FR"/>
              </w:rPr>
              <w:t>8.6.1.1</w:t>
            </w:r>
            <w:r w:rsidR="004D79EF">
              <w:rPr>
                <w:b/>
                <w:snapToGrid w:val="0"/>
                <w:u w:val="single"/>
                <w:lang w:val="fr-CH" w:eastAsia="fr-FR"/>
              </w:rPr>
              <w:t xml:space="preserve"> </w:t>
            </w:r>
            <w:r w:rsidR="004D79EF">
              <w:rPr>
                <w:b/>
                <w:snapToGrid w:val="0"/>
                <w:u w:val="single"/>
                <w:lang w:val="fr-CH" w:eastAsia="fr-FR"/>
              </w:rPr>
              <w:br/>
            </w:r>
            <w:r w:rsidRPr="00680B88">
              <w:rPr>
                <w:b/>
                <w:snapToGrid w:val="0"/>
                <w:u w:val="single"/>
                <w:lang w:val="fr-CH" w:eastAsia="fr-FR"/>
              </w:rPr>
              <w:t>et 8.6.1.2</w:t>
            </w:r>
          </w:p>
        </w:tc>
        <w:tc>
          <w:tcPr>
            <w:tcW w:w="9810" w:type="dxa"/>
            <w:shd w:val="clear" w:color="auto" w:fill="FFFFFF" w:themeFill="background1"/>
            <w:hideMark/>
          </w:tcPr>
          <w:p w:rsidR="00F04875" w:rsidRPr="00680B88" w:rsidRDefault="00F04875" w:rsidP="008F1E97">
            <w:pPr>
              <w:tabs>
                <w:tab w:val="left" w:pos="288"/>
                <w:tab w:val="left" w:pos="576"/>
                <w:tab w:val="left" w:pos="864"/>
                <w:tab w:val="left" w:pos="1152"/>
                <w:tab w:val="right" w:leader="dot" w:pos="8784"/>
              </w:tabs>
              <w:suppressAutoHyphens/>
              <w:spacing w:before="40" w:after="120"/>
              <w:ind w:right="115"/>
              <w:rPr>
                <w:snapToGrid w:val="0"/>
                <w:lang w:val="fr-CH"/>
              </w:rPr>
            </w:pPr>
            <w:r w:rsidRPr="00680B88">
              <w:rPr>
                <w:snapToGrid w:val="0"/>
                <w:lang w:val="fr-CH"/>
              </w:rPr>
              <w:t>Autorité compétente</w:t>
            </w:r>
            <w:r w:rsidR="00DC7F1B" w:rsidRPr="00680B88">
              <w:rPr>
                <w:snapToGrid w:val="0"/>
                <w:lang w:val="fr-CH"/>
              </w:rPr>
              <w:t> :</w:t>
            </w:r>
            <w:r w:rsidRPr="00680B88">
              <w:rPr>
                <w:snapToGrid w:val="0"/>
                <w:lang w:val="fr-CH"/>
              </w:rPr>
              <w:t xml:space="preserve"> </w:t>
            </w:r>
            <w:r w:rsidR="008F1E97" w:rsidRPr="00680B88">
              <w:rPr>
                <w:snapToGrid w:val="0"/>
                <w:lang w:val="fr-CH"/>
              </w:rPr>
              <w:tab/>
            </w:r>
          </w:p>
          <w:p w:rsidR="00F04875" w:rsidRPr="00680B88" w:rsidRDefault="00F04875" w:rsidP="00D82240">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Place réservée à l</w:t>
            </w:r>
            <w:r w:rsidR="0073383E" w:rsidRPr="00680B88">
              <w:rPr>
                <w:snapToGrid w:val="0"/>
                <w:lang w:val="fr-CH"/>
              </w:rPr>
              <w:t>’</w:t>
            </w:r>
            <w:r w:rsidRPr="00680B88">
              <w:rPr>
                <w:snapToGrid w:val="0"/>
                <w:lang w:val="fr-CH"/>
              </w:rPr>
              <w:t>emblème et au nom de l</w:t>
            </w:r>
            <w:r w:rsidR="0073383E" w:rsidRPr="00680B88">
              <w:rPr>
                <w:snapToGrid w:val="0"/>
                <w:lang w:val="fr-CH"/>
              </w:rPr>
              <w:t>’</w:t>
            </w:r>
            <w:r w:rsidRPr="00680B88">
              <w:rPr>
                <w:snapToGrid w:val="0"/>
                <w:lang w:val="fr-CH"/>
              </w:rPr>
              <w:t>État</w:t>
            </w:r>
          </w:p>
          <w:p w:rsidR="00F04875" w:rsidRPr="00680B88" w:rsidRDefault="00F04875" w:rsidP="004B1B5A">
            <w:pPr>
              <w:tabs>
                <w:tab w:val="left" w:pos="288"/>
                <w:tab w:val="left" w:pos="576"/>
                <w:tab w:val="left" w:pos="864"/>
                <w:tab w:val="left" w:pos="1152"/>
              </w:tabs>
              <w:suppressAutoHyphens/>
              <w:spacing w:before="40" w:after="120"/>
              <w:ind w:right="117"/>
              <w:rPr>
                <w:snapToGrid w:val="0"/>
                <w:lang w:val="fr-CH"/>
              </w:rPr>
            </w:pPr>
            <w:r w:rsidRPr="00680B88">
              <w:rPr>
                <w:b/>
                <w:bCs/>
                <w:snapToGrid w:val="0"/>
                <w:lang w:val="fr-CH"/>
              </w:rPr>
              <w:t>Certificat d</w:t>
            </w:r>
            <w:r w:rsidR="0073383E" w:rsidRPr="00680B88">
              <w:rPr>
                <w:b/>
                <w:bCs/>
                <w:snapToGrid w:val="0"/>
                <w:lang w:val="fr-CH"/>
              </w:rPr>
              <w:t>’</w:t>
            </w:r>
            <w:r w:rsidRPr="00680B88">
              <w:rPr>
                <w:b/>
                <w:bCs/>
                <w:snapToGrid w:val="0"/>
                <w:lang w:val="fr-CH"/>
              </w:rPr>
              <w:t>agrément ADN N</w:t>
            </w:r>
            <w:r w:rsidRPr="00680B88">
              <w:rPr>
                <w:b/>
                <w:bCs/>
                <w:snapToGrid w:val="0"/>
                <w:vertAlign w:val="superscript"/>
                <w:lang w:val="fr-CH"/>
              </w:rPr>
              <w:t>o</w:t>
            </w:r>
            <w:r w:rsidR="004B1B5A" w:rsidRPr="00680B88">
              <w:rPr>
                <w:b/>
                <w:bCs/>
                <w:snapToGrid w:val="0"/>
                <w:lang w:val="fr-CH"/>
              </w:rPr>
              <w:t> </w:t>
            </w:r>
            <w:r w:rsidR="00DC7F1B" w:rsidRPr="00680B88">
              <w:rPr>
                <w:snapToGrid w:val="0"/>
                <w:lang w:val="fr-CH"/>
              </w:rPr>
              <w:t>:</w:t>
            </w:r>
          </w:p>
          <w:p w:rsidR="00F04875" w:rsidRPr="00680B88" w:rsidRDefault="00F04875" w:rsidP="00D07D17">
            <w:pPr>
              <w:tabs>
                <w:tab w:val="left" w:pos="288"/>
                <w:tab w:val="left" w:pos="576"/>
                <w:tab w:val="left" w:pos="864"/>
                <w:tab w:val="left" w:pos="1152"/>
                <w:tab w:val="right" w:leader="dot" w:pos="4950"/>
              </w:tabs>
              <w:suppressAutoHyphens/>
              <w:spacing w:before="40" w:after="120"/>
              <w:ind w:right="115"/>
              <w:rPr>
                <w:snapToGrid w:val="0"/>
                <w:lang w:val="fr-CH"/>
              </w:rPr>
            </w:pPr>
            <w:r w:rsidRPr="00680B88">
              <w:rPr>
                <w:snapToGrid w:val="0"/>
                <w:lang w:val="fr-CH"/>
              </w:rPr>
              <w:t>1.</w:t>
            </w:r>
            <w:r w:rsidR="008F1E97" w:rsidRPr="00680B88">
              <w:rPr>
                <w:snapToGrid w:val="0"/>
                <w:lang w:val="fr-CH"/>
              </w:rPr>
              <w:tab/>
            </w:r>
            <w:r w:rsidRPr="00680B88">
              <w:rPr>
                <w:snapToGrid w:val="0"/>
                <w:lang w:val="fr-CH"/>
              </w:rPr>
              <w:t>Nom du bateau</w:t>
            </w:r>
            <w:r w:rsidR="00D07D17" w:rsidRPr="00680B88">
              <w:rPr>
                <w:snapToGrid w:val="0"/>
                <w:lang w:val="fr-CH"/>
              </w:rPr>
              <w:t xml:space="preserve"> : </w:t>
            </w:r>
            <w:r w:rsidR="00D07D17" w:rsidRPr="00680B88">
              <w:rPr>
                <w:snapToGrid w:val="0"/>
                <w:lang w:val="fr-CH"/>
              </w:rPr>
              <w:tab/>
            </w:r>
          </w:p>
          <w:p w:rsidR="00F04875" w:rsidRPr="00680B88" w:rsidRDefault="008F1E97" w:rsidP="00D07D17">
            <w:pPr>
              <w:tabs>
                <w:tab w:val="left" w:pos="288"/>
                <w:tab w:val="left" w:pos="576"/>
                <w:tab w:val="left" w:pos="864"/>
                <w:tab w:val="left" w:pos="1152"/>
                <w:tab w:val="right" w:leader="dot" w:pos="4950"/>
              </w:tabs>
              <w:suppressAutoHyphens/>
              <w:spacing w:before="40" w:after="120"/>
              <w:ind w:right="115"/>
              <w:rPr>
                <w:snapToGrid w:val="0"/>
                <w:lang w:val="fr-CH"/>
              </w:rPr>
            </w:pPr>
            <w:r w:rsidRPr="00680B88">
              <w:rPr>
                <w:snapToGrid w:val="0"/>
                <w:lang w:val="fr-CH"/>
              </w:rPr>
              <w:t>2.</w:t>
            </w:r>
            <w:r w:rsidRPr="00680B88">
              <w:rPr>
                <w:snapToGrid w:val="0"/>
                <w:lang w:val="fr-CH"/>
              </w:rPr>
              <w:tab/>
            </w:r>
            <w:r w:rsidR="00F04875" w:rsidRPr="00680B88">
              <w:rPr>
                <w:snapToGrid w:val="0"/>
                <w:lang w:val="fr-CH"/>
              </w:rPr>
              <w:t>Numéro officiel</w:t>
            </w:r>
            <w:r w:rsidR="00D07D17" w:rsidRPr="00680B88">
              <w:rPr>
                <w:snapToGrid w:val="0"/>
                <w:lang w:val="fr-CH"/>
              </w:rPr>
              <w:t> :</w:t>
            </w:r>
            <w:r w:rsidR="00D07D17" w:rsidRPr="00680B88">
              <w:rPr>
                <w:snapToGrid w:val="0"/>
                <w:lang w:val="fr-CH"/>
              </w:rPr>
              <w:tab/>
            </w:r>
          </w:p>
          <w:p w:rsidR="00F04875" w:rsidRPr="00680B88" w:rsidRDefault="008F1E97" w:rsidP="00D07D17">
            <w:pPr>
              <w:tabs>
                <w:tab w:val="left" w:pos="288"/>
                <w:tab w:val="left" w:pos="576"/>
                <w:tab w:val="left" w:pos="864"/>
                <w:tab w:val="left" w:pos="1152"/>
                <w:tab w:val="right" w:leader="dot" w:pos="4950"/>
              </w:tabs>
              <w:suppressAutoHyphens/>
              <w:spacing w:before="40" w:after="120"/>
              <w:ind w:right="115"/>
              <w:rPr>
                <w:bCs/>
                <w:snapToGrid w:val="0"/>
                <w:u w:val="single"/>
                <w:vertAlign w:val="superscript"/>
                <w:lang w:val="fr-CH" w:eastAsia="fr-FR"/>
              </w:rPr>
            </w:pPr>
            <w:r w:rsidRPr="00680B88">
              <w:rPr>
                <w:snapToGrid w:val="0"/>
                <w:lang w:val="fr-CH"/>
              </w:rPr>
              <w:t>3.</w:t>
            </w:r>
            <w:r w:rsidRPr="00680B88">
              <w:rPr>
                <w:snapToGrid w:val="0"/>
                <w:lang w:val="fr-CH"/>
              </w:rPr>
              <w:tab/>
            </w:r>
            <w:r w:rsidR="00F04875" w:rsidRPr="00680B88">
              <w:rPr>
                <w:snapToGrid w:val="0"/>
                <w:lang w:val="fr-CH"/>
              </w:rPr>
              <w:t>Type de bateau</w:t>
            </w:r>
            <w:r w:rsidR="00D07D17" w:rsidRPr="00680B88">
              <w:rPr>
                <w:snapToGrid w:val="0"/>
                <w:lang w:val="fr-CH"/>
              </w:rPr>
              <w:t> :</w:t>
            </w:r>
            <w:r w:rsidR="00D07D17" w:rsidRPr="00680B88">
              <w:rPr>
                <w:snapToGrid w:val="0"/>
                <w:lang w:val="fr-CH"/>
              </w:rPr>
              <w:tab/>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snapToGrid w:val="0"/>
                <w:lang w:val="fr-CH" w:eastAsia="fr-FR"/>
              </w:rPr>
            </w:pPr>
            <w:r w:rsidRPr="00680B88">
              <w:rPr>
                <w:bCs/>
                <w:snapToGrid w:val="0"/>
                <w:lang w:val="fr-CH" w:eastAsia="fr-FR"/>
              </w:rPr>
              <w:t>Concept fondamental de sécurité</w:t>
            </w:r>
          </w:p>
        </w:tc>
      </w:tr>
      <w:tr w:rsidR="00D07D17" w:rsidRPr="00680B88" w:rsidTr="007974BC">
        <w:trPr>
          <w:cantSplit/>
        </w:trPr>
        <w:tc>
          <w:tcPr>
            <w:tcW w:w="1509" w:type="dxa"/>
            <w:shd w:val="clear" w:color="auto" w:fill="FFFFFF" w:themeFill="background1"/>
          </w:tcPr>
          <w:p w:rsidR="00D07D17" w:rsidRPr="00680B88" w:rsidRDefault="00D07D17" w:rsidP="00D82240">
            <w:pPr>
              <w:tabs>
                <w:tab w:val="left" w:pos="288"/>
                <w:tab w:val="left" w:pos="576"/>
                <w:tab w:val="left" w:pos="864"/>
                <w:tab w:val="left" w:pos="1152"/>
              </w:tabs>
              <w:suppressAutoHyphens/>
              <w:spacing w:before="40" w:after="120"/>
              <w:ind w:right="117"/>
              <w:rPr>
                <w:b/>
                <w:snapToGrid w:val="0"/>
                <w:u w:val="single"/>
                <w:lang w:val="fr-CH" w:eastAsia="fr-FR"/>
              </w:rPr>
            </w:pPr>
          </w:p>
        </w:tc>
        <w:tc>
          <w:tcPr>
            <w:tcW w:w="9810" w:type="dxa"/>
            <w:shd w:val="clear" w:color="auto" w:fill="FFFFFF" w:themeFill="background1"/>
          </w:tcPr>
          <w:p w:rsidR="00D07D17" w:rsidRPr="00680B88" w:rsidRDefault="00D07D17" w:rsidP="004B1B5A">
            <w:pPr>
              <w:tabs>
                <w:tab w:val="left" w:pos="288"/>
                <w:tab w:val="left" w:pos="576"/>
                <w:tab w:val="left" w:pos="864"/>
                <w:tab w:val="left" w:pos="1152"/>
                <w:tab w:val="right" w:leader="dot" w:pos="8784"/>
              </w:tabs>
              <w:suppressAutoHyphens/>
              <w:spacing w:before="40" w:after="120"/>
              <w:ind w:right="115"/>
            </w:pPr>
            <w:r w:rsidRPr="00680B88">
              <w:rPr>
                <w:b/>
                <w:bCs/>
                <w:snapToGrid w:val="0"/>
                <w:u w:val="single"/>
                <w:lang w:val="fr-CH" w:eastAsia="fr-FR"/>
              </w:rPr>
              <w:t>Le bateau</w:t>
            </w:r>
            <w:r w:rsidRPr="00680B88">
              <w:rPr>
                <w:bCs/>
                <w:snapToGrid w:val="0"/>
                <w:lang w:val="fr-CH" w:eastAsia="fr-FR"/>
              </w:rPr>
              <w:t xml:space="preserve"> est </w:t>
            </w:r>
            <w:r w:rsidRPr="00680B88">
              <w:rPr>
                <w:snapToGrid w:val="0"/>
                <w:lang w:val="fr-CH"/>
              </w:rPr>
              <w:t xml:space="preserve">conforme aux règles de construction </w:t>
            </w:r>
            <w:r w:rsidRPr="00680B88">
              <w:rPr>
                <w:bCs/>
                <w:snapToGrid w:val="0"/>
                <w:u w:val="single"/>
                <w:lang w:val="fr-CH" w:eastAsia="fr-FR"/>
              </w:rPr>
              <w:t>9.1.0.12, 9.1.0.51 et 9.1.0.52</w:t>
            </w:r>
            <w:r w:rsidRPr="00680B88">
              <w:rPr>
                <w:bCs/>
                <w:snapToGrid w:val="0"/>
                <w:u w:val="single"/>
                <w:lang w:val="fr-CH" w:eastAsia="fr-FR"/>
              </w:rPr>
              <w:tab/>
              <w:t>oui/non</w:t>
            </w:r>
            <w:r w:rsidRPr="00680B88">
              <w:rPr>
                <w:bCs/>
                <w:snapToGrid w:val="0"/>
                <w:u w:val="single"/>
                <w:vertAlign w:val="superscript"/>
                <w:lang w:val="fr-CH" w:eastAsia="fr-FR"/>
              </w:rPr>
              <w:t>1</w:t>
            </w:r>
          </w:p>
          <w:p w:rsidR="00D07D17" w:rsidRPr="00680B88" w:rsidRDefault="00D07D17" w:rsidP="00D07D17">
            <w:pPr>
              <w:tabs>
                <w:tab w:val="left" w:pos="288"/>
                <w:tab w:val="left" w:pos="576"/>
                <w:tab w:val="left" w:pos="864"/>
                <w:tab w:val="left" w:pos="1152"/>
                <w:tab w:val="right" w:leader="dot" w:pos="8784"/>
              </w:tabs>
              <w:suppressAutoHyphens/>
              <w:spacing w:before="40" w:after="120"/>
              <w:ind w:right="115"/>
              <w:rPr>
                <w:snapToGrid w:val="0"/>
                <w:lang w:val="fr-CH"/>
              </w:rPr>
            </w:pPr>
            <w:r w:rsidRPr="00680B88">
              <w:rPr>
                <w:b/>
                <w:bCs/>
                <w:snapToGrid w:val="0"/>
                <w:u w:val="single"/>
                <w:lang w:val="fr-CH" w:eastAsia="fr-FR"/>
              </w:rPr>
              <w:t>Le bateau</w:t>
            </w:r>
            <w:r w:rsidRPr="00680B88">
              <w:rPr>
                <w:snapToGrid w:val="0"/>
                <w:lang w:val="fr-CH" w:eastAsia="fr-FR"/>
              </w:rPr>
              <w:t xml:space="preserve"> </w:t>
            </w:r>
            <w:r w:rsidRPr="00680B88">
              <w:rPr>
                <w:bCs/>
                <w:snapToGrid w:val="0"/>
                <w:lang w:val="fr-CH" w:eastAsia="fr-FR"/>
              </w:rPr>
              <w:t xml:space="preserve">est </w:t>
            </w:r>
            <w:r w:rsidRPr="00680B88">
              <w:rPr>
                <w:snapToGrid w:val="0"/>
                <w:lang w:val="fr-CH"/>
              </w:rPr>
              <w:t xml:space="preserve">conforme aux règles de construction </w:t>
            </w:r>
            <w:r w:rsidRPr="00680B88">
              <w:rPr>
                <w:bCs/>
                <w:snapToGrid w:val="0"/>
                <w:u w:val="single"/>
                <w:lang w:val="fr-CH" w:eastAsia="fr-FR"/>
              </w:rPr>
              <w:t>9.1.0.53</w:t>
            </w:r>
            <w:r w:rsidRPr="00680B88">
              <w:rPr>
                <w:bCs/>
                <w:snapToGrid w:val="0"/>
                <w:u w:val="single"/>
                <w:lang w:val="fr-CH" w:eastAsia="fr-FR"/>
              </w:rPr>
              <w:tab/>
              <w:t>oui/non</w:t>
            </w:r>
            <w:r w:rsidRPr="00680B88">
              <w:rPr>
                <w:bCs/>
                <w:snapToGrid w:val="0"/>
                <w:u w:val="single"/>
                <w:vertAlign w:val="superscript"/>
                <w:lang w:val="fr-CH" w:eastAsia="fr-FR"/>
              </w:rPr>
              <w:t>1</w:t>
            </w:r>
          </w:p>
        </w:tc>
        <w:tc>
          <w:tcPr>
            <w:tcW w:w="1866" w:type="dxa"/>
            <w:shd w:val="clear" w:color="auto" w:fill="FFFFFF" w:themeFill="background1"/>
          </w:tcPr>
          <w:p w:rsidR="00D07D17" w:rsidRPr="00680B88" w:rsidRDefault="00D07D17"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snapToGrid w:val="0"/>
                <w:lang w:val="fr-CH" w:eastAsia="fr-FR"/>
              </w:rPr>
            </w:pPr>
          </w:p>
        </w:tc>
      </w:tr>
      <w:tr w:rsidR="00F04875" w:rsidRPr="00680B88" w:rsidTr="007974BC">
        <w:tc>
          <w:tcPr>
            <w:tcW w:w="1509" w:type="dxa"/>
            <w:shd w:val="clear" w:color="auto" w:fill="FFFFFF" w:themeFill="background1"/>
            <w:hideMark/>
          </w:tcPr>
          <w:p w:rsidR="00F04875" w:rsidRPr="00680B88" w:rsidRDefault="00F04875" w:rsidP="004D79EF">
            <w:pPr>
              <w:tabs>
                <w:tab w:val="left" w:pos="288"/>
                <w:tab w:val="left" w:pos="576"/>
                <w:tab w:val="left" w:pos="864"/>
                <w:tab w:val="left" w:pos="1152"/>
              </w:tabs>
              <w:suppressAutoHyphens/>
              <w:spacing w:before="40" w:after="120"/>
              <w:ind w:right="117"/>
              <w:rPr>
                <w:b/>
                <w:bCs/>
                <w:snapToGrid w:val="0"/>
                <w:lang w:val="fr-CH" w:eastAsia="fr-FR"/>
              </w:rPr>
            </w:pPr>
            <w:r w:rsidRPr="00680B88">
              <w:rPr>
                <w:b/>
                <w:snapToGrid w:val="0"/>
                <w:lang w:val="fr-CH" w:eastAsia="fr-FR"/>
              </w:rPr>
              <w:t>8.6.1.1</w:t>
            </w:r>
            <w:r w:rsidR="004D79EF">
              <w:rPr>
                <w:b/>
                <w:snapToGrid w:val="0"/>
                <w:lang w:val="fr-CH" w:eastAsia="fr-FR"/>
              </w:rPr>
              <w:t xml:space="preserve"> </w:t>
            </w:r>
            <w:r w:rsidR="004D79EF">
              <w:rPr>
                <w:b/>
                <w:snapToGrid w:val="0"/>
                <w:lang w:val="fr-CH" w:eastAsia="fr-FR"/>
              </w:rPr>
              <w:br/>
            </w:r>
            <w:r w:rsidRPr="00680B88">
              <w:rPr>
                <w:b/>
                <w:snapToGrid w:val="0"/>
                <w:lang w:val="fr-CH" w:eastAsia="fr-FR"/>
              </w:rPr>
              <w:t>et 8.6.1.2</w:t>
            </w:r>
          </w:p>
        </w:tc>
        <w:tc>
          <w:tcPr>
            <w:tcW w:w="9810" w:type="dxa"/>
            <w:shd w:val="clear" w:color="auto" w:fill="FFFFFF" w:themeFill="background1"/>
            <w:hideMark/>
          </w:tcPr>
          <w:p w:rsidR="00F04875" w:rsidRPr="00680B88" w:rsidRDefault="00F04875" w:rsidP="00D07D17">
            <w:pPr>
              <w:tabs>
                <w:tab w:val="left" w:pos="288"/>
                <w:tab w:val="left" w:pos="576"/>
                <w:tab w:val="left" w:pos="864"/>
                <w:tab w:val="left" w:pos="1152"/>
              </w:tabs>
              <w:suppressAutoHyphens/>
              <w:spacing w:before="40" w:after="120"/>
              <w:ind w:right="117"/>
              <w:rPr>
                <w:bCs/>
                <w:snapToGrid w:val="0"/>
                <w:u w:val="single"/>
                <w:lang w:val="fr-CH" w:eastAsia="fr-FR"/>
              </w:rPr>
            </w:pPr>
            <w:r w:rsidRPr="00680B88">
              <w:rPr>
                <w:bCs/>
                <w:snapToGrid w:val="0"/>
                <w:u w:val="single"/>
                <w:lang w:val="fr-CH" w:eastAsia="fr-FR"/>
              </w:rPr>
              <w:t>5.</w:t>
            </w:r>
            <w:r w:rsidR="00D07D17" w:rsidRPr="00680B88">
              <w:rPr>
                <w:bCs/>
                <w:snapToGrid w:val="0"/>
                <w:u w:val="single"/>
                <w:lang w:val="fr-CH" w:eastAsia="fr-FR"/>
              </w:rPr>
              <w:tab/>
            </w:r>
            <w:r w:rsidRPr="00680B88">
              <w:rPr>
                <w:bCs/>
                <w:snapToGrid w:val="0"/>
                <w:u w:val="single"/>
                <w:lang w:val="fr-CH" w:eastAsia="fr-FR"/>
              </w:rPr>
              <w:t>Équipement à utiliser dans</w:t>
            </w:r>
            <w:r w:rsidR="001E0A27" w:rsidRPr="00680B88">
              <w:rPr>
                <w:bCs/>
                <w:snapToGrid w:val="0"/>
                <w:u w:val="single"/>
                <w:lang w:val="fr-CH" w:eastAsia="fr-FR"/>
              </w:rPr>
              <w:t xml:space="preserve"> </w:t>
            </w:r>
          </w:p>
          <w:p w:rsidR="00F04875" w:rsidRPr="00680B88" w:rsidRDefault="004C3859" w:rsidP="00D82240">
            <w:pPr>
              <w:tabs>
                <w:tab w:val="left" w:pos="288"/>
                <w:tab w:val="left" w:pos="576"/>
                <w:tab w:val="left" w:pos="864"/>
                <w:tab w:val="left" w:pos="1152"/>
              </w:tabs>
              <w:suppressAutoHyphens/>
              <w:spacing w:before="40" w:after="120"/>
              <w:ind w:right="117"/>
              <w:rPr>
                <w:bCs/>
                <w:snapToGrid w:val="0"/>
                <w:u w:val="single"/>
                <w:lang w:val="fr-CH" w:eastAsia="fr-FR"/>
              </w:rPr>
            </w:pPr>
            <w:r>
              <w:rPr>
                <w:bCs/>
                <w:snapToGrid w:val="0"/>
                <w:u w:val="single"/>
                <w:lang w:val="fr-CH" w:eastAsia="fr-FR"/>
              </w:rPr>
              <w:t>–</w:t>
            </w:r>
            <w:r w:rsidR="00D07D17" w:rsidRPr="00680B88">
              <w:rPr>
                <w:bCs/>
                <w:snapToGrid w:val="0"/>
                <w:u w:val="single"/>
                <w:lang w:val="fr-CH" w:eastAsia="fr-FR"/>
              </w:rPr>
              <w:tab/>
            </w:r>
            <w:r w:rsidR="00360AF4" w:rsidRPr="00680B88">
              <w:rPr>
                <w:bCs/>
                <w:snapToGrid w:val="0"/>
                <w:u w:val="single"/>
                <w:lang w:val="fr-CH" w:eastAsia="fr-FR"/>
              </w:rPr>
              <w:t xml:space="preserve">La </w:t>
            </w:r>
            <w:r w:rsidR="00F04875" w:rsidRPr="00680B88">
              <w:rPr>
                <w:bCs/>
                <w:snapToGrid w:val="0"/>
                <w:u w:val="single"/>
                <w:lang w:val="fr-CH" w:eastAsia="fr-FR"/>
              </w:rPr>
              <w:t>classe de température</w:t>
            </w:r>
          </w:p>
          <w:p w:rsidR="00F04875" w:rsidRPr="00680B88" w:rsidRDefault="004C3859"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Cs/>
                <w:snapToGrid w:val="0"/>
                <w:lang w:val="fr-CH" w:eastAsia="fr-FR"/>
              </w:rPr>
            </w:pPr>
            <w:r>
              <w:rPr>
                <w:bCs/>
                <w:snapToGrid w:val="0"/>
                <w:u w:val="single"/>
                <w:lang w:val="fr-CH" w:eastAsia="fr-FR"/>
              </w:rPr>
              <w:t>–</w:t>
            </w:r>
            <w:r w:rsidR="00D07D17" w:rsidRPr="00680B88">
              <w:rPr>
                <w:bCs/>
                <w:snapToGrid w:val="0"/>
                <w:u w:val="single"/>
                <w:lang w:val="fr-CH" w:eastAsia="fr-FR"/>
              </w:rPr>
              <w:tab/>
            </w:r>
            <w:r w:rsidR="00360AF4" w:rsidRPr="00680B88">
              <w:rPr>
                <w:bCs/>
                <w:snapToGrid w:val="0"/>
                <w:u w:val="single"/>
                <w:lang w:val="fr-CH" w:eastAsia="fr-FR"/>
              </w:rPr>
              <w:t xml:space="preserve">Le </w:t>
            </w:r>
            <w:r w:rsidR="00F04875" w:rsidRPr="00680B88">
              <w:rPr>
                <w:bCs/>
                <w:snapToGrid w:val="0"/>
                <w:u w:val="single"/>
                <w:lang w:val="fr-CH" w:eastAsia="fr-FR"/>
              </w:rPr>
              <w:t>groupe d</w:t>
            </w:r>
            <w:r w:rsidR="0073383E" w:rsidRPr="00680B88">
              <w:rPr>
                <w:bCs/>
                <w:snapToGrid w:val="0"/>
                <w:u w:val="single"/>
                <w:lang w:val="fr-CH" w:eastAsia="fr-FR"/>
              </w:rPr>
              <w:t>’</w:t>
            </w:r>
            <w:r w:rsidR="00F04875" w:rsidRPr="00680B88">
              <w:rPr>
                <w:bCs/>
                <w:snapToGrid w:val="0"/>
                <w:u w:val="single"/>
                <w:lang w:val="fr-CH" w:eastAsia="fr-FR"/>
              </w:rPr>
              <w:t xml:space="preserve">explosion </w:t>
            </w:r>
          </w:p>
        </w:tc>
        <w:tc>
          <w:tcPr>
            <w:tcW w:w="1866" w:type="dxa"/>
            <w:shd w:val="clear" w:color="auto" w:fill="FFFFFF" w:themeFill="background1"/>
          </w:tcPr>
          <w:p w:rsidR="00F04875" w:rsidRPr="00680B88" w:rsidRDefault="004736BC" w:rsidP="00D07D17">
            <w:pPr>
              <w:tabs>
                <w:tab w:val="left" w:pos="288"/>
                <w:tab w:val="left" w:pos="576"/>
                <w:tab w:val="left" w:pos="864"/>
                <w:tab w:val="left" w:pos="1152"/>
              </w:tabs>
              <w:suppressAutoHyphens/>
              <w:spacing w:before="40" w:after="120"/>
              <w:rPr>
                <w:bCs/>
                <w:snapToGrid w:val="0"/>
                <w:lang w:val="fr-CH" w:eastAsia="fr-FR"/>
              </w:rPr>
            </w:pPr>
            <w:r w:rsidRPr="00680B88">
              <w:rPr>
                <w:bCs/>
                <w:snapToGrid w:val="0"/>
                <w:lang w:val="fr-CH" w:eastAsia="fr-FR"/>
              </w:rPr>
              <w:t>Clarification</w:t>
            </w:r>
          </w:p>
        </w:tc>
      </w:tr>
      <w:tr w:rsidR="00F04875" w:rsidRPr="00680B88" w:rsidTr="007974BC">
        <w:tc>
          <w:tcPr>
            <w:tcW w:w="1509" w:type="dxa"/>
            <w:shd w:val="clear" w:color="auto" w:fill="FFFFFF" w:themeFill="background1"/>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snapToGrid w:val="0"/>
                <w:lang w:val="fr-CH" w:eastAsia="fr-FR"/>
              </w:rPr>
            </w:pPr>
          </w:p>
        </w:tc>
        <w:tc>
          <w:tcPr>
            <w:tcW w:w="9810"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Cs/>
                <w:snapToGrid w:val="0"/>
                <w:u w:val="single"/>
                <w:lang w:val="fr-CH" w:eastAsia="fr-FR"/>
              </w:rPr>
            </w:pPr>
            <w:r w:rsidRPr="00680B88">
              <w:rPr>
                <w:bCs/>
                <w:snapToGrid w:val="0"/>
                <w:lang w:val="fr-CH" w:eastAsia="fr-FR"/>
              </w:rPr>
              <w:t>Les</w:t>
            </w:r>
            <w:r w:rsidR="00D07D17" w:rsidRPr="00680B88">
              <w:rPr>
                <w:bCs/>
                <w:snapToGrid w:val="0"/>
                <w:lang w:val="fr-CH" w:eastAsia="fr-FR"/>
              </w:rPr>
              <w:t xml:space="preserve"> numéros ci-</w:t>
            </w:r>
            <w:r w:rsidRPr="00680B88">
              <w:rPr>
                <w:bCs/>
                <w:snapToGrid w:val="0"/>
                <w:lang w:val="fr-CH" w:eastAsia="fr-FR"/>
              </w:rPr>
              <w:t>après doivent être modifiés</w:t>
            </w:r>
          </w:p>
        </w:tc>
        <w:tc>
          <w:tcPr>
            <w:tcW w:w="1866" w:type="dxa"/>
            <w:shd w:val="clear" w:color="auto" w:fill="FFFFFF" w:themeFill="background1"/>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snapToGrid w:val="0"/>
                <w:lang w:val="fr-CH" w:eastAsia="fr-FR"/>
              </w:rPr>
            </w:pPr>
          </w:p>
        </w:tc>
      </w:tr>
      <w:tr w:rsidR="00F04875" w:rsidRPr="00680B88" w:rsidTr="007974BC">
        <w:tc>
          <w:tcPr>
            <w:tcW w:w="1509" w:type="dxa"/>
            <w:shd w:val="clear" w:color="auto" w:fill="FFFFFF" w:themeFill="background1"/>
            <w:hideMark/>
          </w:tcPr>
          <w:p w:rsidR="00F04875" w:rsidRPr="00680B88" w:rsidRDefault="00F04875" w:rsidP="004D79EF">
            <w:pPr>
              <w:tabs>
                <w:tab w:val="left" w:pos="288"/>
                <w:tab w:val="left" w:pos="576"/>
                <w:tab w:val="left" w:pos="864"/>
                <w:tab w:val="left" w:pos="1152"/>
              </w:tabs>
              <w:suppressAutoHyphens/>
              <w:spacing w:before="40" w:after="120"/>
              <w:ind w:right="117"/>
              <w:rPr>
                <w:b/>
                <w:snapToGrid w:val="0"/>
                <w:lang w:val="fr-CH" w:eastAsia="fr-FR"/>
              </w:rPr>
            </w:pPr>
            <w:r w:rsidRPr="00680B88">
              <w:rPr>
                <w:b/>
                <w:bCs/>
                <w:snapToGrid w:val="0"/>
                <w:lang w:val="fr-CH" w:eastAsia="de-DE"/>
              </w:rPr>
              <w:t xml:space="preserve">8.6.1.3 </w:t>
            </w:r>
            <w:r w:rsidR="004D79EF">
              <w:rPr>
                <w:b/>
                <w:bCs/>
                <w:snapToGrid w:val="0"/>
                <w:lang w:val="fr-CH" w:eastAsia="de-DE"/>
              </w:rPr>
              <w:br/>
            </w:r>
            <w:r w:rsidRPr="00680B88">
              <w:rPr>
                <w:b/>
                <w:bCs/>
                <w:snapToGrid w:val="0"/>
                <w:lang w:val="fr-CH" w:eastAsia="de-DE"/>
              </w:rPr>
              <w:t xml:space="preserve">et 8.6.1.4 </w:t>
            </w:r>
          </w:p>
        </w:tc>
        <w:tc>
          <w:tcPr>
            <w:tcW w:w="9810" w:type="dxa"/>
            <w:shd w:val="clear" w:color="auto" w:fill="FFFFFF" w:themeFill="background1"/>
            <w:hideMark/>
          </w:tcPr>
          <w:p w:rsidR="00F04875" w:rsidRPr="00680B88" w:rsidRDefault="00D07D17" w:rsidP="00D07D1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Cs/>
                <w:snapToGrid w:val="0"/>
                <w:u w:val="single"/>
                <w:lang w:val="fr-CH" w:eastAsia="fr-FR"/>
              </w:rPr>
            </w:pPr>
            <w:r w:rsidRPr="00680B88">
              <w:rPr>
                <w:rFonts w:eastAsia="TimesNewRomanPSMT"/>
                <w:snapToGrid w:val="0"/>
                <w:lang w:val="fr-CH" w:eastAsia="fr-FR"/>
              </w:rPr>
              <w:t>7.</w:t>
            </w:r>
            <w:r w:rsidRPr="00680B88">
              <w:rPr>
                <w:rFonts w:eastAsia="TimesNewRomanPSMT"/>
                <w:snapToGrid w:val="0"/>
                <w:lang w:val="fr-CH" w:eastAsia="fr-FR"/>
              </w:rPr>
              <w:tab/>
            </w:r>
            <w:r w:rsidR="00F04875" w:rsidRPr="00680B88">
              <w:rPr>
                <w:rFonts w:eastAsia="TimesNewRomanPSMT"/>
                <w:snapToGrid w:val="0"/>
                <w:lang w:val="fr-CH" w:eastAsia="fr-FR"/>
              </w:rPr>
              <w:t>Pression d</w:t>
            </w:r>
            <w:r w:rsidR="0073383E" w:rsidRPr="00680B88">
              <w:rPr>
                <w:rFonts w:eastAsia="TimesNewRomanPSMT"/>
                <w:snapToGrid w:val="0"/>
                <w:lang w:val="fr-CH" w:eastAsia="fr-FR"/>
              </w:rPr>
              <w:t>’</w:t>
            </w:r>
            <w:r w:rsidR="00F04875" w:rsidRPr="00680B88">
              <w:rPr>
                <w:rFonts w:eastAsia="TimesNewRomanPSMT"/>
                <w:snapToGrid w:val="0"/>
                <w:lang w:val="fr-CH" w:eastAsia="fr-FR"/>
              </w:rPr>
              <w:t xml:space="preserve">ouverture des </w:t>
            </w:r>
            <w:r w:rsidR="00F04875" w:rsidRPr="00680B88">
              <w:rPr>
                <w:rFonts w:eastAsia="TimesNewRomanPSMT"/>
                <w:snapToGrid w:val="0"/>
                <w:u w:val="single"/>
                <w:lang w:val="fr-CH" w:eastAsia="fr-FR"/>
              </w:rPr>
              <w:t>soupapes de surpression/</w:t>
            </w:r>
            <w:r w:rsidR="00F04875" w:rsidRPr="00680B88">
              <w:rPr>
                <w:rFonts w:eastAsia="TimesNewRomanPSMT"/>
                <w:snapToGrid w:val="0"/>
                <w:lang w:val="fr-CH" w:eastAsia="fr-FR"/>
              </w:rPr>
              <w:t>soupapes de dégagement à grande vitesse en kPa</w:t>
            </w:r>
          </w:p>
        </w:tc>
        <w:tc>
          <w:tcPr>
            <w:tcW w:w="1866" w:type="dxa"/>
            <w:shd w:val="clear" w:color="auto" w:fill="FFFFFF" w:themeFill="background1"/>
          </w:tcPr>
          <w:p w:rsidR="00F04875" w:rsidRPr="00680B88" w:rsidRDefault="004736BC" w:rsidP="004736BC">
            <w:pPr>
              <w:tabs>
                <w:tab w:val="left" w:pos="288"/>
                <w:tab w:val="left" w:pos="576"/>
                <w:tab w:val="left" w:pos="864"/>
                <w:tab w:val="left" w:pos="1152"/>
              </w:tabs>
              <w:suppressAutoHyphens/>
              <w:spacing w:before="40" w:after="120"/>
              <w:rPr>
                <w:bCs/>
                <w:snapToGrid w:val="0"/>
                <w:lang w:val="fr-CH" w:eastAsia="fr-FR"/>
              </w:rPr>
            </w:pPr>
            <w:r w:rsidRPr="00680B88">
              <w:rPr>
                <w:bCs/>
                <w:snapToGrid w:val="0"/>
                <w:lang w:val="fr-CH" w:eastAsia="fr-FR"/>
              </w:rPr>
              <w:t>Clarification</w:t>
            </w:r>
          </w:p>
        </w:tc>
      </w:tr>
      <w:tr w:rsidR="00F04875" w:rsidRPr="00680B88" w:rsidTr="007974BC">
        <w:tc>
          <w:tcPr>
            <w:tcW w:w="1509" w:type="dxa"/>
            <w:shd w:val="clear" w:color="auto" w:fill="FFFFFF" w:themeFill="background1"/>
            <w:hideMark/>
          </w:tcPr>
          <w:p w:rsidR="00F04875" w:rsidRPr="00680B88" w:rsidRDefault="00F04875" w:rsidP="004D79EF">
            <w:pPr>
              <w:tabs>
                <w:tab w:val="left" w:pos="288"/>
                <w:tab w:val="left" w:pos="576"/>
                <w:tab w:val="left" w:pos="864"/>
                <w:tab w:val="left" w:pos="1152"/>
              </w:tabs>
              <w:suppressAutoHyphens/>
              <w:spacing w:before="40" w:after="120"/>
              <w:ind w:right="117"/>
              <w:rPr>
                <w:b/>
                <w:snapToGrid w:val="0"/>
                <w:lang w:val="fr-CH" w:eastAsia="fr-FR"/>
              </w:rPr>
            </w:pPr>
            <w:r w:rsidRPr="00680B88">
              <w:rPr>
                <w:b/>
                <w:bCs/>
                <w:snapToGrid w:val="0"/>
                <w:lang w:val="fr-CH" w:eastAsia="de-DE"/>
              </w:rPr>
              <w:t>8.6.1.3</w:t>
            </w:r>
            <w:r w:rsidR="00DC7F1B" w:rsidRPr="00680B88">
              <w:rPr>
                <w:b/>
                <w:bCs/>
                <w:snapToGrid w:val="0"/>
                <w:lang w:val="fr-CH" w:eastAsia="de-DE"/>
              </w:rPr>
              <w:t xml:space="preserve"> </w:t>
            </w:r>
            <w:r w:rsidR="004D79EF">
              <w:rPr>
                <w:b/>
                <w:bCs/>
                <w:snapToGrid w:val="0"/>
                <w:lang w:val="fr-CH" w:eastAsia="de-DE"/>
              </w:rPr>
              <w:br/>
            </w:r>
            <w:r w:rsidRPr="00680B88">
              <w:rPr>
                <w:b/>
                <w:bCs/>
                <w:snapToGrid w:val="0"/>
                <w:lang w:val="fr-CH" w:eastAsia="de-DE"/>
              </w:rPr>
              <w:t>et</w:t>
            </w:r>
            <w:r w:rsidR="004D79EF">
              <w:rPr>
                <w:b/>
                <w:bCs/>
                <w:snapToGrid w:val="0"/>
                <w:lang w:val="fr-CH" w:eastAsia="de-DE"/>
              </w:rPr>
              <w:t xml:space="preserve"> </w:t>
            </w:r>
            <w:r w:rsidRPr="00680B88">
              <w:rPr>
                <w:b/>
                <w:bCs/>
                <w:snapToGrid w:val="0"/>
                <w:lang w:val="fr-CH" w:eastAsia="de-DE"/>
              </w:rPr>
              <w:t>8.6.1.4</w:t>
            </w:r>
          </w:p>
        </w:tc>
        <w:tc>
          <w:tcPr>
            <w:tcW w:w="9810" w:type="dxa"/>
            <w:shd w:val="clear" w:color="auto" w:fill="FFFFFF" w:themeFill="background1"/>
            <w:hideMark/>
          </w:tcPr>
          <w:p w:rsidR="00F04875" w:rsidRPr="00680B88" w:rsidRDefault="00F04875" w:rsidP="00D07D17">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8.</w:t>
            </w:r>
            <w:r w:rsidR="00D07D17" w:rsidRPr="00680B88">
              <w:rPr>
                <w:snapToGrid w:val="0"/>
                <w:lang w:val="fr-CH"/>
              </w:rPr>
              <w:tab/>
            </w:r>
            <w:r w:rsidRPr="00680B88">
              <w:rPr>
                <w:snapToGrid w:val="0"/>
                <w:lang w:val="fr-CH"/>
              </w:rPr>
              <w:t>Équipements supplémentaires</w:t>
            </w:r>
            <w:r w:rsidR="00DC7F1B" w:rsidRPr="00680B88">
              <w:rPr>
                <w:snapToGrid w:val="0"/>
                <w:lang w:val="fr-CH"/>
              </w:rPr>
              <w:t> :</w:t>
            </w:r>
          </w:p>
          <w:p w:rsidR="00F04875" w:rsidRPr="00680B88" w:rsidRDefault="00F04875" w:rsidP="00D07D17">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w:t>
            </w:r>
            <w:r w:rsidR="00D07D17" w:rsidRPr="00680B88">
              <w:rPr>
                <w:snapToGrid w:val="0"/>
                <w:lang w:val="fr-CH"/>
              </w:rPr>
              <w:tab/>
            </w:r>
            <w:r w:rsidR="00360AF4" w:rsidRPr="00680B88">
              <w:rPr>
                <w:snapToGrid w:val="0"/>
                <w:lang w:val="fr-CH"/>
              </w:rPr>
              <w:t xml:space="preserve">Dispositif </w:t>
            </w:r>
            <w:r w:rsidRPr="00680B88">
              <w:rPr>
                <w:snapToGrid w:val="0"/>
                <w:lang w:val="fr-CH"/>
              </w:rPr>
              <w:t>de prise d</w:t>
            </w:r>
            <w:r w:rsidR="0073383E" w:rsidRPr="00680B88">
              <w:rPr>
                <w:snapToGrid w:val="0"/>
                <w:lang w:val="fr-CH"/>
              </w:rPr>
              <w:t>’</w:t>
            </w:r>
            <w:r w:rsidRPr="00680B88">
              <w:rPr>
                <w:snapToGrid w:val="0"/>
                <w:lang w:val="fr-CH"/>
              </w:rPr>
              <w:t>échantillons</w:t>
            </w:r>
          </w:p>
          <w:p w:rsidR="00A44467" w:rsidRDefault="00360AF4" w:rsidP="00A44467">
            <w:pPr>
              <w:tabs>
                <w:tab w:val="left" w:pos="288"/>
                <w:tab w:val="left" w:pos="576"/>
                <w:tab w:val="left" w:pos="864"/>
                <w:tab w:val="left" w:pos="1152"/>
                <w:tab w:val="left" w:leader="dot" w:pos="6192"/>
              </w:tabs>
              <w:suppressAutoHyphens/>
              <w:spacing w:before="40" w:after="120"/>
              <w:ind w:right="115"/>
              <w:rPr>
                <w:b/>
                <w:bCs/>
                <w:snapToGrid w:val="0"/>
                <w:vertAlign w:val="superscript"/>
                <w:lang w:val="fr-CH"/>
              </w:rPr>
            </w:pPr>
            <w:r w:rsidRPr="00680B88">
              <w:rPr>
                <w:snapToGrid w:val="0"/>
                <w:lang w:val="fr-CH"/>
              </w:rPr>
              <w:t xml:space="preserve">Raccord </w:t>
            </w:r>
            <w:r w:rsidR="00F04875" w:rsidRPr="00680B88">
              <w:rPr>
                <w:snapToGrid w:val="0"/>
                <w:lang w:val="fr-CH"/>
              </w:rPr>
              <w:t>pour un dispositif de prise</w:t>
            </w:r>
            <w:r w:rsidR="00D07D17" w:rsidRPr="00680B88">
              <w:rPr>
                <w:snapToGrid w:val="0"/>
                <w:lang w:val="fr-CH"/>
              </w:rPr>
              <w:t xml:space="preserve"> </w:t>
            </w:r>
            <w:r w:rsidR="00F04875" w:rsidRPr="00680B88">
              <w:rPr>
                <w:snapToGrid w:val="0"/>
                <w:lang w:val="fr-CH"/>
              </w:rPr>
              <w:t>d</w:t>
            </w:r>
            <w:r w:rsidR="0073383E" w:rsidRPr="00680B88">
              <w:rPr>
                <w:snapToGrid w:val="0"/>
                <w:lang w:val="fr-CH"/>
              </w:rPr>
              <w:t>’</w:t>
            </w:r>
            <w:r w:rsidR="00F04875" w:rsidRPr="00680B88">
              <w:rPr>
                <w:snapToGrid w:val="0"/>
                <w:lang w:val="fr-CH"/>
              </w:rPr>
              <w:t>échantillons</w:t>
            </w:r>
            <w:r w:rsidR="00D07D17" w:rsidRPr="00680B88">
              <w:rPr>
                <w:snapToGrid w:val="0"/>
                <w:lang w:val="fr-CH"/>
              </w:rPr>
              <w:tab/>
            </w:r>
            <w:r w:rsidR="00F04875" w:rsidRPr="00680B88">
              <w:rPr>
                <w:snapToGrid w:val="0"/>
                <w:lang w:val="fr-CH"/>
              </w:rPr>
              <w:t>oui/non</w:t>
            </w:r>
            <w:r w:rsidR="00F04875" w:rsidRPr="00680B88">
              <w:rPr>
                <w:b/>
                <w:bCs/>
                <w:snapToGrid w:val="0"/>
                <w:vertAlign w:val="superscript"/>
                <w:lang w:val="fr-CH"/>
              </w:rPr>
              <w:t>1</w:t>
            </w:r>
            <w:r w:rsidR="00D07D17" w:rsidRPr="00680B88">
              <w:rPr>
                <w:b/>
                <w:bCs/>
                <w:snapToGrid w:val="0"/>
                <w:vertAlign w:val="superscript"/>
                <w:lang w:val="fr-CH"/>
              </w:rPr>
              <w:t xml:space="preserve">, </w:t>
            </w:r>
            <w:r w:rsidR="00F04875" w:rsidRPr="00680B88">
              <w:rPr>
                <w:b/>
                <w:bCs/>
                <w:snapToGrid w:val="0"/>
                <w:vertAlign w:val="superscript"/>
                <w:lang w:val="fr-CH"/>
              </w:rPr>
              <w:t>2</w:t>
            </w:r>
          </w:p>
          <w:p w:rsidR="007974BC" w:rsidRPr="00680B88" w:rsidRDefault="00360AF4" w:rsidP="007974BC">
            <w:pPr>
              <w:tabs>
                <w:tab w:val="left" w:pos="288"/>
                <w:tab w:val="left" w:pos="576"/>
                <w:tab w:val="left" w:pos="864"/>
                <w:tab w:val="left" w:pos="1152"/>
                <w:tab w:val="left" w:leader="dot" w:pos="6192"/>
              </w:tabs>
              <w:suppressAutoHyphens/>
              <w:spacing w:before="40" w:after="120"/>
              <w:ind w:right="115"/>
              <w:rPr>
                <w:b/>
                <w:bCs/>
                <w:snapToGrid w:val="0"/>
                <w:lang w:val="fr-CH"/>
              </w:rPr>
            </w:pPr>
            <w:r w:rsidRPr="00680B88">
              <w:rPr>
                <w:snapToGrid w:val="0"/>
                <w:lang w:val="fr-CH"/>
              </w:rPr>
              <w:t xml:space="preserve">Orifice </w:t>
            </w:r>
            <w:r w:rsidR="007974BC" w:rsidRPr="00680B88">
              <w:rPr>
                <w:snapToGrid w:val="0"/>
                <w:lang w:val="fr-CH"/>
              </w:rPr>
              <w:t>de prise d’échantillons</w:t>
            </w:r>
            <w:r w:rsidR="007974BC" w:rsidRPr="00680B88">
              <w:rPr>
                <w:snapToGrid w:val="0"/>
                <w:lang w:val="fr-CH"/>
              </w:rPr>
              <w:tab/>
              <w:t>oui/non</w:t>
            </w:r>
            <w:r w:rsidR="007974BC" w:rsidRPr="00680B88">
              <w:rPr>
                <w:b/>
                <w:bCs/>
                <w:snapToGrid w:val="0"/>
                <w:vertAlign w:val="superscript"/>
                <w:lang w:val="fr-CH"/>
              </w:rPr>
              <w:t>1, 2</w:t>
            </w:r>
          </w:p>
          <w:p w:rsidR="007974BC" w:rsidRPr="00680B88" w:rsidRDefault="007974BC" w:rsidP="007974BC">
            <w:pPr>
              <w:tabs>
                <w:tab w:val="left" w:pos="288"/>
                <w:tab w:val="left" w:pos="576"/>
                <w:tab w:val="left" w:pos="864"/>
                <w:tab w:val="left" w:pos="1152"/>
                <w:tab w:val="left" w:leader="dot" w:pos="6192"/>
              </w:tabs>
              <w:suppressAutoHyphens/>
              <w:spacing w:before="40" w:after="120"/>
              <w:ind w:right="115"/>
              <w:rPr>
                <w:b/>
                <w:bCs/>
                <w:snapToGrid w:val="0"/>
                <w:lang w:val="fr-CH"/>
              </w:rPr>
            </w:pPr>
            <w:r w:rsidRPr="00680B88">
              <w:rPr>
                <w:snapToGrid w:val="0"/>
                <w:lang w:val="fr-CH"/>
              </w:rPr>
              <w:t>􀁸</w:t>
            </w:r>
            <w:r w:rsidRPr="00680B88">
              <w:rPr>
                <w:snapToGrid w:val="0"/>
                <w:lang w:val="fr-CH"/>
              </w:rPr>
              <w:tab/>
            </w:r>
            <w:r w:rsidR="00360AF4" w:rsidRPr="00680B88">
              <w:rPr>
                <w:snapToGrid w:val="0"/>
                <w:lang w:val="fr-CH"/>
              </w:rPr>
              <w:t xml:space="preserve">Installation </w:t>
            </w:r>
            <w:r w:rsidRPr="00680B88">
              <w:rPr>
                <w:snapToGrid w:val="0"/>
                <w:lang w:val="fr-CH"/>
              </w:rPr>
              <w:t>de pulvérisation d’eau</w:t>
            </w:r>
            <w:r w:rsidRPr="00680B88">
              <w:rPr>
                <w:snapToGrid w:val="0"/>
                <w:lang w:val="fr-CH"/>
              </w:rPr>
              <w:tab/>
              <w:t>oui/non</w:t>
            </w:r>
            <w:r w:rsidRPr="00680B88">
              <w:rPr>
                <w:b/>
                <w:bCs/>
                <w:snapToGrid w:val="0"/>
                <w:vertAlign w:val="superscript"/>
                <w:lang w:val="fr-CH"/>
              </w:rPr>
              <w:t>1, 2</w:t>
            </w:r>
          </w:p>
          <w:p w:rsidR="007974BC" w:rsidRPr="00680B88" w:rsidRDefault="00360AF4" w:rsidP="007974BC">
            <w:pPr>
              <w:tabs>
                <w:tab w:val="left" w:pos="288"/>
                <w:tab w:val="left" w:pos="576"/>
                <w:tab w:val="left" w:pos="864"/>
                <w:tab w:val="left" w:pos="1152"/>
                <w:tab w:val="left" w:leader="dot" w:pos="6192"/>
              </w:tabs>
              <w:suppressAutoHyphens/>
              <w:spacing w:before="40" w:after="120"/>
              <w:ind w:right="115"/>
              <w:rPr>
                <w:b/>
                <w:bCs/>
                <w:snapToGrid w:val="0"/>
                <w:lang w:val="fr-CH"/>
              </w:rPr>
            </w:pPr>
            <w:r w:rsidRPr="00680B88">
              <w:rPr>
                <w:snapToGrid w:val="0"/>
                <w:lang w:val="fr-CH"/>
              </w:rPr>
              <w:t xml:space="preserve">Alarme </w:t>
            </w:r>
            <w:r w:rsidR="007974BC" w:rsidRPr="00680B88">
              <w:rPr>
                <w:snapToGrid w:val="0"/>
                <w:lang w:val="fr-CH"/>
              </w:rPr>
              <w:t>de pression interne 40 kPa</w:t>
            </w:r>
            <w:r w:rsidR="007974BC" w:rsidRPr="00680B88">
              <w:rPr>
                <w:snapToGrid w:val="0"/>
                <w:lang w:val="fr-CH"/>
              </w:rPr>
              <w:tab/>
              <w:t>oui/non</w:t>
            </w:r>
            <w:r w:rsidR="007974BC" w:rsidRPr="00680B88">
              <w:rPr>
                <w:b/>
                <w:bCs/>
                <w:snapToGrid w:val="0"/>
                <w:vertAlign w:val="superscript"/>
                <w:lang w:val="fr-CH"/>
              </w:rPr>
              <w:t>1, 2</w:t>
            </w:r>
          </w:p>
          <w:p w:rsidR="007974BC" w:rsidRPr="00680B88" w:rsidRDefault="007974BC" w:rsidP="007974BC">
            <w:pPr>
              <w:tabs>
                <w:tab w:val="left" w:pos="288"/>
                <w:tab w:val="left" w:pos="576"/>
                <w:tab w:val="left" w:pos="864"/>
                <w:tab w:val="left" w:pos="1152"/>
              </w:tabs>
              <w:suppressAutoHyphens/>
              <w:spacing w:before="40" w:after="120"/>
              <w:ind w:right="117"/>
              <w:rPr>
                <w:snapToGrid w:val="0"/>
                <w:lang w:val="fr-CH"/>
              </w:rPr>
            </w:pPr>
            <w:r w:rsidRPr="00680B88">
              <w:rPr>
                <w:snapToGrid w:val="0"/>
                <w:lang w:val="fr-CH"/>
              </w:rPr>
              <w:t>􀁸</w:t>
            </w:r>
            <w:r w:rsidRPr="00680B88">
              <w:rPr>
                <w:snapToGrid w:val="0"/>
                <w:lang w:val="fr-CH"/>
              </w:rPr>
              <w:tab/>
            </w:r>
            <w:r w:rsidR="00360AF4" w:rsidRPr="00680B88">
              <w:rPr>
                <w:snapToGrid w:val="0"/>
                <w:lang w:val="fr-CH"/>
              </w:rPr>
              <w:t xml:space="preserve">Chauffage </w:t>
            </w:r>
            <w:r w:rsidRPr="00680B88">
              <w:rPr>
                <w:snapToGrid w:val="0"/>
                <w:lang w:val="fr-CH"/>
              </w:rPr>
              <w:t>de la cargaison :</w:t>
            </w:r>
          </w:p>
          <w:p w:rsidR="007974BC" w:rsidRPr="00680B88" w:rsidRDefault="00360AF4" w:rsidP="007974BC">
            <w:pPr>
              <w:tabs>
                <w:tab w:val="left" w:pos="288"/>
                <w:tab w:val="left" w:pos="576"/>
                <w:tab w:val="left" w:pos="864"/>
                <w:tab w:val="left" w:pos="1152"/>
                <w:tab w:val="left" w:leader="dot" w:pos="6192"/>
              </w:tabs>
              <w:suppressAutoHyphens/>
              <w:spacing w:before="40" w:after="120"/>
              <w:ind w:right="115"/>
              <w:rPr>
                <w:snapToGrid w:val="0"/>
                <w:lang w:val="fr-CH" w:eastAsia="fr-FR"/>
              </w:rPr>
            </w:pPr>
            <w:r w:rsidRPr="00680B88">
              <w:rPr>
                <w:snapToGrid w:val="0"/>
                <w:lang w:val="fr-CH"/>
              </w:rPr>
              <w:t xml:space="preserve">Chauffage </w:t>
            </w:r>
            <w:r w:rsidR="007974BC" w:rsidRPr="00680B88">
              <w:rPr>
                <w:snapToGrid w:val="0"/>
                <w:lang w:val="fr-CH"/>
              </w:rPr>
              <w:t>possible à partir de la terre</w:t>
            </w:r>
            <w:r w:rsidR="007974BC" w:rsidRPr="00680B88">
              <w:rPr>
                <w:snapToGrid w:val="0"/>
                <w:lang w:val="fr-CH"/>
              </w:rPr>
              <w:tab/>
              <w:t>oui/non</w:t>
            </w:r>
            <w:r w:rsidR="007974BC" w:rsidRPr="00680B88">
              <w:rPr>
                <w:b/>
                <w:bCs/>
                <w:snapToGrid w:val="0"/>
                <w:vertAlign w:val="superscript"/>
                <w:lang w:val="fr-CH"/>
              </w:rPr>
              <w:t>1, 2</w:t>
            </w:r>
          </w:p>
        </w:tc>
        <w:tc>
          <w:tcPr>
            <w:tcW w:w="1866" w:type="dxa"/>
            <w:shd w:val="clear" w:color="auto" w:fill="FFFFFF" w:themeFill="background1"/>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bCs/>
                <w:snapToGrid w:val="0"/>
                <w:lang w:val="fr-CH" w:eastAsia="fr-FR"/>
              </w:rPr>
            </w:pPr>
          </w:p>
        </w:tc>
      </w:tr>
      <w:tr w:rsidR="00D07D17" w:rsidRPr="00680B88" w:rsidTr="007974BC">
        <w:trPr>
          <w:cantSplit/>
        </w:trPr>
        <w:tc>
          <w:tcPr>
            <w:tcW w:w="1509" w:type="dxa"/>
            <w:shd w:val="clear" w:color="auto" w:fill="FFFFFF" w:themeFill="background1"/>
          </w:tcPr>
          <w:p w:rsidR="00D07D17" w:rsidRPr="00680B88" w:rsidRDefault="00D07D17" w:rsidP="00D82240">
            <w:pPr>
              <w:tabs>
                <w:tab w:val="left" w:pos="288"/>
                <w:tab w:val="left" w:pos="576"/>
                <w:tab w:val="left" w:pos="864"/>
                <w:tab w:val="left" w:pos="1152"/>
              </w:tabs>
              <w:suppressAutoHyphens/>
              <w:spacing w:before="40" w:after="120"/>
              <w:ind w:right="117"/>
              <w:rPr>
                <w:b/>
                <w:bCs/>
                <w:snapToGrid w:val="0"/>
                <w:lang w:val="fr-CH" w:eastAsia="de-DE"/>
              </w:rPr>
            </w:pPr>
          </w:p>
        </w:tc>
        <w:tc>
          <w:tcPr>
            <w:tcW w:w="9810" w:type="dxa"/>
            <w:shd w:val="clear" w:color="auto" w:fill="FFFFFF" w:themeFill="background1"/>
          </w:tcPr>
          <w:p w:rsidR="00A44467" w:rsidRPr="00680B88" w:rsidRDefault="00360AF4" w:rsidP="00A44467">
            <w:pPr>
              <w:tabs>
                <w:tab w:val="left" w:pos="288"/>
                <w:tab w:val="left" w:pos="576"/>
                <w:tab w:val="left" w:pos="864"/>
                <w:tab w:val="left" w:pos="1152"/>
                <w:tab w:val="left" w:leader="dot" w:pos="6192"/>
              </w:tabs>
              <w:suppressAutoHyphens/>
              <w:spacing w:before="40" w:after="120"/>
              <w:ind w:right="115"/>
              <w:rPr>
                <w:b/>
                <w:bCs/>
                <w:snapToGrid w:val="0"/>
                <w:lang w:val="fr-CH"/>
              </w:rPr>
            </w:pPr>
            <w:r w:rsidRPr="00680B88">
              <w:rPr>
                <w:snapToGrid w:val="0"/>
                <w:lang w:val="fr-CH"/>
              </w:rPr>
              <w:t xml:space="preserve">Installation </w:t>
            </w:r>
            <w:r w:rsidR="00A44467" w:rsidRPr="00680B88">
              <w:rPr>
                <w:snapToGrid w:val="0"/>
                <w:lang w:val="fr-CH"/>
              </w:rPr>
              <w:t>de chauffage à bord</w:t>
            </w:r>
            <w:r w:rsidR="00A44467" w:rsidRPr="00680B88">
              <w:rPr>
                <w:snapToGrid w:val="0"/>
                <w:lang w:val="fr-CH"/>
              </w:rPr>
              <w:tab/>
              <w:t>oui/non</w:t>
            </w:r>
            <w:r w:rsidR="00A44467" w:rsidRPr="00680B88">
              <w:rPr>
                <w:b/>
                <w:bCs/>
                <w:snapToGrid w:val="0"/>
                <w:vertAlign w:val="superscript"/>
                <w:lang w:val="fr-CH"/>
              </w:rPr>
              <w:t>1, 2</w:t>
            </w:r>
          </w:p>
          <w:p w:rsidR="00A44467" w:rsidRPr="00680B88" w:rsidRDefault="00A44467" w:rsidP="00A44467">
            <w:pPr>
              <w:tabs>
                <w:tab w:val="left" w:pos="288"/>
                <w:tab w:val="left" w:pos="576"/>
                <w:tab w:val="left" w:pos="864"/>
                <w:tab w:val="left" w:pos="1152"/>
                <w:tab w:val="left" w:leader="dot" w:pos="6192"/>
              </w:tabs>
              <w:suppressAutoHyphens/>
              <w:spacing w:before="40" w:after="120"/>
              <w:ind w:right="115"/>
              <w:rPr>
                <w:b/>
                <w:bCs/>
                <w:snapToGrid w:val="0"/>
                <w:lang w:val="fr-CH"/>
              </w:rPr>
            </w:pPr>
            <w:r w:rsidRPr="00680B88">
              <w:rPr>
                <w:snapToGrid w:val="0"/>
                <w:lang w:val="fr-CH"/>
              </w:rPr>
              <w:t>􀁸</w:t>
            </w:r>
            <w:r w:rsidRPr="00680B88">
              <w:rPr>
                <w:snapToGrid w:val="0"/>
                <w:lang w:val="fr-CH"/>
              </w:rPr>
              <w:tab/>
            </w:r>
            <w:r w:rsidR="00360AF4" w:rsidRPr="00680B88">
              <w:rPr>
                <w:snapToGrid w:val="0"/>
                <w:lang w:val="fr-CH"/>
              </w:rPr>
              <w:t xml:space="preserve">Installation </w:t>
            </w:r>
            <w:r w:rsidRPr="00680B88">
              <w:rPr>
                <w:snapToGrid w:val="0"/>
                <w:lang w:val="fr-CH"/>
              </w:rPr>
              <w:t>de réfrigération de la cargaison</w:t>
            </w:r>
            <w:r w:rsidRPr="00680B88">
              <w:rPr>
                <w:snapToGrid w:val="0"/>
                <w:lang w:val="fr-CH"/>
              </w:rPr>
              <w:tab/>
              <w:t>oui/non</w:t>
            </w:r>
            <w:r w:rsidRPr="00680B88">
              <w:rPr>
                <w:b/>
                <w:bCs/>
                <w:snapToGrid w:val="0"/>
                <w:vertAlign w:val="superscript"/>
                <w:lang w:val="fr-CH"/>
              </w:rPr>
              <w:t>1, 2</w:t>
            </w:r>
          </w:p>
          <w:p w:rsidR="00A44467" w:rsidRPr="00680B88" w:rsidRDefault="00A44467" w:rsidP="00A44467">
            <w:pPr>
              <w:tabs>
                <w:tab w:val="left" w:pos="288"/>
                <w:tab w:val="left" w:pos="576"/>
                <w:tab w:val="left" w:pos="864"/>
                <w:tab w:val="left" w:pos="1152"/>
                <w:tab w:val="left" w:leader="dot" w:pos="6192"/>
              </w:tabs>
              <w:suppressAutoHyphens/>
              <w:spacing w:before="40" w:after="120"/>
              <w:ind w:right="115"/>
              <w:rPr>
                <w:b/>
                <w:bCs/>
                <w:snapToGrid w:val="0"/>
                <w:lang w:val="fr-CH"/>
              </w:rPr>
            </w:pPr>
            <w:r w:rsidRPr="00680B88">
              <w:rPr>
                <w:snapToGrid w:val="0"/>
                <w:lang w:val="fr-CH"/>
              </w:rPr>
              <w:t>􀁸</w:t>
            </w:r>
            <w:r w:rsidRPr="00680B88">
              <w:rPr>
                <w:snapToGrid w:val="0"/>
                <w:lang w:val="fr-CH"/>
              </w:rPr>
              <w:tab/>
            </w:r>
            <w:r w:rsidR="00360AF4" w:rsidRPr="00680B88">
              <w:rPr>
                <w:snapToGrid w:val="0"/>
                <w:lang w:val="fr-CH"/>
              </w:rPr>
              <w:t xml:space="preserve">Installation </w:t>
            </w:r>
            <w:r w:rsidRPr="00680B88">
              <w:rPr>
                <w:snapToGrid w:val="0"/>
                <w:lang w:val="fr-CH"/>
              </w:rPr>
              <w:t>d’</w:t>
            </w:r>
            <w:proofErr w:type="spellStart"/>
            <w:r w:rsidRPr="00680B88">
              <w:rPr>
                <w:snapToGrid w:val="0"/>
                <w:lang w:val="fr-CH"/>
              </w:rPr>
              <w:t>inertisation</w:t>
            </w:r>
            <w:proofErr w:type="spellEnd"/>
            <w:r w:rsidRPr="00680B88">
              <w:rPr>
                <w:snapToGrid w:val="0"/>
                <w:lang w:val="fr-CH"/>
              </w:rPr>
              <w:tab/>
              <w:t>oui/non</w:t>
            </w:r>
            <w:r w:rsidRPr="00680B88">
              <w:rPr>
                <w:b/>
                <w:bCs/>
                <w:snapToGrid w:val="0"/>
                <w:vertAlign w:val="superscript"/>
                <w:lang w:val="fr-CH"/>
              </w:rPr>
              <w:t>1, 2</w:t>
            </w:r>
          </w:p>
          <w:p w:rsidR="00A44467" w:rsidRPr="00680B88" w:rsidRDefault="00A44467" w:rsidP="00A44467">
            <w:pPr>
              <w:tabs>
                <w:tab w:val="left" w:pos="288"/>
                <w:tab w:val="left" w:pos="576"/>
                <w:tab w:val="left" w:pos="864"/>
                <w:tab w:val="left" w:pos="1152"/>
                <w:tab w:val="left" w:leader="dot" w:pos="6192"/>
              </w:tabs>
              <w:suppressAutoHyphens/>
              <w:spacing w:before="40" w:after="120"/>
              <w:ind w:right="115"/>
              <w:rPr>
                <w:b/>
                <w:bCs/>
                <w:snapToGrid w:val="0"/>
                <w:lang w:val="fr-CH"/>
              </w:rPr>
            </w:pPr>
            <w:r w:rsidRPr="00680B88">
              <w:rPr>
                <w:snapToGrid w:val="0"/>
                <w:lang w:val="fr-CH"/>
              </w:rPr>
              <w:t>􀁸</w:t>
            </w:r>
            <w:r w:rsidRPr="00680B88">
              <w:rPr>
                <w:snapToGrid w:val="0"/>
                <w:lang w:val="fr-CH"/>
              </w:rPr>
              <w:tab/>
            </w:r>
            <w:r w:rsidR="00360AF4" w:rsidRPr="00680B88">
              <w:rPr>
                <w:snapToGrid w:val="0"/>
                <w:lang w:val="fr-CH"/>
              </w:rPr>
              <w:t xml:space="preserve">Chambre </w:t>
            </w:r>
            <w:r w:rsidRPr="00680B88">
              <w:rPr>
                <w:snapToGrid w:val="0"/>
                <w:lang w:val="fr-CH"/>
              </w:rPr>
              <w:t>de pompes sous le pont</w:t>
            </w:r>
            <w:r w:rsidRPr="00680B88">
              <w:rPr>
                <w:snapToGrid w:val="0"/>
                <w:lang w:val="fr-CH"/>
              </w:rPr>
              <w:tab/>
              <w:t>oui/non</w:t>
            </w:r>
            <w:r w:rsidRPr="00680B88">
              <w:rPr>
                <w:b/>
                <w:bCs/>
                <w:snapToGrid w:val="0"/>
                <w:vertAlign w:val="superscript"/>
                <w:lang w:val="fr-CH"/>
              </w:rPr>
              <w:t>1</w:t>
            </w:r>
          </w:p>
          <w:p w:rsidR="00D07D17" w:rsidRPr="00680B88" w:rsidRDefault="00A44467" w:rsidP="00C247EA">
            <w:pPr>
              <w:tabs>
                <w:tab w:val="left" w:pos="288"/>
                <w:tab w:val="left" w:pos="576"/>
                <w:tab w:val="left" w:pos="864"/>
                <w:tab w:val="left" w:pos="1152"/>
                <w:tab w:val="left" w:leader="dot" w:pos="6192"/>
              </w:tabs>
              <w:suppressAutoHyphens/>
              <w:spacing w:before="40" w:after="120"/>
              <w:ind w:right="115"/>
              <w:rPr>
                <w:snapToGrid w:val="0"/>
                <w:lang w:val="fr-CH"/>
              </w:rPr>
            </w:pPr>
            <w:r w:rsidRPr="00680B88">
              <w:rPr>
                <w:snapToGrid w:val="0"/>
                <w:lang w:val="fr-CH"/>
              </w:rPr>
              <w:t>􀁸</w:t>
            </w:r>
            <w:r w:rsidRPr="00680B88">
              <w:rPr>
                <w:snapToGrid w:val="0"/>
                <w:lang w:val="fr-CH"/>
              </w:rPr>
              <w:tab/>
            </w:r>
            <w:r w:rsidR="00360AF4" w:rsidRPr="00680B88">
              <w:rPr>
                <w:snapToGrid w:val="0"/>
                <w:lang w:val="fr-CH"/>
              </w:rPr>
              <w:t xml:space="preserve">Système </w:t>
            </w:r>
            <w:r w:rsidRPr="00680B88">
              <w:rPr>
                <w:snapToGrid w:val="0"/>
                <w:lang w:val="fr-CH"/>
              </w:rPr>
              <w:t>de ventilation maintenant une surpression</w:t>
            </w:r>
            <w:r w:rsidRPr="00680B88">
              <w:rPr>
                <w:snapToGrid w:val="0"/>
                <w:lang w:val="fr-CH"/>
              </w:rPr>
              <w:tab/>
              <w:t>oui/non</w:t>
            </w:r>
            <w:r w:rsidRPr="00680B88">
              <w:rPr>
                <w:b/>
                <w:bCs/>
                <w:snapToGrid w:val="0"/>
                <w:vertAlign w:val="superscript"/>
                <w:lang w:val="fr-CH"/>
              </w:rPr>
              <w:t>1</w:t>
            </w:r>
          </w:p>
        </w:tc>
        <w:tc>
          <w:tcPr>
            <w:tcW w:w="1866" w:type="dxa"/>
            <w:shd w:val="clear" w:color="auto" w:fill="FFFFFF" w:themeFill="background1"/>
          </w:tcPr>
          <w:p w:rsidR="00D07D17" w:rsidRPr="00680B88" w:rsidRDefault="00D07D17" w:rsidP="00D82240">
            <w:pPr>
              <w:tabs>
                <w:tab w:val="left" w:pos="288"/>
                <w:tab w:val="left" w:pos="576"/>
                <w:tab w:val="left" w:pos="864"/>
                <w:tab w:val="left" w:pos="1152"/>
              </w:tabs>
              <w:suppressAutoHyphens/>
              <w:spacing w:before="40" w:after="120"/>
              <w:rPr>
                <w:bCs/>
                <w:snapToGrid w:val="0"/>
                <w:lang w:val="fr-CH" w:eastAsia="fr-FR"/>
              </w:rPr>
            </w:pPr>
          </w:p>
        </w:tc>
      </w:tr>
      <w:tr w:rsidR="00C247EA" w:rsidRPr="00680B88" w:rsidTr="007974BC">
        <w:trPr>
          <w:cantSplit/>
        </w:trPr>
        <w:tc>
          <w:tcPr>
            <w:tcW w:w="1509" w:type="dxa"/>
            <w:shd w:val="clear" w:color="auto" w:fill="FFFFFF" w:themeFill="background1"/>
          </w:tcPr>
          <w:p w:rsidR="00C247EA" w:rsidRPr="00680B88" w:rsidRDefault="00C247EA" w:rsidP="00D82240">
            <w:pPr>
              <w:tabs>
                <w:tab w:val="left" w:pos="288"/>
                <w:tab w:val="left" w:pos="576"/>
                <w:tab w:val="left" w:pos="864"/>
                <w:tab w:val="left" w:pos="1152"/>
              </w:tabs>
              <w:suppressAutoHyphens/>
              <w:spacing w:before="40" w:after="120"/>
              <w:ind w:right="117"/>
              <w:rPr>
                <w:b/>
                <w:bCs/>
                <w:snapToGrid w:val="0"/>
                <w:lang w:val="fr-CH" w:eastAsia="de-DE"/>
              </w:rPr>
            </w:pPr>
          </w:p>
        </w:tc>
        <w:tc>
          <w:tcPr>
            <w:tcW w:w="9810" w:type="dxa"/>
            <w:shd w:val="clear" w:color="auto" w:fill="FFFFFF" w:themeFill="background1"/>
          </w:tcPr>
          <w:p w:rsidR="00C247EA" w:rsidRPr="00680B88" w:rsidRDefault="00C247EA" w:rsidP="00C247EA">
            <w:pPr>
              <w:tabs>
                <w:tab w:val="left" w:pos="288"/>
                <w:tab w:val="left" w:pos="576"/>
                <w:tab w:val="left" w:pos="864"/>
                <w:tab w:val="left" w:pos="1152"/>
                <w:tab w:val="left" w:leader="dot" w:pos="6192"/>
              </w:tabs>
              <w:suppressAutoHyphens/>
              <w:spacing w:before="40" w:after="120"/>
              <w:ind w:right="115"/>
              <w:rPr>
                <w:b/>
                <w:bCs/>
                <w:strike/>
                <w:snapToGrid w:val="0"/>
                <w:lang w:val="fr-CH"/>
              </w:rPr>
            </w:pPr>
            <w:r w:rsidRPr="00680B88">
              <w:rPr>
                <w:b/>
                <w:bCs/>
                <w:strike/>
                <w:snapToGrid w:val="0"/>
                <w:lang w:val="fr-CH"/>
              </w:rPr>
              <w:t>􀁸</w:t>
            </w:r>
            <w:r w:rsidRPr="00680B88">
              <w:rPr>
                <w:b/>
                <w:bCs/>
                <w:strike/>
                <w:snapToGrid w:val="0"/>
                <w:lang w:val="fr-CH"/>
              </w:rPr>
              <w:tab/>
            </w:r>
            <w:r w:rsidR="00360AF4" w:rsidRPr="00680B88">
              <w:rPr>
                <w:b/>
                <w:bCs/>
                <w:strike/>
                <w:snapToGrid w:val="0"/>
                <w:lang w:val="fr-CH"/>
              </w:rPr>
              <w:t xml:space="preserve">Conduite </w:t>
            </w:r>
            <w:r w:rsidRPr="00680B88">
              <w:rPr>
                <w:b/>
                <w:bCs/>
                <w:strike/>
                <w:snapToGrid w:val="0"/>
                <w:lang w:val="fr-CH"/>
              </w:rPr>
              <w:t>d’évacuation de gaz selon</w:t>
            </w:r>
            <w:r w:rsidRPr="00680B88">
              <w:rPr>
                <w:b/>
                <w:bCs/>
                <w:strike/>
                <w:snapToGrid w:val="0"/>
                <w:lang w:val="fr-CH"/>
              </w:rPr>
              <w:tab/>
            </w:r>
          </w:p>
          <w:p w:rsidR="00C247EA" w:rsidRPr="00680B88" w:rsidRDefault="00C247EA" w:rsidP="00C247EA">
            <w:pPr>
              <w:tabs>
                <w:tab w:val="left" w:pos="288"/>
                <w:tab w:val="left" w:pos="576"/>
                <w:tab w:val="left" w:pos="864"/>
                <w:tab w:val="left" w:pos="1152"/>
                <w:tab w:val="left" w:leader="dot" w:pos="6192"/>
              </w:tabs>
              <w:suppressAutoHyphens/>
              <w:spacing w:before="40" w:after="120"/>
              <w:ind w:right="115"/>
              <w:rPr>
                <w:b/>
                <w:bCs/>
                <w:snapToGrid w:val="0"/>
                <w:lang w:val="fr-CH"/>
              </w:rPr>
            </w:pPr>
            <w:r w:rsidRPr="00680B88">
              <w:rPr>
                <w:snapToGrid w:val="0"/>
                <w:lang w:val="fr-CH"/>
              </w:rPr>
              <w:t>􀁸</w:t>
            </w:r>
            <w:r w:rsidRPr="00680B88">
              <w:rPr>
                <w:snapToGrid w:val="0"/>
                <w:lang w:val="fr-CH"/>
              </w:rPr>
              <w:tab/>
            </w:r>
            <w:r w:rsidR="00360AF4" w:rsidRPr="00680B88">
              <w:rPr>
                <w:snapToGrid w:val="0"/>
                <w:lang w:val="fr-CH"/>
              </w:rPr>
              <w:t xml:space="preserve">Conduite </w:t>
            </w:r>
            <w:r w:rsidRPr="00680B88">
              <w:rPr>
                <w:snapToGrid w:val="0"/>
                <w:lang w:val="fr-CH"/>
              </w:rPr>
              <w:t>et installation chauffées</w:t>
            </w:r>
            <w:r w:rsidRPr="00680B88">
              <w:rPr>
                <w:snapToGrid w:val="0"/>
                <w:lang w:val="fr-CH"/>
              </w:rPr>
              <w:tab/>
              <w:t>oui/non</w:t>
            </w:r>
            <w:r w:rsidRPr="00680B88">
              <w:rPr>
                <w:b/>
                <w:bCs/>
                <w:snapToGrid w:val="0"/>
                <w:vertAlign w:val="superscript"/>
                <w:lang w:val="fr-CH"/>
              </w:rPr>
              <w:t>1, 2</w:t>
            </w:r>
          </w:p>
          <w:p w:rsidR="00C247EA" w:rsidRPr="00680B88" w:rsidRDefault="00C247EA" w:rsidP="00360AF4">
            <w:pPr>
              <w:tabs>
                <w:tab w:val="left" w:pos="288"/>
                <w:tab w:val="left" w:pos="576"/>
                <w:tab w:val="left" w:pos="864"/>
                <w:tab w:val="left" w:pos="1152"/>
                <w:tab w:val="left" w:leader="dot" w:pos="6771"/>
              </w:tabs>
              <w:suppressAutoHyphens/>
              <w:spacing w:before="40" w:after="120"/>
              <w:ind w:left="288" w:right="115" w:hanging="288"/>
              <w:rPr>
                <w:snapToGrid w:val="0"/>
                <w:lang w:val="fr-CH"/>
              </w:rPr>
            </w:pPr>
            <w:r w:rsidRPr="00680B88">
              <w:rPr>
                <w:snapToGrid w:val="0"/>
                <w:lang w:val="fr-CH"/>
              </w:rPr>
              <w:t>􀁸</w:t>
            </w:r>
            <w:r w:rsidRPr="00680B88">
              <w:rPr>
                <w:snapToGrid w:val="0"/>
                <w:lang w:val="fr-CH"/>
              </w:rPr>
              <w:tab/>
            </w:r>
            <w:r w:rsidR="00360AF4" w:rsidRPr="00680B88">
              <w:rPr>
                <w:snapToGrid w:val="0"/>
                <w:lang w:val="fr-CH"/>
              </w:rPr>
              <w:t xml:space="preserve">Répond </w:t>
            </w:r>
            <w:r w:rsidRPr="00680B88">
              <w:rPr>
                <w:snapToGrid w:val="0"/>
                <w:lang w:val="fr-CH"/>
              </w:rPr>
              <w:t xml:space="preserve">aux prescriptions de construction de </w:t>
            </w:r>
            <w:proofErr w:type="gramStart"/>
            <w:r w:rsidRPr="00680B88">
              <w:rPr>
                <w:snapToGrid w:val="0"/>
                <w:lang w:val="fr-CH"/>
              </w:rPr>
              <w:t>l’(</w:t>
            </w:r>
            <w:proofErr w:type="gramEnd"/>
            <w:r w:rsidRPr="00680B88">
              <w:rPr>
                <w:snapToGrid w:val="0"/>
                <w:lang w:val="fr-CH"/>
              </w:rPr>
              <w:t xml:space="preserve">des) observation(s) </w:t>
            </w:r>
            <w:r w:rsidRPr="00680B88">
              <w:rPr>
                <w:snapToGrid w:val="0"/>
                <w:lang w:val="fr-CH"/>
              </w:rPr>
              <w:tab/>
              <w:t xml:space="preserve"> de la colonne (20) du tableau C du 3.2.3.2</w:t>
            </w:r>
            <w:r w:rsidRPr="00680B88">
              <w:rPr>
                <w:b/>
                <w:bCs/>
                <w:snapToGrid w:val="0"/>
                <w:vertAlign w:val="superscript"/>
                <w:lang w:val="fr-CH"/>
              </w:rPr>
              <w:t>1, 2</w:t>
            </w:r>
          </w:p>
        </w:tc>
        <w:tc>
          <w:tcPr>
            <w:tcW w:w="1866" w:type="dxa"/>
            <w:shd w:val="clear" w:color="auto" w:fill="FFFFFF" w:themeFill="background1"/>
          </w:tcPr>
          <w:p w:rsidR="00C247EA" w:rsidRPr="00680B88" w:rsidRDefault="00C247EA" w:rsidP="00D82240">
            <w:pPr>
              <w:tabs>
                <w:tab w:val="left" w:pos="288"/>
                <w:tab w:val="left" w:pos="576"/>
                <w:tab w:val="left" w:pos="864"/>
                <w:tab w:val="left" w:pos="1152"/>
              </w:tabs>
              <w:suppressAutoHyphens/>
              <w:spacing w:before="40" w:after="120"/>
              <w:rPr>
                <w:bCs/>
                <w:snapToGrid w:val="0"/>
                <w:lang w:val="fr-CH" w:eastAsia="fr-FR"/>
              </w:rPr>
            </w:pPr>
            <w:r w:rsidRPr="00680B88">
              <w:rPr>
                <w:bCs/>
                <w:snapToGrid w:val="0"/>
                <w:lang w:val="fr-CH" w:eastAsia="fr-FR"/>
              </w:rPr>
              <w:t>N’est plus nécessaire</w:t>
            </w:r>
          </w:p>
        </w:tc>
      </w:tr>
      <w:tr w:rsidR="00F04875" w:rsidRPr="00680B88" w:rsidTr="007974BC">
        <w:tc>
          <w:tcPr>
            <w:tcW w:w="1509" w:type="dxa"/>
            <w:shd w:val="clear" w:color="auto" w:fill="FFFFFF" w:themeFill="background1"/>
            <w:hideMark/>
          </w:tcPr>
          <w:p w:rsidR="00F04875" w:rsidRPr="00680B88" w:rsidRDefault="00F04875" w:rsidP="004D79EF">
            <w:pPr>
              <w:tabs>
                <w:tab w:val="left" w:pos="288"/>
                <w:tab w:val="left" w:pos="576"/>
                <w:tab w:val="left" w:pos="864"/>
                <w:tab w:val="left" w:pos="1152"/>
              </w:tabs>
              <w:suppressAutoHyphens/>
              <w:spacing w:before="40" w:after="120"/>
              <w:ind w:right="117"/>
              <w:rPr>
                <w:b/>
                <w:bCs/>
                <w:snapToGrid w:val="0"/>
                <w:lang w:val="fr-CH" w:eastAsia="de-DE"/>
              </w:rPr>
            </w:pPr>
            <w:r w:rsidRPr="00680B88">
              <w:rPr>
                <w:b/>
                <w:bCs/>
                <w:snapToGrid w:val="0"/>
                <w:lang w:val="fr-CH" w:eastAsia="de-DE"/>
              </w:rPr>
              <w:t>8.6.1.3</w:t>
            </w:r>
            <w:r w:rsidR="00DC7F1B" w:rsidRPr="00680B88">
              <w:rPr>
                <w:b/>
                <w:bCs/>
                <w:snapToGrid w:val="0"/>
                <w:lang w:val="fr-CH" w:eastAsia="de-DE"/>
              </w:rPr>
              <w:t xml:space="preserve"> </w:t>
            </w:r>
            <w:r w:rsidR="004D79EF">
              <w:rPr>
                <w:b/>
                <w:bCs/>
                <w:snapToGrid w:val="0"/>
                <w:lang w:val="fr-CH" w:eastAsia="de-DE"/>
              </w:rPr>
              <w:br/>
            </w:r>
            <w:r w:rsidRPr="00680B88">
              <w:rPr>
                <w:b/>
                <w:bCs/>
                <w:snapToGrid w:val="0"/>
                <w:lang w:val="fr-CH" w:eastAsia="de-DE"/>
              </w:rPr>
              <w:t>et</w:t>
            </w:r>
            <w:r w:rsidR="004D79EF">
              <w:rPr>
                <w:b/>
                <w:bCs/>
                <w:snapToGrid w:val="0"/>
                <w:lang w:val="fr-CH" w:eastAsia="de-DE"/>
              </w:rPr>
              <w:t xml:space="preserve"> </w:t>
            </w:r>
            <w:r w:rsidRPr="00680B88">
              <w:rPr>
                <w:b/>
                <w:bCs/>
                <w:snapToGrid w:val="0"/>
                <w:lang w:val="fr-CH" w:eastAsia="de-DE"/>
              </w:rPr>
              <w:t>8.6.1.4</w:t>
            </w:r>
          </w:p>
        </w:tc>
        <w:tc>
          <w:tcPr>
            <w:tcW w:w="9810" w:type="dxa"/>
            <w:shd w:val="clear" w:color="auto" w:fill="FFFFFF" w:themeFill="background1"/>
            <w:hideMark/>
          </w:tcPr>
          <w:p w:rsidR="00F04875" w:rsidRPr="00680B88" w:rsidRDefault="00F04875" w:rsidP="00C35B37">
            <w:pPr>
              <w:tabs>
                <w:tab w:val="left" w:pos="288"/>
                <w:tab w:val="left" w:pos="576"/>
                <w:tab w:val="left" w:pos="864"/>
                <w:tab w:val="left" w:pos="1152"/>
              </w:tabs>
              <w:suppressAutoHyphens/>
              <w:spacing w:before="40" w:after="120"/>
              <w:ind w:right="117"/>
              <w:rPr>
                <w:bCs/>
                <w:snapToGrid w:val="0"/>
                <w:u w:val="single"/>
                <w:lang w:val="fr-CH" w:eastAsia="fr-FR"/>
              </w:rPr>
            </w:pPr>
            <w:r w:rsidRPr="00680B88">
              <w:rPr>
                <w:bCs/>
                <w:snapToGrid w:val="0"/>
                <w:u w:val="single"/>
                <w:lang w:val="fr-CH" w:eastAsia="fr-FR"/>
              </w:rPr>
              <w:t>9.</w:t>
            </w:r>
            <w:r w:rsidR="00C35B37" w:rsidRPr="00680B88">
              <w:rPr>
                <w:bCs/>
                <w:snapToGrid w:val="0"/>
                <w:u w:val="single"/>
                <w:lang w:val="fr-CH" w:eastAsia="fr-FR"/>
              </w:rPr>
              <w:tab/>
            </w:r>
            <w:r w:rsidRPr="00680B88">
              <w:rPr>
                <w:bCs/>
                <w:snapToGrid w:val="0"/>
                <w:u w:val="single"/>
                <w:lang w:val="fr-CH" w:eastAsia="fr-FR"/>
              </w:rPr>
              <w:t xml:space="preserve">Installations et équipements électriques et non électriques </w:t>
            </w:r>
          </w:p>
          <w:p w:rsidR="00F04875" w:rsidRPr="00680B88" w:rsidRDefault="00F04875" w:rsidP="00D82240">
            <w:pPr>
              <w:tabs>
                <w:tab w:val="left" w:pos="288"/>
                <w:tab w:val="left" w:pos="576"/>
                <w:tab w:val="left" w:pos="864"/>
                <w:tab w:val="left" w:pos="1152"/>
              </w:tabs>
              <w:suppressAutoHyphens/>
              <w:spacing w:before="40" w:after="120"/>
              <w:ind w:right="117"/>
              <w:rPr>
                <w:snapToGrid w:val="0"/>
                <w:lang w:val="fr-CH" w:eastAsia="fr-FR"/>
              </w:rPr>
            </w:pPr>
            <w:r w:rsidRPr="00680B88">
              <w:rPr>
                <w:snapToGrid w:val="0"/>
                <w:lang w:val="fr-CH" w:eastAsia="fr-FR"/>
              </w:rPr>
              <w:tab/>
            </w:r>
            <w:r w:rsidRPr="00680B88">
              <w:rPr>
                <w:snapToGrid w:val="0"/>
                <w:lang w:val="fr-CH" w:eastAsia="fr-FR"/>
              </w:rPr>
              <w:sym w:font="Symbol" w:char="F0B7"/>
            </w:r>
            <w:r w:rsidRPr="00680B88">
              <w:rPr>
                <w:snapToGrid w:val="0"/>
                <w:lang w:val="fr-CH" w:eastAsia="fr-FR"/>
              </w:rPr>
              <w:tab/>
              <w:t>Classe de température</w:t>
            </w:r>
            <w:r w:rsidR="00C35B37" w:rsidRPr="00680B88">
              <w:rPr>
                <w:snapToGrid w:val="0"/>
                <w:lang w:val="fr-CH" w:eastAsia="fr-FR"/>
              </w:rPr>
              <w:t> :</w:t>
            </w:r>
          </w:p>
          <w:p w:rsidR="00F04875" w:rsidRPr="00680B88" w:rsidRDefault="00F04875" w:rsidP="00C35B37">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Cs/>
                <w:snapToGrid w:val="0"/>
                <w:lang w:val="fr-CH" w:eastAsia="fr-FR"/>
              </w:rPr>
            </w:pPr>
            <w:r w:rsidRPr="00680B88">
              <w:rPr>
                <w:snapToGrid w:val="0"/>
                <w:lang w:val="fr-CH" w:eastAsia="fr-FR"/>
              </w:rPr>
              <w:tab/>
            </w:r>
            <w:r w:rsidRPr="00680B88">
              <w:rPr>
                <w:snapToGrid w:val="0"/>
                <w:lang w:val="fr-CH" w:eastAsia="fr-FR"/>
              </w:rPr>
              <w:sym w:font="Symbol" w:char="F0B7"/>
            </w:r>
            <w:r w:rsidRPr="00680B88">
              <w:rPr>
                <w:snapToGrid w:val="0"/>
                <w:lang w:val="fr-CH" w:eastAsia="fr-FR"/>
              </w:rPr>
              <w:tab/>
              <w:t>Groupe d</w:t>
            </w:r>
            <w:r w:rsidR="0073383E" w:rsidRPr="00680B88">
              <w:rPr>
                <w:snapToGrid w:val="0"/>
                <w:lang w:val="fr-CH" w:eastAsia="fr-FR"/>
              </w:rPr>
              <w:t>’</w:t>
            </w:r>
            <w:r w:rsidRPr="00680B88">
              <w:rPr>
                <w:snapToGrid w:val="0"/>
                <w:lang w:val="fr-CH" w:eastAsia="fr-FR"/>
              </w:rPr>
              <w:t>explosion</w:t>
            </w:r>
            <w:r w:rsidR="00C35B37" w:rsidRPr="00680B88">
              <w:rPr>
                <w:snapToGrid w:val="0"/>
                <w:lang w:val="fr-CH" w:eastAsia="fr-FR"/>
              </w:rPr>
              <w:t> :</w:t>
            </w:r>
          </w:p>
        </w:tc>
        <w:tc>
          <w:tcPr>
            <w:tcW w:w="1866" w:type="dxa"/>
            <w:shd w:val="clear" w:color="auto" w:fill="FFFFFF" w:themeFill="background1"/>
            <w:hideMark/>
          </w:tcPr>
          <w:p w:rsidR="00F04875" w:rsidRPr="00680B88" w:rsidRDefault="00F04875" w:rsidP="00D82240">
            <w:pPr>
              <w:tabs>
                <w:tab w:val="left" w:pos="288"/>
                <w:tab w:val="left" w:pos="576"/>
                <w:tab w:val="left" w:pos="864"/>
                <w:tab w:val="left" w:pos="1152"/>
              </w:tabs>
              <w:suppressAutoHyphens/>
              <w:kinsoku w:val="0"/>
              <w:overflowPunct w:val="0"/>
              <w:autoSpaceDE w:val="0"/>
              <w:autoSpaceDN w:val="0"/>
              <w:adjustRightInd w:val="0"/>
              <w:snapToGrid w:val="0"/>
              <w:spacing w:before="40" w:after="120"/>
              <w:rPr>
                <w:rFonts w:eastAsia="TimesNewRomanPSMT"/>
                <w:snapToGrid w:val="0"/>
                <w:lang w:val="fr-CH" w:eastAsia="fr-FR"/>
              </w:rPr>
            </w:pPr>
            <w:r w:rsidRPr="00680B88">
              <w:rPr>
                <w:rFonts w:eastAsia="TimesNewRomanPSMT"/>
                <w:snapToGrid w:val="0"/>
                <w:lang w:val="fr-CH" w:eastAsia="fr-FR"/>
              </w:rPr>
              <w:t xml:space="preserve">Nouveau concept de zone </w:t>
            </w:r>
          </w:p>
        </w:tc>
      </w:tr>
      <w:tr w:rsidR="00F04875" w:rsidRPr="00680B88" w:rsidTr="007974BC">
        <w:tc>
          <w:tcPr>
            <w:tcW w:w="1509" w:type="dxa"/>
            <w:shd w:val="clear" w:color="auto" w:fill="FFFFFF" w:themeFill="background1"/>
          </w:tcPr>
          <w:p w:rsidR="00F04875" w:rsidRPr="00680B88" w:rsidRDefault="00F04875" w:rsidP="00C247EA">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b/>
                <w:bCs/>
                <w:snapToGrid w:val="0"/>
                <w:lang w:val="fr-CH" w:eastAsia="de-DE"/>
              </w:rPr>
            </w:pPr>
          </w:p>
        </w:tc>
        <w:tc>
          <w:tcPr>
            <w:tcW w:w="9810" w:type="dxa"/>
            <w:shd w:val="clear" w:color="auto" w:fill="FFFFFF" w:themeFill="background1"/>
            <w:hideMark/>
          </w:tcPr>
          <w:p w:rsidR="00F04875" w:rsidRPr="00680B88" w:rsidRDefault="00F04875" w:rsidP="007974BC">
            <w:pPr>
              <w:tabs>
                <w:tab w:val="left" w:pos="288"/>
                <w:tab w:val="left" w:pos="576"/>
                <w:tab w:val="left" w:pos="864"/>
                <w:tab w:val="left" w:pos="1152"/>
              </w:tabs>
              <w:suppressAutoHyphens/>
              <w:kinsoku w:val="0"/>
              <w:overflowPunct w:val="0"/>
              <w:autoSpaceDE w:val="0"/>
              <w:autoSpaceDN w:val="0"/>
              <w:adjustRightInd w:val="0"/>
              <w:snapToGrid w:val="0"/>
              <w:spacing w:before="40" w:after="120"/>
              <w:ind w:left="288" w:right="117" w:hanging="288"/>
              <w:rPr>
                <w:bCs/>
                <w:snapToGrid w:val="0"/>
                <w:u w:val="single"/>
                <w:lang w:val="fr-CH" w:eastAsia="fr-FR"/>
              </w:rPr>
            </w:pPr>
            <w:r w:rsidRPr="00680B88">
              <w:rPr>
                <w:bCs/>
                <w:snapToGrid w:val="0"/>
                <w:u w:val="single"/>
                <w:lang w:val="fr-CH" w:eastAsia="fr-FR"/>
              </w:rPr>
              <w:t>12.</w:t>
            </w:r>
            <w:r w:rsidR="00C35B37" w:rsidRPr="00680B88">
              <w:rPr>
                <w:bCs/>
                <w:snapToGrid w:val="0"/>
                <w:u w:val="single"/>
                <w:lang w:val="fr-CH" w:eastAsia="fr-FR"/>
              </w:rPr>
              <w:tab/>
            </w:r>
            <w:r w:rsidRPr="00680B88">
              <w:rPr>
                <w:bCs/>
                <w:snapToGrid w:val="0"/>
                <w:lang w:val="fr-CH" w:eastAsia="fr-FR"/>
              </w:rPr>
              <w:t>Observations supplémentaires</w:t>
            </w:r>
            <w:r w:rsidR="00DC7F1B" w:rsidRPr="00680B88">
              <w:rPr>
                <w:bCs/>
                <w:snapToGrid w:val="0"/>
                <w:lang w:val="fr-CH" w:eastAsia="fr-FR"/>
              </w:rPr>
              <w:t> :</w:t>
            </w:r>
            <w:r w:rsidRPr="00680B88">
              <w:rPr>
                <w:snapToGrid w:val="0"/>
                <w:lang w:val="fr-CH"/>
              </w:rPr>
              <w:t xml:space="preserve"> Conformes aux règles de construction </w:t>
            </w:r>
            <w:r w:rsidRPr="00680B88">
              <w:rPr>
                <w:bCs/>
                <w:snapToGrid w:val="0"/>
                <w:u w:val="single"/>
                <w:lang w:val="fr-CH" w:eastAsia="fr-FR"/>
              </w:rPr>
              <w:t>9.3.x.12, 9.3.x.51, 9.3.x.52</w:t>
            </w:r>
            <w:r w:rsidR="001E0A27" w:rsidRPr="00680B88">
              <w:rPr>
                <w:bCs/>
                <w:snapToGrid w:val="0"/>
                <w:u w:val="single"/>
                <w:lang w:val="fr-CH" w:eastAsia="fr-FR"/>
              </w:rPr>
              <w:t xml:space="preserve"> </w:t>
            </w:r>
            <w:r w:rsidR="007974BC">
              <w:rPr>
                <w:bCs/>
                <w:snapToGrid w:val="0"/>
                <w:u w:val="single"/>
                <w:lang w:val="fr-CH" w:eastAsia="fr-FR"/>
              </w:rPr>
              <w:br/>
            </w:r>
            <w:r w:rsidRPr="00680B88">
              <w:rPr>
                <w:bCs/>
                <w:snapToGrid w:val="0"/>
                <w:u w:val="single"/>
                <w:lang w:val="fr-CH" w:eastAsia="fr-FR"/>
              </w:rPr>
              <w:t>oui/non</w:t>
            </w:r>
            <w:r w:rsidRPr="00680B88">
              <w:rPr>
                <w:b/>
                <w:bCs/>
                <w:snapToGrid w:val="0"/>
                <w:vertAlign w:val="superscript"/>
                <w:lang w:val="fr-CH"/>
              </w:rPr>
              <w:t>1</w:t>
            </w:r>
            <w:r w:rsidR="00C35B37" w:rsidRPr="00680B88">
              <w:rPr>
                <w:b/>
                <w:bCs/>
                <w:snapToGrid w:val="0"/>
                <w:vertAlign w:val="superscript"/>
                <w:lang w:val="fr-CH"/>
              </w:rPr>
              <w:t>,</w:t>
            </w:r>
            <w:r w:rsidRPr="00680B88">
              <w:rPr>
                <w:b/>
                <w:bCs/>
                <w:snapToGrid w:val="0"/>
                <w:vertAlign w:val="superscript"/>
                <w:lang w:val="fr-CH"/>
              </w:rPr>
              <w:t xml:space="preserve"> 2</w:t>
            </w:r>
            <w:r w:rsidR="00DC7F1B" w:rsidRPr="00680B88">
              <w:t> </w:t>
            </w:r>
            <w:r w:rsidR="00DC7F1B" w:rsidRPr="00680B88">
              <w:rPr>
                <w:snapToGrid w:val="0"/>
                <w:lang w:val="fr-CH" w:eastAsia="fr-FR"/>
              </w:rPr>
              <w:t>:</w:t>
            </w:r>
            <w:r w:rsidR="00C35B37" w:rsidRPr="00680B88">
              <w:rPr>
                <w:snapToGrid w:val="0"/>
                <w:lang w:val="fr-CH" w:eastAsia="fr-FR"/>
              </w:rPr>
              <w:t xml:space="preserve"> </w:t>
            </w:r>
            <w:r w:rsidRPr="00680B88">
              <w:rPr>
                <w:snapToGrid w:val="0"/>
                <w:lang w:val="fr-CH" w:eastAsia="fr-FR"/>
              </w:rPr>
              <w:t>…</w:t>
            </w:r>
          </w:p>
        </w:tc>
        <w:tc>
          <w:tcPr>
            <w:tcW w:w="1866" w:type="dxa"/>
            <w:shd w:val="clear" w:color="auto" w:fill="FFFFFF" w:themeFill="background1"/>
            <w:hideMark/>
          </w:tcPr>
          <w:p w:rsidR="00F04875" w:rsidRPr="00680B88" w:rsidRDefault="00F04875" w:rsidP="00C247EA">
            <w:pPr>
              <w:tabs>
                <w:tab w:val="left" w:pos="288"/>
                <w:tab w:val="left" w:pos="576"/>
                <w:tab w:val="left" w:pos="864"/>
                <w:tab w:val="left" w:pos="1152"/>
              </w:tabs>
              <w:suppressAutoHyphens/>
              <w:kinsoku w:val="0"/>
              <w:overflowPunct w:val="0"/>
              <w:autoSpaceDE w:val="0"/>
              <w:autoSpaceDN w:val="0"/>
              <w:adjustRightInd w:val="0"/>
              <w:snapToGrid w:val="0"/>
              <w:spacing w:before="40" w:after="120"/>
              <w:rPr>
                <w:rFonts w:eastAsia="TimesNewRomanPSMT"/>
                <w:snapToGrid w:val="0"/>
                <w:lang w:val="fr-CH" w:eastAsia="fr-FR"/>
              </w:rPr>
            </w:pPr>
            <w:r w:rsidRPr="00680B88">
              <w:rPr>
                <w:rFonts w:eastAsia="TimesNewRomanPSMT"/>
                <w:snapToGrid w:val="0"/>
                <w:lang w:val="fr-CH" w:eastAsia="fr-FR"/>
              </w:rPr>
              <w:t>Concept fondamental de sécurité</w:t>
            </w:r>
          </w:p>
        </w:tc>
      </w:tr>
      <w:tr w:rsidR="00F04875" w:rsidRPr="00680B88" w:rsidTr="007974BC">
        <w:tc>
          <w:tcPr>
            <w:tcW w:w="1509" w:type="dxa"/>
            <w:shd w:val="clear" w:color="auto" w:fill="FFFFFF" w:themeFill="background1"/>
            <w:hideMark/>
          </w:tcPr>
          <w:p w:rsidR="00F04875" w:rsidRPr="00680B88" w:rsidRDefault="00F04875" w:rsidP="00C247EA">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b/>
                <w:snapToGrid w:val="0"/>
                <w:lang w:val="fr-CH" w:eastAsia="fr-FR"/>
              </w:rPr>
              <w:t xml:space="preserve">8.6.3 </w:t>
            </w:r>
            <w:r w:rsidRPr="00680B88">
              <w:rPr>
                <w:b/>
                <w:snapToGrid w:val="0"/>
                <w:lang w:val="fr-CH" w:eastAsia="fr-FR"/>
              </w:rPr>
              <w:br/>
            </w:r>
            <w:r w:rsidRPr="00680B88">
              <w:rPr>
                <w:b/>
                <w:bCs/>
                <w:snapToGrid w:val="0"/>
                <w:lang w:val="fr-CH" w:eastAsia="fr-FR"/>
              </w:rPr>
              <w:t xml:space="preserve">Liste de contrôle ADN </w:t>
            </w:r>
            <w:r w:rsidRPr="00680B88">
              <w:rPr>
                <w:b/>
                <w:bCs/>
                <w:snapToGrid w:val="0"/>
                <w:lang w:val="fr-CH" w:eastAsia="fr-FR"/>
              </w:rPr>
              <w:br/>
              <w:t>18</w:t>
            </w:r>
          </w:p>
        </w:tc>
        <w:tc>
          <w:tcPr>
            <w:tcW w:w="9810" w:type="dxa"/>
            <w:shd w:val="clear" w:color="auto" w:fill="FFFFFF" w:themeFill="background1"/>
            <w:hideMark/>
          </w:tcPr>
          <w:p w:rsidR="00F04875" w:rsidRPr="00680B88" w:rsidRDefault="00F04875" w:rsidP="00C247EA">
            <w:pPr>
              <w:tabs>
                <w:tab w:val="left" w:pos="288"/>
                <w:tab w:val="left" w:pos="576"/>
                <w:tab w:val="left" w:pos="864"/>
                <w:tab w:val="left" w:pos="1152"/>
              </w:tabs>
              <w:suppressAutoHyphens/>
              <w:spacing w:before="40" w:after="120"/>
              <w:ind w:right="117"/>
              <w:rPr>
                <w:snapToGrid w:val="0"/>
                <w:lang w:val="fr-CH" w:eastAsia="fr-FR"/>
              </w:rPr>
            </w:pPr>
            <w:r w:rsidRPr="00680B88">
              <w:rPr>
                <w:snapToGrid w:val="0"/>
                <w:lang w:val="fr-CH" w:eastAsia="fr-FR"/>
              </w:rPr>
              <w:t>À remplir uniquement en cas de chargement ou de déchargement de matières pour le transport desquelles un bateau fermé ou un bateau ouvert avec coupe-flammes est prescrit.</w:t>
            </w:r>
            <w:r w:rsidR="00DC7F1B" w:rsidRPr="00680B88">
              <w:rPr>
                <w:snapToGrid w:val="0"/>
                <w:lang w:val="fr-CH" w:eastAsia="fr-FR"/>
              </w:rPr>
              <w:t xml:space="preserve"> </w:t>
            </w:r>
          </w:p>
          <w:p w:rsidR="00F04875" w:rsidRPr="00680B88" w:rsidRDefault="00F04875" w:rsidP="00C247EA">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7"/>
              <w:rPr>
                <w:snapToGrid w:val="0"/>
                <w:lang w:val="fr-CH" w:eastAsia="fr-FR"/>
              </w:rPr>
            </w:pPr>
            <w:r w:rsidRPr="00680B88">
              <w:rPr>
                <w:snapToGrid w:val="0"/>
                <w:lang w:val="fr-CH" w:eastAsia="fr-FR"/>
              </w:rPr>
              <w:t>Les écou</w:t>
            </w:r>
            <w:r w:rsidR="00360AF4">
              <w:rPr>
                <w:snapToGrid w:val="0"/>
                <w:lang w:val="fr-CH" w:eastAsia="fr-FR"/>
              </w:rPr>
              <w:t>tilles des citernes à cargaison et</w:t>
            </w:r>
            <w:r w:rsidRPr="00680B88">
              <w:rPr>
                <w:snapToGrid w:val="0"/>
                <w:lang w:val="fr-CH" w:eastAsia="fr-FR"/>
              </w:rPr>
              <w:t xml:space="preserve"> les orifices d</w:t>
            </w:r>
            <w:r w:rsidR="0073383E" w:rsidRPr="00680B88">
              <w:rPr>
                <w:snapToGrid w:val="0"/>
                <w:lang w:val="fr-CH" w:eastAsia="fr-FR"/>
              </w:rPr>
              <w:t>’</w:t>
            </w:r>
            <w:r w:rsidRPr="00680B88">
              <w:rPr>
                <w:snapToGrid w:val="0"/>
                <w:lang w:val="fr-CH" w:eastAsia="fr-FR"/>
              </w:rPr>
              <w:t>inspection, de jaugeage et de prise d</w:t>
            </w:r>
            <w:r w:rsidR="0073383E" w:rsidRPr="00680B88">
              <w:rPr>
                <w:snapToGrid w:val="0"/>
                <w:lang w:val="fr-CH" w:eastAsia="fr-FR"/>
              </w:rPr>
              <w:t>’</w:t>
            </w:r>
            <w:r w:rsidRPr="00680B88">
              <w:rPr>
                <w:snapToGrid w:val="0"/>
                <w:lang w:val="fr-CH" w:eastAsia="fr-FR"/>
              </w:rPr>
              <w:t xml:space="preserve">échantillons des citernes à cargaison sont-ils fermés ou protégés par des coupe-flammes </w:t>
            </w:r>
            <w:r w:rsidRPr="00680B88">
              <w:rPr>
                <w:snapToGrid w:val="0"/>
                <w:u w:val="single"/>
                <w:lang w:val="fr-CH" w:eastAsia="fr-FR"/>
              </w:rPr>
              <w:t>adaptés</w:t>
            </w:r>
            <w:r w:rsidRPr="00680B88">
              <w:rPr>
                <w:snapToGrid w:val="0"/>
                <w:lang w:val="fr-CH" w:eastAsia="fr-FR"/>
              </w:rPr>
              <w:t xml:space="preserve"> </w:t>
            </w:r>
            <w:r w:rsidRPr="00680B88">
              <w:rPr>
                <w:strike/>
                <w:snapToGrid w:val="0"/>
                <w:lang w:val="fr-CH" w:eastAsia="fr-FR"/>
              </w:rPr>
              <w:t>en bon état</w:t>
            </w:r>
            <w:r w:rsidRPr="00680B88">
              <w:rPr>
                <w:snapToGrid w:val="0"/>
                <w:lang w:val="fr-CH" w:eastAsia="fr-FR"/>
              </w:rPr>
              <w:t>?</w:t>
            </w:r>
            <w:r w:rsidR="00DC7F1B" w:rsidRPr="00680B88">
              <w:rPr>
                <w:snapToGrid w:val="0"/>
                <w:lang w:val="fr-CH" w:eastAsia="fr-FR"/>
              </w:rPr>
              <w:t xml:space="preserve"> </w:t>
            </w:r>
          </w:p>
        </w:tc>
        <w:tc>
          <w:tcPr>
            <w:tcW w:w="1866" w:type="dxa"/>
            <w:shd w:val="clear" w:color="auto" w:fill="FFFFFF" w:themeFill="background1"/>
          </w:tcPr>
          <w:p w:rsidR="00F04875" w:rsidRPr="00680B88" w:rsidRDefault="00F04875" w:rsidP="00C247EA">
            <w:pPr>
              <w:tabs>
                <w:tab w:val="left" w:pos="288"/>
                <w:tab w:val="left" w:pos="576"/>
                <w:tab w:val="left" w:pos="864"/>
                <w:tab w:val="left" w:pos="1152"/>
              </w:tabs>
              <w:suppressAutoHyphens/>
              <w:spacing w:before="40" w:after="120"/>
              <w:rPr>
                <w:snapToGrid w:val="0"/>
                <w:lang w:val="fr-CH" w:eastAsia="fr-FR"/>
              </w:rPr>
            </w:pPr>
            <w:r w:rsidRPr="00680B88">
              <w:rPr>
                <w:bCs/>
                <w:snapToGrid w:val="0"/>
                <w:lang w:val="fr-CH" w:eastAsia="fr-FR"/>
              </w:rPr>
              <w:t>Clarification</w:t>
            </w:r>
          </w:p>
        </w:tc>
      </w:tr>
      <w:tr w:rsidR="00F04875" w:rsidRPr="00680B88" w:rsidTr="007974BC">
        <w:trPr>
          <w:cantSplit/>
        </w:trPr>
        <w:tc>
          <w:tcPr>
            <w:tcW w:w="1509" w:type="dxa"/>
            <w:tcBorders>
              <w:bottom w:val="single" w:sz="12" w:space="0" w:color="auto"/>
            </w:tcBorders>
            <w:shd w:val="clear" w:color="auto" w:fill="FFFFFF" w:themeFill="background1"/>
            <w:hideMark/>
          </w:tcPr>
          <w:p w:rsidR="00F04875" w:rsidRPr="00680B88" w:rsidRDefault="00F04875" w:rsidP="00C247EA">
            <w:pPr>
              <w:tabs>
                <w:tab w:val="left" w:pos="288"/>
                <w:tab w:val="left" w:pos="576"/>
                <w:tab w:val="left" w:pos="864"/>
                <w:tab w:val="left" w:pos="1152"/>
              </w:tabs>
              <w:suppressAutoHyphens/>
              <w:spacing w:before="40" w:after="120"/>
              <w:ind w:right="117"/>
              <w:rPr>
                <w:snapToGrid w:val="0"/>
                <w:lang w:val="fr-CH" w:eastAsia="fr-FR"/>
              </w:rPr>
            </w:pPr>
            <w:r w:rsidRPr="00680B88">
              <w:rPr>
                <w:b/>
                <w:snapToGrid w:val="0"/>
                <w:lang w:val="fr-CH" w:eastAsia="fr-FR"/>
              </w:rPr>
              <w:t xml:space="preserve">8.6.3 </w:t>
            </w:r>
            <w:r w:rsidRPr="00680B88">
              <w:rPr>
                <w:b/>
                <w:snapToGrid w:val="0"/>
                <w:lang w:val="fr-CH" w:eastAsia="fr-FR"/>
              </w:rPr>
              <w:br/>
            </w:r>
            <w:r w:rsidRPr="00680B88">
              <w:rPr>
                <w:b/>
                <w:bCs/>
                <w:snapToGrid w:val="0"/>
                <w:lang w:val="fr-CH" w:eastAsia="fr-FR"/>
              </w:rPr>
              <w:t>Liste de contrôle</w:t>
            </w:r>
            <w:r w:rsidR="00680B88">
              <w:rPr>
                <w:b/>
                <w:bCs/>
                <w:snapToGrid w:val="0"/>
                <w:lang w:val="fr-CH" w:eastAsia="fr-FR"/>
              </w:rPr>
              <w:t xml:space="preserve"> </w:t>
            </w:r>
            <w:r w:rsidRPr="00680B88">
              <w:rPr>
                <w:b/>
                <w:bCs/>
                <w:snapToGrid w:val="0"/>
                <w:lang w:val="fr-CH" w:eastAsia="fr-FR"/>
              </w:rPr>
              <w:t xml:space="preserve">ADN </w:t>
            </w:r>
            <w:r w:rsidR="00C35B37" w:rsidRPr="00680B88">
              <w:rPr>
                <w:b/>
                <w:bCs/>
                <w:snapToGrid w:val="0"/>
                <w:lang w:val="fr-CH" w:eastAsia="fr-FR"/>
              </w:rPr>
              <w:br/>
            </w:r>
            <w:r w:rsidRPr="00680B88">
              <w:rPr>
                <w:b/>
                <w:bCs/>
                <w:snapToGrid w:val="0"/>
                <w:lang w:val="fr-CH" w:eastAsia="fr-FR"/>
              </w:rPr>
              <w:t>12.2</w:t>
            </w:r>
          </w:p>
        </w:tc>
        <w:tc>
          <w:tcPr>
            <w:tcW w:w="9810" w:type="dxa"/>
            <w:tcBorders>
              <w:bottom w:val="single" w:sz="12" w:space="0" w:color="auto"/>
            </w:tcBorders>
            <w:shd w:val="clear" w:color="auto" w:fill="FFFFFF" w:themeFill="background1"/>
            <w:hideMark/>
          </w:tcPr>
          <w:p w:rsidR="00F04875" w:rsidRPr="00680B88" w:rsidRDefault="00F04875" w:rsidP="000B6475">
            <w:pPr>
              <w:tabs>
                <w:tab w:val="left" w:pos="288"/>
                <w:tab w:val="left" w:pos="576"/>
                <w:tab w:val="left" w:pos="864"/>
                <w:tab w:val="left" w:pos="1152"/>
              </w:tabs>
              <w:suppressAutoHyphens/>
              <w:kinsoku w:val="0"/>
              <w:overflowPunct w:val="0"/>
              <w:autoSpaceDE w:val="0"/>
              <w:autoSpaceDN w:val="0"/>
              <w:adjustRightInd w:val="0"/>
              <w:snapToGrid w:val="0"/>
              <w:spacing w:before="40" w:after="120"/>
              <w:ind w:right="115"/>
              <w:rPr>
                <w:snapToGrid w:val="0"/>
                <w:lang w:val="fr-CH" w:eastAsia="fr-FR"/>
              </w:rPr>
            </w:pPr>
            <w:r w:rsidRPr="00680B88">
              <w:rPr>
                <w:strike/>
                <w:snapToGrid w:val="0"/>
                <w:lang w:val="fr-CH" w:eastAsia="fr-FR"/>
              </w:rPr>
              <w:t xml:space="preserve">Est-il assuré par </w:t>
            </w:r>
            <w:proofErr w:type="spellStart"/>
            <w:r w:rsidRPr="00680B88">
              <w:rPr>
                <w:strike/>
                <w:snapToGrid w:val="0"/>
                <w:lang w:val="fr-CH" w:eastAsia="fr-FR"/>
              </w:rPr>
              <w:t>l</w:t>
            </w:r>
            <w:r w:rsidRPr="00680B88">
              <w:rPr>
                <w:snapToGrid w:val="0"/>
                <w:u w:val="single"/>
                <w:lang w:val="fr-CH" w:eastAsia="fr-FR"/>
              </w:rPr>
              <w:t>L</w:t>
            </w:r>
            <w:r w:rsidR="0073383E" w:rsidRPr="00680B88">
              <w:rPr>
                <w:snapToGrid w:val="0"/>
                <w:lang w:val="fr-CH" w:eastAsia="fr-FR"/>
              </w:rPr>
              <w:t>’</w:t>
            </w:r>
            <w:r w:rsidRPr="00680B88">
              <w:rPr>
                <w:snapToGrid w:val="0"/>
                <w:lang w:val="fr-CH" w:eastAsia="fr-FR"/>
              </w:rPr>
              <w:t>installation</w:t>
            </w:r>
            <w:proofErr w:type="spellEnd"/>
            <w:r w:rsidRPr="00680B88">
              <w:rPr>
                <w:snapToGrid w:val="0"/>
                <w:lang w:val="fr-CH" w:eastAsia="fr-FR"/>
              </w:rPr>
              <w:t xml:space="preserve"> à terre </w:t>
            </w:r>
            <w:r w:rsidRPr="00680B88">
              <w:rPr>
                <w:snapToGrid w:val="0"/>
                <w:u w:val="single"/>
                <w:lang w:val="fr-CH" w:eastAsia="fr-FR"/>
              </w:rPr>
              <w:t>permet-elle de faire en sorte</w:t>
            </w:r>
            <w:r w:rsidRPr="00680B88">
              <w:rPr>
                <w:snapToGrid w:val="0"/>
                <w:lang w:val="fr-CH" w:eastAsia="fr-FR"/>
              </w:rPr>
              <w:t xml:space="preserve"> que la pression au point de raccordement ne dépasse pas la pression d</w:t>
            </w:r>
            <w:r w:rsidR="0073383E" w:rsidRPr="00680B88">
              <w:rPr>
                <w:snapToGrid w:val="0"/>
                <w:lang w:val="fr-CH" w:eastAsia="fr-FR"/>
              </w:rPr>
              <w:t>’</w:t>
            </w:r>
            <w:r w:rsidRPr="00680B88">
              <w:rPr>
                <w:snapToGrid w:val="0"/>
                <w:lang w:val="fr-CH" w:eastAsia="fr-FR"/>
              </w:rPr>
              <w:t xml:space="preserve">ouverture de la </w:t>
            </w:r>
            <w:r w:rsidRPr="00680B88">
              <w:rPr>
                <w:snapToGrid w:val="0"/>
                <w:u w:val="single"/>
                <w:lang w:val="fr-CH" w:eastAsia="fr-FR"/>
              </w:rPr>
              <w:t>soupape de surpression/</w:t>
            </w:r>
            <w:r w:rsidRPr="00680B88">
              <w:rPr>
                <w:snapToGrid w:val="0"/>
                <w:lang w:val="fr-CH" w:eastAsia="fr-FR"/>
              </w:rPr>
              <w:t xml:space="preserve">soupape de dégagement à grande vitesse (pression au point de raccordement en __ kPa)? </w:t>
            </w:r>
          </w:p>
        </w:tc>
        <w:tc>
          <w:tcPr>
            <w:tcW w:w="1866" w:type="dxa"/>
            <w:tcBorders>
              <w:bottom w:val="single" w:sz="12" w:space="0" w:color="auto"/>
            </w:tcBorders>
            <w:shd w:val="clear" w:color="auto" w:fill="FFFFFF" w:themeFill="background1"/>
          </w:tcPr>
          <w:p w:rsidR="00F04875" w:rsidRPr="00680B88" w:rsidRDefault="00F04875" w:rsidP="00C247EA">
            <w:pPr>
              <w:tabs>
                <w:tab w:val="left" w:pos="288"/>
                <w:tab w:val="left" w:pos="576"/>
                <w:tab w:val="left" w:pos="864"/>
                <w:tab w:val="left" w:pos="1152"/>
              </w:tabs>
              <w:suppressAutoHyphens/>
              <w:spacing w:before="40" w:after="120"/>
              <w:rPr>
                <w:snapToGrid w:val="0"/>
                <w:lang w:val="fr-CH" w:eastAsia="fr-FR"/>
              </w:rPr>
            </w:pPr>
            <w:r w:rsidRPr="00680B88">
              <w:rPr>
                <w:bCs/>
                <w:snapToGrid w:val="0"/>
                <w:lang w:val="fr-CH" w:eastAsia="fr-FR"/>
              </w:rPr>
              <w:t>Clarification</w:t>
            </w:r>
          </w:p>
        </w:tc>
      </w:tr>
    </w:tbl>
    <w:p w:rsidR="00F04875" w:rsidRPr="00C247EA" w:rsidRDefault="00F04875" w:rsidP="00C247EA">
      <w:pPr>
        <w:spacing w:line="120" w:lineRule="exact"/>
        <w:rPr>
          <w:sz w:val="10"/>
          <w:lang w:val="fr-CH"/>
        </w:rPr>
      </w:pPr>
    </w:p>
    <w:p w:rsidR="00C247EA" w:rsidRPr="00C247EA" w:rsidRDefault="00C247EA" w:rsidP="00C247EA">
      <w:pPr>
        <w:spacing w:line="120" w:lineRule="exact"/>
        <w:rPr>
          <w:sz w:val="10"/>
          <w:lang w:val="fr-CH"/>
        </w:rPr>
      </w:pPr>
    </w:p>
    <w:p w:rsidR="00C247EA" w:rsidRPr="00C247EA" w:rsidRDefault="00C247EA" w:rsidP="00C247EA">
      <w:pPr>
        <w:spacing w:line="120" w:lineRule="exact"/>
        <w:rPr>
          <w:sz w:val="10"/>
          <w:lang w:val="fr-CH"/>
        </w:rPr>
      </w:pPr>
    </w:p>
    <w:p w:rsidR="00FF4A2C" w:rsidRDefault="00FF4A2C" w:rsidP="00FF4A2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sidRPr="00FC5428">
        <w:rPr>
          <w:lang w:val="fr-FR"/>
        </w:rPr>
        <w:t>9.1</w:t>
      </w:r>
      <w:r w:rsidRPr="00FC5428">
        <w:rPr>
          <w:lang w:val="fr-FR"/>
        </w:rPr>
        <w:tab/>
        <w:t>Bateaux à cargaison sèche</w:t>
      </w:r>
    </w:p>
    <w:p w:rsidR="00FF4A2C" w:rsidRPr="003674F5" w:rsidRDefault="00FF4A2C" w:rsidP="00FF4A2C">
      <w:pPr>
        <w:keepNext/>
        <w:keepLines/>
        <w:spacing w:line="120" w:lineRule="exact"/>
        <w:rPr>
          <w:sz w:val="10"/>
          <w:lang w:val="fr-FR"/>
        </w:rPr>
      </w:pPr>
    </w:p>
    <w:p w:rsidR="00FF4A2C" w:rsidRPr="003674F5" w:rsidRDefault="00FF4A2C" w:rsidP="00FF4A2C">
      <w:pPr>
        <w:keepNext/>
        <w:keepLines/>
        <w:spacing w:line="120" w:lineRule="exact"/>
        <w:rPr>
          <w:sz w:val="10"/>
          <w:lang w:val="fr-FR"/>
        </w:rPr>
      </w:pPr>
    </w:p>
    <w:tbl>
      <w:tblPr>
        <w:tblStyle w:val="TableGrid9"/>
        <w:tblW w:w="1319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93"/>
        <w:gridCol w:w="9811"/>
        <w:gridCol w:w="1890"/>
      </w:tblGrid>
      <w:tr w:rsidR="00FF4A2C" w:rsidRPr="003674F5" w:rsidTr="00BE47AE">
        <w:trPr>
          <w:tblHeader/>
        </w:trPr>
        <w:tc>
          <w:tcPr>
            <w:tcW w:w="1493" w:type="dxa"/>
            <w:tcBorders>
              <w:top w:val="single" w:sz="4" w:space="0" w:color="auto"/>
              <w:bottom w:val="single" w:sz="12" w:space="0" w:color="auto"/>
            </w:tcBorders>
            <w:shd w:val="clear" w:color="auto" w:fill="auto"/>
            <w:vAlign w:val="bottom"/>
          </w:tcPr>
          <w:p w:rsidR="00FF4A2C" w:rsidRPr="003674F5" w:rsidRDefault="00FF4A2C" w:rsidP="00FF4A2C">
            <w:pPr>
              <w:keepNext/>
              <w:keepLines/>
              <w:suppressAutoHyphens w:val="0"/>
              <w:spacing w:before="80" w:after="80" w:line="160" w:lineRule="exact"/>
              <w:ind w:right="43"/>
              <w:rPr>
                <w:i/>
                <w:sz w:val="14"/>
                <w:szCs w:val="14"/>
                <w:lang w:val="fr-FR"/>
              </w:rPr>
            </w:pPr>
            <w:r w:rsidRPr="003674F5">
              <w:rPr>
                <w:i/>
                <w:sz w:val="14"/>
                <w:szCs w:val="14"/>
                <w:lang w:val="fr-FR"/>
              </w:rPr>
              <w:t>Paragraphes</w:t>
            </w:r>
          </w:p>
        </w:tc>
        <w:tc>
          <w:tcPr>
            <w:tcW w:w="9811" w:type="dxa"/>
            <w:tcBorders>
              <w:top w:val="single" w:sz="4" w:space="0" w:color="auto"/>
              <w:bottom w:val="single" w:sz="12" w:space="0" w:color="auto"/>
            </w:tcBorders>
            <w:shd w:val="clear" w:color="auto" w:fill="auto"/>
            <w:vAlign w:val="bottom"/>
          </w:tcPr>
          <w:p w:rsidR="00FF4A2C" w:rsidRPr="003674F5" w:rsidRDefault="00FF4A2C" w:rsidP="00FF4A2C">
            <w:pPr>
              <w:keepNext/>
              <w:keepLines/>
              <w:suppressAutoHyphens w:val="0"/>
              <w:spacing w:before="80" w:after="80" w:line="160" w:lineRule="exact"/>
              <w:ind w:right="43"/>
              <w:rPr>
                <w:i/>
                <w:sz w:val="14"/>
                <w:szCs w:val="14"/>
                <w:lang w:val="fr-FR"/>
              </w:rPr>
            </w:pPr>
            <w:r w:rsidRPr="003674F5">
              <w:rPr>
                <w:i/>
                <w:sz w:val="14"/>
                <w:szCs w:val="14"/>
                <w:lang w:val="fr-FR"/>
              </w:rPr>
              <w:t>Modification</w:t>
            </w:r>
          </w:p>
        </w:tc>
        <w:tc>
          <w:tcPr>
            <w:tcW w:w="1890" w:type="dxa"/>
            <w:tcBorders>
              <w:top w:val="single" w:sz="4" w:space="0" w:color="auto"/>
              <w:bottom w:val="single" w:sz="12" w:space="0" w:color="auto"/>
            </w:tcBorders>
            <w:shd w:val="clear" w:color="auto" w:fill="auto"/>
            <w:vAlign w:val="bottom"/>
          </w:tcPr>
          <w:p w:rsidR="00FF4A2C" w:rsidRPr="003674F5" w:rsidRDefault="00FF4A2C" w:rsidP="00FF4A2C">
            <w:pPr>
              <w:keepNext/>
              <w:keepLines/>
              <w:suppressAutoHyphens w:val="0"/>
              <w:spacing w:before="80" w:after="80" w:line="160" w:lineRule="exact"/>
              <w:ind w:right="43"/>
              <w:rPr>
                <w:i/>
                <w:sz w:val="14"/>
                <w:szCs w:val="14"/>
                <w:lang w:val="fr-FR"/>
              </w:rPr>
            </w:pPr>
            <w:r>
              <w:rPr>
                <w:i/>
                <w:sz w:val="14"/>
                <w:szCs w:val="14"/>
                <w:lang w:val="fr-FR"/>
              </w:rPr>
              <w:t>Motif/</w:t>
            </w:r>
            <w:r w:rsidRPr="003674F5">
              <w:rPr>
                <w:i/>
                <w:sz w:val="14"/>
                <w:szCs w:val="14"/>
                <w:lang w:val="fr-FR"/>
              </w:rPr>
              <w:t>Explication</w:t>
            </w:r>
          </w:p>
        </w:tc>
      </w:tr>
      <w:tr w:rsidR="00FF4A2C" w:rsidRPr="00FC5428" w:rsidTr="00BE47AE">
        <w:tc>
          <w:tcPr>
            <w:tcW w:w="1493" w:type="dxa"/>
            <w:tcBorders>
              <w:top w:val="single" w:sz="12" w:space="0" w:color="auto"/>
            </w:tcBorders>
            <w:shd w:val="clear" w:color="auto" w:fill="auto"/>
          </w:tcPr>
          <w:p w:rsidR="00FF4A2C" w:rsidRPr="00FC5428" w:rsidRDefault="00FF4A2C" w:rsidP="000B6475">
            <w:pPr>
              <w:suppressAutoHyphens w:val="0"/>
              <w:spacing w:before="40" w:after="120"/>
              <w:ind w:right="43"/>
              <w:rPr>
                <w:lang w:val="fr-FR"/>
              </w:rPr>
            </w:pPr>
            <w:r w:rsidRPr="00FC5428">
              <w:rPr>
                <w:lang w:val="fr-FR"/>
              </w:rPr>
              <w:t>9.1.0.12</w:t>
            </w:r>
          </w:p>
        </w:tc>
        <w:tc>
          <w:tcPr>
            <w:tcW w:w="9811" w:type="dxa"/>
            <w:tcBorders>
              <w:top w:val="single" w:sz="12" w:space="0" w:color="auto"/>
            </w:tcBorders>
            <w:shd w:val="clear" w:color="auto" w:fill="auto"/>
          </w:tcPr>
          <w:p w:rsidR="00FF4A2C" w:rsidRPr="00FC5428" w:rsidRDefault="00FF4A2C" w:rsidP="000B6475">
            <w:pPr>
              <w:suppressAutoHyphens w:val="0"/>
              <w:spacing w:before="40" w:after="120"/>
              <w:ind w:right="43"/>
              <w:rPr>
                <w:lang w:val="fr-FR"/>
              </w:rPr>
            </w:pPr>
            <w:r w:rsidRPr="00FC5428">
              <w:rPr>
                <w:lang w:val="fr-FR"/>
              </w:rPr>
              <w:t xml:space="preserve">Ventilation </w:t>
            </w:r>
          </w:p>
        </w:tc>
        <w:tc>
          <w:tcPr>
            <w:tcW w:w="1890" w:type="dxa"/>
            <w:tcBorders>
              <w:top w:val="single" w:sz="12" w:space="0" w:color="auto"/>
            </w:tcBorders>
            <w:shd w:val="clear" w:color="auto" w:fill="auto"/>
          </w:tcPr>
          <w:p w:rsidR="00FF4A2C" w:rsidRPr="00FC5428" w:rsidRDefault="00FF4A2C" w:rsidP="000B6475">
            <w:pPr>
              <w:suppressAutoHyphens w:val="0"/>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lang w:val="fr-FR"/>
              </w:rPr>
            </w:pPr>
            <w:r w:rsidRPr="00FC5428">
              <w:rPr>
                <w:b/>
                <w:lang w:val="fr-FR"/>
              </w:rPr>
              <w:t>9.1.0.12.1</w:t>
            </w:r>
          </w:p>
        </w:tc>
        <w:tc>
          <w:tcPr>
            <w:tcW w:w="9811" w:type="dxa"/>
            <w:shd w:val="clear" w:color="auto" w:fill="auto"/>
          </w:tcPr>
          <w:p w:rsidR="00FF4A2C" w:rsidRPr="005E705D" w:rsidRDefault="00FF4A2C" w:rsidP="000B6475">
            <w:pPr>
              <w:suppressAutoHyphens w:val="0"/>
              <w:spacing w:before="40" w:after="120"/>
              <w:ind w:right="43"/>
              <w:rPr>
                <w:rFonts w:eastAsia="Calibri"/>
                <w:lang w:val="fr-FR"/>
              </w:rPr>
            </w:pPr>
            <w:r w:rsidRPr="00FC5428">
              <w:rPr>
                <w:lang w:val="fr-FR"/>
              </w:rPr>
              <w:t>Chaque cale doit pouvoir être ventilée par deux ventilateurs d</w:t>
            </w:r>
            <w:r>
              <w:rPr>
                <w:lang w:val="fr-FR"/>
              </w:rPr>
              <w:t>’</w:t>
            </w:r>
            <w:r w:rsidRPr="00FC5428">
              <w:rPr>
                <w:lang w:val="fr-FR"/>
              </w:rPr>
              <w:t>aspiration indépendants l</w:t>
            </w:r>
            <w:r>
              <w:rPr>
                <w:lang w:val="fr-FR"/>
              </w:rPr>
              <w:t>’</w:t>
            </w:r>
            <w:r w:rsidRPr="00FC5428">
              <w:rPr>
                <w:lang w:val="fr-FR"/>
              </w:rPr>
              <w:t>un de l</w:t>
            </w:r>
            <w:r>
              <w:rPr>
                <w:lang w:val="fr-FR"/>
              </w:rPr>
              <w:t>’</w:t>
            </w:r>
            <w:r w:rsidRPr="00FC5428">
              <w:rPr>
                <w:lang w:val="fr-FR"/>
              </w:rPr>
              <w:t>autre, d</w:t>
            </w:r>
            <w:r>
              <w:rPr>
                <w:lang w:val="fr-FR"/>
              </w:rPr>
              <w:t>’</w:t>
            </w:r>
            <w:r w:rsidRPr="00FC5428">
              <w:rPr>
                <w:lang w:val="fr-FR"/>
              </w:rPr>
              <w:t>une capacité au moins suffisante pour assurer cinq changements d</w:t>
            </w:r>
            <w:r>
              <w:rPr>
                <w:lang w:val="fr-FR"/>
              </w:rPr>
              <w:t>’</w:t>
            </w:r>
            <w:r w:rsidRPr="00FC5428">
              <w:rPr>
                <w:lang w:val="fr-FR"/>
              </w:rPr>
              <w:t>air à l</w:t>
            </w:r>
            <w:r>
              <w:rPr>
                <w:lang w:val="fr-FR"/>
              </w:rPr>
              <w:t>’</w:t>
            </w:r>
            <w:r w:rsidRPr="00FC5428">
              <w:rPr>
                <w:lang w:val="fr-FR"/>
              </w:rPr>
              <w:t xml:space="preserve">heure sur la base du volume de la cale vide. </w:t>
            </w:r>
            <w:r w:rsidRPr="00FC5428">
              <w:rPr>
                <w:strike/>
                <w:lang w:val="fr-FR"/>
              </w:rPr>
              <w:t>Le ventilateur doit être conçu de telle manière qu</w:t>
            </w:r>
            <w:r>
              <w:rPr>
                <w:strike/>
                <w:lang w:val="fr-FR"/>
              </w:rPr>
              <w:t>’</w:t>
            </w:r>
            <w:r w:rsidRPr="00FC5428">
              <w:rPr>
                <w:strike/>
                <w:lang w:val="fr-FR"/>
              </w:rPr>
              <w:t>il ne puisse y avoir formation d</w:t>
            </w:r>
            <w:r>
              <w:rPr>
                <w:strike/>
                <w:lang w:val="fr-FR"/>
              </w:rPr>
              <w:t>’</w:t>
            </w:r>
            <w:r w:rsidRPr="00FC5428">
              <w:rPr>
                <w:strike/>
                <w:lang w:val="fr-FR"/>
              </w:rPr>
              <w:t>étincelles en cas de contact entre l</w:t>
            </w:r>
            <w:r>
              <w:rPr>
                <w:strike/>
                <w:lang w:val="fr-FR"/>
              </w:rPr>
              <w:t>’</w:t>
            </w:r>
            <w:r w:rsidRPr="00FC5428">
              <w:rPr>
                <w:strike/>
                <w:lang w:val="fr-FR"/>
              </w:rPr>
              <w:t>hélice et le carter, ou de charge électrostatique.</w:t>
            </w:r>
            <w:r w:rsidRPr="00FC5428">
              <w:rPr>
                <w:lang w:val="fr-FR"/>
              </w:rPr>
              <w:t xml:space="preserve"> Les conduites d</w:t>
            </w:r>
            <w:r>
              <w:rPr>
                <w:lang w:val="fr-FR"/>
              </w:rPr>
              <w:t>’</w:t>
            </w:r>
            <w:r w:rsidRPr="00FC5428">
              <w:rPr>
                <w:lang w:val="fr-FR"/>
              </w:rPr>
              <w:t>aspiration doivent être situées aux extrémités des cales à moins de 50 mm au-dessus du fond. L</w:t>
            </w:r>
            <w:r>
              <w:rPr>
                <w:lang w:val="fr-FR"/>
              </w:rPr>
              <w:t>’</w:t>
            </w:r>
            <w:r w:rsidRPr="00FC5428">
              <w:rPr>
                <w:lang w:val="fr-FR"/>
              </w:rPr>
              <w:t>aspiration des gaz et vapeurs vers la conduite doit être assurée également en cas de transport en vrac.</w:t>
            </w:r>
          </w:p>
        </w:tc>
        <w:tc>
          <w:tcPr>
            <w:tcW w:w="1890" w:type="dxa"/>
            <w:shd w:val="clear" w:color="auto" w:fill="auto"/>
          </w:tcPr>
          <w:p w:rsidR="00FF4A2C" w:rsidRPr="00FC5428" w:rsidRDefault="00FF4A2C" w:rsidP="000B6475">
            <w:pPr>
              <w:suppressAutoHyphens w:val="0"/>
              <w:spacing w:before="40" w:after="120"/>
              <w:ind w:right="43"/>
              <w:rPr>
                <w:lang w:val="fr-FR"/>
              </w:rPr>
            </w:pPr>
            <w:r w:rsidRPr="00FC5428">
              <w:rPr>
                <w:lang w:val="fr-FR"/>
              </w:rPr>
              <w:t xml:space="preserve">Désormais dans </w:t>
            </w:r>
            <w:r>
              <w:rPr>
                <w:lang w:val="fr-FR"/>
              </w:rPr>
              <w:br/>
            </w:r>
            <w:r w:rsidRPr="00FC5428">
              <w:rPr>
                <w:lang w:val="fr-FR"/>
              </w:rPr>
              <w:t>le 9.1.0.12.5</w:t>
            </w:r>
          </w:p>
        </w:tc>
      </w:tr>
      <w:tr w:rsidR="00FF4A2C" w:rsidRPr="00FC5428" w:rsidTr="00BE47AE">
        <w:tc>
          <w:tcPr>
            <w:tcW w:w="1493" w:type="dxa"/>
            <w:shd w:val="clear" w:color="auto" w:fill="auto"/>
          </w:tcPr>
          <w:p w:rsidR="00FF4A2C" w:rsidRPr="00FC5428" w:rsidRDefault="00FF4A2C" w:rsidP="000B6475">
            <w:pPr>
              <w:spacing w:before="40" w:after="120"/>
              <w:ind w:right="43"/>
              <w:rPr>
                <w:b/>
                <w:lang w:val="fr-FR"/>
              </w:rPr>
            </w:pPr>
          </w:p>
        </w:tc>
        <w:tc>
          <w:tcPr>
            <w:tcW w:w="9811" w:type="dxa"/>
            <w:shd w:val="clear" w:color="auto" w:fill="auto"/>
          </w:tcPr>
          <w:p w:rsidR="00FF4A2C" w:rsidRPr="00FC5428" w:rsidRDefault="00FF4A2C" w:rsidP="000B6475">
            <w:pPr>
              <w:suppressAutoHyphens w:val="0"/>
              <w:spacing w:before="40" w:after="120"/>
              <w:ind w:right="43"/>
              <w:rPr>
                <w:lang w:val="fr-FR"/>
              </w:rPr>
            </w:pPr>
            <w:r w:rsidRPr="005E705D">
              <w:rPr>
                <w:lang w:val="fr-FR"/>
              </w:rPr>
              <w:t>Si les conduites d’aspiration sont amovibles, elles doivent être appropriées pour l’assemblage avec le ventilateur et doivent pouvoir être bien fixées. La protection contre les intempéries et les jets d’eau doit être assurée. L’arrivée d’air doit être assurée pendant la ventilation.</w:t>
            </w:r>
          </w:p>
        </w:tc>
        <w:tc>
          <w:tcPr>
            <w:tcW w:w="1890" w:type="dxa"/>
            <w:shd w:val="clear" w:color="auto" w:fill="auto"/>
          </w:tcPr>
          <w:p w:rsidR="00FF4A2C" w:rsidRPr="00FC5428"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pacing w:before="40" w:after="120"/>
              <w:ind w:right="43"/>
              <w:rPr>
                <w:b/>
                <w:lang w:val="fr-FR"/>
              </w:rPr>
            </w:pPr>
            <w:r w:rsidRPr="00FC5428">
              <w:rPr>
                <w:b/>
                <w:lang w:val="fr-FR"/>
              </w:rPr>
              <w:t>9.1.0.12.3</w:t>
            </w:r>
          </w:p>
        </w:tc>
        <w:tc>
          <w:tcPr>
            <w:tcW w:w="9811" w:type="dxa"/>
            <w:shd w:val="clear" w:color="auto" w:fill="auto"/>
          </w:tcPr>
          <w:p w:rsidR="00FF4A2C" w:rsidRPr="00FC5428" w:rsidRDefault="00FF4A2C" w:rsidP="000B6475">
            <w:pPr>
              <w:suppressAutoHyphens w:val="0"/>
              <w:spacing w:before="40" w:after="120"/>
              <w:ind w:right="43"/>
              <w:rPr>
                <w:rFonts w:eastAsia="TimesNewRomanPSMT"/>
                <w:lang w:val="fr-FR"/>
              </w:rPr>
            </w:pPr>
            <w:r w:rsidRPr="00FC5428">
              <w:rPr>
                <w:rFonts w:eastAsia="TimesNewRomanPSMT"/>
                <w:lang w:val="fr-FR"/>
              </w:rPr>
              <w:t>Les logements</w:t>
            </w:r>
            <w:r w:rsidRPr="00FC5428">
              <w:rPr>
                <w:rFonts w:eastAsia="TimesNewRomanPSMT"/>
                <w:u w:val="single"/>
                <w:lang w:val="fr-FR"/>
              </w:rPr>
              <w:t>, la timonerie</w:t>
            </w:r>
            <w:r w:rsidRPr="00FC5428">
              <w:rPr>
                <w:rFonts w:eastAsia="TimesNewRomanPSMT"/>
                <w:lang w:val="fr-FR"/>
              </w:rPr>
              <w:t xml:space="preserve"> et les locaux de service doivent pouvoir être ventilés.</w:t>
            </w:r>
          </w:p>
        </w:tc>
        <w:tc>
          <w:tcPr>
            <w:tcW w:w="1890" w:type="dxa"/>
            <w:shd w:val="clear" w:color="auto" w:fill="auto"/>
          </w:tcPr>
          <w:p w:rsidR="00FF4A2C" w:rsidRPr="00FC5428"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pacing w:before="40" w:after="120"/>
              <w:ind w:right="43"/>
              <w:rPr>
                <w:b/>
                <w:lang w:val="fr-FR"/>
              </w:rPr>
            </w:pPr>
          </w:p>
        </w:tc>
        <w:tc>
          <w:tcPr>
            <w:tcW w:w="9811" w:type="dxa"/>
            <w:shd w:val="clear" w:color="auto" w:fill="auto"/>
          </w:tcPr>
          <w:p w:rsidR="00FF4A2C" w:rsidRPr="00603601" w:rsidRDefault="00FF4A2C" w:rsidP="000B6475">
            <w:pPr>
              <w:suppressAutoHyphens w:val="0"/>
              <w:spacing w:before="40" w:after="120"/>
              <w:ind w:right="43"/>
              <w:rPr>
                <w:rFonts w:eastAsia="TimesNewRomanPSMT"/>
                <w:u w:val="single"/>
                <w:lang w:val="fr-FR"/>
              </w:rPr>
            </w:pPr>
            <w:r w:rsidRPr="00FC5428">
              <w:rPr>
                <w:rFonts w:eastAsia="TimesNewRomanPSMT"/>
                <w:u w:val="single"/>
                <w:lang w:val="fr-FR"/>
              </w:rPr>
              <w:t>Si dans ces lieux, lors d</w:t>
            </w:r>
            <w:r>
              <w:rPr>
                <w:rFonts w:eastAsia="TimesNewRomanPSMT"/>
                <w:u w:val="single"/>
                <w:lang w:val="fr-FR"/>
              </w:rPr>
              <w:t>’</w:t>
            </w:r>
            <w:r w:rsidRPr="00FC5428">
              <w:rPr>
                <w:rFonts w:eastAsia="TimesNewRomanPSMT"/>
                <w:u w:val="single"/>
                <w:lang w:val="fr-FR"/>
              </w:rPr>
              <w:t>un chargement ou d</w:t>
            </w:r>
            <w:r>
              <w:rPr>
                <w:rFonts w:eastAsia="TimesNewRomanPSMT"/>
                <w:u w:val="single"/>
                <w:lang w:val="fr-FR"/>
              </w:rPr>
              <w:t>’</w:t>
            </w:r>
            <w:r w:rsidRPr="00FC5428">
              <w:rPr>
                <w:rFonts w:eastAsia="TimesNewRomanPSMT"/>
                <w:u w:val="single"/>
                <w:lang w:val="fr-FR"/>
              </w:rPr>
              <w:t>un déchargement ou lors d</w:t>
            </w:r>
            <w:r>
              <w:rPr>
                <w:rFonts w:eastAsia="TimesNewRomanPSMT"/>
                <w:u w:val="single"/>
                <w:lang w:val="fr-FR"/>
              </w:rPr>
              <w:t>’</w:t>
            </w:r>
            <w:r w:rsidRPr="00FC5428">
              <w:rPr>
                <w:rFonts w:eastAsia="TimesNewRomanPSMT"/>
                <w:u w:val="single"/>
                <w:lang w:val="fr-FR"/>
              </w:rPr>
              <w:t xml:space="preserve">un </w:t>
            </w:r>
            <w:r>
              <w:rPr>
                <w:rFonts w:eastAsia="TimesNewRomanPSMT"/>
                <w:u w:val="single"/>
                <w:lang w:val="fr-FR"/>
              </w:rPr>
              <w:t>stationnement</w:t>
            </w:r>
            <w:r w:rsidRPr="00FC5428">
              <w:rPr>
                <w:rFonts w:eastAsia="TimesNewRomanPSMT"/>
                <w:u w:val="single"/>
                <w:lang w:val="fr-FR"/>
              </w:rPr>
              <w:t xml:space="preserve"> à proximité </w:t>
            </w:r>
            <w:r>
              <w:rPr>
                <w:rFonts w:eastAsia="TimesNewRomanPSMT"/>
                <w:u w:val="single"/>
                <w:lang w:val="fr-FR"/>
              </w:rPr>
              <w:t xml:space="preserve">ou à l’intérieur </w:t>
            </w:r>
            <w:r w:rsidRPr="00FC5428">
              <w:rPr>
                <w:rFonts w:eastAsia="TimesNewRomanPSMT"/>
                <w:u w:val="single"/>
                <w:lang w:val="fr-FR"/>
              </w:rPr>
              <w:t>d</w:t>
            </w:r>
            <w:r>
              <w:rPr>
                <w:rFonts w:eastAsia="TimesNewRomanPSMT"/>
                <w:u w:val="single"/>
                <w:lang w:val="fr-FR"/>
              </w:rPr>
              <w:t>’</w:t>
            </w:r>
            <w:r w:rsidRPr="00FC5428">
              <w:rPr>
                <w:rFonts w:eastAsia="TimesNewRomanPSMT"/>
                <w:u w:val="single"/>
                <w:lang w:val="fr-FR"/>
              </w:rPr>
              <w:t xml:space="preserve">une zone </w:t>
            </w:r>
            <w:r>
              <w:rPr>
                <w:rFonts w:eastAsia="TimesNewRomanPSMT"/>
                <w:u w:val="single"/>
                <w:lang w:val="fr-FR"/>
              </w:rPr>
              <w:t>assignée à terre</w:t>
            </w:r>
            <w:r w:rsidRPr="00FC5428">
              <w:rPr>
                <w:rFonts w:eastAsia="TimesNewRomanPSMT"/>
                <w:u w:val="single"/>
                <w:lang w:val="fr-FR"/>
              </w:rPr>
              <w:t>, des températures plus élevées que celles mentionnées au 9.1.0.51 sont constatées, cet équipement doit</w:t>
            </w:r>
          </w:p>
        </w:tc>
        <w:tc>
          <w:tcPr>
            <w:tcW w:w="1890" w:type="dxa"/>
            <w:shd w:val="clear" w:color="auto" w:fill="auto"/>
          </w:tcPr>
          <w:p w:rsidR="00FF4A2C" w:rsidRDefault="00FF4A2C" w:rsidP="000B6475">
            <w:pPr>
              <w:spacing w:before="40" w:after="120"/>
              <w:ind w:right="43"/>
              <w:rPr>
                <w:lang w:val="fr-FR"/>
              </w:rPr>
            </w:pPr>
            <w:r>
              <w:rPr>
                <w:lang w:val="fr-FR"/>
              </w:rPr>
              <w:t>Principe élémentaire</w:t>
            </w:r>
            <w:r>
              <w:rPr>
                <w:lang w:val="fr-FR"/>
              </w:rPr>
              <w:br/>
            </w:r>
            <w:r w:rsidRPr="00FC5428">
              <w:rPr>
                <w:lang w:val="fr-FR"/>
              </w:rPr>
              <w:t>de sécurité</w:t>
            </w:r>
          </w:p>
        </w:tc>
      </w:tr>
      <w:tr w:rsidR="00FF4A2C" w:rsidRPr="00FC5428" w:rsidTr="00BE47AE">
        <w:tc>
          <w:tcPr>
            <w:tcW w:w="1493" w:type="dxa"/>
            <w:shd w:val="clear" w:color="auto" w:fill="auto"/>
          </w:tcPr>
          <w:p w:rsidR="00FF4A2C" w:rsidRPr="00FC5428" w:rsidRDefault="00FF4A2C" w:rsidP="000B6475">
            <w:pPr>
              <w:spacing w:before="40" w:after="120"/>
              <w:ind w:right="43"/>
              <w:rPr>
                <w:b/>
                <w:lang w:val="fr-FR"/>
              </w:rPr>
            </w:pPr>
          </w:p>
        </w:tc>
        <w:tc>
          <w:tcPr>
            <w:tcW w:w="9811" w:type="dxa"/>
            <w:shd w:val="clear" w:color="auto" w:fill="auto"/>
          </w:tcPr>
          <w:p w:rsidR="00FF4A2C" w:rsidRPr="00603601" w:rsidRDefault="00FF4A2C" w:rsidP="000B6475">
            <w:pPr>
              <w:numPr>
                <w:ilvl w:val="0"/>
                <w:numId w:val="32"/>
              </w:numPr>
              <w:suppressAutoHyphens w:val="0"/>
              <w:autoSpaceDE w:val="0"/>
              <w:autoSpaceDN w:val="0"/>
              <w:adjustRightInd w:val="0"/>
              <w:snapToGrid/>
              <w:spacing w:before="40" w:after="120"/>
              <w:ind w:left="0" w:right="43"/>
              <w:contextualSpacing/>
              <w:rPr>
                <w:rFonts w:eastAsia="TimesNewRomanPSMT"/>
                <w:u w:val="single"/>
                <w:lang w:val="fr-FR"/>
              </w:rPr>
            </w:pPr>
            <w:r w:rsidRPr="0091137A">
              <w:rPr>
                <w:rFonts w:eastAsia="TimesNewRomanPSMT"/>
                <w:lang w:val="fr-FR"/>
              </w:rPr>
              <w:t>a)</w:t>
            </w:r>
            <w:r w:rsidRPr="0091137A">
              <w:rPr>
                <w:rFonts w:eastAsia="TimesNewRomanPSMT"/>
                <w:lang w:val="fr-FR"/>
              </w:rPr>
              <w:tab/>
            </w:r>
            <w:r w:rsidR="008834BC" w:rsidRPr="00FC5428">
              <w:rPr>
                <w:rFonts w:eastAsia="TimesNewRomanPSMT"/>
                <w:u w:val="single"/>
                <w:lang w:val="fr-FR"/>
              </w:rPr>
              <w:t xml:space="preserve">Être </w:t>
            </w:r>
            <w:r w:rsidRPr="00FC5428">
              <w:rPr>
                <w:rFonts w:eastAsia="TimesNewRomanPSMT"/>
                <w:u w:val="single"/>
                <w:lang w:val="fr-FR"/>
              </w:rPr>
              <w:t>mis hors tension, sauf</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pacing w:before="40" w:after="120"/>
              <w:ind w:right="43"/>
              <w:rPr>
                <w:b/>
                <w:lang w:val="fr-FR"/>
              </w:rPr>
            </w:pPr>
          </w:p>
        </w:tc>
        <w:tc>
          <w:tcPr>
            <w:tcW w:w="9811" w:type="dxa"/>
            <w:shd w:val="clear" w:color="auto" w:fill="auto"/>
          </w:tcPr>
          <w:p w:rsidR="00FF4A2C" w:rsidRPr="00603601" w:rsidRDefault="00FF4A2C" w:rsidP="000B6475">
            <w:pPr>
              <w:numPr>
                <w:ilvl w:val="0"/>
                <w:numId w:val="32"/>
              </w:numPr>
              <w:suppressAutoHyphens w:val="0"/>
              <w:autoSpaceDE w:val="0"/>
              <w:autoSpaceDN w:val="0"/>
              <w:adjustRightInd w:val="0"/>
              <w:snapToGrid/>
              <w:spacing w:before="40" w:after="120"/>
              <w:ind w:left="0" w:right="43"/>
              <w:contextualSpacing/>
              <w:rPr>
                <w:rFonts w:eastAsia="TimesNewRomanPSMT"/>
                <w:u w:val="single"/>
                <w:lang w:val="fr-FR"/>
              </w:rPr>
            </w:pPr>
            <w:r w:rsidRPr="0091137A">
              <w:rPr>
                <w:rFonts w:eastAsia="TimesNewRomanPSMT"/>
                <w:lang w:val="fr-FR"/>
              </w:rPr>
              <w:t>b)</w:t>
            </w:r>
            <w:r w:rsidRPr="0091137A">
              <w:rPr>
                <w:rFonts w:eastAsia="TimesNewRomanPSMT"/>
                <w:lang w:val="fr-FR"/>
              </w:rPr>
              <w:tab/>
            </w:r>
            <w:r w:rsidR="008834BC" w:rsidRPr="00FC5428">
              <w:rPr>
                <w:rFonts w:eastAsia="TimesNewRomanPSMT"/>
                <w:u w:val="single"/>
                <w:lang w:val="fr-FR"/>
              </w:rPr>
              <w:t xml:space="preserve">Si </w:t>
            </w:r>
            <w:r w:rsidRPr="00FC5428">
              <w:rPr>
                <w:rFonts w:eastAsia="TimesNewRomanPSMT"/>
                <w:u w:val="single"/>
                <w:lang w:val="fr-FR"/>
              </w:rPr>
              <w:t>les locaux sont dotés</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pacing w:before="40" w:after="120"/>
              <w:ind w:right="43"/>
              <w:rPr>
                <w:b/>
                <w:lang w:val="fr-FR"/>
              </w:rPr>
            </w:pPr>
          </w:p>
        </w:tc>
        <w:tc>
          <w:tcPr>
            <w:tcW w:w="9811" w:type="dxa"/>
            <w:shd w:val="clear" w:color="auto" w:fill="auto"/>
          </w:tcPr>
          <w:p w:rsidR="00FF4A2C" w:rsidRPr="00FC5428" w:rsidRDefault="00FF4A2C" w:rsidP="000B6475">
            <w:pPr>
              <w:spacing w:before="40" w:after="120"/>
              <w:ind w:left="475" w:right="43" w:hanging="475"/>
              <w:rPr>
                <w:rFonts w:eastAsia="TimesNewRomanPSMT"/>
                <w:lang w:val="fr-FR"/>
              </w:rPr>
            </w:pPr>
            <w:r w:rsidRPr="00603601">
              <w:rPr>
                <w:rFonts w:eastAsia="TimesNewRomanPSMT"/>
                <w:lang w:val="fr-FR"/>
              </w:rPr>
              <w:t>1.</w:t>
            </w:r>
            <w:r w:rsidRPr="00603601">
              <w:rPr>
                <w:rFonts w:eastAsia="TimesNewRomanPSMT"/>
                <w:lang w:val="fr-FR"/>
              </w:rPr>
              <w:tab/>
            </w:r>
            <w:r w:rsidR="008834BC" w:rsidRPr="00FC5428">
              <w:rPr>
                <w:rFonts w:eastAsia="TimesNewRomanPSMT"/>
                <w:u w:val="single"/>
                <w:lang w:val="fr-FR"/>
              </w:rPr>
              <w:t>D</w:t>
            </w:r>
            <w:r>
              <w:rPr>
                <w:rFonts w:eastAsia="TimesNewRomanPSMT"/>
                <w:u w:val="single"/>
                <w:lang w:val="fr-FR"/>
              </w:rPr>
              <w:t>’</w:t>
            </w:r>
            <w:r w:rsidRPr="00FC5428">
              <w:rPr>
                <w:rFonts w:eastAsia="TimesNewRomanPSMT"/>
                <w:u w:val="single"/>
                <w:lang w:val="fr-FR"/>
              </w:rPr>
              <w:t>un système de ventilation produisant une surpression de 0,1 kPa (0,001 bar). Les prises d</w:t>
            </w:r>
            <w:r>
              <w:rPr>
                <w:rFonts w:eastAsia="TimesNewRomanPSMT"/>
                <w:u w:val="single"/>
                <w:lang w:val="fr-FR"/>
              </w:rPr>
              <w:t>’</w:t>
            </w:r>
            <w:r w:rsidRPr="00FC5428">
              <w:rPr>
                <w:rFonts w:eastAsia="TimesNewRomanPSMT"/>
                <w:u w:val="single"/>
                <w:lang w:val="fr-FR"/>
              </w:rPr>
              <w:t>air de ce système doivent être situées le plus loin possible, à 6,00 m au moins de la zone de cargaison et à 2,00 m au moins au-dessus du pont</w:t>
            </w:r>
            <w:r w:rsidR="005D1C85">
              <w:rPr>
                <w:rFonts w:eastAsia="TimesNewRomanPSMT"/>
                <w:u w:val="single"/>
                <w:lang w:val="fr-FR"/>
              </w:rPr>
              <w:t>.</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pacing w:before="40" w:after="120"/>
              <w:ind w:right="43"/>
              <w:rPr>
                <w:b/>
                <w:lang w:val="fr-FR"/>
              </w:rPr>
            </w:pPr>
          </w:p>
        </w:tc>
        <w:tc>
          <w:tcPr>
            <w:tcW w:w="9811" w:type="dxa"/>
            <w:shd w:val="clear" w:color="auto" w:fill="auto"/>
          </w:tcPr>
          <w:p w:rsidR="00FF4A2C" w:rsidRPr="00FC5428" w:rsidRDefault="00FF4A2C" w:rsidP="000B6475">
            <w:pPr>
              <w:spacing w:before="40" w:after="120"/>
              <w:ind w:right="43"/>
              <w:rPr>
                <w:rFonts w:eastAsia="TimesNewRomanPSMT"/>
                <w:lang w:val="fr-FR"/>
              </w:rPr>
            </w:pPr>
            <w:r w:rsidRPr="0091137A">
              <w:rPr>
                <w:rFonts w:eastAsia="TimesNewRomanPSMT"/>
                <w:lang w:val="fr-FR"/>
              </w:rPr>
              <w:t>2.</w:t>
            </w:r>
            <w:r w:rsidRPr="0091137A">
              <w:rPr>
                <w:rFonts w:eastAsia="TimesNewRomanPSMT"/>
                <w:lang w:val="fr-FR"/>
              </w:rPr>
              <w:tab/>
            </w:r>
            <w:r w:rsidR="008834BC" w:rsidRPr="00FC5428">
              <w:rPr>
                <w:rFonts w:eastAsia="TimesNewRomanPSMT"/>
                <w:u w:val="single"/>
                <w:lang w:val="fr-FR"/>
              </w:rPr>
              <w:t>D</w:t>
            </w:r>
            <w:r w:rsidR="008834BC">
              <w:rPr>
                <w:rFonts w:eastAsia="TimesNewRomanPSMT"/>
                <w:u w:val="single"/>
                <w:lang w:val="fr-FR"/>
              </w:rPr>
              <w:t>’</w:t>
            </w:r>
            <w:r w:rsidR="008834BC" w:rsidRPr="00FC5428">
              <w:rPr>
                <w:rFonts w:eastAsia="TimesNewRomanPSMT"/>
                <w:u w:val="single"/>
                <w:lang w:val="fr-FR"/>
              </w:rPr>
              <w:t xml:space="preserve">une </w:t>
            </w:r>
            <w:r w:rsidRPr="00FC5428">
              <w:rPr>
                <w:rFonts w:eastAsia="TimesNewRomanPSMT"/>
                <w:u w:val="single"/>
                <w:lang w:val="fr-FR"/>
              </w:rPr>
              <w:t>installation de détection de gaz comportant des capteurs</w:t>
            </w:r>
            <w:r>
              <w:rPr>
                <w:rFonts w:eastAsia="TimesNewRomanPSMT"/>
                <w:u w:val="single"/>
                <w:lang w:val="fr-FR"/>
              </w:rPr>
              <w:t> </w:t>
            </w:r>
            <w:r w:rsidRPr="00FC5428">
              <w:rPr>
                <w:rFonts w:eastAsia="TimesNewRomanPSMT"/>
                <w:u w:val="single"/>
                <w:lang w:val="fr-FR"/>
              </w:rPr>
              <w:t>:</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pacing w:before="40" w:after="120"/>
              <w:ind w:right="43"/>
              <w:rPr>
                <w:b/>
                <w:lang w:val="fr-FR"/>
              </w:rPr>
            </w:pPr>
          </w:p>
        </w:tc>
        <w:tc>
          <w:tcPr>
            <w:tcW w:w="9811" w:type="dxa"/>
            <w:shd w:val="clear" w:color="auto" w:fill="auto"/>
          </w:tcPr>
          <w:p w:rsidR="00FF4A2C" w:rsidRPr="00603601" w:rsidRDefault="00FF4A2C" w:rsidP="000B6475">
            <w:pPr>
              <w:suppressAutoHyphens w:val="0"/>
              <w:spacing w:before="40" w:after="120"/>
              <w:ind w:right="43"/>
              <w:rPr>
                <w:rFonts w:eastAsia="TimesNewRomanPSMT"/>
                <w:u w:val="single"/>
                <w:lang w:val="fr-FR"/>
              </w:rPr>
            </w:pPr>
            <w:r>
              <w:rPr>
                <w:lang w:val="fr-FR"/>
              </w:rPr>
              <w:t>–</w:t>
            </w:r>
            <w:r w:rsidRPr="00FC5428">
              <w:rPr>
                <w:lang w:val="fr-FR"/>
              </w:rPr>
              <w:tab/>
            </w:r>
            <w:r w:rsidR="008834BC" w:rsidRPr="00FC5428">
              <w:rPr>
                <w:u w:val="single"/>
                <w:lang w:val="fr-FR"/>
              </w:rPr>
              <w:t xml:space="preserve">Aux </w:t>
            </w:r>
            <w:r w:rsidRPr="00FC5428">
              <w:rPr>
                <w:u w:val="single"/>
                <w:lang w:val="fr-FR"/>
              </w:rPr>
              <w:t>orifices d</w:t>
            </w:r>
            <w:r>
              <w:rPr>
                <w:u w:val="single"/>
                <w:lang w:val="fr-FR"/>
              </w:rPr>
              <w:t>’</w:t>
            </w:r>
            <w:r w:rsidRPr="00FC5428">
              <w:rPr>
                <w:u w:val="single"/>
                <w:lang w:val="fr-FR"/>
              </w:rPr>
              <w:t>aspiration du système de ventilation;</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pacing w:before="40" w:after="120"/>
              <w:ind w:right="43"/>
              <w:rPr>
                <w:b/>
                <w:lang w:val="fr-FR"/>
              </w:rPr>
            </w:pPr>
          </w:p>
        </w:tc>
        <w:tc>
          <w:tcPr>
            <w:tcW w:w="9811" w:type="dxa"/>
            <w:shd w:val="clear" w:color="auto" w:fill="auto"/>
          </w:tcPr>
          <w:p w:rsidR="00FF4A2C" w:rsidRPr="00603601" w:rsidRDefault="00FF4A2C" w:rsidP="000B6475">
            <w:pPr>
              <w:suppressAutoHyphens w:val="0"/>
              <w:spacing w:before="40" w:after="120"/>
              <w:ind w:left="475" w:right="43" w:hanging="475"/>
              <w:rPr>
                <w:rFonts w:eastAsia="TimesNewRomanPSMT"/>
                <w:u w:val="single"/>
                <w:lang w:val="fr-FR"/>
              </w:rPr>
            </w:pPr>
            <w:r w:rsidRPr="00FC5428">
              <w:rPr>
                <w:lang w:val="fr-FR"/>
              </w:rPr>
              <w:t>–</w:t>
            </w:r>
            <w:r w:rsidRPr="00FC5428">
              <w:rPr>
                <w:lang w:val="fr-FR"/>
              </w:rPr>
              <w:tab/>
            </w:r>
            <w:r w:rsidR="008834BC" w:rsidRPr="00FC5428">
              <w:rPr>
                <w:u w:val="single"/>
                <w:lang w:val="fr-FR"/>
              </w:rPr>
              <w:t xml:space="preserve">Directement </w:t>
            </w:r>
            <w:r w:rsidRPr="00FC5428">
              <w:rPr>
                <w:u w:val="single"/>
                <w:lang w:val="fr-FR"/>
              </w:rPr>
              <w:t>sous l</w:t>
            </w:r>
            <w:r>
              <w:rPr>
                <w:u w:val="single"/>
                <w:lang w:val="fr-FR"/>
              </w:rPr>
              <w:t>’</w:t>
            </w:r>
            <w:r w:rsidRPr="00FC5428">
              <w:rPr>
                <w:u w:val="single"/>
                <w:lang w:val="fr-FR"/>
              </w:rPr>
              <w:t>arête supérieure des seuils des portes d</w:t>
            </w:r>
            <w:r>
              <w:rPr>
                <w:u w:val="single"/>
                <w:lang w:val="fr-FR"/>
              </w:rPr>
              <w:t>’</w:t>
            </w:r>
            <w:r w:rsidRPr="00FC5428">
              <w:rPr>
                <w:u w:val="single"/>
                <w:lang w:val="fr-FR"/>
              </w:rPr>
              <w:t>entrée des logements et des locaux de service.</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pacing w:before="40" w:after="120"/>
              <w:ind w:right="43"/>
              <w:rPr>
                <w:b/>
                <w:lang w:val="fr-FR"/>
              </w:rPr>
            </w:pPr>
          </w:p>
        </w:tc>
        <w:tc>
          <w:tcPr>
            <w:tcW w:w="9811" w:type="dxa"/>
            <w:shd w:val="clear" w:color="auto" w:fill="auto"/>
          </w:tcPr>
          <w:p w:rsidR="00FF4A2C" w:rsidRPr="00FC5428" w:rsidRDefault="00FF4A2C" w:rsidP="000B6475">
            <w:pPr>
              <w:spacing w:before="40" w:after="120"/>
              <w:ind w:right="43"/>
              <w:rPr>
                <w:rFonts w:eastAsia="TimesNewRomanPSMT"/>
                <w:lang w:val="fr-FR"/>
              </w:rPr>
            </w:pPr>
            <w:r w:rsidRPr="00FC5428">
              <w:rPr>
                <w:u w:val="single"/>
                <w:lang w:val="fr-FR"/>
              </w:rPr>
              <w:t>L</w:t>
            </w:r>
            <w:r>
              <w:rPr>
                <w:u w:val="single"/>
                <w:lang w:val="fr-FR"/>
              </w:rPr>
              <w:t>’</w:t>
            </w:r>
            <w:r w:rsidRPr="00FC5428">
              <w:rPr>
                <w:u w:val="single"/>
                <w:lang w:val="fr-FR"/>
              </w:rPr>
              <w:t>installation de détection de gaz doit satisfaire aux critères ci-après</w:t>
            </w:r>
            <w:r>
              <w:rPr>
                <w:u w:val="single"/>
                <w:lang w:val="fr-FR"/>
              </w:rPr>
              <w:t> </w:t>
            </w:r>
            <w:r w:rsidRPr="00FC5428">
              <w:rPr>
                <w:u w:val="single"/>
                <w:lang w:val="fr-FR"/>
              </w:rPr>
              <w:t>:</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pacing w:before="40" w:after="120"/>
              <w:ind w:right="43"/>
              <w:rPr>
                <w:b/>
                <w:lang w:val="fr-FR"/>
              </w:rPr>
            </w:pPr>
          </w:p>
        </w:tc>
        <w:tc>
          <w:tcPr>
            <w:tcW w:w="9811" w:type="dxa"/>
            <w:shd w:val="clear" w:color="auto" w:fill="auto"/>
          </w:tcPr>
          <w:p w:rsidR="00FF4A2C" w:rsidRPr="00603601" w:rsidRDefault="00FF4A2C" w:rsidP="000B6475">
            <w:pPr>
              <w:suppressAutoHyphens w:val="0"/>
              <w:spacing w:before="40" w:after="120"/>
              <w:ind w:right="43"/>
              <w:rPr>
                <w:rFonts w:eastAsia="TimesNewRomanPSMT"/>
                <w:u w:val="single"/>
                <w:lang w:val="fr-FR"/>
              </w:rPr>
            </w:pPr>
            <w:r>
              <w:rPr>
                <w:rFonts w:eastAsia="TimesNewRomanPSMT"/>
                <w:u w:val="single"/>
                <w:lang w:val="fr-FR"/>
              </w:rPr>
              <w:t>–</w:t>
            </w:r>
            <w:r>
              <w:rPr>
                <w:rFonts w:eastAsia="TimesNewRomanPSMT"/>
                <w:u w:val="single"/>
                <w:lang w:val="fr-FR"/>
              </w:rPr>
              <w:tab/>
            </w:r>
            <w:r w:rsidRPr="00FC5428">
              <w:rPr>
                <w:rFonts w:eastAsia="TimesNewRomanPSMT"/>
                <w:u w:val="single"/>
                <w:lang w:val="fr-FR"/>
              </w:rPr>
              <w:t>Le temps de réponse t90 doit être inférieur ou égal à 4 s;</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pacing w:before="40" w:after="120"/>
              <w:ind w:right="43"/>
              <w:rPr>
                <w:b/>
                <w:lang w:val="fr-FR"/>
              </w:rPr>
            </w:pPr>
          </w:p>
        </w:tc>
        <w:tc>
          <w:tcPr>
            <w:tcW w:w="9811" w:type="dxa"/>
            <w:shd w:val="clear" w:color="auto" w:fill="auto"/>
          </w:tcPr>
          <w:p w:rsidR="00FF4A2C" w:rsidRPr="00603601" w:rsidRDefault="00FF4A2C" w:rsidP="000B6475">
            <w:pPr>
              <w:suppressAutoHyphens w:val="0"/>
              <w:spacing w:before="40" w:after="120"/>
              <w:ind w:right="43"/>
              <w:rPr>
                <w:rFonts w:eastAsia="TimesNewRomanPSMT"/>
                <w:u w:val="single"/>
                <w:lang w:val="fr-FR"/>
              </w:rPr>
            </w:pPr>
            <w:r>
              <w:rPr>
                <w:u w:val="single"/>
                <w:lang w:val="fr-FR"/>
              </w:rPr>
              <w:t>–</w:t>
            </w:r>
            <w:r>
              <w:rPr>
                <w:u w:val="single"/>
                <w:lang w:val="fr-FR"/>
              </w:rPr>
              <w:tab/>
            </w:r>
            <w:r w:rsidRPr="00FC5428">
              <w:rPr>
                <w:u w:val="single"/>
                <w:lang w:val="fr-FR"/>
              </w:rPr>
              <w:t>La mesure doit être continue.</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FC5428" w:rsidRDefault="00FF4A2C" w:rsidP="00802AE3">
            <w:pPr>
              <w:keepNext/>
              <w:keepLines/>
              <w:spacing w:before="40" w:after="100"/>
              <w:ind w:right="43"/>
              <w:rPr>
                <w:b/>
                <w:lang w:val="fr-FR"/>
              </w:rPr>
            </w:pPr>
          </w:p>
        </w:tc>
        <w:tc>
          <w:tcPr>
            <w:tcW w:w="9811" w:type="dxa"/>
            <w:shd w:val="clear" w:color="auto" w:fill="auto"/>
          </w:tcPr>
          <w:p w:rsidR="00FF4A2C" w:rsidRPr="00FC5428" w:rsidRDefault="00FF4A2C" w:rsidP="00802AE3">
            <w:pPr>
              <w:keepNext/>
              <w:keepLines/>
              <w:spacing w:before="40" w:after="100"/>
              <w:ind w:right="43"/>
              <w:rPr>
                <w:rFonts w:eastAsia="TimesNewRomanPSMT"/>
                <w:lang w:val="fr-FR"/>
              </w:rPr>
            </w:pPr>
            <w:r w:rsidRPr="00FC5428">
              <w:rPr>
                <w:u w:val="single"/>
                <w:lang w:val="fr-FR"/>
              </w:rPr>
              <w:t>Lorsque la concentration de gaz atteint 20</w:t>
            </w:r>
            <w:r>
              <w:rPr>
                <w:u w:val="single"/>
                <w:lang w:val="fr-FR"/>
              </w:rPr>
              <w:t> </w:t>
            </w:r>
            <w:r w:rsidRPr="00FC5428">
              <w:rPr>
                <w:u w:val="single"/>
                <w:lang w:val="fr-FR"/>
              </w:rPr>
              <w:t>% de la limite inférieure d</w:t>
            </w:r>
            <w:r>
              <w:rPr>
                <w:u w:val="single"/>
                <w:lang w:val="fr-FR"/>
              </w:rPr>
              <w:t>’</w:t>
            </w:r>
            <w:r w:rsidRPr="00FC5428">
              <w:rPr>
                <w:u w:val="single"/>
                <w:lang w:val="fr-FR"/>
              </w:rPr>
              <w:t>explosivité, les ventilateurs doivent être arrêtés. Dans ce cas, et lorsque la surpression n</w:t>
            </w:r>
            <w:r>
              <w:rPr>
                <w:u w:val="single"/>
                <w:lang w:val="fr-FR"/>
              </w:rPr>
              <w:t>’</w:t>
            </w:r>
            <w:r w:rsidRPr="00FC5428">
              <w:rPr>
                <w:u w:val="single"/>
                <w:lang w:val="fr-FR"/>
              </w:rPr>
              <w:t>est plus maintenue ou en cas de défaillance de l</w:t>
            </w:r>
            <w:r>
              <w:rPr>
                <w:u w:val="single"/>
                <w:lang w:val="fr-FR"/>
              </w:rPr>
              <w:t>’</w:t>
            </w:r>
            <w:r w:rsidRPr="00FC5428">
              <w:rPr>
                <w:u w:val="single"/>
                <w:lang w:val="fr-FR"/>
              </w:rPr>
              <w:t>installation de détection de gaz, les appareils et installations qui ne sont pas strictement conformes aux prescriptions des 9.1.0.51 et 9.1.0.52.1</w:t>
            </w:r>
            <w:r w:rsidR="00C97431">
              <w:rPr>
                <w:u w:val="single"/>
                <w:lang w:val="fr-FR"/>
              </w:rPr>
              <w:t xml:space="preserve"> </w:t>
            </w:r>
            <w:r w:rsidRPr="00FC5428">
              <w:rPr>
                <w:u w:val="single"/>
                <w:lang w:val="fr-FR"/>
              </w:rPr>
              <w:t>doivent être mis hors tension.</w:t>
            </w:r>
          </w:p>
        </w:tc>
        <w:tc>
          <w:tcPr>
            <w:tcW w:w="1890" w:type="dxa"/>
            <w:shd w:val="clear" w:color="auto" w:fill="auto"/>
          </w:tcPr>
          <w:p w:rsidR="00FF4A2C" w:rsidRDefault="00FF4A2C" w:rsidP="00802AE3">
            <w:pPr>
              <w:keepNext/>
              <w:keepLines/>
              <w:spacing w:before="40" w:after="100"/>
              <w:ind w:right="43"/>
              <w:rPr>
                <w:lang w:val="fr-FR"/>
              </w:rPr>
            </w:pPr>
          </w:p>
        </w:tc>
      </w:tr>
      <w:tr w:rsidR="00FF4A2C" w:rsidRPr="00FC5428" w:rsidTr="00BE47AE">
        <w:tc>
          <w:tcPr>
            <w:tcW w:w="1493" w:type="dxa"/>
            <w:shd w:val="clear" w:color="auto" w:fill="auto"/>
          </w:tcPr>
          <w:p w:rsidR="00FF4A2C" w:rsidRPr="00FC5428" w:rsidRDefault="00FF4A2C" w:rsidP="001B3216">
            <w:pPr>
              <w:spacing w:before="40" w:after="100"/>
              <w:ind w:right="43"/>
              <w:rPr>
                <w:b/>
                <w:lang w:val="fr-FR"/>
              </w:rPr>
            </w:pPr>
          </w:p>
        </w:tc>
        <w:tc>
          <w:tcPr>
            <w:tcW w:w="9811" w:type="dxa"/>
            <w:shd w:val="clear" w:color="auto" w:fill="auto"/>
          </w:tcPr>
          <w:p w:rsidR="00FF4A2C" w:rsidRPr="00FC5428" w:rsidRDefault="00FF4A2C" w:rsidP="001B3216">
            <w:pPr>
              <w:spacing w:before="40" w:after="100"/>
              <w:ind w:right="43"/>
              <w:rPr>
                <w:rFonts w:eastAsia="TimesNewRomanPSMT"/>
                <w:lang w:val="fr-FR"/>
              </w:rPr>
            </w:pPr>
            <w:r w:rsidRPr="00FC5428">
              <w:rPr>
                <w:rFonts w:eastAsia="TimesNewRomanPSMT"/>
                <w:u w:val="single"/>
                <w:lang w:val="fr-FR"/>
              </w:rPr>
              <w:t xml:space="preserve">Ces opérations doivent être effectuées immédiatement et automatiquement et doivent enclencher un éclairage de secours dans les logements, la timonerie et les locaux de service, qui corresponde au minimum aux prescriptions du </w:t>
            </w:r>
            <w:r w:rsidRPr="00FC5428">
              <w:rPr>
                <w:bCs/>
                <w:u w:val="single"/>
                <w:lang w:val="fr-FR"/>
              </w:rPr>
              <w:t>9.1.0.52.1</w:t>
            </w:r>
            <w:r w:rsidRPr="00FC5428">
              <w:rPr>
                <w:rFonts w:eastAsia="TimesNewRomanPSMT"/>
                <w:u w:val="single"/>
                <w:lang w:val="fr-FR"/>
              </w:rPr>
              <w:t>. La mise hors tension doit être signalée dans les logements et la timonerie par des avertisseurs optiques et acoustiques.</w:t>
            </w:r>
          </w:p>
        </w:tc>
        <w:tc>
          <w:tcPr>
            <w:tcW w:w="1890" w:type="dxa"/>
            <w:shd w:val="clear" w:color="auto" w:fill="auto"/>
          </w:tcPr>
          <w:p w:rsidR="00FF4A2C" w:rsidRDefault="00FF4A2C" w:rsidP="001B3216">
            <w:pPr>
              <w:spacing w:before="40" w:after="100"/>
              <w:ind w:right="43"/>
              <w:rPr>
                <w:lang w:val="fr-FR"/>
              </w:rPr>
            </w:pPr>
          </w:p>
        </w:tc>
      </w:tr>
      <w:tr w:rsidR="00FF4A2C" w:rsidRPr="00FC5428" w:rsidTr="00BE47AE">
        <w:tc>
          <w:tcPr>
            <w:tcW w:w="1493" w:type="dxa"/>
            <w:shd w:val="clear" w:color="auto" w:fill="auto"/>
          </w:tcPr>
          <w:p w:rsidR="00FF4A2C" w:rsidRPr="00FC5428" w:rsidRDefault="00FF4A2C" w:rsidP="000B6475">
            <w:pPr>
              <w:spacing w:before="40" w:after="120"/>
              <w:ind w:right="43"/>
              <w:rPr>
                <w:b/>
                <w:lang w:val="fr-FR"/>
              </w:rPr>
            </w:pPr>
          </w:p>
        </w:tc>
        <w:tc>
          <w:tcPr>
            <w:tcW w:w="9811" w:type="dxa"/>
            <w:shd w:val="clear" w:color="auto" w:fill="auto"/>
          </w:tcPr>
          <w:p w:rsidR="00FF4A2C" w:rsidRPr="00FC5428" w:rsidRDefault="00FF4A2C" w:rsidP="000B6475">
            <w:pPr>
              <w:spacing w:before="40" w:after="120"/>
              <w:ind w:left="475" w:right="43" w:hanging="475"/>
              <w:rPr>
                <w:rFonts w:eastAsia="TimesNewRomanPSMT"/>
                <w:lang w:val="fr-FR"/>
              </w:rPr>
            </w:pPr>
            <w:r w:rsidRPr="0091137A">
              <w:rPr>
                <w:lang w:val="fr-FR"/>
              </w:rPr>
              <w:t>3.</w:t>
            </w:r>
            <w:r w:rsidRPr="0091137A">
              <w:rPr>
                <w:lang w:val="fr-FR"/>
              </w:rPr>
              <w:tab/>
            </w:r>
            <w:r w:rsidRPr="00FC5428">
              <w:rPr>
                <w:u w:val="single"/>
                <w:lang w:val="fr-FR"/>
              </w:rPr>
              <w:t>Le système de ventilation, l</w:t>
            </w:r>
            <w:r>
              <w:rPr>
                <w:u w:val="single"/>
                <w:lang w:val="fr-FR"/>
              </w:rPr>
              <w:t>’</w:t>
            </w:r>
            <w:r w:rsidRPr="00FC5428">
              <w:rPr>
                <w:u w:val="single"/>
                <w:lang w:val="fr-FR"/>
              </w:rPr>
              <w:t>installation de détection de gaz et l</w:t>
            </w:r>
            <w:r>
              <w:rPr>
                <w:u w:val="single"/>
                <w:lang w:val="fr-FR"/>
              </w:rPr>
              <w:t>’</w:t>
            </w:r>
            <w:r w:rsidRPr="00FC5428">
              <w:rPr>
                <w:u w:val="single"/>
                <w:lang w:val="fr-FR"/>
              </w:rPr>
              <w:t xml:space="preserve">alarme du dispositif de mise hors tension doivent être entièrement conformes aux prescriptions du </w:t>
            </w:r>
            <w:r w:rsidRPr="00FC5428">
              <w:rPr>
                <w:bCs/>
                <w:u w:val="single"/>
                <w:lang w:val="fr-FR"/>
              </w:rPr>
              <w:t>9.1.0.52.1</w:t>
            </w:r>
            <w:r w:rsidRPr="00FC5428">
              <w:rPr>
                <w:lang w:val="fr-FR"/>
              </w:rPr>
              <w:t>.</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pacing w:before="40" w:after="120"/>
              <w:ind w:right="43"/>
              <w:rPr>
                <w:b/>
                <w:lang w:val="fr-FR"/>
              </w:rPr>
            </w:pPr>
          </w:p>
        </w:tc>
        <w:tc>
          <w:tcPr>
            <w:tcW w:w="9811" w:type="dxa"/>
            <w:shd w:val="clear" w:color="auto" w:fill="auto"/>
          </w:tcPr>
          <w:p w:rsidR="00FF4A2C" w:rsidRPr="00FC5428" w:rsidRDefault="00FF4A2C" w:rsidP="000B6475">
            <w:pPr>
              <w:spacing w:before="40" w:after="120"/>
              <w:ind w:left="475" w:right="43" w:hanging="475"/>
              <w:rPr>
                <w:rFonts w:eastAsia="TimesNewRomanPSMT"/>
                <w:lang w:val="fr-FR"/>
              </w:rPr>
            </w:pPr>
            <w:r w:rsidRPr="0091137A">
              <w:rPr>
                <w:rFonts w:eastAsia="TimesNewRomanPSMT"/>
                <w:lang w:val="fr-FR"/>
              </w:rPr>
              <w:t>4.</w:t>
            </w:r>
            <w:r w:rsidRPr="0091137A">
              <w:rPr>
                <w:rFonts w:eastAsia="TimesNewRomanPSMT"/>
                <w:lang w:val="fr-FR"/>
              </w:rPr>
              <w:tab/>
            </w:r>
            <w:r w:rsidRPr="00FC5428">
              <w:rPr>
                <w:rFonts w:eastAsia="TimesNewRomanPSMT"/>
                <w:u w:val="single"/>
                <w:lang w:val="fr-FR"/>
              </w:rPr>
              <w:t>Le dispositif de mise hors tension automatique doit être réglé de telle sorte que la mise hors tension automatique ne puisse se produire en cours de navigation.</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pacing w:before="40" w:after="120"/>
              <w:ind w:right="43"/>
              <w:rPr>
                <w:b/>
                <w:lang w:val="fr-FR"/>
              </w:rPr>
            </w:pPr>
          </w:p>
        </w:tc>
        <w:tc>
          <w:tcPr>
            <w:tcW w:w="9811" w:type="dxa"/>
            <w:shd w:val="clear" w:color="auto" w:fill="auto"/>
          </w:tcPr>
          <w:p w:rsidR="00FF4A2C" w:rsidRPr="00FC5428" w:rsidRDefault="00FF4A2C" w:rsidP="000B6475">
            <w:pPr>
              <w:spacing w:before="40" w:after="120"/>
              <w:ind w:left="475" w:right="43" w:hanging="475"/>
              <w:rPr>
                <w:rFonts w:eastAsia="TimesNewRomanPSMT"/>
                <w:lang w:val="fr-FR"/>
              </w:rPr>
            </w:pPr>
            <w:r w:rsidRPr="0091137A">
              <w:rPr>
                <w:rFonts w:eastAsia="TimesNewRomanPSMT"/>
                <w:lang w:val="fr-FR"/>
              </w:rPr>
              <w:t>5.</w:t>
            </w:r>
            <w:r w:rsidRPr="0091137A">
              <w:rPr>
                <w:rFonts w:eastAsia="TimesNewRomanPSMT"/>
                <w:lang w:val="fr-FR"/>
              </w:rPr>
              <w:tab/>
            </w:r>
            <w:r w:rsidRPr="00FC5428">
              <w:rPr>
                <w:rFonts w:eastAsia="TimesNewRomanPSMT"/>
                <w:u w:val="single"/>
                <w:lang w:val="fr-FR"/>
              </w:rPr>
              <w:t xml:space="preserve">La défaillance de </w:t>
            </w:r>
            <w:r w:rsidRPr="00FC5428">
              <w:rPr>
                <w:u w:val="single"/>
                <w:lang w:val="fr-FR"/>
              </w:rPr>
              <w:t>l</w:t>
            </w:r>
            <w:r>
              <w:rPr>
                <w:u w:val="single"/>
                <w:lang w:val="fr-FR"/>
              </w:rPr>
              <w:t>’</w:t>
            </w:r>
            <w:r w:rsidRPr="00FC5428">
              <w:rPr>
                <w:u w:val="single"/>
                <w:lang w:val="fr-FR"/>
              </w:rPr>
              <w:t>installation de détection de gaz des logements doit être signalée par des avertisseurs optiques et acoustiques dans les logements, dans la timonerie et sur le pont</w:t>
            </w:r>
            <w:r w:rsidRPr="00FC5428">
              <w:rPr>
                <w:rFonts w:eastAsia="TimesNewRomanPSMT"/>
                <w:u w:val="single"/>
                <w:lang w:val="fr-FR"/>
              </w:rPr>
              <w:t>.</w:t>
            </w:r>
            <w:r>
              <w:rPr>
                <w:rFonts w:eastAsia="TimesNewRomanPSMT"/>
                <w:u w:val="single"/>
                <w:lang w:val="fr-FR"/>
              </w:rPr>
              <w:t xml:space="preserve"> </w:t>
            </w:r>
            <w:r w:rsidRPr="00FC5428">
              <w:rPr>
                <w:rFonts w:eastAsia="TimesNewRomanPSMT"/>
                <w:u w:val="single"/>
                <w:lang w:val="fr-FR"/>
              </w:rPr>
              <w:t xml:space="preserve">La défaillance de </w:t>
            </w:r>
            <w:r w:rsidRPr="00FC5428">
              <w:rPr>
                <w:u w:val="single"/>
                <w:lang w:val="fr-FR"/>
              </w:rPr>
              <w:t>l</w:t>
            </w:r>
            <w:r>
              <w:rPr>
                <w:u w:val="single"/>
                <w:lang w:val="fr-FR"/>
              </w:rPr>
              <w:t>’</w:t>
            </w:r>
            <w:r w:rsidRPr="00FC5428">
              <w:rPr>
                <w:u w:val="single"/>
                <w:lang w:val="fr-FR"/>
              </w:rPr>
              <w:t>installation de détection de gaz de la timonerie et des locaux de service doit être signalée par des avertisseurs optiques et acoustiques dans la timonerie et sur le pont tant qu</w:t>
            </w:r>
            <w:r>
              <w:rPr>
                <w:u w:val="single"/>
                <w:lang w:val="fr-FR"/>
              </w:rPr>
              <w:t>’</w:t>
            </w:r>
            <w:r w:rsidRPr="00FC5428">
              <w:rPr>
                <w:u w:val="single"/>
                <w:lang w:val="fr-FR"/>
              </w:rPr>
              <w:t>il n</w:t>
            </w:r>
            <w:r>
              <w:rPr>
                <w:u w:val="single"/>
                <w:lang w:val="fr-FR"/>
              </w:rPr>
              <w:t>’</w:t>
            </w:r>
            <w:r w:rsidRPr="00FC5428">
              <w:rPr>
                <w:u w:val="single"/>
                <w:lang w:val="fr-FR"/>
              </w:rPr>
              <w:t>y a pas été remédié.</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lang w:val="fr-FR"/>
              </w:rPr>
            </w:pPr>
            <w:r>
              <w:rPr>
                <w:b/>
                <w:lang w:val="fr-FR"/>
              </w:rPr>
              <w:t xml:space="preserve">Nouveau </w:t>
            </w:r>
            <w:r>
              <w:rPr>
                <w:b/>
                <w:lang w:val="fr-FR"/>
              </w:rPr>
              <w:br/>
            </w:r>
            <w:r w:rsidRPr="00FC5428">
              <w:rPr>
                <w:b/>
                <w:lang w:val="fr-FR"/>
              </w:rPr>
              <w:t xml:space="preserve">9.1.0.12.4 </w:t>
            </w:r>
          </w:p>
        </w:tc>
        <w:tc>
          <w:tcPr>
            <w:tcW w:w="9811" w:type="dxa"/>
            <w:shd w:val="clear" w:color="auto" w:fill="auto"/>
          </w:tcPr>
          <w:p w:rsidR="00FF4A2C" w:rsidRPr="00FC5428" w:rsidRDefault="00FF4A2C" w:rsidP="000B6475">
            <w:pPr>
              <w:suppressAutoHyphens w:val="0"/>
              <w:spacing w:before="40" w:after="120"/>
              <w:ind w:right="43"/>
              <w:rPr>
                <w:rFonts w:eastAsia="TimesNewRomanPSMT"/>
                <w:u w:val="single"/>
                <w:lang w:val="fr-FR"/>
              </w:rPr>
            </w:pPr>
            <w:r w:rsidRPr="00FC5428">
              <w:rPr>
                <w:u w:val="single"/>
                <w:lang w:val="fr-FR"/>
              </w:rPr>
              <w:t>Des plaques d</w:t>
            </w:r>
            <w:r>
              <w:rPr>
                <w:u w:val="single"/>
                <w:lang w:val="fr-FR"/>
              </w:rPr>
              <w:t>’</w:t>
            </w:r>
            <w:r w:rsidRPr="00FC5428">
              <w:rPr>
                <w:u w:val="single"/>
                <w:lang w:val="fr-FR"/>
              </w:rPr>
              <w:t>information doivent être apposées près des orifices de ventilation pour indiquer dans quels cas ceux-ci doivent être fermés. Les orifices de ventilation des logements et locaux de service donnant sur l</w:t>
            </w:r>
            <w:r>
              <w:rPr>
                <w:u w:val="single"/>
                <w:lang w:val="fr-FR"/>
              </w:rPr>
              <w:t>’</w:t>
            </w:r>
            <w:r w:rsidRPr="00FC5428">
              <w:rPr>
                <w:u w:val="single"/>
                <w:lang w:val="fr-FR"/>
              </w:rPr>
              <w:t>extérieur doivent être situés à 2,00 m de distance au moins de la zone protégée.</w:t>
            </w:r>
          </w:p>
          <w:p w:rsidR="00FF4A2C" w:rsidRPr="00FC5428" w:rsidRDefault="00FF4A2C" w:rsidP="000B6475">
            <w:pPr>
              <w:suppressAutoHyphens w:val="0"/>
              <w:spacing w:before="40" w:after="120"/>
              <w:ind w:right="43"/>
              <w:rPr>
                <w:u w:val="single"/>
                <w:lang w:val="fr-FR"/>
              </w:rPr>
            </w:pPr>
            <w:r w:rsidRPr="00FC5428">
              <w:rPr>
                <w:u w:val="single"/>
                <w:lang w:val="fr-FR"/>
              </w:rPr>
              <w:t>Chaque orifice de ventilation doit être muni d</w:t>
            </w:r>
            <w:r>
              <w:rPr>
                <w:u w:val="single"/>
                <w:lang w:val="fr-FR"/>
              </w:rPr>
              <w:t>’</w:t>
            </w:r>
            <w:r w:rsidRPr="00FC5428">
              <w:rPr>
                <w:u w:val="single"/>
                <w:lang w:val="fr-FR"/>
              </w:rPr>
              <w:t>un dispositif conforme aux prescriptions du 9.3.2.40.2.2 c), permettant de fermer l</w:t>
            </w:r>
            <w:r>
              <w:rPr>
                <w:u w:val="single"/>
                <w:lang w:val="fr-FR"/>
              </w:rPr>
              <w:t>’</w:t>
            </w:r>
            <w:r w:rsidRPr="00FC5428">
              <w:rPr>
                <w:u w:val="single"/>
                <w:lang w:val="fr-FR"/>
              </w:rPr>
              <w:t>orifice rapidement. L</w:t>
            </w:r>
            <w:r>
              <w:rPr>
                <w:u w:val="single"/>
                <w:lang w:val="fr-FR"/>
              </w:rPr>
              <w:t>’</w:t>
            </w:r>
            <w:r w:rsidRPr="00FC5428">
              <w:rPr>
                <w:u w:val="single"/>
                <w:lang w:val="fr-FR"/>
              </w:rPr>
              <w:t>état d</w:t>
            </w:r>
            <w:r>
              <w:rPr>
                <w:u w:val="single"/>
                <w:lang w:val="fr-FR"/>
              </w:rPr>
              <w:t>’</w:t>
            </w:r>
            <w:r w:rsidRPr="00FC5428">
              <w:rPr>
                <w:u w:val="single"/>
                <w:lang w:val="fr-FR"/>
              </w:rPr>
              <w:t>ouverture ou de fermeture doit être clairement visible.</w:t>
            </w:r>
          </w:p>
        </w:tc>
        <w:tc>
          <w:tcPr>
            <w:tcW w:w="1890" w:type="dxa"/>
            <w:shd w:val="clear" w:color="auto" w:fill="auto"/>
          </w:tcPr>
          <w:p w:rsidR="00FF4A2C" w:rsidRPr="00FC5428" w:rsidRDefault="00FF4A2C" w:rsidP="000B6475">
            <w:pPr>
              <w:suppressAutoHyphens w:val="0"/>
              <w:spacing w:before="40" w:after="120"/>
              <w:ind w:right="43"/>
              <w:rPr>
                <w:lang w:val="fr-FR"/>
              </w:rPr>
            </w:pPr>
            <w:r w:rsidRPr="00FC5428">
              <w:rPr>
                <w:lang w:val="fr-FR"/>
              </w:rPr>
              <w:t>Di</w:t>
            </w:r>
            <w:r>
              <w:rPr>
                <w:lang w:val="fr-FR"/>
              </w:rPr>
              <w:t>spositions comparables à celles</w:t>
            </w:r>
            <w:r>
              <w:rPr>
                <w:lang w:val="fr-FR"/>
              </w:rPr>
              <w:br/>
            </w:r>
            <w:r w:rsidRPr="00FC5428">
              <w:rPr>
                <w:lang w:val="fr-FR"/>
              </w:rPr>
              <w:t>qui s</w:t>
            </w:r>
            <w:r>
              <w:rPr>
                <w:lang w:val="fr-FR"/>
              </w:rPr>
              <w:t>’</w:t>
            </w:r>
            <w:r w:rsidRPr="00FC5428">
              <w:rPr>
                <w:lang w:val="fr-FR"/>
              </w:rPr>
              <w:t>appliquent aux bateaux-citernes</w:t>
            </w: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lang w:val="fr-FR"/>
              </w:rPr>
            </w:pPr>
            <w:r>
              <w:rPr>
                <w:b/>
                <w:lang w:val="fr-FR"/>
              </w:rPr>
              <w:t>Nouveau</w:t>
            </w:r>
            <w:r>
              <w:rPr>
                <w:b/>
                <w:lang w:val="fr-FR"/>
              </w:rPr>
              <w:br/>
            </w:r>
            <w:r w:rsidRPr="00FC5428">
              <w:rPr>
                <w:b/>
                <w:lang w:val="fr-FR"/>
              </w:rPr>
              <w:t xml:space="preserve">9.1.0.12.5 </w:t>
            </w:r>
          </w:p>
        </w:tc>
        <w:tc>
          <w:tcPr>
            <w:tcW w:w="9811" w:type="dxa"/>
            <w:shd w:val="clear" w:color="auto" w:fill="auto"/>
          </w:tcPr>
          <w:p w:rsidR="00FF4A2C" w:rsidRPr="00FC5428" w:rsidRDefault="00FF4A2C" w:rsidP="000B6475">
            <w:pPr>
              <w:suppressAutoHyphens w:val="0"/>
              <w:spacing w:before="40" w:after="120"/>
              <w:ind w:right="43"/>
              <w:rPr>
                <w:u w:val="single"/>
                <w:lang w:val="fr-FR"/>
              </w:rPr>
            </w:pPr>
            <w:r w:rsidRPr="00FC5428">
              <w:rPr>
                <w:u w:val="single"/>
                <w:lang w:val="fr-FR"/>
              </w:rPr>
              <w:t>Le ventilateur doit être conçu de telle manière qu</w:t>
            </w:r>
            <w:r>
              <w:rPr>
                <w:u w:val="single"/>
                <w:lang w:val="fr-FR"/>
              </w:rPr>
              <w:t>’</w:t>
            </w:r>
            <w:r w:rsidRPr="00FC5428">
              <w:rPr>
                <w:u w:val="single"/>
                <w:lang w:val="fr-FR"/>
              </w:rPr>
              <w:t>il ne puisse y avoir formation d</w:t>
            </w:r>
            <w:r>
              <w:rPr>
                <w:u w:val="single"/>
                <w:lang w:val="fr-FR"/>
              </w:rPr>
              <w:t>’</w:t>
            </w:r>
            <w:r w:rsidRPr="00FC5428">
              <w:rPr>
                <w:u w:val="single"/>
                <w:lang w:val="fr-FR"/>
              </w:rPr>
              <w:t>étincelles en cas de contact entre l</w:t>
            </w:r>
            <w:r>
              <w:rPr>
                <w:u w:val="single"/>
                <w:lang w:val="fr-FR"/>
              </w:rPr>
              <w:t>’</w:t>
            </w:r>
            <w:r w:rsidRPr="00FC5428">
              <w:rPr>
                <w:u w:val="single"/>
                <w:lang w:val="fr-FR"/>
              </w:rPr>
              <w:t>hélice et le carter, ou par décharge électrostatique.</w:t>
            </w:r>
          </w:p>
        </w:tc>
        <w:tc>
          <w:tcPr>
            <w:tcW w:w="1890" w:type="dxa"/>
            <w:shd w:val="clear" w:color="auto" w:fill="auto"/>
          </w:tcPr>
          <w:p w:rsidR="00FF4A2C" w:rsidRPr="00FC5428" w:rsidRDefault="00FF4A2C" w:rsidP="000B6475">
            <w:pPr>
              <w:suppressAutoHyphens w:val="0"/>
              <w:spacing w:before="40" w:after="120"/>
              <w:ind w:right="43"/>
              <w:rPr>
                <w:lang w:val="fr-FR"/>
              </w:rPr>
            </w:pPr>
            <w:r>
              <w:rPr>
                <w:lang w:val="fr-FR"/>
              </w:rPr>
              <w:t>Principe élémentaire</w:t>
            </w:r>
            <w:r>
              <w:rPr>
                <w:lang w:val="fr-FR"/>
              </w:rPr>
              <w:br/>
            </w:r>
            <w:r w:rsidRPr="00FC5428">
              <w:rPr>
                <w:lang w:val="fr-FR"/>
              </w:rPr>
              <w:t>de sécurité</w:t>
            </w: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bCs/>
                <w:lang w:val="fr-FR"/>
              </w:rPr>
            </w:pPr>
            <w:r>
              <w:rPr>
                <w:b/>
                <w:lang w:val="fr-FR"/>
              </w:rPr>
              <w:t>Nouveau</w:t>
            </w:r>
            <w:r>
              <w:rPr>
                <w:b/>
                <w:lang w:val="fr-FR"/>
              </w:rPr>
              <w:br/>
            </w:r>
            <w:r w:rsidRPr="00FC5428">
              <w:rPr>
                <w:b/>
                <w:lang w:val="fr-FR"/>
              </w:rPr>
              <w:t>9.1.0.51</w:t>
            </w:r>
            <w:r w:rsidRPr="00FC5428">
              <w:rPr>
                <w:lang w:val="fr-FR"/>
              </w:rPr>
              <w:t xml:space="preserve"> </w:t>
            </w:r>
          </w:p>
        </w:tc>
        <w:tc>
          <w:tcPr>
            <w:tcW w:w="9811" w:type="dxa"/>
            <w:shd w:val="clear" w:color="auto" w:fill="auto"/>
          </w:tcPr>
          <w:p w:rsidR="00FF4A2C" w:rsidRPr="00912CAE" w:rsidRDefault="00FF4A2C" w:rsidP="000B6475">
            <w:pPr>
              <w:suppressAutoHyphens w:val="0"/>
              <w:spacing w:before="40" w:after="120"/>
              <w:ind w:right="43"/>
              <w:rPr>
                <w:rFonts w:eastAsia="TimesNewRomanPSMT"/>
                <w:b/>
                <w:u w:val="single"/>
                <w:lang w:val="fr-FR"/>
              </w:rPr>
            </w:pPr>
            <w:r w:rsidRPr="00FC5428">
              <w:rPr>
                <w:rFonts w:eastAsia="TimesNewRomanPSMT"/>
                <w:b/>
                <w:u w:val="single"/>
                <w:lang w:val="fr-FR"/>
              </w:rPr>
              <w:t>Températures de surface des installations et des appareils</w:t>
            </w:r>
          </w:p>
        </w:tc>
        <w:tc>
          <w:tcPr>
            <w:tcW w:w="1890" w:type="dxa"/>
            <w:shd w:val="clear" w:color="auto" w:fill="auto"/>
          </w:tcPr>
          <w:p w:rsidR="00FF4A2C" w:rsidRPr="00FC5428" w:rsidRDefault="00FF4A2C" w:rsidP="000B6475">
            <w:pPr>
              <w:suppressAutoHyphens w:val="0"/>
              <w:spacing w:before="40" w:after="120"/>
              <w:ind w:right="43"/>
              <w:rPr>
                <w:lang w:val="fr-FR"/>
              </w:rPr>
            </w:pPr>
            <w:r>
              <w:rPr>
                <w:lang w:val="fr-FR"/>
              </w:rPr>
              <w:t>Principe élémentaire</w:t>
            </w:r>
            <w:r>
              <w:rPr>
                <w:lang w:val="fr-FR"/>
              </w:rPr>
              <w:br/>
            </w:r>
            <w:r w:rsidRPr="00FC5428">
              <w:rPr>
                <w:lang w:val="fr-FR"/>
              </w:rPr>
              <w:t>de sécurité</w:t>
            </w:r>
          </w:p>
        </w:tc>
      </w:tr>
      <w:tr w:rsidR="00FF4A2C" w:rsidRPr="00FC5428" w:rsidTr="00BE47AE">
        <w:tc>
          <w:tcPr>
            <w:tcW w:w="1493" w:type="dxa"/>
            <w:shd w:val="clear" w:color="auto" w:fill="auto"/>
          </w:tcPr>
          <w:p w:rsidR="00FF4A2C" w:rsidRDefault="00FF4A2C" w:rsidP="000B6475">
            <w:pPr>
              <w:spacing w:before="40" w:after="120"/>
              <w:ind w:right="43"/>
              <w:rPr>
                <w:b/>
                <w:lang w:val="fr-FR"/>
              </w:rPr>
            </w:pPr>
          </w:p>
        </w:tc>
        <w:tc>
          <w:tcPr>
            <w:tcW w:w="9811" w:type="dxa"/>
            <w:shd w:val="clear" w:color="auto" w:fill="auto"/>
          </w:tcPr>
          <w:p w:rsidR="00FF4A2C" w:rsidRPr="00FC5428" w:rsidRDefault="00FF4A2C" w:rsidP="000B6475">
            <w:pPr>
              <w:spacing w:before="40" w:after="120"/>
              <w:ind w:right="43"/>
              <w:rPr>
                <w:rFonts w:eastAsia="TimesNewRomanPSMT"/>
                <w:b/>
                <w:u w:val="single"/>
                <w:lang w:val="fr-FR"/>
              </w:rPr>
            </w:pPr>
            <w:r w:rsidRPr="00CC5B88">
              <w:rPr>
                <w:rFonts w:eastAsia="TimesNewRomanPSMT"/>
                <w:lang w:val="fr-FR"/>
              </w:rPr>
              <w:t>a)</w:t>
            </w:r>
            <w:r w:rsidRPr="00CC5B88">
              <w:rPr>
                <w:rFonts w:eastAsia="TimesNewRomanPSMT"/>
                <w:lang w:val="fr-FR"/>
              </w:rPr>
              <w:tab/>
            </w:r>
            <w:r w:rsidR="008834BC" w:rsidRPr="00FC5428">
              <w:rPr>
                <w:rFonts w:eastAsia="TimesNewRomanPSMT"/>
                <w:u w:val="single"/>
                <w:lang w:val="fr-FR"/>
              </w:rPr>
              <w:t xml:space="preserve">Les </w:t>
            </w:r>
            <w:r w:rsidRPr="00FC5428">
              <w:rPr>
                <w:rFonts w:eastAsia="TimesNewRomanPSMT"/>
                <w:u w:val="single"/>
                <w:lang w:val="fr-FR"/>
              </w:rPr>
              <w:t>températures de surface ne doi</w:t>
            </w:r>
            <w:r>
              <w:rPr>
                <w:rFonts w:eastAsia="TimesNewRomanPSMT"/>
                <w:u w:val="single"/>
                <w:lang w:val="fr-FR"/>
              </w:rPr>
              <w:t>vent pas être supérieures à 200 </w:t>
            </w:r>
            <w:r w:rsidRPr="00FC5428">
              <w:rPr>
                <w:rFonts w:eastAsia="TimesNewRomanPSMT"/>
                <w:u w:val="single"/>
                <w:lang w:val="fr-FR"/>
              </w:rPr>
              <w:t>°C</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Default="00FF4A2C" w:rsidP="000B6475">
            <w:pPr>
              <w:spacing w:before="40" w:after="120"/>
              <w:ind w:right="43"/>
              <w:rPr>
                <w:b/>
                <w:lang w:val="fr-FR"/>
              </w:rPr>
            </w:pPr>
          </w:p>
        </w:tc>
        <w:tc>
          <w:tcPr>
            <w:tcW w:w="9811" w:type="dxa"/>
            <w:shd w:val="clear" w:color="auto" w:fill="auto"/>
          </w:tcPr>
          <w:p w:rsidR="00FF4A2C" w:rsidRPr="00912CAE" w:rsidRDefault="00FF4A2C" w:rsidP="000B6475">
            <w:pPr>
              <w:numPr>
                <w:ilvl w:val="0"/>
                <w:numId w:val="31"/>
              </w:numPr>
              <w:suppressAutoHyphens w:val="0"/>
              <w:autoSpaceDE w:val="0"/>
              <w:autoSpaceDN w:val="0"/>
              <w:adjustRightInd w:val="0"/>
              <w:snapToGrid/>
              <w:spacing w:before="40" w:after="120"/>
              <w:ind w:left="0" w:right="43"/>
              <w:contextualSpacing/>
              <w:rPr>
                <w:rFonts w:eastAsia="TimesNewRomanPSMT"/>
                <w:u w:val="single"/>
                <w:lang w:val="fr-FR"/>
              </w:rPr>
            </w:pPr>
            <w:r w:rsidRPr="00CC5B88">
              <w:rPr>
                <w:lang w:val="fr-FR"/>
              </w:rPr>
              <w:t>b)</w:t>
            </w:r>
            <w:r w:rsidRPr="00CC5B88">
              <w:rPr>
                <w:lang w:val="fr-FR"/>
              </w:rPr>
              <w:tab/>
            </w:r>
            <w:r w:rsidRPr="00FC5428">
              <w:rPr>
                <w:u w:val="single"/>
                <w:lang w:val="fr-FR"/>
              </w:rPr>
              <w:t>Cette disposition n</w:t>
            </w:r>
            <w:r>
              <w:rPr>
                <w:u w:val="single"/>
                <w:lang w:val="fr-FR"/>
              </w:rPr>
              <w:t>’</w:t>
            </w:r>
            <w:r w:rsidRPr="00FC5428">
              <w:rPr>
                <w:u w:val="single"/>
                <w:lang w:val="fr-FR"/>
              </w:rPr>
              <w:t>est pas applicable lorsque les conditions suivantes sont remplies</w:t>
            </w:r>
            <w:r w:rsidR="008834BC">
              <w:rPr>
                <w:u w:val="single"/>
                <w:lang w:val="fr-FR"/>
              </w:rPr>
              <w:t> </w:t>
            </w:r>
            <w:r w:rsidRPr="00FC5428">
              <w:rPr>
                <w:u w:val="single"/>
                <w:lang w:val="fr-FR"/>
              </w:rPr>
              <w:t>:</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Default="00FF4A2C" w:rsidP="000B6475">
            <w:pPr>
              <w:spacing w:before="40" w:after="120"/>
              <w:ind w:right="43"/>
              <w:rPr>
                <w:b/>
                <w:lang w:val="fr-FR"/>
              </w:rPr>
            </w:pPr>
          </w:p>
        </w:tc>
        <w:tc>
          <w:tcPr>
            <w:tcW w:w="9811" w:type="dxa"/>
            <w:shd w:val="clear" w:color="auto" w:fill="auto"/>
          </w:tcPr>
          <w:p w:rsidR="00FF4A2C" w:rsidRPr="00CC5B88" w:rsidRDefault="00FF4A2C" w:rsidP="00DC43DA">
            <w:pPr>
              <w:spacing w:before="40" w:after="120"/>
              <w:ind w:left="475" w:right="43" w:hanging="475"/>
              <w:rPr>
                <w:lang w:val="fr-FR"/>
              </w:rPr>
            </w:pPr>
            <w:r>
              <w:rPr>
                <w:lang w:val="fr-FR"/>
              </w:rPr>
              <w:t>–</w:t>
            </w:r>
            <w:r>
              <w:rPr>
                <w:lang w:val="fr-FR"/>
              </w:rPr>
              <w:tab/>
            </w:r>
            <w:r w:rsidR="008834BC" w:rsidRPr="00FC5428">
              <w:rPr>
                <w:rFonts w:eastAsia="TimesNewRomanPSMT"/>
                <w:u w:val="single"/>
                <w:lang w:val="fr-FR"/>
              </w:rPr>
              <w:t xml:space="preserve">Les </w:t>
            </w:r>
            <w:r w:rsidRPr="00FC5428">
              <w:rPr>
                <w:rFonts w:eastAsia="TimesNewRomanPSMT"/>
                <w:u w:val="single"/>
                <w:lang w:val="fr-FR"/>
              </w:rPr>
              <w:t>appareils et les installations dont la températu</w:t>
            </w:r>
            <w:r>
              <w:rPr>
                <w:rFonts w:eastAsia="TimesNewRomanPSMT"/>
                <w:u w:val="single"/>
                <w:lang w:val="fr-FR"/>
              </w:rPr>
              <w:t>re de surface peut dépasser 200 </w:t>
            </w:r>
            <w:r w:rsidRPr="00FC5428">
              <w:rPr>
                <w:rFonts w:eastAsia="TimesNewRomanPSMT"/>
                <w:u w:val="single"/>
                <w:lang w:val="fr-FR"/>
              </w:rPr>
              <w:t>°C (signalés en rouge) doivent être mis hors tension lors d</w:t>
            </w:r>
            <w:r>
              <w:rPr>
                <w:rFonts w:eastAsia="TimesNewRomanPSMT"/>
                <w:u w:val="single"/>
                <w:lang w:val="fr-FR"/>
              </w:rPr>
              <w:t>’</w:t>
            </w:r>
            <w:r w:rsidRPr="00FC5428">
              <w:rPr>
                <w:rFonts w:eastAsia="TimesNewRomanPSMT"/>
                <w:u w:val="single"/>
                <w:lang w:val="fr-FR"/>
              </w:rPr>
              <w:t>un chargement ou d</w:t>
            </w:r>
            <w:r>
              <w:rPr>
                <w:rFonts w:eastAsia="TimesNewRomanPSMT"/>
                <w:u w:val="single"/>
                <w:lang w:val="fr-FR"/>
              </w:rPr>
              <w:t>’</w:t>
            </w:r>
            <w:r w:rsidRPr="00FC5428">
              <w:rPr>
                <w:rFonts w:eastAsia="TimesNewRomanPSMT"/>
                <w:u w:val="single"/>
                <w:lang w:val="fr-FR"/>
              </w:rPr>
              <w:t>un déchargement ou lors d</w:t>
            </w:r>
            <w:r>
              <w:rPr>
                <w:rFonts w:eastAsia="TimesNewRomanPSMT"/>
                <w:u w:val="single"/>
                <w:lang w:val="fr-FR"/>
              </w:rPr>
              <w:t>’</w:t>
            </w:r>
            <w:r w:rsidRPr="00FC5428">
              <w:rPr>
                <w:rFonts w:eastAsia="TimesNewRomanPSMT"/>
                <w:u w:val="single"/>
                <w:lang w:val="fr-FR"/>
              </w:rPr>
              <w:t xml:space="preserve">un </w:t>
            </w:r>
            <w:r>
              <w:rPr>
                <w:rFonts w:eastAsia="TimesNewRomanPSMT"/>
                <w:u w:val="single"/>
                <w:lang w:val="fr-FR"/>
              </w:rPr>
              <w:t>stationnement</w:t>
            </w:r>
            <w:r w:rsidRPr="00FC5428">
              <w:rPr>
                <w:rFonts w:eastAsia="TimesNewRomanPSMT"/>
                <w:u w:val="single"/>
                <w:lang w:val="fr-FR"/>
              </w:rPr>
              <w:t xml:space="preserve"> à proximité </w:t>
            </w:r>
            <w:r>
              <w:rPr>
                <w:rFonts w:eastAsia="TimesNewRomanPSMT"/>
                <w:u w:val="single"/>
                <w:lang w:val="fr-FR"/>
              </w:rPr>
              <w:t xml:space="preserve">ou à l’intérieur </w:t>
            </w:r>
            <w:r w:rsidRPr="00FC5428">
              <w:rPr>
                <w:rFonts w:eastAsia="TimesNewRomanPSMT"/>
                <w:u w:val="single"/>
                <w:lang w:val="fr-FR"/>
              </w:rPr>
              <w:t>d</w:t>
            </w:r>
            <w:r>
              <w:rPr>
                <w:rFonts w:eastAsia="TimesNewRomanPSMT"/>
                <w:u w:val="single"/>
                <w:lang w:val="fr-FR"/>
              </w:rPr>
              <w:t>’</w:t>
            </w:r>
            <w:r w:rsidRPr="00FC5428">
              <w:rPr>
                <w:rFonts w:eastAsia="TimesNewRomanPSMT"/>
                <w:u w:val="single"/>
                <w:lang w:val="fr-FR"/>
              </w:rPr>
              <w:t xml:space="preserve">une zone </w:t>
            </w:r>
            <w:r>
              <w:rPr>
                <w:rFonts w:eastAsia="TimesNewRomanPSMT"/>
                <w:u w:val="single"/>
                <w:lang w:val="fr-FR"/>
              </w:rPr>
              <w:t>assignée à terre</w:t>
            </w:r>
            <w:r w:rsidRPr="00FC5428">
              <w:rPr>
                <w:rFonts w:eastAsia="TimesNewRomanPSMT"/>
                <w:u w:val="single"/>
                <w:lang w:val="fr-FR"/>
              </w:rPr>
              <w:t>;</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D80D1D" w:rsidRDefault="00FF4A2C" w:rsidP="000B6475">
            <w:pPr>
              <w:spacing w:before="40" w:after="120"/>
              <w:ind w:right="43"/>
              <w:rPr>
                <w:b/>
                <w:lang w:val="fr-FR"/>
              </w:rPr>
            </w:pPr>
          </w:p>
        </w:tc>
        <w:tc>
          <w:tcPr>
            <w:tcW w:w="9811" w:type="dxa"/>
            <w:shd w:val="clear" w:color="auto" w:fill="auto"/>
          </w:tcPr>
          <w:p w:rsidR="00FF4A2C" w:rsidRPr="00D80D1D" w:rsidRDefault="00D80D1D" w:rsidP="00D80D1D">
            <w:pPr>
              <w:numPr>
                <w:ilvl w:val="0"/>
                <w:numId w:val="27"/>
              </w:numPr>
              <w:suppressAutoHyphens w:val="0"/>
              <w:autoSpaceDE w:val="0"/>
              <w:autoSpaceDN w:val="0"/>
              <w:adjustRightInd w:val="0"/>
              <w:snapToGrid/>
              <w:spacing w:before="40" w:after="120"/>
              <w:ind w:left="0" w:right="43"/>
              <w:contextualSpacing/>
              <w:rPr>
                <w:lang w:val="fr-FR"/>
              </w:rPr>
            </w:pPr>
            <w:r w:rsidRPr="00D80D1D">
              <w:rPr>
                <w:lang w:val="fr-FR"/>
              </w:rPr>
              <w:tab/>
            </w:r>
            <w:r w:rsidR="00FF4A2C" w:rsidRPr="00D80D1D">
              <w:rPr>
                <w:lang w:val="fr-FR"/>
              </w:rPr>
              <w:t>ou</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Default="00FF4A2C" w:rsidP="000B6475">
            <w:pPr>
              <w:spacing w:before="40" w:after="120"/>
              <w:ind w:right="43"/>
              <w:rPr>
                <w:b/>
                <w:lang w:val="fr-FR"/>
              </w:rPr>
            </w:pPr>
          </w:p>
        </w:tc>
        <w:tc>
          <w:tcPr>
            <w:tcW w:w="9811" w:type="dxa"/>
            <w:shd w:val="clear" w:color="auto" w:fill="auto"/>
          </w:tcPr>
          <w:p w:rsidR="00FF4A2C" w:rsidRPr="00912CAE" w:rsidRDefault="00FF4A2C" w:rsidP="00DC43DA">
            <w:pPr>
              <w:spacing w:before="40" w:after="120"/>
              <w:ind w:left="475" w:right="43" w:hanging="475"/>
              <w:rPr>
                <w:rFonts w:eastAsia="TimesNewRomanPSMT"/>
                <w:u w:val="single"/>
                <w:lang w:val="fr-FR"/>
              </w:rPr>
            </w:pPr>
            <w:r w:rsidRPr="00912CAE">
              <w:rPr>
                <w:lang w:val="fr-FR"/>
              </w:rPr>
              <w:t>–</w:t>
            </w:r>
            <w:r w:rsidRPr="00912CAE">
              <w:rPr>
                <w:lang w:val="fr-FR"/>
              </w:rPr>
              <w:tab/>
            </w:r>
            <w:r w:rsidR="00D80D1D" w:rsidRPr="00FC5428">
              <w:rPr>
                <w:u w:val="single"/>
                <w:lang w:val="fr-FR"/>
              </w:rPr>
              <w:t xml:space="preserve">Les </w:t>
            </w:r>
            <w:r w:rsidRPr="00FC5428">
              <w:rPr>
                <w:u w:val="single"/>
                <w:lang w:val="fr-FR"/>
              </w:rPr>
              <w:t>logements, la timonerie et les locaux de service où l</w:t>
            </w:r>
            <w:r>
              <w:rPr>
                <w:u w:val="single"/>
                <w:lang w:val="fr-FR"/>
              </w:rPr>
              <w:t>’</w:t>
            </w:r>
            <w:r w:rsidRPr="00FC5428">
              <w:rPr>
                <w:u w:val="single"/>
                <w:lang w:val="fr-FR"/>
              </w:rPr>
              <w:t>on peut constater des températures de surface supérieures à 200 °C sont équipés d</w:t>
            </w:r>
            <w:r>
              <w:rPr>
                <w:u w:val="single"/>
                <w:lang w:val="fr-FR"/>
              </w:rPr>
              <w:t>’</w:t>
            </w:r>
            <w:r w:rsidRPr="00FC5428">
              <w:rPr>
                <w:u w:val="single"/>
                <w:lang w:val="fr-FR"/>
              </w:rPr>
              <w:t>un système de ventilation conforme aux prescriptions du 9.1.0.12.4.</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Default="00FF4A2C" w:rsidP="000B6475">
            <w:pPr>
              <w:spacing w:before="40" w:after="120"/>
              <w:ind w:right="43"/>
              <w:rPr>
                <w:b/>
                <w:lang w:val="fr-FR"/>
              </w:rPr>
            </w:pPr>
          </w:p>
        </w:tc>
        <w:tc>
          <w:tcPr>
            <w:tcW w:w="9811" w:type="dxa"/>
            <w:shd w:val="clear" w:color="auto" w:fill="auto"/>
          </w:tcPr>
          <w:p w:rsidR="00FF4A2C" w:rsidRDefault="00FF4A2C" w:rsidP="000B6475">
            <w:pPr>
              <w:numPr>
                <w:ilvl w:val="0"/>
                <w:numId w:val="27"/>
              </w:numPr>
              <w:autoSpaceDE w:val="0"/>
              <w:autoSpaceDN w:val="0"/>
              <w:adjustRightInd w:val="0"/>
              <w:snapToGrid/>
              <w:spacing w:before="40" w:after="120"/>
              <w:ind w:left="0" w:right="43"/>
              <w:contextualSpacing/>
              <w:rPr>
                <w:u w:val="single"/>
                <w:lang w:val="fr-FR"/>
              </w:rPr>
            </w:pPr>
            <w:r w:rsidRPr="00FC5428">
              <w:rPr>
                <w:rFonts w:eastAsia="TimesNewRomanPSMT"/>
                <w:u w:val="single"/>
                <w:lang w:val="fr-FR"/>
              </w:rPr>
              <w:t>Dans la zone protégée, la disposition 9.1.0.53.1 est applicable.</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bCs/>
                <w:lang w:val="fr-FR"/>
              </w:rPr>
            </w:pPr>
            <w:r w:rsidRPr="00FC5428">
              <w:rPr>
                <w:b/>
                <w:lang w:val="fr-FR"/>
              </w:rPr>
              <w:t>9.1.0.52</w:t>
            </w:r>
          </w:p>
        </w:tc>
        <w:tc>
          <w:tcPr>
            <w:tcW w:w="9811" w:type="dxa"/>
            <w:shd w:val="clear" w:color="auto" w:fill="auto"/>
          </w:tcPr>
          <w:p w:rsidR="00FF4A2C" w:rsidRPr="00FC5428" w:rsidRDefault="00FF4A2C" w:rsidP="000B6475">
            <w:pPr>
              <w:suppressAutoHyphens w:val="0"/>
              <w:spacing w:before="40" w:after="120"/>
              <w:ind w:right="43"/>
              <w:rPr>
                <w:rFonts w:eastAsia="TimesNewRomanPSMT"/>
                <w:b/>
                <w:i/>
                <w:lang w:val="fr-FR"/>
              </w:rPr>
            </w:pPr>
            <w:r w:rsidRPr="00FC5428">
              <w:rPr>
                <w:b/>
                <w:i/>
                <w:lang w:val="fr-FR"/>
              </w:rPr>
              <w:t xml:space="preserve">Type et emplacement </w:t>
            </w:r>
            <w:r w:rsidRPr="00FC5428">
              <w:rPr>
                <w:b/>
                <w:i/>
                <w:u w:val="single"/>
                <w:lang w:val="fr-FR"/>
              </w:rPr>
              <w:t>des installations et</w:t>
            </w:r>
            <w:r w:rsidRPr="00FC5428">
              <w:rPr>
                <w:b/>
                <w:i/>
                <w:lang w:val="fr-FR"/>
              </w:rPr>
              <w:t xml:space="preserve"> des équipements électriques</w:t>
            </w:r>
          </w:p>
        </w:tc>
        <w:tc>
          <w:tcPr>
            <w:tcW w:w="1890" w:type="dxa"/>
            <w:shd w:val="clear" w:color="auto" w:fill="auto"/>
          </w:tcPr>
          <w:p w:rsidR="00FF4A2C" w:rsidRPr="00FC5428" w:rsidRDefault="00FF4A2C" w:rsidP="000B6475">
            <w:pPr>
              <w:suppressAutoHyphens w:val="0"/>
              <w:spacing w:before="40" w:after="120"/>
              <w:ind w:right="43"/>
              <w:rPr>
                <w:lang w:val="fr-FR"/>
              </w:rPr>
            </w:pPr>
          </w:p>
        </w:tc>
      </w:tr>
      <w:tr w:rsidR="00FF4A2C" w:rsidRPr="00FC5428" w:rsidTr="00BE47AE">
        <w:tc>
          <w:tcPr>
            <w:tcW w:w="1493" w:type="dxa"/>
            <w:shd w:val="clear" w:color="auto" w:fill="auto"/>
          </w:tcPr>
          <w:p w:rsidR="00FF4A2C" w:rsidRPr="00061C24" w:rsidRDefault="00FF4A2C" w:rsidP="000B6475">
            <w:pPr>
              <w:spacing w:before="40" w:after="120"/>
              <w:ind w:right="43"/>
              <w:rPr>
                <w:b/>
                <w:lang w:val="fr-FR"/>
              </w:rPr>
            </w:pPr>
            <w:r w:rsidRPr="00061C24">
              <w:rPr>
                <w:b/>
                <w:lang w:val="fr-FR"/>
              </w:rPr>
              <w:t>9.1.0.52.1</w:t>
            </w:r>
          </w:p>
        </w:tc>
        <w:tc>
          <w:tcPr>
            <w:tcW w:w="9811" w:type="dxa"/>
            <w:shd w:val="clear" w:color="auto" w:fill="auto"/>
          </w:tcPr>
          <w:p w:rsidR="00FF4A2C" w:rsidRPr="00061C24" w:rsidRDefault="00FF4A2C" w:rsidP="000B6475">
            <w:pPr>
              <w:suppressAutoHyphens w:val="0"/>
              <w:spacing w:before="40" w:after="120"/>
              <w:ind w:right="43"/>
              <w:rPr>
                <w:rFonts w:eastAsia="TimesNewRomanPSMT"/>
                <w:strike/>
                <w:lang w:val="fr-FR"/>
              </w:rPr>
            </w:pPr>
            <w:r w:rsidRPr="00061C24">
              <w:rPr>
                <w:strike/>
                <w:lang w:val="fr-FR"/>
              </w:rPr>
              <w:t>Les équipements électriques situés dans la zone protégée doivent pouvoir être mis hors tension par des interrupteurs disposés dans un endroit central, sauf si:</w:t>
            </w:r>
          </w:p>
        </w:tc>
        <w:tc>
          <w:tcPr>
            <w:tcW w:w="1890" w:type="dxa"/>
            <w:shd w:val="clear" w:color="auto" w:fill="auto"/>
          </w:tcPr>
          <w:p w:rsidR="00FF4A2C" w:rsidRPr="00061C24"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061C24" w:rsidRDefault="00FF4A2C" w:rsidP="000B6475">
            <w:pPr>
              <w:spacing w:before="40" w:after="120"/>
              <w:ind w:right="43"/>
              <w:rPr>
                <w:b/>
                <w:lang w:val="fr-FR"/>
              </w:rPr>
            </w:pPr>
          </w:p>
        </w:tc>
        <w:tc>
          <w:tcPr>
            <w:tcW w:w="9811" w:type="dxa"/>
            <w:shd w:val="clear" w:color="auto" w:fill="auto"/>
          </w:tcPr>
          <w:p w:rsidR="00FF4A2C" w:rsidRPr="00061C24" w:rsidRDefault="00FF4A2C" w:rsidP="000B6475">
            <w:pPr>
              <w:suppressAutoHyphens w:val="0"/>
              <w:spacing w:before="40" w:after="120"/>
              <w:ind w:right="43"/>
              <w:rPr>
                <w:rFonts w:eastAsia="TimesNewRomanPSMT"/>
                <w:strike/>
                <w:lang w:val="fr-FR"/>
              </w:rPr>
            </w:pPr>
            <w:r w:rsidRPr="0031276E">
              <w:rPr>
                <w:rFonts w:eastAsia="TimesNewRomanPSMT"/>
                <w:strike/>
                <w:lang w:val="en-US"/>
              </w:rPr>
              <w:t>􀀐</w:t>
            </w:r>
            <w:r w:rsidRPr="00061C24">
              <w:rPr>
                <w:strike/>
                <w:lang w:val="fr-FR"/>
              </w:rPr>
              <w:t xml:space="preserve"> </w:t>
            </w:r>
            <w:r w:rsidR="009E5751" w:rsidRPr="00061C24">
              <w:rPr>
                <w:strike/>
                <w:lang w:val="fr-FR"/>
              </w:rPr>
              <w:t xml:space="preserve">Dans </w:t>
            </w:r>
            <w:r w:rsidRPr="00061C24">
              <w:rPr>
                <w:strike/>
                <w:lang w:val="fr-FR"/>
              </w:rPr>
              <w:t>les cales ils sont de type certifié de sécurité correspondant au minimum à la classe de température T4 et au groupe d’explosion II B; et</w:t>
            </w:r>
          </w:p>
        </w:tc>
        <w:tc>
          <w:tcPr>
            <w:tcW w:w="1890" w:type="dxa"/>
            <w:shd w:val="clear" w:color="auto" w:fill="auto"/>
          </w:tcPr>
          <w:p w:rsidR="00FF4A2C" w:rsidRPr="00061C24"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061C24" w:rsidRDefault="00FF4A2C" w:rsidP="000B6475">
            <w:pPr>
              <w:spacing w:before="40" w:after="120"/>
              <w:ind w:right="43"/>
              <w:rPr>
                <w:b/>
                <w:lang w:val="fr-FR"/>
              </w:rPr>
            </w:pPr>
          </w:p>
        </w:tc>
        <w:tc>
          <w:tcPr>
            <w:tcW w:w="9811" w:type="dxa"/>
            <w:shd w:val="clear" w:color="auto" w:fill="auto"/>
          </w:tcPr>
          <w:p w:rsidR="00FF4A2C" w:rsidRPr="00061C24" w:rsidRDefault="00FF4A2C" w:rsidP="000B6475">
            <w:pPr>
              <w:spacing w:before="40" w:after="120"/>
              <w:ind w:right="43"/>
              <w:rPr>
                <w:b/>
                <w:i/>
                <w:lang w:val="fr-FR"/>
              </w:rPr>
            </w:pPr>
            <w:r w:rsidRPr="0031276E">
              <w:rPr>
                <w:rFonts w:eastAsia="TimesNewRomanPSMT"/>
                <w:strike/>
                <w:lang w:val="en-US"/>
              </w:rPr>
              <w:t>􀀐</w:t>
            </w:r>
            <w:r w:rsidRPr="00061C24">
              <w:rPr>
                <w:strike/>
                <w:lang w:val="fr-FR"/>
              </w:rPr>
              <w:t xml:space="preserve"> </w:t>
            </w:r>
            <w:proofErr w:type="gramStart"/>
            <w:r w:rsidR="009E5751" w:rsidRPr="00061C24">
              <w:rPr>
                <w:strike/>
                <w:lang w:val="fr-FR"/>
              </w:rPr>
              <w:t>Dans</w:t>
            </w:r>
            <w:proofErr w:type="gramEnd"/>
            <w:r w:rsidR="009E5751" w:rsidRPr="00061C24">
              <w:rPr>
                <w:strike/>
                <w:lang w:val="fr-FR"/>
              </w:rPr>
              <w:t xml:space="preserve"> </w:t>
            </w:r>
            <w:r w:rsidRPr="00061C24">
              <w:rPr>
                <w:strike/>
                <w:lang w:val="fr-FR"/>
              </w:rPr>
              <w:t>la zone protégée sur le pont ils sont du type à risque limité d’explosion.</w:t>
            </w:r>
          </w:p>
        </w:tc>
        <w:tc>
          <w:tcPr>
            <w:tcW w:w="1890" w:type="dxa"/>
            <w:shd w:val="clear" w:color="auto" w:fill="auto"/>
          </w:tcPr>
          <w:p w:rsidR="00FF4A2C" w:rsidRPr="00061C24"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061C24" w:rsidRDefault="00FF4A2C" w:rsidP="000B6475">
            <w:pPr>
              <w:spacing w:before="40" w:after="120"/>
              <w:ind w:right="43"/>
              <w:rPr>
                <w:b/>
                <w:lang w:val="fr-FR"/>
              </w:rPr>
            </w:pPr>
          </w:p>
        </w:tc>
        <w:tc>
          <w:tcPr>
            <w:tcW w:w="9811" w:type="dxa"/>
            <w:shd w:val="clear" w:color="auto" w:fill="auto"/>
          </w:tcPr>
          <w:p w:rsidR="00FF4A2C" w:rsidRDefault="00FF4A2C" w:rsidP="000B6475">
            <w:pPr>
              <w:suppressAutoHyphens w:val="0"/>
              <w:spacing w:before="40" w:after="120"/>
              <w:ind w:right="43"/>
              <w:rPr>
                <w:strike/>
                <w:lang w:val="fr-FR"/>
              </w:rPr>
            </w:pPr>
            <w:r w:rsidRPr="00061C24">
              <w:rPr>
                <w:strike/>
                <w:lang w:val="fr-FR"/>
              </w:rPr>
              <w:t xml:space="preserve">Les circuits électriques correspondants doivent être munis de lampes témoins indiquant s’ils sont ou non sous tension. </w:t>
            </w:r>
          </w:p>
          <w:p w:rsidR="00FF4A2C" w:rsidRPr="00061C24" w:rsidRDefault="00FF4A2C" w:rsidP="000B6475">
            <w:pPr>
              <w:suppressAutoHyphens w:val="0"/>
              <w:spacing w:before="40" w:after="120"/>
              <w:ind w:right="43"/>
              <w:rPr>
                <w:rFonts w:eastAsia="TimesNewRomanPSMT"/>
                <w:strike/>
                <w:lang w:val="fr-FR"/>
              </w:rPr>
            </w:pPr>
            <w:r w:rsidRPr="00061C24">
              <w:rPr>
                <w:strike/>
                <w:lang w:val="fr-FR"/>
              </w:rPr>
              <w:t xml:space="preserve">Les interrupteurs doivent être protégés contre une connexion inopinée non autorisée. Les prises utilisées dans cette zone doivent être conçues pour empêcher tout raccordement sauf quand elles sont hors tension. Les pompes immergées installées ou utilisées dans les cales doivent être du type </w:t>
            </w:r>
            <w:r>
              <w:rPr>
                <w:strike/>
                <w:lang w:val="fr-FR"/>
              </w:rPr>
              <w:t>« </w:t>
            </w:r>
            <w:r w:rsidRPr="00061C24">
              <w:rPr>
                <w:strike/>
                <w:lang w:val="fr-FR"/>
              </w:rPr>
              <w:t>certifié de sécurité » au moins pour la classe de température T4 et le groupe d’explosion II B.</w:t>
            </w:r>
          </w:p>
        </w:tc>
        <w:tc>
          <w:tcPr>
            <w:tcW w:w="1890" w:type="dxa"/>
            <w:shd w:val="clear" w:color="auto" w:fill="auto"/>
          </w:tcPr>
          <w:p w:rsidR="00FF4A2C" w:rsidRPr="00061C24" w:rsidRDefault="00FF4A2C" w:rsidP="000B6475">
            <w:pPr>
              <w:spacing w:before="40" w:after="120"/>
              <w:ind w:right="43"/>
              <w:rPr>
                <w:b/>
                <w:lang w:val="fr-FR"/>
              </w:rPr>
            </w:pPr>
            <w:r>
              <w:rPr>
                <w:lang w:val="fr-FR"/>
              </w:rPr>
              <w:t>Principe élémentaire</w:t>
            </w:r>
            <w:r>
              <w:rPr>
                <w:lang w:val="fr-FR"/>
              </w:rPr>
              <w:br/>
            </w:r>
            <w:r w:rsidRPr="00061C24">
              <w:rPr>
                <w:lang w:val="fr-FR"/>
              </w:rPr>
              <w:t>de sécurité</w:t>
            </w:r>
          </w:p>
        </w:tc>
      </w:tr>
      <w:tr w:rsidR="00FF4A2C" w:rsidRPr="00FC5428" w:rsidTr="00BE47AE">
        <w:tc>
          <w:tcPr>
            <w:tcW w:w="1493" w:type="dxa"/>
            <w:shd w:val="clear" w:color="auto" w:fill="auto"/>
          </w:tcPr>
          <w:p w:rsidR="00FF4A2C" w:rsidRPr="00061C24" w:rsidRDefault="00FF4A2C" w:rsidP="000B6475">
            <w:pPr>
              <w:spacing w:before="40" w:after="120"/>
              <w:ind w:right="43"/>
              <w:rPr>
                <w:b/>
                <w:lang w:val="fr-FR"/>
              </w:rPr>
            </w:pPr>
          </w:p>
        </w:tc>
        <w:tc>
          <w:tcPr>
            <w:tcW w:w="9811" w:type="dxa"/>
            <w:shd w:val="clear" w:color="auto" w:fill="auto"/>
          </w:tcPr>
          <w:p w:rsidR="00FF4A2C" w:rsidRPr="00061C24" w:rsidRDefault="00FF4A2C" w:rsidP="000B6475">
            <w:pPr>
              <w:suppressAutoHyphens w:val="0"/>
              <w:spacing w:before="40" w:after="120"/>
              <w:ind w:right="43"/>
              <w:rPr>
                <w:rFonts w:eastAsia="TimesNewRomanPSMT"/>
                <w:u w:val="single"/>
                <w:lang w:val="fr-FR"/>
              </w:rPr>
            </w:pPr>
            <w:r w:rsidRPr="00061C24">
              <w:rPr>
                <w:rFonts w:eastAsia="TimesNewRomanPSMT"/>
                <w:u w:val="single"/>
                <w:lang w:val="fr-FR"/>
              </w:rPr>
              <w:t>Les installations et équipements électriques qui se trouvent à l’extérieur de la zone protégée doivent être du type « à risque limité d’explosion » au minimum.</w:t>
            </w:r>
          </w:p>
        </w:tc>
        <w:tc>
          <w:tcPr>
            <w:tcW w:w="1890" w:type="dxa"/>
            <w:shd w:val="clear" w:color="auto" w:fill="auto"/>
          </w:tcPr>
          <w:p w:rsidR="00FF4A2C" w:rsidRPr="00061C24"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061C24" w:rsidRDefault="00FF4A2C" w:rsidP="000B6475">
            <w:pPr>
              <w:spacing w:before="40" w:after="120"/>
              <w:ind w:right="43"/>
              <w:rPr>
                <w:b/>
                <w:lang w:val="fr-FR"/>
              </w:rPr>
            </w:pPr>
          </w:p>
        </w:tc>
        <w:tc>
          <w:tcPr>
            <w:tcW w:w="9811" w:type="dxa"/>
            <w:shd w:val="clear" w:color="auto" w:fill="auto"/>
          </w:tcPr>
          <w:p w:rsidR="00FF4A2C" w:rsidRPr="00061C24" w:rsidRDefault="00FF4A2C" w:rsidP="000B6475">
            <w:pPr>
              <w:suppressAutoHyphens w:val="0"/>
              <w:spacing w:before="40" w:after="120"/>
              <w:ind w:right="43"/>
              <w:rPr>
                <w:rFonts w:eastAsia="TimesNewRomanPSMT"/>
                <w:u w:val="single"/>
                <w:lang w:val="fr-FR"/>
              </w:rPr>
            </w:pPr>
            <w:r w:rsidRPr="00061C24">
              <w:rPr>
                <w:u w:val="single"/>
                <w:lang w:val="fr-FR"/>
              </w:rPr>
              <w:t>Cette disposition n’est pas applicable</w:t>
            </w:r>
            <w:r>
              <w:rPr>
                <w:u w:val="single"/>
                <w:lang w:val="fr-FR"/>
              </w:rPr>
              <w:t> </w:t>
            </w:r>
            <w:r w:rsidRPr="00061C24">
              <w:rPr>
                <w:u w:val="single"/>
                <w:lang w:val="fr-FR"/>
              </w:rPr>
              <w:t>:</w:t>
            </w:r>
          </w:p>
        </w:tc>
        <w:tc>
          <w:tcPr>
            <w:tcW w:w="1890" w:type="dxa"/>
            <w:shd w:val="clear" w:color="auto" w:fill="auto"/>
          </w:tcPr>
          <w:p w:rsidR="00FF4A2C" w:rsidRPr="00061C24"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061C24" w:rsidRDefault="00FF4A2C" w:rsidP="000B6475">
            <w:pPr>
              <w:spacing w:before="40" w:after="120"/>
              <w:ind w:right="43"/>
              <w:rPr>
                <w:b/>
                <w:lang w:val="fr-FR"/>
              </w:rPr>
            </w:pPr>
          </w:p>
        </w:tc>
        <w:tc>
          <w:tcPr>
            <w:tcW w:w="9811" w:type="dxa"/>
            <w:shd w:val="clear" w:color="auto" w:fill="auto"/>
          </w:tcPr>
          <w:p w:rsidR="00FF4A2C" w:rsidRPr="00061C24" w:rsidRDefault="00FF4A2C" w:rsidP="000B6475">
            <w:pPr>
              <w:suppressAutoHyphens w:val="0"/>
              <w:spacing w:before="40" w:after="120"/>
              <w:ind w:left="475" w:right="43" w:hanging="475"/>
              <w:rPr>
                <w:rFonts w:eastAsia="TimesNewRomanPSMT"/>
                <w:u w:val="single"/>
                <w:lang w:val="fr-FR"/>
              </w:rPr>
            </w:pPr>
            <w:r w:rsidRPr="00061C24">
              <w:rPr>
                <w:u w:val="single"/>
                <w:lang w:val="fr-FR"/>
              </w:rPr>
              <w:t>i)</w:t>
            </w:r>
            <w:r w:rsidRPr="00061C24">
              <w:rPr>
                <w:u w:val="single"/>
                <w:lang w:val="fr-FR"/>
              </w:rPr>
              <w:tab/>
            </w:r>
            <w:r w:rsidR="009E5751" w:rsidRPr="00061C24">
              <w:rPr>
                <w:u w:val="single"/>
                <w:lang w:val="fr-FR"/>
              </w:rPr>
              <w:t xml:space="preserve">Aux </w:t>
            </w:r>
            <w:r w:rsidRPr="00061C24">
              <w:rPr>
                <w:u w:val="single"/>
                <w:lang w:val="fr-FR"/>
              </w:rPr>
              <w:t>installations d’éclairage dans les logements, à l’exception des interrupteurs placés à proximité de l’entrée du logement;</w:t>
            </w:r>
          </w:p>
        </w:tc>
        <w:tc>
          <w:tcPr>
            <w:tcW w:w="1890" w:type="dxa"/>
            <w:shd w:val="clear" w:color="auto" w:fill="auto"/>
          </w:tcPr>
          <w:p w:rsidR="00FF4A2C" w:rsidRPr="00061C24"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061C24" w:rsidRDefault="00FF4A2C" w:rsidP="000B6475">
            <w:pPr>
              <w:spacing w:before="40" w:after="120"/>
              <w:ind w:right="43"/>
              <w:rPr>
                <w:b/>
                <w:lang w:val="fr-FR"/>
              </w:rPr>
            </w:pPr>
          </w:p>
        </w:tc>
        <w:tc>
          <w:tcPr>
            <w:tcW w:w="9811" w:type="dxa"/>
            <w:shd w:val="clear" w:color="auto" w:fill="auto"/>
          </w:tcPr>
          <w:p w:rsidR="00FF4A2C" w:rsidRPr="00061C24" w:rsidRDefault="00FF4A2C" w:rsidP="000B6475">
            <w:pPr>
              <w:suppressAutoHyphens w:val="0"/>
              <w:spacing w:before="40" w:after="120"/>
              <w:ind w:left="475" w:right="43" w:hanging="475"/>
              <w:rPr>
                <w:u w:val="single"/>
                <w:lang w:val="fr-FR"/>
              </w:rPr>
            </w:pPr>
            <w:r w:rsidRPr="00061C24">
              <w:rPr>
                <w:u w:val="single"/>
                <w:lang w:val="fr-FR"/>
              </w:rPr>
              <w:t>ii)</w:t>
            </w:r>
            <w:r w:rsidRPr="00061C24">
              <w:rPr>
                <w:u w:val="single"/>
                <w:lang w:val="fr-FR"/>
              </w:rPr>
              <w:tab/>
            </w:r>
            <w:r w:rsidR="009E5751" w:rsidRPr="00061C24">
              <w:rPr>
                <w:u w:val="single"/>
                <w:lang w:val="fr-FR"/>
              </w:rPr>
              <w:t xml:space="preserve">Aux </w:t>
            </w:r>
            <w:r w:rsidRPr="00061C24">
              <w:rPr>
                <w:u w:val="single"/>
                <w:lang w:val="fr-FR"/>
              </w:rPr>
              <w:t>installations téléphoniques portables et fixes et aux chargeurs dans les logements ou dans la timonerie;</w:t>
            </w:r>
          </w:p>
        </w:tc>
        <w:tc>
          <w:tcPr>
            <w:tcW w:w="1890" w:type="dxa"/>
            <w:shd w:val="clear" w:color="auto" w:fill="auto"/>
          </w:tcPr>
          <w:p w:rsidR="00FF4A2C" w:rsidRPr="00061C24"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061C24" w:rsidRDefault="00FF4A2C" w:rsidP="000B6475">
            <w:pPr>
              <w:spacing w:before="40" w:after="120"/>
              <w:ind w:right="43"/>
              <w:rPr>
                <w:b/>
                <w:lang w:val="fr-FR"/>
              </w:rPr>
            </w:pPr>
          </w:p>
        </w:tc>
        <w:tc>
          <w:tcPr>
            <w:tcW w:w="9811" w:type="dxa"/>
            <w:shd w:val="clear" w:color="auto" w:fill="auto"/>
          </w:tcPr>
          <w:p w:rsidR="00FF4A2C" w:rsidRPr="00061C24" w:rsidRDefault="00FF4A2C" w:rsidP="000B6475">
            <w:pPr>
              <w:spacing w:before="40" w:after="120"/>
              <w:ind w:left="475" w:right="43" w:hanging="475"/>
              <w:rPr>
                <w:b/>
                <w:i/>
                <w:lang w:val="fr-FR"/>
              </w:rPr>
            </w:pPr>
            <w:r w:rsidRPr="00061C24">
              <w:rPr>
                <w:u w:val="single"/>
                <w:lang w:val="fr-FR"/>
              </w:rPr>
              <w:t>iii)</w:t>
            </w:r>
            <w:r w:rsidRPr="00061C24">
              <w:rPr>
                <w:u w:val="single"/>
                <w:lang w:val="fr-FR"/>
              </w:rPr>
              <w:tab/>
            </w:r>
            <w:r w:rsidR="009E5751" w:rsidRPr="00061C24">
              <w:rPr>
                <w:u w:val="single"/>
                <w:lang w:val="fr-FR"/>
              </w:rPr>
              <w:t xml:space="preserve">Aux </w:t>
            </w:r>
            <w:r w:rsidRPr="00061C24">
              <w:rPr>
                <w:u w:val="single"/>
                <w:lang w:val="fr-FR"/>
              </w:rPr>
              <w:t xml:space="preserve">installations électriques qui, lors d’un chargement ou d’un déchargement ou lors d’un </w:t>
            </w:r>
            <w:r w:rsidRPr="00061C24">
              <w:rPr>
                <w:rFonts w:eastAsia="TimesNewRomanPSMT"/>
                <w:u w:val="single"/>
                <w:lang w:val="fr-FR"/>
              </w:rPr>
              <w:t>stationnement à proximité ou à l’intérieur d’une zone assignée à terre</w:t>
            </w:r>
            <w:r w:rsidR="005D1C85">
              <w:rPr>
                <w:rFonts w:eastAsia="TimesNewRomanPSMT"/>
                <w:u w:val="single"/>
                <w:lang w:val="fr-FR"/>
              </w:rPr>
              <w:t> </w:t>
            </w:r>
            <w:r w:rsidRPr="00061C24">
              <w:rPr>
                <w:u w:val="single"/>
                <w:lang w:val="fr-FR"/>
              </w:rPr>
              <w:t>:</w:t>
            </w:r>
          </w:p>
        </w:tc>
        <w:tc>
          <w:tcPr>
            <w:tcW w:w="1890" w:type="dxa"/>
            <w:shd w:val="clear" w:color="auto" w:fill="auto"/>
          </w:tcPr>
          <w:p w:rsidR="00FF4A2C" w:rsidRPr="00061C24"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061C24" w:rsidRDefault="00FF4A2C" w:rsidP="000B6475">
            <w:pPr>
              <w:spacing w:before="40" w:after="120"/>
              <w:ind w:right="43"/>
              <w:rPr>
                <w:b/>
                <w:lang w:val="fr-FR"/>
              </w:rPr>
            </w:pPr>
          </w:p>
        </w:tc>
        <w:tc>
          <w:tcPr>
            <w:tcW w:w="9811" w:type="dxa"/>
            <w:shd w:val="clear" w:color="auto" w:fill="auto"/>
          </w:tcPr>
          <w:p w:rsidR="00FF4A2C" w:rsidRPr="00061C24" w:rsidRDefault="00FF4A2C" w:rsidP="000B6475">
            <w:pPr>
              <w:suppressAutoHyphens w:val="0"/>
              <w:spacing w:before="40" w:after="120"/>
              <w:ind w:right="43"/>
              <w:rPr>
                <w:lang w:val="fr-FR"/>
              </w:rPr>
            </w:pPr>
            <w:r w:rsidRPr="00061C24">
              <w:rPr>
                <w:lang w:val="fr-FR"/>
              </w:rPr>
              <w:t>–</w:t>
            </w:r>
            <w:r w:rsidRPr="00061C24">
              <w:rPr>
                <w:lang w:val="fr-FR"/>
              </w:rPr>
              <w:tab/>
            </w:r>
            <w:r w:rsidR="009E5751" w:rsidRPr="00061C24">
              <w:rPr>
                <w:u w:val="single"/>
                <w:lang w:val="fr-FR"/>
              </w:rPr>
              <w:t xml:space="preserve">Sont </w:t>
            </w:r>
            <w:r w:rsidRPr="00061C24">
              <w:rPr>
                <w:u w:val="single"/>
                <w:lang w:val="fr-FR"/>
              </w:rPr>
              <w:t>hors tension</w:t>
            </w:r>
            <w:r w:rsidR="005D1C85">
              <w:rPr>
                <w:u w:val="single"/>
                <w:lang w:val="fr-FR"/>
              </w:rPr>
              <w:t>;</w:t>
            </w:r>
            <w:r w:rsidRPr="00061C24">
              <w:rPr>
                <w:u w:val="single"/>
                <w:lang w:val="fr-FR"/>
              </w:rPr>
              <w:t xml:space="preserve"> ou</w:t>
            </w:r>
          </w:p>
        </w:tc>
        <w:tc>
          <w:tcPr>
            <w:tcW w:w="1890" w:type="dxa"/>
            <w:shd w:val="clear" w:color="auto" w:fill="auto"/>
          </w:tcPr>
          <w:p w:rsidR="00FF4A2C" w:rsidRPr="00061C24"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061C24" w:rsidRDefault="00FF4A2C" w:rsidP="000B6475">
            <w:pPr>
              <w:spacing w:before="40" w:after="120"/>
              <w:ind w:right="43"/>
              <w:rPr>
                <w:b/>
                <w:lang w:val="fr-FR"/>
              </w:rPr>
            </w:pPr>
          </w:p>
        </w:tc>
        <w:tc>
          <w:tcPr>
            <w:tcW w:w="9811" w:type="dxa"/>
            <w:shd w:val="clear" w:color="auto" w:fill="auto"/>
          </w:tcPr>
          <w:p w:rsidR="00FF4A2C" w:rsidRPr="00061C24" w:rsidRDefault="00FF4A2C" w:rsidP="000B6475">
            <w:pPr>
              <w:suppressAutoHyphens w:val="0"/>
              <w:spacing w:before="40" w:after="120"/>
              <w:ind w:left="475" w:right="43" w:hanging="475"/>
              <w:rPr>
                <w:rFonts w:eastAsia="TimesNewRomanPSMT"/>
                <w:u w:val="single"/>
                <w:lang w:val="fr-FR"/>
              </w:rPr>
            </w:pPr>
            <w:r w:rsidRPr="00061C24">
              <w:rPr>
                <w:lang w:val="fr-FR"/>
              </w:rPr>
              <w:t>–</w:t>
            </w:r>
            <w:r w:rsidRPr="00061C24">
              <w:rPr>
                <w:lang w:val="fr-FR"/>
              </w:rPr>
              <w:tab/>
            </w:r>
            <w:r w:rsidR="009E5751" w:rsidRPr="00061C24">
              <w:rPr>
                <w:u w:val="single"/>
                <w:lang w:val="fr-FR"/>
              </w:rPr>
              <w:t xml:space="preserve">Se </w:t>
            </w:r>
            <w:r w:rsidRPr="00061C24">
              <w:rPr>
                <w:u w:val="single"/>
                <w:lang w:val="fr-FR"/>
              </w:rPr>
              <w:t>trouvent dans des locaux équipés d’un système de ventilation conforme aux prescriptions du 9.1.0.12.3;</w:t>
            </w:r>
          </w:p>
        </w:tc>
        <w:tc>
          <w:tcPr>
            <w:tcW w:w="1890" w:type="dxa"/>
            <w:shd w:val="clear" w:color="auto" w:fill="auto"/>
          </w:tcPr>
          <w:p w:rsidR="00FF4A2C" w:rsidRPr="00061C24"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061C24" w:rsidRDefault="00FF4A2C" w:rsidP="00507899">
            <w:pPr>
              <w:keepNext/>
              <w:keepLines/>
              <w:spacing w:before="40" w:after="120"/>
              <w:ind w:right="43"/>
              <w:rPr>
                <w:b/>
                <w:lang w:val="fr-FR"/>
              </w:rPr>
            </w:pPr>
          </w:p>
        </w:tc>
        <w:tc>
          <w:tcPr>
            <w:tcW w:w="9811" w:type="dxa"/>
            <w:shd w:val="clear" w:color="auto" w:fill="auto"/>
          </w:tcPr>
          <w:p w:rsidR="00FF4A2C" w:rsidRPr="00061C24" w:rsidRDefault="00FF4A2C" w:rsidP="00507899">
            <w:pPr>
              <w:keepNext/>
              <w:keepLines/>
              <w:spacing w:before="40" w:after="120"/>
              <w:ind w:left="475" w:right="43" w:hanging="475"/>
              <w:rPr>
                <w:b/>
                <w:i/>
                <w:lang w:val="fr-FR"/>
              </w:rPr>
            </w:pPr>
            <w:r w:rsidRPr="00061C24">
              <w:rPr>
                <w:u w:val="single"/>
                <w:lang w:val="fr-FR"/>
              </w:rPr>
              <w:t>iv)</w:t>
            </w:r>
            <w:r w:rsidRPr="00061C24">
              <w:rPr>
                <w:u w:val="single"/>
                <w:lang w:val="fr-FR"/>
              </w:rPr>
              <w:tab/>
            </w:r>
            <w:r w:rsidR="009E5751" w:rsidRPr="00061C24">
              <w:rPr>
                <w:u w:val="single"/>
                <w:lang w:val="fr-FR"/>
              </w:rPr>
              <w:t xml:space="preserve">Aux </w:t>
            </w:r>
            <w:r w:rsidRPr="00061C24">
              <w:rPr>
                <w:u w:val="single"/>
                <w:lang w:val="fr-FR"/>
              </w:rPr>
              <w:t>installations de radiotéléphonie et aux appareils AIS (systèmes d’identification automatique) qui se trouvent dans les logements et dans la timonerie si aucune partie d’une antenne pour appareil électronique n’est située au-dessus de la zone de cargaison et si aucune partie d’une antenne VHF pour appareil AIS n’est située à moins de 2 m de la zone de cargaison.</w:t>
            </w:r>
          </w:p>
        </w:tc>
        <w:tc>
          <w:tcPr>
            <w:tcW w:w="1890" w:type="dxa"/>
            <w:shd w:val="clear" w:color="auto" w:fill="auto"/>
          </w:tcPr>
          <w:p w:rsidR="00FF4A2C" w:rsidRPr="00061C24" w:rsidRDefault="00FF4A2C" w:rsidP="00507899">
            <w:pPr>
              <w:keepNext/>
              <w:keepLines/>
              <w:spacing w:before="40" w:after="120"/>
              <w:ind w:right="43"/>
              <w:rPr>
                <w:lang w:val="fr-FR"/>
              </w:rPr>
            </w:pPr>
          </w:p>
        </w:tc>
      </w:tr>
      <w:tr w:rsidR="00FF4A2C" w:rsidRPr="00FC5428" w:rsidTr="00BE47AE">
        <w:tc>
          <w:tcPr>
            <w:tcW w:w="1493" w:type="dxa"/>
            <w:shd w:val="clear" w:color="auto" w:fill="auto"/>
          </w:tcPr>
          <w:p w:rsidR="00FF4A2C" w:rsidRPr="00061C24" w:rsidRDefault="00FF4A2C" w:rsidP="000B6475">
            <w:pPr>
              <w:suppressAutoHyphens w:val="0"/>
              <w:spacing w:before="40" w:after="120"/>
              <w:ind w:right="43"/>
              <w:rPr>
                <w:b/>
                <w:bCs/>
                <w:lang w:val="fr-FR"/>
              </w:rPr>
            </w:pPr>
            <w:r w:rsidRPr="00061C24">
              <w:rPr>
                <w:b/>
                <w:lang w:val="fr-FR"/>
              </w:rPr>
              <w:t>9.1.0.52.2</w:t>
            </w:r>
          </w:p>
        </w:tc>
        <w:tc>
          <w:tcPr>
            <w:tcW w:w="9811" w:type="dxa"/>
            <w:shd w:val="clear" w:color="auto" w:fill="auto"/>
          </w:tcPr>
          <w:p w:rsidR="00FF4A2C" w:rsidRPr="00061C24" w:rsidDel="00936F09" w:rsidRDefault="00FF4A2C" w:rsidP="000B6475">
            <w:pPr>
              <w:suppressAutoHyphens w:val="0"/>
              <w:spacing w:before="40" w:after="120"/>
              <w:ind w:right="43"/>
              <w:rPr>
                <w:strike/>
                <w:lang w:val="fr-FR"/>
              </w:rPr>
            </w:pPr>
            <w:r w:rsidRPr="00061C24">
              <w:rPr>
                <w:strike/>
                <w:lang w:val="fr-FR"/>
              </w:rPr>
              <w:t>Les moteurs électriques des ventilateurs de cales qui sont disposés dans le flux d’air doivent être de type certifié de sécurité.</w:t>
            </w:r>
          </w:p>
        </w:tc>
        <w:tc>
          <w:tcPr>
            <w:tcW w:w="1890" w:type="dxa"/>
            <w:shd w:val="clear" w:color="auto" w:fill="auto"/>
          </w:tcPr>
          <w:p w:rsidR="00FF4A2C" w:rsidRPr="00061C24" w:rsidRDefault="00FF4A2C" w:rsidP="000B6475">
            <w:pPr>
              <w:suppressAutoHyphens w:val="0"/>
              <w:spacing w:before="40" w:after="120"/>
              <w:ind w:right="43"/>
              <w:rPr>
                <w:lang w:val="fr-FR"/>
              </w:rPr>
            </w:pPr>
            <w:r w:rsidRPr="00061C24">
              <w:rPr>
                <w:lang w:val="fr-FR"/>
              </w:rPr>
              <w:t>Principe élémentaire</w:t>
            </w:r>
            <w:r w:rsidRPr="00061C24">
              <w:rPr>
                <w:lang w:val="fr-FR"/>
              </w:rPr>
              <w:br/>
              <w:t>de sécurité</w:t>
            </w:r>
          </w:p>
        </w:tc>
      </w:tr>
      <w:tr w:rsidR="00FF4A2C" w:rsidRPr="00FC5428" w:rsidTr="00BE47AE">
        <w:tc>
          <w:tcPr>
            <w:tcW w:w="1493" w:type="dxa"/>
            <w:shd w:val="clear" w:color="auto" w:fill="auto"/>
          </w:tcPr>
          <w:p w:rsidR="00FF4A2C" w:rsidRPr="00FC5428" w:rsidRDefault="00FF4A2C" w:rsidP="000B6475">
            <w:pPr>
              <w:spacing w:before="40" w:after="120"/>
              <w:ind w:right="43"/>
              <w:rPr>
                <w:b/>
                <w:lang w:val="fr-FR"/>
              </w:rPr>
            </w:pPr>
          </w:p>
        </w:tc>
        <w:tc>
          <w:tcPr>
            <w:tcW w:w="9811" w:type="dxa"/>
            <w:shd w:val="clear" w:color="auto" w:fill="auto"/>
          </w:tcPr>
          <w:p w:rsidR="00FF4A2C" w:rsidRPr="00FC5428" w:rsidRDefault="00FF4A2C" w:rsidP="000B6475">
            <w:pPr>
              <w:spacing w:before="40" w:after="120"/>
              <w:ind w:right="43"/>
              <w:rPr>
                <w:strike/>
                <w:lang w:val="fr-FR"/>
              </w:rPr>
            </w:pPr>
            <w:r w:rsidRPr="00FC5428">
              <w:rPr>
                <w:u w:val="single"/>
                <w:lang w:val="fr-FR"/>
              </w:rPr>
              <w:t>Les installations et équipements électriques non conformes aux prescriptions du 9.1.0.52.1, tout comme les interrupteurs qui en font partie, doivent être signalés en rouge. La déconnexion de ces installations et équipements doit s</w:t>
            </w:r>
            <w:r>
              <w:rPr>
                <w:u w:val="single"/>
                <w:lang w:val="fr-FR"/>
              </w:rPr>
              <w:t>’</w:t>
            </w:r>
            <w:r w:rsidRPr="00FC5428">
              <w:rPr>
                <w:u w:val="single"/>
                <w:lang w:val="fr-FR"/>
              </w:rPr>
              <w:t>effectuer à partir d</w:t>
            </w:r>
            <w:r>
              <w:rPr>
                <w:u w:val="single"/>
                <w:lang w:val="fr-FR"/>
              </w:rPr>
              <w:t>’</w:t>
            </w:r>
            <w:r w:rsidRPr="00FC5428">
              <w:rPr>
                <w:u w:val="single"/>
                <w:lang w:val="fr-FR"/>
              </w:rPr>
              <w:t>un emplacement central à bord.</w:t>
            </w:r>
          </w:p>
        </w:tc>
        <w:tc>
          <w:tcPr>
            <w:tcW w:w="1890" w:type="dxa"/>
            <w:shd w:val="clear" w:color="auto" w:fill="auto"/>
          </w:tcPr>
          <w:p w:rsidR="00FF4A2C"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bCs/>
                <w:lang w:val="fr-FR"/>
              </w:rPr>
            </w:pPr>
            <w:r w:rsidRPr="00FC5428">
              <w:rPr>
                <w:b/>
                <w:lang w:val="fr-FR"/>
              </w:rPr>
              <w:t>9.1.0.52.3</w:t>
            </w:r>
          </w:p>
        </w:tc>
        <w:tc>
          <w:tcPr>
            <w:tcW w:w="9811" w:type="dxa"/>
            <w:shd w:val="clear" w:color="auto" w:fill="auto"/>
          </w:tcPr>
          <w:p w:rsidR="00FF4A2C" w:rsidRPr="00FC5428" w:rsidRDefault="00FF4A2C" w:rsidP="000B6475">
            <w:pPr>
              <w:suppressAutoHyphens w:val="0"/>
              <w:spacing w:before="40" w:after="120"/>
              <w:ind w:right="43"/>
              <w:rPr>
                <w:rFonts w:eastAsia="TimesNewRomanPSMT"/>
                <w:lang w:val="fr-FR"/>
              </w:rPr>
            </w:pPr>
            <w:r w:rsidRPr="00FC5428">
              <w:rPr>
                <w:lang w:val="fr-FR"/>
              </w:rPr>
              <w:t>Les accumulateurs doivent être placés à l</w:t>
            </w:r>
            <w:r>
              <w:rPr>
                <w:lang w:val="fr-FR"/>
              </w:rPr>
              <w:t>’</w:t>
            </w:r>
            <w:r w:rsidRPr="00FC5428">
              <w:rPr>
                <w:lang w:val="fr-FR"/>
              </w:rPr>
              <w:t>extérieur de la zone protégée.</w:t>
            </w:r>
          </w:p>
        </w:tc>
        <w:tc>
          <w:tcPr>
            <w:tcW w:w="1890" w:type="dxa"/>
            <w:shd w:val="clear" w:color="auto" w:fill="auto"/>
          </w:tcPr>
          <w:p w:rsidR="00FF4A2C" w:rsidRPr="00FC5428" w:rsidRDefault="00FF4A2C" w:rsidP="000B6475">
            <w:pPr>
              <w:suppressAutoHyphens w:val="0"/>
              <w:spacing w:before="40" w:after="120"/>
              <w:ind w:right="43"/>
              <w:rPr>
                <w:lang w:val="fr-FR"/>
              </w:rPr>
            </w:pPr>
            <w:r w:rsidRPr="00FC5428">
              <w:rPr>
                <w:lang w:val="fr-FR"/>
              </w:rPr>
              <w:t>Dans l</w:t>
            </w:r>
            <w:r>
              <w:rPr>
                <w:lang w:val="fr-FR"/>
              </w:rPr>
              <w:t>’</w:t>
            </w:r>
            <w:r w:rsidRPr="00FC5428">
              <w:rPr>
                <w:lang w:val="fr-FR"/>
              </w:rPr>
              <w:t xml:space="preserve">ADN 2015, </w:t>
            </w:r>
            <w:r w:rsidRPr="00FC5428">
              <w:rPr>
                <w:b/>
                <w:lang w:val="fr-FR"/>
              </w:rPr>
              <w:t>9.1.0.52.4</w:t>
            </w: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bCs/>
                <w:lang w:val="fr-FR"/>
              </w:rPr>
            </w:pPr>
            <w:r>
              <w:rPr>
                <w:b/>
                <w:lang w:val="fr-FR"/>
              </w:rPr>
              <w:t>Nouveau</w:t>
            </w:r>
            <w:r>
              <w:rPr>
                <w:b/>
                <w:lang w:val="fr-FR"/>
              </w:rPr>
              <w:br/>
            </w:r>
            <w:r w:rsidRPr="00FC5428">
              <w:rPr>
                <w:b/>
                <w:lang w:val="fr-FR"/>
              </w:rPr>
              <w:t>9.1.0.52.4</w:t>
            </w:r>
            <w:r w:rsidRPr="00FC5428">
              <w:rPr>
                <w:lang w:val="fr-FR"/>
              </w:rPr>
              <w:t xml:space="preserve"> </w:t>
            </w:r>
          </w:p>
        </w:tc>
        <w:tc>
          <w:tcPr>
            <w:tcW w:w="9811" w:type="dxa"/>
            <w:shd w:val="clear" w:color="auto" w:fill="auto"/>
          </w:tcPr>
          <w:p w:rsidR="00FF4A2C" w:rsidRPr="00FC5428" w:rsidRDefault="00FF4A2C" w:rsidP="000B6475">
            <w:pPr>
              <w:suppressAutoHyphens w:val="0"/>
              <w:spacing w:before="40" w:after="120"/>
              <w:ind w:right="43"/>
              <w:rPr>
                <w:rFonts w:eastAsia="TimesNewRomanPSMT"/>
                <w:u w:val="single"/>
                <w:lang w:val="fr-FR"/>
              </w:rPr>
            </w:pPr>
            <w:r w:rsidRPr="00FC5428">
              <w:rPr>
                <w:rFonts w:eastAsia="TimesNewRomanPSMT"/>
                <w:u w:val="single"/>
                <w:lang w:val="fr-FR"/>
              </w:rPr>
              <w:t>Les pannes d</w:t>
            </w:r>
            <w:r>
              <w:rPr>
                <w:rFonts w:eastAsia="TimesNewRomanPSMT"/>
                <w:u w:val="single"/>
                <w:lang w:val="fr-FR"/>
              </w:rPr>
              <w:t>’</w:t>
            </w:r>
            <w:r w:rsidRPr="00FC5428">
              <w:rPr>
                <w:rFonts w:eastAsia="TimesNewRomanPSMT"/>
                <w:u w:val="single"/>
                <w:lang w:val="fr-FR"/>
              </w:rPr>
              <w:t xml:space="preserve">alimentation du matériel de sécurité et de contrôle doivent être immédiatement signalées </w:t>
            </w:r>
            <w:r w:rsidR="005D1C85">
              <w:rPr>
                <w:rFonts w:eastAsia="TimesNewRomanPSMT"/>
                <w:u w:val="single"/>
                <w:lang w:val="fr-FR"/>
              </w:rPr>
              <w:br/>
            </w:r>
            <w:r w:rsidRPr="00FC5428">
              <w:rPr>
                <w:rFonts w:eastAsia="TimesNewRomanPSMT"/>
                <w:u w:val="single"/>
                <w:lang w:val="fr-FR"/>
              </w:rPr>
              <w:t>par des avertisseurs optiques et acoustiques aux emplacements où les alarmes sont normalement déclenchées.</w:t>
            </w:r>
          </w:p>
        </w:tc>
        <w:tc>
          <w:tcPr>
            <w:tcW w:w="1890" w:type="dxa"/>
            <w:shd w:val="clear" w:color="auto" w:fill="auto"/>
          </w:tcPr>
          <w:p w:rsidR="00FF4A2C" w:rsidRPr="00FC5428" w:rsidRDefault="00FF4A2C" w:rsidP="000B6475">
            <w:pPr>
              <w:suppressAutoHyphens w:val="0"/>
              <w:spacing w:before="40" w:after="120"/>
              <w:ind w:right="43"/>
              <w:rPr>
                <w:lang w:val="fr-FR"/>
              </w:rPr>
            </w:pPr>
            <w:r w:rsidRPr="00FC5428">
              <w:rPr>
                <w:lang w:val="fr-FR"/>
              </w:rPr>
              <w:t>Dispositions comparables à celles qui s</w:t>
            </w:r>
            <w:r>
              <w:rPr>
                <w:lang w:val="fr-FR"/>
              </w:rPr>
              <w:t>’</w:t>
            </w:r>
            <w:r w:rsidRPr="00FC5428">
              <w:rPr>
                <w:lang w:val="fr-FR"/>
              </w:rPr>
              <w:t>appliquent aux bateaux-citernes</w:t>
            </w: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bCs/>
                <w:lang w:val="fr-FR"/>
              </w:rPr>
            </w:pPr>
            <w:r>
              <w:rPr>
                <w:b/>
                <w:lang w:val="fr-FR"/>
              </w:rPr>
              <w:t>Nouveau</w:t>
            </w:r>
            <w:r>
              <w:rPr>
                <w:b/>
                <w:lang w:val="fr-FR"/>
              </w:rPr>
              <w:br/>
            </w:r>
            <w:r w:rsidRPr="00FC5428">
              <w:rPr>
                <w:b/>
                <w:lang w:val="fr-FR"/>
              </w:rPr>
              <w:t>9.1.0.52.5</w:t>
            </w:r>
            <w:r w:rsidRPr="00FC5428">
              <w:rPr>
                <w:lang w:val="fr-FR"/>
              </w:rPr>
              <w:t xml:space="preserve"> </w:t>
            </w:r>
          </w:p>
        </w:tc>
        <w:tc>
          <w:tcPr>
            <w:tcW w:w="9811" w:type="dxa"/>
            <w:shd w:val="clear" w:color="auto" w:fill="auto"/>
          </w:tcPr>
          <w:p w:rsidR="00FF4A2C" w:rsidRPr="00FC5428" w:rsidRDefault="00FF4A2C" w:rsidP="000B6475">
            <w:pPr>
              <w:suppressAutoHyphens w:val="0"/>
              <w:spacing w:before="40" w:after="120"/>
              <w:ind w:right="43"/>
              <w:rPr>
                <w:rFonts w:eastAsia="TimesNewRomanPSMT"/>
                <w:u w:val="single"/>
                <w:lang w:val="fr-FR"/>
              </w:rPr>
            </w:pPr>
            <w:r w:rsidRPr="00FC5428">
              <w:rPr>
                <w:rFonts w:eastAsia="TimesNewRomanPSMT"/>
                <w:u w:val="single"/>
                <w:lang w:val="fr-FR"/>
              </w:rPr>
              <w:t xml:space="preserve">Les interrupteurs, les prises et les câbles électriques qui se trouvent sur le pont doivent être protégés </w:t>
            </w:r>
            <w:r w:rsidR="005D1C85">
              <w:rPr>
                <w:rFonts w:eastAsia="TimesNewRomanPSMT"/>
                <w:u w:val="single"/>
                <w:lang w:val="fr-FR"/>
              </w:rPr>
              <w:br/>
            </w:r>
            <w:r w:rsidRPr="00FC5428">
              <w:rPr>
                <w:rFonts w:eastAsia="TimesNewRomanPSMT"/>
                <w:u w:val="single"/>
                <w:lang w:val="fr-FR"/>
              </w:rPr>
              <w:t xml:space="preserve">contre les dommages mécaniques. </w:t>
            </w:r>
          </w:p>
        </w:tc>
        <w:tc>
          <w:tcPr>
            <w:tcW w:w="1890" w:type="dxa"/>
            <w:shd w:val="clear" w:color="auto" w:fill="auto"/>
          </w:tcPr>
          <w:p w:rsidR="00FF4A2C" w:rsidRPr="00FC5428" w:rsidRDefault="00FF4A2C" w:rsidP="000B6475">
            <w:pPr>
              <w:suppressAutoHyphens w:val="0"/>
              <w:spacing w:before="40" w:after="120"/>
              <w:ind w:right="43"/>
              <w:rPr>
                <w:b/>
                <w:bCs/>
                <w:lang w:val="fr-FR"/>
              </w:rPr>
            </w:pPr>
            <w:r w:rsidRPr="00FC5428">
              <w:rPr>
                <w:lang w:val="fr-FR"/>
              </w:rPr>
              <w:t>Dans l</w:t>
            </w:r>
            <w:r>
              <w:rPr>
                <w:lang w:val="fr-FR"/>
              </w:rPr>
              <w:t>’</w:t>
            </w:r>
            <w:r w:rsidRPr="00FC5428">
              <w:rPr>
                <w:lang w:val="fr-FR"/>
              </w:rPr>
              <w:t xml:space="preserve">ADN 2015, </w:t>
            </w:r>
            <w:r w:rsidRPr="00FC5428">
              <w:rPr>
                <w:b/>
                <w:lang w:val="fr-FR"/>
              </w:rPr>
              <w:t>9.1.0.56.1</w:t>
            </w: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bCs/>
                <w:lang w:val="fr-FR"/>
              </w:rPr>
            </w:pPr>
            <w:r>
              <w:rPr>
                <w:b/>
                <w:lang w:val="fr-FR"/>
              </w:rPr>
              <w:t>Nouveau</w:t>
            </w:r>
            <w:r>
              <w:rPr>
                <w:b/>
                <w:lang w:val="fr-FR"/>
              </w:rPr>
              <w:br/>
            </w:r>
            <w:r w:rsidRPr="00FC5428">
              <w:rPr>
                <w:b/>
                <w:lang w:val="fr-FR"/>
              </w:rPr>
              <w:t>9.1.0.52.6</w:t>
            </w:r>
            <w:r w:rsidRPr="00FC5428">
              <w:rPr>
                <w:lang w:val="fr-FR"/>
              </w:rPr>
              <w:t xml:space="preserve"> </w:t>
            </w:r>
          </w:p>
        </w:tc>
        <w:tc>
          <w:tcPr>
            <w:tcW w:w="9811" w:type="dxa"/>
            <w:shd w:val="clear" w:color="auto" w:fill="auto"/>
          </w:tcPr>
          <w:p w:rsidR="00FF4A2C" w:rsidRPr="00FC5428" w:rsidRDefault="00FF4A2C" w:rsidP="000B6475">
            <w:pPr>
              <w:suppressAutoHyphens w:val="0"/>
              <w:spacing w:before="40" w:after="120"/>
              <w:ind w:right="43"/>
              <w:rPr>
                <w:rFonts w:eastAsia="TimesNewRomanPSMT"/>
                <w:u w:val="single"/>
                <w:lang w:val="fr-FR"/>
              </w:rPr>
            </w:pPr>
            <w:r w:rsidRPr="00FC5428">
              <w:rPr>
                <w:u w:val="single"/>
                <w:lang w:val="fr-FR"/>
              </w:rPr>
              <w:t>Les prises destinées à alimenter les feux de signalisation et l</w:t>
            </w:r>
            <w:r>
              <w:rPr>
                <w:u w:val="single"/>
                <w:lang w:val="fr-FR"/>
              </w:rPr>
              <w:t>’</w:t>
            </w:r>
            <w:r w:rsidRPr="00FC5428">
              <w:rPr>
                <w:u w:val="single"/>
                <w:lang w:val="fr-FR"/>
              </w:rPr>
              <w:t>éclairage des passerelles doivent être solidement fixées au bateau, à proximité immédiate du mât de signalisation ou de la passerelle. Les prises destinées à alimenter les pompes immergées, les ventilateurs de cale et les conteneurs doivent être fixées à demeure au bateau, à proximité des écoutilles.</w:t>
            </w:r>
          </w:p>
        </w:tc>
        <w:tc>
          <w:tcPr>
            <w:tcW w:w="1890" w:type="dxa"/>
            <w:shd w:val="clear" w:color="auto" w:fill="auto"/>
          </w:tcPr>
          <w:p w:rsidR="00FF4A2C" w:rsidRPr="00E31C35" w:rsidRDefault="00FF4A2C" w:rsidP="000B6475">
            <w:pPr>
              <w:suppressAutoHyphens w:val="0"/>
              <w:spacing w:before="40" w:after="120"/>
              <w:ind w:right="43"/>
              <w:rPr>
                <w:b/>
                <w:bCs/>
                <w:lang w:val="fr-FR"/>
              </w:rPr>
            </w:pPr>
            <w:r w:rsidRPr="00FC5428">
              <w:rPr>
                <w:lang w:val="fr-FR"/>
              </w:rPr>
              <w:t>Dans l</w:t>
            </w:r>
            <w:r>
              <w:rPr>
                <w:lang w:val="fr-FR"/>
              </w:rPr>
              <w:t>’</w:t>
            </w:r>
            <w:r w:rsidRPr="00FC5428">
              <w:rPr>
                <w:lang w:val="fr-FR"/>
              </w:rPr>
              <w:t xml:space="preserve">ADN 2015, </w:t>
            </w:r>
            <w:r w:rsidRPr="00FC5428">
              <w:rPr>
                <w:b/>
                <w:lang w:val="fr-FR"/>
              </w:rPr>
              <w:t>9.1.0.52.3</w:t>
            </w: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bCs/>
                <w:lang w:val="fr-FR"/>
              </w:rPr>
            </w:pPr>
            <w:r w:rsidRPr="00FC5428">
              <w:rPr>
                <w:b/>
                <w:lang w:val="fr-FR"/>
              </w:rPr>
              <w:t>9.1.0.52.7</w:t>
            </w:r>
          </w:p>
        </w:tc>
        <w:tc>
          <w:tcPr>
            <w:tcW w:w="9811" w:type="dxa"/>
            <w:shd w:val="clear" w:color="auto" w:fill="auto"/>
          </w:tcPr>
          <w:p w:rsidR="00FF4A2C" w:rsidRPr="00FC5428" w:rsidRDefault="00FF4A2C" w:rsidP="000B6475">
            <w:pPr>
              <w:suppressAutoHyphens w:val="0"/>
              <w:spacing w:before="40" w:after="120"/>
              <w:ind w:right="43"/>
              <w:rPr>
                <w:rFonts w:eastAsia="TimesNewRomanPSMT"/>
                <w:lang w:val="fr-FR"/>
              </w:rPr>
            </w:pPr>
            <w:r w:rsidRPr="00FC5428">
              <w:rPr>
                <w:rFonts w:eastAsia="TimesNewRomanPSMT"/>
                <w:u w:val="single"/>
                <w:lang w:val="fr-FR"/>
              </w:rPr>
              <w:t>Les moteurs électriques des ventilateurs de cales qui sont disposés dans le flux d</w:t>
            </w:r>
            <w:r>
              <w:rPr>
                <w:rFonts w:eastAsia="TimesNewRomanPSMT"/>
                <w:u w:val="single"/>
                <w:lang w:val="fr-FR"/>
              </w:rPr>
              <w:t>’</w:t>
            </w:r>
            <w:r w:rsidRPr="00FC5428">
              <w:rPr>
                <w:rFonts w:eastAsia="TimesNewRomanPSMT"/>
                <w:u w:val="single"/>
                <w:lang w:val="fr-FR"/>
              </w:rPr>
              <w:t>air doivent être au moins conformes pour une utilisation en zone 1, classe de température T4 et groupe d</w:t>
            </w:r>
            <w:r>
              <w:rPr>
                <w:rFonts w:eastAsia="TimesNewRomanPSMT"/>
                <w:u w:val="single"/>
                <w:lang w:val="fr-FR"/>
              </w:rPr>
              <w:t>’</w:t>
            </w:r>
            <w:r w:rsidRPr="00FC5428">
              <w:rPr>
                <w:rFonts w:eastAsia="TimesNewRomanPSMT"/>
                <w:u w:val="single"/>
                <w:lang w:val="fr-FR"/>
              </w:rPr>
              <w:t>explosion IIB.</w:t>
            </w:r>
          </w:p>
        </w:tc>
        <w:tc>
          <w:tcPr>
            <w:tcW w:w="1890" w:type="dxa"/>
            <w:shd w:val="clear" w:color="auto" w:fill="auto"/>
          </w:tcPr>
          <w:p w:rsidR="00FF4A2C" w:rsidRPr="00FC5428" w:rsidRDefault="00FF4A2C" w:rsidP="000B6475">
            <w:pPr>
              <w:suppressAutoHyphens w:val="0"/>
              <w:spacing w:before="40" w:after="120"/>
              <w:ind w:right="43"/>
              <w:rPr>
                <w:b/>
                <w:bCs/>
                <w:lang w:val="fr-FR"/>
              </w:rPr>
            </w:pPr>
            <w:r w:rsidRPr="00FC5428">
              <w:rPr>
                <w:lang w:val="fr-FR"/>
              </w:rPr>
              <w:t>Dans l</w:t>
            </w:r>
            <w:r>
              <w:rPr>
                <w:lang w:val="fr-FR"/>
              </w:rPr>
              <w:t>’</w:t>
            </w:r>
            <w:r w:rsidRPr="00FC5428">
              <w:rPr>
                <w:lang w:val="fr-FR"/>
              </w:rPr>
              <w:t xml:space="preserve">ADN 2015, </w:t>
            </w:r>
            <w:r w:rsidRPr="00FC5428">
              <w:rPr>
                <w:b/>
                <w:lang w:val="fr-FR"/>
              </w:rPr>
              <w:t>9.1.0.52.2</w:t>
            </w:r>
          </w:p>
          <w:p w:rsidR="00FF4A2C" w:rsidRPr="00FC5428" w:rsidRDefault="00FF4A2C" w:rsidP="000B6475">
            <w:pPr>
              <w:suppressAutoHyphens w:val="0"/>
              <w:spacing w:before="40" w:after="120"/>
              <w:ind w:right="43"/>
              <w:rPr>
                <w:lang w:val="fr-FR"/>
              </w:rPr>
            </w:pPr>
            <w:r w:rsidRPr="00FC5428">
              <w:rPr>
                <w:lang w:val="fr-FR"/>
              </w:rPr>
              <w:t>Dispositions comparables à celles qui s</w:t>
            </w:r>
            <w:r>
              <w:rPr>
                <w:lang w:val="fr-FR"/>
              </w:rPr>
              <w:t>’</w:t>
            </w:r>
            <w:r w:rsidRPr="00FC5428">
              <w:rPr>
                <w:lang w:val="fr-FR"/>
              </w:rPr>
              <w:t>appliquent aux bateaux-citernes</w:t>
            </w: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bCs/>
                <w:lang w:val="fr-FR"/>
              </w:rPr>
            </w:pPr>
            <w:r>
              <w:rPr>
                <w:b/>
                <w:lang w:val="fr-FR"/>
              </w:rPr>
              <w:t>Nouveau</w:t>
            </w:r>
            <w:r>
              <w:rPr>
                <w:b/>
                <w:lang w:val="fr-FR"/>
              </w:rPr>
              <w:br/>
            </w:r>
            <w:r w:rsidRPr="00FC5428">
              <w:rPr>
                <w:b/>
                <w:lang w:val="fr-FR"/>
              </w:rPr>
              <w:t>9.1.0.53</w:t>
            </w:r>
            <w:r w:rsidRPr="00FC5428">
              <w:rPr>
                <w:lang w:val="fr-FR"/>
              </w:rPr>
              <w:t xml:space="preserve"> </w:t>
            </w:r>
          </w:p>
        </w:tc>
        <w:tc>
          <w:tcPr>
            <w:tcW w:w="9811" w:type="dxa"/>
            <w:shd w:val="clear" w:color="auto" w:fill="auto"/>
          </w:tcPr>
          <w:p w:rsidR="00FF4A2C" w:rsidRPr="00FC5428" w:rsidRDefault="00FF4A2C" w:rsidP="000B6475">
            <w:pPr>
              <w:suppressAutoHyphens w:val="0"/>
              <w:spacing w:before="40" w:after="120"/>
              <w:ind w:right="43"/>
              <w:rPr>
                <w:rFonts w:eastAsia="TimesNewRomanPSMT"/>
                <w:b/>
                <w:u w:val="single"/>
                <w:lang w:val="fr-FR"/>
              </w:rPr>
            </w:pPr>
            <w:r w:rsidRPr="00FC5428">
              <w:rPr>
                <w:rFonts w:eastAsia="TimesNewRomanPSMT"/>
                <w:b/>
                <w:u w:val="single"/>
                <w:lang w:val="fr-FR"/>
              </w:rPr>
              <w:t>Type et emplacement des équipements électriques et non électriques à utiliser dans la zone protégée</w:t>
            </w:r>
          </w:p>
        </w:tc>
        <w:tc>
          <w:tcPr>
            <w:tcW w:w="1890" w:type="dxa"/>
            <w:shd w:val="clear" w:color="auto" w:fill="auto"/>
          </w:tcPr>
          <w:p w:rsidR="00FF4A2C" w:rsidRPr="00FC5428" w:rsidRDefault="00FF4A2C" w:rsidP="000B6475">
            <w:pPr>
              <w:suppressAutoHyphens w:val="0"/>
              <w:spacing w:before="40" w:after="120"/>
              <w:ind w:right="43"/>
              <w:rPr>
                <w:lang w:val="fr-FR"/>
              </w:rPr>
            </w:pPr>
            <w:r w:rsidRPr="00FC5428">
              <w:rPr>
                <w:lang w:val="fr-FR"/>
              </w:rPr>
              <w:t>Dispositions comparables à celles qui s</w:t>
            </w:r>
            <w:r>
              <w:rPr>
                <w:lang w:val="fr-FR"/>
              </w:rPr>
              <w:t>’</w:t>
            </w:r>
            <w:r w:rsidRPr="00FC5428">
              <w:rPr>
                <w:lang w:val="fr-FR"/>
              </w:rPr>
              <w:t>appliquent aux bateaux-citernes</w:t>
            </w: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bCs/>
                <w:u w:val="single"/>
                <w:lang w:val="fr-FR"/>
              </w:rPr>
            </w:pPr>
            <w:r>
              <w:rPr>
                <w:b/>
                <w:lang w:val="fr-FR"/>
              </w:rPr>
              <w:t>Nouveau</w:t>
            </w:r>
            <w:r>
              <w:rPr>
                <w:b/>
                <w:lang w:val="fr-FR"/>
              </w:rPr>
              <w:br/>
            </w:r>
            <w:r w:rsidRPr="00FC5428">
              <w:rPr>
                <w:u w:val="single"/>
                <w:lang w:val="fr-FR"/>
              </w:rPr>
              <w:t>9.1.0.53.1</w:t>
            </w:r>
            <w:r w:rsidRPr="00FC5428">
              <w:rPr>
                <w:lang w:val="fr-FR"/>
              </w:rPr>
              <w:t xml:space="preserve"> </w:t>
            </w:r>
          </w:p>
        </w:tc>
        <w:tc>
          <w:tcPr>
            <w:tcW w:w="9811" w:type="dxa"/>
            <w:shd w:val="clear" w:color="auto" w:fill="auto"/>
          </w:tcPr>
          <w:p w:rsidR="00FF4A2C" w:rsidRPr="008327A1" w:rsidRDefault="00FF4A2C" w:rsidP="000B6475">
            <w:pPr>
              <w:suppressAutoHyphens w:val="0"/>
              <w:spacing w:before="40" w:after="120"/>
              <w:ind w:right="43"/>
              <w:rPr>
                <w:rFonts w:eastAsia="Calibri"/>
                <w:lang w:val="fr-FR"/>
              </w:rPr>
            </w:pPr>
            <w:r w:rsidRPr="00FC5428">
              <w:rPr>
                <w:lang w:val="fr-FR"/>
              </w:rPr>
              <w:t xml:space="preserve">Les </w:t>
            </w:r>
            <w:r w:rsidRPr="00FC5428">
              <w:rPr>
                <w:u w:val="single"/>
                <w:lang w:val="fr-FR"/>
              </w:rPr>
              <w:t>installations et</w:t>
            </w:r>
            <w:r w:rsidRPr="00FC5428">
              <w:rPr>
                <w:lang w:val="fr-FR"/>
              </w:rPr>
              <w:t xml:space="preserve"> équipements électriques situés dans la zone protégée doivent pouvoir être mis hors tension par des interrupteurs disposés dans un endroit central, sauf si</w:t>
            </w:r>
            <w:r>
              <w:rPr>
                <w:lang w:val="fr-FR"/>
              </w:rPr>
              <w:t> </w:t>
            </w:r>
            <w:r w:rsidRPr="00FC5428">
              <w:rPr>
                <w:lang w:val="fr-FR"/>
              </w:rPr>
              <w:t>:</w:t>
            </w:r>
          </w:p>
        </w:tc>
        <w:tc>
          <w:tcPr>
            <w:tcW w:w="1890" w:type="dxa"/>
            <w:shd w:val="clear" w:color="auto" w:fill="auto"/>
          </w:tcPr>
          <w:p w:rsidR="00FF4A2C" w:rsidRPr="00FC5428" w:rsidRDefault="00FF4A2C" w:rsidP="000B6475">
            <w:pPr>
              <w:suppressAutoHyphens w:val="0"/>
              <w:spacing w:before="40" w:after="120"/>
              <w:ind w:right="43"/>
              <w:rPr>
                <w:lang w:val="fr-FR"/>
              </w:rPr>
            </w:pPr>
          </w:p>
        </w:tc>
      </w:tr>
      <w:tr w:rsidR="00FF4A2C" w:rsidRPr="00FC5428" w:rsidTr="00BE47AE">
        <w:tc>
          <w:tcPr>
            <w:tcW w:w="1493" w:type="dxa"/>
            <w:shd w:val="clear" w:color="auto" w:fill="auto"/>
          </w:tcPr>
          <w:p w:rsidR="00FF4A2C" w:rsidRDefault="00FF4A2C" w:rsidP="000B6475">
            <w:pPr>
              <w:spacing w:before="40" w:after="120"/>
              <w:ind w:right="43"/>
              <w:rPr>
                <w:b/>
                <w:lang w:val="fr-FR"/>
              </w:rPr>
            </w:pPr>
          </w:p>
        </w:tc>
        <w:tc>
          <w:tcPr>
            <w:tcW w:w="9811" w:type="dxa"/>
            <w:shd w:val="clear" w:color="auto" w:fill="auto"/>
          </w:tcPr>
          <w:p w:rsidR="00FF4A2C" w:rsidRPr="008327A1" w:rsidRDefault="00FF4A2C" w:rsidP="000B6475">
            <w:pPr>
              <w:suppressAutoHyphens w:val="0"/>
              <w:spacing w:before="40" w:after="120"/>
              <w:ind w:right="43"/>
              <w:rPr>
                <w:rFonts w:eastAsia="Calibri"/>
                <w:lang w:val="fr-FR"/>
              </w:rPr>
            </w:pPr>
            <w:r>
              <w:rPr>
                <w:lang w:val="fr-FR"/>
              </w:rPr>
              <w:t>–</w:t>
            </w:r>
            <w:r>
              <w:rPr>
                <w:lang w:val="fr-FR"/>
              </w:rPr>
              <w:tab/>
            </w:r>
            <w:r w:rsidR="00802AE3" w:rsidRPr="00FC5428">
              <w:rPr>
                <w:lang w:val="fr-FR"/>
              </w:rPr>
              <w:t xml:space="preserve">Dans </w:t>
            </w:r>
            <w:r w:rsidRPr="00FC5428">
              <w:rPr>
                <w:lang w:val="fr-FR"/>
              </w:rPr>
              <w:t xml:space="preserve">les cales ils sont </w:t>
            </w:r>
            <w:r w:rsidRPr="00FC5428">
              <w:rPr>
                <w:strike/>
                <w:lang w:val="fr-FR"/>
              </w:rPr>
              <w:t>de type certifié de sécurité correspondant au minimum</w:t>
            </w:r>
            <w:r w:rsidRPr="00FC5428">
              <w:rPr>
                <w:lang w:val="fr-FR"/>
              </w:rPr>
              <w:t xml:space="preserve"> </w:t>
            </w:r>
            <w:r w:rsidRPr="00FC5428">
              <w:rPr>
                <w:rFonts w:eastAsia="TimesNewRomanPSMT"/>
                <w:u w:val="single"/>
                <w:lang w:val="fr-FR"/>
              </w:rPr>
              <w:t xml:space="preserve">au moins conformes pour une utilisation en zone 1, </w:t>
            </w:r>
            <w:r w:rsidRPr="00FC5428">
              <w:rPr>
                <w:strike/>
                <w:lang w:val="fr-FR"/>
              </w:rPr>
              <w:t xml:space="preserve">à la </w:t>
            </w:r>
            <w:r w:rsidRPr="00FC5428">
              <w:rPr>
                <w:lang w:val="fr-FR"/>
              </w:rPr>
              <w:t xml:space="preserve">classe de température T4 et </w:t>
            </w:r>
            <w:r w:rsidRPr="00FC5428">
              <w:rPr>
                <w:strike/>
                <w:lang w:val="fr-FR"/>
              </w:rPr>
              <w:t>au</w:t>
            </w:r>
            <w:r w:rsidRPr="00FC5428">
              <w:rPr>
                <w:lang w:val="fr-FR"/>
              </w:rPr>
              <w:t xml:space="preserve"> groupe d</w:t>
            </w:r>
            <w:r>
              <w:rPr>
                <w:lang w:val="fr-FR"/>
              </w:rPr>
              <w:t>’</w:t>
            </w:r>
            <w:r w:rsidRPr="00FC5428">
              <w:rPr>
                <w:lang w:val="fr-FR"/>
              </w:rPr>
              <w:t>explosion II B</w:t>
            </w:r>
            <w:r>
              <w:rPr>
                <w:lang w:val="fr-FR"/>
              </w:rPr>
              <w:t>;</w:t>
            </w:r>
            <w:r w:rsidRPr="00FC5428">
              <w:rPr>
                <w:lang w:val="fr-FR"/>
              </w:rPr>
              <w:t xml:space="preserve"> et</w:t>
            </w:r>
          </w:p>
        </w:tc>
        <w:tc>
          <w:tcPr>
            <w:tcW w:w="1890" w:type="dxa"/>
            <w:shd w:val="clear" w:color="auto" w:fill="auto"/>
          </w:tcPr>
          <w:p w:rsidR="00FF4A2C" w:rsidRPr="00FC5428" w:rsidRDefault="00FF4A2C" w:rsidP="000B6475">
            <w:pPr>
              <w:spacing w:before="40" w:after="120"/>
              <w:ind w:right="43"/>
              <w:rPr>
                <w:lang w:val="fr-FR"/>
              </w:rPr>
            </w:pPr>
          </w:p>
        </w:tc>
      </w:tr>
      <w:tr w:rsidR="00FF4A2C" w:rsidRPr="00FC5428" w:rsidTr="00BE47AE">
        <w:tc>
          <w:tcPr>
            <w:tcW w:w="1493" w:type="dxa"/>
            <w:shd w:val="clear" w:color="auto" w:fill="auto"/>
          </w:tcPr>
          <w:p w:rsidR="00FF4A2C" w:rsidRDefault="00FF4A2C" w:rsidP="000B6475">
            <w:pPr>
              <w:spacing w:before="40" w:after="120"/>
              <w:ind w:right="43"/>
              <w:rPr>
                <w:b/>
                <w:lang w:val="fr-FR"/>
              </w:rPr>
            </w:pPr>
          </w:p>
        </w:tc>
        <w:tc>
          <w:tcPr>
            <w:tcW w:w="9811" w:type="dxa"/>
            <w:shd w:val="clear" w:color="auto" w:fill="auto"/>
          </w:tcPr>
          <w:p w:rsidR="00FF4A2C" w:rsidRPr="00FC5428" w:rsidRDefault="00FF4A2C" w:rsidP="000B6475">
            <w:pPr>
              <w:spacing w:before="40" w:after="120"/>
              <w:ind w:right="43"/>
              <w:rPr>
                <w:lang w:val="fr-FR"/>
              </w:rPr>
            </w:pPr>
            <w:r>
              <w:rPr>
                <w:lang w:val="fr-FR"/>
              </w:rPr>
              <w:t>–</w:t>
            </w:r>
            <w:r>
              <w:rPr>
                <w:lang w:val="fr-FR"/>
              </w:rPr>
              <w:tab/>
            </w:r>
            <w:r w:rsidR="00802AE3" w:rsidRPr="00FC5428">
              <w:rPr>
                <w:lang w:val="fr-FR"/>
              </w:rPr>
              <w:t xml:space="preserve">Dans </w:t>
            </w:r>
            <w:r w:rsidRPr="00FC5428">
              <w:rPr>
                <w:lang w:val="fr-FR"/>
              </w:rPr>
              <w:t>la zone protégée sur le pont ils sont du type à risque limité d</w:t>
            </w:r>
            <w:r>
              <w:rPr>
                <w:lang w:val="fr-FR"/>
              </w:rPr>
              <w:t>’</w:t>
            </w:r>
            <w:r w:rsidRPr="00FC5428">
              <w:rPr>
                <w:lang w:val="fr-FR"/>
              </w:rPr>
              <w:t>explosion</w:t>
            </w:r>
            <w:r>
              <w:rPr>
                <w:lang w:val="fr-FR"/>
              </w:rPr>
              <w:t>.</w:t>
            </w:r>
          </w:p>
        </w:tc>
        <w:tc>
          <w:tcPr>
            <w:tcW w:w="1890" w:type="dxa"/>
            <w:shd w:val="clear" w:color="auto" w:fill="auto"/>
          </w:tcPr>
          <w:p w:rsidR="00FF4A2C" w:rsidRPr="00FC5428" w:rsidRDefault="00FF4A2C" w:rsidP="000B6475">
            <w:pPr>
              <w:spacing w:before="40" w:after="120"/>
              <w:ind w:right="43"/>
              <w:rPr>
                <w:lang w:val="fr-FR"/>
              </w:rPr>
            </w:pPr>
          </w:p>
        </w:tc>
      </w:tr>
      <w:tr w:rsidR="00FF4A2C" w:rsidRPr="00FC5428" w:rsidTr="00BE47AE">
        <w:tc>
          <w:tcPr>
            <w:tcW w:w="1493" w:type="dxa"/>
            <w:shd w:val="clear" w:color="auto" w:fill="auto"/>
          </w:tcPr>
          <w:p w:rsidR="00FF4A2C" w:rsidRDefault="00FF4A2C" w:rsidP="000B6475">
            <w:pPr>
              <w:spacing w:before="40" w:after="120"/>
              <w:ind w:right="43"/>
              <w:rPr>
                <w:b/>
                <w:lang w:val="fr-FR"/>
              </w:rPr>
            </w:pPr>
          </w:p>
        </w:tc>
        <w:tc>
          <w:tcPr>
            <w:tcW w:w="9811" w:type="dxa"/>
            <w:shd w:val="clear" w:color="auto" w:fill="auto"/>
          </w:tcPr>
          <w:p w:rsidR="00FF4A2C" w:rsidRPr="00FC5428" w:rsidRDefault="00FF4A2C" w:rsidP="000B6475">
            <w:pPr>
              <w:spacing w:before="40" w:after="120"/>
              <w:ind w:right="43"/>
              <w:rPr>
                <w:lang w:val="fr-FR"/>
              </w:rPr>
            </w:pPr>
            <w:r w:rsidRPr="00FC5428">
              <w:rPr>
                <w:lang w:val="fr-FR"/>
              </w:rPr>
              <w:t>Les circuits électriques correspondants doivent être munis de lampes témoins indiquant s</w:t>
            </w:r>
            <w:r>
              <w:rPr>
                <w:lang w:val="fr-FR"/>
              </w:rPr>
              <w:t>’</w:t>
            </w:r>
            <w:r w:rsidRPr="00FC5428">
              <w:rPr>
                <w:lang w:val="fr-FR"/>
              </w:rPr>
              <w:t xml:space="preserve">ils sont ou non sous tension. </w:t>
            </w:r>
          </w:p>
        </w:tc>
        <w:tc>
          <w:tcPr>
            <w:tcW w:w="1890" w:type="dxa"/>
            <w:shd w:val="clear" w:color="auto" w:fill="auto"/>
          </w:tcPr>
          <w:p w:rsidR="00FF4A2C" w:rsidRPr="00FC5428" w:rsidRDefault="00FF4A2C" w:rsidP="000B6475">
            <w:pPr>
              <w:spacing w:before="40" w:after="120"/>
              <w:ind w:right="43"/>
              <w:rPr>
                <w:lang w:val="fr-FR"/>
              </w:rPr>
            </w:pPr>
          </w:p>
        </w:tc>
      </w:tr>
      <w:tr w:rsidR="00FF4A2C" w:rsidRPr="00FC5428" w:rsidTr="00BE47AE">
        <w:tc>
          <w:tcPr>
            <w:tcW w:w="1493" w:type="dxa"/>
            <w:shd w:val="clear" w:color="auto" w:fill="auto"/>
          </w:tcPr>
          <w:p w:rsidR="00FF4A2C" w:rsidRDefault="00FF4A2C" w:rsidP="000B6475">
            <w:pPr>
              <w:spacing w:before="40" w:after="120"/>
              <w:ind w:right="43"/>
              <w:rPr>
                <w:b/>
                <w:lang w:val="fr-FR"/>
              </w:rPr>
            </w:pPr>
          </w:p>
        </w:tc>
        <w:tc>
          <w:tcPr>
            <w:tcW w:w="9811" w:type="dxa"/>
            <w:shd w:val="clear" w:color="auto" w:fill="auto"/>
          </w:tcPr>
          <w:p w:rsidR="00FF4A2C" w:rsidRPr="00FC5428" w:rsidRDefault="00FF4A2C" w:rsidP="000B6475">
            <w:pPr>
              <w:spacing w:before="40" w:after="120"/>
              <w:ind w:right="43"/>
              <w:rPr>
                <w:lang w:val="fr-FR"/>
              </w:rPr>
            </w:pPr>
            <w:r w:rsidRPr="00FC5428">
              <w:rPr>
                <w:lang w:val="fr-FR"/>
              </w:rPr>
              <w:t xml:space="preserve">Les interrupteurs doivent être protégés contre une connexion inopinée non autorisée. Les prises utilisées dans cette zone doivent être conçues pour empêcher tout raccordement, sauf quand elles sont hors tension. Les pompes immergées installées ou utilisées dans les cales doivent être </w:t>
            </w:r>
            <w:r w:rsidRPr="00FC5428">
              <w:rPr>
                <w:strike/>
                <w:lang w:val="fr-FR"/>
              </w:rPr>
              <w:t xml:space="preserve">du type </w:t>
            </w:r>
            <w:r>
              <w:rPr>
                <w:strike/>
                <w:lang w:val="fr-FR"/>
              </w:rPr>
              <w:t>« </w:t>
            </w:r>
            <w:r w:rsidRPr="00FC5428">
              <w:rPr>
                <w:strike/>
                <w:lang w:val="fr-FR"/>
              </w:rPr>
              <w:t>certifié de sécurité</w:t>
            </w:r>
            <w:r>
              <w:rPr>
                <w:strike/>
                <w:lang w:val="fr-FR"/>
              </w:rPr>
              <w:t> »</w:t>
            </w:r>
            <w:r w:rsidRPr="00FC5428">
              <w:rPr>
                <w:lang w:val="fr-FR"/>
              </w:rPr>
              <w:t xml:space="preserve"> au moins </w:t>
            </w:r>
            <w:r w:rsidRPr="00FC5428">
              <w:rPr>
                <w:rFonts w:eastAsia="TimesNewRomanPSMT"/>
                <w:u w:val="single"/>
                <w:lang w:val="fr-FR"/>
              </w:rPr>
              <w:t xml:space="preserve">conformes pour une utilisation en zone 1, </w:t>
            </w:r>
            <w:r w:rsidRPr="00FC5428">
              <w:rPr>
                <w:strike/>
                <w:lang w:val="fr-FR"/>
              </w:rPr>
              <w:t>pour la</w:t>
            </w:r>
            <w:r w:rsidRPr="00FC5428">
              <w:rPr>
                <w:lang w:val="fr-FR"/>
              </w:rPr>
              <w:t xml:space="preserve"> classe de température T4 et </w:t>
            </w:r>
            <w:r w:rsidRPr="00FC5428">
              <w:rPr>
                <w:strike/>
                <w:lang w:val="fr-FR"/>
              </w:rPr>
              <w:t xml:space="preserve">le </w:t>
            </w:r>
            <w:r w:rsidRPr="00FC5428">
              <w:rPr>
                <w:lang w:val="fr-FR"/>
              </w:rPr>
              <w:t>groupe d</w:t>
            </w:r>
            <w:r>
              <w:rPr>
                <w:lang w:val="fr-FR"/>
              </w:rPr>
              <w:t>’</w:t>
            </w:r>
            <w:r w:rsidRPr="00FC5428">
              <w:rPr>
                <w:lang w:val="fr-FR"/>
              </w:rPr>
              <w:t>explosion II B.</w:t>
            </w:r>
          </w:p>
        </w:tc>
        <w:tc>
          <w:tcPr>
            <w:tcW w:w="1890" w:type="dxa"/>
            <w:shd w:val="clear" w:color="auto" w:fill="auto"/>
          </w:tcPr>
          <w:p w:rsidR="00FF4A2C" w:rsidRPr="00FC5428" w:rsidRDefault="00FF4A2C" w:rsidP="000B6475">
            <w:pPr>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rFonts w:eastAsia="Calibri"/>
                <w:lang w:val="fr-FR"/>
              </w:rPr>
            </w:pPr>
            <w:r>
              <w:rPr>
                <w:b/>
                <w:lang w:val="fr-FR"/>
              </w:rPr>
              <w:t>Nouveau</w:t>
            </w:r>
            <w:r>
              <w:rPr>
                <w:b/>
                <w:lang w:val="fr-FR"/>
              </w:rPr>
              <w:br/>
            </w:r>
            <w:r w:rsidRPr="00FC5428">
              <w:rPr>
                <w:u w:val="single"/>
                <w:lang w:val="fr-FR"/>
              </w:rPr>
              <w:t>9.1.0.53.2</w:t>
            </w:r>
            <w:r w:rsidRPr="00FC5428">
              <w:rPr>
                <w:lang w:val="fr-FR"/>
              </w:rPr>
              <w:t xml:space="preserve"> </w:t>
            </w:r>
          </w:p>
        </w:tc>
        <w:tc>
          <w:tcPr>
            <w:tcW w:w="9811" w:type="dxa"/>
            <w:shd w:val="clear" w:color="auto" w:fill="auto"/>
          </w:tcPr>
          <w:p w:rsidR="00FF4A2C" w:rsidRPr="00FC5428" w:rsidRDefault="00FF4A2C" w:rsidP="000B6475">
            <w:pPr>
              <w:suppressAutoHyphens w:val="0"/>
              <w:spacing w:before="40" w:after="120"/>
              <w:ind w:right="43"/>
              <w:rPr>
                <w:rFonts w:eastAsia="Calibri"/>
                <w:lang w:val="fr-FR"/>
              </w:rPr>
            </w:pPr>
            <w:r w:rsidRPr="00FC5428">
              <w:rPr>
                <w:lang w:val="fr-FR"/>
              </w:rPr>
              <w:t xml:space="preserve">Les prises utilisées dans </w:t>
            </w:r>
            <w:r w:rsidRPr="00FC5428">
              <w:rPr>
                <w:strike/>
                <w:lang w:val="fr-FR"/>
              </w:rPr>
              <w:t>cette zone</w:t>
            </w:r>
            <w:r w:rsidRPr="00FC5428">
              <w:rPr>
                <w:lang w:val="fr-FR"/>
              </w:rPr>
              <w:t xml:space="preserve"> </w:t>
            </w:r>
            <w:r w:rsidRPr="00FC5428">
              <w:rPr>
                <w:u w:val="single"/>
                <w:lang w:val="fr-FR"/>
              </w:rPr>
              <w:t>la zone protégée</w:t>
            </w:r>
            <w:r w:rsidRPr="00FC5428">
              <w:rPr>
                <w:lang w:val="fr-FR"/>
              </w:rPr>
              <w:t xml:space="preserve"> doivent être conçues pour empêcher tout raccordement, sauf quand elles sont hors tension.</w:t>
            </w:r>
          </w:p>
        </w:tc>
        <w:tc>
          <w:tcPr>
            <w:tcW w:w="1890" w:type="dxa"/>
            <w:shd w:val="clear" w:color="auto" w:fill="auto"/>
          </w:tcPr>
          <w:p w:rsidR="00FF4A2C" w:rsidRPr="00FC5428" w:rsidRDefault="00FF4A2C" w:rsidP="000B6475">
            <w:pPr>
              <w:suppressAutoHyphens w:val="0"/>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bCs/>
                <w:lang w:val="fr-FR"/>
              </w:rPr>
            </w:pPr>
            <w:r>
              <w:rPr>
                <w:b/>
                <w:lang w:val="fr-FR"/>
              </w:rPr>
              <w:t>Nouveau</w:t>
            </w:r>
            <w:r>
              <w:rPr>
                <w:b/>
                <w:lang w:val="fr-FR"/>
              </w:rPr>
              <w:br/>
            </w:r>
            <w:r w:rsidRPr="00FC5428">
              <w:rPr>
                <w:lang w:val="fr-FR"/>
              </w:rPr>
              <w:t xml:space="preserve">9.1.0.52.3 </w:t>
            </w:r>
          </w:p>
        </w:tc>
        <w:tc>
          <w:tcPr>
            <w:tcW w:w="9811" w:type="dxa"/>
            <w:shd w:val="clear" w:color="auto" w:fill="auto"/>
          </w:tcPr>
          <w:p w:rsidR="00FF4A2C" w:rsidRPr="00FC5428" w:rsidRDefault="00FF4A2C" w:rsidP="000B6475">
            <w:pPr>
              <w:suppressAutoHyphens w:val="0"/>
              <w:spacing w:before="40" w:after="120"/>
              <w:ind w:right="43"/>
              <w:rPr>
                <w:rFonts w:eastAsia="TimesNewRomanPSMT"/>
                <w:b/>
                <w:u w:val="single"/>
                <w:lang w:val="fr-FR"/>
              </w:rPr>
            </w:pPr>
            <w:r w:rsidRPr="00FC5428">
              <w:rPr>
                <w:u w:val="single"/>
                <w:lang w:val="fr-FR"/>
              </w:rPr>
              <w:t>Les câbles électriques qui se trouvent dans la zone protégée doivent être renforcés, protégés au moyen d</w:t>
            </w:r>
            <w:r>
              <w:rPr>
                <w:u w:val="single"/>
                <w:lang w:val="fr-FR"/>
              </w:rPr>
              <w:t>’</w:t>
            </w:r>
            <w:r w:rsidRPr="00FC5428">
              <w:rPr>
                <w:u w:val="single"/>
                <w:lang w:val="fr-FR"/>
              </w:rPr>
              <w:t>une enveloppe métallique ou montés dans une gaine de câble, hormis une gaine pour fibre optique.</w:t>
            </w:r>
          </w:p>
        </w:tc>
        <w:tc>
          <w:tcPr>
            <w:tcW w:w="1890" w:type="dxa"/>
            <w:shd w:val="clear" w:color="auto" w:fill="auto"/>
          </w:tcPr>
          <w:p w:rsidR="00FF4A2C" w:rsidRPr="00FC5428" w:rsidRDefault="00FF4A2C" w:rsidP="000B6475">
            <w:pPr>
              <w:suppressAutoHyphens w:val="0"/>
              <w:spacing w:before="40" w:after="120"/>
              <w:ind w:right="43"/>
              <w:rPr>
                <w:lang w:val="fr-FR"/>
              </w:rPr>
            </w:pPr>
            <w:r w:rsidRPr="00FC5428">
              <w:rPr>
                <w:lang w:val="fr-FR"/>
              </w:rPr>
              <w:t>Dispositions comparables à celles qui s</w:t>
            </w:r>
            <w:r>
              <w:rPr>
                <w:lang w:val="fr-FR"/>
              </w:rPr>
              <w:t>’</w:t>
            </w:r>
            <w:r w:rsidRPr="00FC5428">
              <w:rPr>
                <w:lang w:val="fr-FR"/>
              </w:rPr>
              <w:t>appliquent aux bateaux-citernes</w:t>
            </w: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bCs/>
                <w:lang w:val="fr-FR"/>
              </w:rPr>
            </w:pPr>
            <w:r>
              <w:rPr>
                <w:b/>
                <w:lang w:val="fr-FR"/>
              </w:rPr>
              <w:t>Nouveau</w:t>
            </w:r>
            <w:r>
              <w:rPr>
                <w:b/>
                <w:lang w:val="fr-FR"/>
              </w:rPr>
              <w:br/>
            </w:r>
            <w:r w:rsidRPr="00FC5428">
              <w:rPr>
                <w:b/>
                <w:lang w:val="fr-FR"/>
              </w:rPr>
              <w:t xml:space="preserve">9.1.0.53.4 </w:t>
            </w:r>
          </w:p>
        </w:tc>
        <w:tc>
          <w:tcPr>
            <w:tcW w:w="9811" w:type="dxa"/>
            <w:shd w:val="clear" w:color="auto" w:fill="auto"/>
          </w:tcPr>
          <w:p w:rsidR="00FF4A2C" w:rsidRPr="00FC5428" w:rsidRDefault="00FF4A2C" w:rsidP="000B6475">
            <w:pPr>
              <w:suppressAutoHyphens w:val="0"/>
              <w:spacing w:before="40" w:after="120"/>
              <w:ind w:right="43"/>
              <w:rPr>
                <w:rFonts w:eastAsia="TimesNewRomanPSMT"/>
                <w:lang w:val="fr-FR"/>
              </w:rPr>
            </w:pPr>
            <w:r w:rsidRPr="00FC5428">
              <w:rPr>
                <w:lang w:val="fr-FR"/>
              </w:rPr>
              <w:t xml:space="preserve">Les câbles </w:t>
            </w:r>
            <w:r w:rsidRPr="00FC5428">
              <w:rPr>
                <w:u w:val="single"/>
                <w:lang w:val="fr-FR"/>
              </w:rPr>
              <w:t>électriques</w:t>
            </w:r>
            <w:r w:rsidRPr="00FC5428">
              <w:rPr>
                <w:lang w:val="fr-FR"/>
              </w:rPr>
              <w:t xml:space="preserve"> mobiles sont interdits dans la zone protégée, sauf pour les circuits électriques à sécurité intrinsèque ou pour alimenter les feux de signalisation et les appareils d</w:t>
            </w:r>
            <w:r>
              <w:rPr>
                <w:lang w:val="fr-FR"/>
              </w:rPr>
              <w:t>’éclairage des passerelles</w:t>
            </w:r>
            <w:proofErr w:type="gramStart"/>
            <w:r>
              <w:rPr>
                <w:lang w:val="fr-FR"/>
              </w:rPr>
              <w:t>,</w:t>
            </w:r>
            <w:proofErr w:type="gramEnd"/>
            <w:r>
              <w:rPr>
                <w:lang w:val="fr-FR"/>
              </w:rPr>
              <w:br/>
            </w:r>
            <w:r w:rsidRPr="00FC5428">
              <w:rPr>
                <w:lang w:val="fr-FR"/>
              </w:rPr>
              <w:t>les conteneurs, les pompes immergées, les ventilateurs des cales et les chariots des panneaux d</w:t>
            </w:r>
            <w:r>
              <w:rPr>
                <w:lang w:val="fr-FR"/>
              </w:rPr>
              <w:t>’</w:t>
            </w:r>
            <w:r w:rsidRPr="00FC5428">
              <w:rPr>
                <w:lang w:val="fr-FR"/>
              </w:rPr>
              <w:t>écoutilles.</w:t>
            </w:r>
          </w:p>
        </w:tc>
        <w:tc>
          <w:tcPr>
            <w:tcW w:w="1890" w:type="dxa"/>
            <w:shd w:val="clear" w:color="auto" w:fill="auto"/>
          </w:tcPr>
          <w:p w:rsidR="00FF4A2C" w:rsidRPr="00FC5428" w:rsidRDefault="00FF4A2C" w:rsidP="000B6475">
            <w:pPr>
              <w:suppressAutoHyphens w:val="0"/>
              <w:spacing w:before="40" w:after="120"/>
              <w:ind w:right="43"/>
              <w:rPr>
                <w:lang w:val="fr-FR"/>
              </w:rPr>
            </w:pPr>
            <w:r w:rsidRPr="00FC5428">
              <w:rPr>
                <w:lang w:val="fr-FR"/>
              </w:rPr>
              <w:t>Dans l</w:t>
            </w:r>
            <w:r>
              <w:rPr>
                <w:lang w:val="fr-FR"/>
              </w:rPr>
              <w:t>’</w:t>
            </w:r>
            <w:r w:rsidRPr="00FC5428">
              <w:rPr>
                <w:lang w:val="fr-FR"/>
              </w:rPr>
              <w:t xml:space="preserve">ADN 2015, </w:t>
            </w:r>
            <w:r w:rsidRPr="00FC5428">
              <w:rPr>
                <w:b/>
                <w:lang w:val="fr-FR"/>
              </w:rPr>
              <w:t>9.1.0.56.2</w:t>
            </w: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bCs/>
                <w:lang w:val="fr-FR"/>
              </w:rPr>
            </w:pPr>
            <w:r>
              <w:rPr>
                <w:b/>
                <w:lang w:val="fr-FR"/>
              </w:rPr>
              <w:t>Nouveau</w:t>
            </w:r>
            <w:r>
              <w:rPr>
                <w:b/>
                <w:lang w:val="fr-FR"/>
              </w:rPr>
              <w:br/>
            </w:r>
            <w:r w:rsidRPr="00FC5428">
              <w:rPr>
                <w:b/>
                <w:lang w:val="fr-FR"/>
              </w:rPr>
              <w:t xml:space="preserve">9.1.0.53.5 </w:t>
            </w:r>
          </w:p>
        </w:tc>
        <w:tc>
          <w:tcPr>
            <w:tcW w:w="9811" w:type="dxa"/>
            <w:shd w:val="clear" w:color="auto" w:fill="auto"/>
          </w:tcPr>
          <w:p w:rsidR="00FF4A2C" w:rsidRPr="00FC5428" w:rsidRDefault="00FF4A2C" w:rsidP="000B6475">
            <w:pPr>
              <w:suppressAutoHyphens w:val="0"/>
              <w:spacing w:before="40" w:after="120"/>
              <w:ind w:right="43"/>
              <w:rPr>
                <w:rFonts w:eastAsia="TimesNewRomanPSMT"/>
                <w:lang w:val="fr-FR"/>
              </w:rPr>
            </w:pPr>
            <w:r w:rsidRPr="00FC5428">
              <w:rPr>
                <w:lang w:val="fr-FR"/>
              </w:rPr>
              <w:t xml:space="preserve">Pour les câbles </w:t>
            </w:r>
            <w:r w:rsidRPr="00FC5428">
              <w:rPr>
                <w:u w:val="single"/>
                <w:lang w:val="fr-FR"/>
              </w:rPr>
              <w:t>électriques</w:t>
            </w:r>
            <w:r w:rsidRPr="00FC5428">
              <w:rPr>
                <w:lang w:val="fr-FR"/>
              </w:rPr>
              <w:t xml:space="preserve"> mobiles admis en vertu du 9.1.0.</w:t>
            </w:r>
            <w:r w:rsidRPr="00FC5428">
              <w:rPr>
                <w:u w:val="single"/>
                <w:lang w:val="fr-FR"/>
              </w:rPr>
              <w:t>53.4</w:t>
            </w:r>
            <w:r w:rsidRPr="00FC5428">
              <w:rPr>
                <w:lang w:val="fr-FR"/>
              </w:rPr>
              <w:t xml:space="preserve">, seules des gaines </w:t>
            </w:r>
            <w:r w:rsidRPr="00FC5428">
              <w:rPr>
                <w:u w:val="single"/>
                <w:lang w:val="fr-FR"/>
              </w:rPr>
              <w:t>électriques</w:t>
            </w:r>
            <w:r w:rsidRPr="00FC5428">
              <w:rPr>
                <w:lang w:val="fr-FR"/>
              </w:rPr>
              <w:t xml:space="preserve"> du type H 07 RN-F selon la norme CEI-60-245-4:2011 ou des câbles de caractéristiques au moins équivalentes ayant des conducteurs d</w:t>
            </w:r>
            <w:r>
              <w:rPr>
                <w:lang w:val="fr-FR"/>
              </w:rPr>
              <w:t>’</w:t>
            </w:r>
            <w:r w:rsidRPr="00FC5428">
              <w:rPr>
                <w:lang w:val="fr-FR"/>
              </w:rPr>
              <w:t>une section minimale de 1,5 mm</w:t>
            </w:r>
            <w:r w:rsidRPr="00FC5428">
              <w:rPr>
                <w:vertAlign w:val="superscript"/>
                <w:lang w:val="fr-FR"/>
              </w:rPr>
              <w:t>2</w:t>
            </w:r>
            <w:r w:rsidRPr="00FC5428">
              <w:rPr>
                <w:lang w:val="fr-FR"/>
              </w:rPr>
              <w:t xml:space="preserve"> doivent être utilisés. Ces câbles doivent être aussi courts que possible et installés de telle manière qu</w:t>
            </w:r>
            <w:r>
              <w:rPr>
                <w:lang w:val="fr-FR"/>
              </w:rPr>
              <w:t>’</w:t>
            </w:r>
            <w:r w:rsidRPr="00FC5428">
              <w:rPr>
                <w:lang w:val="fr-FR"/>
              </w:rPr>
              <w:t>ils ne risquent pas d</w:t>
            </w:r>
            <w:r>
              <w:rPr>
                <w:lang w:val="fr-FR"/>
              </w:rPr>
              <w:t>’</w:t>
            </w:r>
            <w:r w:rsidRPr="00FC5428">
              <w:rPr>
                <w:lang w:val="fr-FR"/>
              </w:rPr>
              <w:t>être endommagés.</w:t>
            </w:r>
          </w:p>
        </w:tc>
        <w:tc>
          <w:tcPr>
            <w:tcW w:w="1890" w:type="dxa"/>
            <w:shd w:val="clear" w:color="auto" w:fill="auto"/>
          </w:tcPr>
          <w:p w:rsidR="00FF4A2C" w:rsidRPr="00FC5428" w:rsidRDefault="00FF4A2C" w:rsidP="000B6475">
            <w:pPr>
              <w:suppressAutoHyphens w:val="0"/>
              <w:spacing w:before="40" w:after="120"/>
              <w:ind w:right="43"/>
              <w:rPr>
                <w:b/>
                <w:bCs/>
                <w:lang w:val="fr-FR"/>
              </w:rPr>
            </w:pPr>
            <w:r w:rsidRPr="00FC5428">
              <w:rPr>
                <w:lang w:val="fr-FR"/>
              </w:rPr>
              <w:t>Dans l</w:t>
            </w:r>
            <w:r>
              <w:rPr>
                <w:lang w:val="fr-FR"/>
              </w:rPr>
              <w:t>’</w:t>
            </w:r>
            <w:r w:rsidRPr="00FC5428">
              <w:rPr>
                <w:lang w:val="fr-FR"/>
              </w:rPr>
              <w:t xml:space="preserve">ADN 2015, </w:t>
            </w:r>
            <w:r w:rsidRPr="00FC5428">
              <w:rPr>
                <w:b/>
                <w:lang w:val="fr-FR"/>
              </w:rPr>
              <w:t>9.1.0.56.3</w:t>
            </w:r>
          </w:p>
          <w:p w:rsidR="00FF4A2C" w:rsidRPr="00FC5428" w:rsidRDefault="00FF4A2C" w:rsidP="000B6475">
            <w:pPr>
              <w:suppressAutoHyphens w:val="0"/>
              <w:spacing w:before="40" w:after="120"/>
              <w:ind w:right="43"/>
              <w:rPr>
                <w:lang w:val="fr-FR"/>
              </w:rPr>
            </w:pPr>
            <w:r w:rsidRPr="00FC5428">
              <w:rPr>
                <w:lang w:val="fr-FR"/>
              </w:rPr>
              <w:t>Dispositions comparables à celles qui s</w:t>
            </w:r>
            <w:r>
              <w:rPr>
                <w:lang w:val="fr-FR"/>
              </w:rPr>
              <w:t>’</w:t>
            </w:r>
            <w:r w:rsidRPr="00FC5428">
              <w:rPr>
                <w:lang w:val="fr-FR"/>
              </w:rPr>
              <w:t>appliquent aux bateaux-citernes</w:t>
            </w: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bCs/>
                <w:lang w:val="fr-FR"/>
              </w:rPr>
            </w:pPr>
            <w:r>
              <w:rPr>
                <w:b/>
                <w:lang w:val="fr-FR"/>
              </w:rPr>
              <w:t>Nouveau</w:t>
            </w:r>
            <w:r>
              <w:rPr>
                <w:b/>
                <w:lang w:val="fr-FR"/>
              </w:rPr>
              <w:br/>
            </w:r>
            <w:r w:rsidRPr="00FC5428">
              <w:rPr>
                <w:b/>
                <w:lang w:val="fr-FR"/>
              </w:rPr>
              <w:t xml:space="preserve">9.1.0.53.6 </w:t>
            </w:r>
          </w:p>
        </w:tc>
        <w:tc>
          <w:tcPr>
            <w:tcW w:w="9811" w:type="dxa"/>
            <w:shd w:val="clear" w:color="auto" w:fill="auto"/>
          </w:tcPr>
          <w:p w:rsidR="00FF4A2C" w:rsidRPr="00FC5428" w:rsidRDefault="00FF4A2C" w:rsidP="000B6475">
            <w:pPr>
              <w:suppressAutoHyphens w:val="0"/>
              <w:spacing w:before="40" w:after="120"/>
              <w:ind w:right="43"/>
              <w:rPr>
                <w:rFonts w:eastAsia="TimesNewRomanPSMT"/>
                <w:u w:val="single"/>
                <w:lang w:val="fr-FR"/>
              </w:rPr>
            </w:pPr>
            <w:r w:rsidRPr="00FC5428">
              <w:rPr>
                <w:u w:val="single"/>
                <w:lang w:val="fr-FR"/>
              </w:rPr>
              <w:t>Les prises de raccordement des feux de signalisation et de l</w:t>
            </w:r>
            <w:r>
              <w:rPr>
                <w:u w:val="single"/>
                <w:lang w:val="fr-FR"/>
              </w:rPr>
              <w:t>’</w:t>
            </w:r>
            <w:r w:rsidRPr="00FC5428">
              <w:rPr>
                <w:u w:val="single"/>
                <w:lang w:val="fr-FR"/>
              </w:rPr>
              <w:t>éclairage des passerelles doivent être fixées solidement, à proximité du mât de signalisation ou de la passerelle. Les prises destinées à alimenter les pompes immergées, les ventilateurs de cale et les conteneurs doivent être fixées à demeure au bateau, à proximité des écoutilles.</w:t>
            </w:r>
          </w:p>
        </w:tc>
        <w:tc>
          <w:tcPr>
            <w:tcW w:w="1890" w:type="dxa"/>
            <w:shd w:val="clear" w:color="auto" w:fill="auto"/>
          </w:tcPr>
          <w:p w:rsidR="00FF4A2C" w:rsidRPr="00FC5428" w:rsidRDefault="00FF4A2C" w:rsidP="000B6475">
            <w:pPr>
              <w:suppressAutoHyphens w:val="0"/>
              <w:spacing w:before="40" w:after="120"/>
              <w:ind w:right="43"/>
              <w:rPr>
                <w:lang w:val="fr-FR"/>
              </w:rPr>
            </w:pPr>
            <w:r>
              <w:rPr>
                <w:lang w:val="fr-FR"/>
              </w:rPr>
              <w:t>Principe élémentaire</w:t>
            </w:r>
            <w:r>
              <w:rPr>
                <w:lang w:val="fr-FR"/>
              </w:rPr>
              <w:br/>
            </w:r>
            <w:r w:rsidRPr="00FC5428">
              <w:rPr>
                <w:lang w:val="fr-FR"/>
              </w:rPr>
              <w:t>de sécurité</w:t>
            </w: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bCs/>
                <w:lang w:val="fr-FR"/>
              </w:rPr>
            </w:pPr>
            <w:r>
              <w:rPr>
                <w:b/>
                <w:lang w:val="fr-FR"/>
              </w:rPr>
              <w:t>Nouveau</w:t>
            </w:r>
            <w:r>
              <w:rPr>
                <w:b/>
                <w:lang w:val="fr-FR"/>
              </w:rPr>
              <w:br/>
            </w:r>
            <w:r w:rsidRPr="00FC5428">
              <w:rPr>
                <w:b/>
                <w:lang w:val="fr-FR"/>
              </w:rPr>
              <w:t>9.1.0.53.7</w:t>
            </w:r>
            <w:r w:rsidRPr="00FC5428">
              <w:rPr>
                <w:lang w:val="fr-FR"/>
              </w:rPr>
              <w:t xml:space="preserve"> </w:t>
            </w:r>
          </w:p>
        </w:tc>
        <w:tc>
          <w:tcPr>
            <w:tcW w:w="9811" w:type="dxa"/>
            <w:shd w:val="clear" w:color="auto" w:fill="auto"/>
          </w:tcPr>
          <w:p w:rsidR="00FF4A2C" w:rsidRPr="00FC5428" w:rsidRDefault="00FF4A2C" w:rsidP="000B6475">
            <w:pPr>
              <w:suppressAutoHyphens w:val="0"/>
              <w:spacing w:before="40" w:after="120"/>
              <w:ind w:right="43"/>
              <w:rPr>
                <w:rFonts w:eastAsia="TimesNewRomanPSMT"/>
                <w:b/>
                <w:u w:val="single"/>
                <w:lang w:val="fr-FR"/>
              </w:rPr>
            </w:pPr>
            <w:r w:rsidRPr="00FC5428">
              <w:rPr>
                <w:u w:val="single"/>
                <w:lang w:val="fr-FR"/>
              </w:rPr>
              <w:t>Les installations et équipements électriques et non électriques à utiliser dans la zone protégée</w:t>
            </w:r>
            <w:r w:rsidRPr="00FC5428">
              <w:rPr>
                <w:lang w:val="fr-FR"/>
              </w:rPr>
              <w:t xml:space="preserve"> lors d</w:t>
            </w:r>
            <w:r>
              <w:rPr>
                <w:lang w:val="fr-FR"/>
              </w:rPr>
              <w:t>’</w:t>
            </w:r>
            <w:r w:rsidRPr="00FC5428">
              <w:rPr>
                <w:lang w:val="fr-FR"/>
              </w:rPr>
              <w:t>un chargement ou d</w:t>
            </w:r>
            <w:r>
              <w:rPr>
                <w:lang w:val="fr-FR"/>
              </w:rPr>
              <w:t>’</w:t>
            </w:r>
            <w:r w:rsidRPr="00FC5428">
              <w:rPr>
                <w:lang w:val="fr-FR"/>
              </w:rPr>
              <w:t xml:space="preserve">un déchargement, </w:t>
            </w:r>
            <w:r w:rsidRPr="00FC5428">
              <w:rPr>
                <w:u w:val="single"/>
                <w:lang w:val="fr-FR"/>
              </w:rPr>
              <w:t>ou lors d</w:t>
            </w:r>
            <w:r>
              <w:rPr>
                <w:u w:val="single"/>
                <w:lang w:val="fr-FR"/>
              </w:rPr>
              <w:t>’</w:t>
            </w:r>
            <w:r w:rsidRPr="00FC5428">
              <w:rPr>
                <w:u w:val="single"/>
                <w:lang w:val="fr-FR"/>
              </w:rPr>
              <w:t xml:space="preserve">un </w:t>
            </w:r>
            <w:r>
              <w:rPr>
                <w:rFonts w:eastAsia="TimesNewRomanPSMT"/>
                <w:u w:val="single"/>
                <w:lang w:val="fr-FR"/>
              </w:rPr>
              <w:t>stationnement</w:t>
            </w:r>
            <w:r w:rsidRPr="00FC5428">
              <w:rPr>
                <w:rFonts w:eastAsia="TimesNewRomanPSMT"/>
                <w:u w:val="single"/>
                <w:lang w:val="fr-FR"/>
              </w:rPr>
              <w:t xml:space="preserve"> à proximité </w:t>
            </w:r>
            <w:r>
              <w:rPr>
                <w:rFonts w:eastAsia="TimesNewRomanPSMT"/>
                <w:u w:val="single"/>
                <w:lang w:val="fr-FR"/>
              </w:rPr>
              <w:t xml:space="preserve">ou à l’intérieur </w:t>
            </w:r>
            <w:r w:rsidRPr="00FC5428">
              <w:rPr>
                <w:rFonts w:eastAsia="TimesNewRomanPSMT"/>
                <w:u w:val="single"/>
                <w:lang w:val="fr-FR"/>
              </w:rPr>
              <w:t>d</w:t>
            </w:r>
            <w:r>
              <w:rPr>
                <w:rFonts w:eastAsia="TimesNewRomanPSMT"/>
                <w:u w:val="single"/>
                <w:lang w:val="fr-FR"/>
              </w:rPr>
              <w:t>’</w:t>
            </w:r>
            <w:r w:rsidRPr="00FC5428">
              <w:rPr>
                <w:rFonts w:eastAsia="TimesNewRomanPSMT"/>
                <w:u w:val="single"/>
                <w:lang w:val="fr-FR"/>
              </w:rPr>
              <w:t xml:space="preserve">une zone </w:t>
            </w:r>
            <w:r>
              <w:rPr>
                <w:rFonts w:eastAsia="TimesNewRomanPSMT"/>
                <w:u w:val="single"/>
                <w:lang w:val="fr-FR"/>
              </w:rPr>
              <w:t>assignée à terre</w:t>
            </w:r>
            <w:r w:rsidRPr="00FC5428">
              <w:rPr>
                <w:u w:val="single"/>
                <w:lang w:val="fr-FR"/>
              </w:rPr>
              <w:t xml:space="preserve">, doivent être conformes au moins pour leur utilisation dans la zone respective. Ils doivent ainsi correspondre au minimum </w:t>
            </w:r>
            <w:r w:rsidRPr="00FC5428">
              <w:rPr>
                <w:lang w:val="fr-FR"/>
              </w:rPr>
              <w:t>à la classe de température T4 et au groupe d</w:t>
            </w:r>
            <w:r>
              <w:rPr>
                <w:lang w:val="fr-FR"/>
              </w:rPr>
              <w:t>’</w:t>
            </w:r>
            <w:r w:rsidRPr="00FC5428">
              <w:rPr>
                <w:lang w:val="fr-FR"/>
              </w:rPr>
              <w:t>explosion II B.</w:t>
            </w:r>
          </w:p>
        </w:tc>
        <w:tc>
          <w:tcPr>
            <w:tcW w:w="1890" w:type="dxa"/>
            <w:shd w:val="clear" w:color="auto" w:fill="auto"/>
          </w:tcPr>
          <w:p w:rsidR="00FF4A2C" w:rsidRPr="00FC5428" w:rsidRDefault="00FF4A2C" w:rsidP="000B6475">
            <w:pPr>
              <w:suppressAutoHyphens w:val="0"/>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bCs/>
                <w:lang w:val="fr-FR"/>
              </w:rPr>
            </w:pPr>
            <w:r>
              <w:rPr>
                <w:b/>
                <w:lang w:val="fr-FR"/>
              </w:rPr>
              <w:t>9.1.0.53-</w:t>
            </w:r>
            <w:r>
              <w:rPr>
                <w:b/>
                <w:lang w:val="fr-FR"/>
              </w:rPr>
              <w:br/>
            </w:r>
            <w:r w:rsidRPr="00FC5428">
              <w:rPr>
                <w:b/>
                <w:lang w:val="fr-FR"/>
              </w:rPr>
              <w:t>9.1.0.69</w:t>
            </w:r>
          </w:p>
        </w:tc>
        <w:tc>
          <w:tcPr>
            <w:tcW w:w="9811" w:type="dxa"/>
            <w:shd w:val="clear" w:color="auto" w:fill="auto"/>
          </w:tcPr>
          <w:p w:rsidR="00FF4A2C" w:rsidRPr="00FC5428" w:rsidRDefault="00FF4A2C" w:rsidP="000B6475">
            <w:pPr>
              <w:suppressAutoHyphens w:val="0"/>
              <w:spacing w:before="40" w:after="120"/>
              <w:ind w:right="43"/>
              <w:rPr>
                <w:rFonts w:eastAsia="TimesNewRomanPSMT"/>
                <w:lang w:val="fr-FR"/>
              </w:rPr>
            </w:pPr>
            <w:r w:rsidRPr="00FC5428">
              <w:rPr>
                <w:lang w:val="fr-FR"/>
              </w:rPr>
              <w:t>(Réservés)</w:t>
            </w:r>
          </w:p>
        </w:tc>
        <w:tc>
          <w:tcPr>
            <w:tcW w:w="1890" w:type="dxa"/>
            <w:shd w:val="clear" w:color="auto" w:fill="auto"/>
          </w:tcPr>
          <w:p w:rsidR="00FF4A2C" w:rsidRPr="00FC5428" w:rsidRDefault="00FF4A2C" w:rsidP="000B6475">
            <w:pPr>
              <w:suppressAutoHyphens w:val="0"/>
              <w:spacing w:before="40" w:after="120"/>
              <w:ind w:right="43"/>
              <w:rPr>
                <w:lang w:val="fr-FR"/>
              </w:rPr>
            </w:pP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strike/>
                <w:lang w:val="fr-FR"/>
              </w:rPr>
            </w:pPr>
            <w:r w:rsidRPr="00FC5428">
              <w:rPr>
                <w:b/>
                <w:strike/>
                <w:lang w:val="fr-FR"/>
              </w:rPr>
              <w:t>9.1.0.56</w:t>
            </w:r>
          </w:p>
        </w:tc>
        <w:tc>
          <w:tcPr>
            <w:tcW w:w="9811" w:type="dxa"/>
            <w:shd w:val="clear" w:color="auto" w:fill="auto"/>
          </w:tcPr>
          <w:p w:rsidR="00FF4A2C" w:rsidRPr="00FC5428" w:rsidRDefault="00FF4A2C" w:rsidP="000B6475">
            <w:pPr>
              <w:suppressAutoHyphens w:val="0"/>
              <w:spacing w:before="40" w:after="120"/>
              <w:ind w:right="43"/>
              <w:rPr>
                <w:rFonts w:eastAsia="TimesNewRomanPSMT"/>
                <w:b/>
                <w:i/>
                <w:strike/>
                <w:lang w:val="fr-FR"/>
              </w:rPr>
            </w:pPr>
            <w:r w:rsidRPr="00FC5428">
              <w:rPr>
                <w:b/>
                <w:i/>
                <w:strike/>
                <w:lang w:val="fr-FR"/>
              </w:rPr>
              <w:t>Câbles électriques</w:t>
            </w:r>
          </w:p>
        </w:tc>
        <w:tc>
          <w:tcPr>
            <w:tcW w:w="1890" w:type="dxa"/>
            <w:shd w:val="clear" w:color="auto" w:fill="auto"/>
          </w:tcPr>
          <w:p w:rsidR="00FF4A2C" w:rsidRPr="00FC5428" w:rsidRDefault="00FF4A2C" w:rsidP="000B6475">
            <w:pPr>
              <w:suppressAutoHyphens w:val="0"/>
              <w:spacing w:before="40" w:after="120"/>
              <w:ind w:right="43"/>
              <w:rPr>
                <w:lang w:val="fr-FR"/>
              </w:rPr>
            </w:pPr>
            <w:r w:rsidRPr="00FC5428">
              <w:rPr>
                <w:bCs/>
                <w:lang w:val="fr-FR"/>
              </w:rPr>
              <w:t xml:space="preserve">Désormais dans le </w:t>
            </w:r>
            <w:r w:rsidRPr="00075B70">
              <w:rPr>
                <w:bCs/>
                <w:spacing w:val="2"/>
                <w:lang w:val="fr-FR"/>
              </w:rPr>
              <w:t>9.1.0.51 et le 9.1.0.52</w:t>
            </w:r>
          </w:p>
        </w:tc>
      </w:tr>
      <w:tr w:rsidR="00FF4A2C" w:rsidRPr="00FC5428" w:rsidTr="00BE47AE">
        <w:tc>
          <w:tcPr>
            <w:tcW w:w="1493" w:type="dxa"/>
            <w:shd w:val="clear" w:color="auto" w:fill="auto"/>
          </w:tcPr>
          <w:p w:rsidR="00FF4A2C" w:rsidRPr="00FC5428" w:rsidRDefault="00FF4A2C" w:rsidP="000B6475">
            <w:pPr>
              <w:suppressAutoHyphens w:val="0"/>
              <w:spacing w:before="40" w:after="120"/>
              <w:ind w:right="43"/>
              <w:rPr>
                <w:b/>
                <w:strike/>
                <w:lang w:val="fr-FR"/>
              </w:rPr>
            </w:pPr>
            <w:r w:rsidRPr="00FC5428">
              <w:rPr>
                <w:strike/>
                <w:lang w:val="fr-FR"/>
              </w:rPr>
              <w:t>9.1.0.56.1</w:t>
            </w:r>
          </w:p>
        </w:tc>
        <w:tc>
          <w:tcPr>
            <w:tcW w:w="9811" w:type="dxa"/>
            <w:shd w:val="clear" w:color="auto" w:fill="auto"/>
          </w:tcPr>
          <w:p w:rsidR="00FF4A2C" w:rsidRPr="00FC5428" w:rsidRDefault="00FF4A2C" w:rsidP="000B6475">
            <w:pPr>
              <w:suppressAutoHyphens w:val="0"/>
              <w:spacing w:before="40" w:after="120"/>
              <w:ind w:right="43"/>
              <w:rPr>
                <w:rFonts w:eastAsia="TimesNewRomanPSMT"/>
                <w:strike/>
                <w:lang w:val="fr-FR"/>
              </w:rPr>
            </w:pPr>
            <w:r w:rsidRPr="00FC5428">
              <w:rPr>
                <w:strike/>
                <w:lang w:val="fr-FR"/>
              </w:rPr>
              <w:t>Dans la zone protégée, les câbles et les prises doivent être protégés contre les dommages mécaniques.</w:t>
            </w:r>
          </w:p>
        </w:tc>
        <w:tc>
          <w:tcPr>
            <w:tcW w:w="1890" w:type="dxa"/>
            <w:shd w:val="clear" w:color="auto" w:fill="auto"/>
          </w:tcPr>
          <w:p w:rsidR="00FF4A2C" w:rsidRPr="00FC5428" w:rsidRDefault="00FF4A2C" w:rsidP="000B6475">
            <w:pPr>
              <w:suppressAutoHyphens w:val="0"/>
              <w:spacing w:before="40" w:after="120"/>
              <w:ind w:right="43"/>
              <w:rPr>
                <w:lang w:val="fr-FR"/>
              </w:rPr>
            </w:pPr>
          </w:p>
        </w:tc>
      </w:tr>
      <w:tr w:rsidR="00FF4A2C" w:rsidRPr="00FC5428" w:rsidTr="00BE47AE">
        <w:tc>
          <w:tcPr>
            <w:tcW w:w="1493" w:type="dxa"/>
            <w:shd w:val="clear" w:color="auto" w:fill="auto"/>
          </w:tcPr>
          <w:p w:rsidR="00FF4A2C" w:rsidRPr="00FC5428" w:rsidRDefault="00FF4A2C" w:rsidP="00DC33E0">
            <w:pPr>
              <w:suppressAutoHyphens w:val="0"/>
              <w:spacing w:before="40" w:after="100"/>
              <w:ind w:right="43"/>
              <w:rPr>
                <w:b/>
                <w:strike/>
                <w:lang w:val="fr-FR"/>
              </w:rPr>
            </w:pPr>
            <w:r w:rsidRPr="00FC5428">
              <w:rPr>
                <w:strike/>
                <w:lang w:val="fr-FR"/>
              </w:rPr>
              <w:t>9.1.0.56.2</w:t>
            </w:r>
          </w:p>
        </w:tc>
        <w:tc>
          <w:tcPr>
            <w:tcW w:w="9811" w:type="dxa"/>
            <w:shd w:val="clear" w:color="auto" w:fill="auto"/>
          </w:tcPr>
          <w:p w:rsidR="00FF4A2C" w:rsidRPr="00FC5428" w:rsidRDefault="00FF4A2C" w:rsidP="00DC33E0">
            <w:pPr>
              <w:suppressAutoHyphens w:val="0"/>
              <w:spacing w:before="40" w:after="100"/>
              <w:ind w:right="43"/>
              <w:rPr>
                <w:rFonts w:eastAsia="TimesNewRomanPSMT"/>
                <w:strike/>
                <w:lang w:val="fr-FR"/>
              </w:rPr>
            </w:pPr>
            <w:r w:rsidRPr="00FC5428">
              <w:rPr>
                <w:strike/>
                <w:lang w:val="fr-FR"/>
              </w:rPr>
              <w:t>Les câbles mobiles sont interdits dans la zone protégée, sauf pour les circuits électriques à sécurité intrinsèque ou pour alimenter les feux de signalisation et les appareils d</w:t>
            </w:r>
            <w:r>
              <w:rPr>
                <w:strike/>
                <w:lang w:val="fr-FR"/>
              </w:rPr>
              <w:t>’</w:t>
            </w:r>
            <w:r w:rsidRPr="00FC5428">
              <w:rPr>
                <w:strike/>
                <w:lang w:val="fr-FR"/>
              </w:rPr>
              <w:t>éclairage des passerelles, les conteneurs, les pompes immergées, les ventilateurs des cales et les chariots des panneaux d</w:t>
            </w:r>
            <w:r>
              <w:rPr>
                <w:strike/>
                <w:lang w:val="fr-FR"/>
              </w:rPr>
              <w:t>’</w:t>
            </w:r>
            <w:r w:rsidRPr="00FC5428">
              <w:rPr>
                <w:strike/>
                <w:lang w:val="fr-FR"/>
              </w:rPr>
              <w:t>écoutilles.</w:t>
            </w:r>
          </w:p>
        </w:tc>
        <w:tc>
          <w:tcPr>
            <w:tcW w:w="1890" w:type="dxa"/>
            <w:shd w:val="clear" w:color="auto" w:fill="auto"/>
          </w:tcPr>
          <w:p w:rsidR="00FF4A2C" w:rsidRPr="00FC5428" w:rsidRDefault="00FF4A2C" w:rsidP="00DC33E0">
            <w:pPr>
              <w:suppressAutoHyphens w:val="0"/>
              <w:spacing w:before="40" w:after="100"/>
              <w:ind w:right="43"/>
              <w:rPr>
                <w:lang w:val="fr-FR"/>
              </w:rPr>
            </w:pPr>
          </w:p>
        </w:tc>
      </w:tr>
      <w:tr w:rsidR="00FF4A2C" w:rsidRPr="00FC5428" w:rsidTr="00507899">
        <w:tc>
          <w:tcPr>
            <w:tcW w:w="1493" w:type="dxa"/>
            <w:shd w:val="clear" w:color="auto" w:fill="auto"/>
          </w:tcPr>
          <w:p w:rsidR="00FF4A2C" w:rsidRPr="00FC5428" w:rsidRDefault="00FF4A2C" w:rsidP="00DC33E0">
            <w:pPr>
              <w:suppressAutoHyphens w:val="0"/>
              <w:spacing w:before="40" w:after="100"/>
              <w:ind w:right="43"/>
              <w:rPr>
                <w:b/>
                <w:strike/>
                <w:lang w:val="fr-FR"/>
              </w:rPr>
            </w:pPr>
            <w:r w:rsidRPr="00FC5428">
              <w:rPr>
                <w:strike/>
                <w:lang w:val="fr-FR"/>
              </w:rPr>
              <w:t>9.1.0.56.3</w:t>
            </w:r>
          </w:p>
        </w:tc>
        <w:tc>
          <w:tcPr>
            <w:tcW w:w="9811" w:type="dxa"/>
            <w:shd w:val="clear" w:color="auto" w:fill="auto"/>
          </w:tcPr>
          <w:p w:rsidR="00FF4A2C" w:rsidRPr="00FC5428" w:rsidRDefault="00FF4A2C" w:rsidP="00DC33E0">
            <w:pPr>
              <w:suppressAutoHyphens w:val="0"/>
              <w:spacing w:before="40" w:after="100"/>
              <w:ind w:right="43"/>
              <w:rPr>
                <w:rFonts w:eastAsia="TimesNewRomanPSMT"/>
                <w:strike/>
                <w:lang w:val="fr-FR"/>
              </w:rPr>
            </w:pPr>
            <w:r w:rsidRPr="00FC5428">
              <w:rPr>
                <w:strike/>
                <w:lang w:val="fr-FR"/>
              </w:rPr>
              <w:t>Pour les câbles mobiles admis en vertu du 9.1.0.56.2 seuls des gaines du type H 07 RN-F selon la norme CEI-60-245-4:1994 ou des câbles de caractéristiques au moins équivalentes ayant des conducteurs d</w:t>
            </w:r>
            <w:r>
              <w:rPr>
                <w:strike/>
                <w:lang w:val="fr-FR"/>
              </w:rPr>
              <w:t>’</w:t>
            </w:r>
            <w:r w:rsidRPr="00FC5428">
              <w:rPr>
                <w:strike/>
                <w:lang w:val="fr-FR"/>
              </w:rPr>
              <w:t>une section minimale de 1,5 mm</w:t>
            </w:r>
            <w:r w:rsidRPr="00FC5428">
              <w:rPr>
                <w:strike/>
                <w:vertAlign w:val="superscript"/>
                <w:lang w:val="fr-FR"/>
              </w:rPr>
              <w:t>2</w:t>
            </w:r>
            <w:r w:rsidRPr="00FC5428">
              <w:rPr>
                <w:strike/>
                <w:lang w:val="fr-FR"/>
              </w:rPr>
              <w:t xml:space="preserve"> doivent être utilisés. Ces câbles doivent être aussi courts que possible et installés de telle manière qu</w:t>
            </w:r>
            <w:r>
              <w:rPr>
                <w:strike/>
                <w:lang w:val="fr-FR"/>
              </w:rPr>
              <w:t>’</w:t>
            </w:r>
            <w:r w:rsidRPr="00FC5428">
              <w:rPr>
                <w:strike/>
                <w:lang w:val="fr-FR"/>
              </w:rPr>
              <w:t>ils ne risquent pas d</w:t>
            </w:r>
            <w:r>
              <w:rPr>
                <w:strike/>
                <w:lang w:val="fr-FR"/>
              </w:rPr>
              <w:t>’</w:t>
            </w:r>
            <w:r w:rsidRPr="00FC5428">
              <w:rPr>
                <w:strike/>
                <w:lang w:val="fr-FR"/>
              </w:rPr>
              <w:t>être endommagés.</w:t>
            </w:r>
          </w:p>
        </w:tc>
        <w:tc>
          <w:tcPr>
            <w:tcW w:w="1890" w:type="dxa"/>
            <w:shd w:val="clear" w:color="auto" w:fill="auto"/>
          </w:tcPr>
          <w:p w:rsidR="00FF4A2C" w:rsidRPr="00FC5428" w:rsidRDefault="00FF4A2C" w:rsidP="00DC33E0">
            <w:pPr>
              <w:suppressAutoHyphens w:val="0"/>
              <w:spacing w:before="40" w:after="100"/>
              <w:ind w:right="43"/>
              <w:rPr>
                <w:lang w:val="fr-FR"/>
              </w:rPr>
            </w:pPr>
          </w:p>
        </w:tc>
      </w:tr>
      <w:tr w:rsidR="00FF4A2C" w:rsidRPr="00FC5428" w:rsidTr="00507899">
        <w:tc>
          <w:tcPr>
            <w:tcW w:w="1493" w:type="dxa"/>
            <w:tcBorders>
              <w:bottom w:val="single" w:sz="12" w:space="0" w:color="auto"/>
            </w:tcBorders>
            <w:shd w:val="clear" w:color="auto" w:fill="auto"/>
          </w:tcPr>
          <w:p w:rsidR="00FF4A2C" w:rsidRPr="00FC5428" w:rsidRDefault="00FF4A2C" w:rsidP="000B6475">
            <w:pPr>
              <w:suppressAutoHyphens w:val="0"/>
              <w:spacing w:before="40" w:after="120"/>
              <w:ind w:right="43"/>
              <w:rPr>
                <w:b/>
                <w:strike/>
                <w:lang w:val="fr-FR"/>
              </w:rPr>
            </w:pPr>
            <w:r w:rsidRPr="00FC5428">
              <w:rPr>
                <w:strike/>
                <w:lang w:val="fr-FR"/>
              </w:rPr>
              <w:t>9.1.0.57- 9.1.0.69</w:t>
            </w:r>
          </w:p>
        </w:tc>
        <w:tc>
          <w:tcPr>
            <w:tcW w:w="9811" w:type="dxa"/>
            <w:tcBorders>
              <w:bottom w:val="single" w:sz="12" w:space="0" w:color="auto"/>
            </w:tcBorders>
            <w:shd w:val="clear" w:color="auto" w:fill="auto"/>
          </w:tcPr>
          <w:p w:rsidR="00FF4A2C" w:rsidRPr="00FC5428" w:rsidRDefault="00FF4A2C" w:rsidP="000B6475">
            <w:pPr>
              <w:suppressAutoHyphens w:val="0"/>
              <w:spacing w:before="40" w:after="120"/>
              <w:ind w:right="43"/>
              <w:rPr>
                <w:rFonts w:eastAsia="Calibri"/>
                <w:strike/>
                <w:lang w:val="fr-FR"/>
              </w:rPr>
            </w:pPr>
            <w:r w:rsidRPr="00FC5428">
              <w:rPr>
                <w:strike/>
                <w:lang w:val="fr-FR"/>
              </w:rPr>
              <w:t>(Réservés)</w:t>
            </w:r>
          </w:p>
        </w:tc>
        <w:tc>
          <w:tcPr>
            <w:tcW w:w="1890" w:type="dxa"/>
            <w:tcBorders>
              <w:bottom w:val="single" w:sz="12" w:space="0" w:color="auto"/>
            </w:tcBorders>
            <w:shd w:val="clear" w:color="auto" w:fill="auto"/>
          </w:tcPr>
          <w:p w:rsidR="00FF4A2C" w:rsidRPr="00FC5428" w:rsidRDefault="00FF4A2C" w:rsidP="000B6475">
            <w:pPr>
              <w:suppressAutoHyphens w:val="0"/>
              <w:spacing w:before="40" w:after="120"/>
              <w:ind w:right="43"/>
              <w:rPr>
                <w:lang w:val="fr-FR"/>
              </w:rPr>
            </w:pPr>
          </w:p>
        </w:tc>
      </w:tr>
    </w:tbl>
    <w:p w:rsidR="00F04875" w:rsidRPr="00275CF5" w:rsidRDefault="00F04875" w:rsidP="00275CF5">
      <w:pPr>
        <w:pStyle w:val="SingleTxt"/>
        <w:spacing w:after="0" w:line="120" w:lineRule="exact"/>
        <w:rPr>
          <w:sz w:val="10"/>
          <w:lang w:val="fr-CH"/>
        </w:rPr>
      </w:pPr>
    </w:p>
    <w:p w:rsidR="00275CF5" w:rsidRPr="00275CF5" w:rsidRDefault="00275CF5" w:rsidP="00275CF5">
      <w:pPr>
        <w:pStyle w:val="SingleTxt"/>
        <w:spacing w:after="0" w:line="120" w:lineRule="exact"/>
        <w:rPr>
          <w:sz w:val="10"/>
          <w:lang w:val="fr-CH"/>
        </w:rPr>
      </w:pPr>
    </w:p>
    <w:p w:rsidR="00275CF5" w:rsidRPr="00275CF5" w:rsidRDefault="00275CF5" w:rsidP="00275CF5">
      <w:pPr>
        <w:pStyle w:val="SingleTxt"/>
        <w:spacing w:after="0" w:line="120" w:lineRule="exact"/>
        <w:rPr>
          <w:sz w:val="10"/>
          <w:lang w:val="fr-CH"/>
        </w:rPr>
      </w:pPr>
    </w:p>
    <w:p w:rsidR="00BE1445" w:rsidRDefault="00BE1445" w:rsidP="00BE14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sidRPr="00FC5428">
        <w:rPr>
          <w:lang w:val="fr-FR"/>
        </w:rPr>
        <w:t>9.3</w:t>
      </w:r>
      <w:r>
        <w:rPr>
          <w:lang w:val="fr-FR"/>
        </w:rPr>
        <w:t> </w:t>
      </w:r>
      <w:r w:rsidRPr="00FC5428">
        <w:rPr>
          <w:lang w:val="fr-FR"/>
        </w:rPr>
        <w:t>x</w:t>
      </w:r>
      <w:r w:rsidRPr="00FC5428">
        <w:rPr>
          <w:lang w:val="fr-FR"/>
        </w:rPr>
        <w:tab/>
        <w:t>Bateaux-citernes</w:t>
      </w:r>
    </w:p>
    <w:p w:rsidR="00BE1445" w:rsidRPr="00E31C35" w:rsidRDefault="00BE1445" w:rsidP="00BE1445">
      <w:pPr>
        <w:pStyle w:val="SingleTxt"/>
        <w:spacing w:after="0" w:line="120" w:lineRule="exact"/>
        <w:rPr>
          <w:sz w:val="10"/>
          <w:lang w:val="fr-FR"/>
        </w:rPr>
      </w:pPr>
    </w:p>
    <w:p w:rsidR="00BE1445" w:rsidRPr="00E31C35" w:rsidRDefault="00BE1445" w:rsidP="00BE1445">
      <w:pPr>
        <w:pStyle w:val="SingleTxt"/>
        <w:spacing w:after="0" w:line="120" w:lineRule="exact"/>
        <w:rPr>
          <w:sz w:val="10"/>
          <w:lang w:val="fr-FR"/>
        </w:rPr>
      </w:pPr>
    </w:p>
    <w:tbl>
      <w:tblPr>
        <w:tblStyle w:val="TableGrid10"/>
        <w:tblW w:w="1315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03"/>
        <w:gridCol w:w="9801"/>
        <w:gridCol w:w="1854"/>
      </w:tblGrid>
      <w:tr w:rsidR="00455C93" w:rsidRPr="00E31C35" w:rsidTr="00F46172">
        <w:trPr>
          <w:tblHeader/>
        </w:trPr>
        <w:tc>
          <w:tcPr>
            <w:tcW w:w="1503" w:type="dxa"/>
            <w:tcBorders>
              <w:top w:val="single" w:sz="4" w:space="0" w:color="auto"/>
              <w:bottom w:val="single" w:sz="12" w:space="0" w:color="auto"/>
            </w:tcBorders>
            <w:shd w:val="clear" w:color="auto" w:fill="auto"/>
            <w:vAlign w:val="bottom"/>
          </w:tcPr>
          <w:p w:rsidR="00455C93" w:rsidRPr="00E31C35" w:rsidRDefault="00455C93" w:rsidP="00BA477D">
            <w:pPr>
              <w:suppressAutoHyphens w:val="0"/>
              <w:spacing w:before="80" w:after="80" w:line="160" w:lineRule="exact"/>
              <w:ind w:right="43"/>
              <w:rPr>
                <w:i/>
                <w:sz w:val="14"/>
                <w:szCs w:val="14"/>
                <w:lang w:val="fr-FR"/>
              </w:rPr>
            </w:pPr>
            <w:r w:rsidRPr="00E31C35">
              <w:rPr>
                <w:i/>
                <w:sz w:val="14"/>
                <w:szCs w:val="14"/>
                <w:lang w:val="fr-FR"/>
              </w:rPr>
              <w:t>Paragraphes</w:t>
            </w:r>
          </w:p>
        </w:tc>
        <w:tc>
          <w:tcPr>
            <w:tcW w:w="9801" w:type="dxa"/>
            <w:tcBorders>
              <w:top w:val="single" w:sz="4" w:space="0" w:color="auto"/>
              <w:bottom w:val="single" w:sz="12" w:space="0" w:color="auto"/>
            </w:tcBorders>
            <w:shd w:val="clear" w:color="auto" w:fill="auto"/>
            <w:vAlign w:val="bottom"/>
          </w:tcPr>
          <w:p w:rsidR="00455C93" w:rsidRPr="00E31C35" w:rsidRDefault="00455C93" w:rsidP="00BA477D">
            <w:pPr>
              <w:suppressAutoHyphens w:val="0"/>
              <w:spacing w:before="80" w:after="80" w:line="160" w:lineRule="exact"/>
              <w:ind w:right="43"/>
              <w:rPr>
                <w:i/>
                <w:sz w:val="14"/>
                <w:szCs w:val="14"/>
                <w:lang w:val="fr-FR"/>
              </w:rPr>
            </w:pPr>
            <w:r w:rsidRPr="00E31C35">
              <w:rPr>
                <w:i/>
                <w:sz w:val="14"/>
                <w:szCs w:val="14"/>
                <w:lang w:val="fr-FR"/>
              </w:rPr>
              <w:t>Modification</w:t>
            </w:r>
          </w:p>
        </w:tc>
        <w:tc>
          <w:tcPr>
            <w:tcW w:w="1854" w:type="dxa"/>
            <w:tcBorders>
              <w:top w:val="single" w:sz="4" w:space="0" w:color="auto"/>
              <w:bottom w:val="single" w:sz="12" w:space="0" w:color="auto"/>
            </w:tcBorders>
            <w:shd w:val="clear" w:color="auto" w:fill="auto"/>
            <w:vAlign w:val="bottom"/>
          </w:tcPr>
          <w:p w:rsidR="00455C93" w:rsidRPr="00E31C35" w:rsidRDefault="00455C93" w:rsidP="00BA477D">
            <w:pPr>
              <w:suppressAutoHyphens w:val="0"/>
              <w:spacing w:before="80" w:after="80" w:line="160" w:lineRule="exact"/>
              <w:ind w:right="43"/>
              <w:rPr>
                <w:i/>
                <w:sz w:val="14"/>
                <w:szCs w:val="14"/>
                <w:lang w:val="fr-FR"/>
              </w:rPr>
            </w:pPr>
            <w:r>
              <w:rPr>
                <w:i/>
                <w:sz w:val="14"/>
                <w:szCs w:val="14"/>
                <w:lang w:val="fr-FR"/>
              </w:rPr>
              <w:t>Motif/</w:t>
            </w:r>
            <w:r w:rsidRPr="00E31C35">
              <w:rPr>
                <w:i/>
                <w:sz w:val="14"/>
                <w:szCs w:val="14"/>
                <w:lang w:val="fr-FR"/>
              </w:rPr>
              <w:t>Explication</w:t>
            </w:r>
          </w:p>
        </w:tc>
      </w:tr>
      <w:tr w:rsidR="00455C93" w:rsidRPr="00FC5428" w:rsidTr="00F46172">
        <w:tc>
          <w:tcPr>
            <w:tcW w:w="1503" w:type="dxa"/>
            <w:tcBorders>
              <w:top w:val="single" w:sz="12" w:space="0" w:color="auto"/>
            </w:tcBorders>
            <w:shd w:val="clear" w:color="auto" w:fill="auto"/>
          </w:tcPr>
          <w:p w:rsidR="00455C93" w:rsidRPr="00FC5428" w:rsidRDefault="00455C93" w:rsidP="00C20EDE">
            <w:pPr>
              <w:suppressAutoHyphens w:val="0"/>
              <w:spacing w:before="40" w:after="120"/>
              <w:ind w:right="43"/>
              <w:rPr>
                <w:b/>
                <w:lang w:val="fr-FR"/>
              </w:rPr>
            </w:pPr>
            <w:r>
              <w:rPr>
                <w:b/>
                <w:lang w:val="fr-FR"/>
              </w:rPr>
              <w:t>9.3.1.8</w:t>
            </w:r>
            <w:r w:rsidRPr="00FC5428">
              <w:rPr>
                <w:b/>
                <w:lang w:val="fr-FR"/>
              </w:rPr>
              <w:br/>
              <w:t>9.3.3.8</w:t>
            </w:r>
            <w:r w:rsidRPr="00FC5428">
              <w:rPr>
                <w:b/>
                <w:lang w:val="fr-FR"/>
              </w:rPr>
              <w:br/>
              <w:t>9.3.3.8</w:t>
            </w:r>
          </w:p>
        </w:tc>
        <w:tc>
          <w:tcPr>
            <w:tcW w:w="9801" w:type="dxa"/>
            <w:tcBorders>
              <w:top w:val="single" w:sz="12" w:space="0" w:color="auto"/>
            </w:tcBorders>
            <w:shd w:val="clear" w:color="auto" w:fill="auto"/>
          </w:tcPr>
          <w:p w:rsidR="00455C93" w:rsidRPr="00FC5428" w:rsidRDefault="00455C93" w:rsidP="00C20EDE">
            <w:pPr>
              <w:suppressAutoHyphens w:val="0"/>
              <w:spacing w:before="40" w:after="120"/>
              <w:ind w:right="43"/>
              <w:rPr>
                <w:b/>
                <w:i/>
                <w:lang w:val="fr-FR"/>
              </w:rPr>
            </w:pPr>
            <w:r w:rsidRPr="00FC5428">
              <w:rPr>
                <w:b/>
                <w:i/>
                <w:lang w:val="fr-FR"/>
              </w:rPr>
              <w:t>Classification</w:t>
            </w:r>
          </w:p>
        </w:tc>
        <w:tc>
          <w:tcPr>
            <w:tcW w:w="1854" w:type="dxa"/>
            <w:tcBorders>
              <w:top w:val="single" w:sz="12" w:space="0" w:color="auto"/>
            </w:tcBorders>
            <w:shd w:val="clear" w:color="auto" w:fill="auto"/>
          </w:tcPr>
          <w:p w:rsidR="00455C93" w:rsidRPr="00FC5428" w:rsidRDefault="00455C93" w:rsidP="00C20EDE">
            <w:pPr>
              <w:suppressAutoHyphens w:val="0"/>
              <w:spacing w:before="40" w:after="120"/>
              <w:ind w:right="43"/>
              <w:rPr>
                <w:b/>
                <w:lang w:val="fr-FR"/>
              </w:rPr>
            </w:pP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lang w:val="fr-FR"/>
              </w:rPr>
            </w:pPr>
            <w:r w:rsidRPr="00FC5428">
              <w:rPr>
                <w:b/>
                <w:lang w:val="fr-FR"/>
              </w:rPr>
              <w:t>9.3.1.8.2</w:t>
            </w:r>
            <w:r w:rsidRPr="00FC5428">
              <w:rPr>
                <w:b/>
                <w:lang w:val="fr-FR"/>
              </w:rPr>
              <w:br/>
              <w:t>9.3.2.8.2</w:t>
            </w:r>
            <w:r w:rsidRPr="00FC5428">
              <w:rPr>
                <w:b/>
                <w:lang w:val="fr-FR"/>
              </w:rPr>
              <w:br/>
              <w:t>9.3.3.8.2</w:t>
            </w:r>
          </w:p>
        </w:tc>
        <w:tc>
          <w:tcPr>
            <w:tcW w:w="9801" w:type="dxa"/>
            <w:shd w:val="clear" w:color="auto" w:fill="auto"/>
          </w:tcPr>
          <w:p w:rsidR="00455C93" w:rsidRPr="008327A1" w:rsidRDefault="00455C93" w:rsidP="00C20EDE">
            <w:pPr>
              <w:suppressAutoHyphens w:val="0"/>
              <w:spacing w:before="40" w:after="120"/>
              <w:ind w:right="43"/>
              <w:rPr>
                <w:rFonts w:eastAsia="TimesNewRomanPSMT"/>
                <w:lang w:val="fr-FR"/>
              </w:rPr>
            </w:pPr>
            <w:r w:rsidRPr="00FC5428">
              <w:rPr>
                <w:lang w:val="fr-FR"/>
              </w:rPr>
              <w:t>La chambre des pompes à cargaison doit être inspectée par une société de classification agréée lors de chaque renouvellement du certificat d</w:t>
            </w:r>
            <w:r>
              <w:rPr>
                <w:lang w:val="fr-FR"/>
              </w:rPr>
              <w:t>’</w:t>
            </w:r>
            <w:r w:rsidRPr="00FC5428">
              <w:rPr>
                <w:lang w:val="fr-FR"/>
              </w:rPr>
              <w:t>agrément ainsi que lors de la troisième année de validité du certificat d</w:t>
            </w:r>
            <w:r>
              <w:rPr>
                <w:lang w:val="fr-FR"/>
              </w:rPr>
              <w:t>’</w:t>
            </w:r>
            <w:r w:rsidRPr="00FC5428">
              <w:rPr>
                <w:lang w:val="fr-FR"/>
              </w:rPr>
              <w:t>agrément. L</w:t>
            </w:r>
            <w:r>
              <w:rPr>
                <w:lang w:val="fr-FR"/>
              </w:rPr>
              <w:t>’</w:t>
            </w:r>
            <w:r w:rsidRPr="00FC5428">
              <w:rPr>
                <w:lang w:val="fr-FR"/>
              </w:rPr>
              <w:t>inspection doit au moins comporter</w:t>
            </w:r>
            <w:r>
              <w:rPr>
                <w:lang w:val="fr-FR"/>
              </w:rPr>
              <w:t> :</w:t>
            </w:r>
          </w:p>
        </w:tc>
        <w:tc>
          <w:tcPr>
            <w:tcW w:w="1854" w:type="dxa"/>
            <w:vMerge w:val="restart"/>
            <w:shd w:val="clear" w:color="auto" w:fill="auto"/>
          </w:tcPr>
          <w:p w:rsidR="00455C93" w:rsidRPr="00FC5428" w:rsidRDefault="00455C93" w:rsidP="00C20EDE">
            <w:pPr>
              <w:suppressAutoHyphens w:val="0"/>
              <w:spacing w:before="40" w:after="120"/>
              <w:ind w:right="43"/>
              <w:rPr>
                <w:lang w:val="fr-FR"/>
              </w:rPr>
            </w:pPr>
            <w:r w:rsidRPr="00FC5428">
              <w:rPr>
                <w:lang w:val="fr-FR"/>
              </w:rPr>
              <w:t>Clarification</w:t>
            </w:r>
            <w:r>
              <w:rPr>
                <w:lang w:val="fr-FR"/>
              </w:rPr>
              <w:br/>
              <w:t>également dans</w:t>
            </w:r>
            <w:r>
              <w:rPr>
                <w:lang w:val="fr-FR"/>
              </w:rPr>
              <w:br/>
            </w:r>
            <w:r w:rsidRPr="00FC5428">
              <w:rPr>
                <w:lang w:val="fr-FR"/>
              </w:rPr>
              <w:t>le 9.3.x.8.3</w:t>
            </w: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8327A1" w:rsidRDefault="00455C93" w:rsidP="00C20EDE">
            <w:pPr>
              <w:suppressAutoHyphens w:val="0"/>
              <w:spacing w:before="40" w:after="120"/>
              <w:ind w:right="43"/>
              <w:rPr>
                <w:rFonts w:eastAsia="TimesNewRomanPSMT"/>
                <w:lang w:val="fr-FR"/>
              </w:rPr>
            </w:pPr>
            <w:r>
              <w:rPr>
                <w:lang w:val="fr-FR"/>
              </w:rPr>
              <w:t>–</w:t>
            </w:r>
            <w:r>
              <w:rPr>
                <w:lang w:val="fr-FR"/>
              </w:rPr>
              <w:tab/>
            </w:r>
            <w:r w:rsidR="00246BD8" w:rsidRPr="00FC5428">
              <w:rPr>
                <w:lang w:val="fr-FR"/>
              </w:rPr>
              <w:t xml:space="preserve">Une </w:t>
            </w:r>
            <w:r w:rsidRPr="00FC5428">
              <w:rPr>
                <w:lang w:val="fr-FR"/>
              </w:rPr>
              <w:t>inspection de l</w:t>
            </w:r>
            <w:r>
              <w:rPr>
                <w:lang w:val="fr-FR"/>
              </w:rPr>
              <w:t>’</w:t>
            </w:r>
            <w:r w:rsidRPr="00FC5428">
              <w:rPr>
                <w:lang w:val="fr-FR"/>
              </w:rPr>
              <w:t>ensemble du dispositif pour en vérifier l</w:t>
            </w:r>
            <w:r>
              <w:rPr>
                <w:lang w:val="fr-FR"/>
              </w:rPr>
              <w:t>’</w:t>
            </w:r>
            <w:r w:rsidRPr="00FC5428">
              <w:rPr>
                <w:lang w:val="fr-FR"/>
              </w:rPr>
              <w:t>état en ce qui concerne la corrosion, les fuites ou des transformations qui n</w:t>
            </w:r>
            <w:r>
              <w:rPr>
                <w:lang w:val="fr-FR"/>
              </w:rPr>
              <w:t>’</w:t>
            </w:r>
            <w:r w:rsidRPr="00FC5428">
              <w:rPr>
                <w:lang w:val="fr-FR"/>
              </w:rPr>
              <w:t>ont pas été autorisées</w:t>
            </w:r>
            <w:r>
              <w:rPr>
                <w:lang w:val="fr-FR"/>
              </w:rPr>
              <w:t>;</w:t>
            </w:r>
          </w:p>
        </w:tc>
        <w:tc>
          <w:tcPr>
            <w:tcW w:w="1854" w:type="dxa"/>
            <w:vMerge/>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897D43" w:rsidP="00C20EDE">
            <w:pPr>
              <w:spacing w:before="40" w:after="120"/>
              <w:ind w:right="43"/>
              <w:rPr>
                <w:strike/>
                <w:lang w:val="fr-FR"/>
              </w:rPr>
            </w:pPr>
            <w:r>
              <w:rPr>
                <w:strike/>
                <w:lang w:val="fr-FR"/>
              </w:rPr>
              <w:t>–</w:t>
            </w:r>
            <w:r w:rsidR="00455C93">
              <w:rPr>
                <w:strike/>
                <w:lang w:val="fr-FR"/>
              </w:rPr>
              <w:tab/>
            </w:r>
            <w:r w:rsidR="00246BD8" w:rsidRPr="00FC5428">
              <w:rPr>
                <w:strike/>
                <w:lang w:val="fr-FR"/>
              </w:rPr>
              <w:t xml:space="preserve">Une </w:t>
            </w:r>
            <w:r w:rsidR="00455C93" w:rsidRPr="00FC5428">
              <w:rPr>
                <w:strike/>
                <w:lang w:val="fr-FR"/>
              </w:rPr>
              <w:t>vérification de l</w:t>
            </w:r>
            <w:r w:rsidR="00455C93">
              <w:rPr>
                <w:strike/>
                <w:lang w:val="fr-FR"/>
              </w:rPr>
              <w:t>’</w:t>
            </w:r>
            <w:r w:rsidR="00455C93" w:rsidRPr="00FC5428">
              <w:rPr>
                <w:strike/>
                <w:lang w:val="fr-FR"/>
              </w:rPr>
              <w:t>état de l</w:t>
            </w:r>
            <w:r w:rsidR="00455C93">
              <w:rPr>
                <w:strike/>
                <w:lang w:val="fr-FR"/>
              </w:rPr>
              <w:t>’</w:t>
            </w:r>
            <w:r w:rsidR="00455C93" w:rsidRPr="00FC5428">
              <w:rPr>
                <w:strike/>
                <w:lang w:val="fr-FR"/>
              </w:rPr>
              <w:t>installation de détection de gaz dans la chambre des pompes à cargaison.</w:t>
            </w:r>
          </w:p>
        </w:tc>
        <w:tc>
          <w:tcPr>
            <w:tcW w:w="1854" w:type="dxa"/>
            <w:vMerge/>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uppressAutoHyphens w:val="0"/>
              <w:spacing w:before="40" w:after="120"/>
              <w:ind w:right="43"/>
              <w:rPr>
                <w:strike/>
                <w:lang w:val="fr-FR"/>
              </w:rPr>
            </w:pPr>
            <w:r w:rsidRPr="00FC5428">
              <w:rPr>
                <w:lang w:val="fr-FR"/>
              </w:rPr>
              <w:t>Les certificats d</w:t>
            </w:r>
            <w:r>
              <w:rPr>
                <w:lang w:val="fr-FR"/>
              </w:rPr>
              <w:t>’</w:t>
            </w:r>
            <w:r w:rsidRPr="00FC5428">
              <w:rPr>
                <w:lang w:val="fr-FR"/>
              </w:rPr>
              <w:t>inspection signés par la société de classification agréée et portant sur l</w:t>
            </w:r>
            <w:r>
              <w:rPr>
                <w:lang w:val="fr-FR"/>
              </w:rPr>
              <w:t>’</w:t>
            </w:r>
            <w:r w:rsidRPr="00FC5428">
              <w:rPr>
                <w:lang w:val="fr-FR"/>
              </w:rPr>
              <w:t>inspection de la chambre des pompes à cargaison doivent être conservés à bord. Les certificats d</w:t>
            </w:r>
            <w:r>
              <w:rPr>
                <w:lang w:val="fr-FR"/>
              </w:rPr>
              <w:t>’</w:t>
            </w:r>
            <w:r w:rsidRPr="00FC5428">
              <w:rPr>
                <w:lang w:val="fr-FR"/>
              </w:rPr>
              <w:t>inspection doivent au moins donner les précisions ci-dessus sur l</w:t>
            </w:r>
            <w:r>
              <w:rPr>
                <w:lang w:val="fr-FR"/>
              </w:rPr>
              <w:t>’</w:t>
            </w:r>
            <w:r w:rsidRPr="00FC5428">
              <w:rPr>
                <w:lang w:val="fr-FR"/>
              </w:rPr>
              <w:t>inspection et les résultats obtenus ainsi que la date d</w:t>
            </w:r>
            <w:r>
              <w:rPr>
                <w:lang w:val="fr-FR"/>
              </w:rPr>
              <w:t>’</w:t>
            </w:r>
            <w:r w:rsidRPr="00FC5428">
              <w:rPr>
                <w:lang w:val="fr-FR"/>
              </w:rPr>
              <w:t>inspection.</w:t>
            </w:r>
          </w:p>
        </w:tc>
        <w:tc>
          <w:tcPr>
            <w:tcW w:w="1854" w:type="dxa"/>
            <w:vMerge/>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DC278C" w:rsidRDefault="00455C93" w:rsidP="00C20EDE">
            <w:pPr>
              <w:suppressAutoHyphens w:val="0"/>
              <w:spacing w:before="40" w:after="120"/>
              <w:ind w:right="43"/>
              <w:rPr>
                <w:b/>
                <w:bCs/>
                <w:lang w:val="fr-FR"/>
              </w:rPr>
            </w:pPr>
            <w:r w:rsidRPr="00FC5428">
              <w:rPr>
                <w:b/>
                <w:lang w:val="fr-FR"/>
              </w:rPr>
              <w:t>9.3.1.8.3</w:t>
            </w:r>
            <w:r w:rsidRPr="00FC5428">
              <w:rPr>
                <w:b/>
                <w:lang w:val="fr-FR"/>
              </w:rPr>
              <w:br/>
              <w:t>9.3.2.8.3</w:t>
            </w:r>
            <w:r w:rsidRPr="00FC5428">
              <w:rPr>
                <w:b/>
                <w:lang w:val="fr-FR"/>
              </w:rPr>
              <w:br/>
              <w:t>9.3.3.8.3</w:t>
            </w:r>
          </w:p>
        </w:tc>
        <w:tc>
          <w:tcPr>
            <w:tcW w:w="9801" w:type="dxa"/>
            <w:shd w:val="clear" w:color="auto" w:fill="auto"/>
          </w:tcPr>
          <w:p w:rsidR="00455C93" w:rsidRPr="00FC5428" w:rsidRDefault="00455C93" w:rsidP="00C20EDE">
            <w:pPr>
              <w:suppressAutoHyphens w:val="0"/>
              <w:spacing w:before="40" w:after="120"/>
              <w:ind w:right="43"/>
              <w:rPr>
                <w:rFonts w:eastAsia="TimesNewRomanPSMT"/>
                <w:lang w:val="fr-FR"/>
              </w:rPr>
            </w:pPr>
            <w:r w:rsidRPr="00FC5428">
              <w:rPr>
                <w:strike/>
                <w:lang w:val="fr-FR"/>
              </w:rPr>
              <w:t>L</w:t>
            </w:r>
            <w:r>
              <w:rPr>
                <w:strike/>
                <w:lang w:val="fr-FR"/>
              </w:rPr>
              <w:t>’</w:t>
            </w:r>
            <w:r w:rsidRPr="00FC5428">
              <w:rPr>
                <w:strike/>
                <w:lang w:val="fr-FR"/>
              </w:rPr>
              <w:t>état</w:t>
            </w:r>
            <w:r w:rsidRPr="00FC5428">
              <w:rPr>
                <w:lang w:val="fr-FR"/>
              </w:rPr>
              <w:t xml:space="preserve"> </w:t>
            </w:r>
            <w:r w:rsidRPr="00FC5428">
              <w:rPr>
                <w:u w:val="single"/>
                <w:lang w:val="fr-FR"/>
              </w:rPr>
              <w:t>Le bon fonctionnement</w:t>
            </w:r>
            <w:r w:rsidRPr="00FC5428">
              <w:rPr>
                <w:lang w:val="fr-FR"/>
              </w:rPr>
              <w:t xml:space="preserve"> de l</w:t>
            </w:r>
            <w:r>
              <w:rPr>
                <w:lang w:val="fr-FR"/>
              </w:rPr>
              <w:t>’</w:t>
            </w:r>
            <w:r w:rsidRPr="00FC5428">
              <w:rPr>
                <w:lang w:val="fr-FR"/>
              </w:rPr>
              <w:t xml:space="preserve">installation de détection de gaz mentionnée au </w:t>
            </w:r>
            <w:r w:rsidRPr="00FC5428">
              <w:rPr>
                <w:strike/>
                <w:lang w:val="fr-FR"/>
              </w:rPr>
              <w:t>9.3.1.52.3</w:t>
            </w:r>
            <w:r w:rsidRPr="00FC5428">
              <w:rPr>
                <w:lang w:val="fr-FR"/>
              </w:rPr>
              <w:t xml:space="preserve"> </w:t>
            </w:r>
            <w:r w:rsidRPr="00FC5428">
              <w:rPr>
                <w:u w:val="single"/>
                <w:lang w:val="fr-FR"/>
              </w:rPr>
              <w:t xml:space="preserve">9.3.x.12.4 et au </w:t>
            </w:r>
            <w:r w:rsidRPr="00260359">
              <w:rPr>
                <w:spacing w:val="0"/>
                <w:u w:val="single"/>
                <w:lang w:val="fr-FR"/>
              </w:rPr>
              <w:t xml:space="preserve">9.3.x.17.6 et du dispositif de mesure de l’oxygène visé au </w:t>
            </w:r>
            <w:r w:rsidRPr="00260359">
              <w:rPr>
                <w:b/>
                <w:spacing w:val="0"/>
                <w:u w:val="single"/>
                <w:lang w:val="fr-FR"/>
              </w:rPr>
              <w:t>9.3.x.17.6</w:t>
            </w:r>
            <w:r w:rsidRPr="00260359">
              <w:rPr>
                <w:spacing w:val="0"/>
                <w:lang w:val="fr-FR"/>
              </w:rPr>
              <w:t xml:space="preserve"> doit être vérifié par une société de classification</w:t>
            </w:r>
            <w:r w:rsidRPr="00260359">
              <w:rPr>
                <w:spacing w:val="2"/>
                <w:lang w:val="fr-FR"/>
              </w:rPr>
              <w:t xml:space="preserve"> agréée lors de chaque renouvellement du certificat d’agrément ainsi que lors de la troisième année de validité du </w:t>
            </w:r>
            <w:r w:rsidRPr="00260359">
              <w:rPr>
                <w:lang w:val="fr-FR"/>
              </w:rPr>
              <w:t>certificat d’agrément. Un certificat signé par la société de classification agréée doit être conservé à bord.</w:t>
            </w:r>
          </w:p>
        </w:tc>
        <w:tc>
          <w:tcPr>
            <w:tcW w:w="1854" w:type="dxa"/>
            <w:shd w:val="clear" w:color="auto" w:fill="auto"/>
          </w:tcPr>
          <w:p w:rsidR="00455C93" w:rsidRPr="00FC5428" w:rsidRDefault="00455C93" w:rsidP="00C20EDE">
            <w:pPr>
              <w:suppressAutoHyphens w:val="0"/>
              <w:spacing w:before="40" w:after="120"/>
              <w:ind w:right="43"/>
              <w:rPr>
                <w:lang w:val="fr-FR"/>
              </w:rPr>
            </w:pPr>
            <w:r w:rsidRPr="00FC5428">
              <w:rPr>
                <w:lang w:val="fr-FR"/>
              </w:rPr>
              <w:t>Clarification</w:t>
            </w:r>
          </w:p>
          <w:p w:rsidR="00455C93" w:rsidRPr="00FC5428" w:rsidRDefault="00455C93" w:rsidP="00C20EDE">
            <w:pPr>
              <w:suppressAutoHyphens w:val="0"/>
              <w:spacing w:before="40" w:after="120"/>
              <w:ind w:right="43"/>
              <w:rPr>
                <w:lang w:val="fr-FR"/>
              </w:rPr>
            </w:pPr>
            <w:r w:rsidRPr="00FC5428">
              <w:rPr>
                <w:lang w:val="fr-FR"/>
              </w:rPr>
              <w:t>Renvoi corrigé</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Pr>
                <w:b/>
                <w:lang w:val="fr-FR"/>
              </w:rPr>
              <w:t>Nouveau</w:t>
            </w:r>
            <w:r>
              <w:rPr>
                <w:b/>
                <w:lang w:val="fr-FR"/>
              </w:rPr>
              <w:br/>
            </w:r>
            <w:r w:rsidRPr="00FC5428">
              <w:rPr>
                <w:b/>
                <w:lang w:val="fr-FR"/>
              </w:rPr>
              <w:t xml:space="preserve">9.3.1.8.4 </w:t>
            </w:r>
            <w:r w:rsidRPr="00FC5428">
              <w:rPr>
                <w:b/>
                <w:lang w:val="fr-FR"/>
              </w:rPr>
              <w:br/>
            </w:r>
            <w:r>
              <w:rPr>
                <w:b/>
                <w:lang w:val="fr-FR"/>
              </w:rPr>
              <w:t>Nouveau</w:t>
            </w:r>
            <w:r>
              <w:rPr>
                <w:b/>
                <w:lang w:val="fr-FR"/>
              </w:rPr>
              <w:br/>
            </w:r>
            <w:r w:rsidRPr="00FC5428">
              <w:rPr>
                <w:b/>
                <w:lang w:val="fr-FR"/>
              </w:rPr>
              <w:t xml:space="preserve">9.3.2.8.4 </w:t>
            </w:r>
          </w:p>
        </w:tc>
        <w:tc>
          <w:tcPr>
            <w:tcW w:w="9801" w:type="dxa"/>
            <w:shd w:val="clear" w:color="auto" w:fill="auto"/>
          </w:tcPr>
          <w:p w:rsidR="00455C93" w:rsidRPr="00FC5428" w:rsidRDefault="00455C93" w:rsidP="00C20EDE">
            <w:pPr>
              <w:suppressAutoHyphens w:val="0"/>
              <w:spacing w:before="40" w:after="120"/>
              <w:ind w:right="43"/>
              <w:rPr>
                <w:u w:val="single"/>
                <w:lang w:val="fr-FR"/>
              </w:rPr>
            </w:pPr>
            <w:r w:rsidRPr="00FC5428">
              <w:rPr>
                <w:u w:val="single"/>
                <w:lang w:val="fr-FR"/>
              </w:rPr>
              <w:t>La conformité des documents visés au 8.1.3.2 avec ce qui peut être observé à bord doit être vérifiée par une société de classification agréée lors de chaque renouvellement du certificat d</w:t>
            </w:r>
            <w:r>
              <w:rPr>
                <w:u w:val="single"/>
                <w:lang w:val="fr-FR"/>
              </w:rPr>
              <w:t>’</w:t>
            </w:r>
            <w:r w:rsidRPr="00FC5428">
              <w:rPr>
                <w:u w:val="single"/>
                <w:lang w:val="fr-FR"/>
              </w:rPr>
              <w:t>agrément ainsi que dans la troisième année de validité du certificat d</w:t>
            </w:r>
            <w:r>
              <w:rPr>
                <w:u w:val="single"/>
                <w:lang w:val="fr-FR"/>
              </w:rPr>
              <w:t>’</w:t>
            </w:r>
            <w:r w:rsidRPr="00FC5428">
              <w:rPr>
                <w:u w:val="single"/>
                <w:lang w:val="fr-FR"/>
              </w:rPr>
              <w:t>agrément. Un certificat signé par la société de classification agréée doit être conservé à bord.</w:t>
            </w:r>
          </w:p>
          <w:p w:rsidR="00455C93" w:rsidRPr="00FC5428" w:rsidRDefault="00455C93" w:rsidP="00C20EDE">
            <w:pPr>
              <w:suppressAutoHyphens w:val="0"/>
              <w:spacing w:before="40" w:after="120"/>
              <w:ind w:right="43"/>
              <w:rPr>
                <w:rFonts w:eastAsia="TimesNewRomanPSMT"/>
                <w:strike/>
                <w:lang w:val="fr-FR"/>
              </w:rPr>
            </w:pPr>
            <w:r w:rsidRPr="00FC5428">
              <w:rPr>
                <w:rFonts w:eastAsia="TimesNewRomanPSMT"/>
                <w:strike/>
                <w:lang w:val="fr-FR"/>
              </w:rPr>
              <w:t>Les 9.3.3.8.2 et 9.3.3.8.3, vérification de l</w:t>
            </w:r>
            <w:r>
              <w:rPr>
                <w:rFonts w:eastAsia="TimesNewRomanPSMT"/>
                <w:strike/>
                <w:lang w:val="fr-FR"/>
              </w:rPr>
              <w:t>’</w:t>
            </w:r>
            <w:r w:rsidRPr="00FC5428">
              <w:rPr>
                <w:rFonts w:eastAsia="TimesNewRomanPSMT"/>
                <w:strike/>
                <w:lang w:val="fr-FR"/>
              </w:rPr>
              <w:t>état de l</w:t>
            </w:r>
            <w:r>
              <w:rPr>
                <w:rFonts w:eastAsia="TimesNewRomanPSMT"/>
                <w:strike/>
                <w:lang w:val="fr-FR"/>
              </w:rPr>
              <w:t>’</w:t>
            </w:r>
            <w:r w:rsidRPr="00FC5428">
              <w:rPr>
                <w:rFonts w:eastAsia="TimesNewRomanPSMT"/>
                <w:strike/>
                <w:lang w:val="fr-FR"/>
              </w:rPr>
              <w:t>installation de détection de gaz, ne s</w:t>
            </w:r>
            <w:r>
              <w:rPr>
                <w:rFonts w:eastAsia="TimesNewRomanPSMT"/>
                <w:strike/>
                <w:lang w:val="fr-FR"/>
              </w:rPr>
              <w:t>’</w:t>
            </w:r>
            <w:r w:rsidRPr="00FC5428">
              <w:rPr>
                <w:rFonts w:eastAsia="TimesNewRomanPSMT"/>
                <w:strike/>
                <w:lang w:val="fr-FR"/>
              </w:rPr>
              <w:t>appliquent pas au type N ouvert.</w:t>
            </w:r>
          </w:p>
        </w:tc>
        <w:tc>
          <w:tcPr>
            <w:tcW w:w="1854" w:type="dxa"/>
            <w:shd w:val="clear" w:color="auto" w:fill="auto"/>
          </w:tcPr>
          <w:p w:rsidR="00455C93" w:rsidRPr="00FC5428" w:rsidRDefault="00455C93" w:rsidP="00C20EDE">
            <w:pPr>
              <w:suppressAutoHyphens w:val="0"/>
              <w:spacing w:before="40" w:after="120"/>
              <w:ind w:right="43"/>
              <w:rPr>
                <w:lang w:val="fr-FR"/>
              </w:rPr>
            </w:pPr>
            <w:r>
              <w:rPr>
                <w:lang w:val="fr-FR"/>
              </w:rPr>
              <w:t>Nouveau concept</w:t>
            </w:r>
            <w:r w:rsidR="004C28A4">
              <w:rPr>
                <w:lang w:val="fr-FR"/>
              </w:rPr>
              <w:t xml:space="preserve"> </w:t>
            </w:r>
            <w:r>
              <w:rPr>
                <w:lang w:val="fr-FR"/>
              </w:rPr>
              <w:br/>
            </w:r>
            <w:r w:rsidRPr="00FC5428">
              <w:rPr>
                <w:lang w:val="fr-FR"/>
              </w:rPr>
              <w:t>de zone</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sidRPr="00FC5428">
              <w:rPr>
                <w:b/>
                <w:lang w:val="fr-FR"/>
              </w:rPr>
              <w:t xml:space="preserve">9.3.1.10 </w:t>
            </w:r>
            <w:r w:rsidRPr="00FC5428">
              <w:rPr>
                <w:b/>
                <w:lang w:val="fr-FR"/>
              </w:rPr>
              <w:br/>
              <w:t>9.3.2.10</w:t>
            </w:r>
            <w:r w:rsidR="00075B70">
              <w:rPr>
                <w:b/>
                <w:lang w:val="fr-FR"/>
              </w:rPr>
              <w:t xml:space="preserve"> </w:t>
            </w:r>
            <w:r w:rsidRPr="00FC5428">
              <w:rPr>
                <w:b/>
                <w:lang w:val="fr-FR"/>
              </w:rPr>
              <w:br/>
              <w:t>9.3.3.10</w:t>
            </w:r>
          </w:p>
        </w:tc>
        <w:tc>
          <w:tcPr>
            <w:tcW w:w="9801" w:type="dxa"/>
            <w:shd w:val="clear" w:color="auto" w:fill="auto"/>
          </w:tcPr>
          <w:p w:rsidR="00455C93" w:rsidRPr="00FC5428" w:rsidRDefault="00455C93" w:rsidP="00C20EDE">
            <w:pPr>
              <w:suppressAutoHyphens w:val="0"/>
              <w:spacing w:before="40" w:after="120"/>
              <w:ind w:right="43"/>
              <w:rPr>
                <w:rFonts w:eastAsia="TimesNewRomanPSMT"/>
                <w:lang w:val="fr-FR"/>
              </w:rPr>
            </w:pPr>
            <w:r w:rsidRPr="00FC5428">
              <w:rPr>
                <w:b/>
                <w:bCs/>
                <w:i/>
                <w:iCs/>
                <w:lang w:val="fr-FR"/>
              </w:rPr>
              <w:t xml:space="preserve">Protection contre la pénétration de gaz </w:t>
            </w:r>
            <w:r w:rsidRPr="00FC5428">
              <w:rPr>
                <w:b/>
                <w:bCs/>
                <w:i/>
                <w:iCs/>
                <w:u w:val="single"/>
                <w:lang w:val="fr-FR"/>
              </w:rPr>
              <w:t>dangereux et la propagation de liquides dangereux</w:t>
            </w:r>
          </w:p>
        </w:tc>
        <w:tc>
          <w:tcPr>
            <w:tcW w:w="1854" w:type="dxa"/>
            <w:shd w:val="clear" w:color="auto" w:fill="auto"/>
          </w:tcPr>
          <w:p w:rsidR="00455C93" w:rsidRPr="00FC5428" w:rsidRDefault="00455C93" w:rsidP="00C20EDE">
            <w:pPr>
              <w:suppressAutoHyphens w:val="0"/>
              <w:spacing w:before="40" w:after="120"/>
              <w:ind w:right="43"/>
              <w:rPr>
                <w:lang w:val="fr-FR"/>
              </w:rPr>
            </w:pPr>
            <w:r w:rsidRPr="00FC5428">
              <w:rPr>
                <w:lang w:val="fr-FR"/>
              </w:rPr>
              <w:t>Clarification</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sidRPr="00FC5428">
              <w:rPr>
                <w:b/>
                <w:lang w:val="fr-FR"/>
              </w:rPr>
              <w:t>9.3.1.10.1</w:t>
            </w:r>
            <w:r w:rsidR="00075B70">
              <w:rPr>
                <w:b/>
                <w:lang w:val="fr-FR"/>
              </w:rPr>
              <w:t xml:space="preserve"> </w:t>
            </w:r>
            <w:r w:rsidRPr="00FC5428">
              <w:rPr>
                <w:b/>
                <w:lang w:val="fr-FR"/>
              </w:rPr>
              <w:br/>
              <w:t>9.3.2.10.1</w:t>
            </w:r>
            <w:r w:rsidR="00075B70">
              <w:rPr>
                <w:b/>
                <w:lang w:val="fr-FR"/>
              </w:rPr>
              <w:t xml:space="preserve"> </w:t>
            </w:r>
            <w:r w:rsidRPr="00FC5428">
              <w:rPr>
                <w:b/>
                <w:lang w:val="fr-FR"/>
              </w:rPr>
              <w:br/>
              <w:t>9.3.3.10.1</w:t>
            </w:r>
          </w:p>
        </w:tc>
        <w:tc>
          <w:tcPr>
            <w:tcW w:w="9801" w:type="dxa"/>
            <w:shd w:val="clear" w:color="auto" w:fill="auto"/>
          </w:tcPr>
          <w:p w:rsidR="00455C93" w:rsidRPr="00DC278C" w:rsidRDefault="00455C93" w:rsidP="00C20EDE">
            <w:pPr>
              <w:suppressAutoHyphens w:val="0"/>
              <w:spacing w:before="40" w:after="120"/>
              <w:ind w:right="43"/>
              <w:rPr>
                <w:u w:val="single"/>
                <w:lang w:val="fr-FR"/>
              </w:rPr>
            </w:pPr>
            <w:r w:rsidRPr="00FC5428">
              <w:rPr>
                <w:lang w:val="fr-FR"/>
              </w:rPr>
              <w:t xml:space="preserve">Le bateau doit être conçu de telle manière que des gaz </w:t>
            </w:r>
            <w:r w:rsidRPr="00FC5428">
              <w:rPr>
                <w:u w:val="single"/>
                <w:lang w:val="fr-FR"/>
              </w:rPr>
              <w:t>ou des liquides dangereux</w:t>
            </w:r>
            <w:r>
              <w:rPr>
                <w:lang w:val="fr-FR"/>
              </w:rPr>
              <w:t xml:space="preserve"> ne puissent pénétrer dans</w:t>
            </w:r>
            <w:r>
              <w:rPr>
                <w:lang w:val="fr-FR"/>
              </w:rPr>
              <w:br/>
            </w:r>
            <w:r w:rsidRPr="00FC5428">
              <w:rPr>
                <w:lang w:val="fr-FR"/>
              </w:rPr>
              <w:t xml:space="preserve">les logements, </w:t>
            </w:r>
            <w:r w:rsidRPr="00FC5428">
              <w:rPr>
                <w:u w:val="single"/>
                <w:lang w:val="fr-FR"/>
              </w:rPr>
              <w:t>la timonerie</w:t>
            </w:r>
            <w:r w:rsidRPr="00FC5428">
              <w:rPr>
                <w:lang w:val="fr-FR"/>
              </w:rPr>
              <w:t xml:space="preserve"> et les locaux de service. Aucune des fenêtres de ces pièces ne doit pouvoir être ouverte, </w:t>
            </w:r>
            <w:r w:rsidRPr="00FC5428">
              <w:rPr>
                <w:u w:val="single"/>
                <w:lang w:val="fr-FR"/>
              </w:rPr>
              <w:t>sauf si elle fait office de sortie de secours et si elle est signalée comme telle.</w:t>
            </w:r>
          </w:p>
        </w:tc>
        <w:tc>
          <w:tcPr>
            <w:tcW w:w="1854" w:type="dxa"/>
            <w:shd w:val="clear" w:color="auto" w:fill="auto"/>
          </w:tcPr>
          <w:p w:rsidR="00455C93" w:rsidRPr="00FC5428" w:rsidRDefault="00455C93" w:rsidP="00C20EDE">
            <w:pPr>
              <w:suppressAutoHyphens w:val="0"/>
              <w:spacing w:before="40" w:after="120"/>
              <w:ind w:right="43"/>
              <w:rPr>
                <w:lang w:val="fr-FR"/>
              </w:rPr>
            </w:pPr>
            <w:r w:rsidRPr="00FC5428">
              <w:rPr>
                <w:lang w:val="fr-FR"/>
              </w:rPr>
              <w:t>Clarification</w:t>
            </w:r>
          </w:p>
          <w:p w:rsidR="00455C93" w:rsidRPr="00FC5428" w:rsidRDefault="00455C93" w:rsidP="00C20EDE">
            <w:pPr>
              <w:suppressAutoHyphens w:val="0"/>
              <w:spacing w:before="40" w:after="120"/>
              <w:ind w:right="43"/>
              <w:rPr>
                <w:lang w:val="fr-FR"/>
              </w:rPr>
            </w:pPr>
            <w:r w:rsidRPr="00FC5428">
              <w:rPr>
                <w:lang w:val="fr-FR"/>
              </w:rPr>
              <w:t>Deuxième phrase dans l</w:t>
            </w:r>
            <w:r>
              <w:rPr>
                <w:lang w:val="fr-FR"/>
              </w:rPr>
              <w:t>’</w:t>
            </w:r>
            <w:r w:rsidRPr="00FC5428">
              <w:rPr>
                <w:lang w:val="fr-FR"/>
              </w:rPr>
              <w:t xml:space="preserve">ADN 2015, </w:t>
            </w:r>
            <w:r w:rsidRPr="00FC5428">
              <w:rPr>
                <w:lang w:val="fr-FR"/>
              </w:rPr>
              <w:br/>
              <w:t>9.3.1.52.3</w:t>
            </w:r>
          </w:p>
        </w:tc>
      </w:tr>
      <w:tr w:rsidR="00455C93" w:rsidRPr="00110773" w:rsidTr="00F46172">
        <w:tc>
          <w:tcPr>
            <w:tcW w:w="1503" w:type="dxa"/>
            <w:shd w:val="clear" w:color="auto" w:fill="auto"/>
          </w:tcPr>
          <w:p w:rsidR="00455C93" w:rsidRPr="00110773" w:rsidRDefault="00455C93" w:rsidP="00C20EDE">
            <w:pPr>
              <w:suppressAutoHyphens w:val="0"/>
              <w:spacing w:before="40" w:after="120"/>
              <w:ind w:right="43"/>
              <w:rPr>
                <w:b/>
                <w:bCs/>
                <w:lang w:val="fr-FR"/>
              </w:rPr>
            </w:pPr>
            <w:r w:rsidRPr="00110773">
              <w:rPr>
                <w:b/>
                <w:lang w:val="fr-FR"/>
              </w:rPr>
              <w:t>9.3.1.10.2</w:t>
            </w:r>
            <w:r w:rsidRPr="00110773">
              <w:rPr>
                <w:b/>
                <w:lang w:val="fr-FR"/>
              </w:rPr>
              <w:br/>
              <w:t>9.3.2.10.2</w:t>
            </w:r>
            <w:r w:rsidRPr="00110773">
              <w:rPr>
                <w:b/>
                <w:lang w:val="fr-FR"/>
              </w:rPr>
              <w:br/>
              <w:t>9.3.3.10.2</w:t>
            </w:r>
          </w:p>
        </w:tc>
        <w:tc>
          <w:tcPr>
            <w:tcW w:w="9801" w:type="dxa"/>
            <w:shd w:val="clear" w:color="auto" w:fill="auto"/>
          </w:tcPr>
          <w:p w:rsidR="00455C93" w:rsidRPr="00110773" w:rsidRDefault="00455C93" w:rsidP="007149F0">
            <w:pPr>
              <w:suppressAutoHyphens w:val="0"/>
              <w:spacing w:before="40" w:after="120"/>
              <w:ind w:right="43"/>
              <w:rPr>
                <w:rFonts w:eastAsia="TimesNewRomanPSMT"/>
                <w:u w:val="single"/>
                <w:lang w:val="fr-FR"/>
              </w:rPr>
            </w:pPr>
            <w:r w:rsidRPr="00110773">
              <w:rPr>
                <w:strike/>
                <w:lang w:val="fr-FR"/>
              </w:rPr>
              <w:t>En dehors de la zone de cargaison l’arête inférieure des ouvertures de portes dans la paroi latérale des superstructures doit être située à 0,50 m au moins au-dessus du pont et les hiloires des écoutilles menant à</w:t>
            </w:r>
            <w:r w:rsidRPr="00110773">
              <w:rPr>
                <w:strike/>
                <w:lang w:val="fr-FR"/>
              </w:rPr>
              <w:br/>
              <w:t>des locaux situés sous le pont doivent avoir une hauteur d’au moins 0,50 m au-dessus du pont. Il peut être dérogé à cette prescription si la paroi des superstructures faisant face à la zone de cargaison s’étend d’un bordage à l’autre du bateau et si les portes situées dans cette paroi ont des seuils d’au moins 0,50 m au-dessus du pont. La hauteur de cette paroi doit être d’au moins 2,00 m. Dans ce cas, les seuils des portes situées dans la paroi latérale des superstructures et les hiloires des écoutilles situées en arrière de cette paroi doivent avoir une hauteur d’au moins 0,10 m au-dessus du pont. Toutefois, les seuils des portes de la salle des machines et les hiloires de ses écoutilles d’accès doivent toujours avoir une hauteur d’au moins 0,50 m.</w:t>
            </w:r>
          </w:p>
        </w:tc>
        <w:tc>
          <w:tcPr>
            <w:tcW w:w="1854" w:type="dxa"/>
            <w:shd w:val="clear" w:color="auto" w:fill="auto"/>
          </w:tcPr>
          <w:p w:rsidR="00455C93" w:rsidRPr="00110773" w:rsidRDefault="00455C93" w:rsidP="00C20EDE">
            <w:pPr>
              <w:suppressAutoHyphens w:val="0"/>
              <w:spacing w:before="40" w:after="120"/>
              <w:ind w:right="43"/>
              <w:rPr>
                <w:lang w:val="fr-FR"/>
              </w:rPr>
            </w:pPr>
            <w:r w:rsidRPr="00110773">
              <w:rPr>
                <w:lang w:val="fr-FR"/>
              </w:rPr>
              <w:t xml:space="preserve">Nouveau concept </w:t>
            </w:r>
            <w:r w:rsidRPr="00110773">
              <w:rPr>
                <w:lang w:val="fr-FR"/>
              </w:rPr>
              <w:br/>
              <w:t>de zone</w:t>
            </w:r>
          </w:p>
        </w:tc>
      </w:tr>
      <w:tr w:rsidR="007149F0" w:rsidRPr="00110773" w:rsidTr="00F46172">
        <w:tc>
          <w:tcPr>
            <w:tcW w:w="1503" w:type="dxa"/>
            <w:shd w:val="clear" w:color="auto" w:fill="auto"/>
          </w:tcPr>
          <w:p w:rsidR="007149F0" w:rsidRPr="00110773" w:rsidRDefault="007149F0" w:rsidP="007149F0">
            <w:pPr>
              <w:keepNext/>
              <w:keepLines/>
              <w:spacing w:before="40" w:after="120"/>
              <w:ind w:right="43"/>
              <w:rPr>
                <w:b/>
                <w:lang w:val="fr-FR"/>
              </w:rPr>
            </w:pPr>
          </w:p>
        </w:tc>
        <w:tc>
          <w:tcPr>
            <w:tcW w:w="9801" w:type="dxa"/>
            <w:shd w:val="clear" w:color="auto" w:fill="auto"/>
          </w:tcPr>
          <w:p w:rsidR="007149F0" w:rsidRPr="00110773" w:rsidRDefault="007149F0" w:rsidP="007149F0">
            <w:pPr>
              <w:keepNext/>
              <w:keepLines/>
              <w:spacing w:before="40" w:after="120"/>
              <w:ind w:right="43"/>
              <w:rPr>
                <w:strike/>
                <w:lang w:val="fr-FR"/>
              </w:rPr>
            </w:pPr>
            <w:r w:rsidRPr="00110773">
              <w:rPr>
                <w:rFonts w:eastAsia="TimesNewRomanPSMT"/>
                <w:u w:val="single"/>
                <w:lang w:val="fr-FR"/>
              </w:rPr>
              <w:t xml:space="preserve">Des hiloires de protection étanches aux liquides doivent être aménagées sur le pont à la hauteur de la cloison extérieure des citernes à cargaison, à une distance maximale de </w:t>
            </w:r>
            <w:r w:rsidRPr="00110773">
              <w:rPr>
                <w:iCs/>
                <w:u w:val="single"/>
                <w:lang w:val="fr-FR"/>
              </w:rPr>
              <w:t xml:space="preserve">0,6 m de la cloison extérieure du </w:t>
            </w:r>
            <w:proofErr w:type="spellStart"/>
            <w:r w:rsidRPr="00110773">
              <w:rPr>
                <w:iCs/>
                <w:u w:val="single"/>
                <w:lang w:val="fr-FR"/>
              </w:rPr>
              <w:t>cofferdam</w:t>
            </w:r>
            <w:proofErr w:type="spellEnd"/>
            <w:r w:rsidRPr="00110773">
              <w:rPr>
                <w:iCs/>
                <w:u w:val="single"/>
                <w:lang w:val="fr-FR"/>
              </w:rPr>
              <w:t xml:space="preserve"> ou des cloisons d’extrémités des cales</w:t>
            </w:r>
            <w:r w:rsidRPr="00110773">
              <w:rPr>
                <w:rFonts w:eastAsia="TimesNewRomanPSMT"/>
                <w:u w:val="single"/>
                <w:lang w:val="fr-FR"/>
              </w:rPr>
              <w:t>. Leur hauteur doit être de 0,075 m au minimum.</w:t>
            </w:r>
          </w:p>
        </w:tc>
        <w:tc>
          <w:tcPr>
            <w:tcW w:w="1854" w:type="dxa"/>
            <w:shd w:val="clear" w:color="auto" w:fill="auto"/>
          </w:tcPr>
          <w:p w:rsidR="007149F0" w:rsidRPr="00110773" w:rsidRDefault="007149F0" w:rsidP="007149F0">
            <w:pPr>
              <w:keepNext/>
              <w:keepLines/>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lang w:val="fr-FR"/>
              </w:rPr>
            </w:pPr>
            <w:r>
              <w:rPr>
                <w:b/>
                <w:lang w:val="fr-FR"/>
              </w:rPr>
              <w:t>Nouveau</w:t>
            </w:r>
            <w:r>
              <w:rPr>
                <w:b/>
                <w:lang w:val="fr-FR"/>
              </w:rPr>
              <w:br/>
            </w:r>
            <w:r w:rsidRPr="00FC5428">
              <w:rPr>
                <w:b/>
                <w:lang w:val="fr-FR"/>
              </w:rPr>
              <w:t xml:space="preserve">9.2.1.10.3 </w:t>
            </w:r>
          </w:p>
        </w:tc>
        <w:tc>
          <w:tcPr>
            <w:tcW w:w="9801" w:type="dxa"/>
            <w:shd w:val="clear" w:color="auto" w:fill="auto"/>
          </w:tcPr>
          <w:p w:rsidR="00455C93" w:rsidRPr="00FC5428" w:rsidRDefault="00455C93" w:rsidP="00897D43">
            <w:pPr>
              <w:suppressAutoHyphens w:val="0"/>
              <w:spacing w:before="40" w:after="120"/>
              <w:ind w:right="43"/>
              <w:rPr>
                <w:rFonts w:eastAsia="TimesNewRomanPSMT"/>
                <w:u w:val="single"/>
                <w:lang w:val="fr-FR"/>
              </w:rPr>
            </w:pPr>
            <w:r w:rsidRPr="00FC5428">
              <w:rPr>
                <w:u w:val="single"/>
                <w:lang w:val="fr-FR"/>
              </w:rPr>
              <w:t>Lorsque dans la liste des matières du bateau, conformément au 1.16.1.2.5, figurent des matières pour lesquelles une protection contre les explosions est exigée à la colonne (17) du tableau C du 3.2.3.2, les parties du pont situées à l</w:t>
            </w:r>
            <w:r>
              <w:rPr>
                <w:u w:val="single"/>
                <w:lang w:val="fr-FR"/>
              </w:rPr>
              <w:t>’</w:t>
            </w:r>
            <w:r w:rsidRPr="00FC5428">
              <w:rPr>
                <w:u w:val="single"/>
                <w:lang w:val="fr-FR"/>
              </w:rPr>
              <w:t>extérieur de la zone à risque d</w:t>
            </w:r>
            <w:r>
              <w:rPr>
                <w:u w:val="single"/>
                <w:lang w:val="fr-FR"/>
              </w:rPr>
              <w:t>’</w:t>
            </w:r>
            <w:r w:rsidRPr="00FC5428">
              <w:rPr>
                <w:u w:val="single"/>
                <w:lang w:val="fr-FR"/>
              </w:rPr>
              <w:t>explosion, dans lesquelles des équipements non protégés contre les explosions sont utilisés lors des opérations de chargement et de déchargement, doivent être protégées par une cloison étanche aux gaz et à l</w:t>
            </w:r>
            <w:r>
              <w:rPr>
                <w:u w:val="single"/>
                <w:lang w:val="fr-FR"/>
              </w:rPr>
              <w:t>’</w:t>
            </w:r>
            <w:r w:rsidRPr="00FC5428">
              <w:rPr>
                <w:u w:val="single"/>
                <w:lang w:val="fr-FR"/>
              </w:rPr>
              <w:t>eau de sorte que ces éléments ne puissent s</w:t>
            </w:r>
            <w:r>
              <w:rPr>
                <w:u w:val="single"/>
                <w:lang w:val="fr-FR"/>
              </w:rPr>
              <w:t>’</w:t>
            </w:r>
            <w:r w:rsidRPr="00FC5428">
              <w:rPr>
                <w:u w:val="single"/>
                <w:lang w:val="fr-FR"/>
              </w:rPr>
              <w:t>y introduire. Cette cloison doit s</w:t>
            </w:r>
            <w:r>
              <w:rPr>
                <w:u w:val="single"/>
                <w:lang w:val="fr-FR"/>
              </w:rPr>
              <w:t>’</w:t>
            </w:r>
            <w:r w:rsidRPr="00FC5428">
              <w:rPr>
                <w:u w:val="single"/>
                <w:lang w:val="fr-FR"/>
              </w:rPr>
              <w:t>étendre sur toute la largeur du bateau, ou bien entourer l</w:t>
            </w:r>
            <w:r>
              <w:rPr>
                <w:u w:val="single"/>
                <w:lang w:val="fr-FR"/>
              </w:rPr>
              <w:t>es zones à protéger en épousant</w:t>
            </w:r>
            <w:r w:rsidR="00897D43">
              <w:rPr>
                <w:u w:val="single"/>
                <w:lang w:val="fr-FR"/>
              </w:rPr>
              <w:t xml:space="preserve"> </w:t>
            </w:r>
            <w:r w:rsidRPr="00FC5428">
              <w:rPr>
                <w:u w:val="single"/>
                <w:lang w:val="fr-FR"/>
              </w:rPr>
              <w:t>la forme d</w:t>
            </w:r>
            <w:r>
              <w:rPr>
                <w:u w:val="single"/>
                <w:lang w:val="fr-FR"/>
              </w:rPr>
              <w:t>’</w:t>
            </w:r>
            <w:r w:rsidRPr="00FC5428">
              <w:rPr>
                <w:u w:val="single"/>
                <w:lang w:val="fr-FR"/>
              </w:rPr>
              <w:t xml:space="preserve">un U. </w:t>
            </w:r>
            <w:r w:rsidR="00897D43">
              <w:rPr>
                <w:u w:val="single"/>
                <w:lang w:val="fr-FR"/>
              </w:rPr>
              <w:br/>
            </w:r>
            <w:r w:rsidRPr="00FC5428">
              <w:rPr>
                <w:u w:val="single"/>
                <w:lang w:val="fr-FR"/>
              </w:rPr>
              <w:t>Elle doit couvrir toute la largeur de la zone à protéger et au moins 1,0 m dans la direction opposée à la zone de cargaison. Sa hauteur doit être d</w:t>
            </w:r>
            <w:r>
              <w:rPr>
                <w:u w:val="single"/>
                <w:lang w:val="fr-FR"/>
              </w:rPr>
              <w:t>’</w:t>
            </w:r>
            <w:r w:rsidRPr="00FC5428">
              <w:rPr>
                <w:u w:val="single"/>
                <w:lang w:val="fr-FR"/>
              </w:rPr>
              <w:t xml:space="preserve">au moins 1,0 m au-dessus du pont de la zone de cargaison (voir le schéma). </w:t>
            </w:r>
            <w:r w:rsidR="00897D43">
              <w:rPr>
                <w:u w:val="single"/>
                <w:lang w:val="fr-FR"/>
              </w:rPr>
              <w:br/>
            </w:r>
            <w:r w:rsidRPr="00FC5428">
              <w:rPr>
                <w:u w:val="single"/>
                <w:lang w:val="fr-FR"/>
              </w:rPr>
              <w:t xml:space="preserve">La </w:t>
            </w:r>
            <w:r>
              <w:rPr>
                <w:u w:val="single"/>
                <w:lang w:val="fr-FR"/>
              </w:rPr>
              <w:t>paroi</w:t>
            </w:r>
            <w:r w:rsidRPr="00FC5428">
              <w:rPr>
                <w:u w:val="single"/>
                <w:lang w:val="fr-FR"/>
              </w:rPr>
              <w:t xml:space="preserve"> de protection peut </w:t>
            </w:r>
            <w:r>
              <w:rPr>
                <w:u w:val="single"/>
                <w:lang w:val="fr-FR"/>
              </w:rPr>
              <w:t>coïncider avec</w:t>
            </w:r>
            <w:r w:rsidRPr="00FC5428">
              <w:rPr>
                <w:u w:val="single"/>
                <w:lang w:val="fr-FR"/>
              </w:rPr>
              <w:t xml:space="preserve"> la cloi</w:t>
            </w:r>
            <w:r>
              <w:rPr>
                <w:u w:val="single"/>
                <w:lang w:val="fr-FR"/>
              </w:rPr>
              <w:t>son des logements qui font face</w:t>
            </w:r>
            <w:r w:rsidR="00897D43">
              <w:rPr>
                <w:u w:val="single"/>
                <w:lang w:val="fr-FR"/>
              </w:rPr>
              <w:t xml:space="preserve"> </w:t>
            </w:r>
            <w:r w:rsidRPr="00FC5428">
              <w:rPr>
                <w:u w:val="single"/>
                <w:lang w:val="fr-FR"/>
              </w:rPr>
              <w:t xml:space="preserve">à la zone de cargaison si la cloison des logements est alignée sur la limite de la zone de cargaison et si ses dimensions sont conformes à celles de la </w:t>
            </w:r>
            <w:r>
              <w:rPr>
                <w:u w:val="single"/>
                <w:lang w:val="fr-FR"/>
              </w:rPr>
              <w:t>paroi</w:t>
            </w:r>
            <w:r w:rsidRPr="00FC5428">
              <w:rPr>
                <w:u w:val="single"/>
                <w:lang w:val="fr-FR"/>
              </w:rPr>
              <w:t xml:space="preserve"> de protection. La </w:t>
            </w:r>
            <w:r>
              <w:rPr>
                <w:u w:val="single"/>
                <w:lang w:val="fr-FR"/>
              </w:rPr>
              <w:t>paroi</w:t>
            </w:r>
            <w:r w:rsidRPr="00FC5428">
              <w:rPr>
                <w:u w:val="single"/>
                <w:lang w:val="fr-FR"/>
              </w:rPr>
              <w:t xml:space="preserve"> de protection est superflue dans le cas où la distance entre les zones et dépressions à protéger et le compresseur sur le pont et la soupape de sûreté des citernes à pression la plus proche est de 12 m au moins.</w:t>
            </w:r>
          </w:p>
        </w:tc>
        <w:tc>
          <w:tcPr>
            <w:tcW w:w="1854" w:type="dxa"/>
            <w:shd w:val="clear" w:color="auto" w:fill="auto"/>
          </w:tcPr>
          <w:p w:rsidR="00455C93" w:rsidRPr="00FC5428" w:rsidRDefault="00455C93" w:rsidP="00C20EDE">
            <w:pPr>
              <w:suppressAutoHyphens w:val="0"/>
              <w:spacing w:before="40" w:after="120"/>
              <w:ind w:right="43"/>
              <w:rPr>
                <w:lang w:val="fr-FR" w:eastAsia="de-DE"/>
              </w:rPr>
            </w:pPr>
            <w:r>
              <w:rPr>
                <w:lang w:val="fr-FR"/>
              </w:rPr>
              <w:t>Nouveau concept</w:t>
            </w:r>
            <w:r>
              <w:rPr>
                <w:lang w:val="fr-FR"/>
              </w:rPr>
              <w:br/>
            </w:r>
            <w:r w:rsidRPr="00FC5428">
              <w:rPr>
                <w:lang w:val="fr-FR"/>
              </w:rPr>
              <w:t>de zone</w:t>
            </w:r>
            <w:r w:rsidRPr="00FC5428">
              <w:rPr>
                <w:lang w:val="fr-FR" w:eastAsia="de-DE"/>
              </w:rPr>
              <w:t xml:space="preserve"> </w:t>
            </w:r>
          </w:p>
          <w:p w:rsidR="00455C93" w:rsidRPr="00FC5428" w:rsidRDefault="00455C93" w:rsidP="00C20EDE">
            <w:pPr>
              <w:suppressAutoHyphens w:val="0"/>
              <w:spacing w:before="40" w:after="120"/>
              <w:ind w:right="43"/>
              <w:rPr>
                <w:lang w:val="fr-FR"/>
              </w:rPr>
            </w:pPr>
            <w:r w:rsidRPr="00FC5428">
              <w:rPr>
                <w:lang w:val="fr-FR"/>
              </w:rPr>
              <w:t xml:space="preserve">9.3.1.10.3 </w:t>
            </w:r>
          </w:p>
          <w:p w:rsidR="00455C93" w:rsidRPr="00FC5428" w:rsidRDefault="00455C93" w:rsidP="00C20EDE">
            <w:pPr>
              <w:suppressAutoHyphens w:val="0"/>
              <w:spacing w:before="40" w:after="120"/>
              <w:ind w:right="43"/>
              <w:rPr>
                <w:lang w:val="fr-FR"/>
              </w:rPr>
            </w:pPr>
            <w:r w:rsidRPr="00FC5428">
              <w:rPr>
                <w:lang w:val="fr-FR"/>
              </w:rPr>
              <w:t xml:space="preserve">Désormais dans </w:t>
            </w:r>
            <w:r w:rsidR="00E05B57">
              <w:rPr>
                <w:lang w:val="fr-FR"/>
              </w:rPr>
              <w:br/>
            </w:r>
            <w:r w:rsidRPr="00FC5428">
              <w:rPr>
                <w:lang w:val="fr-FR"/>
              </w:rPr>
              <w:t xml:space="preserve">le 9.3.1.10.4 </w:t>
            </w:r>
          </w:p>
        </w:tc>
      </w:tr>
      <w:tr w:rsidR="00455C93" w:rsidRPr="00FC5428" w:rsidTr="00F46172">
        <w:tc>
          <w:tcPr>
            <w:tcW w:w="1503" w:type="dxa"/>
            <w:shd w:val="clear" w:color="auto" w:fill="auto"/>
          </w:tcPr>
          <w:p w:rsidR="00455C93" w:rsidRPr="00DC278C" w:rsidRDefault="00455C93" w:rsidP="00C20EDE">
            <w:pPr>
              <w:suppressAutoHyphens w:val="0"/>
              <w:spacing w:before="40" w:after="120"/>
              <w:ind w:right="43"/>
              <w:rPr>
                <w:b/>
                <w:lang w:val="fr-FR"/>
              </w:rPr>
            </w:pPr>
            <w:r>
              <w:rPr>
                <w:b/>
                <w:lang w:val="fr-FR"/>
              </w:rPr>
              <w:t>Nouveau</w:t>
            </w:r>
            <w:r>
              <w:rPr>
                <w:b/>
                <w:lang w:val="fr-FR"/>
              </w:rPr>
              <w:br/>
              <w:t>9.3.2.10.3</w:t>
            </w:r>
            <w:r w:rsidRPr="00FC5428">
              <w:rPr>
                <w:b/>
                <w:lang w:val="fr-FR"/>
              </w:rPr>
              <w:br/>
            </w:r>
            <w:r>
              <w:rPr>
                <w:b/>
                <w:lang w:val="fr-FR"/>
              </w:rPr>
              <w:t>Nouveau</w:t>
            </w:r>
            <w:r>
              <w:rPr>
                <w:b/>
                <w:lang w:val="fr-FR"/>
              </w:rPr>
              <w:br/>
              <w:t>9.3.3.10.3</w:t>
            </w:r>
          </w:p>
        </w:tc>
        <w:tc>
          <w:tcPr>
            <w:tcW w:w="9801" w:type="dxa"/>
            <w:shd w:val="clear" w:color="auto" w:fill="auto"/>
          </w:tcPr>
          <w:p w:rsidR="00455C93" w:rsidRPr="00FC5428" w:rsidRDefault="00455C93" w:rsidP="00C20EDE">
            <w:pPr>
              <w:suppressAutoHyphens w:val="0"/>
              <w:spacing w:before="40" w:after="120"/>
              <w:ind w:right="43"/>
              <w:rPr>
                <w:rFonts w:eastAsia="TimesNewRomanPSMT"/>
                <w:u w:val="single"/>
                <w:lang w:val="fr-FR"/>
              </w:rPr>
            </w:pPr>
            <w:r w:rsidRPr="00FC5428">
              <w:rPr>
                <w:u w:val="single"/>
                <w:lang w:val="fr-FR"/>
              </w:rPr>
              <w:t>Lorsque dans la liste des matières du bateau, conformément au 1.16.1.2.5, figurent des matières pour lesquelles une protection contre les explosions est exigée à la colonne (17) du tableau C du 3.2.3.2, les parties du pont situées à l</w:t>
            </w:r>
            <w:r>
              <w:rPr>
                <w:u w:val="single"/>
                <w:lang w:val="fr-FR"/>
              </w:rPr>
              <w:t>’</w:t>
            </w:r>
            <w:r w:rsidRPr="00FC5428">
              <w:rPr>
                <w:u w:val="single"/>
                <w:lang w:val="fr-FR"/>
              </w:rPr>
              <w:t>extérieur de la zone à risque d</w:t>
            </w:r>
            <w:r>
              <w:rPr>
                <w:u w:val="single"/>
                <w:lang w:val="fr-FR"/>
              </w:rPr>
              <w:t>’</w:t>
            </w:r>
            <w:r w:rsidRPr="00FC5428">
              <w:rPr>
                <w:u w:val="single"/>
                <w:lang w:val="fr-FR"/>
              </w:rPr>
              <w:t>explosion, dans lesquelles des équipements non protégés contre les explosions sont utilisés lors des opérations de chargement et de déchargement, doivent être protégées par une cloison étanche aux gaz et à l</w:t>
            </w:r>
            <w:r>
              <w:rPr>
                <w:u w:val="single"/>
                <w:lang w:val="fr-FR"/>
              </w:rPr>
              <w:t>’</w:t>
            </w:r>
            <w:r w:rsidRPr="00FC5428">
              <w:rPr>
                <w:u w:val="single"/>
                <w:lang w:val="fr-FR"/>
              </w:rPr>
              <w:t>eau de sorte que ces éléments ne puissent s</w:t>
            </w:r>
            <w:r>
              <w:rPr>
                <w:u w:val="single"/>
                <w:lang w:val="fr-FR"/>
              </w:rPr>
              <w:t>’</w:t>
            </w:r>
            <w:r w:rsidRPr="00FC5428">
              <w:rPr>
                <w:u w:val="single"/>
                <w:lang w:val="fr-FR"/>
              </w:rPr>
              <w:t>y introduire. Cette cloison doit s</w:t>
            </w:r>
            <w:r>
              <w:rPr>
                <w:u w:val="single"/>
                <w:lang w:val="fr-FR"/>
              </w:rPr>
              <w:t>’</w:t>
            </w:r>
            <w:r w:rsidRPr="00FC5428">
              <w:rPr>
                <w:u w:val="single"/>
                <w:lang w:val="fr-FR"/>
              </w:rPr>
              <w:t>étendre sur toute la largeur du bateau, ou bien entourer les zones à protéger en épousant la forme d</w:t>
            </w:r>
            <w:r>
              <w:rPr>
                <w:u w:val="single"/>
                <w:lang w:val="fr-FR"/>
              </w:rPr>
              <w:t>’</w:t>
            </w:r>
            <w:r w:rsidRPr="00FC5428">
              <w:rPr>
                <w:u w:val="single"/>
                <w:lang w:val="fr-FR"/>
              </w:rPr>
              <w:t xml:space="preserve">un U. </w:t>
            </w:r>
            <w:r w:rsidR="00897D43">
              <w:rPr>
                <w:u w:val="single"/>
                <w:lang w:val="fr-FR"/>
              </w:rPr>
              <w:br/>
            </w:r>
            <w:r w:rsidRPr="00FC5428">
              <w:rPr>
                <w:u w:val="single"/>
                <w:lang w:val="fr-FR"/>
              </w:rPr>
              <w:t>Elle doit couvrir toute la largeur de la zone à protéger et au moins 1,0 m dans la direction opposée à la zone de cargaison. Sa hauteur doit être d</w:t>
            </w:r>
            <w:r>
              <w:rPr>
                <w:u w:val="single"/>
                <w:lang w:val="fr-FR"/>
              </w:rPr>
              <w:t>’</w:t>
            </w:r>
            <w:r w:rsidRPr="00FC5428">
              <w:rPr>
                <w:u w:val="single"/>
                <w:lang w:val="fr-FR"/>
              </w:rPr>
              <w:t xml:space="preserve">au moins 1,0 m au-dessus du pont de la zone de cargaison (voir le schéma). </w:t>
            </w:r>
            <w:r w:rsidR="00897D43">
              <w:rPr>
                <w:u w:val="single"/>
                <w:lang w:val="fr-FR"/>
              </w:rPr>
              <w:br/>
            </w:r>
            <w:r w:rsidRPr="00FC5428">
              <w:rPr>
                <w:u w:val="single"/>
                <w:lang w:val="fr-FR"/>
              </w:rPr>
              <w:t xml:space="preserve">La </w:t>
            </w:r>
            <w:r>
              <w:rPr>
                <w:u w:val="single"/>
                <w:lang w:val="fr-FR"/>
              </w:rPr>
              <w:t>paroi</w:t>
            </w:r>
            <w:r w:rsidRPr="00FC5428">
              <w:rPr>
                <w:u w:val="single"/>
                <w:lang w:val="fr-FR"/>
              </w:rPr>
              <w:t xml:space="preserve"> de protection peut coïncider avec la cloison des logements qui font face à la zone de cargaison si la cloison des logements est alignée sur le plan limite de la zone de cargaison et si ses dimensions sont conformes </w:t>
            </w:r>
            <w:r w:rsidR="00897D43">
              <w:rPr>
                <w:u w:val="single"/>
                <w:lang w:val="fr-FR"/>
              </w:rPr>
              <w:br/>
            </w:r>
            <w:r w:rsidRPr="00FC5428">
              <w:rPr>
                <w:u w:val="single"/>
                <w:lang w:val="fr-FR"/>
              </w:rPr>
              <w:t xml:space="preserve">à celles de la </w:t>
            </w:r>
            <w:r>
              <w:rPr>
                <w:u w:val="single"/>
                <w:lang w:val="fr-FR"/>
              </w:rPr>
              <w:t>paroi</w:t>
            </w:r>
            <w:r w:rsidRPr="00FC5428">
              <w:rPr>
                <w:u w:val="single"/>
                <w:lang w:val="fr-FR"/>
              </w:rPr>
              <w:t xml:space="preserve"> de protection. La </w:t>
            </w:r>
            <w:r>
              <w:rPr>
                <w:u w:val="single"/>
                <w:lang w:val="fr-FR"/>
              </w:rPr>
              <w:t>paroi</w:t>
            </w:r>
            <w:r w:rsidRPr="00FC5428">
              <w:rPr>
                <w:u w:val="single"/>
                <w:lang w:val="fr-FR"/>
              </w:rPr>
              <w:t xml:space="preserve"> de protection est superflue dans le cas où la distance entre les zones </w:t>
            </w:r>
            <w:r w:rsidR="00897D43">
              <w:rPr>
                <w:u w:val="single"/>
                <w:lang w:val="fr-FR"/>
              </w:rPr>
              <w:br/>
            </w:r>
            <w:r w:rsidRPr="00FC5428">
              <w:rPr>
                <w:u w:val="single"/>
                <w:lang w:val="fr-FR"/>
              </w:rPr>
              <w:t xml:space="preserve">et dépressions à protéger et le compresseur sur le pont et la soupape de dégagement à grande vitesse </w:t>
            </w:r>
            <w:r w:rsidR="00897D43">
              <w:rPr>
                <w:u w:val="single"/>
                <w:lang w:val="fr-FR"/>
              </w:rPr>
              <w:br/>
            </w:r>
            <w:r w:rsidRPr="00FC5428">
              <w:rPr>
                <w:u w:val="single"/>
                <w:lang w:val="fr-FR"/>
              </w:rPr>
              <w:t>la plus proche est de 12 m au moins.</w:t>
            </w:r>
          </w:p>
        </w:tc>
        <w:tc>
          <w:tcPr>
            <w:tcW w:w="1854" w:type="dxa"/>
            <w:shd w:val="clear" w:color="auto" w:fill="auto"/>
          </w:tcPr>
          <w:p w:rsidR="00455C93" w:rsidRPr="00FC5428" w:rsidRDefault="00455C93" w:rsidP="00C20EDE">
            <w:pPr>
              <w:suppressAutoHyphens w:val="0"/>
              <w:spacing w:before="40" w:after="120"/>
              <w:ind w:right="43"/>
              <w:rPr>
                <w:lang w:val="fr-FR"/>
              </w:rPr>
            </w:pPr>
            <w:r>
              <w:rPr>
                <w:lang w:val="fr-FR"/>
              </w:rPr>
              <w:t>Nouveau concept</w:t>
            </w:r>
            <w:r>
              <w:rPr>
                <w:lang w:val="fr-FR"/>
              </w:rPr>
              <w:br/>
            </w:r>
            <w:r w:rsidRPr="00FC5428">
              <w:rPr>
                <w:lang w:val="fr-FR"/>
              </w:rPr>
              <w:t>de zone</w:t>
            </w:r>
          </w:p>
          <w:p w:rsidR="00455C93" w:rsidRPr="00FC5428" w:rsidRDefault="00455C93" w:rsidP="00C20EDE">
            <w:pPr>
              <w:suppressAutoHyphens w:val="0"/>
              <w:spacing w:before="40" w:after="120"/>
              <w:ind w:right="43"/>
              <w:rPr>
                <w:lang w:val="fr-FR"/>
              </w:rPr>
            </w:pPr>
            <w:r w:rsidRPr="00FC5428">
              <w:rPr>
                <w:lang w:val="fr-FR"/>
              </w:rPr>
              <w:t xml:space="preserve">9.3.2.10.3 </w:t>
            </w:r>
            <w:r w:rsidRPr="00FC5428">
              <w:rPr>
                <w:lang w:val="fr-FR"/>
              </w:rPr>
              <w:br/>
              <w:t xml:space="preserve">9.3.3.10.3 </w:t>
            </w:r>
            <w:r w:rsidRPr="00FC5428">
              <w:rPr>
                <w:lang w:val="fr-FR"/>
              </w:rPr>
              <w:br/>
              <w:t xml:space="preserve">désormais dans les </w:t>
            </w:r>
            <w:r w:rsidRPr="00FC5428">
              <w:rPr>
                <w:lang w:val="fr-FR"/>
              </w:rPr>
              <w:br/>
              <w:t>9.3.2.10.4 et</w:t>
            </w:r>
            <w:r w:rsidRPr="00FC5428">
              <w:rPr>
                <w:lang w:val="fr-FR"/>
              </w:rPr>
              <w:br/>
              <w:t>9.3.3.10.4</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lang w:val="fr-FR"/>
              </w:rPr>
            </w:pPr>
            <w:r>
              <w:rPr>
                <w:b/>
                <w:lang w:val="fr-FR"/>
              </w:rPr>
              <w:t>Nouveau</w:t>
            </w:r>
            <w:r>
              <w:rPr>
                <w:b/>
                <w:lang w:val="fr-FR"/>
              </w:rPr>
              <w:br/>
              <w:t>9.3.1.10.4</w:t>
            </w:r>
            <w:r w:rsidRPr="00FC5428">
              <w:rPr>
                <w:b/>
                <w:lang w:val="fr-FR"/>
              </w:rPr>
              <w:br/>
            </w:r>
            <w:r>
              <w:rPr>
                <w:b/>
                <w:lang w:val="fr-FR"/>
              </w:rPr>
              <w:t>Nouveau</w:t>
            </w:r>
            <w:r>
              <w:rPr>
                <w:b/>
                <w:lang w:val="fr-FR"/>
              </w:rPr>
              <w:br/>
            </w:r>
            <w:r w:rsidRPr="00FC5428">
              <w:rPr>
                <w:b/>
                <w:lang w:val="fr-FR"/>
              </w:rPr>
              <w:t xml:space="preserve">9.3.2.10.4 </w:t>
            </w:r>
            <w:r w:rsidRPr="00FC5428">
              <w:rPr>
                <w:b/>
                <w:lang w:val="fr-FR"/>
              </w:rPr>
              <w:br/>
            </w:r>
            <w:r>
              <w:rPr>
                <w:b/>
                <w:lang w:val="fr-FR"/>
              </w:rPr>
              <w:t>Nouveau</w:t>
            </w:r>
            <w:r>
              <w:rPr>
                <w:b/>
                <w:lang w:val="fr-FR"/>
              </w:rPr>
              <w:br/>
            </w:r>
            <w:r w:rsidRPr="00FC5428">
              <w:rPr>
                <w:b/>
                <w:lang w:val="fr-FR"/>
              </w:rPr>
              <w:t xml:space="preserve">9.3.3.10.4 </w:t>
            </w:r>
          </w:p>
        </w:tc>
        <w:tc>
          <w:tcPr>
            <w:tcW w:w="9801" w:type="dxa"/>
            <w:shd w:val="clear" w:color="auto" w:fill="auto"/>
          </w:tcPr>
          <w:p w:rsidR="00455C93" w:rsidRPr="00FC5428" w:rsidRDefault="00455C93" w:rsidP="00C20EDE">
            <w:pPr>
              <w:suppressAutoHyphens w:val="0"/>
              <w:spacing w:before="40" w:after="120"/>
              <w:ind w:right="43"/>
              <w:rPr>
                <w:rFonts w:eastAsia="TimesNewRomanPSMT"/>
                <w:lang w:val="fr-FR"/>
              </w:rPr>
            </w:pPr>
            <w:r w:rsidRPr="00FC5428">
              <w:rPr>
                <w:u w:val="single"/>
                <w:lang w:val="fr-FR"/>
              </w:rPr>
              <w:t>Sur le pont,</w:t>
            </w:r>
            <w:r w:rsidRPr="00FC5428">
              <w:rPr>
                <w:lang w:val="fr-FR"/>
              </w:rPr>
              <w:t xml:space="preserve"> l</w:t>
            </w:r>
            <w:r>
              <w:rPr>
                <w:lang w:val="fr-FR"/>
              </w:rPr>
              <w:t>’</w:t>
            </w:r>
            <w:r w:rsidRPr="00FC5428">
              <w:rPr>
                <w:lang w:val="fr-FR"/>
              </w:rPr>
              <w:t xml:space="preserve">arête inférieure des ouvertures de portes dans les parois latérales des superstructures ainsi que les seuils des écoutilles </w:t>
            </w:r>
            <w:r w:rsidRPr="00FC5428">
              <w:rPr>
                <w:u w:val="single"/>
                <w:lang w:val="fr-FR"/>
              </w:rPr>
              <w:t>et les orifices de ventilation</w:t>
            </w:r>
            <w:r w:rsidRPr="00FC5428">
              <w:rPr>
                <w:lang w:val="fr-FR"/>
              </w:rPr>
              <w:t xml:space="preserve"> menant à des locaux situés sous le pont doivent être situés à au moins 0,50 m au-dessus du pont. Cette prescription ne s</w:t>
            </w:r>
            <w:r>
              <w:rPr>
                <w:lang w:val="fr-FR"/>
              </w:rPr>
              <w:t>’</w:t>
            </w:r>
            <w:r w:rsidRPr="00FC5428">
              <w:rPr>
                <w:lang w:val="fr-FR"/>
              </w:rPr>
              <w:t>applique pas aux ouvertures d</w:t>
            </w:r>
            <w:r>
              <w:rPr>
                <w:lang w:val="fr-FR"/>
              </w:rPr>
              <w:t>’</w:t>
            </w:r>
            <w:r w:rsidRPr="00FC5428">
              <w:rPr>
                <w:lang w:val="fr-FR"/>
              </w:rPr>
              <w:t>accès aux espaces de double coque et doubles-fonds.</w:t>
            </w:r>
          </w:p>
        </w:tc>
        <w:tc>
          <w:tcPr>
            <w:tcW w:w="1854" w:type="dxa"/>
            <w:shd w:val="clear" w:color="auto" w:fill="auto"/>
          </w:tcPr>
          <w:p w:rsidR="00455C93" w:rsidRPr="00FC5428" w:rsidRDefault="00455C93" w:rsidP="00C20EDE">
            <w:pPr>
              <w:suppressAutoHyphens w:val="0"/>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lang w:val="fr-FR"/>
              </w:rPr>
            </w:pPr>
            <w:r>
              <w:rPr>
                <w:b/>
                <w:lang w:val="fr-FR"/>
              </w:rPr>
              <w:t>Nouveau</w:t>
            </w:r>
            <w:r>
              <w:rPr>
                <w:b/>
                <w:lang w:val="fr-FR"/>
              </w:rPr>
              <w:br/>
            </w:r>
            <w:r w:rsidRPr="00FC5428">
              <w:rPr>
                <w:b/>
                <w:lang w:val="fr-FR"/>
              </w:rPr>
              <w:t xml:space="preserve">9.3.1.10.5 </w:t>
            </w:r>
            <w:r w:rsidRPr="00FC5428">
              <w:rPr>
                <w:b/>
                <w:lang w:val="fr-FR"/>
              </w:rPr>
              <w:br/>
            </w:r>
            <w:r>
              <w:rPr>
                <w:b/>
                <w:lang w:val="fr-FR"/>
              </w:rPr>
              <w:t>Nouveau</w:t>
            </w:r>
            <w:r>
              <w:rPr>
                <w:b/>
                <w:lang w:val="fr-FR"/>
              </w:rPr>
              <w:br/>
              <w:t>9.3.2.10.5</w:t>
            </w:r>
            <w:r w:rsidRPr="00FC5428">
              <w:rPr>
                <w:b/>
                <w:lang w:val="fr-FR"/>
              </w:rPr>
              <w:br/>
            </w:r>
            <w:r>
              <w:rPr>
                <w:b/>
                <w:lang w:val="fr-FR"/>
              </w:rPr>
              <w:t>Nouveau</w:t>
            </w:r>
            <w:r>
              <w:rPr>
                <w:b/>
                <w:lang w:val="fr-FR"/>
              </w:rPr>
              <w:br/>
            </w:r>
            <w:r w:rsidRPr="00FC5428">
              <w:rPr>
                <w:b/>
                <w:lang w:val="fr-FR"/>
              </w:rPr>
              <w:t xml:space="preserve">9.3.3.10.5 </w:t>
            </w:r>
          </w:p>
        </w:tc>
        <w:tc>
          <w:tcPr>
            <w:tcW w:w="9801" w:type="dxa"/>
            <w:shd w:val="clear" w:color="auto" w:fill="auto"/>
          </w:tcPr>
          <w:p w:rsidR="00455C93" w:rsidRPr="00FC5428" w:rsidRDefault="00455C93" w:rsidP="00C20EDE">
            <w:pPr>
              <w:suppressAutoHyphens w:val="0"/>
              <w:spacing w:before="40" w:after="120"/>
              <w:ind w:right="43"/>
              <w:rPr>
                <w:rFonts w:eastAsia="TimesNewRomanPSMT"/>
                <w:u w:val="single"/>
                <w:lang w:val="fr-FR"/>
              </w:rPr>
            </w:pPr>
            <w:r w:rsidRPr="00FC5428">
              <w:rPr>
                <w:lang w:val="fr-FR"/>
              </w:rPr>
              <w:t>Sur le pont, l</w:t>
            </w:r>
            <w:r>
              <w:rPr>
                <w:lang w:val="fr-FR"/>
              </w:rPr>
              <w:t>’</w:t>
            </w:r>
            <w:r w:rsidRPr="00FC5428">
              <w:rPr>
                <w:lang w:val="fr-FR"/>
              </w:rPr>
              <w:t>arête inférieure des ouvertures de portes dans les parois latérales des superstructures et les seuils des écoutilles menant à des locaux situés sous le pont doivent être situés à au moins 0,50 m au-dessus du pont.</w:t>
            </w:r>
          </w:p>
        </w:tc>
        <w:tc>
          <w:tcPr>
            <w:tcW w:w="1854" w:type="dxa"/>
            <w:shd w:val="clear" w:color="auto" w:fill="auto"/>
          </w:tcPr>
          <w:p w:rsidR="00455C93" w:rsidRPr="00FC5428" w:rsidRDefault="00455C93" w:rsidP="00C20EDE">
            <w:pPr>
              <w:suppressAutoHyphens w:val="0"/>
              <w:spacing w:before="40" w:after="120"/>
              <w:ind w:right="43"/>
              <w:rPr>
                <w:lang w:val="fr-FR"/>
              </w:rPr>
            </w:pPr>
            <w:r w:rsidRPr="00FC5428">
              <w:rPr>
                <w:lang w:val="fr-FR"/>
              </w:rPr>
              <w:t>Clarification</w:t>
            </w:r>
          </w:p>
          <w:p w:rsidR="00455C93" w:rsidRPr="00FC5428" w:rsidRDefault="00455C93" w:rsidP="00C20EDE">
            <w:pPr>
              <w:suppressAutoHyphens w:val="0"/>
              <w:spacing w:before="40" w:after="120"/>
              <w:ind w:right="43"/>
              <w:rPr>
                <w:lang w:val="fr-FR"/>
              </w:rPr>
            </w:pPr>
            <w:r w:rsidRPr="00FC5428">
              <w:rPr>
                <w:lang w:val="fr-FR"/>
              </w:rPr>
              <w:t>Dans l</w:t>
            </w:r>
            <w:r>
              <w:rPr>
                <w:lang w:val="fr-FR"/>
              </w:rPr>
              <w:t>’</w:t>
            </w:r>
            <w:r w:rsidRPr="00FC5428">
              <w:rPr>
                <w:lang w:val="fr-FR"/>
              </w:rPr>
              <w:t>ADN 2015</w:t>
            </w:r>
            <w:r>
              <w:rPr>
                <w:lang w:val="fr-FR" w:eastAsia="de-DE"/>
              </w:rPr>
              <w:br/>
            </w:r>
            <w:r w:rsidRPr="00FC5428">
              <w:rPr>
                <w:lang w:val="fr-FR"/>
              </w:rPr>
              <w:t>9.3.1.10.2 + 3</w:t>
            </w:r>
            <w:r>
              <w:rPr>
                <w:lang w:val="fr-FR"/>
              </w:rPr>
              <w:br/>
            </w:r>
            <w:r w:rsidRPr="00FC5428">
              <w:rPr>
                <w:lang w:val="fr-FR"/>
              </w:rPr>
              <w:t>9.3.2.10.2 + 3</w:t>
            </w:r>
            <w:r>
              <w:rPr>
                <w:lang w:val="fr-FR"/>
              </w:rPr>
              <w:br/>
            </w:r>
            <w:r w:rsidRPr="00FC5428">
              <w:rPr>
                <w:lang w:val="fr-FR"/>
              </w:rPr>
              <w:t>9.3.3.10.2 + 3</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lang w:val="fr-FR"/>
              </w:rPr>
            </w:pPr>
            <w:r>
              <w:rPr>
                <w:b/>
                <w:lang w:val="fr-FR"/>
              </w:rPr>
              <w:t>Nouveau</w:t>
            </w:r>
            <w:r>
              <w:rPr>
                <w:b/>
                <w:lang w:val="fr-FR"/>
              </w:rPr>
              <w:br/>
              <w:t>9.3.1.10.6</w:t>
            </w:r>
            <w:r w:rsidRPr="00FC5428">
              <w:rPr>
                <w:b/>
                <w:lang w:val="fr-FR"/>
              </w:rPr>
              <w:br/>
            </w:r>
            <w:r>
              <w:rPr>
                <w:b/>
                <w:lang w:val="fr-FR"/>
              </w:rPr>
              <w:t>Nouveau</w:t>
            </w:r>
            <w:r>
              <w:rPr>
                <w:b/>
                <w:lang w:val="fr-FR"/>
              </w:rPr>
              <w:br/>
              <w:t>9.3.2.10.6</w:t>
            </w:r>
            <w:r w:rsidRPr="00FC5428">
              <w:rPr>
                <w:b/>
                <w:lang w:val="fr-FR"/>
              </w:rPr>
              <w:br/>
            </w:r>
            <w:r>
              <w:rPr>
                <w:b/>
                <w:lang w:val="fr-FR"/>
              </w:rPr>
              <w:t>Nouveau</w:t>
            </w:r>
            <w:r>
              <w:rPr>
                <w:b/>
                <w:lang w:val="fr-FR"/>
              </w:rPr>
              <w:br/>
            </w:r>
            <w:r w:rsidRPr="00FC5428">
              <w:rPr>
                <w:b/>
                <w:lang w:val="fr-FR"/>
              </w:rPr>
              <w:t xml:space="preserve">9.3.3.10.6 </w:t>
            </w:r>
          </w:p>
        </w:tc>
        <w:tc>
          <w:tcPr>
            <w:tcW w:w="9801" w:type="dxa"/>
            <w:shd w:val="clear" w:color="auto" w:fill="auto"/>
          </w:tcPr>
          <w:p w:rsidR="00455C93" w:rsidRPr="00FC5428" w:rsidRDefault="00455C93" w:rsidP="00C20EDE">
            <w:pPr>
              <w:suppressAutoHyphens w:val="0"/>
              <w:spacing w:before="40" w:after="120"/>
              <w:ind w:right="43"/>
              <w:rPr>
                <w:rFonts w:eastAsia="TimesNewRomanPSMT"/>
                <w:lang w:val="fr-FR"/>
              </w:rPr>
            </w:pPr>
            <w:r w:rsidRPr="00FC5428">
              <w:rPr>
                <w:lang w:val="fr-FR"/>
              </w:rPr>
              <w:t>Les pavois, garde-pieds, etc.</w:t>
            </w:r>
            <w:r>
              <w:rPr>
                <w:lang w:val="fr-FR"/>
              </w:rPr>
              <w:t>,</w:t>
            </w:r>
            <w:r w:rsidRPr="00FC5428">
              <w:rPr>
                <w:lang w:val="fr-FR"/>
              </w:rPr>
              <w:t xml:space="preserve"> doivent être munis de sabords de dimension suffisante situés au ras du pont.</w:t>
            </w:r>
          </w:p>
        </w:tc>
        <w:tc>
          <w:tcPr>
            <w:tcW w:w="1854" w:type="dxa"/>
            <w:shd w:val="clear" w:color="auto" w:fill="auto"/>
          </w:tcPr>
          <w:p w:rsidR="00455C93" w:rsidRPr="00FC5428" w:rsidRDefault="00455C93" w:rsidP="00C20EDE">
            <w:pPr>
              <w:suppressAutoHyphens w:val="0"/>
              <w:spacing w:before="40" w:after="120"/>
              <w:ind w:right="43"/>
              <w:rPr>
                <w:lang w:val="fr-FR" w:eastAsia="de-DE"/>
              </w:rPr>
            </w:pPr>
            <w:r w:rsidRPr="00FC5428">
              <w:rPr>
                <w:lang w:val="fr-FR"/>
              </w:rPr>
              <w:t>Dans l</w:t>
            </w:r>
            <w:r>
              <w:rPr>
                <w:lang w:val="fr-FR"/>
              </w:rPr>
              <w:t>’</w:t>
            </w:r>
            <w:r w:rsidRPr="00FC5428">
              <w:rPr>
                <w:lang w:val="fr-FR"/>
              </w:rPr>
              <w:t>ADN 2015</w:t>
            </w:r>
            <w:r w:rsidRPr="00FC5428">
              <w:rPr>
                <w:lang w:val="fr-FR" w:eastAsia="de-DE"/>
              </w:rPr>
              <w:t xml:space="preserve"> </w:t>
            </w:r>
          </w:p>
          <w:p w:rsidR="00455C93" w:rsidRPr="00FC5428" w:rsidRDefault="00455C93" w:rsidP="00C20EDE">
            <w:pPr>
              <w:suppressAutoHyphens w:val="0"/>
              <w:spacing w:before="40" w:after="120"/>
              <w:ind w:right="43"/>
              <w:rPr>
                <w:lang w:val="fr-FR"/>
              </w:rPr>
            </w:pPr>
            <w:r w:rsidRPr="00FC5428">
              <w:rPr>
                <w:lang w:val="fr-FR"/>
              </w:rPr>
              <w:t>9.3.1.10.4</w:t>
            </w:r>
          </w:p>
          <w:p w:rsidR="00455C93" w:rsidRPr="00FC5428" w:rsidRDefault="00455C93" w:rsidP="00C20EDE">
            <w:pPr>
              <w:suppressAutoHyphens w:val="0"/>
              <w:spacing w:before="40" w:after="120"/>
              <w:ind w:right="43"/>
              <w:rPr>
                <w:lang w:val="fr-FR"/>
              </w:rPr>
            </w:pPr>
            <w:r w:rsidRPr="00FC5428">
              <w:rPr>
                <w:lang w:val="fr-FR"/>
              </w:rPr>
              <w:t>9.3.2.10.4</w:t>
            </w:r>
          </w:p>
          <w:p w:rsidR="00455C93" w:rsidRPr="00FC5428" w:rsidRDefault="00455C93" w:rsidP="00C20EDE">
            <w:pPr>
              <w:suppressAutoHyphens w:val="0"/>
              <w:spacing w:before="40" w:after="120"/>
              <w:ind w:right="43"/>
              <w:rPr>
                <w:lang w:val="fr-FR"/>
              </w:rPr>
            </w:pPr>
            <w:r w:rsidRPr="00FC5428">
              <w:rPr>
                <w:lang w:val="fr-FR"/>
              </w:rPr>
              <w:t>9.3.3.10.4</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lang w:val="fr-FR"/>
              </w:rPr>
            </w:pPr>
            <w:r>
              <w:rPr>
                <w:b/>
                <w:lang w:val="fr-FR"/>
              </w:rPr>
              <w:t>9.3.1.11</w:t>
            </w:r>
            <w:r>
              <w:rPr>
                <w:b/>
                <w:lang w:val="fr-FR"/>
              </w:rPr>
              <w:br/>
              <w:t>9.3.2.11</w:t>
            </w:r>
            <w:r w:rsidRPr="00FC5428">
              <w:rPr>
                <w:b/>
                <w:lang w:val="fr-FR"/>
              </w:rPr>
              <w:br/>
              <w:t>9.3.3.11</w:t>
            </w:r>
          </w:p>
        </w:tc>
        <w:tc>
          <w:tcPr>
            <w:tcW w:w="9801" w:type="dxa"/>
            <w:shd w:val="clear" w:color="auto" w:fill="auto"/>
          </w:tcPr>
          <w:p w:rsidR="00455C93" w:rsidRPr="00FC5428" w:rsidRDefault="00455C93" w:rsidP="00C20EDE">
            <w:pPr>
              <w:suppressAutoHyphens w:val="0"/>
              <w:spacing w:before="40" w:after="120"/>
              <w:ind w:right="43"/>
              <w:rPr>
                <w:rFonts w:eastAsia="TimesNewRomanPSMT"/>
                <w:b/>
                <w:i/>
                <w:lang w:val="fr-FR"/>
              </w:rPr>
            </w:pPr>
            <w:r w:rsidRPr="00FC5428">
              <w:rPr>
                <w:b/>
                <w:i/>
                <w:lang w:val="fr-FR"/>
              </w:rPr>
              <w:t>Espaces de cales et citernes à cargaison</w:t>
            </w:r>
          </w:p>
        </w:tc>
        <w:tc>
          <w:tcPr>
            <w:tcW w:w="1854" w:type="dxa"/>
            <w:shd w:val="clear" w:color="auto" w:fill="auto"/>
          </w:tcPr>
          <w:p w:rsidR="00455C93" w:rsidRPr="00FC5428" w:rsidRDefault="00455C93" w:rsidP="00C20EDE">
            <w:pPr>
              <w:suppressAutoHyphens w:val="0"/>
              <w:spacing w:before="40" w:after="120"/>
              <w:ind w:right="43"/>
              <w:rPr>
                <w:lang w:val="fr-FR"/>
              </w:rPr>
            </w:pPr>
          </w:p>
        </w:tc>
      </w:tr>
      <w:tr w:rsidR="00455C93" w:rsidRPr="00E60530" w:rsidTr="00F46172">
        <w:tc>
          <w:tcPr>
            <w:tcW w:w="1503" w:type="dxa"/>
            <w:shd w:val="clear" w:color="auto" w:fill="auto"/>
          </w:tcPr>
          <w:p w:rsidR="00455C93" w:rsidRPr="00E60530" w:rsidRDefault="00455C93" w:rsidP="00C20EDE">
            <w:pPr>
              <w:spacing w:before="40" w:after="120"/>
              <w:ind w:right="43"/>
              <w:rPr>
                <w:b/>
                <w:lang w:val="fr-FR"/>
              </w:rPr>
            </w:pPr>
            <w:r w:rsidRPr="00E60530">
              <w:rPr>
                <w:b/>
                <w:lang w:val="fr-FR"/>
              </w:rPr>
              <w:t>9.3.2.11.2</w:t>
            </w:r>
          </w:p>
        </w:tc>
        <w:tc>
          <w:tcPr>
            <w:tcW w:w="9801" w:type="dxa"/>
            <w:shd w:val="clear" w:color="auto" w:fill="auto"/>
          </w:tcPr>
          <w:p w:rsidR="00455C93" w:rsidRPr="00E60530" w:rsidRDefault="00455C93" w:rsidP="00C20EDE">
            <w:pPr>
              <w:spacing w:before="40" w:after="120"/>
              <w:ind w:left="475" w:right="43" w:hanging="475"/>
              <w:rPr>
                <w:b/>
                <w:i/>
                <w:lang w:val="fr-FR"/>
              </w:rPr>
            </w:pPr>
            <w:r w:rsidRPr="00E60530">
              <w:rPr>
                <w:lang w:val="fr-FR"/>
              </w:rPr>
              <w:t>a)</w:t>
            </w:r>
            <w:r w:rsidRPr="00E60530">
              <w:rPr>
                <w:lang w:val="fr-FR"/>
              </w:rPr>
              <w:tab/>
              <w:t>Dans la zone de cargaison (</w:t>
            </w:r>
            <w:proofErr w:type="spellStart"/>
            <w:r w:rsidRPr="00E60530">
              <w:rPr>
                <w:lang w:val="fr-FR"/>
              </w:rPr>
              <w:t>cofferdams</w:t>
            </w:r>
            <w:proofErr w:type="spellEnd"/>
            <w:r w:rsidRPr="00E60530">
              <w:rPr>
                <w:lang w:val="fr-FR"/>
              </w:rPr>
              <w:t xml:space="preserve"> exceptés), le bateau doit être construit comme bateau à pont plat, à coque double, avec espaces de double coque et double fond, mais sans « </w:t>
            </w:r>
            <w:proofErr w:type="spellStart"/>
            <w:r w:rsidRPr="00E60530">
              <w:rPr>
                <w:lang w:val="fr-FR"/>
              </w:rPr>
              <w:t>trunk</w:t>
            </w:r>
            <w:proofErr w:type="spellEnd"/>
            <w:r w:rsidRPr="00E60530">
              <w:rPr>
                <w:lang w:val="fr-FR"/>
              </w:rPr>
              <w:t> ».</w:t>
            </w:r>
          </w:p>
        </w:tc>
        <w:tc>
          <w:tcPr>
            <w:tcW w:w="1854" w:type="dxa"/>
            <w:shd w:val="clear" w:color="auto" w:fill="auto"/>
          </w:tcPr>
          <w:p w:rsidR="00455C93" w:rsidRPr="00E60530" w:rsidRDefault="00455C93" w:rsidP="00C20EDE">
            <w:pPr>
              <w:spacing w:before="40" w:after="120"/>
              <w:ind w:right="43"/>
              <w:rPr>
                <w:lang w:val="fr-FR"/>
              </w:rPr>
            </w:pPr>
          </w:p>
        </w:tc>
      </w:tr>
      <w:tr w:rsidR="00455C93" w:rsidRPr="00773090" w:rsidTr="00F46172">
        <w:tc>
          <w:tcPr>
            <w:tcW w:w="1503" w:type="dxa"/>
            <w:shd w:val="clear" w:color="auto" w:fill="auto"/>
          </w:tcPr>
          <w:p w:rsidR="00455C93" w:rsidRPr="00773090" w:rsidRDefault="00455C93" w:rsidP="00C20EDE">
            <w:pPr>
              <w:spacing w:before="40" w:after="120"/>
              <w:ind w:right="43"/>
              <w:rPr>
                <w:b/>
                <w:lang w:val="fr-FR"/>
              </w:rPr>
            </w:pPr>
          </w:p>
        </w:tc>
        <w:tc>
          <w:tcPr>
            <w:tcW w:w="9801" w:type="dxa"/>
            <w:shd w:val="clear" w:color="auto" w:fill="auto"/>
          </w:tcPr>
          <w:p w:rsidR="00455C93" w:rsidRPr="00773090" w:rsidRDefault="00455C93" w:rsidP="00C20EDE">
            <w:pPr>
              <w:spacing w:before="40" w:after="120"/>
              <w:ind w:right="43"/>
              <w:rPr>
                <w:b/>
                <w:i/>
                <w:lang w:val="fr-FR"/>
              </w:rPr>
            </w:pPr>
            <w:r w:rsidRPr="00773090">
              <w:rPr>
                <w:lang w:val="fr-FR"/>
              </w:rPr>
              <w:t>Des citernes à cargaison indépendantes de la coque ou des citernes à cargaison réfrigérées ne peuvent être installées que dans une cale qui est formée de murailles doubles et de doubles fonds conformément au 9.3.2.11.7 ci-après. Les citernes à cargaison ne doivent pas s’étendre au-delà du pont.</w:t>
            </w:r>
          </w:p>
        </w:tc>
        <w:tc>
          <w:tcPr>
            <w:tcW w:w="1854" w:type="dxa"/>
            <w:shd w:val="clear" w:color="auto" w:fill="auto"/>
          </w:tcPr>
          <w:p w:rsidR="00455C93" w:rsidRPr="00773090" w:rsidRDefault="00455C93" w:rsidP="00C20EDE">
            <w:pPr>
              <w:spacing w:before="40" w:after="120"/>
              <w:ind w:right="43"/>
              <w:rPr>
                <w:lang w:val="fr-FR"/>
              </w:rPr>
            </w:pPr>
          </w:p>
        </w:tc>
      </w:tr>
      <w:tr w:rsidR="00455C93" w:rsidRPr="00773090" w:rsidTr="00F46172">
        <w:tc>
          <w:tcPr>
            <w:tcW w:w="1503" w:type="dxa"/>
            <w:shd w:val="clear" w:color="auto" w:fill="auto"/>
          </w:tcPr>
          <w:p w:rsidR="00455C93" w:rsidRPr="00773090" w:rsidRDefault="00455C93" w:rsidP="00C20EDE">
            <w:pPr>
              <w:spacing w:before="40" w:after="120"/>
              <w:ind w:right="43"/>
              <w:rPr>
                <w:b/>
                <w:lang w:val="fr-FR"/>
              </w:rPr>
            </w:pPr>
          </w:p>
        </w:tc>
        <w:tc>
          <w:tcPr>
            <w:tcW w:w="9801" w:type="dxa"/>
            <w:shd w:val="clear" w:color="auto" w:fill="auto"/>
          </w:tcPr>
          <w:p w:rsidR="00455C93" w:rsidRPr="00773090" w:rsidRDefault="00455C93" w:rsidP="00C20EDE">
            <w:pPr>
              <w:suppressAutoHyphens w:val="0"/>
              <w:spacing w:before="40" w:after="120"/>
              <w:ind w:right="43"/>
              <w:rPr>
                <w:rFonts w:eastAsia="TimesNewRomanPSMT"/>
                <w:strike/>
                <w:lang w:val="fr-FR"/>
              </w:rPr>
            </w:pPr>
            <w:r w:rsidRPr="00773090">
              <w:rPr>
                <w:strike/>
                <w:lang w:val="fr-FR"/>
              </w:rPr>
              <w:t xml:space="preserve">La fixation des citernes à cargaison réfrigérées doit répondre aux prescriptions d’une société de classification agréée. </w:t>
            </w:r>
          </w:p>
        </w:tc>
        <w:tc>
          <w:tcPr>
            <w:tcW w:w="1854" w:type="dxa"/>
            <w:shd w:val="clear" w:color="auto" w:fill="auto"/>
          </w:tcPr>
          <w:p w:rsidR="00455C93" w:rsidRPr="00773090" w:rsidRDefault="00455C93" w:rsidP="00C20EDE">
            <w:pPr>
              <w:spacing w:before="40" w:after="120"/>
              <w:ind w:right="43"/>
              <w:rPr>
                <w:lang w:val="fr-FR"/>
              </w:rPr>
            </w:pPr>
            <w:r>
              <w:rPr>
                <w:lang w:val="fr-FR"/>
              </w:rPr>
              <w:t>Clarification</w:t>
            </w:r>
          </w:p>
        </w:tc>
      </w:tr>
      <w:tr w:rsidR="00455C93" w:rsidRPr="00773090" w:rsidTr="00F46172">
        <w:tc>
          <w:tcPr>
            <w:tcW w:w="1503" w:type="dxa"/>
            <w:shd w:val="clear" w:color="auto" w:fill="auto"/>
          </w:tcPr>
          <w:p w:rsidR="00455C93" w:rsidRPr="00773090" w:rsidRDefault="00455C93" w:rsidP="00C20EDE">
            <w:pPr>
              <w:spacing w:before="40" w:after="120"/>
              <w:ind w:right="43"/>
              <w:rPr>
                <w:b/>
                <w:lang w:val="fr-FR"/>
              </w:rPr>
            </w:pPr>
          </w:p>
        </w:tc>
        <w:tc>
          <w:tcPr>
            <w:tcW w:w="9801" w:type="dxa"/>
            <w:shd w:val="clear" w:color="auto" w:fill="auto"/>
          </w:tcPr>
          <w:p w:rsidR="00455C93" w:rsidRPr="00773090" w:rsidRDefault="00455C93" w:rsidP="00C20EDE">
            <w:pPr>
              <w:spacing w:before="40" w:after="120"/>
              <w:ind w:left="475" w:right="43" w:hanging="475"/>
              <w:rPr>
                <w:b/>
                <w:i/>
                <w:lang w:val="fr-FR"/>
              </w:rPr>
            </w:pPr>
            <w:r w:rsidRPr="00773090">
              <w:rPr>
                <w:lang w:val="fr-FR"/>
              </w:rPr>
              <w:t>b)</w:t>
            </w:r>
            <w:r w:rsidRPr="00773090">
              <w:rPr>
                <w:lang w:val="fr-FR"/>
              </w:rPr>
              <w:tab/>
              <w:t xml:space="preserve">Les citernes à cargaison indépendantes de la coque doivent être fixées de manière à ne pas pouvoir flotter. </w:t>
            </w:r>
            <w:r w:rsidRPr="00DC534A">
              <w:rPr>
                <w:u w:val="single"/>
                <w:lang w:val="fr-FR"/>
              </w:rPr>
              <w:t>La fixation des citernes à cargaison réfrigérées doit répondre aux prescriptions d’une société de classification agréée</w:t>
            </w:r>
            <w:r w:rsidR="00897D43">
              <w:rPr>
                <w:u w:val="single"/>
                <w:lang w:val="fr-FR"/>
              </w:rPr>
              <w:t>.</w:t>
            </w:r>
          </w:p>
        </w:tc>
        <w:tc>
          <w:tcPr>
            <w:tcW w:w="1854" w:type="dxa"/>
            <w:shd w:val="clear" w:color="auto" w:fill="auto"/>
          </w:tcPr>
          <w:p w:rsidR="00455C93" w:rsidRPr="00773090" w:rsidRDefault="00455C93" w:rsidP="00C20EDE">
            <w:pPr>
              <w:spacing w:before="40" w:after="120"/>
              <w:ind w:right="43"/>
              <w:rPr>
                <w:lang w:val="fr-FR"/>
              </w:rPr>
            </w:pPr>
          </w:p>
        </w:tc>
      </w:tr>
      <w:tr w:rsidR="00455C93" w:rsidRPr="00773090" w:rsidTr="00F46172">
        <w:tc>
          <w:tcPr>
            <w:tcW w:w="1503" w:type="dxa"/>
            <w:shd w:val="clear" w:color="auto" w:fill="auto"/>
          </w:tcPr>
          <w:p w:rsidR="00455C93" w:rsidRPr="00773090" w:rsidRDefault="00455C93" w:rsidP="00C20EDE">
            <w:pPr>
              <w:spacing w:before="40" w:after="120"/>
              <w:ind w:right="43"/>
              <w:rPr>
                <w:b/>
                <w:lang w:val="fr-FR"/>
              </w:rPr>
            </w:pPr>
          </w:p>
        </w:tc>
        <w:tc>
          <w:tcPr>
            <w:tcW w:w="9801" w:type="dxa"/>
            <w:shd w:val="clear" w:color="auto" w:fill="auto"/>
          </w:tcPr>
          <w:p w:rsidR="00455C93" w:rsidRPr="00773090" w:rsidRDefault="00455C93" w:rsidP="00C20EDE">
            <w:pPr>
              <w:suppressAutoHyphens w:val="0"/>
              <w:spacing w:before="40" w:after="120"/>
              <w:ind w:right="43"/>
              <w:rPr>
                <w:rFonts w:eastAsia="TimesNewRomanPSMT"/>
                <w:lang w:val="fr-FR"/>
              </w:rPr>
            </w:pPr>
            <w:r w:rsidRPr="00773090">
              <w:rPr>
                <w:lang w:val="fr-FR"/>
              </w:rPr>
              <w:t>c)</w:t>
            </w:r>
            <w:r w:rsidRPr="00773090">
              <w:rPr>
                <w:lang w:val="fr-FR"/>
              </w:rPr>
              <w:tab/>
              <w:t>Les puisards ne doivent pas avoir une capacité supérieure à 0,10 m</w:t>
            </w:r>
            <w:r w:rsidRPr="00773090">
              <w:rPr>
                <w:vertAlign w:val="superscript"/>
                <w:lang w:val="fr-FR"/>
              </w:rPr>
              <w:t>3</w:t>
            </w:r>
            <w:r w:rsidRPr="00773090">
              <w:rPr>
                <w:lang w:val="fr-FR"/>
              </w:rPr>
              <w:t xml:space="preserve">. </w:t>
            </w:r>
          </w:p>
        </w:tc>
        <w:tc>
          <w:tcPr>
            <w:tcW w:w="1854" w:type="dxa"/>
            <w:shd w:val="clear" w:color="auto" w:fill="auto"/>
          </w:tcPr>
          <w:p w:rsidR="00455C93" w:rsidRPr="00773090" w:rsidRDefault="00455C93" w:rsidP="00C20EDE">
            <w:pPr>
              <w:spacing w:before="40" w:after="120"/>
              <w:ind w:right="43"/>
              <w:rPr>
                <w:lang w:val="fr-FR"/>
              </w:rPr>
            </w:pPr>
          </w:p>
        </w:tc>
      </w:tr>
      <w:tr w:rsidR="00455C93" w:rsidRPr="00773090" w:rsidTr="00F46172">
        <w:tc>
          <w:tcPr>
            <w:tcW w:w="1503" w:type="dxa"/>
            <w:shd w:val="clear" w:color="auto" w:fill="auto"/>
          </w:tcPr>
          <w:p w:rsidR="00455C93" w:rsidRPr="00773090" w:rsidRDefault="00455C93" w:rsidP="00C20EDE">
            <w:pPr>
              <w:spacing w:before="40" w:after="120"/>
              <w:ind w:right="43"/>
              <w:rPr>
                <w:b/>
                <w:lang w:val="fr-FR"/>
              </w:rPr>
            </w:pPr>
          </w:p>
        </w:tc>
        <w:tc>
          <w:tcPr>
            <w:tcW w:w="9801" w:type="dxa"/>
            <w:shd w:val="clear" w:color="auto" w:fill="auto"/>
          </w:tcPr>
          <w:p w:rsidR="00455C93" w:rsidRPr="00773090" w:rsidRDefault="00455C93" w:rsidP="00C20EDE">
            <w:pPr>
              <w:suppressAutoHyphens w:val="0"/>
              <w:spacing w:before="40" w:after="120"/>
              <w:ind w:left="475" w:right="43" w:hanging="475"/>
              <w:rPr>
                <w:rFonts w:eastAsia="TimesNewRomanPSMT"/>
                <w:lang w:val="fr-FR"/>
              </w:rPr>
            </w:pPr>
            <w:r w:rsidRPr="00773090">
              <w:rPr>
                <w:lang w:val="fr-FR"/>
              </w:rPr>
              <w:t>d)</w:t>
            </w:r>
            <w:r w:rsidRPr="00773090">
              <w:rPr>
                <w:lang w:val="fr-FR"/>
              </w:rPr>
              <w:tab/>
              <w:t>Sont interdits les étais reliant ou soutenant des parties portantes des parois latérales du bateau avec des parties portantes de la cloison longitudinale des citernes à cargaison et les étais reliant des parties portantes du fond du bateau avec le fond des citernes.</w:t>
            </w:r>
          </w:p>
        </w:tc>
        <w:tc>
          <w:tcPr>
            <w:tcW w:w="1854" w:type="dxa"/>
            <w:shd w:val="clear" w:color="auto" w:fill="auto"/>
          </w:tcPr>
          <w:p w:rsidR="00455C93" w:rsidRPr="00773090" w:rsidRDefault="00455C93" w:rsidP="00C20EDE">
            <w:pPr>
              <w:spacing w:before="40" w:after="120"/>
              <w:ind w:right="43"/>
              <w:rPr>
                <w:lang w:val="fr-FR"/>
              </w:rPr>
            </w:pPr>
          </w:p>
        </w:tc>
      </w:tr>
      <w:tr w:rsidR="00455C93" w:rsidRPr="00773090" w:rsidTr="00F46172">
        <w:tc>
          <w:tcPr>
            <w:tcW w:w="1503" w:type="dxa"/>
            <w:shd w:val="clear" w:color="auto" w:fill="auto"/>
          </w:tcPr>
          <w:p w:rsidR="00455C93" w:rsidRPr="00773090" w:rsidRDefault="00455C93" w:rsidP="00E05B57">
            <w:pPr>
              <w:keepNext/>
              <w:keepLines/>
              <w:spacing w:before="40" w:after="120"/>
              <w:ind w:right="43"/>
              <w:rPr>
                <w:b/>
                <w:lang w:val="fr-FR"/>
              </w:rPr>
            </w:pPr>
          </w:p>
        </w:tc>
        <w:tc>
          <w:tcPr>
            <w:tcW w:w="9801" w:type="dxa"/>
            <w:shd w:val="clear" w:color="auto" w:fill="auto"/>
          </w:tcPr>
          <w:p w:rsidR="00455C93" w:rsidRPr="00773090" w:rsidRDefault="00455C93" w:rsidP="00E05B57">
            <w:pPr>
              <w:keepNext/>
              <w:keepLines/>
              <w:suppressAutoHyphens w:val="0"/>
              <w:spacing w:before="40" w:after="120"/>
              <w:ind w:left="475" w:right="43" w:hanging="475"/>
              <w:rPr>
                <w:rFonts w:eastAsia="TimesNewRomanPSMT"/>
                <w:lang w:val="fr-FR"/>
              </w:rPr>
            </w:pPr>
            <w:r w:rsidRPr="00773090">
              <w:rPr>
                <w:lang w:val="fr-FR"/>
              </w:rPr>
              <w:t>e)</w:t>
            </w:r>
            <w:r w:rsidRPr="00773090">
              <w:rPr>
                <w:lang w:val="fr-FR"/>
              </w:rPr>
              <w:tab/>
              <w:t>Une niche locale dans le pont des citernes, limitée de tous les côtés, d’</w:t>
            </w:r>
            <w:r>
              <w:rPr>
                <w:lang w:val="fr-FR"/>
              </w:rPr>
              <w:t>une profondeur supérieure à 0,1 </w:t>
            </w:r>
            <w:r w:rsidRPr="00773090">
              <w:rPr>
                <w:lang w:val="fr-FR"/>
              </w:rPr>
              <w:t>m, servant à contenir la pompe de chargement et de déchargement, est admise si elle répond aux conditions suivantes :</w:t>
            </w:r>
          </w:p>
        </w:tc>
        <w:tc>
          <w:tcPr>
            <w:tcW w:w="1854" w:type="dxa"/>
            <w:shd w:val="clear" w:color="auto" w:fill="auto"/>
          </w:tcPr>
          <w:p w:rsidR="00455C93" w:rsidRPr="00773090" w:rsidRDefault="00455C93" w:rsidP="00E05B57">
            <w:pPr>
              <w:keepNext/>
              <w:keepLines/>
              <w:spacing w:before="40" w:after="120"/>
              <w:ind w:right="43"/>
              <w:rPr>
                <w:lang w:val="fr-FR"/>
              </w:rPr>
            </w:pPr>
          </w:p>
        </w:tc>
      </w:tr>
      <w:tr w:rsidR="00455C93" w:rsidRPr="00773090" w:rsidTr="00F46172">
        <w:tc>
          <w:tcPr>
            <w:tcW w:w="1503" w:type="dxa"/>
            <w:shd w:val="clear" w:color="auto" w:fill="auto"/>
          </w:tcPr>
          <w:p w:rsidR="00455C93" w:rsidRPr="00773090" w:rsidRDefault="00455C93" w:rsidP="00C20EDE">
            <w:pPr>
              <w:spacing w:before="40" w:after="120"/>
              <w:ind w:right="43"/>
              <w:rPr>
                <w:b/>
                <w:lang w:val="fr-FR"/>
              </w:rPr>
            </w:pPr>
          </w:p>
        </w:tc>
        <w:tc>
          <w:tcPr>
            <w:tcW w:w="9801" w:type="dxa"/>
            <w:shd w:val="clear" w:color="auto" w:fill="auto"/>
          </w:tcPr>
          <w:p w:rsidR="00455C93" w:rsidRPr="00773090" w:rsidRDefault="00455C93" w:rsidP="007D539F">
            <w:pPr>
              <w:suppressAutoHyphens w:val="0"/>
              <w:spacing w:before="40" w:after="120"/>
              <w:ind w:right="43"/>
              <w:rPr>
                <w:rFonts w:eastAsia="TimesNewRomanPSMT"/>
                <w:lang w:val="fr-FR"/>
              </w:rPr>
            </w:pPr>
            <w:r w:rsidRPr="00773090">
              <w:rPr>
                <w:lang w:val="fr-FR"/>
              </w:rPr>
              <w:t>–</w:t>
            </w:r>
            <w:r w:rsidRPr="00773090">
              <w:rPr>
                <w:lang w:val="fr-FR"/>
              </w:rPr>
              <w:tab/>
              <w:t>La niche ne doit pas dépasser une profondeur de 1m</w:t>
            </w:r>
            <w:r w:rsidR="007D539F">
              <w:rPr>
                <w:lang w:val="fr-FR"/>
              </w:rPr>
              <w:t>;</w:t>
            </w:r>
          </w:p>
        </w:tc>
        <w:tc>
          <w:tcPr>
            <w:tcW w:w="1854" w:type="dxa"/>
            <w:shd w:val="clear" w:color="auto" w:fill="auto"/>
          </w:tcPr>
          <w:p w:rsidR="00455C93" w:rsidRPr="00773090" w:rsidRDefault="00455C93" w:rsidP="00C20EDE">
            <w:pPr>
              <w:spacing w:before="40" w:after="120"/>
              <w:ind w:right="43"/>
              <w:rPr>
                <w:lang w:val="fr-FR"/>
              </w:rPr>
            </w:pPr>
          </w:p>
        </w:tc>
      </w:tr>
      <w:tr w:rsidR="00455C93" w:rsidRPr="00773090" w:rsidTr="00F46172">
        <w:tc>
          <w:tcPr>
            <w:tcW w:w="1503" w:type="dxa"/>
            <w:shd w:val="clear" w:color="auto" w:fill="auto"/>
          </w:tcPr>
          <w:p w:rsidR="00455C93" w:rsidRPr="00773090" w:rsidRDefault="00455C93" w:rsidP="00C20EDE">
            <w:pPr>
              <w:spacing w:before="40" w:after="120"/>
              <w:ind w:right="43"/>
              <w:rPr>
                <w:b/>
                <w:lang w:val="fr-FR"/>
              </w:rPr>
            </w:pPr>
          </w:p>
        </w:tc>
        <w:tc>
          <w:tcPr>
            <w:tcW w:w="9801" w:type="dxa"/>
            <w:shd w:val="clear" w:color="auto" w:fill="auto"/>
          </w:tcPr>
          <w:p w:rsidR="00455C93" w:rsidRPr="00773090" w:rsidRDefault="00455C93" w:rsidP="00C20EDE">
            <w:pPr>
              <w:suppressAutoHyphens w:val="0"/>
              <w:spacing w:before="40" w:after="120"/>
              <w:ind w:left="475" w:right="43" w:hanging="475"/>
              <w:rPr>
                <w:rFonts w:eastAsia="TimesNewRomanPSMT"/>
                <w:lang w:val="fr-FR"/>
              </w:rPr>
            </w:pPr>
            <w:r w:rsidRPr="00773090">
              <w:rPr>
                <w:lang w:val="fr-FR"/>
              </w:rPr>
              <w:t>–</w:t>
            </w:r>
            <w:r w:rsidRPr="00773090">
              <w:rPr>
                <w:lang w:val="fr-FR"/>
              </w:rPr>
              <w:tab/>
              <w:t>La niche doit être éloignée de 6 m au moins des entrées ou des ouvertures des logements et des locaux de service extérieurs à la zone de cargaison</w:t>
            </w:r>
            <w:r w:rsidR="007D539F">
              <w:rPr>
                <w:lang w:val="fr-FR"/>
              </w:rPr>
              <w:t>;</w:t>
            </w:r>
          </w:p>
        </w:tc>
        <w:tc>
          <w:tcPr>
            <w:tcW w:w="1854" w:type="dxa"/>
            <w:shd w:val="clear" w:color="auto" w:fill="auto"/>
          </w:tcPr>
          <w:p w:rsidR="00455C93" w:rsidRPr="00773090" w:rsidRDefault="00455C93" w:rsidP="00C20EDE">
            <w:pPr>
              <w:spacing w:before="40" w:after="120"/>
              <w:ind w:right="43"/>
              <w:rPr>
                <w:lang w:val="fr-FR"/>
              </w:rPr>
            </w:pPr>
          </w:p>
        </w:tc>
      </w:tr>
      <w:tr w:rsidR="00455C93" w:rsidRPr="00773090" w:rsidTr="00F46172">
        <w:tc>
          <w:tcPr>
            <w:tcW w:w="1503" w:type="dxa"/>
            <w:shd w:val="clear" w:color="auto" w:fill="auto"/>
          </w:tcPr>
          <w:p w:rsidR="00455C93" w:rsidRPr="00773090" w:rsidRDefault="00455C93" w:rsidP="00C20EDE">
            <w:pPr>
              <w:spacing w:before="40" w:after="120"/>
              <w:ind w:right="43"/>
              <w:rPr>
                <w:b/>
                <w:lang w:val="fr-FR"/>
              </w:rPr>
            </w:pPr>
          </w:p>
        </w:tc>
        <w:tc>
          <w:tcPr>
            <w:tcW w:w="9801" w:type="dxa"/>
            <w:shd w:val="clear" w:color="auto" w:fill="auto"/>
          </w:tcPr>
          <w:p w:rsidR="00455C93" w:rsidRPr="00773090" w:rsidRDefault="00455C93" w:rsidP="00C20EDE">
            <w:pPr>
              <w:suppressAutoHyphens w:val="0"/>
              <w:spacing w:before="40" w:after="120"/>
              <w:ind w:right="43"/>
              <w:rPr>
                <w:rFonts w:eastAsia="TimesNewRomanPSMT"/>
                <w:lang w:val="fr-FR"/>
              </w:rPr>
            </w:pPr>
            <w:r w:rsidRPr="00773090">
              <w:rPr>
                <w:lang w:val="fr-FR"/>
              </w:rPr>
              <w:t>–</w:t>
            </w:r>
            <w:r w:rsidRPr="00773090">
              <w:rPr>
                <w:lang w:val="fr-FR"/>
              </w:rPr>
              <w:tab/>
              <w:t>La niche doit être située à une distance du bordage au moins égale au quart de la largeur du bateau</w:t>
            </w:r>
            <w:r w:rsidR="007D539F">
              <w:rPr>
                <w:lang w:val="fr-FR"/>
              </w:rPr>
              <w:t>;</w:t>
            </w:r>
          </w:p>
        </w:tc>
        <w:tc>
          <w:tcPr>
            <w:tcW w:w="1854" w:type="dxa"/>
            <w:shd w:val="clear" w:color="auto" w:fill="auto"/>
          </w:tcPr>
          <w:p w:rsidR="00455C93" w:rsidRPr="00773090" w:rsidRDefault="00455C93" w:rsidP="00C20EDE">
            <w:pPr>
              <w:spacing w:before="40" w:after="120"/>
              <w:ind w:right="43"/>
              <w:rPr>
                <w:lang w:val="fr-FR"/>
              </w:rPr>
            </w:pPr>
          </w:p>
        </w:tc>
      </w:tr>
      <w:tr w:rsidR="00455C93" w:rsidRPr="00773090" w:rsidTr="00F46172">
        <w:tc>
          <w:tcPr>
            <w:tcW w:w="1503" w:type="dxa"/>
            <w:shd w:val="clear" w:color="auto" w:fill="auto"/>
          </w:tcPr>
          <w:p w:rsidR="00455C93" w:rsidRPr="00773090" w:rsidRDefault="00455C93" w:rsidP="00C20EDE">
            <w:pPr>
              <w:spacing w:before="40" w:after="120"/>
              <w:ind w:right="43"/>
              <w:rPr>
                <w:b/>
                <w:lang w:val="fr-FR"/>
              </w:rPr>
            </w:pPr>
          </w:p>
        </w:tc>
        <w:tc>
          <w:tcPr>
            <w:tcW w:w="9801" w:type="dxa"/>
            <w:shd w:val="clear" w:color="auto" w:fill="auto"/>
          </w:tcPr>
          <w:p w:rsidR="00455C93" w:rsidRPr="00773090" w:rsidRDefault="00455C93" w:rsidP="00C20EDE">
            <w:pPr>
              <w:suppressAutoHyphens w:val="0"/>
              <w:spacing w:before="40" w:after="120"/>
              <w:ind w:left="475" w:right="43" w:hanging="475"/>
              <w:rPr>
                <w:rFonts w:eastAsia="TimesNewRomanPSMT"/>
                <w:lang w:val="fr-FR"/>
              </w:rPr>
            </w:pPr>
            <w:r w:rsidRPr="00773090">
              <w:rPr>
                <w:lang w:val="fr-FR"/>
              </w:rPr>
              <w:t>–</w:t>
            </w:r>
            <w:r w:rsidRPr="00773090">
              <w:rPr>
                <w:lang w:val="fr-FR"/>
              </w:rPr>
              <w:tab/>
              <w:t>Toutes les tuyauteries reliant la niche aux citernes à cargaison doivent être munies de dispositifs de fermeture immédiatement sur la cloison</w:t>
            </w:r>
            <w:r w:rsidR="007D539F">
              <w:rPr>
                <w:lang w:val="fr-FR"/>
              </w:rPr>
              <w:t>;</w:t>
            </w:r>
          </w:p>
        </w:tc>
        <w:tc>
          <w:tcPr>
            <w:tcW w:w="1854" w:type="dxa"/>
            <w:shd w:val="clear" w:color="auto" w:fill="auto"/>
          </w:tcPr>
          <w:p w:rsidR="00455C93" w:rsidRPr="00773090" w:rsidRDefault="00455C93" w:rsidP="00C20EDE">
            <w:pPr>
              <w:spacing w:before="40" w:after="120"/>
              <w:ind w:right="43"/>
              <w:rPr>
                <w:lang w:val="fr-FR"/>
              </w:rPr>
            </w:pPr>
          </w:p>
        </w:tc>
      </w:tr>
      <w:tr w:rsidR="00455C93" w:rsidRPr="00773090" w:rsidTr="00F46172">
        <w:tc>
          <w:tcPr>
            <w:tcW w:w="1503" w:type="dxa"/>
            <w:shd w:val="clear" w:color="auto" w:fill="auto"/>
          </w:tcPr>
          <w:p w:rsidR="00455C93" w:rsidRPr="00773090" w:rsidRDefault="00455C93" w:rsidP="00C20EDE">
            <w:pPr>
              <w:spacing w:before="40" w:after="120"/>
              <w:ind w:right="43"/>
              <w:rPr>
                <w:b/>
                <w:lang w:val="fr-FR"/>
              </w:rPr>
            </w:pPr>
          </w:p>
        </w:tc>
        <w:tc>
          <w:tcPr>
            <w:tcW w:w="9801" w:type="dxa"/>
            <w:shd w:val="clear" w:color="auto" w:fill="auto"/>
          </w:tcPr>
          <w:p w:rsidR="00455C93" w:rsidRPr="00773090" w:rsidRDefault="00455C93" w:rsidP="00C20EDE">
            <w:pPr>
              <w:spacing w:before="40" w:after="120"/>
              <w:ind w:left="475" w:right="43" w:hanging="475"/>
              <w:rPr>
                <w:b/>
                <w:i/>
                <w:lang w:val="fr-FR"/>
              </w:rPr>
            </w:pPr>
            <w:r w:rsidRPr="00773090">
              <w:rPr>
                <w:lang w:val="fr-FR"/>
              </w:rPr>
              <w:t>–</w:t>
            </w:r>
            <w:r w:rsidRPr="00773090">
              <w:rPr>
                <w:lang w:val="fr-FR"/>
              </w:rPr>
              <w:tab/>
              <w:t>Toutes les commandes nécessaires pour les appareils situés dans la niche doivent être actionnées à partir du pont.</w:t>
            </w:r>
          </w:p>
        </w:tc>
        <w:tc>
          <w:tcPr>
            <w:tcW w:w="1854" w:type="dxa"/>
            <w:shd w:val="clear" w:color="auto" w:fill="auto"/>
          </w:tcPr>
          <w:p w:rsidR="00455C93" w:rsidRPr="00773090" w:rsidRDefault="00455C93" w:rsidP="00C20EDE">
            <w:pPr>
              <w:spacing w:before="40" w:after="120"/>
              <w:ind w:right="43"/>
              <w:rPr>
                <w:lang w:val="fr-FR"/>
              </w:rPr>
            </w:pPr>
          </w:p>
        </w:tc>
      </w:tr>
      <w:tr w:rsidR="00455C93" w:rsidRPr="00773090" w:rsidTr="00F46172">
        <w:tc>
          <w:tcPr>
            <w:tcW w:w="1503" w:type="dxa"/>
            <w:shd w:val="clear" w:color="auto" w:fill="auto"/>
          </w:tcPr>
          <w:p w:rsidR="00455C93" w:rsidRPr="00773090" w:rsidRDefault="00455C93" w:rsidP="00C20EDE">
            <w:pPr>
              <w:spacing w:before="40" w:after="120"/>
              <w:ind w:right="43"/>
              <w:rPr>
                <w:b/>
                <w:lang w:val="fr-FR"/>
              </w:rPr>
            </w:pPr>
          </w:p>
        </w:tc>
        <w:tc>
          <w:tcPr>
            <w:tcW w:w="9801" w:type="dxa"/>
            <w:shd w:val="clear" w:color="auto" w:fill="auto"/>
          </w:tcPr>
          <w:p w:rsidR="00455C93" w:rsidRPr="00773090" w:rsidRDefault="00455C93" w:rsidP="00C20EDE">
            <w:pPr>
              <w:suppressAutoHyphens w:val="0"/>
              <w:spacing w:before="40" w:after="120"/>
              <w:ind w:left="475" w:right="43" w:hanging="475"/>
              <w:rPr>
                <w:rFonts w:eastAsia="TimesNewRomanPSMT"/>
                <w:lang w:val="fr-FR"/>
              </w:rPr>
            </w:pPr>
            <w:r w:rsidRPr="00773090">
              <w:rPr>
                <w:lang w:val="fr-FR"/>
              </w:rPr>
              <w:t>f)</w:t>
            </w:r>
            <w:r w:rsidRPr="00773090">
              <w:rPr>
                <w:lang w:val="fr-FR"/>
              </w:rPr>
              <w:tab/>
            </w:r>
            <w:r w:rsidRPr="00773090">
              <w:rPr>
                <w:u w:val="single"/>
                <w:lang w:val="fr-FR"/>
              </w:rPr>
              <w:t>Lorsque dans la liste des matières du bateau, conformément au 1.16.1.2.5, figurent des matières pour lesquelles une protection contre les explosions est exigée à la colonne (17) du tableau C du 3.2.3.2 et que</w:t>
            </w:r>
            <w:r w:rsidRPr="00773090">
              <w:rPr>
                <w:lang w:val="fr-FR"/>
              </w:rPr>
              <w:t xml:space="preserve"> la profondeur de la niche est supérieure à 0,5 m, cette dernière doit être pourvue d’une installation de détection de gaz permanente qui indique automatiquement la présence de gaz explosifs au moyen de capteurs à mesure directe et qui actionne une alarme optique et acoustique lorsque la concentration de gaz atteint 20 % de la limite inférieure d’explosivité </w:t>
            </w:r>
            <w:r w:rsidRPr="00773090">
              <w:rPr>
                <w:u w:val="single"/>
                <w:lang w:val="fr-FR"/>
              </w:rPr>
              <w:t>de la cargaison</w:t>
            </w:r>
            <w:r w:rsidRPr="00773090">
              <w:rPr>
                <w:lang w:val="fr-FR"/>
              </w:rPr>
              <w:t xml:space="preserve">. Les capteurs de ce système doivent être placés à des endroits appropriés au fond. La mesure doit être continue. Des avertisseurs optiques et acoustiques doivent être installés dans la timonerie et sur le </w:t>
            </w:r>
            <w:r w:rsidRPr="00773090">
              <w:rPr>
                <w:u w:val="single"/>
                <w:lang w:val="fr-FR"/>
              </w:rPr>
              <w:t>pont et, lors du déclenchement de l’alarme, le système de chargement et de déchargement du bateau doit être arrêté. Les pannes de l’installation de détection de gaz doivent être immédiatement signalées dans la timonerie et sur le pont à l’aide de dispositifs d’alarme optique et acoustique.</w:t>
            </w:r>
          </w:p>
        </w:tc>
        <w:tc>
          <w:tcPr>
            <w:tcW w:w="1854" w:type="dxa"/>
            <w:shd w:val="clear" w:color="auto" w:fill="auto"/>
          </w:tcPr>
          <w:p w:rsidR="00455C93" w:rsidRPr="00773090" w:rsidRDefault="00455C93" w:rsidP="00C20EDE">
            <w:pPr>
              <w:spacing w:before="40" w:after="120"/>
              <w:ind w:right="43"/>
              <w:rPr>
                <w:lang w:val="fr-FR"/>
              </w:rPr>
            </w:pPr>
          </w:p>
        </w:tc>
      </w:tr>
      <w:tr w:rsidR="00455C93" w:rsidRPr="00E60530" w:rsidTr="00F46172">
        <w:tc>
          <w:tcPr>
            <w:tcW w:w="1503" w:type="dxa"/>
            <w:shd w:val="clear" w:color="auto" w:fill="auto"/>
          </w:tcPr>
          <w:p w:rsidR="00455C93" w:rsidRPr="00E60530" w:rsidRDefault="00455C93" w:rsidP="00C20EDE">
            <w:pPr>
              <w:spacing w:before="40" w:after="120"/>
              <w:ind w:right="43"/>
              <w:rPr>
                <w:b/>
                <w:lang w:val="fr-FR"/>
              </w:rPr>
            </w:pPr>
          </w:p>
        </w:tc>
        <w:tc>
          <w:tcPr>
            <w:tcW w:w="9801" w:type="dxa"/>
            <w:shd w:val="clear" w:color="auto" w:fill="auto"/>
          </w:tcPr>
          <w:p w:rsidR="00455C93" w:rsidRPr="00E60530" w:rsidRDefault="00455C93" w:rsidP="00C20EDE">
            <w:pPr>
              <w:spacing w:before="40" w:after="120"/>
              <w:ind w:left="475" w:right="43" w:hanging="475"/>
              <w:rPr>
                <w:lang w:val="fr-FR"/>
              </w:rPr>
            </w:pPr>
            <w:r>
              <w:rPr>
                <w:lang w:val="fr-FR"/>
              </w:rPr>
              <w:t>–</w:t>
            </w:r>
            <w:r w:rsidRPr="00E60530">
              <w:rPr>
                <w:lang w:val="fr-FR"/>
              </w:rPr>
              <w:tab/>
              <w:t>La niche doit pouvoir être asséchée par une installation située sur le pont, dans la zone de cargaison, et indépendante de toute autre installation.</w:t>
            </w:r>
          </w:p>
        </w:tc>
        <w:tc>
          <w:tcPr>
            <w:tcW w:w="1854" w:type="dxa"/>
            <w:shd w:val="clear" w:color="auto" w:fill="auto"/>
          </w:tcPr>
          <w:p w:rsidR="00455C93" w:rsidRPr="00E60530" w:rsidRDefault="00455C93" w:rsidP="00C20EDE">
            <w:pPr>
              <w:suppressAutoHyphens w:val="0"/>
              <w:spacing w:before="40" w:after="120"/>
              <w:ind w:right="43"/>
              <w:rPr>
                <w:lang w:val="fr-FR"/>
              </w:rPr>
            </w:pPr>
          </w:p>
        </w:tc>
      </w:tr>
      <w:tr w:rsidR="00455C93" w:rsidRPr="00E60530" w:rsidTr="00F46172">
        <w:tc>
          <w:tcPr>
            <w:tcW w:w="1503" w:type="dxa"/>
            <w:shd w:val="clear" w:color="auto" w:fill="auto"/>
          </w:tcPr>
          <w:p w:rsidR="00455C93" w:rsidRPr="00E60530" w:rsidRDefault="00455C93" w:rsidP="00C20EDE">
            <w:pPr>
              <w:spacing w:before="40" w:after="120"/>
              <w:ind w:right="43"/>
              <w:rPr>
                <w:b/>
                <w:lang w:val="fr-FR"/>
              </w:rPr>
            </w:pPr>
          </w:p>
        </w:tc>
        <w:tc>
          <w:tcPr>
            <w:tcW w:w="9801" w:type="dxa"/>
            <w:shd w:val="clear" w:color="auto" w:fill="auto"/>
          </w:tcPr>
          <w:p w:rsidR="00455C93" w:rsidRPr="00E60530" w:rsidRDefault="00455C93" w:rsidP="00C20EDE">
            <w:pPr>
              <w:suppressAutoHyphens w:val="0"/>
              <w:spacing w:before="40" w:after="120"/>
              <w:ind w:left="475" w:right="43" w:hanging="475"/>
              <w:rPr>
                <w:rFonts w:eastAsia="TimesNewRomanPSMT"/>
                <w:lang w:val="fr-FR"/>
              </w:rPr>
            </w:pPr>
            <w:r>
              <w:rPr>
                <w:lang w:val="fr-FR"/>
              </w:rPr>
              <w:t>–</w:t>
            </w:r>
            <w:r w:rsidRPr="00E60530">
              <w:rPr>
                <w:lang w:val="fr-FR"/>
              </w:rPr>
              <w:tab/>
              <w:t xml:space="preserve">Lorsque la niche se trouve au-dessus du </w:t>
            </w:r>
            <w:proofErr w:type="spellStart"/>
            <w:r w:rsidRPr="00E60530">
              <w:rPr>
                <w:lang w:val="fr-FR"/>
              </w:rPr>
              <w:t>cofferdam</w:t>
            </w:r>
            <w:proofErr w:type="spellEnd"/>
            <w:r w:rsidRPr="00E60530">
              <w:rPr>
                <w:lang w:val="fr-FR"/>
              </w:rPr>
              <w:t xml:space="preserve">, la cloison de la salle des machines doit être conforme à l’isolation de protection contre le feu </w:t>
            </w:r>
            <w:r>
              <w:rPr>
                <w:lang w:val="fr-FR"/>
              </w:rPr>
              <w:t>« </w:t>
            </w:r>
            <w:r w:rsidRPr="00E60530">
              <w:rPr>
                <w:lang w:val="fr-FR"/>
              </w:rPr>
              <w:t>A-60 » selon la Convention SOLAS 74, chapitre II-2, règle 3.</w:t>
            </w:r>
          </w:p>
        </w:tc>
        <w:tc>
          <w:tcPr>
            <w:tcW w:w="1854" w:type="dxa"/>
            <w:shd w:val="clear" w:color="auto" w:fill="auto"/>
          </w:tcPr>
          <w:p w:rsidR="00455C93" w:rsidRPr="00E60530" w:rsidRDefault="00455C93" w:rsidP="00C20EDE">
            <w:pPr>
              <w:spacing w:before="40" w:after="120"/>
              <w:ind w:right="43"/>
              <w:rPr>
                <w:lang w:val="fr-FR"/>
              </w:rPr>
            </w:pPr>
          </w:p>
        </w:tc>
      </w:tr>
      <w:tr w:rsidR="00455C93" w:rsidRPr="00E60530" w:rsidTr="00F46172">
        <w:tc>
          <w:tcPr>
            <w:tcW w:w="1503" w:type="dxa"/>
            <w:shd w:val="clear" w:color="auto" w:fill="auto"/>
          </w:tcPr>
          <w:p w:rsidR="00455C93" w:rsidRPr="00E60530" w:rsidRDefault="00455C93" w:rsidP="00C20EDE">
            <w:pPr>
              <w:spacing w:before="40" w:after="120"/>
              <w:ind w:right="43"/>
              <w:rPr>
                <w:b/>
                <w:lang w:val="fr-FR"/>
              </w:rPr>
            </w:pPr>
          </w:p>
        </w:tc>
        <w:tc>
          <w:tcPr>
            <w:tcW w:w="9801" w:type="dxa"/>
            <w:shd w:val="clear" w:color="auto" w:fill="auto"/>
          </w:tcPr>
          <w:p w:rsidR="00455C93" w:rsidRPr="00E60530" w:rsidRDefault="00455C93" w:rsidP="00C20EDE">
            <w:pPr>
              <w:suppressAutoHyphens w:val="0"/>
              <w:spacing w:before="40" w:after="120"/>
              <w:ind w:left="475" w:right="43" w:hanging="475"/>
              <w:rPr>
                <w:rFonts w:eastAsia="TimesNewRomanPSMT"/>
                <w:lang w:val="fr-FR"/>
              </w:rPr>
            </w:pPr>
            <w:r>
              <w:rPr>
                <w:lang w:val="fr-FR"/>
              </w:rPr>
              <w:t>–</w:t>
            </w:r>
            <w:r w:rsidRPr="00E60530">
              <w:rPr>
                <w:lang w:val="fr-FR"/>
              </w:rPr>
              <w:tab/>
              <w:t>Lorsque la zone de cargaison est équipée d’une installation de pulvérisation d’eau, les équipements électriques se trouvant dans la niche doivent être protégés contre l’infiltration d’eau.</w:t>
            </w:r>
          </w:p>
        </w:tc>
        <w:tc>
          <w:tcPr>
            <w:tcW w:w="1854" w:type="dxa"/>
            <w:shd w:val="clear" w:color="auto" w:fill="auto"/>
          </w:tcPr>
          <w:p w:rsidR="00455C93" w:rsidRPr="00E60530" w:rsidRDefault="00455C93" w:rsidP="00C20EDE">
            <w:pPr>
              <w:spacing w:before="40" w:after="120"/>
              <w:ind w:right="43"/>
              <w:rPr>
                <w:lang w:val="fr-FR"/>
              </w:rPr>
            </w:pPr>
          </w:p>
        </w:tc>
      </w:tr>
      <w:tr w:rsidR="00455C93" w:rsidRPr="00E60530" w:rsidTr="00F46172">
        <w:tc>
          <w:tcPr>
            <w:tcW w:w="1503" w:type="dxa"/>
            <w:shd w:val="clear" w:color="auto" w:fill="auto"/>
          </w:tcPr>
          <w:p w:rsidR="00455C93" w:rsidRPr="00E60530" w:rsidRDefault="00455C93" w:rsidP="00C20EDE">
            <w:pPr>
              <w:spacing w:before="40" w:after="120"/>
              <w:ind w:right="43"/>
              <w:rPr>
                <w:b/>
                <w:lang w:val="fr-FR"/>
              </w:rPr>
            </w:pPr>
          </w:p>
        </w:tc>
        <w:tc>
          <w:tcPr>
            <w:tcW w:w="9801" w:type="dxa"/>
            <w:shd w:val="clear" w:color="auto" w:fill="auto"/>
          </w:tcPr>
          <w:p w:rsidR="00455C93" w:rsidRPr="00E60530" w:rsidRDefault="00455C93" w:rsidP="00C20EDE">
            <w:pPr>
              <w:spacing w:before="40" w:after="120"/>
              <w:ind w:right="43"/>
              <w:rPr>
                <w:lang w:val="fr-FR"/>
              </w:rPr>
            </w:pPr>
            <w:r>
              <w:rPr>
                <w:lang w:val="fr-FR"/>
              </w:rPr>
              <w:t>–</w:t>
            </w:r>
            <w:r w:rsidRPr="00E60530">
              <w:rPr>
                <w:lang w:val="fr-FR"/>
              </w:rPr>
              <w:tab/>
              <w:t>Les tuyauteries de liaison reliant la niche à la coque ne doivent pas traverser les citernes à cargaison.</w:t>
            </w:r>
          </w:p>
        </w:tc>
        <w:tc>
          <w:tcPr>
            <w:tcW w:w="1854" w:type="dxa"/>
            <w:shd w:val="clear" w:color="auto" w:fill="auto"/>
          </w:tcPr>
          <w:p w:rsidR="00455C93" w:rsidRPr="00E60530" w:rsidRDefault="00455C93" w:rsidP="00C20EDE">
            <w:pPr>
              <w:suppressAutoHyphens w:val="0"/>
              <w:spacing w:before="40" w:after="120"/>
              <w:ind w:right="43"/>
              <w:rPr>
                <w:lang w:val="fr-FR"/>
              </w:rPr>
            </w:pPr>
          </w:p>
        </w:tc>
      </w:tr>
      <w:tr w:rsidR="00455C93" w:rsidRPr="00E60530" w:rsidTr="00F46172">
        <w:tc>
          <w:tcPr>
            <w:tcW w:w="1503" w:type="dxa"/>
            <w:shd w:val="clear" w:color="auto" w:fill="auto"/>
          </w:tcPr>
          <w:p w:rsidR="00455C93" w:rsidRPr="00E60530" w:rsidRDefault="00455C93" w:rsidP="00C20EDE">
            <w:pPr>
              <w:suppressAutoHyphens w:val="0"/>
              <w:spacing w:before="40" w:after="120"/>
              <w:ind w:right="43"/>
              <w:rPr>
                <w:b/>
                <w:bCs/>
                <w:lang w:val="fr-FR"/>
              </w:rPr>
            </w:pPr>
            <w:r w:rsidRPr="00E60530">
              <w:rPr>
                <w:b/>
                <w:lang w:val="fr-FR"/>
              </w:rPr>
              <w:t>9.3.1.12</w:t>
            </w:r>
            <w:r w:rsidRPr="00E60530">
              <w:rPr>
                <w:b/>
                <w:lang w:val="fr-FR"/>
              </w:rPr>
              <w:br/>
              <w:t xml:space="preserve">9.3.2.12 </w:t>
            </w:r>
            <w:r w:rsidRPr="00E60530">
              <w:rPr>
                <w:b/>
                <w:lang w:val="fr-FR"/>
              </w:rPr>
              <w:br/>
              <w:t>9.3.3.12</w:t>
            </w:r>
          </w:p>
        </w:tc>
        <w:tc>
          <w:tcPr>
            <w:tcW w:w="9801" w:type="dxa"/>
            <w:shd w:val="clear" w:color="auto" w:fill="auto"/>
          </w:tcPr>
          <w:p w:rsidR="00455C93" w:rsidRPr="00E60530" w:rsidRDefault="00455C93" w:rsidP="00C20EDE">
            <w:pPr>
              <w:suppressAutoHyphens w:val="0"/>
              <w:spacing w:before="40" w:after="120"/>
              <w:ind w:right="43"/>
              <w:rPr>
                <w:rFonts w:eastAsia="TimesNewRomanPSMT"/>
                <w:b/>
                <w:i/>
                <w:lang w:val="fr-FR"/>
              </w:rPr>
            </w:pPr>
            <w:r w:rsidRPr="00E60530">
              <w:rPr>
                <w:b/>
                <w:i/>
                <w:lang w:val="fr-FR"/>
              </w:rPr>
              <w:t>Ventilation</w:t>
            </w:r>
          </w:p>
        </w:tc>
        <w:tc>
          <w:tcPr>
            <w:tcW w:w="1854" w:type="dxa"/>
            <w:shd w:val="clear" w:color="auto" w:fill="auto"/>
          </w:tcPr>
          <w:p w:rsidR="00455C93" w:rsidRPr="00E60530" w:rsidRDefault="00455C93" w:rsidP="00C20EDE">
            <w:pPr>
              <w:suppressAutoHyphens w:val="0"/>
              <w:spacing w:before="40" w:after="120"/>
              <w:ind w:right="43"/>
              <w:rPr>
                <w:lang w:val="fr-FR"/>
              </w:rPr>
            </w:pPr>
          </w:p>
        </w:tc>
      </w:tr>
      <w:tr w:rsidR="00455C93" w:rsidRPr="00E60530" w:rsidTr="00F46172">
        <w:tc>
          <w:tcPr>
            <w:tcW w:w="1503" w:type="dxa"/>
            <w:shd w:val="clear" w:color="auto" w:fill="auto"/>
          </w:tcPr>
          <w:p w:rsidR="00455C93" w:rsidRPr="00E60530" w:rsidRDefault="00455C93" w:rsidP="00C20EDE">
            <w:pPr>
              <w:suppressAutoHyphens w:val="0"/>
              <w:spacing w:before="40" w:after="120"/>
              <w:ind w:right="43"/>
              <w:rPr>
                <w:b/>
                <w:bCs/>
                <w:lang w:val="fr-FR"/>
              </w:rPr>
            </w:pPr>
            <w:r w:rsidRPr="00E60530">
              <w:rPr>
                <w:b/>
                <w:lang w:val="fr-FR"/>
              </w:rPr>
              <w:t>9.3.1.12.3</w:t>
            </w:r>
            <w:r w:rsidRPr="00E60530">
              <w:rPr>
                <w:b/>
                <w:lang w:val="fr-FR"/>
              </w:rPr>
              <w:br/>
              <w:t xml:space="preserve">9.3.2.12.3 </w:t>
            </w:r>
          </w:p>
        </w:tc>
        <w:tc>
          <w:tcPr>
            <w:tcW w:w="9801" w:type="dxa"/>
            <w:shd w:val="clear" w:color="auto" w:fill="auto"/>
          </w:tcPr>
          <w:p w:rsidR="00455C93" w:rsidRPr="00E60530" w:rsidRDefault="00455C93" w:rsidP="00C20EDE">
            <w:pPr>
              <w:suppressAutoHyphens w:val="0"/>
              <w:spacing w:before="40" w:after="120"/>
              <w:ind w:left="475" w:right="43" w:hanging="475"/>
              <w:rPr>
                <w:rFonts w:eastAsia="TimesNewRomanPSMT"/>
                <w:lang w:val="fr-FR"/>
              </w:rPr>
            </w:pPr>
            <w:r>
              <w:rPr>
                <w:lang w:val="fr-FR"/>
              </w:rPr>
              <w:t>a)</w:t>
            </w:r>
            <w:r>
              <w:rPr>
                <w:lang w:val="fr-FR"/>
              </w:rPr>
              <w:tab/>
            </w:r>
            <w:r w:rsidRPr="00E60530">
              <w:rPr>
                <w:lang w:val="fr-FR"/>
              </w:rPr>
              <w:t>Tout local de service situé dans la zone de cargaison sous le pont doit être muni d’un système de ventilation forcée suffisamment puissant pour renouveler 20 fois par heure le volume d’air contenu dans le local.</w:t>
            </w:r>
            <w:r>
              <w:rPr>
                <w:lang w:val="fr-FR"/>
              </w:rPr>
              <w:t xml:space="preserve"> </w:t>
            </w:r>
            <w:r w:rsidRPr="00E60530">
              <w:rPr>
                <w:lang w:val="fr-FR"/>
              </w:rPr>
              <w:t>Les orifices d’extraction doivent être situés jusqu’</w:t>
            </w:r>
            <w:r>
              <w:rPr>
                <w:lang w:val="fr-FR"/>
              </w:rPr>
              <w:t>à 50 </w:t>
            </w:r>
            <w:r w:rsidRPr="00E60530">
              <w:rPr>
                <w:lang w:val="fr-FR"/>
              </w:rPr>
              <w:t>mm au-dessus du plancher du local de service.</w:t>
            </w:r>
          </w:p>
        </w:tc>
        <w:tc>
          <w:tcPr>
            <w:tcW w:w="1854" w:type="dxa"/>
            <w:vMerge w:val="restart"/>
            <w:shd w:val="clear" w:color="auto" w:fill="auto"/>
          </w:tcPr>
          <w:p w:rsidR="00455C93" w:rsidRPr="00E60530" w:rsidRDefault="00455C93" w:rsidP="00C20EDE">
            <w:pPr>
              <w:spacing w:before="40" w:after="120"/>
              <w:ind w:right="43"/>
              <w:rPr>
                <w:lang w:val="fr-FR"/>
              </w:rPr>
            </w:pPr>
            <w:r w:rsidRPr="00E60530">
              <w:rPr>
                <w:lang w:val="fr-FR"/>
              </w:rPr>
              <w:t>Clarification</w:t>
            </w:r>
          </w:p>
        </w:tc>
      </w:tr>
      <w:tr w:rsidR="00455C93" w:rsidRPr="00E60530" w:rsidTr="00F46172">
        <w:tc>
          <w:tcPr>
            <w:tcW w:w="1503" w:type="dxa"/>
            <w:shd w:val="clear" w:color="auto" w:fill="auto"/>
          </w:tcPr>
          <w:p w:rsidR="00455C93" w:rsidRPr="00E60530" w:rsidRDefault="00455C93" w:rsidP="00C20EDE">
            <w:pPr>
              <w:spacing w:before="40" w:after="120"/>
              <w:ind w:right="43"/>
              <w:rPr>
                <w:b/>
                <w:lang w:val="fr-FR"/>
              </w:rPr>
            </w:pPr>
          </w:p>
        </w:tc>
        <w:tc>
          <w:tcPr>
            <w:tcW w:w="9801" w:type="dxa"/>
            <w:shd w:val="clear" w:color="auto" w:fill="auto"/>
          </w:tcPr>
          <w:p w:rsidR="00455C93" w:rsidRPr="00773090" w:rsidRDefault="00455C93" w:rsidP="00C20EDE">
            <w:pPr>
              <w:suppressAutoHyphens w:val="0"/>
              <w:spacing w:before="40" w:after="120"/>
              <w:ind w:left="475" w:right="43" w:hanging="475"/>
              <w:rPr>
                <w:rFonts w:eastAsia="TimesNewRomanPSMT"/>
                <w:lang w:val="fr-FR"/>
              </w:rPr>
            </w:pPr>
            <w:r w:rsidRPr="00773090">
              <w:rPr>
                <w:lang w:val="fr-FR"/>
              </w:rPr>
              <w:t>b)</w:t>
            </w:r>
            <w:r w:rsidRPr="00773090">
              <w:rPr>
                <w:lang w:val="fr-FR"/>
              </w:rPr>
              <w:tab/>
            </w:r>
            <w:r w:rsidRPr="00E60530">
              <w:rPr>
                <w:u w:val="single"/>
                <w:lang w:val="fr-FR"/>
              </w:rPr>
              <w:t>Lorsque dans la liste des matières du bateau, conformément au 1.16.1.2.5, figurent des matières pour lesquelles une protection contre les explosions est exigée à la colonne (17) du tableau C du 3.2.3.2,</w:t>
            </w:r>
            <w:r w:rsidR="004A32B3">
              <w:rPr>
                <w:u w:val="single"/>
                <w:lang w:val="fr-FR"/>
              </w:rPr>
              <w:t xml:space="preserve"> </w:t>
            </w:r>
            <w:r>
              <w:rPr>
                <w:u w:val="single"/>
                <w:lang w:val="fr-FR"/>
              </w:rPr>
              <w:br/>
            </w:r>
            <w:r w:rsidRPr="00DC534A">
              <w:rPr>
                <w:lang w:val="fr-FR"/>
              </w:rPr>
              <w:t>l</w:t>
            </w:r>
            <w:r w:rsidRPr="00E60530">
              <w:rPr>
                <w:lang w:val="fr-FR"/>
              </w:rPr>
              <w:t>es orifices d’arrivée d’air frais doivent être situés en hauteur; ils doivent être à</w:t>
            </w:r>
            <w:r w:rsidR="00C97431">
              <w:rPr>
                <w:lang w:val="fr-FR"/>
              </w:rPr>
              <w:t xml:space="preserve"> </w:t>
            </w:r>
            <w:r w:rsidRPr="00E60530">
              <w:rPr>
                <w:lang w:val="fr-FR"/>
              </w:rPr>
              <w:t>2,00 m au moins au-dessus du pont, à 2,00</w:t>
            </w:r>
            <w:r>
              <w:rPr>
                <w:lang w:val="fr-FR"/>
              </w:rPr>
              <w:t> </w:t>
            </w:r>
            <w:r w:rsidRPr="00E60530">
              <w:rPr>
                <w:lang w:val="fr-FR"/>
              </w:rPr>
              <w:t>m au moins des ouvertures des citernes à cargaison et à 6,00 m au moins des orifices de sortie des soupapes de sûreté.</w:t>
            </w:r>
          </w:p>
        </w:tc>
        <w:tc>
          <w:tcPr>
            <w:tcW w:w="1854" w:type="dxa"/>
            <w:vMerge/>
            <w:shd w:val="clear" w:color="auto" w:fill="auto"/>
          </w:tcPr>
          <w:p w:rsidR="00455C93" w:rsidRPr="00E60530" w:rsidRDefault="00455C93" w:rsidP="00C20EDE">
            <w:pPr>
              <w:suppressAutoHyphens w:val="0"/>
              <w:spacing w:before="40" w:after="120"/>
              <w:ind w:right="43"/>
              <w:rPr>
                <w:lang w:val="fr-FR"/>
              </w:rPr>
            </w:pPr>
          </w:p>
        </w:tc>
      </w:tr>
      <w:tr w:rsidR="00455C93" w:rsidRPr="00E60530" w:rsidTr="00F46172">
        <w:tc>
          <w:tcPr>
            <w:tcW w:w="1503" w:type="dxa"/>
            <w:shd w:val="clear" w:color="auto" w:fill="auto"/>
          </w:tcPr>
          <w:p w:rsidR="00455C93" w:rsidRPr="00E60530" w:rsidRDefault="00455C93" w:rsidP="00C20EDE">
            <w:pPr>
              <w:spacing w:before="40" w:after="120"/>
              <w:ind w:right="43"/>
              <w:rPr>
                <w:b/>
                <w:lang w:val="fr-FR"/>
              </w:rPr>
            </w:pPr>
          </w:p>
        </w:tc>
        <w:tc>
          <w:tcPr>
            <w:tcW w:w="9801" w:type="dxa"/>
            <w:shd w:val="clear" w:color="auto" w:fill="auto"/>
          </w:tcPr>
          <w:p w:rsidR="00455C93" w:rsidRPr="00E60530" w:rsidRDefault="00455C93" w:rsidP="00455C93">
            <w:pPr>
              <w:numPr>
                <w:ilvl w:val="0"/>
                <w:numId w:val="48"/>
              </w:numPr>
              <w:autoSpaceDE w:val="0"/>
              <w:autoSpaceDN w:val="0"/>
              <w:adjustRightInd w:val="0"/>
              <w:snapToGrid/>
              <w:spacing w:before="40" w:after="120"/>
              <w:ind w:left="0" w:right="43"/>
              <w:contextualSpacing/>
              <w:rPr>
                <w:lang w:val="fr-FR"/>
              </w:rPr>
            </w:pPr>
            <w:r w:rsidRPr="00E60530">
              <w:rPr>
                <w:lang w:val="fr-FR"/>
              </w:rPr>
              <w:t>Les tuyaux de rallonge éventuellement nécessaires peuvent être du type escamotable.</w:t>
            </w:r>
          </w:p>
        </w:tc>
        <w:tc>
          <w:tcPr>
            <w:tcW w:w="1854" w:type="dxa"/>
            <w:vMerge/>
            <w:shd w:val="clear" w:color="auto" w:fill="auto"/>
          </w:tcPr>
          <w:p w:rsidR="00455C93" w:rsidRPr="00E60530" w:rsidRDefault="00455C93" w:rsidP="00C20EDE">
            <w:pPr>
              <w:spacing w:before="40" w:after="120"/>
              <w:ind w:right="43"/>
              <w:rPr>
                <w:lang w:val="fr-FR"/>
              </w:rPr>
            </w:pPr>
          </w:p>
        </w:tc>
      </w:tr>
      <w:tr w:rsidR="00455C93" w:rsidRPr="00E60530" w:rsidTr="00F46172">
        <w:tc>
          <w:tcPr>
            <w:tcW w:w="1503" w:type="dxa"/>
            <w:shd w:val="clear" w:color="auto" w:fill="auto"/>
          </w:tcPr>
          <w:p w:rsidR="00455C93" w:rsidRPr="00773090" w:rsidRDefault="00455C93" w:rsidP="00C20EDE">
            <w:pPr>
              <w:suppressAutoHyphens w:val="0"/>
              <w:spacing w:before="40" w:after="120"/>
              <w:ind w:right="43"/>
              <w:rPr>
                <w:b/>
                <w:lang w:val="fr-FR"/>
              </w:rPr>
            </w:pPr>
            <w:r w:rsidRPr="00E60530">
              <w:rPr>
                <w:b/>
                <w:lang w:val="fr-FR"/>
              </w:rPr>
              <w:t>9.3.3.12.3</w:t>
            </w:r>
          </w:p>
        </w:tc>
        <w:tc>
          <w:tcPr>
            <w:tcW w:w="9801" w:type="dxa"/>
            <w:shd w:val="clear" w:color="auto" w:fill="auto"/>
          </w:tcPr>
          <w:p w:rsidR="00455C93" w:rsidRPr="001828CE" w:rsidRDefault="00455C93" w:rsidP="00C20EDE">
            <w:pPr>
              <w:suppressAutoHyphens w:val="0"/>
              <w:spacing w:before="40" w:after="120"/>
              <w:ind w:left="475" w:right="43" w:hanging="475"/>
              <w:rPr>
                <w:rFonts w:eastAsia="TimesNewRomanPSMT"/>
                <w:lang w:val="fr-FR"/>
              </w:rPr>
            </w:pPr>
            <w:r>
              <w:rPr>
                <w:lang w:val="fr-FR"/>
              </w:rPr>
              <w:t>a)</w:t>
            </w:r>
            <w:r>
              <w:rPr>
                <w:lang w:val="fr-FR"/>
              </w:rPr>
              <w:tab/>
            </w:r>
            <w:r w:rsidRPr="00E60530">
              <w:rPr>
                <w:lang w:val="fr-FR"/>
              </w:rPr>
              <w:t>Tout local de service situé dans la zone de cargaison sous le pont doit être muni d’un système de ventilation suffisamment puissant pour renouveler 20 fois par heure le volume d’air contenu dans le local.</w:t>
            </w:r>
            <w:r>
              <w:rPr>
                <w:lang w:val="fr-FR"/>
              </w:rPr>
              <w:t xml:space="preserve"> </w:t>
            </w:r>
            <w:r w:rsidRPr="001828CE">
              <w:rPr>
                <w:lang w:val="fr-FR"/>
              </w:rPr>
              <w:t xml:space="preserve">Les orifices d’extraction doivent être situés jusqu’à 50 mm au-dessus du plancher du local de service. </w:t>
            </w:r>
          </w:p>
        </w:tc>
        <w:tc>
          <w:tcPr>
            <w:tcW w:w="1854" w:type="dxa"/>
            <w:shd w:val="clear" w:color="auto" w:fill="auto"/>
          </w:tcPr>
          <w:p w:rsidR="00455C93" w:rsidRPr="00E60530" w:rsidRDefault="00455C93" w:rsidP="00C20EDE">
            <w:pPr>
              <w:suppressAutoHyphens w:val="0"/>
              <w:spacing w:before="40" w:after="120"/>
              <w:ind w:right="43"/>
              <w:rPr>
                <w:lang w:val="fr-FR"/>
              </w:rPr>
            </w:pPr>
            <w:r w:rsidRPr="00E60530">
              <w:rPr>
                <w:lang w:val="fr-FR"/>
              </w:rPr>
              <w:t>Clarification</w:t>
            </w:r>
          </w:p>
        </w:tc>
      </w:tr>
      <w:tr w:rsidR="00455C93" w:rsidRPr="00E60530" w:rsidTr="00F46172">
        <w:tc>
          <w:tcPr>
            <w:tcW w:w="1503" w:type="dxa"/>
            <w:shd w:val="clear" w:color="auto" w:fill="auto"/>
          </w:tcPr>
          <w:p w:rsidR="00455C93" w:rsidRPr="00E60530" w:rsidRDefault="00455C93" w:rsidP="00C20EDE">
            <w:pPr>
              <w:spacing w:before="40" w:after="120"/>
              <w:ind w:right="43"/>
              <w:rPr>
                <w:b/>
                <w:lang w:val="fr-FR"/>
              </w:rPr>
            </w:pPr>
          </w:p>
        </w:tc>
        <w:tc>
          <w:tcPr>
            <w:tcW w:w="9801" w:type="dxa"/>
            <w:shd w:val="clear" w:color="auto" w:fill="auto"/>
          </w:tcPr>
          <w:p w:rsidR="00455C93" w:rsidRDefault="00455C93" w:rsidP="00C20EDE">
            <w:pPr>
              <w:suppressAutoHyphens w:val="0"/>
              <w:spacing w:before="40" w:after="120"/>
              <w:ind w:left="475" w:right="43" w:hanging="475"/>
              <w:rPr>
                <w:lang w:val="fr-FR"/>
              </w:rPr>
            </w:pPr>
            <w:r w:rsidRPr="001828CE">
              <w:rPr>
                <w:lang w:val="fr-FR"/>
              </w:rPr>
              <w:t>b)</w:t>
            </w:r>
            <w:r w:rsidRPr="001828CE">
              <w:rPr>
                <w:lang w:val="fr-FR"/>
              </w:rPr>
              <w:tab/>
            </w:r>
            <w:r w:rsidRPr="00E60530">
              <w:rPr>
                <w:u w:val="single"/>
                <w:lang w:val="fr-FR"/>
              </w:rPr>
              <w:t xml:space="preserve">Lorsque dans la liste des matières du bateau, conformément au 1.16.1.2.5, figurent des matières pour </w:t>
            </w:r>
            <w:r w:rsidRPr="002E62B4">
              <w:rPr>
                <w:spacing w:val="2"/>
                <w:u w:val="single"/>
                <w:lang w:val="fr-FR"/>
              </w:rPr>
              <w:t>lesquelles une protection contre les explosions est exigée à la colonne (17) du tableau C du 3.2.3.2, l</w:t>
            </w:r>
            <w:r w:rsidRPr="002E62B4">
              <w:rPr>
                <w:spacing w:val="2"/>
                <w:lang w:val="fr-FR"/>
              </w:rPr>
              <w:t xml:space="preserve">es orifices d’arrivée d’air frais doivent être situés en hauteur; ils doivent être à 2,00 m au moins au-dessus du </w:t>
            </w:r>
            <w:r w:rsidRPr="002E62B4">
              <w:rPr>
                <w:spacing w:val="0"/>
                <w:lang w:val="fr-FR"/>
              </w:rPr>
              <w:t>pont, à 2,00 m au moins des ouvertures des citernes à cargaison et à 6,00 m au moins des orifices de sortie des soupapes de sécurité. Les tuyaux de rallonge éventuellement nécessaires peuvent être du type escamotable.</w:t>
            </w:r>
          </w:p>
        </w:tc>
        <w:tc>
          <w:tcPr>
            <w:tcW w:w="1854" w:type="dxa"/>
            <w:shd w:val="clear" w:color="auto" w:fill="auto"/>
          </w:tcPr>
          <w:p w:rsidR="00455C93" w:rsidRPr="00E60530" w:rsidRDefault="00455C93" w:rsidP="00C20EDE">
            <w:pPr>
              <w:spacing w:before="40" w:after="120"/>
              <w:ind w:right="43"/>
              <w:rPr>
                <w:lang w:val="fr-FR"/>
              </w:rPr>
            </w:pPr>
          </w:p>
        </w:tc>
      </w:tr>
      <w:tr w:rsidR="00455C93" w:rsidRPr="00E60530" w:rsidTr="00F46172">
        <w:tc>
          <w:tcPr>
            <w:tcW w:w="1503" w:type="dxa"/>
            <w:shd w:val="clear" w:color="auto" w:fill="auto"/>
          </w:tcPr>
          <w:p w:rsidR="00455C93" w:rsidRPr="00E60530" w:rsidRDefault="00455C93" w:rsidP="00C20EDE">
            <w:pPr>
              <w:spacing w:before="40" w:after="120"/>
              <w:ind w:right="43"/>
              <w:rPr>
                <w:b/>
                <w:lang w:val="fr-FR"/>
              </w:rPr>
            </w:pPr>
          </w:p>
        </w:tc>
        <w:tc>
          <w:tcPr>
            <w:tcW w:w="9801" w:type="dxa"/>
            <w:shd w:val="clear" w:color="auto" w:fill="auto"/>
          </w:tcPr>
          <w:p w:rsidR="00455C93" w:rsidRPr="001828CE" w:rsidRDefault="00455C93" w:rsidP="00C20EDE">
            <w:pPr>
              <w:suppressAutoHyphens w:val="0"/>
              <w:spacing w:before="40" w:after="120"/>
              <w:ind w:left="475" w:right="43" w:hanging="475"/>
              <w:rPr>
                <w:rFonts w:eastAsia="TimesNewRomanPSMT"/>
                <w:lang w:val="fr-FR"/>
              </w:rPr>
            </w:pPr>
            <w:r>
              <w:rPr>
                <w:lang w:val="fr-FR"/>
              </w:rPr>
              <w:t>c)</w:t>
            </w:r>
            <w:r>
              <w:rPr>
                <w:lang w:val="fr-FR"/>
              </w:rPr>
              <w:tab/>
            </w:r>
            <w:r w:rsidRPr="00E60530">
              <w:rPr>
                <w:lang w:val="fr-FR"/>
              </w:rPr>
              <w:t>À bord des bateaux de type N ouvert, il suffit d’une ventilation au moyen d’autres installations appropriées sans ventilateurs.</w:t>
            </w:r>
          </w:p>
        </w:tc>
        <w:tc>
          <w:tcPr>
            <w:tcW w:w="1854" w:type="dxa"/>
            <w:shd w:val="clear" w:color="auto" w:fill="auto"/>
          </w:tcPr>
          <w:p w:rsidR="00455C93" w:rsidRPr="00E60530"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sidRPr="00FC5428">
              <w:rPr>
                <w:b/>
                <w:lang w:val="fr-FR"/>
              </w:rPr>
              <w:t>9.3.1.12.4</w:t>
            </w:r>
            <w:r w:rsidRPr="00FC5428">
              <w:rPr>
                <w:b/>
                <w:lang w:val="fr-FR"/>
              </w:rPr>
              <w:br/>
              <w:t xml:space="preserve">9.3.2.12.4 </w:t>
            </w:r>
            <w:r w:rsidRPr="00FC5428">
              <w:rPr>
                <w:b/>
                <w:lang w:val="fr-FR"/>
              </w:rPr>
              <w:br/>
              <w:t>9.3.3.12.4</w:t>
            </w:r>
          </w:p>
        </w:tc>
        <w:tc>
          <w:tcPr>
            <w:tcW w:w="9801" w:type="dxa"/>
            <w:shd w:val="clear" w:color="auto" w:fill="auto"/>
          </w:tcPr>
          <w:p w:rsidR="00455C93" w:rsidRPr="00FC5428" w:rsidRDefault="00455C93" w:rsidP="00C20EDE">
            <w:pPr>
              <w:suppressAutoHyphens w:val="0"/>
              <w:spacing w:before="40" w:after="120"/>
              <w:ind w:right="43"/>
              <w:rPr>
                <w:rFonts w:eastAsia="TimesNewRomanPSMT"/>
                <w:lang w:val="fr-FR"/>
              </w:rPr>
            </w:pPr>
            <w:r w:rsidRPr="00FC5428">
              <w:rPr>
                <w:lang w:val="fr-FR"/>
              </w:rPr>
              <w:t xml:space="preserve">Les logements, </w:t>
            </w:r>
            <w:r w:rsidRPr="00FC5428">
              <w:rPr>
                <w:u w:val="single"/>
                <w:lang w:val="fr-FR"/>
              </w:rPr>
              <w:t>la timonerie</w:t>
            </w:r>
            <w:r w:rsidRPr="00DC534A">
              <w:rPr>
                <w:lang w:val="fr-FR"/>
              </w:rPr>
              <w:t xml:space="preserve"> et les </w:t>
            </w:r>
            <w:r w:rsidRPr="00FC5428">
              <w:rPr>
                <w:lang w:val="fr-FR"/>
              </w:rPr>
              <w:t>locaux de service doivent pouvoir être ventilés.</w:t>
            </w:r>
          </w:p>
        </w:tc>
        <w:tc>
          <w:tcPr>
            <w:tcW w:w="1854" w:type="dxa"/>
            <w:shd w:val="clear" w:color="auto" w:fill="auto"/>
          </w:tcPr>
          <w:p w:rsidR="00455C93" w:rsidRPr="00FC5428" w:rsidRDefault="00455C93" w:rsidP="00C20EDE">
            <w:pPr>
              <w:suppressAutoHyphens w:val="0"/>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pacing w:before="40" w:after="120"/>
              <w:ind w:right="43"/>
              <w:rPr>
                <w:lang w:val="fr-FR"/>
              </w:rPr>
            </w:pPr>
            <w:r w:rsidRPr="00FC5428">
              <w:rPr>
                <w:u w:val="single"/>
                <w:lang w:val="fr-FR"/>
              </w:rPr>
              <w:t>Quand dans ces lieux, lors d</w:t>
            </w:r>
            <w:r>
              <w:rPr>
                <w:u w:val="single"/>
                <w:lang w:val="fr-FR"/>
              </w:rPr>
              <w:t>’</w:t>
            </w:r>
            <w:r w:rsidRPr="00FC5428">
              <w:rPr>
                <w:u w:val="single"/>
                <w:lang w:val="fr-FR"/>
              </w:rPr>
              <w:t>un chargement ou d</w:t>
            </w:r>
            <w:r>
              <w:rPr>
                <w:u w:val="single"/>
                <w:lang w:val="fr-FR"/>
              </w:rPr>
              <w:t>’</w:t>
            </w:r>
            <w:r w:rsidRPr="00FC5428">
              <w:rPr>
                <w:u w:val="single"/>
                <w:lang w:val="fr-FR"/>
              </w:rPr>
              <w:t>un déchargement ou lors d</w:t>
            </w:r>
            <w:r>
              <w:rPr>
                <w:u w:val="single"/>
                <w:lang w:val="fr-FR"/>
              </w:rPr>
              <w:t>’</w:t>
            </w:r>
            <w:r w:rsidRPr="00FC5428">
              <w:rPr>
                <w:u w:val="single"/>
                <w:lang w:val="fr-FR"/>
              </w:rPr>
              <w:t xml:space="preserve">un </w:t>
            </w:r>
            <w:r>
              <w:rPr>
                <w:rFonts w:eastAsia="TimesNewRomanPSMT"/>
                <w:u w:val="single"/>
                <w:lang w:val="fr-FR"/>
              </w:rPr>
              <w:t>stationnement</w:t>
            </w:r>
            <w:r w:rsidRPr="00FC5428">
              <w:rPr>
                <w:rFonts w:eastAsia="TimesNewRomanPSMT"/>
                <w:u w:val="single"/>
                <w:lang w:val="fr-FR"/>
              </w:rPr>
              <w:t xml:space="preserve"> à proximité </w:t>
            </w:r>
            <w:r>
              <w:rPr>
                <w:rFonts w:eastAsia="TimesNewRomanPSMT"/>
                <w:u w:val="single"/>
                <w:lang w:val="fr-FR"/>
              </w:rPr>
              <w:t xml:space="preserve">ou à l’intérieur </w:t>
            </w:r>
            <w:r w:rsidRPr="00FC5428">
              <w:rPr>
                <w:rFonts w:eastAsia="TimesNewRomanPSMT"/>
                <w:u w:val="single"/>
                <w:lang w:val="fr-FR"/>
              </w:rPr>
              <w:t>d</w:t>
            </w:r>
            <w:r>
              <w:rPr>
                <w:rFonts w:eastAsia="TimesNewRomanPSMT"/>
                <w:u w:val="single"/>
                <w:lang w:val="fr-FR"/>
              </w:rPr>
              <w:t>’</w:t>
            </w:r>
            <w:r w:rsidRPr="00FC5428">
              <w:rPr>
                <w:rFonts w:eastAsia="TimesNewRomanPSMT"/>
                <w:u w:val="single"/>
                <w:lang w:val="fr-FR"/>
              </w:rPr>
              <w:t xml:space="preserve">une zone </w:t>
            </w:r>
            <w:r>
              <w:rPr>
                <w:rFonts w:eastAsia="TimesNewRomanPSMT"/>
                <w:u w:val="single"/>
                <w:lang w:val="fr-FR"/>
              </w:rPr>
              <w:t>assignée à terre</w:t>
            </w:r>
            <w:r w:rsidRPr="00FC5428">
              <w:rPr>
                <w:u w:val="single"/>
                <w:lang w:val="fr-FR"/>
              </w:rPr>
              <w:t>, des installations ou des équipements non conformes aux prescriptions visées au 9.3.x.51 a) ou 9.3.x.51 b) ou au 9.3.x.52.1 ou 9.3.x.53.1 sont utilisés</w:t>
            </w:r>
            <w:r w:rsidR="00C20EDE">
              <w:rPr>
                <w:u w:val="single"/>
                <w:lang w:val="fr-FR"/>
              </w:rPr>
              <w:t> </w:t>
            </w:r>
            <w:r w:rsidRPr="00FC5428">
              <w:rPr>
                <w:u w:val="single"/>
                <w:lang w:val="fr-FR"/>
              </w:rPr>
              <w: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A32213" w:rsidRDefault="00455C93" w:rsidP="00C20EDE">
            <w:pPr>
              <w:spacing w:before="40" w:after="120"/>
              <w:rPr>
                <w:rFonts w:eastAsia="TimesNewRomanPSMT"/>
                <w:lang w:val="fr-FR"/>
              </w:rPr>
            </w:pPr>
            <w:r>
              <w:rPr>
                <w:rFonts w:eastAsia="TimesNewRomanPSMT"/>
                <w:lang w:val="fr-FR"/>
              </w:rPr>
              <w:t>a)</w:t>
            </w:r>
            <w:r>
              <w:rPr>
                <w:rFonts w:eastAsia="TimesNewRomanPSMT"/>
                <w:lang w:val="fr-FR"/>
              </w:rPr>
              <w:tab/>
            </w:r>
            <w:r w:rsidRPr="00FC5428">
              <w:rPr>
                <w:rFonts w:eastAsia="TimesNewRomanPSMT"/>
                <w:lang w:val="fr-FR"/>
              </w:rPr>
              <w:t xml:space="preserve">Il doit être possible de mettre </w:t>
            </w:r>
            <w:r w:rsidRPr="00FC5428">
              <w:rPr>
                <w:rFonts w:eastAsia="Calibri"/>
                <w:lang w:val="fr-FR"/>
              </w:rPr>
              <w:t>ces installations ou équipements hors tension, sauf si</w:t>
            </w:r>
            <w:r>
              <w:rPr>
                <w:rFonts w:eastAsia="Calibri"/>
                <w:lang w:val="fr-FR"/>
              </w:rPr>
              <w:t> </w:t>
            </w:r>
            <w:r w:rsidRPr="00FC5428">
              <w:rPr>
                <w:rFonts w:eastAsia="Calibri"/>
                <w:lang w:val="fr-FR"/>
              </w:rPr>
              <w:t>:</w:t>
            </w:r>
          </w:p>
        </w:tc>
        <w:tc>
          <w:tcPr>
            <w:tcW w:w="1854" w:type="dxa"/>
            <w:shd w:val="clear" w:color="auto" w:fill="auto"/>
          </w:tcPr>
          <w:p w:rsidR="00455C93" w:rsidRPr="00FC5428" w:rsidRDefault="00455C93" w:rsidP="00C20EDE">
            <w:pPr>
              <w:suppressAutoHyphens w:val="0"/>
              <w:spacing w:before="40" w:after="120"/>
              <w:ind w:right="43"/>
              <w:rPr>
                <w:lang w:val="fr-FR"/>
              </w:rPr>
            </w:pPr>
            <w:r>
              <w:rPr>
                <w:lang w:val="fr-FR"/>
              </w:rPr>
              <w:t>Principe élémentaire</w:t>
            </w:r>
            <w:r>
              <w:rPr>
                <w:lang w:val="fr-FR"/>
              </w:rPr>
              <w:br/>
            </w:r>
            <w:r w:rsidRPr="00FC5428">
              <w:rPr>
                <w:lang w:val="fr-FR"/>
              </w:rPr>
              <w:t>de sécurité</w:t>
            </w: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pacing w:before="40" w:after="120"/>
              <w:ind w:right="43"/>
              <w:rPr>
                <w:lang w:val="fr-FR"/>
              </w:rPr>
            </w:pPr>
            <w:r>
              <w:rPr>
                <w:rFonts w:eastAsia="TimesNewRomanPSMT"/>
                <w:lang w:val="fr-FR"/>
              </w:rPr>
              <w:t>b)</w:t>
            </w:r>
            <w:r>
              <w:rPr>
                <w:rFonts w:eastAsia="TimesNewRomanPSMT"/>
                <w:lang w:val="fr-FR"/>
              </w:rPr>
              <w:tab/>
            </w:r>
            <w:r w:rsidRPr="00FC5428">
              <w:rPr>
                <w:rFonts w:eastAsia="TimesNewRomanPSMT"/>
                <w:lang w:val="fr-FR"/>
              </w:rPr>
              <w:t>Les lieux sont équipés</w:t>
            </w:r>
            <w:r>
              <w:rPr>
                <w:rFonts w:eastAsia="TimesNewRomanPSMT"/>
                <w:lang w:val="fr-FR"/>
              </w:rPr>
              <w:t> </w:t>
            </w:r>
            <w:r w:rsidRPr="00FC5428">
              <w:rPr>
                <w:rFonts w:eastAsia="TimesNewRomanPSMT"/>
                <w:lang w:val="fr-FR"/>
              </w:rPr>
              <w: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A32213" w:rsidRDefault="00246BD8" w:rsidP="00455C93">
            <w:pPr>
              <w:numPr>
                <w:ilvl w:val="0"/>
                <w:numId w:val="50"/>
              </w:numPr>
              <w:suppressAutoHyphens w:val="0"/>
              <w:autoSpaceDE w:val="0"/>
              <w:autoSpaceDN w:val="0"/>
              <w:adjustRightInd w:val="0"/>
              <w:snapToGrid/>
              <w:spacing w:before="40" w:after="120"/>
              <w:ind w:left="475" w:right="43" w:hanging="475"/>
              <w:contextualSpacing/>
              <w:rPr>
                <w:rFonts w:eastAsia="TimesNewRomanPSMT"/>
                <w:lang w:val="fr-FR"/>
              </w:rPr>
            </w:pPr>
            <w:r w:rsidRPr="00FC5428">
              <w:rPr>
                <w:rFonts w:eastAsia="TimesNewRomanPSMT"/>
                <w:lang w:val="fr-FR"/>
              </w:rPr>
              <w:t>D</w:t>
            </w:r>
            <w:r>
              <w:rPr>
                <w:rFonts w:eastAsia="TimesNewRomanPSMT"/>
                <w:lang w:val="fr-FR"/>
              </w:rPr>
              <w:t>’</w:t>
            </w:r>
            <w:r w:rsidRPr="00FC5428">
              <w:rPr>
                <w:rFonts w:eastAsia="TimesNewRomanPSMT"/>
                <w:lang w:val="fr-FR"/>
              </w:rPr>
              <w:t xml:space="preserve">un </w:t>
            </w:r>
            <w:r w:rsidR="00455C93" w:rsidRPr="00FC5428">
              <w:rPr>
                <w:rFonts w:eastAsia="TimesNewRomanPSMT"/>
                <w:lang w:val="fr-FR"/>
              </w:rPr>
              <w:t>système de ventilation produisant une surpression de 0,1 kPa (0,001 bar). Les prises d</w:t>
            </w:r>
            <w:r w:rsidR="00455C93">
              <w:rPr>
                <w:rFonts w:eastAsia="TimesNewRomanPSMT"/>
                <w:lang w:val="fr-FR"/>
              </w:rPr>
              <w:t>’</w:t>
            </w:r>
            <w:r w:rsidR="00455C93" w:rsidRPr="00FC5428">
              <w:rPr>
                <w:rFonts w:eastAsia="TimesNewRomanPSMT"/>
                <w:lang w:val="fr-FR"/>
              </w:rPr>
              <w:t xml:space="preserve">air de ce système doivent être situées le plus loin possible, à 6,00 m au moins de la zone de cargaison et à 2,00 m au moins au-dessus du pont; </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A32213" w:rsidRDefault="00455C93" w:rsidP="00455C93">
            <w:pPr>
              <w:numPr>
                <w:ilvl w:val="0"/>
                <w:numId w:val="50"/>
              </w:numPr>
              <w:suppressAutoHyphens w:val="0"/>
              <w:autoSpaceDE w:val="0"/>
              <w:autoSpaceDN w:val="0"/>
              <w:adjustRightInd w:val="0"/>
              <w:snapToGrid/>
              <w:spacing w:before="40" w:after="120"/>
              <w:ind w:left="0" w:right="43"/>
              <w:contextualSpacing/>
              <w:rPr>
                <w:rFonts w:eastAsia="TimesNewRomanPSMT"/>
                <w:lang w:val="fr-FR"/>
              </w:rPr>
            </w:pPr>
            <w:r>
              <w:rPr>
                <w:rFonts w:eastAsia="TimesNewRomanPSMT"/>
                <w:lang w:val="fr-FR"/>
              </w:rPr>
              <w:t>2.</w:t>
            </w:r>
            <w:r>
              <w:rPr>
                <w:rFonts w:eastAsia="TimesNewRomanPSMT"/>
                <w:lang w:val="fr-FR"/>
              </w:rPr>
              <w:tab/>
            </w:r>
            <w:r w:rsidR="00246BD8" w:rsidRPr="00FC5428">
              <w:rPr>
                <w:rFonts w:eastAsia="TimesNewRomanPSMT"/>
                <w:lang w:val="fr-FR"/>
              </w:rPr>
              <w:t>D</w:t>
            </w:r>
            <w:r w:rsidR="00246BD8">
              <w:rPr>
                <w:rFonts w:eastAsia="TimesNewRomanPSMT"/>
                <w:lang w:val="fr-FR"/>
              </w:rPr>
              <w:t>’</w:t>
            </w:r>
            <w:r w:rsidR="00246BD8" w:rsidRPr="00FC5428">
              <w:rPr>
                <w:rFonts w:eastAsia="TimesNewRomanPSMT"/>
                <w:lang w:val="fr-FR"/>
              </w:rPr>
              <w:t xml:space="preserve">une </w:t>
            </w:r>
            <w:r w:rsidRPr="00FC5428">
              <w:rPr>
                <w:rFonts w:eastAsia="TimesNewRomanPSMT"/>
                <w:lang w:val="fr-FR"/>
              </w:rPr>
              <w:t>installation de détection de gaz comportant des capteurs</w:t>
            </w:r>
            <w:r>
              <w:rPr>
                <w:rFonts w:eastAsia="TimesNewRomanPSMT"/>
                <w:lang w:val="fr-FR"/>
              </w:rPr>
              <w:t> </w:t>
            </w:r>
            <w:r w:rsidRPr="00FC5428">
              <w:rPr>
                <w:rFonts w:eastAsia="TimesNewRomanPSMT"/>
                <w:lang w:val="fr-FR"/>
              </w:rPr>
              <w: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B37A04">
            <w:pPr>
              <w:spacing w:before="40" w:after="100"/>
              <w:ind w:right="43"/>
              <w:rPr>
                <w:b/>
                <w:lang w:val="fr-FR"/>
              </w:rPr>
            </w:pPr>
          </w:p>
        </w:tc>
        <w:tc>
          <w:tcPr>
            <w:tcW w:w="9801" w:type="dxa"/>
            <w:shd w:val="clear" w:color="auto" w:fill="auto"/>
          </w:tcPr>
          <w:p w:rsidR="00455C93" w:rsidRPr="00A32213" w:rsidRDefault="00455C93" w:rsidP="00B37A04">
            <w:pPr>
              <w:suppressAutoHyphens w:val="0"/>
              <w:spacing w:before="40" w:after="100"/>
              <w:ind w:right="43"/>
              <w:contextualSpacing/>
              <w:rPr>
                <w:rFonts w:eastAsia="TimesNewRomanPSMT"/>
                <w:lang w:val="fr-FR"/>
              </w:rPr>
            </w:pPr>
            <w:r>
              <w:rPr>
                <w:lang w:val="fr-FR"/>
              </w:rPr>
              <w:t>–</w:t>
            </w:r>
            <w:r>
              <w:rPr>
                <w:lang w:val="fr-FR"/>
              </w:rPr>
              <w:tab/>
            </w:r>
            <w:r w:rsidR="00246BD8" w:rsidRPr="00FC5428">
              <w:rPr>
                <w:lang w:val="fr-FR"/>
              </w:rPr>
              <w:t xml:space="preserve">Aux </w:t>
            </w:r>
            <w:r w:rsidRPr="00FC5428">
              <w:rPr>
                <w:lang w:val="fr-FR"/>
              </w:rPr>
              <w:t>orifices d</w:t>
            </w:r>
            <w:r>
              <w:rPr>
                <w:lang w:val="fr-FR"/>
              </w:rPr>
              <w:t>’</w:t>
            </w:r>
            <w:r w:rsidRPr="00FC5428">
              <w:rPr>
                <w:lang w:val="fr-FR"/>
              </w:rPr>
              <w:t>aspiration du système de ventilation;</w:t>
            </w:r>
          </w:p>
        </w:tc>
        <w:tc>
          <w:tcPr>
            <w:tcW w:w="1854" w:type="dxa"/>
            <w:shd w:val="clear" w:color="auto" w:fill="auto"/>
          </w:tcPr>
          <w:p w:rsidR="00455C93" w:rsidRPr="00FC5428" w:rsidRDefault="00455C93" w:rsidP="00B37A04">
            <w:pPr>
              <w:spacing w:before="40" w:after="100"/>
              <w:ind w:right="43"/>
              <w:rPr>
                <w:lang w:val="fr-FR"/>
              </w:rPr>
            </w:pPr>
          </w:p>
        </w:tc>
      </w:tr>
      <w:tr w:rsidR="00455C93" w:rsidRPr="00FC5428" w:rsidTr="00F46172">
        <w:tc>
          <w:tcPr>
            <w:tcW w:w="1503" w:type="dxa"/>
            <w:shd w:val="clear" w:color="auto" w:fill="auto"/>
          </w:tcPr>
          <w:p w:rsidR="00455C93" w:rsidRPr="00FC5428" w:rsidRDefault="00455C93" w:rsidP="00B37A04">
            <w:pPr>
              <w:spacing w:before="40" w:after="100"/>
              <w:ind w:right="43"/>
              <w:rPr>
                <w:b/>
                <w:lang w:val="fr-FR"/>
              </w:rPr>
            </w:pPr>
          </w:p>
        </w:tc>
        <w:tc>
          <w:tcPr>
            <w:tcW w:w="9801" w:type="dxa"/>
            <w:shd w:val="clear" w:color="auto" w:fill="auto"/>
          </w:tcPr>
          <w:p w:rsidR="00455C93" w:rsidRPr="00FC5428" w:rsidRDefault="00455C93" w:rsidP="00B37A04">
            <w:pPr>
              <w:spacing w:before="40" w:after="100"/>
              <w:ind w:right="43"/>
              <w:rPr>
                <w:lang w:val="fr-FR"/>
              </w:rPr>
            </w:pPr>
            <w:r>
              <w:rPr>
                <w:rFonts w:eastAsia="TimesNewRomanPSMT"/>
                <w:lang w:val="fr-FR"/>
              </w:rPr>
              <w:t>–</w:t>
            </w:r>
            <w:r>
              <w:rPr>
                <w:rFonts w:eastAsia="TimesNewRomanPSMT"/>
                <w:lang w:val="fr-FR"/>
              </w:rPr>
              <w:tab/>
            </w:r>
            <w:r w:rsidR="00246BD8" w:rsidRPr="00FC5428">
              <w:rPr>
                <w:rFonts w:eastAsia="TimesNewRomanPSMT"/>
                <w:lang w:val="fr-FR"/>
              </w:rPr>
              <w:t xml:space="preserve">Directement </w:t>
            </w:r>
            <w:r w:rsidRPr="00FC5428">
              <w:rPr>
                <w:rFonts w:eastAsia="TimesNewRomanPSMT"/>
                <w:lang w:val="fr-FR"/>
              </w:rPr>
              <w:t>sous l</w:t>
            </w:r>
            <w:r>
              <w:rPr>
                <w:rFonts w:eastAsia="TimesNewRomanPSMT"/>
                <w:lang w:val="fr-FR"/>
              </w:rPr>
              <w:t>’</w:t>
            </w:r>
            <w:r w:rsidRPr="00FC5428">
              <w:rPr>
                <w:rFonts w:eastAsia="TimesNewRomanPSMT"/>
                <w:lang w:val="fr-FR"/>
              </w:rPr>
              <w:t>arête supérieure des seuils des portes d</w:t>
            </w:r>
            <w:r>
              <w:rPr>
                <w:rFonts w:eastAsia="TimesNewRomanPSMT"/>
                <w:lang w:val="fr-FR"/>
              </w:rPr>
              <w:t>’</w:t>
            </w:r>
            <w:r w:rsidRPr="00FC5428">
              <w:rPr>
                <w:rFonts w:eastAsia="TimesNewRomanPSMT"/>
                <w:lang w:val="fr-FR"/>
              </w:rPr>
              <w:t>entrée;</w:t>
            </w:r>
          </w:p>
        </w:tc>
        <w:tc>
          <w:tcPr>
            <w:tcW w:w="1854" w:type="dxa"/>
            <w:shd w:val="clear" w:color="auto" w:fill="auto"/>
          </w:tcPr>
          <w:p w:rsidR="00455C93" w:rsidRPr="00FC5428" w:rsidRDefault="00455C93" w:rsidP="00B37A04">
            <w:pPr>
              <w:spacing w:before="40" w:after="100"/>
              <w:ind w:right="43"/>
              <w:rPr>
                <w:lang w:val="fr-FR"/>
              </w:rPr>
            </w:pPr>
          </w:p>
        </w:tc>
      </w:tr>
      <w:tr w:rsidR="00455C93" w:rsidRPr="00FC5428" w:rsidTr="00F46172">
        <w:tc>
          <w:tcPr>
            <w:tcW w:w="1503" w:type="dxa"/>
            <w:shd w:val="clear" w:color="auto" w:fill="auto"/>
          </w:tcPr>
          <w:p w:rsidR="00455C93" w:rsidRPr="00FC5428" w:rsidRDefault="00455C93" w:rsidP="00B37A04">
            <w:pPr>
              <w:spacing w:before="40" w:after="100"/>
              <w:ind w:right="43"/>
              <w:rPr>
                <w:b/>
                <w:lang w:val="fr-FR"/>
              </w:rPr>
            </w:pPr>
          </w:p>
        </w:tc>
        <w:tc>
          <w:tcPr>
            <w:tcW w:w="9801" w:type="dxa"/>
            <w:shd w:val="clear" w:color="auto" w:fill="auto"/>
          </w:tcPr>
          <w:p w:rsidR="00455C93" w:rsidRPr="00FC5428" w:rsidRDefault="00455C93" w:rsidP="00B37A04">
            <w:pPr>
              <w:spacing w:before="40" w:after="100"/>
              <w:ind w:right="43"/>
              <w:rPr>
                <w:lang w:val="fr-FR"/>
              </w:rPr>
            </w:pPr>
            <w:r w:rsidRPr="00FC5428">
              <w:rPr>
                <w:rFonts w:eastAsia="TimesNewRomanPSMT"/>
                <w:lang w:val="fr-FR"/>
              </w:rPr>
              <w:t>L</w:t>
            </w:r>
            <w:r>
              <w:rPr>
                <w:rFonts w:eastAsia="TimesNewRomanPSMT"/>
                <w:lang w:val="fr-FR"/>
              </w:rPr>
              <w:t>’</w:t>
            </w:r>
            <w:r w:rsidRPr="00FC5428">
              <w:rPr>
                <w:rFonts w:eastAsia="TimesNewRomanPSMT"/>
                <w:lang w:val="fr-FR"/>
              </w:rPr>
              <w:t>installation de détection de gaz doit satisfaire aux critères ci-après</w:t>
            </w:r>
            <w:r>
              <w:rPr>
                <w:rFonts w:eastAsia="TimesNewRomanPSMT"/>
                <w:lang w:val="fr-FR"/>
              </w:rPr>
              <w:t> </w:t>
            </w:r>
            <w:r w:rsidRPr="00FC5428">
              <w:rPr>
                <w:rFonts w:eastAsia="TimesNewRomanPSMT"/>
                <w:lang w:val="fr-FR"/>
              </w:rPr>
              <w:t>:</w:t>
            </w:r>
          </w:p>
        </w:tc>
        <w:tc>
          <w:tcPr>
            <w:tcW w:w="1854" w:type="dxa"/>
            <w:shd w:val="clear" w:color="auto" w:fill="auto"/>
          </w:tcPr>
          <w:p w:rsidR="00455C93" w:rsidRPr="00FC5428" w:rsidRDefault="00455C93" w:rsidP="00B37A04">
            <w:pPr>
              <w:spacing w:before="40" w:after="100"/>
              <w:ind w:right="43"/>
              <w:rPr>
                <w:lang w:val="fr-FR"/>
              </w:rPr>
            </w:pPr>
          </w:p>
        </w:tc>
      </w:tr>
      <w:tr w:rsidR="00455C93" w:rsidRPr="00FC5428" w:rsidTr="00F46172">
        <w:tc>
          <w:tcPr>
            <w:tcW w:w="1503" w:type="dxa"/>
            <w:shd w:val="clear" w:color="auto" w:fill="auto"/>
          </w:tcPr>
          <w:p w:rsidR="00455C93" w:rsidRPr="00FC5428" w:rsidRDefault="00455C93" w:rsidP="00B37A04">
            <w:pPr>
              <w:spacing w:before="40" w:after="100"/>
              <w:ind w:right="43"/>
              <w:rPr>
                <w:b/>
                <w:lang w:val="fr-FR"/>
              </w:rPr>
            </w:pPr>
          </w:p>
        </w:tc>
        <w:tc>
          <w:tcPr>
            <w:tcW w:w="9801" w:type="dxa"/>
            <w:shd w:val="clear" w:color="auto" w:fill="auto"/>
          </w:tcPr>
          <w:p w:rsidR="00455C93" w:rsidRPr="00FC5428" w:rsidRDefault="00455C93" w:rsidP="008834BC">
            <w:pPr>
              <w:spacing w:before="40" w:after="100"/>
              <w:ind w:right="43"/>
              <w:rPr>
                <w:lang w:val="fr-FR"/>
              </w:rPr>
            </w:pPr>
            <w:r>
              <w:rPr>
                <w:rFonts w:eastAsia="TimesNewRomanPSMT"/>
                <w:lang w:val="fr-FR"/>
              </w:rPr>
              <w:t>–</w:t>
            </w:r>
            <w:r w:rsidR="008834BC">
              <w:rPr>
                <w:rFonts w:eastAsia="TimesNewRomanPSMT"/>
                <w:lang w:val="fr-FR"/>
              </w:rPr>
              <w:tab/>
            </w:r>
            <w:r w:rsidRPr="00FC5428">
              <w:rPr>
                <w:rFonts w:eastAsia="TimesNewRomanPSMT"/>
                <w:lang w:val="fr-FR"/>
              </w:rPr>
              <w:t>Le temps de réponse t90 doit être inférieur ou égal à 4 s;</w:t>
            </w:r>
          </w:p>
        </w:tc>
        <w:tc>
          <w:tcPr>
            <w:tcW w:w="1854" w:type="dxa"/>
            <w:shd w:val="clear" w:color="auto" w:fill="auto"/>
          </w:tcPr>
          <w:p w:rsidR="00455C93" w:rsidRPr="00FC5428" w:rsidRDefault="00455C93" w:rsidP="00B37A04">
            <w:pPr>
              <w:spacing w:before="40" w:after="100"/>
              <w:ind w:right="43"/>
              <w:rPr>
                <w:lang w:val="fr-FR"/>
              </w:rPr>
            </w:pPr>
            <w:r w:rsidRPr="00FC5428">
              <w:rPr>
                <w:lang w:val="fr-FR"/>
              </w:rPr>
              <w:t>Dans l</w:t>
            </w:r>
            <w:r>
              <w:rPr>
                <w:lang w:val="fr-FR"/>
              </w:rPr>
              <w:t>’</w:t>
            </w:r>
            <w:r w:rsidRPr="00FC5428">
              <w:rPr>
                <w:lang w:val="fr-FR"/>
              </w:rPr>
              <w:t>ADN 2015 9.3.x.52.3</w:t>
            </w:r>
          </w:p>
        </w:tc>
      </w:tr>
      <w:tr w:rsidR="00455C93" w:rsidRPr="00FC5428" w:rsidTr="00F46172">
        <w:trPr>
          <w:trHeight w:val="299"/>
        </w:trPr>
        <w:tc>
          <w:tcPr>
            <w:tcW w:w="1503" w:type="dxa"/>
            <w:shd w:val="clear" w:color="auto" w:fill="auto"/>
          </w:tcPr>
          <w:p w:rsidR="00455C93" w:rsidRPr="00FC5428" w:rsidRDefault="00455C93" w:rsidP="00B37A04">
            <w:pPr>
              <w:spacing w:before="40" w:after="100"/>
              <w:ind w:right="43"/>
              <w:rPr>
                <w:b/>
                <w:lang w:val="fr-FR"/>
              </w:rPr>
            </w:pPr>
          </w:p>
        </w:tc>
        <w:tc>
          <w:tcPr>
            <w:tcW w:w="9801" w:type="dxa"/>
            <w:shd w:val="clear" w:color="auto" w:fill="auto"/>
          </w:tcPr>
          <w:p w:rsidR="00455C93" w:rsidRPr="00A32213" w:rsidRDefault="00455C93" w:rsidP="008834BC">
            <w:pPr>
              <w:numPr>
                <w:ilvl w:val="0"/>
                <w:numId w:val="27"/>
              </w:numPr>
              <w:suppressAutoHyphens w:val="0"/>
              <w:autoSpaceDE w:val="0"/>
              <w:autoSpaceDN w:val="0"/>
              <w:adjustRightInd w:val="0"/>
              <w:snapToGrid/>
              <w:spacing w:before="40" w:after="100"/>
              <w:ind w:left="0" w:right="43"/>
              <w:contextualSpacing/>
              <w:rPr>
                <w:rFonts w:eastAsia="TimesNewRomanPSMT"/>
                <w:lang w:val="fr-FR"/>
              </w:rPr>
            </w:pPr>
            <w:r>
              <w:rPr>
                <w:lang w:val="fr-FR"/>
              </w:rPr>
              <w:t>–</w:t>
            </w:r>
            <w:r w:rsidR="008834BC">
              <w:rPr>
                <w:lang w:val="fr-FR"/>
              </w:rPr>
              <w:tab/>
            </w:r>
            <w:r w:rsidRPr="00FC5428">
              <w:rPr>
                <w:lang w:val="fr-FR"/>
              </w:rPr>
              <w:t xml:space="preserve">La mesure de la concentration de gaz est continue. </w:t>
            </w:r>
          </w:p>
        </w:tc>
        <w:tc>
          <w:tcPr>
            <w:tcW w:w="1854" w:type="dxa"/>
            <w:shd w:val="clear" w:color="auto" w:fill="auto"/>
          </w:tcPr>
          <w:p w:rsidR="00455C93" w:rsidRPr="00FC5428" w:rsidRDefault="00455C93" w:rsidP="00B37A04">
            <w:pPr>
              <w:spacing w:before="40" w:after="10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DF22C7" w:rsidRDefault="00455C93" w:rsidP="00C20EDE">
            <w:pPr>
              <w:numPr>
                <w:ilvl w:val="0"/>
                <w:numId w:val="50"/>
              </w:numPr>
              <w:suppressAutoHyphens w:val="0"/>
              <w:autoSpaceDE w:val="0"/>
              <w:autoSpaceDN w:val="0"/>
              <w:adjustRightInd w:val="0"/>
              <w:snapToGrid/>
              <w:spacing w:before="40" w:after="120"/>
              <w:ind w:left="475" w:right="43" w:hanging="475"/>
              <w:contextualSpacing/>
              <w:rPr>
                <w:rFonts w:eastAsia="TimesNewRomanPSMT"/>
                <w:lang w:val="fr-FR"/>
              </w:rPr>
            </w:pPr>
            <w:r w:rsidRPr="00FC5428">
              <w:rPr>
                <w:lang w:val="fr-FR"/>
              </w:rPr>
              <w:t>Les ventilateurs sont arrêtés dans le cas où la concentration de gaz atteint 20</w:t>
            </w:r>
            <w:r w:rsidR="00C20EDE">
              <w:rPr>
                <w:lang w:val="fr-FR"/>
              </w:rPr>
              <w:t> </w:t>
            </w:r>
            <w:r w:rsidRPr="00FC5428">
              <w:rPr>
                <w:lang w:val="fr-FR"/>
              </w:rPr>
              <w:t>% de la limite inférieure d</w:t>
            </w:r>
            <w:r>
              <w:rPr>
                <w:lang w:val="fr-FR"/>
              </w:rPr>
              <w:t>’</w:t>
            </w:r>
            <w:r w:rsidRPr="00FC5428">
              <w:rPr>
                <w:lang w:val="fr-FR"/>
              </w:rPr>
              <w:t>explosivité. Dans ce cas, et lorsque la surpression n</w:t>
            </w:r>
            <w:r>
              <w:rPr>
                <w:lang w:val="fr-FR"/>
              </w:rPr>
              <w:t>’</w:t>
            </w:r>
            <w:r w:rsidRPr="00FC5428">
              <w:rPr>
                <w:lang w:val="fr-FR"/>
              </w:rPr>
              <w:t>est plus maintenue ou en cas de défaillance de l</w:t>
            </w:r>
            <w:r>
              <w:rPr>
                <w:lang w:val="fr-FR"/>
              </w:rPr>
              <w:t>’</w:t>
            </w:r>
            <w:r w:rsidRPr="00FC5428">
              <w:rPr>
                <w:lang w:val="fr-FR"/>
              </w:rPr>
              <w:t xml:space="preserve">installation de détection de gaz, les installations </w:t>
            </w:r>
            <w:r w:rsidRPr="00FC5428">
              <w:rPr>
                <w:u w:val="single"/>
                <w:lang w:val="fr-FR"/>
              </w:rPr>
              <w:t>et équipements</w:t>
            </w:r>
            <w:r w:rsidRPr="00FC5428">
              <w:rPr>
                <w:lang w:val="fr-FR"/>
              </w:rPr>
              <w:t xml:space="preserve"> électriques qui ne sont pas conformes </w:t>
            </w:r>
            <w:r w:rsidR="00C20EDE">
              <w:rPr>
                <w:lang w:val="fr-FR"/>
              </w:rPr>
              <w:br/>
            </w:r>
            <w:r w:rsidRPr="00FC5428">
              <w:rPr>
                <w:lang w:val="fr-FR"/>
              </w:rPr>
              <w:t xml:space="preserve">aux prescriptions du </w:t>
            </w:r>
            <w:r w:rsidRPr="00FC5428">
              <w:rPr>
                <w:u w:val="single"/>
                <w:lang w:val="fr-FR"/>
              </w:rPr>
              <w:t xml:space="preserve">9.3.x.52.1 ou 9.3.x.53.1 </w:t>
            </w:r>
            <w:r w:rsidRPr="00FC5428">
              <w:rPr>
                <w:lang w:val="fr-FR"/>
              </w:rPr>
              <w:t>doivent être mis hors tension.</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DF22C7" w:rsidRDefault="00455C93" w:rsidP="00455C93">
            <w:pPr>
              <w:numPr>
                <w:ilvl w:val="0"/>
                <w:numId w:val="50"/>
              </w:numPr>
              <w:suppressAutoHyphens w:val="0"/>
              <w:autoSpaceDE w:val="0"/>
              <w:autoSpaceDN w:val="0"/>
              <w:adjustRightInd w:val="0"/>
              <w:snapToGrid/>
              <w:spacing w:before="40" w:after="120"/>
              <w:ind w:left="475" w:right="43" w:hanging="475"/>
              <w:contextualSpacing/>
              <w:rPr>
                <w:rFonts w:eastAsia="TimesNewRomanPSMT"/>
                <w:u w:val="single"/>
                <w:lang w:val="fr-FR"/>
              </w:rPr>
            </w:pPr>
            <w:r w:rsidRPr="00FC5428">
              <w:rPr>
                <w:lang w:val="fr-FR"/>
              </w:rPr>
              <w:t>Le système de ventilation, l</w:t>
            </w:r>
            <w:r>
              <w:rPr>
                <w:lang w:val="fr-FR"/>
              </w:rPr>
              <w:t>’</w:t>
            </w:r>
            <w:r w:rsidRPr="00FC5428">
              <w:rPr>
                <w:lang w:val="fr-FR"/>
              </w:rPr>
              <w:t>installation de détection de gaz et l</w:t>
            </w:r>
            <w:r>
              <w:rPr>
                <w:lang w:val="fr-FR"/>
              </w:rPr>
              <w:t>’</w:t>
            </w:r>
            <w:r w:rsidRPr="00FC5428">
              <w:rPr>
                <w:lang w:val="fr-FR"/>
              </w:rPr>
              <w:t xml:space="preserve">alarme du dispositif de mise hors tension doivent être entièrement conformes aux prescriptions du </w:t>
            </w:r>
            <w:r w:rsidRPr="00FC5428">
              <w:rPr>
                <w:u w:val="single"/>
                <w:lang w:val="fr-FR"/>
              </w:rPr>
              <w:t>9.3.x.52.1 ou 9.3.x.53.1.</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DF22C7" w:rsidRDefault="00455C93" w:rsidP="00455C93">
            <w:pPr>
              <w:numPr>
                <w:ilvl w:val="0"/>
                <w:numId w:val="50"/>
              </w:numPr>
              <w:suppressAutoHyphens w:val="0"/>
              <w:autoSpaceDE w:val="0"/>
              <w:autoSpaceDN w:val="0"/>
              <w:adjustRightInd w:val="0"/>
              <w:snapToGrid/>
              <w:spacing w:before="40" w:after="120"/>
              <w:ind w:left="475" w:right="43" w:hanging="475"/>
              <w:contextualSpacing/>
              <w:rPr>
                <w:rFonts w:eastAsia="TimesNewRomanPSMT"/>
                <w:spacing w:val="-4"/>
                <w:lang w:val="fr-FR"/>
              </w:rPr>
            </w:pPr>
            <w:r w:rsidRPr="00FC5428">
              <w:rPr>
                <w:lang w:val="fr-FR"/>
              </w:rPr>
              <w:t xml:space="preserve">Le dispositif de mise hors tension automatique doit être réglé de telle sorte que la mise hors tension automatique ne puisse se produire en cours de navigation. </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455C93">
            <w:pPr>
              <w:numPr>
                <w:ilvl w:val="0"/>
                <w:numId w:val="50"/>
              </w:numPr>
              <w:suppressAutoHyphens w:val="0"/>
              <w:autoSpaceDE w:val="0"/>
              <w:autoSpaceDN w:val="0"/>
              <w:adjustRightInd w:val="0"/>
              <w:snapToGrid/>
              <w:spacing w:before="40" w:after="120"/>
              <w:ind w:left="475" w:right="43" w:hanging="475"/>
              <w:contextualSpacing/>
              <w:rPr>
                <w:lang w:val="fr-FR"/>
              </w:rPr>
            </w:pPr>
            <w:r w:rsidRPr="00FC5428">
              <w:rPr>
                <w:rFonts w:eastAsia="TimesNewRomanPSMT"/>
                <w:u w:val="single"/>
                <w:lang w:val="fr-FR"/>
              </w:rPr>
              <w:t xml:space="preserve">La défaillance de </w:t>
            </w:r>
            <w:r w:rsidRPr="00FC5428">
              <w:rPr>
                <w:u w:val="single"/>
                <w:lang w:val="fr-FR"/>
              </w:rPr>
              <w:t>l</w:t>
            </w:r>
            <w:r>
              <w:rPr>
                <w:u w:val="single"/>
                <w:lang w:val="fr-FR"/>
              </w:rPr>
              <w:t>’</w:t>
            </w:r>
            <w:r w:rsidRPr="00FC5428">
              <w:rPr>
                <w:u w:val="single"/>
                <w:lang w:val="fr-FR"/>
              </w:rPr>
              <w:t>installation de détection de gaz des logements doit être signalée par des avertisseurs optiques et acoustiques dans les logements, dans la timonerie et sur le pont</w:t>
            </w:r>
            <w:r w:rsidRPr="00FC5428">
              <w:rPr>
                <w:rFonts w:eastAsia="TimesNewRomanPSMT"/>
                <w:u w:val="single"/>
                <w:lang w:val="fr-FR"/>
              </w:rPr>
              <w: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sidRPr="00FC5428">
              <w:rPr>
                <w:lang w:val="fr-FR"/>
              </w:rPr>
              <w:t>9.3.2.12.5</w:t>
            </w:r>
          </w:p>
        </w:tc>
        <w:tc>
          <w:tcPr>
            <w:tcW w:w="9801" w:type="dxa"/>
            <w:shd w:val="clear" w:color="auto" w:fill="auto"/>
          </w:tcPr>
          <w:p w:rsidR="00455C93" w:rsidRPr="00FC5428" w:rsidRDefault="00455C93" w:rsidP="00C20EDE">
            <w:pPr>
              <w:suppressAutoHyphens w:val="0"/>
              <w:spacing w:before="40" w:after="120"/>
              <w:ind w:right="43"/>
              <w:rPr>
                <w:rFonts w:eastAsia="TimesNewRomanPSMT"/>
                <w:lang w:val="fr-FR"/>
              </w:rPr>
            </w:pPr>
            <w:r w:rsidRPr="00FC5428">
              <w:rPr>
                <w:lang w:val="fr-FR"/>
              </w:rPr>
              <w:t xml:space="preserve">Les ventilateurs utilisés dans la zone </w:t>
            </w:r>
            <w:r w:rsidRPr="00FC5428">
              <w:rPr>
                <w:strike/>
                <w:lang w:val="fr-FR"/>
              </w:rPr>
              <w:t>de cargaison</w:t>
            </w:r>
            <w:r w:rsidRPr="00FC5428">
              <w:rPr>
                <w:lang w:val="fr-FR"/>
              </w:rPr>
              <w:t xml:space="preserve"> </w:t>
            </w:r>
            <w:r w:rsidRPr="00FC5428">
              <w:rPr>
                <w:u w:val="single"/>
                <w:lang w:val="fr-FR"/>
              </w:rPr>
              <w:t>à risque d</w:t>
            </w:r>
            <w:r>
              <w:rPr>
                <w:u w:val="single"/>
                <w:lang w:val="fr-FR"/>
              </w:rPr>
              <w:t>’</w:t>
            </w:r>
            <w:r w:rsidRPr="00FC5428">
              <w:rPr>
                <w:u w:val="single"/>
                <w:lang w:val="fr-FR"/>
              </w:rPr>
              <w:t>explosion</w:t>
            </w:r>
            <w:r w:rsidRPr="00FC5428">
              <w:rPr>
                <w:lang w:val="fr-FR"/>
              </w:rPr>
              <w:t xml:space="preserve"> doivent être conçus de telle manière </w:t>
            </w:r>
            <w:r w:rsidR="00C20EDE">
              <w:rPr>
                <w:lang w:val="fr-FR"/>
              </w:rPr>
              <w:br/>
            </w:r>
            <w:r w:rsidRPr="00FC5428">
              <w:rPr>
                <w:lang w:val="fr-FR"/>
              </w:rPr>
              <w:t>qu</w:t>
            </w:r>
            <w:r>
              <w:rPr>
                <w:lang w:val="fr-FR"/>
              </w:rPr>
              <w:t>’</w:t>
            </w:r>
            <w:r w:rsidRPr="00FC5428">
              <w:rPr>
                <w:lang w:val="fr-FR"/>
              </w:rPr>
              <w:t>il ne puisse y avoir formation d</w:t>
            </w:r>
            <w:r>
              <w:rPr>
                <w:lang w:val="fr-FR"/>
              </w:rPr>
              <w:t>’</w:t>
            </w:r>
            <w:r w:rsidRPr="00FC5428">
              <w:rPr>
                <w:lang w:val="fr-FR"/>
              </w:rPr>
              <w:t>étincelles en cas de contact entre l</w:t>
            </w:r>
            <w:r>
              <w:rPr>
                <w:lang w:val="fr-FR"/>
              </w:rPr>
              <w:t>’</w:t>
            </w:r>
            <w:r w:rsidRPr="00FC5428">
              <w:rPr>
                <w:lang w:val="fr-FR"/>
              </w:rPr>
              <w:t>hélice et le carter ou par décharge électrostatique.</w:t>
            </w:r>
          </w:p>
        </w:tc>
        <w:tc>
          <w:tcPr>
            <w:tcW w:w="1854" w:type="dxa"/>
            <w:shd w:val="clear" w:color="auto" w:fill="auto"/>
          </w:tcPr>
          <w:p w:rsidR="00455C93" w:rsidRPr="00FC5428" w:rsidRDefault="00455C93" w:rsidP="00C20EDE">
            <w:pPr>
              <w:suppressAutoHyphens w:val="0"/>
              <w:spacing w:before="40" w:after="120"/>
              <w:ind w:right="43"/>
              <w:rPr>
                <w:lang w:val="fr-FR"/>
              </w:rPr>
            </w:pPr>
            <w:r w:rsidRPr="00FC5428">
              <w:rPr>
                <w:lang w:val="fr-FR"/>
              </w:rPr>
              <w:t>Clarification</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sidRPr="00FC5428">
              <w:rPr>
                <w:b/>
                <w:lang w:val="fr-FR"/>
              </w:rPr>
              <w:t xml:space="preserve">9.3.1.12.6 </w:t>
            </w:r>
            <w:r w:rsidRPr="00FC5428">
              <w:rPr>
                <w:b/>
                <w:lang w:val="fr-FR"/>
              </w:rPr>
              <w:br/>
              <w:t xml:space="preserve">9.3.2.12.6 </w:t>
            </w:r>
            <w:r w:rsidRPr="00FC5428">
              <w:rPr>
                <w:b/>
                <w:lang w:val="fr-FR"/>
              </w:rPr>
              <w:br/>
              <w:t xml:space="preserve">9.3.3.12.6 </w:t>
            </w:r>
          </w:p>
        </w:tc>
        <w:tc>
          <w:tcPr>
            <w:tcW w:w="9801" w:type="dxa"/>
            <w:shd w:val="clear" w:color="auto" w:fill="auto"/>
          </w:tcPr>
          <w:p w:rsidR="00455C93" w:rsidRPr="00DF22C7" w:rsidRDefault="00455C93" w:rsidP="00C20EDE">
            <w:pPr>
              <w:suppressAutoHyphens w:val="0"/>
              <w:spacing w:before="40" w:after="120"/>
              <w:ind w:right="43"/>
              <w:rPr>
                <w:rFonts w:eastAsia="TimesNewRomanPSMT"/>
                <w:u w:val="single"/>
                <w:lang w:val="fr-FR"/>
              </w:rPr>
            </w:pPr>
            <w:r w:rsidRPr="00FC5428">
              <w:rPr>
                <w:lang w:val="fr-FR"/>
              </w:rPr>
              <w:t xml:space="preserve">Des plaques doivent être apposées aux orifices de ventilation pour indiquer dans quels cas ils doivent être fermés. Les orifices de ventilation des logements, </w:t>
            </w:r>
            <w:r w:rsidRPr="00FC5428">
              <w:rPr>
                <w:u w:val="single"/>
                <w:lang w:val="fr-FR"/>
              </w:rPr>
              <w:t>de la timonerie et des</w:t>
            </w:r>
            <w:r w:rsidRPr="00FC5428">
              <w:rPr>
                <w:lang w:val="fr-FR"/>
              </w:rPr>
              <w:t xml:space="preserve"> zones de service </w:t>
            </w:r>
            <w:r w:rsidRPr="00FC5428">
              <w:rPr>
                <w:u w:val="single"/>
                <w:lang w:val="fr-FR"/>
              </w:rPr>
              <w:t>hors zone de cargaison</w:t>
            </w:r>
            <w:r w:rsidRPr="00FC5428">
              <w:rPr>
                <w:lang w:val="fr-FR"/>
              </w:rPr>
              <w:t xml:space="preserve"> donnant sur l</w:t>
            </w:r>
            <w:r>
              <w:rPr>
                <w:lang w:val="fr-FR"/>
              </w:rPr>
              <w:t>’</w:t>
            </w:r>
            <w:r w:rsidRPr="00FC5428">
              <w:rPr>
                <w:lang w:val="fr-FR"/>
              </w:rPr>
              <w:t xml:space="preserve">extérieur doivent être équipés de </w:t>
            </w:r>
            <w:r w:rsidRPr="00FC5428">
              <w:rPr>
                <w:u w:val="single"/>
                <w:lang w:val="fr-FR"/>
              </w:rPr>
              <w:t>dispositifs fixes conformes aux dispositions du 9.3.x.40.2.2 c, pouvant être fermés rapidement. L</w:t>
            </w:r>
            <w:r>
              <w:rPr>
                <w:u w:val="single"/>
                <w:lang w:val="fr-FR"/>
              </w:rPr>
              <w:t>’</w:t>
            </w:r>
            <w:r w:rsidRPr="00FC5428">
              <w:rPr>
                <w:u w:val="single"/>
                <w:lang w:val="fr-FR"/>
              </w:rPr>
              <w:t>état d</w:t>
            </w:r>
            <w:r>
              <w:rPr>
                <w:u w:val="single"/>
                <w:lang w:val="fr-FR"/>
              </w:rPr>
              <w:t>’</w:t>
            </w:r>
            <w:r w:rsidRPr="00FC5428">
              <w:rPr>
                <w:u w:val="single"/>
                <w:lang w:val="fr-FR"/>
              </w:rPr>
              <w:t>ouverture ou de fermeture doit être clairement apparent.</w:t>
            </w:r>
          </w:p>
        </w:tc>
        <w:tc>
          <w:tcPr>
            <w:tcW w:w="1854" w:type="dxa"/>
            <w:shd w:val="clear" w:color="auto" w:fill="auto"/>
          </w:tcPr>
          <w:p w:rsidR="00455C93" w:rsidRPr="00FC5428" w:rsidRDefault="00455C93" w:rsidP="00C20EDE">
            <w:pPr>
              <w:suppressAutoHyphens w:val="0"/>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DF22C7" w:rsidRDefault="00455C93" w:rsidP="00C20EDE">
            <w:pPr>
              <w:suppressAutoHyphens w:val="0"/>
              <w:spacing w:before="40" w:after="120"/>
              <w:ind w:right="43"/>
              <w:rPr>
                <w:rFonts w:eastAsia="TimesNewRomanPSMT"/>
                <w:lang w:val="fr-FR"/>
              </w:rPr>
            </w:pPr>
            <w:r w:rsidRPr="00FC5428">
              <w:rPr>
                <w:lang w:val="fr-FR"/>
              </w:rPr>
              <w:t>Ces orifices doivent être situés à 2,00 m de distance au moins de la zone de cargaison.</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pacing w:before="40" w:after="120"/>
              <w:ind w:right="43"/>
              <w:rPr>
                <w:lang w:val="fr-FR"/>
              </w:rPr>
            </w:pPr>
            <w:r w:rsidRPr="00FC5428">
              <w:rPr>
                <w:lang w:val="fr-FR"/>
              </w:rPr>
              <w:t xml:space="preserve">Les orifices de ventilation des locaux de service situés dans la zone de cargaison sous le pont </w:t>
            </w:r>
            <w:r w:rsidR="007D539F">
              <w:rPr>
                <w:lang w:val="fr-FR"/>
              </w:rPr>
              <w:br/>
            </w:r>
            <w:r w:rsidRPr="00FC5428">
              <w:rPr>
                <w:lang w:val="fr-FR"/>
              </w:rPr>
              <w:t>peuvent être situés dans cette zone</w:t>
            </w:r>
            <w:r>
              <w:rPr>
                <w:lang w:val="fr-FR"/>
              </w:rPr>
              <w:t>.</w:t>
            </w:r>
          </w:p>
        </w:tc>
        <w:tc>
          <w:tcPr>
            <w:tcW w:w="1854" w:type="dxa"/>
            <w:shd w:val="clear" w:color="auto" w:fill="auto"/>
          </w:tcPr>
          <w:p w:rsidR="00455C93" w:rsidRPr="00FC5428" w:rsidRDefault="00455C93" w:rsidP="00C20EDE">
            <w:pPr>
              <w:spacing w:before="40" w:after="120"/>
              <w:ind w:right="43"/>
              <w:rPr>
                <w:lang w:val="fr-FR"/>
              </w:rPr>
            </w:pPr>
            <w:r w:rsidRPr="00FC5428">
              <w:rPr>
                <w:lang w:val="fr-FR"/>
              </w:rPr>
              <w:t>Clarification</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sidRPr="00FC5428">
              <w:rPr>
                <w:b/>
                <w:lang w:val="fr-FR"/>
              </w:rPr>
              <w:t>9.3.2.12.7 9.3.3.12.7</w:t>
            </w:r>
          </w:p>
        </w:tc>
        <w:tc>
          <w:tcPr>
            <w:tcW w:w="9801" w:type="dxa"/>
            <w:shd w:val="clear" w:color="auto" w:fill="auto"/>
          </w:tcPr>
          <w:p w:rsidR="00455C93" w:rsidRPr="00FC5428" w:rsidRDefault="00455C93" w:rsidP="00C20EDE">
            <w:pPr>
              <w:suppressAutoHyphens w:val="0"/>
              <w:spacing w:before="40" w:after="120"/>
              <w:ind w:right="43"/>
              <w:rPr>
                <w:rFonts w:eastAsia="TimesNewRomanPSMT"/>
                <w:strike/>
                <w:lang w:val="fr-FR"/>
              </w:rPr>
            </w:pPr>
            <w:r w:rsidRPr="00FC5428">
              <w:rPr>
                <w:strike/>
                <w:lang w:val="fr-FR"/>
              </w:rPr>
              <w:t xml:space="preserve">Les </w:t>
            </w:r>
            <w:proofErr w:type="spellStart"/>
            <w:r w:rsidRPr="00FC5428">
              <w:rPr>
                <w:strike/>
                <w:lang w:val="fr-FR"/>
              </w:rPr>
              <w:t>coupe­flammes</w:t>
            </w:r>
            <w:proofErr w:type="spellEnd"/>
            <w:r w:rsidRPr="00FC5428">
              <w:rPr>
                <w:strike/>
                <w:lang w:val="fr-FR"/>
              </w:rPr>
              <w:t xml:space="preserve"> prescrits aux 9.3.2.20.4, 9.3.2.22.4, 9.3.2.22.5 et 9.3.2.26.4 doivent être d</w:t>
            </w:r>
            <w:r>
              <w:rPr>
                <w:strike/>
                <w:lang w:val="fr-FR"/>
              </w:rPr>
              <w:t>’</w:t>
            </w:r>
            <w:r w:rsidRPr="00FC5428">
              <w:rPr>
                <w:strike/>
                <w:lang w:val="fr-FR"/>
              </w:rPr>
              <w:t>un type agréé</w:t>
            </w:r>
            <w:r w:rsidR="00877B8E">
              <w:rPr>
                <w:strike/>
                <w:lang w:val="fr-FR"/>
              </w:rPr>
              <w:t xml:space="preserve"> </w:t>
            </w:r>
            <w:r>
              <w:rPr>
                <w:strike/>
                <w:lang w:val="fr-FR"/>
              </w:rPr>
              <w:br/>
            </w:r>
            <w:r w:rsidRPr="00FC5428">
              <w:rPr>
                <w:strike/>
                <w:lang w:val="fr-FR"/>
              </w:rPr>
              <w:t>à cette fin par l</w:t>
            </w:r>
            <w:r>
              <w:rPr>
                <w:strike/>
                <w:lang w:val="fr-FR"/>
              </w:rPr>
              <w:t>’</w:t>
            </w:r>
            <w:r w:rsidRPr="00FC5428">
              <w:rPr>
                <w:strike/>
                <w:lang w:val="fr-FR"/>
              </w:rPr>
              <w:t xml:space="preserve">autorité compétente. </w:t>
            </w:r>
          </w:p>
          <w:p w:rsidR="00455C93" w:rsidRPr="00FC5428" w:rsidRDefault="00455C93" w:rsidP="00C20EDE">
            <w:pPr>
              <w:suppressAutoHyphens w:val="0"/>
              <w:spacing w:before="40" w:after="120"/>
              <w:ind w:right="43"/>
              <w:rPr>
                <w:rFonts w:eastAsia="TimesNewRomanPSMT"/>
                <w:u w:val="single"/>
                <w:lang w:val="fr-FR"/>
              </w:rPr>
            </w:pPr>
            <w:r w:rsidRPr="00FC5428">
              <w:rPr>
                <w:u w:val="single"/>
                <w:lang w:val="fr-FR"/>
              </w:rPr>
              <w:t>(supprimé)</w:t>
            </w:r>
          </w:p>
        </w:tc>
        <w:tc>
          <w:tcPr>
            <w:tcW w:w="1854" w:type="dxa"/>
            <w:shd w:val="clear" w:color="auto" w:fill="auto"/>
          </w:tcPr>
          <w:p w:rsidR="00455C93" w:rsidRPr="00FC5428" w:rsidRDefault="00455C93" w:rsidP="00C20EDE">
            <w:pPr>
              <w:suppressAutoHyphens w:val="0"/>
              <w:spacing w:before="40" w:after="120"/>
              <w:ind w:right="43"/>
              <w:rPr>
                <w:lang w:val="fr-FR"/>
              </w:rPr>
            </w:pPr>
            <w:r w:rsidRPr="00FC5428">
              <w:rPr>
                <w:lang w:val="fr-FR"/>
              </w:rPr>
              <w:t xml:space="preserve">Nouveau concept </w:t>
            </w:r>
            <w:r>
              <w:rPr>
                <w:lang w:val="fr-FR"/>
              </w:rPr>
              <w:br/>
            </w:r>
            <w:r w:rsidRPr="00FC5428">
              <w:rPr>
                <w:lang w:val="fr-FR"/>
              </w:rPr>
              <w:t>de zone</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sidRPr="00FC5428">
              <w:rPr>
                <w:b/>
                <w:lang w:val="fr-FR"/>
              </w:rPr>
              <w:t>9.3.1.17</w:t>
            </w:r>
            <w:r w:rsidRPr="00FC5428">
              <w:rPr>
                <w:b/>
                <w:lang w:val="fr-FR"/>
              </w:rPr>
              <w:br/>
              <w:t xml:space="preserve">9.3.2.17 </w:t>
            </w:r>
            <w:r w:rsidRPr="00FC5428">
              <w:rPr>
                <w:b/>
                <w:lang w:val="fr-FR"/>
              </w:rPr>
              <w:br/>
              <w:t>9.3.3.17</w:t>
            </w:r>
          </w:p>
        </w:tc>
        <w:tc>
          <w:tcPr>
            <w:tcW w:w="9801" w:type="dxa"/>
            <w:shd w:val="clear" w:color="auto" w:fill="auto"/>
          </w:tcPr>
          <w:p w:rsidR="00455C93" w:rsidRPr="00FC5428" w:rsidRDefault="00455C93" w:rsidP="00C20EDE">
            <w:pPr>
              <w:suppressAutoHyphens w:val="0"/>
              <w:spacing w:before="40" w:after="120"/>
              <w:ind w:right="43"/>
              <w:rPr>
                <w:rFonts w:eastAsia="TimesNewRomanPSMT"/>
                <w:b/>
                <w:i/>
                <w:lang w:val="fr-FR"/>
              </w:rPr>
            </w:pPr>
            <w:r w:rsidRPr="00FC5428">
              <w:rPr>
                <w:b/>
                <w:i/>
                <w:lang w:val="fr-FR"/>
              </w:rPr>
              <w:t>Logements et locaux de service</w:t>
            </w:r>
          </w:p>
        </w:tc>
        <w:tc>
          <w:tcPr>
            <w:tcW w:w="1854" w:type="dxa"/>
            <w:shd w:val="clear" w:color="auto" w:fill="auto"/>
          </w:tcPr>
          <w:p w:rsidR="00455C93" w:rsidRPr="00FC5428" w:rsidRDefault="00455C93" w:rsidP="00C20EDE">
            <w:pPr>
              <w:suppressAutoHyphens w:val="0"/>
              <w:spacing w:before="40" w:after="120"/>
              <w:ind w:right="43"/>
              <w:rPr>
                <w:lang w:val="fr-FR"/>
              </w:rPr>
            </w:pPr>
          </w:p>
        </w:tc>
      </w:tr>
      <w:tr w:rsidR="00455C93" w:rsidRPr="00DF22C7" w:rsidTr="00F46172">
        <w:tc>
          <w:tcPr>
            <w:tcW w:w="1503" w:type="dxa"/>
            <w:shd w:val="clear" w:color="auto" w:fill="auto"/>
          </w:tcPr>
          <w:p w:rsidR="00455C93" w:rsidRPr="0015454F" w:rsidRDefault="00455C93" w:rsidP="00C20EDE">
            <w:pPr>
              <w:spacing w:before="40" w:after="120"/>
              <w:ind w:right="43"/>
              <w:rPr>
                <w:b/>
                <w:lang w:val="fr-FR"/>
              </w:rPr>
            </w:pPr>
            <w:r w:rsidRPr="0015454F">
              <w:rPr>
                <w:b/>
                <w:lang w:val="fr-FR"/>
              </w:rPr>
              <w:t>9.3.1.17.6</w:t>
            </w:r>
          </w:p>
        </w:tc>
        <w:tc>
          <w:tcPr>
            <w:tcW w:w="9801" w:type="dxa"/>
            <w:shd w:val="clear" w:color="auto" w:fill="auto"/>
          </w:tcPr>
          <w:p w:rsidR="00455C93" w:rsidRPr="0015454F" w:rsidRDefault="00455C93" w:rsidP="00877B8E">
            <w:pPr>
              <w:suppressAutoHyphens w:val="0"/>
              <w:spacing w:before="40" w:after="120"/>
              <w:ind w:right="43"/>
              <w:rPr>
                <w:rFonts w:eastAsia="Calibri"/>
                <w:lang w:val="fr-FR"/>
              </w:rPr>
            </w:pPr>
            <w:r w:rsidRPr="0015454F">
              <w:rPr>
                <w:lang w:val="fr-FR"/>
              </w:rPr>
              <w:t xml:space="preserve">Un local de service situé dans la zone de cargaison au-dessous du pont ne doit pas être utilisé comme chambre des pompes à cargaison contenant le système autonome de déchargement du bateau, par exemple </w:t>
            </w:r>
            <w:r>
              <w:rPr>
                <w:lang w:val="fr-FR"/>
              </w:rPr>
              <w:br/>
            </w:r>
            <w:r w:rsidRPr="0015454F">
              <w:rPr>
                <w:lang w:val="fr-FR"/>
              </w:rPr>
              <w:t>des compresseurs ou la combinaison compresseur/pompe d’échange de chaleur, sauf si les conditions ci-après sont remplies</w:t>
            </w:r>
            <w:r w:rsidR="00877B8E">
              <w:rPr>
                <w:lang w:val="fr-FR"/>
              </w:rPr>
              <w:t> </w:t>
            </w:r>
            <w:r w:rsidRPr="0015454F">
              <w:rPr>
                <w:lang w:val="fr-FR"/>
              </w:rPr>
              <w:t>:</w:t>
            </w:r>
          </w:p>
        </w:tc>
        <w:tc>
          <w:tcPr>
            <w:tcW w:w="1854" w:type="dxa"/>
            <w:shd w:val="clear" w:color="auto" w:fill="auto"/>
          </w:tcPr>
          <w:p w:rsidR="00455C93" w:rsidRPr="0015454F" w:rsidRDefault="00455C93" w:rsidP="00C20EDE">
            <w:pPr>
              <w:suppressAutoHyphens w:val="0"/>
              <w:spacing w:before="40" w:after="120"/>
              <w:ind w:right="43"/>
              <w:rPr>
                <w:lang w:val="fr-FR"/>
              </w:rPr>
            </w:pPr>
            <w:r w:rsidRPr="0015454F">
              <w:rPr>
                <w:lang w:val="fr-FR"/>
              </w:rPr>
              <w:t xml:space="preserve">Principe élémentaire </w:t>
            </w:r>
            <w:r>
              <w:rPr>
                <w:lang w:val="fr-FR"/>
              </w:rPr>
              <w:br/>
            </w:r>
            <w:r w:rsidRPr="0015454F">
              <w:rPr>
                <w:lang w:val="fr-FR"/>
              </w:rPr>
              <w:t>de sécurité</w:t>
            </w:r>
          </w:p>
        </w:tc>
      </w:tr>
      <w:tr w:rsidR="00455C93" w:rsidRPr="00DF22C7" w:rsidTr="00F46172">
        <w:tc>
          <w:tcPr>
            <w:tcW w:w="1503" w:type="dxa"/>
            <w:shd w:val="clear" w:color="auto" w:fill="auto"/>
          </w:tcPr>
          <w:p w:rsidR="00455C93" w:rsidRPr="0015454F" w:rsidRDefault="00455C93" w:rsidP="00C20EDE">
            <w:pPr>
              <w:spacing w:before="40" w:after="120"/>
              <w:ind w:right="43"/>
              <w:rPr>
                <w:b/>
                <w:lang w:val="fr-FR"/>
              </w:rPr>
            </w:pPr>
          </w:p>
        </w:tc>
        <w:tc>
          <w:tcPr>
            <w:tcW w:w="9801" w:type="dxa"/>
            <w:shd w:val="clear" w:color="auto" w:fill="auto"/>
          </w:tcPr>
          <w:p w:rsidR="00455C93" w:rsidRPr="0015454F" w:rsidRDefault="00455C93" w:rsidP="00C20EDE">
            <w:pPr>
              <w:suppressAutoHyphens w:val="0"/>
              <w:spacing w:before="40" w:after="120"/>
              <w:ind w:left="475" w:right="43" w:hanging="475"/>
              <w:rPr>
                <w:rFonts w:eastAsia="Calibri"/>
                <w:lang w:val="fr-FR"/>
              </w:rPr>
            </w:pPr>
            <w:r>
              <w:rPr>
                <w:lang w:val="fr-FR"/>
              </w:rPr>
              <w:t>–</w:t>
            </w:r>
            <w:r>
              <w:rPr>
                <w:lang w:val="fr-FR"/>
              </w:rPr>
              <w:tab/>
            </w:r>
            <w:r w:rsidR="00246BD8" w:rsidRPr="0015454F">
              <w:rPr>
                <w:lang w:val="fr-FR"/>
              </w:rPr>
              <w:t xml:space="preserve">La </w:t>
            </w:r>
            <w:r w:rsidRPr="0015454F">
              <w:rPr>
                <w:lang w:val="fr-FR"/>
              </w:rPr>
              <w:t xml:space="preserve">chambre des pompes à cargaison est séparée de la salle des machines et des locaux de service en dehors de la zone de cargaison par un </w:t>
            </w:r>
            <w:proofErr w:type="spellStart"/>
            <w:r w:rsidRPr="0015454F">
              <w:rPr>
                <w:lang w:val="fr-FR"/>
              </w:rPr>
              <w:t>cofferdam</w:t>
            </w:r>
            <w:proofErr w:type="spellEnd"/>
            <w:r w:rsidRPr="0015454F">
              <w:rPr>
                <w:lang w:val="fr-FR"/>
              </w:rPr>
              <w:t xml:space="preserve"> ou une cloison avec isolation de protection contre le feu « A-60 » selon la Convention SOLAS 74, chapitre II-2, règle 3, ou par un local de service ou une cale;</w:t>
            </w:r>
          </w:p>
        </w:tc>
        <w:tc>
          <w:tcPr>
            <w:tcW w:w="1854" w:type="dxa"/>
            <w:shd w:val="clear" w:color="auto" w:fill="auto"/>
          </w:tcPr>
          <w:p w:rsidR="00455C93" w:rsidRPr="0015454F" w:rsidRDefault="00455C93" w:rsidP="00C20EDE">
            <w:pPr>
              <w:spacing w:before="40" w:after="120"/>
              <w:ind w:right="43"/>
              <w:rPr>
                <w:lang w:val="fr-FR"/>
              </w:rPr>
            </w:pPr>
          </w:p>
        </w:tc>
      </w:tr>
      <w:tr w:rsidR="00455C93" w:rsidRPr="00DF22C7" w:rsidTr="00F46172">
        <w:tc>
          <w:tcPr>
            <w:tcW w:w="1503" w:type="dxa"/>
            <w:shd w:val="clear" w:color="auto" w:fill="auto"/>
          </w:tcPr>
          <w:p w:rsidR="00455C93" w:rsidRPr="0015454F" w:rsidRDefault="00455C93" w:rsidP="00C20EDE">
            <w:pPr>
              <w:spacing w:before="40" w:after="120"/>
              <w:ind w:right="43"/>
              <w:rPr>
                <w:b/>
                <w:lang w:val="fr-FR"/>
              </w:rPr>
            </w:pPr>
          </w:p>
        </w:tc>
        <w:tc>
          <w:tcPr>
            <w:tcW w:w="9801" w:type="dxa"/>
            <w:shd w:val="clear" w:color="auto" w:fill="auto"/>
          </w:tcPr>
          <w:p w:rsidR="00455C93" w:rsidRPr="0015454F" w:rsidRDefault="00455C93" w:rsidP="00C20EDE">
            <w:pPr>
              <w:suppressAutoHyphens w:val="0"/>
              <w:spacing w:before="40" w:after="120"/>
              <w:ind w:right="43"/>
              <w:rPr>
                <w:rFonts w:eastAsia="Calibri"/>
                <w:lang w:val="fr-FR"/>
              </w:rPr>
            </w:pPr>
            <w:r w:rsidRPr="0015454F">
              <w:rPr>
                <w:lang w:val="fr-FR"/>
              </w:rPr>
              <w:t>–</w:t>
            </w:r>
            <w:r>
              <w:rPr>
                <w:lang w:val="fr-FR"/>
              </w:rPr>
              <w:tab/>
            </w:r>
            <w:r w:rsidR="00246BD8" w:rsidRPr="0015454F">
              <w:rPr>
                <w:lang w:val="fr-FR"/>
              </w:rPr>
              <w:t xml:space="preserve">La </w:t>
            </w:r>
            <w:r w:rsidRPr="0015454F">
              <w:rPr>
                <w:lang w:val="fr-FR"/>
              </w:rPr>
              <w:t xml:space="preserve">cloison </w:t>
            </w:r>
            <w:r>
              <w:rPr>
                <w:lang w:val="fr-FR"/>
              </w:rPr>
              <w:t>« </w:t>
            </w:r>
            <w:r w:rsidRPr="0015454F">
              <w:rPr>
                <w:lang w:val="fr-FR"/>
              </w:rPr>
              <w:t>A-60 » prescrite ci-dessus ne comporte pas de passages mentionnés au 9.3.1.17.5 a);</w:t>
            </w:r>
          </w:p>
        </w:tc>
        <w:tc>
          <w:tcPr>
            <w:tcW w:w="1854" w:type="dxa"/>
            <w:shd w:val="clear" w:color="auto" w:fill="auto"/>
          </w:tcPr>
          <w:p w:rsidR="00455C93" w:rsidRPr="0015454F" w:rsidRDefault="00455C93" w:rsidP="00C20EDE">
            <w:pPr>
              <w:suppressAutoHyphens w:val="0"/>
              <w:spacing w:before="40" w:after="120"/>
              <w:ind w:right="43"/>
              <w:rPr>
                <w:lang w:val="fr-FR"/>
              </w:rPr>
            </w:pPr>
          </w:p>
        </w:tc>
      </w:tr>
      <w:tr w:rsidR="00455C93" w:rsidRPr="00DF22C7" w:rsidTr="00F46172">
        <w:tc>
          <w:tcPr>
            <w:tcW w:w="1503" w:type="dxa"/>
            <w:shd w:val="clear" w:color="auto" w:fill="auto"/>
          </w:tcPr>
          <w:p w:rsidR="00455C93" w:rsidRPr="0015454F" w:rsidRDefault="00455C93" w:rsidP="00C20EDE">
            <w:pPr>
              <w:spacing w:before="40" w:after="120"/>
              <w:ind w:right="43"/>
              <w:rPr>
                <w:b/>
                <w:lang w:val="fr-FR"/>
              </w:rPr>
            </w:pPr>
          </w:p>
        </w:tc>
        <w:tc>
          <w:tcPr>
            <w:tcW w:w="9801" w:type="dxa"/>
            <w:shd w:val="clear" w:color="auto" w:fill="auto"/>
          </w:tcPr>
          <w:p w:rsidR="00455C93" w:rsidRPr="0015454F" w:rsidRDefault="00455C93" w:rsidP="00C20EDE">
            <w:pPr>
              <w:suppressAutoHyphens w:val="0"/>
              <w:spacing w:before="40" w:after="120"/>
              <w:ind w:left="475" w:right="43" w:hanging="475"/>
              <w:rPr>
                <w:rFonts w:eastAsia="Calibri"/>
                <w:lang w:val="fr-FR"/>
              </w:rPr>
            </w:pPr>
            <w:r>
              <w:rPr>
                <w:lang w:val="fr-FR"/>
              </w:rPr>
              <w:t>–</w:t>
            </w:r>
            <w:r>
              <w:rPr>
                <w:lang w:val="fr-FR"/>
              </w:rPr>
              <w:tab/>
            </w:r>
            <w:r w:rsidR="00246BD8" w:rsidRPr="0015454F">
              <w:rPr>
                <w:lang w:val="fr-FR"/>
              </w:rPr>
              <w:t xml:space="preserve">Les </w:t>
            </w:r>
            <w:r w:rsidRPr="0015454F">
              <w:rPr>
                <w:lang w:val="fr-FR"/>
              </w:rPr>
              <w:t>orifices de dégagement d’air de ventilation sont s</w:t>
            </w:r>
            <w:r>
              <w:rPr>
                <w:lang w:val="fr-FR"/>
              </w:rPr>
              <w:t>itués à 6,00 </w:t>
            </w:r>
            <w:r w:rsidRPr="0015454F">
              <w:rPr>
                <w:lang w:val="fr-FR"/>
              </w:rPr>
              <w:t>m au moins des entrées et ouvertures des logements, de la timonerie et des locaux de service;</w:t>
            </w:r>
          </w:p>
        </w:tc>
        <w:tc>
          <w:tcPr>
            <w:tcW w:w="1854" w:type="dxa"/>
            <w:shd w:val="clear" w:color="auto" w:fill="auto"/>
          </w:tcPr>
          <w:p w:rsidR="00455C93" w:rsidRPr="0015454F" w:rsidRDefault="00455C93" w:rsidP="00C20EDE">
            <w:pPr>
              <w:spacing w:before="40" w:after="120"/>
              <w:ind w:right="43"/>
              <w:rPr>
                <w:lang w:val="fr-FR"/>
              </w:rPr>
            </w:pPr>
          </w:p>
        </w:tc>
      </w:tr>
      <w:tr w:rsidR="00455C93" w:rsidRPr="00DF22C7" w:rsidTr="00F46172">
        <w:tc>
          <w:tcPr>
            <w:tcW w:w="1503" w:type="dxa"/>
            <w:shd w:val="clear" w:color="auto" w:fill="auto"/>
          </w:tcPr>
          <w:p w:rsidR="00455C93" w:rsidRPr="0015454F" w:rsidRDefault="00455C93" w:rsidP="00C20EDE">
            <w:pPr>
              <w:spacing w:before="40" w:after="120"/>
              <w:ind w:right="43"/>
              <w:rPr>
                <w:b/>
                <w:lang w:val="fr-FR"/>
              </w:rPr>
            </w:pPr>
          </w:p>
        </w:tc>
        <w:tc>
          <w:tcPr>
            <w:tcW w:w="9801" w:type="dxa"/>
            <w:shd w:val="clear" w:color="auto" w:fill="auto"/>
          </w:tcPr>
          <w:p w:rsidR="00455C93" w:rsidRPr="0015454F" w:rsidRDefault="00455C93" w:rsidP="00C20EDE">
            <w:pPr>
              <w:suppressAutoHyphens w:val="0"/>
              <w:spacing w:before="40" w:after="120"/>
              <w:ind w:right="43"/>
              <w:rPr>
                <w:rFonts w:eastAsia="Calibri"/>
                <w:lang w:val="fr-FR"/>
              </w:rPr>
            </w:pPr>
            <w:r w:rsidRPr="0015454F">
              <w:rPr>
                <w:lang w:val="fr-FR"/>
              </w:rPr>
              <w:t>–</w:t>
            </w:r>
            <w:r>
              <w:rPr>
                <w:lang w:val="fr-FR"/>
              </w:rPr>
              <w:tab/>
            </w:r>
            <w:r w:rsidR="00246BD8" w:rsidRPr="0015454F">
              <w:rPr>
                <w:lang w:val="fr-FR"/>
              </w:rPr>
              <w:t xml:space="preserve">Les </w:t>
            </w:r>
            <w:r w:rsidRPr="0015454F">
              <w:rPr>
                <w:lang w:val="fr-FR"/>
              </w:rPr>
              <w:t>orifices d’accès et orifices de ventilation peuvent être fermés de l’extérieur;</w:t>
            </w:r>
          </w:p>
        </w:tc>
        <w:tc>
          <w:tcPr>
            <w:tcW w:w="1854" w:type="dxa"/>
            <w:shd w:val="clear" w:color="auto" w:fill="auto"/>
          </w:tcPr>
          <w:p w:rsidR="00455C93" w:rsidRPr="0015454F" w:rsidRDefault="00455C93" w:rsidP="00C20EDE">
            <w:pPr>
              <w:spacing w:before="40" w:after="120"/>
              <w:ind w:right="43"/>
              <w:rPr>
                <w:lang w:val="fr-FR"/>
              </w:rPr>
            </w:pPr>
          </w:p>
        </w:tc>
      </w:tr>
      <w:tr w:rsidR="00455C93" w:rsidRPr="00DF22C7" w:rsidTr="00F46172">
        <w:tc>
          <w:tcPr>
            <w:tcW w:w="1503" w:type="dxa"/>
            <w:shd w:val="clear" w:color="auto" w:fill="auto"/>
          </w:tcPr>
          <w:p w:rsidR="00455C93" w:rsidRPr="0015454F" w:rsidRDefault="00455C93" w:rsidP="00C20EDE">
            <w:pPr>
              <w:spacing w:before="40" w:after="120"/>
              <w:ind w:right="43"/>
              <w:rPr>
                <w:b/>
                <w:lang w:val="fr-FR"/>
              </w:rPr>
            </w:pPr>
          </w:p>
        </w:tc>
        <w:tc>
          <w:tcPr>
            <w:tcW w:w="9801" w:type="dxa"/>
            <w:shd w:val="clear" w:color="auto" w:fill="auto"/>
          </w:tcPr>
          <w:p w:rsidR="00455C93" w:rsidRPr="0015454F" w:rsidRDefault="00455C93" w:rsidP="00C20EDE">
            <w:pPr>
              <w:suppressAutoHyphens w:val="0"/>
              <w:spacing w:before="40" w:after="120"/>
              <w:ind w:left="475" w:right="43" w:hanging="475"/>
              <w:rPr>
                <w:rFonts w:eastAsia="Calibri"/>
                <w:lang w:val="fr-FR"/>
              </w:rPr>
            </w:pPr>
            <w:r w:rsidRPr="0015454F">
              <w:rPr>
                <w:lang w:val="fr-FR"/>
              </w:rPr>
              <w:t>–</w:t>
            </w:r>
            <w:r>
              <w:rPr>
                <w:lang w:val="fr-FR"/>
              </w:rPr>
              <w:tab/>
            </w:r>
            <w:r w:rsidR="00246BD8" w:rsidRPr="0015454F">
              <w:rPr>
                <w:lang w:val="fr-FR"/>
              </w:rPr>
              <w:t xml:space="preserve">Toutes </w:t>
            </w:r>
            <w:r w:rsidRPr="0015454F">
              <w:rPr>
                <w:lang w:val="fr-FR"/>
              </w:rPr>
              <w:t>les tuyauteries de chargement et de déchargement (côté aspiration et côté refoulement) passent par le pont au-dessus de la chambre des pompes. Les dispositifs de commande nécessaires dans la chambre des pompes, le démarrage des pompes ou compresseurs ainsi que la commande de débit de liquides doivent être actionnés à partir du pont;</w:t>
            </w:r>
          </w:p>
        </w:tc>
        <w:tc>
          <w:tcPr>
            <w:tcW w:w="1854" w:type="dxa"/>
            <w:shd w:val="clear" w:color="auto" w:fill="auto"/>
          </w:tcPr>
          <w:p w:rsidR="00455C93" w:rsidRPr="0015454F" w:rsidRDefault="00455C93" w:rsidP="00C20EDE">
            <w:pPr>
              <w:spacing w:before="40" w:after="120"/>
              <w:ind w:right="43"/>
              <w:rPr>
                <w:lang w:val="fr-FR"/>
              </w:rPr>
            </w:pPr>
          </w:p>
        </w:tc>
      </w:tr>
      <w:tr w:rsidR="00455C93" w:rsidRPr="00DF22C7" w:rsidTr="00F46172">
        <w:tc>
          <w:tcPr>
            <w:tcW w:w="1503" w:type="dxa"/>
            <w:shd w:val="clear" w:color="auto" w:fill="auto"/>
          </w:tcPr>
          <w:p w:rsidR="00455C93" w:rsidRPr="0015454F" w:rsidRDefault="00455C93" w:rsidP="00C20EDE">
            <w:pPr>
              <w:spacing w:before="40" w:after="120"/>
              <w:ind w:right="43"/>
              <w:rPr>
                <w:b/>
                <w:lang w:val="fr-FR"/>
              </w:rPr>
            </w:pPr>
          </w:p>
        </w:tc>
        <w:tc>
          <w:tcPr>
            <w:tcW w:w="9801" w:type="dxa"/>
            <w:shd w:val="clear" w:color="auto" w:fill="auto"/>
          </w:tcPr>
          <w:p w:rsidR="00455C93" w:rsidRPr="0015454F" w:rsidRDefault="00246BD8" w:rsidP="00C20EDE">
            <w:pPr>
              <w:suppressAutoHyphens w:val="0"/>
              <w:spacing w:before="40" w:after="120"/>
              <w:ind w:right="43"/>
              <w:rPr>
                <w:rFonts w:eastAsia="Calibri"/>
                <w:lang w:val="fr-FR"/>
              </w:rPr>
            </w:pPr>
            <w:r>
              <w:rPr>
                <w:lang w:val="fr-FR"/>
              </w:rPr>
              <w:t>–</w:t>
            </w:r>
            <w:r w:rsidR="00455C93">
              <w:rPr>
                <w:lang w:val="fr-FR"/>
              </w:rPr>
              <w:tab/>
            </w:r>
            <w:r w:rsidRPr="0015454F">
              <w:rPr>
                <w:lang w:val="fr-FR"/>
              </w:rPr>
              <w:t xml:space="preserve">L’installation </w:t>
            </w:r>
            <w:r w:rsidR="00455C93" w:rsidRPr="0015454F">
              <w:rPr>
                <w:lang w:val="fr-FR"/>
              </w:rPr>
              <w:t>est complètement intégrée au système de tuyauterie pour les gaz et les liquides;</w:t>
            </w:r>
          </w:p>
        </w:tc>
        <w:tc>
          <w:tcPr>
            <w:tcW w:w="1854" w:type="dxa"/>
            <w:shd w:val="clear" w:color="auto" w:fill="auto"/>
          </w:tcPr>
          <w:p w:rsidR="00455C93" w:rsidRPr="0015454F" w:rsidRDefault="00455C93" w:rsidP="00C20EDE">
            <w:pPr>
              <w:spacing w:before="40" w:after="120"/>
              <w:ind w:right="43"/>
              <w:rPr>
                <w:lang w:val="fr-FR"/>
              </w:rPr>
            </w:pPr>
          </w:p>
        </w:tc>
      </w:tr>
      <w:tr w:rsidR="00455C93" w:rsidRPr="00DF22C7" w:rsidTr="00F46172">
        <w:tc>
          <w:tcPr>
            <w:tcW w:w="1503" w:type="dxa"/>
            <w:shd w:val="clear" w:color="auto" w:fill="auto"/>
          </w:tcPr>
          <w:p w:rsidR="00455C93" w:rsidRPr="0015454F" w:rsidRDefault="00455C93" w:rsidP="00C20EDE">
            <w:pPr>
              <w:spacing w:before="40" w:after="120"/>
              <w:ind w:right="43"/>
              <w:rPr>
                <w:b/>
                <w:lang w:val="fr-FR"/>
              </w:rPr>
            </w:pPr>
          </w:p>
        </w:tc>
        <w:tc>
          <w:tcPr>
            <w:tcW w:w="9801" w:type="dxa"/>
            <w:shd w:val="clear" w:color="auto" w:fill="auto"/>
          </w:tcPr>
          <w:p w:rsidR="00455C93" w:rsidRPr="0015454F" w:rsidRDefault="00455C93" w:rsidP="00C20EDE">
            <w:pPr>
              <w:spacing w:before="40" w:after="120"/>
              <w:ind w:right="43"/>
              <w:rPr>
                <w:lang w:val="fr-FR"/>
              </w:rPr>
            </w:pPr>
            <w:r w:rsidRPr="00DC534A">
              <w:rPr>
                <w:lang w:val="fr-FR"/>
              </w:rPr>
              <w:t>–</w:t>
            </w:r>
            <w:r w:rsidRPr="00DC534A">
              <w:rPr>
                <w:lang w:val="fr-FR"/>
              </w:rPr>
              <w:tab/>
            </w:r>
            <w:r w:rsidR="00246BD8" w:rsidRPr="0015454F">
              <w:rPr>
                <w:u w:val="single"/>
                <w:lang w:val="fr-FR"/>
              </w:rPr>
              <w:t xml:space="preserve">La </w:t>
            </w:r>
            <w:r w:rsidRPr="0015454F">
              <w:rPr>
                <w:u w:val="single"/>
                <w:lang w:val="fr-FR"/>
              </w:rPr>
              <w:t>chambre des pompes à cargaison est pourvue d’une installation de détection d’oxygène permanente qui indique automatiquement la quantité d’oxygène au moyen de capteurs à mesure directe et qui actionne une alarme optique et acoustique lorsque la concentration d’oxygène atteint 19,5 % en volume. Les capteurs de ce système doivent être placés à des endroits appropriés au fond et directement sous le pont. La mesure doit être continue. Des avertisseurs optiques et acoustiques sont installés dans la timonerie et dans la chambre des pompes à cargaison et, lors du déclenchement de l’alarme, le système de chargement et de déchargement du bateau est arrêté</w:t>
            </w:r>
            <w:r>
              <w:rPr>
                <w:u w:val="single"/>
                <w:lang w:val="fr-FR"/>
              </w:rPr>
              <w:t>.</w:t>
            </w:r>
          </w:p>
        </w:tc>
        <w:tc>
          <w:tcPr>
            <w:tcW w:w="1854" w:type="dxa"/>
            <w:shd w:val="clear" w:color="auto" w:fill="auto"/>
          </w:tcPr>
          <w:p w:rsidR="00455C93" w:rsidRPr="0015454F" w:rsidRDefault="00455C93" w:rsidP="00C20EDE">
            <w:pPr>
              <w:spacing w:before="40" w:after="120"/>
              <w:ind w:right="43"/>
              <w:rPr>
                <w:lang w:val="fr-FR"/>
              </w:rPr>
            </w:pPr>
          </w:p>
        </w:tc>
      </w:tr>
      <w:tr w:rsidR="00455C93" w:rsidRPr="00DF22C7" w:rsidTr="00F46172">
        <w:tc>
          <w:tcPr>
            <w:tcW w:w="1503" w:type="dxa"/>
            <w:shd w:val="clear" w:color="auto" w:fill="auto"/>
          </w:tcPr>
          <w:p w:rsidR="00455C93" w:rsidRPr="0015454F" w:rsidRDefault="00455C93" w:rsidP="00C20EDE">
            <w:pPr>
              <w:spacing w:before="40" w:after="120"/>
              <w:ind w:right="43"/>
              <w:rPr>
                <w:b/>
                <w:lang w:val="fr-FR"/>
              </w:rPr>
            </w:pPr>
          </w:p>
        </w:tc>
        <w:tc>
          <w:tcPr>
            <w:tcW w:w="9801" w:type="dxa"/>
            <w:shd w:val="clear" w:color="auto" w:fill="auto"/>
          </w:tcPr>
          <w:p w:rsidR="00455C93" w:rsidRPr="0015454F" w:rsidRDefault="00455C93" w:rsidP="00C20EDE">
            <w:pPr>
              <w:suppressAutoHyphens w:val="0"/>
              <w:spacing w:before="40" w:after="120"/>
              <w:ind w:right="43"/>
              <w:rPr>
                <w:rFonts w:eastAsia="TimesNewRomanPSMT"/>
                <w:u w:val="single"/>
                <w:lang w:val="fr-FR"/>
              </w:rPr>
            </w:pPr>
            <w:r w:rsidRPr="0015454F">
              <w:rPr>
                <w:u w:val="single"/>
                <w:lang w:val="fr-FR"/>
              </w:rPr>
              <w:t>Les pannes de l’installation de détection d’oxygène doivent être immédiatement signalées dans la timonerie et sur le pont à l’aide de dispositifs d’alarme optique et acoustique. L’alarme doit être automatiquement relayée vers les logements dans le cas où elle n’a pas été arrêtée.</w:t>
            </w:r>
          </w:p>
        </w:tc>
        <w:tc>
          <w:tcPr>
            <w:tcW w:w="1854" w:type="dxa"/>
            <w:shd w:val="clear" w:color="auto" w:fill="auto"/>
          </w:tcPr>
          <w:p w:rsidR="00455C93" w:rsidRPr="0015454F" w:rsidRDefault="00455C93" w:rsidP="00C20EDE">
            <w:pPr>
              <w:spacing w:before="40" w:after="120"/>
              <w:ind w:right="43"/>
              <w:rPr>
                <w:lang w:val="fr-FR"/>
              </w:rPr>
            </w:pPr>
          </w:p>
        </w:tc>
      </w:tr>
      <w:tr w:rsidR="00455C93" w:rsidRPr="00DF22C7" w:rsidTr="00F46172">
        <w:tc>
          <w:tcPr>
            <w:tcW w:w="1503" w:type="dxa"/>
            <w:shd w:val="clear" w:color="auto" w:fill="auto"/>
          </w:tcPr>
          <w:p w:rsidR="00455C93" w:rsidRPr="0015454F" w:rsidRDefault="00455C93" w:rsidP="00C20EDE">
            <w:pPr>
              <w:spacing w:before="40" w:after="120"/>
              <w:ind w:right="43"/>
              <w:rPr>
                <w:b/>
                <w:lang w:val="fr-FR"/>
              </w:rPr>
            </w:pPr>
          </w:p>
        </w:tc>
        <w:tc>
          <w:tcPr>
            <w:tcW w:w="9801" w:type="dxa"/>
            <w:shd w:val="clear" w:color="auto" w:fill="auto"/>
          </w:tcPr>
          <w:p w:rsidR="00455C93" w:rsidRPr="0015454F" w:rsidRDefault="00612C51" w:rsidP="00C20EDE">
            <w:pPr>
              <w:spacing w:before="40" w:after="120"/>
              <w:ind w:right="43"/>
              <w:rPr>
                <w:lang w:val="fr-FR"/>
              </w:rPr>
            </w:pPr>
            <w:r>
              <w:rPr>
                <w:lang w:val="fr-FR"/>
              </w:rPr>
              <w:t>–</w:t>
            </w:r>
            <w:r>
              <w:rPr>
                <w:lang w:val="fr-FR"/>
              </w:rPr>
              <w:tab/>
            </w:r>
            <w:r w:rsidR="00D42864" w:rsidRPr="0015454F">
              <w:rPr>
                <w:lang w:val="fr-FR"/>
              </w:rPr>
              <w:t xml:space="preserve">Le </w:t>
            </w:r>
            <w:r w:rsidR="00455C93" w:rsidRPr="0015454F">
              <w:rPr>
                <w:lang w:val="fr-FR"/>
              </w:rPr>
              <w:t>système de ventilation prescrit au 9.3.1.12.3 a une capacité perme</w:t>
            </w:r>
            <w:r w:rsidR="00455C93">
              <w:rPr>
                <w:lang w:val="fr-FR"/>
              </w:rPr>
              <w:t>ttant de renouveler au moins 30 fois</w:t>
            </w:r>
            <w:r w:rsidR="00455C93">
              <w:rPr>
                <w:lang w:val="fr-FR"/>
              </w:rPr>
              <w:br/>
            </w:r>
            <w:r w:rsidR="00455C93" w:rsidRPr="0015454F">
              <w:rPr>
                <w:lang w:val="fr-FR"/>
              </w:rPr>
              <w:t>par heure le volume d’air contenu dans le local de service</w:t>
            </w:r>
            <w:r w:rsidR="00455C93">
              <w:rPr>
                <w:lang w:val="fr-FR"/>
              </w:rPr>
              <w:t>.</w:t>
            </w:r>
          </w:p>
        </w:tc>
        <w:tc>
          <w:tcPr>
            <w:tcW w:w="1854" w:type="dxa"/>
            <w:shd w:val="clear" w:color="auto" w:fill="auto"/>
          </w:tcPr>
          <w:p w:rsidR="00455C93" w:rsidRPr="0015454F" w:rsidRDefault="00455C93" w:rsidP="00C20EDE">
            <w:pPr>
              <w:spacing w:before="40" w:after="120"/>
              <w:ind w:right="43"/>
              <w:rPr>
                <w:lang w:val="fr-FR"/>
              </w:rPr>
            </w:pPr>
          </w:p>
        </w:tc>
      </w:tr>
      <w:tr w:rsidR="00455C93" w:rsidRPr="0015454F" w:rsidTr="00F46172">
        <w:tc>
          <w:tcPr>
            <w:tcW w:w="1503" w:type="dxa"/>
            <w:shd w:val="clear" w:color="auto" w:fill="auto"/>
          </w:tcPr>
          <w:p w:rsidR="00455C93" w:rsidRPr="0015454F" w:rsidRDefault="00455C93" w:rsidP="00C20EDE">
            <w:pPr>
              <w:spacing w:before="40" w:after="120"/>
              <w:ind w:right="43"/>
              <w:rPr>
                <w:b/>
                <w:lang w:val="fr-FR"/>
              </w:rPr>
            </w:pPr>
          </w:p>
        </w:tc>
        <w:tc>
          <w:tcPr>
            <w:tcW w:w="9801" w:type="dxa"/>
            <w:shd w:val="clear" w:color="auto" w:fill="auto"/>
          </w:tcPr>
          <w:p w:rsidR="00455C93" w:rsidRPr="0015454F" w:rsidRDefault="00455C93" w:rsidP="00612C51">
            <w:pPr>
              <w:numPr>
                <w:ilvl w:val="0"/>
                <w:numId w:val="27"/>
              </w:numPr>
              <w:suppressAutoHyphens w:val="0"/>
              <w:autoSpaceDE w:val="0"/>
              <w:autoSpaceDN w:val="0"/>
              <w:adjustRightInd w:val="0"/>
              <w:snapToGrid/>
              <w:spacing w:before="40" w:after="120"/>
              <w:ind w:left="0" w:right="43"/>
              <w:contextualSpacing/>
              <w:rPr>
                <w:rFonts w:eastAsia="Calibri"/>
                <w:lang w:val="fr-FR"/>
              </w:rPr>
            </w:pPr>
            <w:r w:rsidRPr="00DC534A">
              <w:rPr>
                <w:lang w:val="fr-FR"/>
              </w:rPr>
              <w:t>–</w:t>
            </w:r>
            <w:r w:rsidRPr="00DC534A">
              <w:rPr>
                <w:lang w:val="fr-FR"/>
              </w:rPr>
              <w:tab/>
            </w:r>
            <w:r w:rsidRPr="0015454F">
              <w:rPr>
                <w:u w:val="single"/>
                <w:lang w:val="fr-FR"/>
              </w:rPr>
              <w:t xml:space="preserve">Lorsque dans la liste des matières du bateau, conformément au 1.16.1.2.5, figurent des matières pour lesquelles une protection contre les explosions est exigée à la colonne (17) du tableau C du 3.2.3.2, </w:t>
            </w:r>
            <w:r w:rsidRPr="0015454F">
              <w:rPr>
                <w:lang w:val="fr-FR"/>
              </w:rPr>
              <w:t xml:space="preserve">la chambre des pompes à cargaison est pourvue </w:t>
            </w:r>
            <w:r w:rsidRPr="0015454F">
              <w:rPr>
                <w:u w:val="single"/>
                <w:lang w:val="fr-FR"/>
              </w:rPr>
              <w:t>en outre</w:t>
            </w:r>
            <w:r w:rsidRPr="0015454F">
              <w:rPr>
                <w:lang w:val="fr-FR"/>
              </w:rPr>
              <w:t xml:space="preserve"> d’une installation de détection de gaz permanente qui indique automatiquement la présence de gaz </w:t>
            </w:r>
            <w:r w:rsidRPr="0015454F">
              <w:rPr>
                <w:strike/>
                <w:lang w:val="fr-FR"/>
              </w:rPr>
              <w:t>explosifs</w:t>
            </w:r>
            <w:r w:rsidRPr="0015454F">
              <w:rPr>
                <w:lang w:val="fr-FR"/>
              </w:rPr>
              <w:t xml:space="preserve"> </w:t>
            </w:r>
            <w:r w:rsidRPr="0015454F">
              <w:rPr>
                <w:u w:val="single"/>
                <w:lang w:val="fr-FR"/>
              </w:rPr>
              <w:t>inflammables</w:t>
            </w:r>
            <w:r w:rsidRPr="0015454F">
              <w:rPr>
                <w:lang w:val="fr-FR"/>
              </w:rPr>
              <w:t xml:space="preserve"> </w:t>
            </w:r>
            <w:r w:rsidRPr="0015454F">
              <w:rPr>
                <w:strike/>
                <w:lang w:val="fr-FR"/>
              </w:rPr>
              <w:t>ou le manque d’oxygène</w:t>
            </w:r>
            <w:r w:rsidRPr="0015454F">
              <w:rPr>
                <w:lang w:val="fr-FR"/>
              </w:rPr>
              <w:t xml:space="preserve"> au moyen de capteurs </w:t>
            </w:r>
            <w:r w:rsidR="00612C51">
              <w:rPr>
                <w:lang w:val="fr-FR"/>
              </w:rPr>
              <w:br/>
            </w:r>
            <w:r w:rsidRPr="0015454F">
              <w:rPr>
                <w:lang w:val="fr-FR"/>
              </w:rPr>
              <w:t>à mesure directe et qui actionne une alarme optique et acoustique lorsque la concentration de gaz atteint 20</w:t>
            </w:r>
            <w:r w:rsidR="00612C51">
              <w:rPr>
                <w:lang w:val="fr-FR"/>
              </w:rPr>
              <w:t> </w:t>
            </w:r>
            <w:r w:rsidRPr="0015454F">
              <w:rPr>
                <w:lang w:val="fr-FR"/>
              </w:rPr>
              <w:t xml:space="preserve">% </w:t>
            </w:r>
            <w:r w:rsidR="00612C51">
              <w:rPr>
                <w:lang w:val="fr-FR"/>
              </w:rPr>
              <w:br/>
            </w:r>
            <w:r w:rsidRPr="0015454F">
              <w:rPr>
                <w:lang w:val="fr-FR"/>
              </w:rPr>
              <w:t xml:space="preserve">de la limite inférieure d’explosivité </w:t>
            </w:r>
            <w:r w:rsidRPr="0015454F">
              <w:rPr>
                <w:u w:val="single"/>
                <w:lang w:val="fr-FR"/>
              </w:rPr>
              <w:t>du n-hexane ou de la cargaison</w:t>
            </w:r>
            <w:r w:rsidRPr="0015454F">
              <w:rPr>
                <w:lang w:val="fr-FR"/>
              </w:rPr>
              <w:t xml:space="preserve">. Les capteurs de ce système </w:t>
            </w:r>
            <w:r w:rsidRPr="0015454F">
              <w:rPr>
                <w:u w:val="single"/>
                <w:lang w:val="fr-FR"/>
              </w:rPr>
              <w:t xml:space="preserve">de détection </w:t>
            </w:r>
            <w:r w:rsidR="00612C51">
              <w:rPr>
                <w:u w:val="single"/>
                <w:lang w:val="fr-FR"/>
              </w:rPr>
              <w:br/>
            </w:r>
            <w:r w:rsidRPr="0015454F">
              <w:rPr>
                <w:u w:val="single"/>
                <w:lang w:val="fr-FR"/>
              </w:rPr>
              <w:t>de gaz</w:t>
            </w:r>
            <w:r w:rsidRPr="0015454F">
              <w:rPr>
                <w:lang w:val="fr-FR"/>
              </w:rPr>
              <w:t xml:space="preserve"> doivent être placés à des endroits appropriés au fond et directement sous le pont. La mesure doit être continue.</w:t>
            </w:r>
          </w:p>
        </w:tc>
        <w:tc>
          <w:tcPr>
            <w:tcW w:w="1854" w:type="dxa"/>
            <w:shd w:val="clear" w:color="auto" w:fill="auto"/>
          </w:tcPr>
          <w:p w:rsidR="00455C93" w:rsidRPr="0015454F" w:rsidRDefault="00455C93" w:rsidP="00C20EDE">
            <w:pPr>
              <w:spacing w:before="40" w:after="120"/>
              <w:ind w:right="43"/>
              <w:rPr>
                <w:lang w:val="fr-FR"/>
              </w:rPr>
            </w:pPr>
            <w:r w:rsidRPr="0015454F">
              <w:rPr>
                <w:lang w:val="fr-FR"/>
              </w:rPr>
              <w:t>Clarification</w:t>
            </w:r>
          </w:p>
        </w:tc>
      </w:tr>
      <w:tr w:rsidR="00455C93" w:rsidRPr="0015454F" w:rsidTr="00F46172">
        <w:tc>
          <w:tcPr>
            <w:tcW w:w="1503" w:type="dxa"/>
            <w:shd w:val="clear" w:color="auto" w:fill="auto"/>
          </w:tcPr>
          <w:p w:rsidR="00455C93" w:rsidRPr="0015454F" w:rsidRDefault="00455C93" w:rsidP="00C20EDE">
            <w:pPr>
              <w:spacing w:before="40" w:after="120"/>
              <w:ind w:right="43"/>
              <w:rPr>
                <w:b/>
                <w:lang w:val="fr-FR"/>
              </w:rPr>
            </w:pPr>
          </w:p>
        </w:tc>
        <w:tc>
          <w:tcPr>
            <w:tcW w:w="9801" w:type="dxa"/>
            <w:shd w:val="clear" w:color="auto" w:fill="auto"/>
          </w:tcPr>
          <w:p w:rsidR="00455C93" w:rsidRPr="0015454F" w:rsidRDefault="00455C93" w:rsidP="00C20EDE">
            <w:pPr>
              <w:spacing w:before="40" w:after="120"/>
              <w:ind w:right="43"/>
              <w:rPr>
                <w:lang w:val="fr-FR"/>
              </w:rPr>
            </w:pPr>
            <w:r w:rsidRPr="0015454F">
              <w:rPr>
                <w:lang w:val="fr-FR"/>
              </w:rPr>
              <w:t xml:space="preserve">Des avertisseurs optiques et acoustiques sont installés dans la timonerie et dans la chambre des pompes </w:t>
            </w:r>
            <w:r w:rsidR="00612C51">
              <w:rPr>
                <w:lang w:val="fr-FR"/>
              </w:rPr>
              <w:br/>
            </w:r>
            <w:r w:rsidRPr="0015454F">
              <w:rPr>
                <w:lang w:val="fr-FR"/>
              </w:rPr>
              <w:t xml:space="preserve">à cargaison et, lors du déclenchement de l’alarme, le système de chargement et de déchargement du bateau est arrêté. Les pannes de l’installation de détection de gaz doivent être immédiatement signalées dans la timonerie </w:t>
            </w:r>
            <w:r w:rsidR="00612C51">
              <w:rPr>
                <w:lang w:val="fr-FR"/>
              </w:rPr>
              <w:br/>
            </w:r>
            <w:r w:rsidRPr="0015454F">
              <w:rPr>
                <w:lang w:val="fr-FR"/>
              </w:rPr>
              <w:t xml:space="preserve">et sur le pont à l’aide de dispositifs d’alarmes optique et acoustique. </w:t>
            </w:r>
            <w:r w:rsidRPr="0015454F">
              <w:rPr>
                <w:u w:val="single"/>
                <w:lang w:val="fr-FR"/>
              </w:rPr>
              <w:t>L’alarme doit être automatiquement relayée vers les logements dans le cas où elle n’a pas été arrêtée.</w:t>
            </w:r>
          </w:p>
        </w:tc>
        <w:tc>
          <w:tcPr>
            <w:tcW w:w="1854" w:type="dxa"/>
            <w:shd w:val="clear" w:color="auto" w:fill="auto"/>
          </w:tcPr>
          <w:p w:rsidR="00455C93" w:rsidRPr="0015454F" w:rsidRDefault="00455C93" w:rsidP="00C20EDE">
            <w:pPr>
              <w:spacing w:before="40" w:after="120"/>
              <w:ind w:right="43"/>
              <w:rPr>
                <w:lang w:val="fr-FR"/>
              </w:rPr>
            </w:pPr>
          </w:p>
        </w:tc>
      </w:tr>
      <w:tr w:rsidR="00455C93" w:rsidRPr="0015454F" w:rsidTr="00F46172">
        <w:tc>
          <w:tcPr>
            <w:tcW w:w="1503" w:type="dxa"/>
            <w:shd w:val="clear" w:color="auto" w:fill="auto"/>
          </w:tcPr>
          <w:p w:rsidR="00455C93" w:rsidRPr="0015454F" w:rsidRDefault="00455C93" w:rsidP="00C20EDE">
            <w:pPr>
              <w:spacing w:before="40" w:after="120"/>
              <w:ind w:right="43"/>
              <w:rPr>
                <w:b/>
                <w:lang w:val="fr-FR"/>
              </w:rPr>
            </w:pPr>
          </w:p>
        </w:tc>
        <w:tc>
          <w:tcPr>
            <w:tcW w:w="9801" w:type="dxa"/>
            <w:shd w:val="clear" w:color="auto" w:fill="auto"/>
          </w:tcPr>
          <w:p w:rsidR="00455C93" w:rsidRPr="0015454F" w:rsidRDefault="00455C93" w:rsidP="00C20EDE">
            <w:pPr>
              <w:spacing w:before="40" w:after="120"/>
              <w:ind w:left="475" w:right="43" w:hanging="475"/>
              <w:rPr>
                <w:lang w:val="fr-FR"/>
              </w:rPr>
            </w:pPr>
            <w:r>
              <w:rPr>
                <w:lang w:val="fr-FR"/>
              </w:rPr>
              <w:t>–</w:t>
            </w:r>
            <w:r>
              <w:rPr>
                <w:lang w:val="fr-FR"/>
              </w:rPr>
              <w:tab/>
            </w:r>
            <w:r w:rsidR="00D42864" w:rsidRPr="0015454F">
              <w:rPr>
                <w:lang w:val="fr-FR"/>
              </w:rPr>
              <w:t xml:space="preserve">Le </w:t>
            </w:r>
            <w:r w:rsidRPr="0015454F">
              <w:rPr>
                <w:lang w:val="fr-FR"/>
              </w:rPr>
              <w:t>système de ventilation prescrit au 9.3.1.12.</w:t>
            </w:r>
            <w:r w:rsidRPr="0015454F">
              <w:rPr>
                <w:strike/>
                <w:lang w:val="fr-FR"/>
              </w:rPr>
              <w:t>3</w:t>
            </w:r>
            <w:r w:rsidRPr="0015454F">
              <w:rPr>
                <w:u w:val="single"/>
                <w:lang w:val="fr-FR"/>
              </w:rPr>
              <w:t>4</w:t>
            </w:r>
            <w:r w:rsidRPr="0015454F">
              <w:rPr>
                <w:lang w:val="fr-FR"/>
              </w:rPr>
              <w:t xml:space="preserve"> a une capacité perme</w:t>
            </w:r>
            <w:r>
              <w:rPr>
                <w:lang w:val="fr-FR"/>
              </w:rPr>
              <w:t>ttant de renouveler au moins 30 </w:t>
            </w:r>
            <w:r w:rsidRPr="0015454F">
              <w:rPr>
                <w:lang w:val="fr-FR"/>
              </w:rPr>
              <w:t>fois par heure le volume d’air contenu dans le local de service.</w:t>
            </w:r>
          </w:p>
        </w:tc>
        <w:tc>
          <w:tcPr>
            <w:tcW w:w="1854" w:type="dxa"/>
            <w:shd w:val="clear" w:color="auto" w:fill="auto"/>
          </w:tcPr>
          <w:p w:rsidR="00455C93" w:rsidRPr="0015454F" w:rsidRDefault="00455C93" w:rsidP="00C20EDE">
            <w:pPr>
              <w:spacing w:before="40" w:after="120"/>
              <w:ind w:right="43"/>
              <w:rPr>
                <w:lang w:val="fr-FR"/>
              </w:rPr>
            </w:pPr>
          </w:p>
        </w:tc>
      </w:tr>
      <w:tr w:rsidR="00455C93" w:rsidRPr="00D72190" w:rsidTr="00F46172">
        <w:tc>
          <w:tcPr>
            <w:tcW w:w="1503" w:type="dxa"/>
            <w:shd w:val="clear" w:color="auto" w:fill="auto"/>
          </w:tcPr>
          <w:p w:rsidR="00455C93" w:rsidRPr="00D72190" w:rsidRDefault="00455C93" w:rsidP="00C20EDE">
            <w:pPr>
              <w:suppressAutoHyphens w:val="0"/>
              <w:spacing w:before="40" w:after="120"/>
              <w:ind w:right="43"/>
              <w:rPr>
                <w:b/>
                <w:bCs/>
                <w:lang w:val="fr-FR"/>
              </w:rPr>
            </w:pPr>
            <w:r w:rsidRPr="00D72190">
              <w:rPr>
                <w:b/>
                <w:lang w:val="fr-FR"/>
              </w:rPr>
              <w:t xml:space="preserve">9.3.2.17.6 </w:t>
            </w:r>
            <w:r w:rsidRPr="00D72190">
              <w:rPr>
                <w:b/>
                <w:lang w:val="fr-FR"/>
              </w:rPr>
              <w:br/>
              <w:t xml:space="preserve">9.3.3.17.6 </w:t>
            </w:r>
          </w:p>
        </w:tc>
        <w:tc>
          <w:tcPr>
            <w:tcW w:w="9801" w:type="dxa"/>
            <w:shd w:val="clear" w:color="auto" w:fill="auto"/>
          </w:tcPr>
          <w:p w:rsidR="00455C93" w:rsidRPr="00D72190" w:rsidRDefault="00455C93" w:rsidP="00877B8E">
            <w:pPr>
              <w:suppressAutoHyphens w:val="0"/>
              <w:spacing w:before="40" w:after="120"/>
              <w:ind w:right="43"/>
              <w:rPr>
                <w:rFonts w:eastAsia="TimesNewRomanPSMT"/>
                <w:lang w:val="fr-FR"/>
              </w:rPr>
            </w:pPr>
            <w:r w:rsidRPr="00D72190">
              <w:rPr>
                <w:lang w:val="fr-FR"/>
              </w:rPr>
              <w:t>Un local de service situé dans la zone de cargaison au-dessous du pont ne peut être aménagé comme chambre des pompes pour le système de chargement et de déchargement que si les conditions ci-après sont remplies</w:t>
            </w:r>
            <w:r w:rsidR="00877B8E">
              <w:rPr>
                <w:lang w:val="fr-FR"/>
              </w:rPr>
              <w:t> </w:t>
            </w:r>
            <w:r w:rsidRPr="00D72190">
              <w:rPr>
                <w:lang w:val="fr-FR"/>
              </w:rPr>
              <w:t>:</w:t>
            </w:r>
          </w:p>
        </w:tc>
        <w:tc>
          <w:tcPr>
            <w:tcW w:w="1854" w:type="dxa"/>
            <w:shd w:val="clear" w:color="auto" w:fill="auto"/>
          </w:tcPr>
          <w:p w:rsidR="00455C93" w:rsidRPr="00D72190" w:rsidRDefault="00455C93" w:rsidP="00C20EDE">
            <w:pPr>
              <w:suppressAutoHyphens w:val="0"/>
              <w:spacing w:before="40" w:after="120"/>
              <w:ind w:right="43"/>
              <w:rPr>
                <w:lang w:val="fr-FR"/>
              </w:rPr>
            </w:pPr>
            <w:r>
              <w:rPr>
                <w:lang w:val="fr-FR"/>
              </w:rPr>
              <w:t>Principe élémentaire</w:t>
            </w:r>
            <w:r>
              <w:rPr>
                <w:lang w:val="fr-FR"/>
              </w:rPr>
              <w:br/>
            </w:r>
            <w:r w:rsidRPr="00D72190">
              <w:rPr>
                <w:lang w:val="fr-FR"/>
              </w:rPr>
              <w:t>de sécurité</w:t>
            </w:r>
          </w:p>
        </w:tc>
      </w:tr>
      <w:tr w:rsidR="00455C93" w:rsidRPr="00D72190" w:rsidTr="00F46172">
        <w:tc>
          <w:tcPr>
            <w:tcW w:w="1503" w:type="dxa"/>
            <w:shd w:val="clear" w:color="auto" w:fill="auto"/>
          </w:tcPr>
          <w:p w:rsidR="00455C93" w:rsidRPr="00D72190" w:rsidRDefault="00455C93" w:rsidP="00C20EDE">
            <w:pPr>
              <w:spacing w:before="40" w:after="120"/>
              <w:ind w:right="43"/>
              <w:rPr>
                <w:b/>
                <w:lang w:val="fr-FR"/>
              </w:rPr>
            </w:pPr>
          </w:p>
        </w:tc>
        <w:tc>
          <w:tcPr>
            <w:tcW w:w="9801" w:type="dxa"/>
            <w:shd w:val="clear" w:color="auto" w:fill="auto"/>
          </w:tcPr>
          <w:p w:rsidR="00455C93" w:rsidRPr="00D72190" w:rsidRDefault="00455C93" w:rsidP="00C20EDE">
            <w:pPr>
              <w:suppressAutoHyphens w:val="0"/>
              <w:spacing w:before="40" w:after="120"/>
              <w:ind w:left="475" w:right="43" w:hanging="475"/>
              <w:rPr>
                <w:rFonts w:eastAsia="TimesNewRomanPSMT"/>
                <w:lang w:val="fr-FR"/>
              </w:rPr>
            </w:pPr>
            <w:r w:rsidRPr="00D72190">
              <w:rPr>
                <w:lang w:val="fr-FR"/>
              </w:rPr>
              <w:t>–</w:t>
            </w:r>
            <w:r w:rsidRPr="00D72190">
              <w:rPr>
                <w:lang w:val="fr-FR"/>
              </w:rPr>
              <w:tab/>
            </w:r>
            <w:r w:rsidR="00D42864" w:rsidRPr="00D72190">
              <w:rPr>
                <w:lang w:val="fr-FR"/>
              </w:rPr>
              <w:t xml:space="preserve">La </w:t>
            </w:r>
            <w:r w:rsidRPr="00D72190">
              <w:rPr>
                <w:lang w:val="fr-FR"/>
              </w:rPr>
              <w:t xml:space="preserve">chambre des pompes à cargaison est séparée de la salle des machines et des locaux de service en dehors de la zone de cargaison par un </w:t>
            </w:r>
            <w:proofErr w:type="spellStart"/>
            <w:r w:rsidRPr="00D72190">
              <w:rPr>
                <w:lang w:val="fr-FR"/>
              </w:rPr>
              <w:t>cofferdam</w:t>
            </w:r>
            <w:proofErr w:type="spellEnd"/>
            <w:r w:rsidRPr="00D72190">
              <w:rPr>
                <w:lang w:val="fr-FR"/>
              </w:rPr>
              <w:t xml:space="preserve"> ou une cloison avec isolation de protection contre le feu « A-60 » selon la Convention SOLAS 74, chapitre II-2, règle 3, ou par un local de service ou une cale;</w:t>
            </w:r>
          </w:p>
        </w:tc>
        <w:tc>
          <w:tcPr>
            <w:tcW w:w="1854" w:type="dxa"/>
            <w:shd w:val="clear" w:color="auto" w:fill="auto"/>
          </w:tcPr>
          <w:p w:rsidR="00455C93" w:rsidRPr="00D72190" w:rsidRDefault="00455C93" w:rsidP="00C20EDE">
            <w:pPr>
              <w:spacing w:before="40" w:after="120"/>
              <w:ind w:right="43"/>
              <w:rPr>
                <w:lang w:val="fr-FR"/>
              </w:rPr>
            </w:pPr>
          </w:p>
        </w:tc>
      </w:tr>
      <w:tr w:rsidR="00455C93" w:rsidRPr="00D72190" w:rsidTr="00F46172">
        <w:tc>
          <w:tcPr>
            <w:tcW w:w="1503" w:type="dxa"/>
            <w:shd w:val="clear" w:color="auto" w:fill="auto"/>
          </w:tcPr>
          <w:p w:rsidR="00455C93" w:rsidRPr="00D72190" w:rsidRDefault="00455C93" w:rsidP="00C20EDE">
            <w:pPr>
              <w:spacing w:before="40" w:after="120"/>
              <w:ind w:right="43"/>
              <w:rPr>
                <w:b/>
                <w:lang w:val="fr-FR"/>
              </w:rPr>
            </w:pPr>
          </w:p>
        </w:tc>
        <w:tc>
          <w:tcPr>
            <w:tcW w:w="9801" w:type="dxa"/>
            <w:shd w:val="clear" w:color="auto" w:fill="auto"/>
          </w:tcPr>
          <w:p w:rsidR="00455C93" w:rsidRPr="00D72190" w:rsidRDefault="00455C93" w:rsidP="00C20EDE">
            <w:pPr>
              <w:suppressAutoHyphens w:val="0"/>
              <w:spacing w:before="40" w:after="120"/>
              <w:ind w:right="43"/>
              <w:rPr>
                <w:rFonts w:eastAsia="TimesNewRomanPSMT"/>
                <w:lang w:val="fr-FR"/>
              </w:rPr>
            </w:pPr>
            <w:r w:rsidRPr="00D72190">
              <w:rPr>
                <w:lang w:val="fr-FR"/>
              </w:rPr>
              <w:t>–</w:t>
            </w:r>
            <w:r w:rsidRPr="00D72190">
              <w:rPr>
                <w:lang w:val="fr-FR"/>
              </w:rPr>
              <w:tab/>
            </w:r>
            <w:r w:rsidR="00D42864" w:rsidRPr="00D72190">
              <w:rPr>
                <w:lang w:val="fr-FR"/>
              </w:rPr>
              <w:t xml:space="preserve">La </w:t>
            </w:r>
            <w:r w:rsidRPr="00D72190">
              <w:rPr>
                <w:lang w:val="fr-FR"/>
              </w:rPr>
              <w:t>cloison « A-60 » prescrite ci-dessus ne comporte pas de passages mentionnés au 9.3.2.17.5 a);</w:t>
            </w:r>
          </w:p>
        </w:tc>
        <w:tc>
          <w:tcPr>
            <w:tcW w:w="1854" w:type="dxa"/>
            <w:shd w:val="clear" w:color="auto" w:fill="auto"/>
          </w:tcPr>
          <w:p w:rsidR="00455C93" w:rsidRPr="00D72190" w:rsidRDefault="00455C93" w:rsidP="00C20EDE">
            <w:pPr>
              <w:spacing w:before="40" w:after="120"/>
              <w:ind w:right="43"/>
              <w:rPr>
                <w:lang w:val="fr-FR"/>
              </w:rPr>
            </w:pPr>
          </w:p>
        </w:tc>
      </w:tr>
      <w:tr w:rsidR="00455C93" w:rsidRPr="00D72190" w:rsidTr="00F46172">
        <w:tc>
          <w:tcPr>
            <w:tcW w:w="1503" w:type="dxa"/>
            <w:shd w:val="clear" w:color="auto" w:fill="auto"/>
          </w:tcPr>
          <w:p w:rsidR="00455C93" w:rsidRPr="00D72190" w:rsidRDefault="00455C93" w:rsidP="00C20EDE">
            <w:pPr>
              <w:spacing w:before="40" w:after="120"/>
              <w:ind w:right="43"/>
              <w:rPr>
                <w:b/>
                <w:lang w:val="fr-FR"/>
              </w:rPr>
            </w:pPr>
          </w:p>
        </w:tc>
        <w:tc>
          <w:tcPr>
            <w:tcW w:w="9801" w:type="dxa"/>
            <w:shd w:val="clear" w:color="auto" w:fill="auto"/>
          </w:tcPr>
          <w:p w:rsidR="00455C93" w:rsidRPr="00D72190" w:rsidRDefault="00455C93" w:rsidP="00C20EDE">
            <w:pPr>
              <w:suppressAutoHyphens w:val="0"/>
              <w:spacing w:before="40" w:after="120"/>
              <w:ind w:left="475" w:right="43" w:hanging="475"/>
              <w:rPr>
                <w:rFonts w:eastAsia="TimesNewRomanPSMT"/>
                <w:lang w:val="fr-FR"/>
              </w:rPr>
            </w:pPr>
            <w:r w:rsidRPr="00D72190">
              <w:rPr>
                <w:lang w:val="fr-FR"/>
              </w:rPr>
              <w:t>–</w:t>
            </w:r>
            <w:r w:rsidRPr="00D72190">
              <w:rPr>
                <w:lang w:val="fr-FR"/>
              </w:rPr>
              <w:tab/>
            </w:r>
            <w:r w:rsidR="00D42864" w:rsidRPr="00D72190">
              <w:rPr>
                <w:lang w:val="fr-FR"/>
              </w:rPr>
              <w:t xml:space="preserve">Les </w:t>
            </w:r>
            <w:r w:rsidRPr="00D72190">
              <w:rPr>
                <w:lang w:val="fr-FR"/>
              </w:rPr>
              <w:t xml:space="preserve">orifices de dégagement d’air de ventilation sont situés à 6,00 m au moins des entrées et ouvertures des logements, </w:t>
            </w:r>
            <w:r w:rsidRPr="00D72190">
              <w:rPr>
                <w:u w:val="single"/>
                <w:lang w:val="fr-FR"/>
              </w:rPr>
              <w:t>de la timonerie et des</w:t>
            </w:r>
            <w:r w:rsidRPr="00D72190">
              <w:rPr>
                <w:lang w:val="fr-FR"/>
              </w:rPr>
              <w:t xml:space="preserve"> locaux de service;</w:t>
            </w:r>
          </w:p>
        </w:tc>
        <w:tc>
          <w:tcPr>
            <w:tcW w:w="1854" w:type="dxa"/>
            <w:shd w:val="clear" w:color="auto" w:fill="auto"/>
          </w:tcPr>
          <w:p w:rsidR="00455C93" w:rsidRPr="00D72190" w:rsidRDefault="00455C93" w:rsidP="00C20EDE">
            <w:pPr>
              <w:spacing w:before="40" w:after="120"/>
              <w:ind w:right="43"/>
              <w:rPr>
                <w:lang w:val="fr-FR"/>
              </w:rPr>
            </w:pPr>
          </w:p>
        </w:tc>
      </w:tr>
      <w:tr w:rsidR="00455C93" w:rsidRPr="00D72190" w:rsidTr="00F46172">
        <w:tc>
          <w:tcPr>
            <w:tcW w:w="1503" w:type="dxa"/>
            <w:shd w:val="clear" w:color="auto" w:fill="auto"/>
          </w:tcPr>
          <w:p w:rsidR="00455C93" w:rsidRPr="00D72190" w:rsidRDefault="00455C93" w:rsidP="00C20EDE">
            <w:pPr>
              <w:spacing w:before="40" w:after="120"/>
              <w:ind w:right="43"/>
              <w:rPr>
                <w:b/>
                <w:lang w:val="fr-FR"/>
              </w:rPr>
            </w:pPr>
          </w:p>
        </w:tc>
        <w:tc>
          <w:tcPr>
            <w:tcW w:w="9801" w:type="dxa"/>
            <w:shd w:val="clear" w:color="auto" w:fill="auto"/>
          </w:tcPr>
          <w:p w:rsidR="00455C93" w:rsidRPr="00D72190" w:rsidRDefault="00455C93" w:rsidP="00C20EDE">
            <w:pPr>
              <w:suppressAutoHyphens w:val="0"/>
              <w:spacing w:before="40" w:after="120"/>
              <w:ind w:right="43"/>
              <w:rPr>
                <w:rFonts w:eastAsia="TimesNewRomanPSMT"/>
                <w:lang w:val="fr-FR"/>
              </w:rPr>
            </w:pPr>
            <w:r w:rsidRPr="00D72190">
              <w:rPr>
                <w:lang w:val="fr-FR"/>
              </w:rPr>
              <w:t>–</w:t>
            </w:r>
            <w:r w:rsidRPr="00D72190">
              <w:rPr>
                <w:lang w:val="fr-FR"/>
              </w:rPr>
              <w:tab/>
            </w:r>
            <w:r w:rsidR="00D42864" w:rsidRPr="00D72190">
              <w:rPr>
                <w:lang w:val="fr-FR"/>
              </w:rPr>
              <w:t xml:space="preserve">Les </w:t>
            </w:r>
            <w:r w:rsidRPr="00D72190">
              <w:rPr>
                <w:lang w:val="fr-FR"/>
              </w:rPr>
              <w:t>orifices d’accès et orifices de ventilation peuvent être fermés de l’extérieur;</w:t>
            </w:r>
          </w:p>
        </w:tc>
        <w:tc>
          <w:tcPr>
            <w:tcW w:w="1854" w:type="dxa"/>
            <w:shd w:val="clear" w:color="auto" w:fill="auto"/>
          </w:tcPr>
          <w:p w:rsidR="00455C93" w:rsidRPr="00D72190" w:rsidRDefault="00455C93" w:rsidP="00C20EDE">
            <w:pPr>
              <w:spacing w:before="40" w:after="120"/>
              <w:ind w:right="43"/>
              <w:rPr>
                <w:lang w:val="fr-FR"/>
              </w:rPr>
            </w:pPr>
            <w:r>
              <w:rPr>
                <w:lang w:val="fr-FR"/>
              </w:rPr>
              <w:t>Clarification</w:t>
            </w:r>
          </w:p>
        </w:tc>
      </w:tr>
      <w:tr w:rsidR="00455C93" w:rsidRPr="00D72190" w:rsidTr="00F46172">
        <w:tc>
          <w:tcPr>
            <w:tcW w:w="1503" w:type="dxa"/>
            <w:shd w:val="clear" w:color="auto" w:fill="auto"/>
          </w:tcPr>
          <w:p w:rsidR="00455C93" w:rsidRPr="00D72190" w:rsidRDefault="00455C93" w:rsidP="00612C51">
            <w:pPr>
              <w:keepNext/>
              <w:keepLines/>
              <w:spacing w:before="40" w:after="120"/>
              <w:ind w:right="43"/>
              <w:rPr>
                <w:b/>
                <w:lang w:val="fr-FR"/>
              </w:rPr>
            </w:pPr>
          </w:p>
        </w:tc>
        <w:tc>
          <w:tcPr>
            <w:tcW w:w="9801" w:type="dxa"/>
            <w:shd w:val="clear" w:color="auto" w:fill="auto"/>
          </w:tcPr>
          <w:p w:rsidR="00455C93" w:rsidRPr="00D72190" w:rsidRDefault="00455C93" w:rsidP="00612C51">
            <w:pPr>
              <w:keepNext/>
              <w:keepLines/>
              <w:suppressAutoHyphens w:val="0"/>
              <w:spacing w:before="40" w:after="120"/>
              <w:ind w:left="475" w:right="43" w:hanging="475"/>
              <w:rPr>
                <w:rFonts w:eastAsia="TimesNewRomanPSMT"/>
                <w:lang w:val="fr-FR"/>
              </w:rPr>
            </w:pPr>
            <w:r w:rsidRPr="00D72190">
              <w:rPr>
                <w:lang w:val="fr-FR"/>
              </w:rPr>
              <w:t>–</w:t>
            </w:r>
            <w:r w:rsidRPr="00D72190">
              <w:rPr>
                <w:lang w:val="fr-FR"/>
              </w:rPr>
              <w:tab/>
            </w:r>
            <w:r w:rsidR="005145A5" w:rsidRPr="00D72190">
              <w:rPr>
                <w:lang w:val="fr-FR"/>
              </w:rPr>
              <w:t xml:space="preserve">Toutes </w:t>
            </w:r>
            <w:r w:rsidRPr="00D72190">
              <w:rPr>
                <w:lang w:val="fr-FR"/>
              </w:rPr>
              <w:t>les tuyauteries de chargement et de déchargement ainsi que celles des systèmes d’assèchement sont munies de dispositifs de fermeture à l’entrée côté aspiration de la pompe dans la chambre des pompes à cargaison immédiatement sur la cloison. Les dispositifs de commande nécessaires dans la chambre des pompes, le démarrage des pompes ainsi que la commande de débit de liquides doivent être actionnés au besoin à partir du pont;</w:t>
            </w:r>
          </w:p>
        </w:tc>
        <w:tc>
          <w:tcPr>
            <w:tcW w:w="1854" w:type="dxa"/>
            <w:shd w:val="clear" w:color="auto" w:fill="auto"/>
          </w:tcPr>
          <w:p w:rsidR="00455C93" w:rsidRPr="00D72190" w:rsidRDefault="00455C93" w:rsidP="00612C51">
            <w:pPr>
              <w:keepNext/>
              <w:keepLines/>
              <w:spacing w:before="40" w:after="120"/>
              <w:ind w:right="43"/>
              <w:rPr>
                <w:lang w:val="fr-FR"/>
              </w:rPr>
            </w:pPr>
          </w:p>
        </w:tc>
      </w:tr>
      <w:tr w:rsidR="00455C93" w:rsidRPr="00D72190" w:rsidTr="00F46172">
        <w:tc>
          <w:tcPr>
            <w:tcW w:w="1503" w:type="dxa"/>
            <w:shd w:val="clear" w:color="auto" w:fill="auto"/>
          </w:tcPr>
          <w:p w:rsidR="00455C93" w:rsidRPr="00D72190" w:rsidRDefault="00455C93" w:rsidP="00C20EDE">
            <w:pPr>
              <w:spacing w:before="40" w:after="120"/>
              <w:ind w:right="43"/>
              <w:rPr>
                <w:b/>
                <w:lang w:val="fr-FR"/>
              </w:rPr>
            </w:pPr>
          </w:p>
        </w:tc>
        <w:tc>
          <w:tcPr>
            <w:tcW w:w="9801" w:type="dxa"/>
            <w:shd w:val="clear" w:color="auto" w:fill="auto"/>
          </w:tcPr>
          <w:p w:rsidR="00455C93" w:rsidRPr="00D72190" w:rsidRDefault="00455C93" w:rsidP="00C20EDE">
            <w:pPr>
              <w:suppressAutoHyphens w:val="0"/>
              <w:spacing w:before="40" w:after="120"/>
              <w:ind w:left="475" w:right="43" w:hanging="475"/>
              <w:rPr>
                <w:rFonts w:eastAsia="TimesNewRomanPSMT"/>
                <w:lang w:val="fr-FR"/>
              </w:rPr>
            </w:pPr>
            <w:r w:rsidRPr="00D72190">
              <w:rPr>
                <w:lang w:val="fr-FR"/>
              </w:rPr>
              <w:t>–</w:t>
            </w:r>
            <w:r w:rsidRPr="00D72190">
              <w:rPr>
                <w:lang w:val="fr-FR"/>
              </w:rPr>
              <w:tab/>
            </w:r>
            <w:r w:rsidR="005145A5" w:rsidRPr="00D72190">
              <w:rPr>
                <w:lang w:val="fr-FR"/>
              </w:rPr>
              <w:t xml:space="preserve">Le </w:t>
            </w:r>
            <w:r w:rsidRPr="00D72190">
              <w:rPr>
                <w:lang w:val="fr-FR"/>
              </w:rPr>
              <w:t>fond de cale de la chambre des pompes est équipé d’un dispositif de mesure du niveau de remplissage qui déclenche une alarme optique et acoustique dans la timonerie lorsque du liquide s’amasse dans le fond de cale de la chambre des pompes;</w:t>
            </w:r>
          </w:p>
        </w:tc>
        <w:tc>
          <w:tcPr>
            <w:tcW w:w="1854" w:type="dxa"/>
            <w:shd w:val="clear" w:color="auto" w:fill="auto"/>
          </w:tcPr>
          <w:p w:rsidR="00455C93" w:rsidRPr="00D72190" w:rsidRDefault="00455C93" w:rsidP="00C20EDE">
            <w:pPr>
              <w:spacing w:before="40" w:after="120"/>
              <w:ind w:right="43"/>
              <w:rPr>
                <w:lang w:val="fr-FR"/>
              </w:rPr>
            </w:pPr>
          </w:p>
        </w:tc>
      </w:tr>
      <w:tr w:rsidR="00455C93" w:rsidRPr="00F821DA" w:rsidTr="00F46172">
        <w:tc>
          <w:tcPr>
            <w:tcW w:w="1503" w:type="dxa"/>
            <w:shd w:val="clear" w:color="auto" w:fill="auto"/>
          </w:tcPr>
          <w:p w:rsidR="00455C93" w:rsidRPr="00F821DA" w:rsidRDefault="00455C93" w:rsidP="00C20EDE">
            <w:pPr>
              <w:spacing w:before="40" w:after="120"/>
              <w:ind w:right="43"/>
              <w:rPr>
                <w:b/>
                <w:lang w:val="fr-FR"/>
              </w:rPr>
            </w:pPr>
          </w:p>
        </w:tc>
        <w:tc>
          <w:tcPr>
            <w:tcW w:w="9801" w:type="dxa"/>
            <w:shd w:val="clear" w:color="auto" w:fill="auto"/>
          </w:tcPr>
          <w:p w:rsidR="00455C93" w:rsidRPr="00D72190" w:rsidRDefault="00455C93" w:rsidP="00C20EDE">
            <w:pPr>
              <w:suppressAutoHyphens w:val="0"/>
              <w:spacing w:before="40" w:after="120"/>
              <w:ind w:left="475" w:right="43" w:hanging="475"/>
              <w:rPr>
                <w:rFonts w:eastAsia="TimesNewRomanPSMT"/>
                <w:u w:val="single"/>
                <w:lang w:val="fr-FR"/>
              </w:rPr>
            </w:pPr>
            <w:r w:rsidRPr="00D72190">
              <w:rPr>
                <w:lang w:val="fr-FR"/>
              </w:rPr>
              <w:t>–</w:t>
            </w:r>
            <w:r w:rsidRPr="00D72190">
              <w:rPr>
                <w:lang w:val="fr-FR"/>
              </w:rPr>
              <w:tab/>
            </w:r>
            <w:r w:rsidR="005145A5" w:rsidRPr="00D72190">
              <w:rPr>
                <w:u w:val="single"/>
                <w:lang w:val="fr-FR"/>
              </w:rPr>
              <w:t xml:space="preserve">La </w:t>
            </w:r>
            <w:r w:rsidRPr="00D72190">
              <w:rPr>
                <w:u w:val="single"/>
                <w:lang w:val="fr-FR"/>
              </w:rPr>
              <w:t>chambre des pompes à cargaison est pourvue d’une installation de détection d’oxygène permanente qui indique automatiquement la quantité d’oxygène au moyen de capteurs à mesure directe et qui actionne une alarme optique et acoustique lorsque la concentration d’oxygène atteint 19,5 % en volume. Les capteurs de ce système doivent être placés à des endroits appropriés au fond et directement sous le pont. La mesure doit être continue. Des avertisseurs optiques et acoustiques sont installés dans la timonerie et dans la chambre des pompes à cargaison et, lors du déclenchement de l’alarme, le système de chargement et de déchargement du bateau est arrêté;</w:t>
            </w:r>
            <w:r w:rsidRPr="00D72190">
              <w:rPr>
                <w:lang w:val="fr-FR"/>
              </w:rPr>
              <w:t xml:space="preserve"> </w:t>
            </w:r>
          </w:p>
        </w:tc>
        <w:tc>
          <w:tcPr>
            <w:tcW w:w="1854" w:type="dxa"/>
            <w:shd w:val="clear" w:color="auto" w:fill="auto"/>
          </w:tcPr>
          <w:p w:rsidR="00455C93" w:rsidRPr="00D72190" w:rsidRDefault="00455C93" w:rsidP="00C20EDE">
            <w:pPr>
              <w:spacing w:before="40" w:after="120"/>
              <w:ind w:right="43"/>
              <w:rPr>
                <w:lang w:val="fr-FR"/>
              </w:rPr>
            </w:pPr>
          </w:p>
        </w:tc>
      </w:tr>
      <w:tr w:rsidR="00455C93" w:rsidRPr="00F821DA" w:rsidTr="00F46172">
        <w:tc>
          <w:tcPr>
            <w:tcW w:w="1503" w:type="dxa"/>
            <w:shd w:val="clear" w:color="auto" w:fill="auto"/>
          </w:tcPr>
          <w:p w:rsidR="00455C93" w:rsidRPr="00F821DA" w:rsidRDefault="00455C93" w:rsidP="00C20EDE">
            <w:pPr>
              <w:spacing w:before="40" w:after="120"/>
              <w:ind w:right="43"/>
              <w:rPr>
                <w:b/>
                <w:lang w:val="fr-FR"/>
              </w:rPr>
            </w:pPr>
          </w:p>
        </w:tc>
        <w:tc>
          <w:tcPr>
            <w:tcW w:w="9801" w:type="dxa"/>
            <w:shd w:val="clear" w:color="auto" w:fill="auto"/>
          </w:tcPr>
          <w:p w:rsidR="00455C93" w:rsidRPr="00D72190" w:rsidRDefault="00455C93" w:rsidP="00C20EDE">
            <w:pPr>
              <w:suppressAutoHyphens w:val="0"/>
              <w:spacing w:before="40" w:after="120"/>
              <w:ind w:right="43"/>
              <w:rPr>
                <w:rFonts w:eastAsia="TimesNewRomanPSMT"/>
                <w:u w:val="single"/>
                <w:lang w:val="fr-FR"/>
              </w:rPr>
            </w:pPr>
            <w:r w:rsidRPr="00D72190">
              <w:rPr>
                <w:u w:val="single"/>
                <w:lang w:val="fr-FR"/>
              </w:rPr>
              <w:t>Les pannes de l’installation de détection d’oxygène doivent être immédiatement signalées dans la timonerie et sur le pont à l’aide de dispositifs d’alarme optique et acoustique. L’alarme doit être automatiquement relayée vers les logements dans le cas où elle n’a pas été arrêtée.</w:t>
            </w:r>
          </w:p>
        </w:tc>
        <w:tc>
          <w:tcPr>
            <w:tcW w:w="1854" w:type="dxa"/>
            <w:shd w:val="clear" w:color="auto" w:fill="auto"/>
          </w:tcPr>
          <w:p w:rsidR="00455C93" w:rsidRPr="00D72190" w:rsidRDefault="00455C93" w:rsidP="00C20EDE">
            <w:pPr>
              <w:spacing w:before="40" w:after="120"/>
              <w:ind w:right="43"/>
              <w:rPr>
                <w:lang w:val="fr-FR"/>
              </w:rPr>
            </w:pPr>
          </w:p>
        </w:tc>
      </w:tr>
      <w:tr w:rsidR="00455C93" w:rsidRPr="00F821DA" w:rsidTr="00F46172">
        <w:tc>
          <w:tcPr>
            <w:tcW w:w="1503" w:type="dxa"/>
            <w:shd w:val="clear" w:color="auto" w:fill="auto"/>
          </w:tcPr>
          <w:p w:rsidR="00455C93" w:rsidRPr="00F821DA" w:rsidRDefault="00455C93" w:rsidP="00C20EDE">
            <w:pPr>
              <w:spacing w:before="40" w:after="120"/>
              <w:ind w:right="43"/>
              <w:rPr>
                <w:b/>
                <w:lang w:val="fr-FR"/>
              </w:rPr>
            </w:pPr>
          </w:p>
        </w:tc>
        <w:tc>
          <w:tcPr>
            <w:tcW w:w="9801" w:type="dxa"/>
            <w:shd w:val="clear" w:color="auto" w:fill="auto"/>
          </w:tcPr>
          <w:p w:rsidR="00455C93" w:rsidRPr="00D72190" w:rsidRDefault="00455C93" w:rsidP="00C20EDE">
            <w:pPr>
              <w:suppressAutoHyphens w:val="0"/>
              <w:spacing w:before="40" w:after="120"/>
              <w:ind w:left="475" w:right="43" w:hanging="475"/>
              <w:rPr>
                <w:rFonts w:eastAsia="TimesNewRomanPSMT"/>
                <w:lang w:val="fr-FR"/>
              </w:rPr>
            </w:pPr>
            <w:r w:rsidRPr="005145A5">
              <w:rPr>
                <w:lang w:val="fr-FR"/>
              </w:rPr>
              <w:t>–</w:t>
            </w:r>
            <w:r w:rsidRPr="005145A5">
              <w:rPr>
                <w:lang w:val="fr-FR"/>
              </w:rPr>
              <w:tab/>
            </w:r>
            <w:r w:rsidR="005145A5" w:rsidRPr="005145A5">
              <w:rPr>
                <w:lang w:val="fr-FR"/>
              </w:rPr>
              <w:t xml:space="preserve">Le </w:t>
            </w:r>
            <w:r w:rsidRPr="005145A5">
              <w:rPr>
                <w:lang w:val="fr-FR"/>
              </w:rPr>
              <w:t>système de ventilation prescrit au 9.3.2.12.3 a une capacité permettant de renouveler au moins 30 fois par heure le volume d’air contenu dans le local de service.</w:t>
            </w:r>
            <w:r w:rsidRPr="00D72190">
              <w:rPr>
                <w:lang w:val="fr-FR"/>
              </w:rPr>
              <w:t xml:space="preserve"> </w:t>
            </w:r>
          </w:p>
        </w:tc>
        <w:tc>
          <w:tcPr>
            <w:tcW w:w="1854" w:type="dxa"/>
            <w:shd w:val="clear" w:color="auto" w:fill="auto"/>
          </w:tcPr>
          <w:p w:rsidR="00455C93" w:rsidRPr="00D72190" w:rsidRDefault="00455C93" w:rsidP="00C20EDE">
            <w:pPr>
              <w:spacing w:before="40" w:after="120"/>
              <w:ind w:right="43"/>
              <w:rPr>
                <w:lang w:val="fr-FR"/>
              </w:rPr>
            </w:pPr>
          </w:p>
        </w:tc>
      </w:tr>
      <w:tr w:rsidR="00455C93" w:rsidRPr="00F821DA" w:rsidTr="00F46172">
        <w:tc>
          <w:tcPr>
            <w:tcW w:w="1503" w:type="dxa"/>
            <w:shd w:val="clear" w:color="auto" w:fill="auto"/>
          </w:tcPr>
          <w:p w:rsidR="00455C93" w:rsidRPr="00F821DA" w:rsidRDefault="00455C93" w:rsidP="00C20EDE">
            <w:pPr>
              <w:spacing w:before="40" w:after="120"/>
              <w:ind w:right="43"/>
              <w:rPr>
                <w:b/>
                <w:lang w:val="fr-FR"/>
              </w:rPr>
            </w:pPr>
          </w:p>
        </w:tc>
        <w:tc>
          <w:tcPr>
            <w:tcW w:w="9801" w:type="dxa"/>
            <w:shd w:val="clear" w:color="auto" w:fill="auto"/>
          </w:tcPr>
          <w:p w:rsidR="00455C93" w:rsidRPr="00D72190" w:rsidRDefault="00455C93" w:rsidP="00C20EDE">
            <w:pPr>
              <w:suppressAutoHyphens w:val="0"/>
              <w:spacing w:before="40" w:after="120"/>
              <w:ind w:left="475" w:right="43" w:hanging="475"/>
              <w:rPr>
                <w:rFonts w:eastAsia="TimesNewRomanPSMT"/>
                <w:lang w:val="fr-FR"/>
              </w:rPr>
            </w:pPr>
            <w:r w:rsidRPr="00D72190">
              <w:rPr>
                <w:lang w:val="fr-FR"/>
              </w:rPr>
              <w:t>–</w:t>
            </w:r>
            <w:r w:rsidRPr="00D72190">
              <w:rPr>
                <w:lang w:val="fr-FR"/>
              </w:rPr>
              <w:tab/>
            </w:r>
            <w:r w:rsidRPr="00D72190">
              <w:rPr>
                <w:u w:val="single"/>
                <w:lang w:val="fr-FR"/>
              </w:rPr>
              <w:t xml:space="preserve">Lorsque dans la liste des matières du bateau, conformément au 1.16.1.2.5, figurent des matières pour lesquelles une protection contre les explosions est exigée à la colonne (17) du tableau C du 3.2.3.2, </w:t>
            </w:r>
            <w:r w:rsidRPr="00D72190">
              <w:rPr>
                <w:lang w:val="fr-FR"/>
              </w:rPr>
              <w:t xml:space="preserve">la chambre des pompes à cargaison est pourvue </w:t>
            </w:r>
            <w:r w:rsidRPr="00D72190">
              <w:rPr>
                <w:u w:val="single"/>
                <w:lang w:val="fr-FR"/>
              </w:rPr>
              <w:t>en outre</w:t>
            </w:r>
            <w:r w:rsidRPr="00D72190">
              <w:rPr>
                <w:lang w:val="fr-FR"/>
              </w:rPr>
              <w:t xml:space="preserve"> d’une installation de détection de gaz permanente qui indique automatiquement la présence de gaz </w:t>
            </w:r>
            <w:r w:rsidRPr="00D72190">
              <w:rPr>
                <w:u w:val="single"/>
                <w:lang w:val="fr-FR"/>
              </w:rPr>
              <w:t>inflammables</w:t>
            </w:r>
            <w:r w:rsidRPr="00D72190">
              <w:rPr>
                <w:lang w:val="fr-FR"/>
              </w:rPr>
              <w:t xml:space="preserve"> </w:t>
            </w:r>
            <w:r w:rsidRPr="00D72190">
              <w:rPr>
                <w:strike/>
                <w:lang w:val="fr-FR"/>
              </w:rPr>
              <w:t>ou le manque d’oxygène</w:t>
            </w:r>
            <w:r w:rsidRPr="00D72190">
              <w:rPr>
                <w:lang w:val="fr-FR"/>
              </w:rPr>
              <w:t xml:space="preserve"> au moyen de capteurs à mesure directe et qui actionne une alarme optique et acoustique lorsque la concentration de gaz atteint 20 % de la limite inférieure d’explosivité </w:t>
            </w:r>
            <w:r w:rsidRPr="00D72190">
              <w:rPr>
                <w:u w:val="single"/>
                <w:lang w:val="fr-FR"/>
              </w:rPr>
              <w:t>du n-hexane ou de la cargaison</w:t>
            </w:r>
            <w:r w:rsidRPr="00D72190">
              <w:rPr>
                <w:lang w:val="fr-FR"/>
              </w:rPr>
              <w:t xml:space="preserve">. Les capteurs de ce système </w:t>
            </w:r>
            <w:r w:rsidRPr="00D72190">
              <w:rPr>
                <w:u w:val="single"/>
                <w:lang w:val="fr-FR"/>
              </w:rPr>
              <w:t>de détection de gaz</w:t>
            </w:r>
            <w:r w:rsidRPr="00D72190">
              <w:rPr>
                <w:lang w:val="fr-FR"/>
              </w:rPr>
              <w:t xml:space="preserve"> doivent être placés à des endroits appropriés au fond et directement sous le pont. La mesure doit être continue.</w:t>
            </w:r>
          </w:p>
        </w:tc>
        <w:tc>
          <w:tcPr>
            <w:tcW w:w="1854" w:type="dxa"/>
            <w:shd w:val="clear" w:color="auto" w:fill="auto"/>
          </w:tcPr>
          <w:p w:rsidR="00455C93" w:rsidRPr="00D72190" w:rsidRDefault="00455C93" w:rsidP="00C20EDE">
            <w:pPr>
              <w:suppressAutoHyphens w:val="0"/>
              <w:spacing w:before="40" w:after="120"/>
              <w:ind w:right="43"/>
              <w:rPr>
                <w:lang w:val="fr-FR"/>
              </w:rPr>
            </w:pPr>
            <w:r w:rsidRPr="00D72190">
              <w:rPr>
                <w:lang w:val="fr-FR"/>
              </w:rPr>
              <w:t>Clarification</w:t>
            </w:r>
          </w:p>
        </w:tc>
      </w:tr>
      <w:tr w:rsidR="00455C93" w:rsidRPr="00F821DA" w:rsidTr="00F46172">
        <w:tc>
          <w:tcPr>
            <w:tcW w:w="1503" w:type="dxa"/>
            <w:shd w:val="clear" w:color="auto" w:fill="auto"/>
          </w:tcPr>
          <w:p w:rsidR="00455C93" w:rsidRPr="00F821DA" w:rsidRDefault="00455C93" w:rsidP="00C20EDE">
            <w:pPr>
              <w:spacing w:before="40" w:after="120"/>
              <w:ind w:right="43"/>
              <w:rPr>
                <w:b/>
                <w:lang w:val="fr-FR"/>
              </w:rPr>
            </w:pPr>
          </w:p>
        </w:tc>
        <w:tc>
          <w:tcPr>
            <w:tcW w:w="9801" w:type="dxa"/>
            <w:shd w:val="clear" w:color="auto" w:fill="auto"/>
          </w:tcPr>
          <w:p w:rsidR="00455C93" w:rsidRPr="00D72190" w:rsidRDefault="00455C93" w:rsidP="00C20EDE">
            <w:pPr>
              <w:suppressAutoHyphens w:val="0"/>
              <w:spacing w:before="40" w:after="120"/>
              <w:ind w:right="43"/>
              <w:rPr>
                <w:rFonts w:eastAsia="TimesNewRomanPSMT"/>
                <w:u w:val="single"/>
                <w:lang w:val="fr-FR"/>
              </w:rPr>
            </w:pPr>
            <w:r w:rsidRPr="00D72190">
              <w:rPr>
                <w:lang w:val="fr-FR"/>
              </w:rPr>
              <w:t xml:space="preserve">Des avertisseurs optiques et acoustiques sont installés dans la timonerie et dans la chambre des pompes à cargaison et, lors du déclenchement de l’alarme, le système de chargement et de déchargement du bateau est arrêté. Les pannes de l’installation de détection de gaz doivent être immédiatement signalées dans la timonerie et sur le pont à l’aide de dispositifs d’alarme optique et acoustique. </w:t>
            </w:r>
            <w:r w:rsidRPr="00D72190">
              <w:rPr>
                <w:u w:val="single"/>
                <w:lang w:val="fr-FR"/>
              </w:rPr>
              <w:t>L’alarme doit être automatiquement relayée vers les logements dans le cas où elle n’a pas été arrêtée.</w:t>
            </w:r>
          </w:p>
        </w:tc>
        <w:tc>
          <w:tcPr>
            <w:tcW w:w="1854" w:type="dxa"/>
            <w:shd w:val="clear" w:color="auto" w:fill="auto"/>
          </w:tcPr>
          <w:p w:rsidR="00455C93" w:rsidRPr="00D72190" w:rsidRDefault="00455C93" w:rsidP="00C20EDE">
            <w:pPr>
              <w:spacing w:before="40" w:after="120"/>
              <w:ind w:right="43"/>
              <w:rPr>
                <w:lang w:val="fr-FR"/>
              </w:rPr>
            </w:pPr>
          </w:p>
        </w:tc>
      </w:tr>
      <w:tr w:rsidR="00455C93" w:rsidRPr="00F821DA" w:rsidTr="00F46172">
        <w:tc>
          <w:tcPr>
            <w:tcW w:w="1503" w:type="dxa"/>
            <w:shd w:val="clear" w:color="auto" w:fill="auto"/>
          </w:tcPr>
          <w:p w:rsidR="00455C93" w:rsidRPr="00F821DA" w:rsidRDefault="00455C93" w:rsidP="00C20EDE">
            <w:pPr>
              <w:spacing w:before="40" w:after="120"/>
              <w:ind w:right="43"/>
              <w:rPr>
                <w:b/>
                <w:lang w:val="fr-FR"/>
              </w:rPr>
            </w:pPr>
          </w:p>
        </w:tc>
        <w:tc>
          <w:tcPr>
            <w:tcW w:w="9801" w:type="dxa"/>
            <w:shd w:val="clear" w:color="auto" w:fill="auto"/>
          </w:tcPr>
          <w:p w:rsidR="00455C93" w:rsidRPr="00D72190" w:rsidRDefault="00455C93" w:rsidP="00C20EDE">
            <w:pPr>
              <w:spacing w:before="40" w:after="120"/>
              <w:ind w:left="475" w:right="43" w:hanging="475"/>
              <w:rPr>
                <w:lang w:val="fr-FR"/>
              </w:rPr>
            </w:pPr>
            <w:r w:rsidRPr="00D72190">
              <w:rPr>
                <w:lang w:val="fr-FR"/>
              </w:rPr>
              <w:t>–</w:t>
            </w:r>
            <w:r w:rsidRPr="00D72190">
              <w:rPr>
                <w:lang w:val="fr-FR"/>
              </w:rPr>
              <w:tab/>
            </w:r>
            <w:r w:rsidR="005145A5" w:rsidRPr="00D72190">
              <w:rPr>
                <w:lang w:val="fr-FR"/>
              </w:rPr>
              <w:t xml:space="preserve">Le </w:t>
            </w:r>
            <w:r w:rsidRPr="00D72190">
              <w:rPr>
                <w:lang w:val="fr-FR"/>
              </w:rPr>
              <w:t>système de ventilation prescrit au 9.3.1.12.</w:t>
            </w:r>
            <w:r w:rsidRPr="00D72190">
              <w:rPr>
                <w:strike/>
                <w:lang w:val="fr-FR"/>
              </w:rPr>
              <w:t>3</w:t>
            </w:r>
            <w:r w:rsidRPr="00D72190">
              <w:rPr>
                <w:u w:val="single"/>
                <w:lang w:val="fr-FR"/>
              </w:rPr>
              <w:t>4</w:t>
            </w:r>
            <w:r w:rsidRPr="00D72190">
              <w:rPr>
                <w:lang w:val="fr-FR"/>
              </w:rPr>
              <w:t xml:space="preserve"> a une capacité permettant de renouveler au moins 30 fois par heure le volume d’air contenu dans le local de service.</w:t>
            </w:r>
          </w:p>
        </w:tc>
        <w:tc>
          <w:tcPr>
            <w:tcW w:w="1854" w:type="dxa"/>
            <w:shd w:val="clear" w:color="auto" w:fill="auto"/>
          </w:tcPr>
          <w:p w:rsidR="00455C93" w:rsidRPr="00D72190"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Cs/>
                <w:lang w:val="fr-FR"/>
              </w:rPr>
            </w:pPr>
            <w:r w:rsidRPr="00FC5428">
              <w:rPr>
                <w:lang w:val="fr-FR"/>
              </w:rPr>
              <w:t>9.3.3.17.8</w:t>
            </w:r>
          </w:p>
        </w:tc>
        <w:tc>
          <w:tcPr>
            <w:tcW w:w="9801" w:type="dxa"/>
            <w:shd w:val="clear" w:color="auto" w:fill="auto"/>
          </w:tcPr>
          <w:p w:rsidR="00455C93" w:rsidRPr="00FC5428" w:rsidRDefault="00455C93" w:rsidP="00C20EDE">
            <w:pPr>
              <w:suppressAutoHyphens w:val="0"/>
              <w:spacing w:before="40" w:after="120"/>
              <w:ind w:right="43"/>
              <w:rPr>
                <w:rFonts w:eastAsia="Calibri"/>
                <w:lang w:val="fr-FR"/>
              </w:rPr>
            </w:pPr>
            <w:r w:rsidRPr="00FC5428">
              <w:rPr>
                <w:lang w:val="fr-FR"/>
              </w:rPr>
              <w:t>Le</w:t>
            </w:r>
            <w:r w:rsidRPr="00FC5428">
              <w:rPr>
                <w:strike/>
                <w:lang w:val="fr-FR"/>
              </w:rPr>
              <w:t>s</w:t>
            </w:r>
            <w:r w:rsidRPr="00FC5428">
              <w:rPr>
                <w:lang w:val="fr-FR"/>
              </w:rPr>
              <w:t xml:space="preserve"> 9.3.3.17.5 g)</w:t>
            </w:r>
            <w:r w:rsidRPr="00FC5428">
              <w:rPr>
                <w:strike/>
                <w:lang w:val="fr-FR"/>
              </w:rPr>
              <w:t>, 9.3.3.17.6 et 9.3.3.17</w:t>
            </w:r>
            <w:r w:rsidRPr="00FC5428">
              <w:rPr>
                <w:lang w:val="fr-FR"/>
              </w:rPr>
              <w:t xml:space="preserve"> ne s</w:t>
            </w:r>
            <w:r>
              <w:rPr>
                <w:lang w:val="fr-FR"/>
              </w:rPr>
              <w:t>’</w:t>
            </w:r>
            <w:r w:rsidRPr="00FC5428">
              <w:rPr>
                <w:lang w:val="fr-FR"/>
              </w:rPr>
              <w:t>applique</w:t>
            </w:r>
            <w:r w:rsidRPr="00FC5428">
              <w:rPr>
                <w:strike/>
                <w:lang w:val="fr-FR"/>
              </w:rPr>
              <w:t>nt</w:t>
            </w:r>
            <w:r w:rsidRPr="00FC5428">
              <w:rPr>
                <w:lang w:val="fr-FR"/>
              </w:rPr>
              <w:t xml:space="preserve"> pas au type N ouvert.</w:t>
            </w:r>
          </w:p>
          <w:p w:rsidR="00455C93" w:rsidRPr="00FC5428" w:rsidRDefault="00455C93" w:rsidP="00C20EDE">
            <w:pPr>
              <w:suppressAutoHyphens w:val="0"/>
              <w:spacing w:before="40" w:after="120"/>
              <w:ind w:right="43"/>
              <w:rPr>
                <w:rFonts w:eastAsia="TimesNewRomanPSMT"/>
                <w:lang w:val="fr-FR"/>
              </w:rPr>
            </w:pPr>
            <w:r w:rsidRPr="00FC5428">
              <w:rPr>
                <w:lang w:val="fr-FR"/>
              </w:rPr>
              <w:t>Les 9.3.3.17.2, dernière phrase, 9.3.3.17.3, dernière phrase et 9.3.3.17.4 ne s</w:t>
            </w:r>
            <w:r>
              <w:rPr>
                <w:lang w:val="fr-FR"/>
              </w:rPr>
              <w:t>’</w:t>
            </w:r>
            <w:r w:rsidRPr="00FC5428">
              <w:rPr>
                <w:lang w:val="fr-FR"/>
              </w:rPr>
              <w:t>appliquent pas aux bateaux déshuileurs et aux bateaux avitailleurs.</w:t>
            </w:r>
          </w:p>
        </w:tc>
        <w:tc>
          <w:tcPr>
            <w:tcW w:w="1854" w:type="dxa"/>
            <w:shd w:val="clear" w:color="auto" w:fill="auto"/>
          </w:tcPr>
          <w:p w:rsidR="00455C93" w:rsidRPr="00FC5428" w:rsidRDefault="00455C93" w:rsidP="00C20EDE">
            <w:pPr>
              <w:suppressAutoHyphens w:val="0"/>
              <w:spacing w:before="40" w:after="120"/>
              <w:ind w:right="43"/>
              <w:rPr>
                <w:lang w:val="fr-FR"/>
              </w:rPr>
            </w:pPr>
            <w:r w:rsidRPr="00FC5428">
              <w:rPr>
                <w:lang w:val="fr-FR"/>
              </w:rPr>
              <w:t>Renvoi corrigé</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sidRPr="00FC5428">
              <w:rPr>
                <w:lang w:val="fr-FR"/>
              </w:rPr>
              <w:t>9.3.3.20.5</w:t>
            </w:r>
          </w:p>
        </w:tc>
        <w:tc>
          <w:tcPr>
            <w:tcW w:w="9801" w:type="dxa"/>
            <w:shd w:val="clear" w:color="auto" w:fill="auto"/>
          </w:tcPr>
          <w:p w:rsidR="00455C93" w:rsidRPr="00FC5428" w:rsidRDefault="00455C93" w:rsidP="00C20EDE">
            <w:pPr>
              <w:suppressAutoHyphens w:val="0"/>
              <w:spacing w:before="40" w:after="120"/>
              <w:ind w:right="43"/>
              <w:rPr>
                <w:rFonts w:eastAsia="Calibri"/>
                <w:strike/>
                <w:lang w:val="fr-FR"/>
              </w:rPr>
            </w:pPr>
            <w:r w:rsidRPr="00FC5428">
              <w:rPr>
                <w:strike/>
                <w:lang w:val="fr-FR"/>
              </w:rPr>
              <w:t xml:space="preserve">Le 9.3.3.20.4 ci-dessus ne </w:t>
            </w:r>
            <w:proofErr w:type="gramStart"/>
            <w:r w:rsidRPr="00FC5428">
              <w:rPr>
                <w:strike/>
                <w:lang w:val="fr-FR"/>
              </w:rPr>
              <w:t>s</w:t>
            </w:r>
            <w:r>
              <w:rPr>
                <w:strike/>
                <w:lang w:val="fr-FR"/>
              </w:rPr>
              <w:t>’</w:t>
            </w:r>
            <w:r w:rsidRPr="00FC5428">
              <w:rPr>
                <w:strike/>
                <w:lang w:val="fr-FR"/>
              </w:rPr>
              <w:t>applique</w:t>
            </w:r>
            <w:proofErr w:type="gramEnd"/>
            <w:r w:rsidRPr="00FC5428">
              <w:rPr>
                <w:strike/>
                <w:lang w:val="fr-FR"/>
              </w:rPr>
              <w:t xml:space="preserve"> pas au type N ouvert.</w:t>
            </w:r>
          </w:p>
          <w:p w:rsidR="00455C93" w:rsidRPr="00FC5428" w:rsidRDefault="00455C93" w:rsidP="00C20EDE">
            <w:pPr>
              <w:suppressAutoHyphens w:val="0"/>
              <w:spacing w:before="40" w:after="120"/>
              <w:ind w:right="43"/>
              <w:rPr>
                <w:rFonts w:eastAsia="TimesNewRomanPSMT"/>
                <w:lang w:val="fr-FR"/>
              </w:rPr>
            </w:pPr>
            <w:r w:rsidRPr="00FC5428">
              <w:rPr>
                <w:lang w:val="fr-FR"/>
              </w:rPr>
              <w:t xml:space="preserve">Le 9.3.3.20.2 ci-dessus ne </w:t>
            </w:r>
            <w:proofErr w:type="gramStart"/>
            <w:r w:rsidRPr="00FC5428">
              <w:rPr>
                <w:lang w:val="fr-FR"/>
              </w:rPr>
              <w:t>s</w:t>
            </w:r>
            <w:r>
              <w:rPr>
                <w:lang w:val="fr-FR"/>
              </w:rPr>
              <w:t>’</w:t>
            </w:r>
            <w:r w:rsidRPr="00FC5428">
              <w:rPr>
                <w:lang w:val="fr-FR"/>
              </w:rPr>
              <w:t>applique</w:t>
            </w:r>
            <w:proofErr w:type="gramEnd"/>
            <w:r w:rsidRPr="00FC5428">
              <w:rPr>
                <w:lang w:val="fr-FR"/>
              </w:rPr>
              <w:t xml:space="preserve"> pas aux bateaux avitailleurs et aux bateaux déshuileurs.</w:t>
            </w:r>
          </w:p>
        </w:tc>
        <w:tc>
          <w:tcPr>
            <w:tcW w:w="1854" w:type="dxa"/>
            <w:shd w:val="clear" w:color="auto" w:fill="auto"/>
          </w:tcPr>
          <w:p w:rsidR="00455C93" w:rsidRPr="00FC5428" w:rsidRDefault="00455C93" w:rsidP="00C20EDE">
            <w:pPr>
              <w:suppressAutoHyphens w:val="0"/>
              <w:spacing w:before="40" w:after="120"/>
              <w:ind w:right="43"/>
              <w:rPr>
                <w:lang w:val="fr-FR"/>
              </w:rPr>
            </w:pPr>
            <w:r>
              <w:rPr>
                <w:lang w:val="fr-FR"/>
              </w:rPr>
              <w:t>S</w:t>
            </w:r>
            <w:r w:rsidRPr="00FC5428">
              <w:rPr>
                <w:lang w:val="fr-FR"/>
              </w:rPr>
              <w:t>uperflu</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sidRPr="00FC5428">
              <w:rPr>
                <w:b/>
                <w:lang w:val="fr-FR"/>
              </w:rPr>
              <w:t>9.3.2.21</w:t>
            </w:r>
            <w:r w:rsidRPr="00FC5428">
              <w:rPr>
                <w:lang w:val="fr-FR"/>
              </w:rPr>
              <w:t xml:space="preserve"> </w:t>
            </w:r>
            <w:r w:rsidRPr="00FC5428">
              <w:rPr>
                <w:lang w:val="fr-FR"/>
              </w:rPr>
              <w:br/>
            </w:r>
            <w:r w:rsidRPr="00FC5428">
              <w:rPr>
                <w:b/>
                <w:lang w:val="fr-FR"/>
              </w:rPr>
              <w:t>9.3.3.21</w:t>
            </w:r>
          </w:p>
        </w:tc>
        <w:tc>
          <w:tcPr>
            <w:tcW w:w="9801" w:type="dxa"/>
            <w:shd w:val="clear" w:color="auto" w:fill="auto"/>
          </w:tcPr>
          <w:p w:rsidR="00455C93" w:rsidRPr="00FC5428" w:rsidRDefault="00455C93" w:rsidP="00C20EDE">
            <w:pPr>
              <w:suppressAutoHyphens w:val="0"/>
              <w:spacing w:before="40" w:after="120"/>
              <w:ind w:right="43"/>
              <w:rPr>
                <w:rFonts w:eastAsia="TimesNewRomanPSMT"/>
                <w:b/>
                <w:i/>
                <w:lang w:val="fr-FR"/>
              </w:rPr>
            </w:pPr>
            <w:r w:rsidRPr="00FC5428">
              <w:rPr>
                <w:b/>
                <w:i/>
                <w:lang w:val="fr-FR"/>
              </w:rPr>
              <w:t>Équipement de contrôle et de sécurité</w:t>
            </w:r>
          </w:p>
        </w:tc>
        <w:tc>
          <w:tcPr>
            <w:tcW w:w="1854" w:type="dxa"/>
            <w:shd w:val="clear" w:color="auto" w:fill="auto"/>
          </w:tcPr>
          <w:p w:rsidR="00455C93" w:rsidRPr="00FC5428" w:rsidRDefault="00455C93" w:rsidP="00C20EDE">
            <w:pPr>
              <w:suppressAutoHyphens w:val="0"/>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sidRPr="00FC5428">
              <w:rPr>
                <w:b/>
                <w:lang w:val="fr-FR"/>
              </w:rPr>
              <w:t>9.3.2.21.1</w:t>
            </w:r>
          </w:p>
        </w:tc>
        <w:tc>
          <w:tcPr>
            <w:tcW w:w="9801" w:type="dxa"/>
            <w:shd w:val="clear" w:color="auto" w:fill="auto"/>
          </w:tcPr>
          <w:p w:rsidR="00455C93" w:rsidRPr="00FC5428" w:rsidRDefault="00455C93" w:rsidP="00C20EDE">
            <w:pPr>
              <w:suppressAutoHyphens w:val="0"/>
              <w:spacing w:before="40" w:after="120"/>
              <w:ind w:right="43"/>
              <w:rPr>
                <w:rFonts w:eastAsia="TimesNewRomanPSMT"/>
                <w:lang w:val="fr-FR"/>
              </w:rPr>
            </w:pPr>
            <w:r w:rsidRPr="00FC5428">
              <w:rPr>
                <w:rFonts w:eastAsia="TimesNewRomanPSMT"/>
                <w:lang w:val="fr-FR"/>
              </w:rPr>
              <w:t>Les citernes à cargaison doivent être équipées</w:t>
            </w:r>
            <w:r>
              <w:rPr>
                <w:rFonts w:eastAsia="TimesNewRomanPSMT"/>
                <w:lang w:val="fr-FR"/>
              </w:rPr>
              <w:t> </w:t>
            </w:r>
            <w:r w:rsidRPr="00FC5428">
              <w:rPr>
                <w:rFonts w:eastAsia="TimesNewRomanPSMT"/>
                <w:lang w:val="fr-FR"/>
              </w:rPr>
              <w: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uppressAutoHyphens w:val="0"/>
              <w:spacing w:before="40" w:after="120"/>
              <w:ind w:right="43"/>
              <w:rPr>
                <w:rFonts w:eastAsia="TimesNewRomanPSMT"/>
                <w:lang w:val="fr-FR"/>
              </w:rPr>
            </w:pPr>
            <w:r>
              <w:rPr>
                <w:lang w:val="fr-FR"/>
              </w:rPr>
              <w:t>a)</w:t>
            </w:r>
            <w:r w:rsidRPr="00FC5428">
              <w:rPr>
                <w:lang w:val="fr-FR"/>
              </w:rPr>
              <w:tab/>
            </w:r>
            <w:r w:rsidR="005145A5" w:rsidRPr="00FC5428">
              <w:rPr>
                <w:lang w:val="fr-FR"/>
              </w:rPr>
              <w:t>D</w:t>
            </w:r>
            <w:r w:rsidR="005145A5">
              <w:rPr>
                <w:lang w:val="fr-FR"/>
              </w:rPr>
              <w:t>’</w:t>
            </w:r>
            <w:r w:rsidR="005145A5" w:rsidRPr="00FC5428">
              <w:rPr>
                <w:lang w:val="fr-FR"/>
              </w:rPr>
              <w:t xml:space="preserve">une </w:t>
            </w:r>
            <w:r w:rsidRPr="00FC5428">
              <w:rPr>
                <w:lang w:val="fr-FR"/>
              </w:rPr>
              <w:t>marque intérieure indiquan</w:t>
            </w:r>
            <w:r>
              <w:rPr>
                <w:lang w:val="fr-FR"/>
              </w:rPr>
              <w:t>t le degré de remplissage de 95 </w:t>
            </w:r>
            <w:r w:rsidRPr="00FC5428">
              <w:rPr>
                <w:lang w:val="fr-FR"/>
              </w:rPr>
              <w: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uppressAutoHyphens w:val="0"/>
              <w:spacing w:before="40" w:after="120"/>
              <w:ind w:right="43"/>
              <w:rPr>
                <w:rFonts w:eastAsia="TimesNewRomanPSMT"/>
                <w:lang w:val="fr-FR"/>
              </w:rPr>
            </w:pPr>
            <w:r>
              <w:rPr>
                <w:lang w:val="fr-FR"/>
              </w:rPr>
              <w:t>b)</w:t>
            </w:r>
            <w:r w:rsidRPr="00FC5428">
              <w:rPr>
                <w:lang w:val="fr-FR"/>
              </w:rPr>
              <w:tab/>
            </w:r>
            <w:r w:rsidR="005145A5" w:rsidRPr="00FC5428">
              <w:rPr>
                <w:lang w:val="fr-FR"/>
              </w:rPr>
              <w:t>D</w:t>
            </w:r>
            <w:r w:rsidR="005145A5">
              <w:rPr>
                <w:lang w:val="fr-FR"/>
              </w:rPr>
              <w:t>’</w:t>
            </w:r>
            <w:r w:rsidR="005145A5" w:rsidRPr="00FC5428">
              <w:rPr>
                <w:lang w:val="fr-FR"/>
              </w:rPr>
              <w:t xml:space="preserve">un </w:t>
            </w:r>
            <w:r w:rsidRPr="00FC5428">
              <w:rPr>
                <w:lang w:val="fr-FR"/>
              </w:rPr>
              <w:t>indicateur de niveau;</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uppressAutoHyphens w:val="0"/>
              <w:spacing w:before="40" w:after="120"/>
              <w:ind w:left="475" w:right="43" w:hanging="475"/>
              <w:rPr>
                <w:rFonts w:eastAsia="TimesNewRomanPSMT"/>
                <w:lang w:val="fr-FR"/>
              </w:rPr>
            </w:pPr>
            <w:r w:rsidRPr="00FC5428">
              <w:rPr>
                <w:lang w:val="fr-FR"/>
              </w:rPr>
              <w:t>c)</w:t>
            </w:r>
            <w:r w:rsidRPr="00FC5428">
              <w:rPr>
                <w:lang w:val="fr-FR"/>
              </w:rPr>
              <w:tab/>
              <w:t>d</w:t>
            </w:r>
            <w:r>
              <w:rPr>
                <w:lang w:val="fr-FR"/>
              </w:rPr>
              <w:t>’</w:t>
            </w:r>
            <w:r w:rsidRPr="00FC5428">
              <w:rPr>
                <w:lang w:val="fr-FR"/>
              </w:rPr>
              <w:t xml:space="preserve">un dispositif avertisseur pour le niveau de remplissage fonctionnant au plus tard lorsque le degré </w:t>
            </w:r>
            <w:r w:rsidR="00515800">
              <w:rPr>
                <w:lang w:val="fr-FR"/>
              </w:rPr>
              <w:br/>
            </w:r>
            <w:r w:rsidRPr="00FC5428">
              <w:rPr>
                <w:lang w:val="fr-FR"/>
              </w:rPr>
              <w:t>de remplissage de 90 % est atteint</w:t>
            </w:r>
            <w:r>
              <w:rPr>
                <w:lang w:val="fr-FR"/>
              </w:rPr>
              <w: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uppressAutoHyphens w:val="0"/>
              <w:spacing w:before="40" w:after="120"/>
              <w:ind w:left="475" w:right="43" w:hanging="475"/>
              <w:rPr>
                <w:rFonts w:eastAsia="TimesNewRomanPSMT"/>
                <w:lang w:val="fr-FR"/>
              </w:rPr>
            </w:pPr>
            <w:r w:rsidRPr="00FC5428">
              <w:rPr>
                <w:lang w:val="fr-FR"/>
              </w:rPr>
              <w:t>d)</w:t>
            </w:r>
            <w:r w:rsidRPr="00FC5428">
              <w:rPr>
                <w:lang w:val="fr-FR"/>
              </w:rPr>
              <w:tab/>
            </w:r>
            <w:r w:rsidR="005145A5" w:rsidRPr="00FC5428">
              <w:rPr>
                <w:lang w:val="fr-FR"/>
              </w:rPr>
              <w:t>D</w:t>
            </w:r>
            <w:r w:rsidR="005145A5">
              <w:rPr>
                <w:lang w:val="fr-FR"/>
              </w:rPr>
              <w:t>’</w:t>
            </w:r>
            <w:r w:rsidR="005145A5" w:rsidRPr="00FC5428">
              <w:rPr>
                <w:lang w:val="fr-FR"/>
              </w:rPr>
              <w:t xml:space="preserve">un </w:t>
            </w:r>
            <w:r w:rsidRPr="00FC5428">
              <w:rPr>
                <w:lang w:val="fr-FR"/>
              </w:rPr>
              <w:t>déclencheur du dispositif automatique permettant d</w:t>
            </w:r>
            <w:r>
              <w:rPr>
                <w:lang w:val="fr-FR"/>
              </w:rPr>
              <w:t>’</w:t>
            </w:r>
            <w:r w:rsidRPr="00FC5428">
              <w:rPr>
                <w:lang w:val="fr-FR"/>
              </w:rPr>
              <w:t xml:space="preserve">éviter un </w:t>
            </w:r>
            <w:proofErr w:type="spellStart"/>
            <w:r w:rsidRPr="00FC5428">
              <w:rPr>
                <w:lang w:val="fr-FR"/>
              </w:rPr>
              <w:t>surremplissage</w:t>
            </w:r>
            <w:proofErr w:type="spellEnd"/>
            <w:r w:rsidRPr="00FC5428">
              <w:rPr>
                <w:lang w:val="fr-FR"/>
              </w:rPr>
              <w:t xml:space="preserve"> qui se déclenche </w:t>
            </w:r>
            <w:r w:rsidR="00515800">
              <w:rPr>
                <w:lang w:val="fr-FR"/>
              </w:rPr>
              <w:br/>
            </w:r>
            <w:r w:rsidRPr="00FC5428">
              <w:rPr>
                <w:lang w:val="fr-FR"/>
              </w:rPr>
              <w:t xml:space="preserve">au plus tard lorsque </w:t>
            </w:r>
            <w:r>
              <w:rPr>
                <w:lang w:val="fr-FR"/>
              </w:rPr>
              <w:t>le degré de remplissage de 97,5 </w:t>
            </w:r>
            <w:r w:rsidRPr="00FC5428">
              <w:rPr>
                <w:lang w:val="fr-FR"/>
              </w:rPr>
              <w:t>% est atteint;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uppressAutoHyphens w:val="0"/>
              <w:spacing w:before="40" w:after="120"/>
              <w:ind w:right="43"/>
              <w:rPr>
                <w:rFonts w:eastAsia="TimesNewRomanPSMT"/>
                <w:lang w:val="fr-FR"/>
              </w:rPr>
            </w:pPr>
            <w:r w:rsidRPr="00FC5428">
              <w:rPr>
                <w:lang w:val="fr-FR"/>
              </w:rPr>
              <w:t>e)</w:t>
            </w:r>
            <w:r w:rsidRPr="00FC5428">
              <w:rPr>
                <w:lang w:val="fr-FR"/>
              </w:rPr>
              <w:tab/>
            </w:r>
            <w:r w:rsidR="005145A5" w:rsidRPr="00FC5428">
              <w:rPr>
                <w:lang w:val="fr-FR"/>
              </w:rPr>
              <w:t>D</w:t>
            </w:r>
            <w:r w:rsidR="005145A5">
              <w:rPr>
                <w:lang w:val="fr-FR"/>
              </w:rPr>
              <w:t>’</w:t>
            </w:r>
            <w:r w:rsidR="005145A5" w:rsidRPr="00FC5428">
              <w:rPr>
                <w:lang w:val="fr-FR"/>
              </w:rPr>
              <w:t xml:space="preserve">un </w:t>
            </w:r>
            <w:r w:rsidRPr="00FC5428">
              <w:rPr>
                <w:lang w:val="fr-FR"/>
              </w:rPr>
              <w:t>instrument pour mesurer la pression de la phase gazeuse dans la citerne à cargaison</w:t>
            </w:r>
            <w:r>
              <w:rPr>
                <w:lang w:val="fr-FR"/>
              </w:rPr>
              <w: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pacing w:before="40" w:after="120"/>
              <w:ind w:left="475" w:right="43" w:hanging="475"/>
              <w:rPr>
                <w:rFonts w:eastAsia="TimesNewRomanPSMT"/>
                <w:lang w:val="fr-FR"/>
              </w:rPr>
            </w:pPr>
            <w:r w:rsidRPr="00FC5428">
              <w:rPr>
                <w:lang w:val="fr-FR"/>
              </w:rPr>
              <w:t>f)</w:t>
            </w:r>
            <w:r w:rsidRPr="00FC5428">
              <w:rPr>
                <w:lang w:val="fr-FR"/>
              </w:rPr>
              <w:tab/>
            </w:r>
            <w:r w:rsidR="005145A5" w:rsidRPr="00FC5428">
              <w:rPr>
                <w:lang w:val="fr-FR"/>
              </w:rPr>
              <w:t>D</w:t>
            </w:r>
            <w:r w:rsidR="005145A5">
              <w:rPr>
                <w:lang w:val="fr-FR"/>
              </w:rPr>
              <w:t>’</w:t>
            </w:r>
            <w:r w:rsidR="005145A5" w:rsidRPr="00FC5428">
              <w:rPr>
                <w:lang w:val="fr-FR"/>
              </w:rPr>
              <w:t xml:space="preserve">un </w:t>
            </w:r>
            <w:r w:rsidRPr="00FC5428">
              <w:rPr>
                <w:lang w:val="fr-FR"/>
              </w:rPr>
              <w:t>instrument pour mesurer la température de la cargaison si à la colonne (9) du tableau C du 3.2.3.2 une installation de chauffage est requise, ou si dans la colonne (20) une température maximale est indiquée;</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pacing w:before="40" w:after="120"/>
              <w:ind w:left="475" w:right="43" w:hanging="475"/>
              <w:rPr>
                <w:rFonts w:eastAsia="TimesNewRomanPSMT"/>
                <w:lang w:val="fr-FR"/>
              </w:rPr>
            </w:pPr>
            <w:r>
              <w:rPr>
                <w:lang w:val="fr-FR"/>
              </w:rPr>
              <w:t>g</w:t>
            </w:r>
            <w:r w:rsidRPr="00FC5428">
              <w:rPr>
                <w:lang w:val="fr-FR"/>
              </w:rPr>
              <w:t>)</w:t>
            </w:r>
            <w:r w:rsidRPr="00FC5428">
              <w:rPr>
                <w:lang w:val="fr-FR"/>
              </w:rPr>
              <w:tab/>
            </w:r>
            <w:r w:rsidR="005145A5" w:rsidRPr="00FC5428">
              <w:rPr>
                <w:lang w:val="fr-FR"/>
              </w:rPr>
              <w:t>D</w:t>
            </w:r>
            <w:r w:rsidR="005145A5">
              <w:rPr>
                <w:lang w:val="fr-FR"/>
              </w:rPr>
              <w:t>’</w:t>
            </w:r>
            <w:r w:rsidR="005145A5" w:rsidRPr="00FC5428">
              <w:rPr>
                <w:lang w:val="fr-FR"/>
              </w:rPr>
              <w:t xml:space="preserve">un </w:t>
            </w:r>
            <w:r w:rsidRPr="00FC5428">
              <w:rPr>
                <w:lang w:val="fr-FR"/>
              </w:rPr>
              <w:t xml:space="preserve">raccord </w:t>
            </w:r>
            <w:proofErr w:type="spellStart"/>
            <w:r w:rsidRPr="00FC5428">
              <w:rPr>
                <w:u w:val="single"/>
                <w:lang w:val="fr-FR"/>
              </w:rPr>
              <w:t>fermable</w:t>
            </w:r>
            <w:proofErr w:type="spellEnd"/>
            <w:r w:rsidRPr="00FC5428">
              <w:rPr>
                <w:lang w:val="fr-FR"/>
              </w:rPr>
              <w:t xml:space="preserve"> pour un dispositif de prise d</w:t>
            </w:r>
            <w:r>
              <w:rPr>
                <w:lang w:val="fr-FR"/>
              </w:rPr>
              <w:t>’</w:t>
            </w:r>
            <w:r w:rsidRPr="00FC5428">
              <w:rPr>
                <w:lang w:val="fr-FR"/>
              </w:rPr>
              <w:t>échantillons de type fermé ou partiellement fermé et/ou au moins d</w:t>
            </w:r>
            <w:r>
              <w:rPr>
                <w:lang w:val="fr-FR"/>
              </w:rPr>
              <w:t>’</w:t>
            </w:r>
            <w:r w:rsidRPr="00FC5428">
              <w:rPr>
                <w:lang w:val="fr-FR"/>
              </w:rPr>
              <w:t>un orifice de prise d</w:t>
            </w:r>
            <w:r>
              <w:rPr>
                <w:lang w:val="fr-FR"/>
              </w:rPr>
              <w:t>’</w:t>
            </w:r>
            <w:r w:rsidRPr="00FC5428">
              <w:rPr>
                <w:lang w:val="fr-FR"/>
              </w:rPr>
              <w:t>échantillons selon ce qui est prescr</w:t>
            </w:r>
            <w:r>
              <w:rPr>
                <w:lang w:val="fr-FR"/>
              </w:rPr>
              <w:t>it à la colonne (13) du tableau </w:t>
            </w:r>
            <w:r w:rsidRPr="00FC5428">
              <w:rPr>
                <w:lang w:val="fr-FR"/>
              </w:rPr>
              <w:t>C du 3.2.3.2.</w:t>
            </w:r>
          </w:p>
        </w:tc>
        <w:tc>
          <w:tcPr>
            <w:tcW w:w="1854" w:type="dxa"/>
            <w:shd w:val="clear" w:color="auto" w:fill="auto"/>
          </w:tcPr>
          <w:p w:rsidR="00455C93" w:rsidRPr="00FC5428" w:rsidRDefault="00455C93" w:rsidP="00C20EDE">
            <w:pPr>
              <w:suppressAutoHyphens w:val="0"/>
              <w:spacing w:before="40" w:after="120"/>
              <w:ind w:right="43"/>
              <w:rPr>
                <w:lang w:val="fr-FR"/>
              </w:rPr>
            </w:pPr>
            <w:r w:rsidRPr="00FC5428">
              <w:rPr>
                <w:lang w:val="fr-FR"/>
              </w:rPr>
              <w:t>Clarification</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sidRPr="00FC5428">
              <w:rPr>
                <w:b/>
                <w:lang w:val="fr-FR"/>
              </w:rPr>
              <w:t>9.3.3.21.1</w:t>
            </w:r>
          </w:p>
        </w:tc>
        <w:tc>
          <w:tcPr>
            <w:tcW w:w="9801" w:type="dxa"/>
            <w:shd w:val="clear" w:color="auto" w:fill="auto"/>
          </w:tcPr>
          <w:p w:rsidR="00455C93" w:rsidRPr="00FC5428" w:rsidRDefault="00455C93" w:rsidP="00C20EDE">
            <w:pPr>
              <w:suppressAutoHyphens w:val="0"/>
              <w:spacing w:before="40" w:after="120"/>
              <w:ind w:right="43"/>
              <w:rPr>
                <w:rFonts w:eastAsia="TimesNewRomanPSMT"/>
                <w:lang w:val="fr-FR"/>
              </w:rPr>
            </w:pPr>
            <w:r w:rsidRPr="00FC5428">
              <w:rPr>
                <w:rFonts w:eastAsia="TimesNewRomanPSMT"/>
                <w:lang w:val="fr-FR"/>
              </w:rPr>
              <w:t xml:space="preserve">Les citernes à </w:t>
            </w:r>
            <w:r>
              <w:rPr>
                <w:rFonts w:eastAsia="TimesNewRomanPSMT"/>
                <w:lang w:val="fr-FR"/>
              </w:rPr>
              <w:t>cargaison doivent être équipées </w:t>
            </w:r>
            <w:r w:rsidRPr="00FC5428">
              <w:rPr>
                <w:rFonts w:eastAsia="TimesNewRomanPSMT"/>
                <w:lang w:val="fr-FR"/>
              </w:rPr>
              <w: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uppressAutoHyphens w:val="0"/>
              <w:spacing w:before="40" w:after="120"/>
              <w:ind w:right="43"/>
              <w:rPr>
                <w:rFonts w:eastAsia="TimesNewRomanPSMT"/>
                <w:lang w:val="fr-FR"/>
              </w:rPr>
            </w:pPr>
            <w:r w:rsidRPr="00FC5428">
              <w:rPr>
                <w:lang w:val="fr-FR"/>
              </w:rPr>
              <w:t>a)</w:t>
            </w:r>
            <w:r w:rsidRPr="00FC5428">
              <w:rPr>
                <w:lang w:val="fr-FR"/>
              </w:rPr>
              <w:tab/>
            </w:r>
            <w:r w:rsidR="00515800" w:rsidRPr="00FC5428">
              <w:rPr>
                <w:lang w:val="fr-FR"/>
              </w:rPr>
              <w:t>D</w:t>
            </w:r>
            <w:r w:rsidR="00515800">
              <w:rPr>
                <w:lang w:val="fr-FR"/>
              </w:rPr>
              <w:t>’</w:t>
            </w:r>
            <w:r w:rsidR="00515800" w:rsidRPr="00FC5428">
              <w:rPr>
                <w:lang w:val="fr-FR"/>
              </w:rPr>
              <w:t xml:space="preserve">une </w:t>
            </w:r>
            <w:r w:rsidRPr="00FC5428">
              <w:rPr>
                <w:lang w:val="fr-FR"/>
              </w:rPr>
              <w:t>marque intérieure indiquan</w:t>
            </w:r>
            <w:r>
              <w:rPr>
                <w:lang w:val="fr-FR"/>
              </w:rPr>
              <w:t>t le degré de remplissage de 97 </w:t>
            </w:r>
            <w:r w:rsidRPr="00FC5428">
              <w:rPr>
                <w:lang w:val="fr-FR"/>
              </w:rPr>
              <w:t>%</w:t>
            </w:r>
            <w:r>
              <w:rPr>
                <w:lang w:val="fr-FR"/>
              </w:rPr>
              <w: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uppressAutoHyphens w:val="0"/>
              <w:spacing w:before="40" w:after="120"/>
              <w:ind w:right="43"/>
              <w:rPr>
                <w:rFonts w:eastAsia="TimesNewRomanPSMT"/>
                <w:lang w:val="fr-FR"/>
              </w:rPr>
            </w:pPr>
            <w:r w:rsidRPr="00FC5428">
              <w:rPr>
                <w:lang w:val="fr-FR"/>
              </w:rPr>
              <w:t>b)</w:t>
            </w:r>
            <w:r w:rsidRPr="00FC5428">
              <w:rPr>
                <w:lang w:val="fr-FR"/>
              </w:rPr>
              <w:tab/>
            </w:r>
            <w:r w:rsidR="00515800" w:rsidRPr="00FC5428">
              <w:rPr>
                <w:lang w:val="fr-FR"/>
              </w:rPr>
              <w:t>D</w:t>
            </w:r>
            <w:r w:rsidR="00515800">
              <w:rPr>
                <w:lang w:val="fr-FR"/>
              </w:rPr>
              <w:t>’</w:t>
            </w:r>
            <w:r w:rsidR="00515800" w:rsidRPr="00FC5428">
              <w:rPr>
                <w:lang w:val="fr-FR"/>
              </w:rPr>
              <w:t xml:space="preserve">un </w:t>
            </w:r>
            <w:r w:rsidRPr="00FC5428">
              <w:rPr>
                <w:lang w:val="fr-FR"/>
              </w:rPr>
              <w:t>indicateur de niveau;</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275EB6">
            <w:pPr>
              <w:spacing w:before="40" w:after="100" w:line="220" w:lineRule="exact"/>
              <w:ind w:right="43"/>
              <w:rPr>
                <w:b/>
                <w:lang w:val="fr-FR"/>
              </w:rPr>
            </w:pPr>
          </w:p>
        </w:tc>
        <w:tc>
          <w:tcPr>
            <w:tcW w:w="9801" w:type="dxa"/>
            <w:shd w:val="clear" w:color="auto" w:fill="auto"/>
          </w:tcPr>
          <w:p w:rsidR="00455C93" w:rsidRPr="00FC5428" w:rsidRDefault="00455C93" w:rsidP="00275EB6">
            <w:pPr>
              <w:suppressAutoHyphens w:val="0"/>
              <w:spacing w:before="40" w:after="100" w:line="220" w:lineRule="exact"/>
              <w:ind w:left="475" w:right="43" w:hanging="475"/>
              <w:rPr>
                <w:rFonts w:eastAsia="TimesNewRomanPSMT"/>
                <w:lang w:val="fr-FR"/>
              </w:rPr>
            </w:pPr>
            <w:r w:rsidRPr="00FC5428">
              <w:rPr>
                <w:lang w:val="fr-FR"/>
              </w:rPr>
              <w:t>c)</w:t>
            </w:r>
            <w:r w:rsidRPr="00FC5428">
              <w:rPr>
                <w:lang w:val="fr-FR"/>
              </w:rPr>
              <w:tab/>
            </w:r>
            <w:r w:rsidR="00515800" w:rsidRPr="00FC5428">
              <w:rPr>
                <w:lang w:val="fr-FR"/>
              </w:rPr>
              <w:t>D</w:t>
            </w:r>
            <w:r w:rsidR="00515800">
              <w:rPr>
                <w:lang w:val="fr-FR"/>
              </w:rPr>
              <w:t>’</w:t>
            </w:r>
            <w:r w:rsidR="00515800" w:rsidRPr="00FC5428">
              <w:rPr>
                <w:lang w:val="fr-FR"/>
              </w:rPr>
              <w:t xml:space="preserve">un </w:t>
            </w:r>
            <w:r w:rsidRPr="00FC5428">
              <w:rPr>
                <w:lang w:val="fr-FR"/>
              </w:rPr>
              <w:t>dispositif avertisseur de niveau de remplissage fonctionnant au plus tard lorsque le degré de remplissage de 90 % est atteint</w:t>
            </w:r>
            <w:r>
              <w:rPr>
                <w:lang w:val="fr-FR"/>
              </w:rPr>
              <w:t>;</w:t>
            </w:r>
          </w:p>
        </w:tc>
        <w:tc>
          <w:tcPr>
            <w:tcW w:w="1854" w:type="dxa"/>
            <w:shd w:val="clear" w:color="auto" w:fill="auto"/>
          </w:tcPr>
          <w:p w:rsidR="00455C93" w:rsidRPr="00FC5428" w:rsidRDefault="00455C93" w:rsidP="00275EB6">
            <w:pPr>
              <w:suppressAutoHyphens w:val="0"/>
              <w:spacing w:before="40" w:after="100" w:line="220" w:lineRule="exact"/>
              <w:ind w:right="43"/>
              <w:rPr>
                <w:lang w:val="fr-FR"/>
              </w:rPr>
            </w:pPr>
            <w:r w:rsidRPr="00FC5428">
              <w:rPr>
                <w:lang w:val="fr-FR"/>
              </w:rPr>
              <w:t>Clarification</w:t>
            </w:r>
          </w:p>
        </w:tc>
      </w:tr>
      <w:tr w:rsidR="00455C93" w:rsidRPr="00FC5428" w:rsidTr="00F46172">
        <w:tc>
          <w:tcPr>
            <w:tcW w:w="1503" w:type="dxa"/>
            <w:shd w:val="clear" w:color="auto" w:fill="auto"/>
          </w:tcPr>
          <w:p w:rsidR="00455C93" w:rsidRPr="00FC5428" w:rsidRDefault="00455C93" w:rsidP="00275EB6">
            <w:pPr>
              <w:spacing w:before="40" w:after="100" w:line="220" w:lineRule="exact"/>
              <w:ind w:right="43"/>
              <w:rPr>
                <w:b/>
                <w:lang w:val="fr-FR"/>
              </w:rPr>
            </w:pPr>
          </w:p>
        </w:tc>
        <w:tc>
          <w:tcPr>
            <w:tcW w:w="9801" w:type="dxa"/>
            <w:shd w:val="clear" w:color="auto" w:fill="auto"/>
          </w:tcPr>
          <w:p w:rsidR="00455C93" w:rsidRPr="00FC5428" w:rsidRDefault="00455C93" w:rsidP="00275EB6">
            <w:pPr>
              <w:suppressAutoHyphens w:val="0"/>
              <w:spacing w:before="40" w:after="100" w:line="220" w:lineRule="exact"/>
              <w:ind w:left="475" w:right="43" w:hanging="475"/>
              <w:rPr>
                <w:rFonts w:eastAsia="TimesNewRomanPSMT"/>
                <w:lang w:val="fr-FR"/>
              </w:rPr>
            </w:pPr>
            <w:r w:rsidRPr="00FC5428">
              <w:rPr>
                <w:lang w:val="fr-FR"/>
              </w:rPr>
              <w:t>d)</w:t>
            </w:r>
            <w:r w:rsidRPr="00FC5428">
              <w:rPr>
                <w:lang w:val="fr-FR"/>
              </w:rPr>
              <w:tab/>
            </w:r>
            <w:r w:rsidR="00515800" w:rsidRPr="00FC5428">
              <w:rPr>
                <w:lang w:val="fr-FR"/>
              </w:rPr>
              <w:t>D</w:t>
            </w:r>
            <w:r w:rsidR="00515800">
              <w:rPr>
                <w:lang w:val="fr-FR"/>
              </w:rPr>
              <w:t>’</w:t>
            </w:r>
            <w:r w:rsidR="00515800" w:rsidRPr="00FC5428">
              <w:rPr>
                <w:lang w:val="fr-FR"/>
              </w:rPr>
              <w:t xml:space="preserve">un </w:t>
            </w:r>
            <w:r w:rsidRPr="00FC5428">
              <w:rPr>
                <w:lang w:val="fr-FR"/>
              </w:rPr>
              <w:t>déclencheur du dispositif automatique permettant d</w:t>
            </w:r>
            <w:r>
              <w:rPr>
                <w:lang w:val="fr-FR"/>
              </w:rPr>
              <w:t>’</w:t>
            </w:r>
            <w:r w:rsidRPr="00FC5428">
              <w:rPr>
                <w:lang w:val="fr-FR"/>
              </w:rPr>
              <w:t xml:space="preserve">éviter un </w:t>
            </w:r>
            <w:proofErr w:type="spellStart"/>
            <w:r w:rsidRPr="00FC5428">
              <w:rPr>
                <w:lang w:val="fr-FR"/>
              </w:rPr>
              <w:t>surremplissage</w:t>
            </w:r>
            <w:proofErr w:type="spellEnd"/>
            <w:r w:rsidRPr="00FC5428">
              <w:rPr>
                <w:lang w:val="fr-FR"/>
              </w:rPr>
              <w:t xml:space="preserve"> qui se déclenche au plus tard à un remplissage de 97,5 %;</w:t>
            </w:r>
          </w:p>
        </w:tc>
        <w:tc>
          <w:tcPr>
            <w:tcW w:w="1854" w:type="dxa"/>
            <w:shd w:val="clear" w:color="auto" w:fill="auto"/>
          </w:tcPr>
          <w:p w:rsidR="00455C93" w:rsidRPr="00FC5428" w:rsidRDefault="00455C93" w:rsidP="00275EB6">
            <w:pPr>
              <w:spacing w:before="40" w:after="100" w:line="220" w:lineRule="exact"/>
              <w:ind w:right="43"/>
              <w:rPr>
                <w:lang w:val="fr-FR"/>
              </w:rPr>
            </w:pPr>
          </w:p>
        </w:tc>
      </w:tr>
      <w:tr w:rsidR="00455C93" w:rsidRPr="00FC5428" w:rsidTr="00F46172">
        <w:tc>
          <w:tcPr>
            <w:tcW w:w="1503" w:type="dxa"/>
            <w:shd w:val="clear" w:color="auto" w:fill="auto"/>
          </w:tcPr>
          <w:p w:rsidR="00455C93" w:rsidRPr="00FC5428" w:rsidRDefault="00455C93" w:rsidP="00275EB6">
            <w:pPr>
              <w:spacing w:before="40" w:after="120" w:line="220" w:lineRule="exact"/>
              <w:ind w:right="43"/>
              <w:rPr>
                <w:b/>
                <w:lang w:val="fr-FR"/>
              </w:rPr>
            </w:pPr>
          </w:p>
        </w:tc>
        <w:tc>
          <w:tcPr>
            <w:tcW w:w="9801" w:type="dxa"/>
            <w:shd w:val="clear" w:color="auto" w:fill="auto"/>
          </w:tcPr>
          <w:p w:rsidR="00455C93" w:rsidRPr="00FC5428" w:rsidRDefault="00455C93" w:rsidP="00275EB6">
            <w:pPr>
              <w:suppressAutoHyphens w:val="0"/>
              <w:spacing w:before="40" w:after="120" w:line="220" w:lineRule="exact"/>
              <w:ind w:right="43"/>
              <w:rPr>
                <w:rFonts w:eastAsia="TimesNewRomanPSMT"/>
                <w:lang w:val="fr-FR"/>
              </w:rPr>
            </w:pPr>
            <w:r w:rsidRPr="00FC5428">
              <w:rPr>
                <w:lang w:val="fr-FR"/>
              </w:rPr>
              <w:t>e)</w:t>
            </w:r>
            <w:r w:rsidRPr="00FC5428">
              <w:rPr>
                <w:lang w:val="fr-FR"/>
              </w:rPr>
              <w:tab/>
            </w:r>
            <w:r w:rsidR="00515800" w:rsidRPr="00FC5428">
              <w:rPr>
                <w:lang w:val="fr-FR"/>
              </w:rPr>
              <w:t>D</w:t>
            </w:r>
            <w:r w:rsidR="00515800">
              <w:rPr>
                <w:lang w:val="fr-FR"/>
              </w:rPr>
              <w:t>’</w:t>
            </w:r>
            <w:r w:rsidR="00515800" w:rsidRPr="00FC5428">
              <w:rPr>
                <w:lang w:val="fr-FR"/>
              </w:rPr>
              <w:t xml:space="preserve">un </w:t>
            </w:r>
            <w:r w:rsidRPr="00FC5428">
              <w:rPr>
                <w:lang w:val="fr-FR"/>
              </w:rPr>
              <w:t>instrument pour mesurer la pression de la phase gazeuse dans la citerne à cargaison</w:t>
            </w:r>
            <w:r>
              <w:rPr>
                <w:lang w:val="fr-FR"/>
              </w:rPr>
              <w:t>;</w:t>
            </w:r>
          </w:p>
        </w:tc>
        <w:tc>
          <w:tcPr>
            <w:tcW w:w="1854" w:type="dxa"/>
            <w:shd w:val="clear" w:color="auto" w:fill="auto"/>
          </w:tcPr>
          <w:p w:rsidR="00455C93" w:rsidRPr="00FC5428" w:rsidRDefault="00455C93" w:rsidP="00275EB6">
            <w:pPr>
              <w:spacing w:before="40" w:after="120" w:line="220" w:lineRule="exact"/>
              <w:ind w:right="43"/>
              <w:rPr>
                <w:lang w:val="fr-FR"/>
              </w:rPr>
            </w:pPr>
          </w:p>
        </w:tc>
      </w:tr>
      <w:tr w:rsidR="00455C93" w:rsidRPr="00FC5428" w:rsidTr="00F46172">
        <w:tc>
          <w:tcPr>
            <w:tcW w:w="1503" w:type="dxa"/>
            <w:shd w:val="clear" w:color="auto" w:fill="auto"/>
          </w:tcPr>
          <w:p w:rsidR="00455C93" w:rsidRPr="00FC5428" w:rsidRDefault="00455C93" w:rsidP="00275EB6">
            <w:pPr>
              <w:spacing w:before="40" w:after="100" w:line="220" w:lineRule="exact"/>
              <w:ind w:right="43"/>
              <w:rPr>
                <w:b/>
                <w:lang w:val="fr-FR"/>
              </w:rPr>
            </w:pPr>
          </w:p>
        </w:tc>
        <w:tc>
          <w:tcPr>
            <w:tcW w:w="9801" w:type="dxa"/>
            <w:shd w:val="clear" w:color="auto" w:fill="auto"/>
          </w:tcPr>
          <w:p w:rsidR="00455C93" w:rsidRPr="00FC5428" w:rsidRDefault="00455C93" w:rsidP="00275EB6">
            <w:pPr>
              <w:suppressAutoHyphens w:val="0"/>
              <w:spacing w:before="40" w:after="100" w:line="220" w:lineRule="exact"/>
              <w:ind w:left="475" w:right="43" w:hanging="475"/>
              <w:rPr>
                <w:rFonts w:eastAsia="TimesNewRomanPSMT"/>
                <w:lang w:val="fr-FR"/>
              </w:rPr>
            </w:pPr>
            <w:r w:rsidRPr="00FC5428">
              <w:rPr>
                <w:lang w:val="fr-FR"/>
              </w:rPr>
              <w:t>f)</w:t>
            </w:r>
            <w:r w:rsidRPr="00FC5428">
              <w:rPr>
                <w:lang w:val="fr-FR"/>
              </w:rPr>
              <w:tab/>
            </w:r>
            <w:r w:rsidR="00515800" w:rsidRPr="00FC5428">
              <w:rPr>
                <w:lang w:val="fr-FR"/>
              </w:rPr>
              <w:t>D</w:t>
            </w:r>
            <w:r w:rsidR="00515800">
              <w:rPr>
                <w:lang w:val="fr-FR"/>
              </w:rPr>
              <w:t>’</w:t>
            </w:r>
            <w:r w:rsidR="00515800" w:rsidRPr="00FC5428">
              <w:rPr>
                <w:lang w:val="fr-FR"/>
              </w:rPr>
              <w:t xml:space="preserve">un </w:t>
            </w:r>
            <w:r w:rsidRPr="00FC5428">
              <w:rPr>
                <w:lang w:val="fr-FR"/>
              </w:rPr>
              <w:t xml:space="preserve">instrument pour mesurer la température de la cargaison si à la colonne (9) du tableau C du 3.2.3.2 </w:t>
            </w:r>
            <w:r w:rsidRPr="00155A05">
              <w:rPr>
                <w:spacing w:val="2"/>
                <w:lang w:val="fr-FR"/>
              </w:rPr>
              <w:t>une installation de chauffage est requise, ou si dans la colonne (20) une température maximale est indiquée;</w:t>
            </w:r>
          </w:p>
        </w:tc>
        <w:tc>
          <w:tcPr>
            <w:tcW w:w="1854" w:type="dxa"/>
            <w:shd w:val="clear" w:color="auto" w:fill="auto"/>
          </w:tcPr>
          <w:p w:rsidR="00455C93" w:rsidRPr="00FC5428" w:rsidRDefault="00455C93" w:rsidP="00275EB6">
            <w:pPr>
              <w:spacing w:before="40" w:after="100" w:line="220" w:lineRule="exact"/>
              <w:ind w:right="43"/>
              <w:rPr>
                <w:lang w:val="fr-FR"/>
              </w:rPr>
            </w:pPr>
          </w:p>
        </w:tc>
      </w:tr>
      <w:tr w:rsidR="00455C93" w:rsidRPr="00FC5428" w:rsidTr="00F46172">
        <w:tc>
          <w:tcPr>
            <w:tcW w:w="1503" w:type="dxa"/>
            <w:shd w:val="clear" w:color="auto" w:fill="auto"/>
          </w:tcPr>
          <w:p w:rsidR="00455C93" w:rsidRPr="00FC5428" w:rsidRDefault="00455C93" w:rsidP="00275EB6">
            <w:pPr>
              <w:spacing w:before="40" w:after="100" w:line="220" w:lineRule="exact"/>
              <w:ind w:right="43"/>
              <w:rPr>
                <w:b/>
                <w:lang w:val="fr-FR"/>
              </w:rPr>
            </w:pPr>
          </w:p>
        </w:tc>
        <w:tc>
          <w:tcPr>
            <w:tcW w:w="9801" w:type="dxa"/>
            <w:shd w:val="clear" w:color="auto" w:fill="auto"/>
          </w:tcPr>
          <w:p w:rsidR="00455C93" w:rsidRPr="00FC5428" w:rsidRDefault="00455C93" w:rsidP="00275EB6">
            <w:pPr>
              <w:spacing w:before="40" w:after="100" w:line="220" w:lineRule="exact"/>
              <w:ind w:left="475" w:right="43" w:hanging="475"/>
              <w:rPr>
                <w:rFonts w:eastAsia="TimesNewRomanPSMT"/>
                <w:lang w:val="fr-FR"/>
              </w:rPr>
            </w:pPr>
            <w:r w:rsidRPr="00FC5428">
              <w:rPr>
                <w:lang w:val="fr-FR"/>
              </w:rPr>
              <w:t>g)</w:t>
            </w:r>
            <w:r w:rsidRPr="00FC5428">
              <w:rPr>
                <w:lang w:val="fr-FR"/>
              </w:rPr>
              <w:tab/>
            </w:r>
            <w:r w:rsidR="00515800" w:rsidRPr="00FC5428">
              <w:rPr>
                <w:lang w:val="fr-FR"/>
              </w:rPr>
              <w:t>D</w:t>
            </w:r>
            <w:r w:rsidR="00515800">
              <w:rPr>
                <w:lang w:val="fr-FR"/>
              </w:rPr>
              <w:t>’</w:t>
            </w:r>
            <w:r w:rsidR="00515800" w:rsidRPr="00FC5428">
              <w:rPr>
                <w:lang w:val="fr-FR"/>
              </w:rPr>
              <w:t xml:space="preserve">un </w:t>
            </w:r>
            <w:r w:rsidRPr="00FC5428">
              <w:rPr>
                <w:lang w:val="fr-FR"/>
              </w:rPr>
              <w:t xml:space="preserve">raccord </w:t>
            </w:r>
            <w:proofErr w:type="spellStart"/>
            <w:r w:rsidRPr="00FC5428">
              <w:rPr>
                <w:u w:val="single"/>
                <w:lang w:val="fr-FR"/>
              </w:rPr>
              <w:t>fermable</w:t>
            </w:r>
            <w:proofErr w:type="spellEnd"/>
            <w:r w:rsidRPr="00FC5428">
              <w:rPr>
                <w:lang w:val="fr-FR"/>
              </w:rPr>
              <w:t xml:space="preserve"> pour un dispositif de prise d</w:t>
            </w:r>
            <w:r>
              <w:rPr>
                <w:lang w:val="fr-FR"/>
              </w:rPr>
              <w:t>’</w:t>
            </w:r>
            <w:r w:rsidRPr="00FC5428">
              <w:rPr>
                <w:lang w:val="fr-FR"/>
              </w:rPr>
              <w:t>échantillons de type fermé ou partiellement fermé et/ou au moins d</w:t>
            </w:r>
            <w:r>
              <w:rPr>
                <w:lang w:val="fr-FR"/>
              </w:rPr>
              <w:t>’</w:t>
            </w:r>
            <w:r w:rsidRPr="00FC5428">
              <w:rPr>
                <w:lang w:val="fr-FR"/>
              </w:rPr>
              <w:t>un orifice de prise d</w:t>
            </w:r>
            <w:r>
              <w:rPr>
                <w:lang w:val="fr-FR"/>
              </w:rPr>
              <w:t>’</w:t>
            </w:r>
            <w:r w:rsidRPr="00FC5428">
              <w:rPr>
                <w:lang w:val="fr-FR"/>
              </w:rPr>
              <w:t>échantillons selon ce qui est prescrit à la colonne (13) du tableau</w:t>
            </w:r>
            <w:r>
              <w:rPr>
                <w:lang w:val="fr-FR"/>
              </w:rPr>
              <w:t> </w:t>
            </w:r>
            <w:r w:rsidRPr="00FC5428">
              <w:rPr>
                <w:lang w:val="fr-FR"/>
              </w:rPr>
              <w:t>C du 3.2.3.2.</w:t>
            </w:r>
          </w:p>
        </w:tc>
        <w:tc>
          <w:tcPr>
            <w:tcW w:w="1854" w:type="dxa"/>
            <w:shd w:val="clear" w:color="auto" w:fill="auto"/>
          </w:tcPr>
          <w:p w:rsidR="00455C93" w:rsidRPr="00FC5428" w:rsidRDefault="00455C93" w:rsidP="00275EB6">
            <w:pPr>
              <w:spacing w:before="40" w:after="100" w:line="220" w:lineRule="exact"/>
              <w:ind w:right="43"/>
              <w:rPr>
                <w:lang w:val="fr-FR"/>
              </w:rPr>
            </w:pPr>
          </w:p>
        </w:tc>
      </w:tr>
      <w:tr w:rsidR="00455C93" w:rsidRPr="00FC5428" w:rsidTr="00F46172">
        <w:tc>
          <w:tcPr>
            <w:tcW w:w="1503" w:type="dxa"/>
            <w:shd w:val="clear" w:color="auto" w:fill="auto"/>
          </w:tcPr>
          <w:p w:rsidR="00455C93" w:rsidRPr="00D72190" w:rsidRDefault="00455C93" w:rsidP="00C20EDE">
            <w:pPr>
              <w:suppressAutoHyphens w:val="0"/>
              <w:spacing w:before="40" w:after="120"/>
              <w:ind w:right="43"/>
              <w:rPr>
                <w:b/>
                <w:lang w:val="fr-FR"/>
              </w:rPr>
            </w:pPr>
            <w:r w:rsidRPr="00FC5428">
              <w:rPr>
                <w:b/>
                <w:lang w:val="fr-FR"/>
              </w:rPr>
              <w:t>9.3.2.21.7</w:t>
            </w:r>
          </w:p>
        </w:tc>
        <w:tc>
          <w:tcPr>
            <w:tcW w:w="9801" w:type="dxa"/>
            <w:shd w:val="clear" w:color="auto" w:fill="auto"/>
          </w:tcPr>
          <w:p w:rsidR="00455C93" w:rsidRPr="00FC5428" w:rsidRDefault="00455C93" w:rsidP="00094DEA">
            <w:pPr>
              <w:suppressAutoHyphens w:val="0"/>
              <w:spacing w:before="40" w:after="120"/>
              <w:ind w:right="43"/>
              <w:rPr>
                <w:rFonts w:eastAsia="TimesNewRomanPSMT"/>
                <w:lang w:val="fr-FR"/>
              </w:rPr>
            </w:pPr>
            <w:r w:rsidRPr="00FC5428">
              <w:rPr>
                <w:lang w:val="fr-FR"/>
              </w:rPr>
              <w:t xml:space="preserve">Lorsque la pression ou la température dépasse une valeur donnée, les instruments de mesure de la dépression ou de la surpression de la phase gazeuse dans la citerne à cargaison, ou de la température de la cargaison, doivent émettre un signal optique et acoustique dans la timonerie </w:t>
            </w:r>
            <w:r w:rsidRPr="00FC5428">
              <w:rPr>
                <w:u w:val="single"/>
                <w:lang w:val="fr-FR"/>
              </w:rPr>
              <w:t>et sur le pont. Ce signal doit être automatiquement relayé vers les logements dans le cas où il n</w:t>
            </w:r>
            <w:r>
              <w:rPr>
                <w:u w:val="single"/>
                <w:lang w:val="fr-FR"/>
              </w:rPr>
              <w:t>’</w:t>
            </w:r>
            <w:r w:rsidRPr="00FC5428">
              <w:rPr>
                <w:u w:val="single"/>
                <w:lang w:val="fr-FR"/>
              </w:rPr>
              <w:t>a pas été coupé.</w:t>
            </w:r>
            <w:r w:rsidRPr="00FC5428">
              <w:rPr>
                <w:lang w:val="fr-FR"/>
              </w:rPr>
              <w:t xml:space="preserve"> </w:t>
            </w:r>
            <w:r w:rsidRPr="00FC5428">
              <w:rPr>
                <w:strike/>
                <w:lang w:val="fr-FR"/>
              </w:rPr>
              <w:t>Lorsque la timonerie n</w:t>
            </w:r>
            <w:r>
              <w:rPr>
                <w:strike/>
                <w:lang w:val="fr-FR"/>
              </w:rPr>
              <w:t>’</w:t>
            </w:r>
            <w:r w:rsidRPr="00FC5428">
              <w:rPr>
                <w:strike/>
                <w:lang w:val="fr-FR"/>
              </w:rPr>
              <w:t>est pas occupée, l</w:t>
            </w:r>
            <w:r>
              <w:rPr>
                <w:strike/>
                <w:lang w:val="fr-FR"/>
              </w:rPr>
              <w:t>’</w:t>
            </w:r>
            <w:r w:rsidRPr="00FC5428">
              <w:rPr>
                <w:strike/>
                <w:lang w:val="fr-FR"/>
              </w:rPr>
              <w:t>alarme doit en outre être perçue à un emplacement occupé par un membre d</w:t>
            </w:r>
            <w:r>
              <w:rPr>
                <w:strike/>
                <w:lang w:val="fr-FR"/>
              </w:rPr>
              <w:t>’</w:t>
            </w:r>
            <w:r w:rsidRPr="00FC5428">
              <w:rPr>
                <w:strike/>
                <w:lang w:val="fr-FR"/>
              </w:rPr>
              <w:t>équipage.</w:t>
            </w:r>
          </w:p>
        </w:tc>
        <w:tc>
          <w:tcPr>
            <w:tcW w:w="1854" w:type="dxa"/>
            <w:shd w:val="clear" w:color="auto" w:fill="auto"/>
          </w:tcPr>
          <w:p w:rsidR="00455C93" w:rsidRPr="00FC5428" w:rsidRDefault="00455C93" w:rsidP="00C20EDE">
            <w:pPr>
              <w:suppressAutoHyphens w:val="0"/>
              <w:spacing w:before="40" w:after="120"/>
              <w:ind w:right="43"/>
              <w:rPr>
                <w:lang w:val="fr-FR"/>
              </w:rPr>
            </w:pPr>
            <w:r w:rsidRPr="00FC5428">
              <w:rPr>
                <w:lang w:val="fr-FR"/>
              </w:rPr>
              <w:t>Clarification</w:t>
            </w: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B225C3" w:rsidRDefault="00455C93" w:rsidP="00C20EDE">
            <w:pPr>
              <w:suppressAutoHyphens w:val="0"/>
              <w:spacing w:before="40" w:after="120"/>
              <w:ind w:right="43"/>
              <w:rPr>
                <w:rFonts w:eastAsia="TimesNewRomanPSMT"/>
                <w:lang w:val="fr-FR"/>
              </w:rPr>
            </w:pPr>
            <w:r w:rsidRPr="00FC5428">
              <w:rPr>
                <w:lang w:val="fr-FR"/>
              </w:rPr>
              <w:t>Lorsque pendant le chargement et le déchargement la pression dépasse une valeur donnée, l</w:t>
            </w:r>
            <w:r>
              <w:rPr>
                <w:lang w:val="fr-FR"/>
              </w:rPr>
              <w:t>’</w:t>
            </w:r>
            <w:r w:rsidRPr="00FC5428">
              <w:rPr>
                <w:lang w:val="fr-FR"/>
              </w:rPr>
              <w:t>instrument de mesure de la pression doit déclencher immédiatement un contact électrique qui, au moyen de la prise décrite au 9.3.2.21.5 ci-dessus, permet de mettre en œuvre les mesures d</w:t>
            </w:r>
            <w:r>
              <w:rPr>
                <w:lang w:val="fr-FR"/>
              </w:rPr>
              <w:t>’</w:t>
            </w:r>
            <w:r w:rsidRPr="00FC5428">
              <w:rPr>
                <w:lang w:val="fr-FR"/>
              </w:rPr>
              <w:t>interruption de l</w:t>
            </w:r>
            <w:r>
              <w:rPr>
                <w:lang w:val="fr-FR"/>
              </w:rPr>
              <w:t>’</w:t>
            </w:r>
            <w:r w:rsidRPr="00FC5428">
              <w:rPr>
                <w:lang w:val="fr-FR"/>
              </w:rPr>
              <w:t>opération de chargement ou de déchargement. Si la pompe de déchargement du bateau est utilisée, elle doit être coupée automatiquement.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B225C3" w:rsidRDefault="00455C93" w:rsidP="00C20EDE">
            <w:pPr>
              <w:suppressAutoHyphens w:val="0"/>
              <w:spacing w:before="40" w:after="120"/>
              <w:ind w:right="43"/>
              <w:rPr>
                <w:rFonts w:eastAsia="TimesNewRomanPSMT"/>
                <w:lang w:val="fr-FR"/>
              </w:rPr>
            </w:pPr>
            <w:r w:rsidRPr="00FC5428">
              <w:rPr>
                <w:rFonts w:eastAsia="TimesNewRomanPSMT"/>
                <w:lang w:val="fr-FR"/>
              </w:rPr>
              <w:t>L</w:t>
            </w:r>
            <w:r>
              <w:rPr>
                <w:rFonts w:eastAsia="TimesNewRomanPSMT"/>
                <w:lang w:val="fr-FR"/>
              </w:rPr>
              <w:t>’</w:t>
            </w:r>
            <w:r w:rsidRPr="00FC5428">
              <w:rPr>
                <w:rFonts w:eastAsia="TimesNewRomanPSMT"/>
                <w:lang w:val="fr-FR"/>
              </w:rPr>
              <w:t>instrument de mesure de la surpression et de la dépression doit déclencher l</w:t>
            </w:r>
            <w:r>
              <w:rPr>
                <w:rFonts w:eastAsia="TimesNewRomanPSMT"/>
                <w:lang w:val="fr-FR"/>
              </w:rPr>
              <w:t>’</w:t>
            </w:r>
            <w:r w:rsidRPr="00FC5428">
              <w:rPr>
                <w:rFonts w:eastAsia="TimesNewRomanPSMT"/>
                <w:lang w:val="fr-FR"/>
              </w:rPr>
              <w:t>alarme au plus tard</w:t>
            </w:r>
            <w:r>
              <w:rPr>
                <w:rFonts w:eastAsia="TimesNewRomanPSMT"/>
                <w:lang w:val="fr-FR"/>
              </w:rPr>
              <w:t> </w:t>
            </w:r>
            <w:r w:rsidRPr="00FC5428">
              <w:rPr>
                <w:rFonts w:eastAsia="TimesNewRomanPSMT"/>
                <w:lang w:val="fr-FR"/>
              </w:rPr>
              <w: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pacing w:before="40" w:after="120"/>
              <w:ind w:left="475" w:right="43" w:hanging="475"/>
              <w:rPr>
                <w:lang w:val="fr-FR"/>
              </w:rPr>
            </w:pPr>
            <w:r w:rsidRPr="00B225C3">
              <w:rPr>
                <w:lang w:val="fr-FR"/>
              </w:rPr>
              <w:t>a)</w:t>
            </w:r>
            <w:r w:rsidRPr="00B225C3">
              <w:rPr>
                <w:lang w:val="fr-FR"/>
              </w:rPr>
              <w:tab/>
            </w:r>
            <w:r w:rsidR="00094DEA" w:rsidRPr="00FC5428">
              <w:rPr>
                <w:lang w:val="fr-FR"/>
              </w:rPr>
              <w:t xml:space="preserve">En </w:t>
            </w:r>
            <w:r w:rsidRPr="00FC5428">
              <w:rPr>
                <w:lang w:val="fr-FR"/>
              </w:rPr>
              <w:t>cas de surpression de 1,15 fois la pression d</w:t>
            </w:r>
            <w:r>
              <w:rPr>
                <w:lang w:val="fr-FR"/>
              </w:rPr>
              <w:t>’</w:t>
            </w:r>
            <w:r w:rsidRPr="00FC5428">
              <w:rPr>
                <w:lang w:val="fr-FR"/>
              </w:rPr>
              <w:t>ouvertu</w:t>
            </w:r>
            <w:r>
              <w:rPr>
                <w:lang w:val="fr-FR"/>
              </w:rPr>
              <w:t>re de la soupape de surpression/</w:t>
            </w:r>
            <w:r w:rsidRPr="00FC5428">
              <w:rPr>
                <w:u w:val="single"/>
                <w:lang w:val="fr-FR"/>
              </w:rPr>
              <w:t>soupape de dégagement à grande vitesse</w:t>
            </w:r>
            <w:r w:rsidR="00094DEA">
              <w:rPr>
                <w:lang w:val="fr-FR"/>
              </w:rPr>
              <w:t>;</w:t>
            </w:r>
            <w:r w:rsidRPr="00FC5428">
              <w:rPr>
                <w:lang w:val="fr-FR"/>
              </w:rPr>
              <w:t xml:space="preserve"> ou</w:t>
            </w:r>
          </w:p>
        </w:tc>
        <w:tc>
          <w:tcPr>
            <w:tcW w:w="1854" w:type="dxa"/>
            <w:shd w:val="clear" w:color="auto" w:fill="auto"/>
          </w:tcPr>
          <w:p w:rsidR="00455C93" w:rsidRPr="00FC5428" w:rsidRDefault="00455C93" w:rsidP="00C20EDE">
            <w:pPr>
              <w:suppressAutoHyphens w:val="0"/>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B225C3" w:rsidRDefault="00455C93" w:rsidP="00C20EDE">
            <w:pPr>
              <w:suppressAutoHyphens w:val="0"/>
              <w:spacing w:before="40" w:after="120"/>
              <w:ind w:left="475" w:right="43" w:hanging="475"/>
              <w:contextualSpacing/>
              <w:rPr>
                <w:rFonts w:eastAsia="TimesNewRomanPSMT"/>
                <w:lang w:val="fr-FR"/>
              </w:rPr>
            </w:pPr>
            <w:r w:rsidRPr="00FC5428">
              <w:rPr>
                <w:lang w:val="fr-FR"/>
              </w:rPr>
              <w:t>b)</w:t>
            </w:r>
            <w:r w:rsidRPr="00FC5428">
              <w:rPr>
                <w:lang w:val="fr-FR"/>
              </w:rPr>
              <w:tab/>
            </w:r>
            <w:r w:rsidR="00094DEA" w:rsidRPr="00FC5428">
              <w:rPr>
                <w:lang w:val="fr-FR"/>
              </w:rPr>
              <w:t xml:space="preserve">En </w:t>
            </w:r>
            <w:r w:rsidRPr="00FC5428">
              <w:rPr>
                <w:lang w:val="fr-FR"/>
              </w:rPr>
              <w:t xml:space="preserve">cas de dépression atteignant </w:t>
            </w:r>
            <w:r w:rsidRPr="00FC5428">
              <w:rPr>
                <w:u w:val="single"/>
                <w:lang w:val="fr-FR"/>
              </w:rPr>
              <w:t>la limite inférieure de</w:t>
            </w:r>
            <w:r w:rsidRPr="00FC5428">
              <w:rPr>
                <w:lang w:val="fr-FR"/>
              </w:rPr>
              <w:t xml:space="preserve"> la dépression de construction sans toutefois dépasser 5 kPa (0,05 bar).</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B225C3" w:rsidRDefault="00455C93" w:rsidP="00C20EDE">
            <w:pPr>
              <w:suppressAutoHyphens w:val="0"/>
              <w:spacing w:before="40" w:after="120"/>
              <w:ind w:right="43"/>
              <w:rPr>
                <w:rFonts w:eastAsia="TimesNewRomanPSMT"/>
                <w:lang w:val="fr-FR"/>
              </w:rPr>
            </w:pPr>
            <w:r w:rsidRPr="00FC5428">
              <w:rPr>
                <w:rFonts w:eastAsia="TimesNewRomanPSMT"/>
                <w:lang w:val="fr-FR"/>
              </w:rPr>
              <w:t>La température maximale admissible est mentionnée à la colonne (20) du tableau C du 3.2.3.2. Les déclencheurs mentionnés au présent paragraphe peuvent être connectés à l</w:t>
            </w:r>
            <w:r>
              <w:rPr>
                <w:rFonts w:eastAsia="TimesNewRomanPSMT"/>
                <w:lang w:val="fr-FR"/>
              </w:rPr>
              <w:t>’</w:t>
            </w:r>
            <w:r w:rsidRPr="00FC5428">
              <w:rPr>
                <w:rFonts w:eastAsia="TimesNewRomanPSMT"/>
                <w:lang w:val="fr-FR"/>
              </w:rPr>
              <w:t>installation d</w:t>
            </w:r>
            <w:r>
              <w:rPr>
                <w:rFonts w:eastAsia="TimesNewRomanPSMT"/>
                <w:lang w:val="fr-FR"/>
              </w:rPr>
              <w:t>’</w:t>
            </w:r>
            <w:r w:rsidRPr="00FC5428">
              <w:rPr>
                <w:rFonts w:eastAsia="TimesNewRomanPSMT"/>
                <w:lang w:val="fr-FR"/>
              </w:rPr>
              <w:t>alarme du déclencheur.</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pacing w:before="40" w:after="120"/>
              <w:ind w:right="43"/>
              <w:rPr>
                <w:lang w:val="fr-FR"/>
              </w:rPr>
            </w:pPr>
            <w:r w:rsidRPr="00FC5428">
              <w:rPr>
                <w:lang w:val="fr-FR"/>
              </w:rPr>
              <w:t>Lorsque cela est prescrit à la colonne (20) du tableau C du 3.2.3.2, l</w:t>
            </w:r>
            <w:r>
              <w:rPr>
                <w:lang w:val="fr-FR"/>
              </w:rPr>
              <w:t>’</w:t>
            </w:r>
            <w:r w:rsidRPr="00FC5428">
              <w:rPr>
                <w:lang w:val="fr-FR"/>
              </w:rPr>
              <w:t xml:space="preserve">instrument de mesure de la surpression de la phase gazeuse doit émettre un signal optique et acoustique dans la timonerie lorsque pendant le voyage la surpression dépasse 40 kPa (0,4 bar). </w:t>
            </w:r>
            <w:r w:rsidRPr="00FC5428">
              <w:rPr>
                <w:strike/>
                <w:lang w:val="fr-FR"/>
              </w:rPr>
              <w:t>Lorsque la timonerie n</w:t>
            </w:r>
            <w:r>
              <w:rPr>
                <w:strike/>
                <w:lang w:val="fr-FR"/>
              </w:rPr>
              <w:t>’</w:t>
            </w:r>
            <w:r w:rsidRPr="00FC5428">
              <w:rPr>
                <w:strike/>
                <w:lang w:val="fr-FR"/>
              </w:rPr>
              <w:t>est pas occupée, l</w:t>
            </w:r>
            <w:r>
              <w:rPr>
                <w:strike/>
                <w:lang w:val="fr-FR"/>
              </w:rPr>
              <w:t>’</w:t>
            </w:r>
            <w:r w:rsidRPr="00FC5428">
              <w:rPr>
                <w:strike/>
                <w:lang w:val="fr-FR"/>
              </w:rPr>
              <w:t>alarme doit en outre être perçue à un emplacement occupé par un membre d</w:t>
            </w:r>
            <w:r>
              <w:rPr>
                <w:strike/>
                <w:lang w:val="fr-FR"/>
              </w:rPr>
              <w:t>’</w:t>
            </w:r>
            <w:r w:rsidRPr="00FC5428">
              <w:rPr>
                <w:strike/>
                <w:lang w:val="fr-FR"/>
              </w:rPr>
              <w:t>équipage.</w:t>
            </w:r>
            <w:r w:rsidRPr="00FC5428">
              <w:rPr>
                <w:lang w:val="fr-FR"/>
              </w:rPr>
              <w:t xml:space="preserve"> </w:t>
            </w:r>
            <w:r w:rsidRPr="00FC5428">
              <w:rPr>
                <w:u w:val="single"/>
                <w:lang w:val="fr-FR"/>
              </w:rPr>
              <w:t>Ce signal doit être automatiquement relayé vers les logements dans le cas où il n</w:t>
            </w:r>
            <w:r>
              <w:rPr>
                <w:u w:val="single"/>
                <w:lang w:val="fr-FR"/>
              </w:rPr>
              <w:t>’</w:t>
            </w:r>
            <w:r w:rsidRPr="00FC5428">
              <w:rPr>
                <w:u w:val="single"/>
                <w:lang w:val="fr-FR"/>
              </w:rPr>
              <w:t>a pas été coupé.</w:t>
            </w:r>
          </w:p>
        </w:tc>
        <w:tc>
          <w:tcPr>
            <w:tcW w:w="1854" w:type="dxa"/>
            <w:shd w:val="clear" w:color="auto" w:fill="auto"/>
          </w:tcPr>
          <w:p w:rsidR="00455C93" w:rsidRPr="00FC5428" w:rsidRDefault="00455C93" w:rsidP="00C20EDE">
            <w:pPr>
              <w:spacing w:before="40" w:after="120"/>
              <w:ind w:right="43"/>
              <w:rPr>
                <w:lang w:val="fr-FR"/>
              </w:rPr>
            </w:pPr>
          </w:p>
        </w:tc>
      </w:tr>
      <w:tr w:rsidR="00455C93" w:rsidRPr="00EB2DCA" w:rsidTr="00F46172">
        <w:tc>
          <w:tcPr>
            <w:tcW w:w="1503" w:type="dxa"/>
            <w:shd w:val="clear" w:color="auto" w:fill="auto"/>
          </w:tcPr>
          <w:p w:rsidR="00455C93" w:rsidRPr="00707A38" w:rsidRDefault="00455C93" w:rsidP="00C20EDE">
            <w:pPr>
              <w:suppressAutoHyphens w:val="0"/>
              <w:spacing w:before="40" w:after="120"/>
              <w:ind w:right="43"/>
              <w:rPr>
                <w:b/>
                <w:lang w:val="fr-FR"/>
              </w:rPr>
            </w:pPr>
            <w:r w:rsidRPr="00707A38">
              <w:rPr>
                <w:b/>
                <w:lang w:val="fr-FR"/>
              </w:rPr>
              <w:t xml:space="preserve">9.3.3.21.7 </w:t>
            </w:r>
          </w:p>
        </w:tc>
        <w:tc>
          <w:tcPr>
            <w:tcW w:w="9801" w:type="dxa"/>
            <w:shd w:val="clear" w:color="auto" w:fill="auto"/>
          </w:tcPr>
          <w:p w:rsidR="00455C93" w:rsidRPr="00707A38" w:rsidRDefault="00455C93" w:rsidP="00C20EDE">
            <w:pPr>
              <w:suppressAutoHyphens w:val="0"/>
              <w:spacing w:before="40" w:after="120"/>
              <w:ind w:right="43"/>
              <w:rPr>
                <w:rFonts w:eastAsia="TimesNewRomanPSMT"/>
                <w:u w:val="single"/>
                <w:lang w:val="fr-FR"/>
              </w:rPr>
            </w:pPr>
            <w:r w:rsidRPr="00707A38">
              <w:rPr>
                <w:lang w:val="fr-FR"/>
              </w:rPr>
              <w:t xml:space="preserve">Lorsque la pression ou la température dépasse une valeur donnée, les instruments de mesure de la dépression ou de la surpression de la phase gazeuse dans la citerne à cargaison, ou de la température de la cargaison, doivent émettre un signal optique et acoustique dans la timonerie </w:t>
            </w:r>
            <w:r w:rsidRPr="00707A38">
              <w:rPr>
                <w:u w:val="single"/>
                <w:lang w:val="fr-FR"/>
              </w:rPr>
              <w:t>et sur le pont. Ce signal doit être automatiquement relayé vers les logements dans le cas où il n’a pas été coupé.</w:t>
            </w:r>
            <w:r w:rsidRPr="00707A38">
              <w:rPr>
                <w:lang w:val="fr-FR"/>
              </w:rPr>
              <w:t xml:space="preserve"> </w:t>
            </w:r>
            <w:r w:rsidRPr="00707A38">
              <w:rPr>
                <w:strike/>
                <w:lang w:val="fr-FR"/>
              </w:rPr>
              <w:t>Lorsque la timonerie n’est pas occupée, l’alarme doit en outre être perçue à un emplacement occupé par un membre d’équipage.</w:t>
            </w:r>
            <w:r w:rsidRPr="00707A38">
              <w:rPr>
                <w:lang w:val="fr-FR"/>
              </w:rPr>
              <w:t xml:space="preserve"> </w:t>
            </w:r>
          </w:p>
        </w:tc>
        <w:tc>
          <w:tcPr>
            <w:tcW w:w="1854" w:type="dxa"/>
            <w:shd w:val="clear" w:color="auto" w:fill="auto"/>
          </w:tcPr>
          <w:p w:rsidR="00455C93" w:rsidRPr="00EB2DCA" w:rsidRDefault="00455C93" w:rsidP="00C20EDE">
            <w:pPr>
              <w:suppressAutoHyphens w:val="0"/>
              <w:spacing w:before="40" w:after="120"/>
              <w:ind w:right="43"/>
              <w:rPr>
                <w:lang w:val="fr-FR"/>
              </w:rPr>
            </w:pPr>
            <w:r w:rsidRPr="00707A38">
              <w:rPr>
                <w:lang w:val="fr-FR"/>
              </w:rPr>
              <w:t>Clarification</w:t>
            </w: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uppressAutoHyphens w:val="0"/>
              <w:spacing w:before="40" w:after="120"/>
              <w:ind w:right="43"/>
              <w:rPr>
                <w:rFonts w:eastAsia="TimesNewRomanPSMT"/>
                <w:lang w:val="fr-FR"/>
              </w:rPr>
            </w:pPr>
            <w:r w:rsidRPr="00EB2DCA">
              <w:rPr>
                <w:lang w:val="fr-FR"/>
              </w:rPr>
              <w:t xml:space="preserve">Lorsque pendant le chargement et le déchargement la pression dépasse une valeur donnée, l’instrument de mesure de la pression doit déclencher immédiatement un contact électrique qui, au moyen de la prise décrite au 9.3.3.21.5 ci-dessus, permet de mettre en œuvre les mesures d’interruption de l’opération de chargement ou de déchargement. Si </w:t>
            </w:r>
            <w:r w:rsidRPr="00EB2DCA">
              <w:rPr>
                <w:rFonts w:eastAsia="TimesNewRomanPSMT"/>
                <w:lang w:val="fr-FR"/>
              </w:rPr>
              <w:t>L’instrument de mesure de la surpression et de la dépression doit déclencher l’alarme au plus tard</w:t>
            </w:r>
            <w:r w:rsidR="00912D7C">
              <w:rPr>
                <w:rFonts w:eastAsia="TimesNewRomanPSMT"/>
                <w:lang w:val="fr-FR"/>
              </w:rPr>
              <w:t> </w:t>
            </w:r>
            <w:r w:rsidRPr="00EB2DCA">
              <w:rPr>
                <w:rFonts w:eastAsia="TimesNewRomanPSMT"/>
                <w:lang w:val="fr-FR"/>
              </w:rPr>
              <w:t>:</w:t>
            </w:r>
          </w:p>
        </w:tc>
        <w:tc>
          <w:tcPr>
            <w:tcW w:w="1854" w:type="dxa"/>
            <w:shd w:val="clear" w:color="auto" w:fill="auto"/>
          </w:tcPr>
          <w:p w:rsidR="00455C93" w:rsidRPr="00EB2DCA" w:rsidRDefault="00455C93" w:rsidP="00C20EDE">
            <w:pPr>
              <w:spacing w:before="40" w:after="120"/>
              <w:ind w:right="43"/>
              <w:rPr>
                <w:lang w:val="fr-FR"/>
              </w:rPr>
            </w:pP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uppressAutoHyphens w:val="0"/>
              <w:spacing w:before="40" w:after="120"/>
              <w:ind w:left="475" w:right="43" w:hanging="475"/>
              <w:contextualSpacing/>
              <w:rPr>
                <w:rFonts w:eastAsia="TimesNewRomanPSMT"/>
                <w:lang w:val="fr-FR"/>
              </w:rPr>
            </w:pPr>
            <w:r w:rsidRPr="00EB2DCA">
              <w:rPr>
                <w:u w:val="single"/>
                <w:lang w:val="fr-FR"/>
              </w:rPr>
              <w:t>a)</w:t>
            </w:r>
            <w:r w:rsidRPr="00EB2DCA">
              <w:rPr>
                <w:u w:val="single"/>
                <w:lang w:val="fr-FR"/>
              </w:rPr>
              <w:tab/>
            </w:r>
            <w:r w:rsidR="00912D7C" w:rsidRPr="00EB2DCA">
              <w:rPr>
                <w:lang w:val="fr-FR"/>
              </w:rPr>
              <w:t xml:space="preserve">En </w:t>
            </w:r>
            <w:r w:rsidRPr="00EB2DCA">
              <w:rPr>
                <w:lang w:val="fr-FR"/>
              </w:rPr>
              <w:t>cas de surpression de 1,15 fois la pression d’ouvertu</w:t>
            </w:r>
            <w:r>
              <w:rPr>
                <w:lang w:val="fr-FR"/>
              </w:rPr>
              <w:t>re de la soupape de surpression/</w:t>
            </w:r>
            <w:r w:rsidRPr="00EB2DCA">
              <w:rPr>
                <w:u w:val="single"/>
                <w:lang w:val="fr-FR"/>
              </w:rPr>
              <w:t>soupape de dégagement à grande vitesse</w:t>
            </w:r>
            <w:r w:rsidR="00707A38">
              <w:rPr>
                <w:lang w:val="fr-FR"/>
              </w:rPr>
              <w:t>;</w:t>
            </w:r>
            <w:r w:rsidRPr="00EB2DCA">
              <w:rPr>
                <w:lang w:val="fr-FR"/>
              </w:rPr>
              <w:t xml:space="preserve"> ou </w:t>
            </w:r>
          </w:p>
        </w:tc>
        <w:tc>
          <w:tcPr>
            <w:tcW w:w="1854" w:type="dxa"/>
            <w:shd w:val="clear" w:color="auto" w:fill="auto"/>
          </w:tcPr>
          <w:p w:rsidR="00455C93" w:rsidRPr="00EB2DCA" w:rsidRDefault="00455C93" w:rsidP="00C20EDE">
            <w:pPr>
              <w:spacing w:before="40" w:after="120"/>
              <w:ind w:right="43"/>
              <w:rPr>
                <w:lang w:val="fr-FR"/>
              </w:rPr>
            </w:pP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uppressAutoHyphens w:val="0"/>
              <w:spacing w:before="40" w:after="120"/>
              <w:ind w:left="475" w:right="43" w:hanging="475"/>
              <w:contextualSpacing/>
              <w:rPr>
                <w:rFonts w:eastAsia="TimesNewRomanPSMT"/>
                <w:lang w:val="fr-FR"/>
              </w:rPr>
            </w:pPr>
            <w:r w:rsidRPr="00EB2DCA">
              <w:rPr>
                <w:lang w:val="fr-FR"/>
              </w:rPr>
              <w:t>b)</w:t>
            </w:r>
            <w:r w:rsidRPr="00EB2DCA">
              <w:rPr>
                <w:lang w:val="fr-FR"/>
              </w:rPr>
              <w:tab/>
            </w:r>
            <w:r w:rsidR="00912D7C" w:rsidRPr="00EB2DCA">
              <w:rPr>
                <w:lang w:val="fr-FR"/>
              </w:rPr>
              <w:t xml:space="preserve">En </w:t>
            </w:r>
            <w:r w:rsidRPr="00EB2DCA">
              <w:rPr>
                <w:lang w:val="fr-FR"/>
              </w:rPr>
              <w:t xml:space="preserve">cas de dépression atteignant </w:t>
            </w:r>
            <w:r w:rsidRPr="00EB2DCA">
              <w:rPr>
                <w:u w:val="single"/>
                <w:lang w:val="fr-FR"/>
              </w:rPr>
              <w:t>la limite inférieure de</w:t>
            </w:r>
            <w:r w:rsidRPr="00EB2DCA">
              <w:rPr>
                <w:lang w:val="fr-FR"/>
              </w:rPr>
              <w:t xml:space="preserve"> la dépression de construction sans toutefois dépasser 5 kPa (0,05 bar).</w:t>
            </w:r>
          </w:p>
        </w:tc>
        <w:tc>
          <w:tcPr>
            <w:tcW w:w="1854" w:type="dxa"/>
            <w:shd w:val="clear" w:color="auto" w:fill="auto"/>
          </w:tcPr>
          <w:p w:rsidR="00455C93" w:rsidRPr="00EB2DCA" w:rsidRDefault="00455C93" w:rsidP="00C20EDE">
            <w:pPr>
              <w:spacing w:before="40" w:after="120"/>
              <w:ind w:right="43"/>
              <w:rPr>
                <w:lang w:val="fr-FR"/>
              </w:rPr>
            </w:pP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uppressAutoHyphens w:val="0"/>
              <w:spacing w:before="40" w:after="120"/>
              <w:ind w:right="43"/>
              <w:rPr>
                <w:rFonts w:eastAsia="TimesNewRomanPSMT"/>
                <w:lang w:val="fr-FR"/>
              </w:rPr>
            </w:pPr>
            <w:r w:rsidRPr="00EB2DCA">
              <w:rPr>
                <w:rFonts w:eastAsia="TimesNewRomanPSMT"/>
                <w:lang w:val="fr-FR"/>
              </w:rPr>
              <w:t>La température maximale admissible est mentionnée à la colonne (20) du tableau C du 3.2.3.2. Les déclencheurs mentionnés au présent paragraphe peuvent être connectés à l’installation d’alarme du déclencheur.</w:t>
            </w:r>
          </w:p>
        </w:tc>
        <w:tc>
          <w:tcPr>
            <w:tcW w:w="1854" w:type="dxa"/>
            <w:shd w:val="clear" w:color="auto" w:fill="auto"/>
          </w:tcPr>
          <w:p w:rsidR="00455C93" w:rsidRPr="00EB2DCA" w:rsidRDefault="00455C93" w:rsidP="00C20EDE">
            <w:pPr>
              <w:spacing w:before="40" w:after="120"/>
              <w:ind w:right="43"/>
              <w:rPr>
                <w:lang w:val="fr-FR"/>
              </w:rPr>
            </w:pP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pacing w:before="40" w:after="120"/>
              <w:ind w:right="43"/>
              <w:rPr>
                <w:lang w:val="fr-FR"/>
              </w:rPr>
            </w:pPr>
            <w:r w:rsidRPr="00EB2DCA">
              <w:rPr>
                <w:lang w:val="fr-FR"/>
              </w:rPr>
              <w:t xml:space="preserve">Lorsque cela est prescrit à la colonne (20) du tableau C du 3.2.3.2, l’instrument de mesure de la surpression de la phase gazeuse doit émettre un signal optique et acoustique dans la timonerie lorsque pendant le voyage la surpression dépasse 40 kPa (0,4 bar). </w:t>
            </w:r>
            <w:r w:rsidRPr="00EB2DCA">
              <w:rPr>
                <w:strike/>
                <w:lang w:val="fr-FR"/>
              </w:rPr>
              <w:t>Lorsque la timonerie n’est pas occupée, l’alarme doit en outre être perçue à un emplacement occupé par un membre d’équipage.</w:t>
            </w:r>
            <w:r w:rsidRPr="00EB2DCA">
              <w:rPr>
                <w:lang w:val="fr-FR"/>
              </w:rPr>
              <w:t xml:space="preserve"> </w:t>
            </w:r>
            <w:r w:rsidRPr="00EB2DCA">
              <w:rPr>
                <w:u w:val="single"/>
                <w:lang w:val="fr-FR"/>
              </w:rPr>
              <w:t>Ce signal doit être automatiquement relayé vers les logements dans le cas où il n’a pas été coupé.</w:t>
            </w:r>
            <w:r w:rsidRPr="00EB2DCA">
              <w:rPr>
                <w:lang w:val="fr-FR"/>
              </w:rPr>
              <w:t xml:space="preserve"> Les manomètres doivent pouvoir être lus à proximité directe de la commande de l’installation de pulvérisation d’eau.</w:t>
            </w:r>
          </w:p>
        </w:tc>
        <w:tc>
          <w:tcPr>
            <w:tcW w:w="1854" w:type="dxa"/>
            <w:shd w:val="clear" w:color="auto" w:fill="auto"/>
          </w:tcPr>
          <w:p w:rsidR="00455C93" w:rsidRPr="00EB2DCA"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keepNext/>
              <w:keepLines/>
              <w:suppressAutoHyphens w:val="0"/>
              <w:spacing w:before="40" w:after="120"/>
              <w:ind w:right="43"/>
              <w:rPr>
                <w:b/>
                <w:bCs/>
                <w:lang w:val="fr-FR"/>
              </w:rPr>
            </w:pPr>
            <w:r w:rsidRPr="00FC5428">
              <w:rPr>
                <w:b/>
                <w:lang w:val="fr-FR"/>
              </w:rPr>
              <w:t xml:space="preserve">9.3.2.22 </w:t>
            </w:r>
            <w:r w:rsidRPr="00FC5428">
              <w:rPr>
                <w:b/>
                <w:lang w:val="fr-FR"/>
              </w:rPr>
              <w:br/>
              <w:t>9.3.3.22</w:t>
            </w:r>
          </w:p>
        </w:tc>
        <w:tc>
          <w:tcPr>
            <w:tcW w:w="9801" w:type="dxa"/>
            <w:shd w:val="clear" w:color="auto" w:fill="auto"/>
          </w:tcPr>
          <w:p w:rsidR="00455C93" w:rsidRPr="00FC5428" w:rsidRDefault="00455C93" w:rsidP="00C20EDE">
            <w:pPr>
              <w:keepNext/>
              <w:keepLines/>
              <w:suppressAutoHyphens w:val="0"/>
              <w:spacing w:before="40" w:after="120"/>
              <w:ind w:right="43"/>
              <w:rPr>
                <w:rFonts w:eastAsia="TimesNewRomanPSMT"/>
                <w:b/>
                <w:i/>
                <w:lang w:val="fr-FR"/>
              </w:rPr>
            </w:pPr>
            <w:r w:rsidRPr="00FC5428">
              <w:rPr>
                <w:b/>
                <w:i/>
                <w:lang w:val="fr-FR"/>
              </w:rPr>
              <w:t>Orifices des citernes à cargaison</w:t>
            </w:r>
          </w:p>
        </w:tc>
        <w:tc>
          <w:tcPr>
            <w:tcW w:w="1854" w:type="dxa"/>
            <w:shd w:val="clear" w:color="auto" w:fill="auto"/>
          </w:tcPr>
          <w:p w:rsidR="00455C93" w:rsidRPr="00FC5428" w:rsidRDefault="00455C93" w:rsidP="00C20EDE">
            <w:pPr>
              <w:keepNext/>
              <w:keepLines/>
              <w:suppressAutoHyphens w:val="0"/>
              <w:spacing w:before="40" w:after="120"/>
              <w:ind w:right="43"/>
              <w:rPr>
                <w:lang w:val="fr-FR"/>
              </w:rPr>
            </w:pPr>
          </w:p>
        </w:tc>
      </w:tr>
      <w:tr w:rsidR="00455C93" w:rsidRPr="00EB2DCA" w:rsidTr="00F46172">
        <w:tc>
          <w:tcPr>
            <w:tcW w:w="1503" w:type="dxa"/>
            <w:shd w:val="clear" w:color="auto" w:fill="auto"/>
          </w:tcPr>
          <w:p w:rsidR="00455C93" w:rsidRPr="00EB2DCA" w:rsidRDefault="00455C93" w:rsidP="00C20EDE">
            <w:pPr>
              <w:suppressAutoHyphens w:val="0"/>
              <w:spacing w:before="40" w:after="120"/>
              <w:ind w:right="43"/>
              <w:rPr>
                <w:b/>
                <w:bCs/>
                <w:lang w:val="fr-FR"/>
              </w:rPr>
            </w:pPr>
            <w:r w:rsidRPr="00EB2DCA">
              <w:rPr>
                <w:b/>
                <w:lang w:val="fr-FR"/>
              </w:rPr>
              <w:t xml:space="preserve">9.3.2.22.4 </w:t>
            </w:r>
          </w:p>
        </w:tc>
        <w:tc>
          <w:tcPr>
            <w:tcW w:w="9801" w:type="dxa"/>
            <w:shd w:val="clear" w:color="auto" w:fill="auto"/>
          </w:tcPr>
          <w:p w:rsidR="00455C93" w:rsidRPr="00EB2DCA" w:rsidRDefault="00455C93" w:rsidP="00C20EDE">
            <w:pPr>
              <w:suppressAutoHyphens w:val="0"/>
              <w:spacing w:before="40" w:after="120"/>
              <w:ind w:left="475" w:right="43" w:hanging="475"/>
              <w:rPr>
                <w:rFonts w:eastAsia="TimesNewRomanPSMT"/>
                <w:lang w:val="fr-FR"/>
              </w:rPr>
            </w:pPr>
            <w:r w:rsidRPr="00EB2DCA">
              <w:rPr>
                <w:lang w:val="fr-FR"/>
              </w:rPr>
              <w:t>a)</w:t>
            </w:r>
            <w:r>
              <w:rPr>
                <w:lang w:val="fr-FR"/>
              </w:rPr>
              <w:tab/>
            </w:r>
            <w:r w:rsidRPr="00EB2DCA">
              <w:rPr>
                <w:lang w:val="fr-FR"/>
              </w:rPr>
              <w:t>Chaque citerne à cargaison ou groupe de citernes à cargaison raccordé à une conduite d’évacuation de gaz doit être équipé</w:t>
            </w:r>
            <w:r>
              <w:rPr>
                <w:lang w:val="fr-FR"/>
              </w:rPr>
              <w:t> </w:t>
            </w:r>
            <w:r w:rsidRPr="00EB2DCA">
              <w:rPr>
                <w:lang w:val="fr-FR"/>
              </w:rPr>
              <w:t>:</w:t>
            </w:r>
          </w:p>
        </w:tc>
        <w:tc>
          <w:tcPr>
            <w:tcW w:w="1854" w:type="dxa"/>
            <w:shd w:val="clear" w:color="auto" w:fill="auto"/>
          </w:tcPr>
          <w:p w:rsidR="00455C93" w:rsidRPr="00EB2DCA" w:rsidRDefault="00455C93" w:rsidP="00C20EDE">
            <w:pPr>
              <w:suppressAutoHyphens w:val="0"/>
              <w:spacing w:before="40" w:after="120"/>
              <w:ind w:right="43"/>
              <w:rPr>
                <w:lang w:val="fr-FR"/>
              </w:rPr>
            </w:pP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uppressAutoHyphens w:val="0"/>
              <w:spacing w:before="40" w:after="120"/>
              <w:ind w:right="43"/>
              <w:rPr>
                <w:rFonts w:eastAsia="TimesNewRomanPSMT"/>
                <w:lang w:val="fr-FR"/>
              </w:rPr>
            </w:pPr>
            <w:r>
              <w:rPr>
                <w:lang w:val="fr-FR"/>
              </w:rPr>
              <w:t>–</w:t>
            </w:r>
            <w:r>
              <w:rPr>
                <w:lang w:val="fr-FR"/>
              </w:rPr>
              <w:tab/>
            </w:r>
            <w:r w:rsidR="007E4351" w:rsidRPr="00EB2DCA">
              <w:rPr>
                <w:lang w:val="fr-FR"/>
              </w:rPr>
              <w:t xml:space="preserve">De </w:t>
            </w:r>
            <w:r w:rsidRPr="00EB2DCA">
              <w:rPr>
                <w:lang w:val="fr-FR"/>
              </w:rPr>
              <w:t>dispositifs de sécurité empêchant toute surpression ou toute dépression excessive</w:t>
            </w:r>
            <w:r>
              <w:rPr>
                <w:lang w:val="fr-FR"/>
              </w:rPr>
              <w:t>;</w:t>
            </w:r>
          </w:p>
        </w:tc>
        <w:tc>
          <w:tcPr>
            <w:tcW w:w="1854" w:type="dxa"/>
            <w:shd w:val="clear" w:color="auto" w:fill="auto"/>
          </w:tcPr>
          <w:p w:rsidR="00455C93" w:rsidRPr="00EB2DCA" w:rsidRDefault="00455C93" w:rsidP="00C20EDE">
            <w:pPr>
              <w:spacing w:before="40" w:after="120"/>
              <w:ind w:right="43"/>
              <w:rPr>
                <w:lang w:val="fr-FR"/>
              </w:rPr>
            </w:pPr>
            <w:r w:rsidRPr="00EB2DCA">
              <w:rPr>
                <w:lang w:val="fr-FR"/>
              </w:rPr>
              <w:t>Clarification</w:t>
            </w: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uppressAutoHyphens w:val="0"/>
              <w:spacing w:before="40" w:after="120"/>
              <w:ind w:left="475" w:right="43" w:hanging="475"/>
              <w:rPr>
                <w:rFonts w:eastAsia="TimesNewRomanPSMT"/>
                <w:lang w:val="fr-FR"/>
              </w:rPr>
            </w:pPr>
            <w:r>
              <w:rPr>
                <w:lang w:val="fr-FR"/>
              </w:rPr>
              <w:t>–</w:t>
            </w:r>
            <w:r>
              <w:rPr>
                <w:lang w:val="fr-FR"/>
              </w:rPr>
              <w:tab/>
            </w:r>
            <w:r w:rsidR="007E4351" w:rsidRPr="00EB2DCA">
              <w:rPr>
                <w:lang w:val="fr-FR"/>
              </w:rPr>
              <w:t xml:space="preserve">D’un </w:t>
            </w:r>
            <w:r w:rsidRPr="00EB2DCA">
              <w:rPr>
                <w:lang w:val="fr-FR"/>
              </w:rPr>
              <w:t>dispositif permettant de décompresser sans danger les citernes, indiquant clairement s’il est ouvert ou fermé</w:t>
            </w:r>
            <w:r w:rsidR="00707A38">
              <w:rPr>
                <w:lang w:val="fr-FR"/>
              </w:rPr>
              <w:t>;</w:t>
            </w:r>
          </w:p>
        </w:tc>
        <w:tc>
          <w:tcPr>
            <w:tcW w:w="1854" w:type="dxa"/>
            <w:shd w:val="clear" w:color="auto" w:fill="auto"/>
          </w:tcPr>
          <w:p w:rsidR="00455C93" w:rsidRPr="00EB2DCA" w:rsidRDefault="00455C93" w:rsidP="00C20EDE">
            <w:pPr>
              <w:spacing w:before="40" w:after="120"/>
              <w:ind w:right="43"/>
              <w:rPr>
                <w:lang w:val="fr-FR"/>
              </w:rPr>
            </w:pP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uppressAutoHyphens w:val="0"/>
              <w:spacing w:before="40" w:after="120"/>
              <w:ind w:right="43"/>
              <w:rPr>
                <w:rFonts w:eastAsia="TimesNewRomanPSMT"/>
                <w:lang w:val="fr-FR"/>
              </w:rPr>
            </w:pPr>
            <w:r>
              <w:rPr>
                <w:lang w:val="fr-FR"/>
              </w:rPr>
              <w:t>–</w:t>
            </w:r>
            <w:r>
              <w:rPr>
                <w:lang w:val="fr-FR"/>
              </w:rPr>
              <w:tab/>
            </w:r>
            <w:r w:rsidR="007E4351" w:rsidRPr="00EB2DCA">
              <w:rPr>
                <w:lang w:val="fr-FR"/>
              </w:rPr>
              <w:t xml:space="preserve">D’un </w:t>
            </w:r>
            <w:r w:rsidRPr="00EB2DCA">
              <w:rPr>
                <w:lang w:val="fr-FR"/>
              </w:rPr>
              <w:t>raccordement pour un tuyau de retour sans danger à terre des gaz s’échappant lors du chargement;</w:t>
            </w:r>
          </w:p>
        </w:tc>
        <w:tc>
          <w:tcPr>
            <w:tcW w:w="1854" w:type="dxa"/>
            <w:shd w:val="clear" w:color="auto" w:fill="auto"/>
          </w:tcPr>
          <w:p w:rsidR="00455C93" w:rsidRPr="00EB2DCA" w:rsidRDefault="00455C93" w:rsidP="00C20EDE">
            <w:pPr>
              <w:spacing w:before="40" w:after="120"/>
              <w:ind w:right="43"/>
              <w:rPr>
                <w:lang w:val="fr-FR"/>
              </w:rPr>
            </w:pPr>
          </w:p>
        </w:tc>
      </w:tr>
      <w:tr w:rsidR="00455C93" w:rsidRPr="00EB2DCA" w:rsidTr="00F46172">
        <w:tc>
          <w:tcPr>
            <w:tcW w:w="1503" w:type="dxa"/>
            <w:shd w:val="clear" w:color="auto" w:fill="auto"/>
          </w:tcPr>
          <w:p w:rsidR="00455C93" w:rsidRPr="00EB2DCA" w:rsidRDefault="00455C93" w:rsidP="00F239C3">
            <w:pPr>
              <w:keepNext/>
              <w:keepLines/>
              <w:spacing w:before="40" w:after="120"/>
              <w:ind w:right="43"/>
              <w:rPr>
                <w:b/>
                <w:lang w:val="fr-FR"/>
              </w:rPr>
            </w:pPr>
          </w:p>
        </w:tc>
        <w:tc>
          <w:tcPr>
            <w:tcW w:w="9801" w:type="dxa"/>
            <w:shd w:val="clear" w:color="auto" w:fill="auto"/>
          </w:tcPr>
          <w:p w:rsidR="00455C93" w:rsidRPr="00EB2DCA" w:rsidRDefault="00455C93" w:rsidP="00F239C3">
            <w:pPr>
              <w:keepNext/>
              <w:keepLines/>
              <w:suppressAutoHyphens w:val="0"/>
              <w:spacing w:before="40" w:after="120"/>
              <w:ind w:right="43"/>
              <w:rPr>
                <w:rFonts w:eastAsia="TimesNewRomanPSMT"/>
                <w:lang w:val="fr-FR"/>
              </w:rPr>
            </w:pPr>
            <w:r w:rsidRPr="00EB2DCA">
              <w:rPr>
                <w:lang w:val="fr-FR"/>
              </w:rPr>
              <w:t>La pression d’ouverture de la soupape de dégagement à grande vitesse et la pression d’ouverture de la soupape de dépression doivent être durabl</w:t>
            </w:r>
            <w:r w:rsidR="00707A38">
              <w:rPr>
                <w:lang w:val="fr-FR"/>
              </w:rPr>
              <w:t xml:space="preserve">ement </w:t>
            </w:r>
            <w:proofErr w:type="gramStart"/>
            <w:r w:rsidR="00707A38">
              <w:rPr>
                <w:lang w:val="fr-FR"/>
              </w:rPr>
              <w:t>marquées</w:t>
            </w:r>
            <w:proofErr w:type="gramEnd"/>
            <w:r w:rsidR="00707A38">
              <w:rPr>
                <w:lang w:val="fr-FR"/>
              </w:rPr>
              <w:t xml:space="preserve"> sur les soupapes.</w:t>
            </w:r>
            <w:r w:rsidRPr="00EB2DCA">
              <w:rPr>
                <w:lang w:val="fr-FR"/>
              </w:rPr>
              <w:t xml:space="preserve"> </w:t>
            </w:r>
          </w:p>
        </w:tc>
        <w:tc>
          <w:tcPr>
            <w:tcW w:w="1854" w:type="dxa"/>
            <w:shd w:val="clear" w:color="auto" w:fill="auto"/>
          </w:tcPr>
          <w:p w:rsidR="00455C93" w:rsidRPr="00EB2DCA" w:rsidRDefault="00455C93" w:rsidP="00F239C3">
            <w:pPr>
              <w:keepNext/>
              <w:keepLines/>
              <w:spacing w:before="40" w:after="120"/>
              <w:ind w:right="43"/>
              <w:rPr>
                <w:lang w:val="fr-FR"/>
              </w:rPr>
            </w:pPr>
            <w:r w:rsidRPr="00EB2DCA">
              <w:rPr>
                <w:lang w:val="fr-FR"/>
              </w:rPr>
              <w:t>No</w:t>
            </w:r>
            <w:r>
              <w:rPr>
                <w:lang w:val="fr-FR"/>
              </w:rPr>
              <w:t>uveau concept</w:t>
            </w:r>
            <w:r>
              <w:rPr>
                <w:lang w:val="fr-FR"/>
              </w:rPr>
              <w:br/>
            </w:r>
            <w:r w:rsidRPr="00EB2DCA">
              <w:rPr>
                <w:lang w:val="fr-FR"/>
              </w:rPr>
              <w:t>de zone</w:t>
            </w: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uppressAutoHyphens w:val="0"/>
              <w:spacing w:before="40" w:after="120"/>
              <w:ind w:right="43"/>
              <w:rPr>
                <w:rFonts w:eastAsia="TimesNewRomanPSMT"/>
                <w:lang w:val="fr-FR"/>
              </w:rPr>
            </w:pPr>
            <w:r w:rsidRPr="00C03BC3">
              <w:rPr>
                <w:lang w:val="fr-FR"/>
              </w:rPr>
              <w:t>La soupape de surpression doit être réglée de telle sorte qu’au cours de l’opération de transport elle ne puisse s’ouvrir que lorsque la pression de service maximale autorisée des citernes à cargaison est atteinte.</w:t>
            </w:r>
            <w:r w:rsidRPr="00EB2DCA">
              <w:rPr>
                <w:lang w:val="fr-FR"/>
              </w:rPr>
              <w:t xml:space="preserve"> </w:t>
            </w:r>
          </w:p>
        </w:tc>
        <w:tc>
          <w:tcPr>
            <w:tcW w:w="1854" w:type="dxa"/>
            <w:shd w:val="clear" w:color="auto" w:fill="auto"/>
          </w:tcPr>
          <w:p w:rsidR="00455C93" w:rsidRPr="00EB2DCA" w:rsidRDefault="00455C93" w:rsidP="00C20EDE">
            <w:pPr>
              <w:spacing w:before="40" w:after="120"/>
              <w:ind w:right="43"/>
              <w:rPr>
                <w:lang w:val="fr-FR"/>
              </w:rPr>
            </w:pP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pacing w:before="40" w:after="120"/>
              <w:ind w:right="43"/>
              <w:rPr>
                <w:lang w:val="fr-FR"/>
              </w:rPr>
            </w:pPr>
            <w:r w:rsidRPr="00EB2DCA">
              <w:rPr>
                <w:u w:val="single"/>
                <w:lang w:val="fr-FR"/>
              </w:rPr>
              <w:t>Les gaz doivent être évacués vers le haut.</w:t>
            </w:r>
          </w:p>
        </w:tc>
        <w:tc>
          <w:tcPr>
            <w:tcW w:w="1854" w:type="dxa"/>
            <w:shd w:val="clear" w:color="auto" w:fill="auto"/>
          </w:tcPr>
          <w:p w:rsidR="00455C93" w:rsidRPr="00EB2DCA" w:rsidRDefault="00455C93" w:rsidP="00C20EDE">
            <w:pPr>
              <w:spacing w:before="40" w:after="120"/>
              <w:ind w:right="43"/>
              <w:rPr>
                <w:lang w:val="fr-FR"/>
              </w:rPr>
            </w:pP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uppressAutoHyphens w:val="0"/>
              <w:spacing w:before="40" w:after="120"/>
              <w:ind w:right="43"/>
              <w:rPr>
                <w:rFonts w:eastAsia="TimesNewRomanPSMT"/>
                <w:lang w:val="fr-FR"/>
              </w:rPr>
            </w:pPr>
            <w:r w:rsidRPr="00EB2DCA">
              <w:rPr>
                <w:lang w:val="fr-FR"/>
              </w:rPr>
              <w:t xml:space="preserve">Les orifices de la soupape de surpression doivent être situés à 1,00 m au moins au-dessus du pont et à une distance de 6,00 m au moins des logements, </w:t>
            </w:r>
            <w:r w:rsidRPr="00EB2DCA">
              <w:rPr>
                <w:u w:val="single"/>
                <w:lang w:val="fr-FR"/>
              </w:rPr>
              <w:t>de la timonerie et des</w:t>
            </w:r>
            <w:r w:rsidRPr="00EB2DCA">
              <w:rPr>
                <w:lang w:val="fr-FR"/>
              </w:rPr>
              <w:t xml:space="preserve"> locaux de service hors de la zone de c</w:t>
            </w:r>
            <w:r>
              <w:rPr>
                <w:lang w:val="fr-FR"/>
              </w:rPr>
              <w:t>argaison. Dans un rayon de 1,00 </w:t>
            </w:r>
            <w:r w:rsidRPr="00EB2DCA">
              <w:rPr>
                <w:lang w:val="fr-FR"/>
              </w:rPr>
              <w:t>m autour de ces orifices, aucun équipement n’est autorisé, aucun travail n’est effectué et la zone est signalisée.</w:t>
            </w:r>
          </w:p>
        </w:tc>
        <w:tc>
          <w:tcPr>
            <w:tcW w:w="1854" w:type="dxa"/>
            <w:shd w:val="clear" w:color="auto" w:fill="auto"/>
          </w:tcPr>
          <w:p w:rsidR="00455C93" w:rsidRPr="00EB2DCA" w:rsidRDefault="00455C93" w:rsidP="00C20EDE">
            <w:pPr>
              <w:spacing w:before="40" w:after="120"/>
              <w:ind w:right="43"/>
              <w:rPr>
                <w:lang w:val="fr-FR"/>
              </w:rPr>
            </w:pP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uppressAutoHyphens w:val="0"/>
              <w:spacing w:before="40" w:after="120"/>
              <w:ind w:left="475" w:right="43" w:hanging="475"/>
              <w:rPr>
                <w:rFonts w:eastAsia="TimesNewRomanPSMT"/>
                <w:lang w:val="fr-FR"/>
              </w:rPr>
            </w:pPr>
            <w:r w:rsidRPr="00EB2DCA">
              <w:rPr>
                <w:lang w:val="fr-FR"/>
              </w:rPr>
              <w:t>b)</w:t>
            </w:r>
            <w:r w:rsidRPr="00EB2DCA">
              <w:rPr>
                <w:lang w:val="fr-FR"/>
              </w:rPr>
              <w:tab/>
            </w:r>
            <w:r w:rsidRPr="00EB2DCA">
              <w:rPr>
                <w:u w:val="single"/>
                <w:lang w:val="fr-FR"/>
              </w:rPr>
              <w:t>Lorsque dans la liste des matières du bateau, conformément au 1.16.1.2.5, figurent des matières pour lesquelles une protection contre les explosions est exigée à la colonne (17) du tableau C du 3.2.3.2</w:t>
            </w:r>
            <w:r w:rsidR="00707A38">
              <w:rPr>
                <w:u w:val="single"/>
                <w:lang w:val="fr-FR"/>
              </w:rPr>
              <w:t> </w:t>
            </w:r>
            <w:r w:rsidRPr="00EB2DCA">
              <w:rPr>
                <w:u w:val="single"/>
                <w:lang w:val="fr-FR"/>
              </w:rPr>
              <w:t>:</w:t>
            </w:r>
          </w:p>
        </w:tc>
        <w:tc>
          <w:tcPr>
            <w:tcW w:w="1854" w:type="dxa"/>
            <w:shd w:val="clear" w:color="auto" w:fill="auto"/>
          </w:tcPr>
          <w:p w:rsidR="00455C93" w:rsidRPr="00EB2DCA" w:rsidRDefault="00455C93" w:rsidP="00C20EDE">
            <w:pPr>
              <w:spacing w:before="40" w:after="120"/>
              <w:ind w:right="43"/>
              <w:rPr>
                <w:lang w:val="fr-FR"/>
              </w:rPr>
            </w:pP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uppressAutoHyphens w:val="0"/>
              <w:spacing w:before="40" w:after="120"/>
              <w:ind w:left="475" w:right="43" w:hanging="475"/>
              <w:rPr>
                <w:rFonts w:eastAsia="TimesNewRomanPSMT"/>
                <w:lang w:val="fr-FR"/>
              </w:rPr>
            </w:pPr>
            <w:r w:rsidRPr="00EB2DCA">
              <w:rPr>
                <w:rFonts w:eastAsia="TimesNewRomanPSMT"/>
                <w:lang w:val="fr-FR"/>
              </w:rPr>
              <w:t>–</w:t>
            </w:r>
            <w:r w:rsidRPr="00EB2DCA">
              <w:rPr>
                <w:rFonts w:eastAsia="TimesNewRomanPSMT"/>
                <w:lang w:val="fr-FR"/>
              </w:rPr>
              <w:tab/>
            </w:r>
            <w:r w:rsidR="00C03BC3" w:rsidRPr="00EB2DCA">
              <w:rPr>
                <w:rFonts w:eastAsia="TimesNewRomanPSMT"/>
                <w:lang w:val="fr-FR"/>
              </w:rPr>
              <w:t xml:space="preserve">La </w:t>
            </w:r>
            <w:r w:rsidRPr="00EB2DCA">
              <w:rPr>
                <w:rFonts w:eastAsia="TimesNewRomanPSMT"/>
                <w:lang w:val="fr-FR"/>
              </w:rPr>
              <w:t xml:space="preserve">conduite d’évacuation des gaz doit être équipée, au niveau du raccordement à la citerne de cargaison, d’un coupe-flammes résistant à une </w:t>
            </w:r>
            <w:r w:rsidRPr="00EB2DCA">
              <w:rPr>
                <w:rFonts w:eastAsia="TimesNewRomanPSMT"/>
                <w:strike/>
                <w:lang w:val="fr-FR"/>
              </w:rPr>
              <w:t>déflagration</w:t>
            </w:r>
            <w:r w:rsidRPr="00EB2DCA">
              <w:rPr>
                <w:rFonts w:eastAsia="TimesNewRomanPSMT"/>
                <w:lang w:val="fr-FR"/>
              </w:rPr>
              <w:t xml:space="preserve"> </w:t>
            </w:r>
            <w:r w:rsidRPr="00EB2DCA">
              <w:rPr>
                <w:rFonts w:eastAsia="TimesNewRomanPSMT"/>
                <w:u w:val="single"/>
                <w:lang w:val="fr-FR"/>
              </w:rPr>
              <w:t>détonation</w:t>
            </w:r>
            <w:r w:rsidRPr="00EB2DCA">
              <w:rPr>
                <w:rFonts w:eastAsia="TimesNewRomanPSMT"/>
                <w:lang w:val="fr-FR"/>
              </w:rPr>
              <w:t xml:space="preserve"> et </w:t>
            </w:r>
          </w:p>
        </w:tc>
        <w:tc>
          <w:tcPr>
            <w:tcW w:w="1854" w:type="dxa"/>
            <w:shd w:val="clear" w:color="auto" w:fill="auto"/>
          </w:tcPr>
          <w:p w:rsidR="00455C93" w:rsidRPr="00EB2DCA" w:rsidRDefault="00455C93" w:rsidP="00C20EDE">
            <w:pPr>
              <w:spacing w:before="40" w:after="120"/>
              <w:ind w:right="43"/>
              <w:rPr>
                <w:lang w:val="fr-FR"/>
              </w:rPr>
            </w:pP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uppressAutoHyphens w:val="0"/>
              <w:spacing w:before="40" w:after="120"/>
              <w:ind w:left="475" w:right="43" w:hanging="475"/>
              <w:rPr>
                <w:rFonts w:eastAsia="TimesNewRomanPSMT"/>
                <w:u w:val="single"/>
                <w:lang w:val="fr-FR"/>
              </w:rPr>
            </w:pPr>
            <w:r w:rsidRPr="00EB2DCA">
              <w:rPr>
                <w:rFonts w:eastAsia="TimesNewRomanPSMT"/>
                <w:lang w:val="fr-FR"/>
              </w:rPr>
              <w:t>–</w:t>
            </w:r>
            <w:r w:rsidRPr="00EB2DCA">
              <w:rPr>
                <w:rFonts w:eastAsia="TimesNewRomanPSMT"/>
                <w:lang w:val="fr-FR"/>
              </w:rPr>
              <w:tab/>
            </w:r>
            <w:r w:rsidR="00C03BC3" w:rsidRPr="00EB2DCA">
              <w:rPr>
                <w:rFonts w:eastAsia="TimesNewRomanPSMT"/>
                <w:lang w:val="fr-FR"/>
              </w:rPr>
              <w:t xml:space="preserve">La </w:t>
            </w:r>
            <w:r w:rsidRPr="00EB2DCA">
              <w:rPr>
                <w:rFonts w:eastAsia="TimesNewRomanPSMT"/>
                <w:lang w:val="fr-FR"/>
              </w:rPr>
              <w:t xml:space="preserve">soupape de dépression ainsi que le dispositif de dépressurisation sans risque doivent résister à une déflagration. </w:t>
            </w:r>
            <w:r w:rsidRPr="00EB2DCA">
              <w:rPr>
                <w:rFonts w:eastAsia="TimesNewRomanPSMT"/>
                <w:u w:val="single"/>
                <w:lang w:val="fr-FR"/>
              </w:rPr>
              <w:t>La résistance à la déflagration s’obtient au moyen d’un coupe-flammes approprié.</w:t>
            </w:r>
          </w:p>
        </w:tc>
        <w:tc>
          <w:tcPr>
            <w:tcW w:w="1854" w:type="dxa"/>
            <w:shd w:val="clear" w:color="auto" w:fill="auto"/>
          </w:tcPr>
          <w:p w:rsidR="00455C93" w:rsidRPr="00EB2DCA" w:rsidRDefault="00455C93" w:rsidP="00C20EDE">
            <w:pPr>
              <w:spacing w:before="40" w:after="120"/>
              <w:ind w:right="43"/>
              <w:rPr>
                <w:lang w:val="fr-FR"/>
              </w:rPr>
            </w:pP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uppressAutoHyphens w:val="0"/>
              <w:spacing w:before="40" w:after="120"/>
              <w:ind w:left="475" w:right="43" w:hanging="475"/>
              <w:rPr>
                <w:rFonts w:eastAsia="TimesNewRomanPSMT"/>
                <w:lang w:val="fr-FR"/>
              </w:rPr>
            </w:pPr>
            <w:r w:rsidRPr="00EB2DCA">
              <w:rPr>
                <w:lang w:val="fr-FR"/>
              </w:rPr>
              <w:t>c)</w:t>
            </w:r>
            <w:r w:rsidRPr="00EB2DCA">
              <w:rPr>
                <w:lang w:val="fr-FR"/>
              </w:rPr>
              <w:tab/>
            </w:r>
            <w:r w:rsidRPr="00EB2DCA">
              <w:rPr>
                <w:u w:val="single"/>
                <w:lang w:val="fr-FR"/>
              </w:rPr>
              <w:t>Lorsque dans la liste des matières du bateau, conformément au 1.16.1.2.5, figurent des matières pour lesquelles une protection contre les explosions est exigée à la colonne (17) du tableau C du 3.2.3.2, ou que la lettre T est mentionnée dans la colonne 3b, la soupape de surpression doit être une soupape de dégagement à grande vitesse</w:t>
            </w:r>
            <w:r w:rsidRPr="00EB2DCA">
              <w:rPr>
                <w:lang w:val="fr-FR"/>
              </w:rPr>
              <w:t>.</w:t>
            </w:r>
          </w:p>
        </w:tc>
        <w:tc>
          <w:tcPr>
            <w:tcW w:w="1854" w:type="dxa"/>
            <w:shd w:val="clear" w:color="auto" w:fill="auto"/>
          </w:tcPr>
          <w:p w:rsidR="00455C93" w:rsidRPr="00EB2DCA" w:rsidRDefault="00455C93" w:rsidP="00C20EDE">
            <w:pPr>
              <w:spacing w:before="40" w:after="120"/>
              <w:ind w:right="43"/>
              <w:rPr>
                <w:lang w:val="fr-FR"/>
              </w:rPr>
            </w:pP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uppressAutoHyphens w:val="0"/>
              <w:spacing w:before="40" w:after="120"/>
              <w:ind w:left="475" w:right="43" w:hanging="475"/>
              <w:rPr>
                <w:rFonts w:eastAsia="TimesNewRomanPSMT"/>
                <w:u w:val="single"/>
                <w:lang w:val="fr-FR"/>
              </w:rPr>
            </w:pPr>
            <w:r w:rsidRPr="00EB2DCA">
              <w:rPr>
                <w:rFonts w:eastAsia="TimesNewRomanPSMT"/>
                <w:lang w:val="fr-FR"/>
              </w:rPr>
              <w:t>d)</w:t>
            </w:r>
            <w:r w:rsidRPr="00EB2DCA">
              <w:rPr>
                <w:rFonts w:eastAsia="TimesNewRomanPSMT"/>
                <w:lang w:val="fr-FR"/>
              </w:rPr>
              <w:tab/>
            </w:r>
            <w:r w:rsidRPr="00EB2DCA">
              <w:rPr>
                <w:rFonts w:eastAsia="TimesNewRomanPSMT"/>
                <w:u w:val="single"/>
                <w:lang w:val="fr-FR"/>
              </w:rPr>
              <w:t>Les dispositifs de sécurité visés aux paragraphes a) et b) doivent être choisis en fonction du groupe d’explosion auquel appartiennent les matières mentionnées dans la liste des matières du bateau (voir 3.2, tableau C, colonne 15).</w:t>
            </w:r>
          </w:p>
        </w:tc>
        <w:tc>
          <w:tcPr>
            <w:tcW w:w="1854" w:type="dxa"/>
            <w:shd w:val="clear" w:color="auto" w:fill="auto"/>
          </w:tcPr>
          <w:p w:rsidR="00455C93" w:rsidRPr="00EB2DCA" w:rsidRDefault="00455C93" w:rsidP="00C20EDE">
            <w:pPr>
              <w:spacing w:before="40" w:after="120"/>
              <w:ind w:right="43"/>
              <w:rPr>
                <w:lang w:val="fr-FR"/>
              </w:rPr>
            </w:pP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uppressAutoHyphens w:val="0"/>
              <w:spacing w:before="40" w:after="120"/>
              <w:ind w:right="43"/>
              <w:rPr>
                <w:rFonts w:eastAsia="TimesNewRomanPSMT"/>
                <w:lang w:val="fr-FR"/>
              </w:rPr>
            </w:pPr>
            <w:r w:rsidRPr="00EB2DCA">
              <w:rPr>
                <w:rFonts w:eastAsia="TimesNewRomanPSMT"/>
                <w:u w:val="single"/>
                <w:lang w:val="fr-FR"/>
              </w:rPr>
              <w:t xml:space="preserve">Si la soupape de surpression / dégagement à grande vitesse, la soupape de dépression, les coupe-flammes et la conduite d’évacuation des gaz doivent être </w:t>
            </w:r>
            <w:proofErr w:type="spellStart"/>
            <w:r w:rsidRPr="00EB2DCA">
              <w:rPr>
                <w:rFonts w:eastAsia="TimesNewRomanPSMT"/>
                <w:u w:val="single"/>
                <w:lang w:val="fr-FR"/>
              </w:rPr>
              <w:t>chauffables</w:t>
            </w:r>
            <w:proofErr w:type="spellEnd"/>
            <w:r w:rsidRPr="00EB2DCA">
              <w:rPr>
                <w:rFonts w:eastAsia="TimesNewRomanPSMT"/>
                <w:u w:val="single"/>
                <w:lang w:val="fr-FR"/>
              </w:rPr>
              <w:t xml:space="preserve"> en vue de transports dans des bateaux fermés, les dispositifs de sécurité ci-dessus doivent être compatibles avec la température et la pression respectives</w:t>
            </w:r>
            <w:r w:rsidRPr="00EB2DCA">
              <w:rPr>
                <w:rFonts w:eastAsia="TimesNewRomanPSMT"/>
                <w:lang w:val="fr-FR"/>
              </w:rPr>
              <w:t>.</w:t>
            </w:r>
          </w:p>
        </w:tc>
        <w:tc>
          <w:tcPr>
            <w:tcW w:w="1854" w:type="dxa"/>
            <w:shd w:val="clear" w:color="auto" w:fill="auto"/>
          </w:tcPr>
          <w:p w:rsidR="00455C93" w:rsidRPr="00EB2DCA" w:rsidRDefault="00455C93" w:rsidP="00C20EDE">
            <w:pPr>
              <w:spacing w:before="40" w:after="120"/>
              <w:ind w:right="43"/>
              <w:rPr>
                <w:lang w:val="fr-FR"/>
              </w:rPr>
            </w:pP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uppressAutoHyphens w:val="0"/>
              <w:spacing w:before="40" w:after="120"/>
              <w:ind w:left="475" w:right="43" w:hanging="475"/>
              <w:contextualSpacing/>
              <w:rPr>
                <w:rFonts w:eastAsia="Calibri"/>
                <w:u w:val="single"/>
                <w:lang w:val="fr-FR"/>
              </w:rPr>
            </w:pPr>
            <w:r w:rsidRPr="00EB2DCA">
              <w:rPr>
                <w:rFonts w:eastAsia="TimesNewRomanPSMT"/>
                <w:lang w:val="fr-FR"/>
              </w:rPr>
              <w:t>e)</w:t>
            </w:r>
            <w:r w:rsidRPr="00EB2DCA">
              <w:rPr>
                <w:rFonts w:eastAsia="TimesNewRomanPSMT"/>
                <w:lang w:val="fr-FR"/>
              </w:rPr>
              <w:tab/>
            </w:r>
            <w:r w:rsidRPr="00EB2DCA">
              <w:rPr>
                <w:rFonts w:eastAsia="TimesNewRomanPSMT"/>
                <w:u w:val="single"/>
                <w:lang w:val="fr-FR"/>
              </w:rPr>
              <w:t>Si des dispositifs de fermeture doivent être montés entre la tuyauterie d’évacuation des gaz et la citerne à cargaison, il convient de les placer entre cette dernière et le coupe-flammes, et chaque citerne à cargaison doit être équipée de soupapes de surpression</w:t>
            </w:r>
            <w:r w:rsidRPr="00EB2DCA">
              <w:rPr>
                <w:rFonts w:eastAsia="Calibri"/>
                <w:u w:val="single"/>
                <w:lang w:val="fr-FR"/>
              </w:rPr>
              <w:t>.</w:t>
            </w:r>
          </w:p>
        </w:tc>
        <w:tc>
          <w:tcPr>
            <w:tcW w:w="1854" w:type="dxa"/>
            <w:shd w:val="clear" w:color="auto" w:fill="auto"/>
          </w:tcPr>
          <w:p w:rsidR="00455C93" w:rsidRPr="00EB2DCA" w:rsidRDefault="00455C93" w:rsidP="00C20EDE">
            <w:pPr>
              <w:spacing w:before="40" w:after="120"/>
              <w:ind w:right="43"/>
              <w:rPr>
                <w:lang w:val="fr-FR"/>
              </w:rPr>
            </w:pPr>
          </w:p>
        </w:tc>
      </w:tr>
      <w:tr w:rsidR="00455C93" w:rsidRPr="00EB2DCA" w:rsidTr="00F46172">
        <w:tc>
          <w:tcPr>
            <w:tcW w:w="1503" w:type="dxa"/>
            <w:shd w:val="clear" w:color="auto" w:fill="auto"/>
          </w:tcPr>
          <w:p w:rsidR="00455C93" w:rsidRPr="00EB2DCA" w:rsidRDefault="00455C93" w:rsidP="00C03BC3">
            <w:pPr>
              <w:keepNext/>
              <w:keepLines/>
              <w:spacing w:before="40" w:after="120"/>
              <w:ind w:right="43"/>
              <w:rPr>
                <w:b/>
                <w:lang w:val="fr-FR"/>
              </w:rPr>
            </w:pPr>
          </w:p>
        </w:tc>
        <w:tc>
          <w:tcPr>
            <w:tcW w:w="9801" w:type="dxa"/>
            <w:shd w:val="clear" w:color="auto" w:fill="auto"/>
          </w:tcPr>
          <w:p w:rsidR="00455C93" w:rsidRPr="00EB2DCA" w:rsidRDefault="00455C93" w:rsidP="00C03BC3">
            <w:pPr>
              <w:keepNext/>
              <w:keepLines/>
              <w:suppressAutoHyphens w:val="0"/>
              <w:spacing w:before="40" w:after="120"/>
              <w:ind w:left="475" w:right="43" w:hanging="475"/>
              <w:contextualSpacing/>
              <w:rPr>
                <w:lang w:val="fr-FR"/>
              </w:rPr>
            </w:pPr>
            <w:r w:rsidRPr="00EB2DCA">
              <w:rPr>
                <w:lang w:val="fr-FR"/>
              </w:rPr>
              <w:t>f)</w:t>
            </w:r>
            <w:r w:rsidRPr="00EB2DCA">
              <w:rPr>
                <w:lang w:val="fr-FR"/>
              </w:rPr>
              <w:tab/>
              <w:t>Les orifices des soupapes de dégagement à grande vitesse doivent être situés à 2,00 m au moins au</w:t>
            </w:r>
            <w:r>
              <w:rPr>
                <w:lang w:val="fr-FR"/>
              </w:rPr>
              <w:t>-</w:t>
            </w:r>
            <w:r w:rsidRPr="00EB2DCA">
              <w:rPr>
                <w:lang w:val="fr-FR"/>
              </w:rPr>
              <w:t xml:space="preserve">dessus du pont et à une distance de 6,00 m au moins des logements, </w:t>
            </w:r>
            <w:r w:rsidRPr="00EB2DCA">
              <w:rPr>
                <w:u w:val="single"/>
                <w:lang w:val="fr-FR"/>
              </w:rPr>
              <w:t>de la timonerie et des</w:t>
            </w:r>
            <w:r w:rsidRPr="00EB2DCA">
              <w:rPr>
                <w:lang w:val="fr-FR"/>
              </w:rPr>
              <w:t xml:space="preserve"> locaux de service situés en dehors de la zone de cargaison. Cette hauteur peut être réduite lorsque, dans un cercle de 1,00 m de rayon autour de l’orifice </w:t>
            </w:r>
            <w:r w:rsidRPr="00EB2DCA">
              <w:rPr>
                <w:strike/>
                <w:lang w:val="fr-FR"/>
              </w:rPr>
              <w:t>de la soupape de dégagement à grande vitesse</w:t>
            </w:r>
            <w:r w:rsidRPr="00EB2DCA">
              <w:rPr>
                <w:lang w:val="fr-FR"/>
              </w:rPr>
              <w:t>, il n’y a aucun équipement, qu’aucun travail n’est effectué et que la zone est signalisée. Le réglage des soupapes de dégagement à grande vitesse doit être tel qu’au cours de l’opération de transport elles ne s’ouvrent que lorsque la pression de service maximale autorisée des citernes à cargaison est atteinte</w:t>
            </w:r>
            <w:r>
              <w:rPr>
                <w:lang w:val="fr-FR"/>
              </w:rPr>
              <w:t>.</w:t>
            </w:r>
          </w:p>
        </w:tc>
        <w:tc>
          <w:tcPr>
            <w:tcW w:w="1854" w:type="dxa"/>
            <w:shd w:val="clear" w:color="auto" w:fill="auto"/>
          </w:tcPr>
          <w:p w:rsidR="00455C93" w:rsidRPr="00EB2DCA" w:rsidRDefault="00455C93" w:rsidP="00C03BC3">
            <w:pPr>
              <w:keepNext/>
              <w:keepLines/>
              <w:spacing w:before="40" w:after="120"/>
              <w:ind w:right="43"/>
              <w:rPr>
                <w:lang w:val="fr-FR"/>
              </w:rPr>
            </w:pPr>
          </w:p>
        </w:tc>
      </w:tr>
      <w:tr w:rsidR="00455C93" w:rsidRPr="00EB2DCA" w:rsidTr="00F46172">
        <w:tc>
          <w:tcPr>
            <w:tcW w:w="1503" w:type="dxa"/>
            <w:shd w:val="clear" w:color="auto" w:fill="auto"/>
          </w:tcPr>
          <w:p w:rsidR="00455C93" w:rsidRPr="00EB2DCA" w:rsidRDefault="00455C93" w:rsidP="00C20EDE">
            <w:pPr>
              <w:spacing w:before="40" w:after="120"/>
              <w:ind w:right="43"/>
              <w:rPr>
                <w:b/>
                <w:lang w:val="fr-FR"/>
              </w:rPr>
            </w:pPr>
          </w:p>
        </w:tc>
        <w:tc>
          <w:tcPr>
            <w:tcW w:w="9801" w:type="dxa"/>
            <w:shd w:val="clear" w:color="auto" w:fill="auto"/>
          </w:tcPr>
          <w:p w:rsidR="00455C93" w:rsidRPr="00EB2DCA" w:rsidRDefault="00455C93" w:rsidP="00C20EDE">
            <w:pPr>
              <w:spacing w:before="40" w:after="120"/>
              <w:ind w:left="475" w:right="43" w:hanging="475"/>
              <w:rPr>
                <w:lang w:val="fr-FR"/>
              </w:rPr>
            </w:pPr>
            <w:r w:rsidRPr="00EB2DCA">
              <w:rPr>
                <w:lang w:val="fr-FR"/>
              </w:rPr>
              <w:t>g)</w:t>
            </w:r>
            <w:r w:rsidRPr="00EB2DCA">
              <w:rPr>
                <w:lang w:val="fr-FR"/>
              </w:rPr>
              <w:tab/>
              <w:t>Le réglage des soupapes de dégagement à grande vitesse doit être tel qu’au cours de l’opération de transport elles ne s’ouvrent que lorsque la pression de service maximale autorisée des citernes à cargaison est atteinte.</w:t>
            </w:r>
          </w:p>
        </w:tc>
        <w:tc>
          <w:tcPr>
            <w:tcW w:w="1854" w:type="dxa"/>
            <w:shd w:val="clear" w:color="auto" w:fill="auto"/>
          </w:tcPr>
          <w:p w:rsidR="00455C93" w:rsidRPr="00EB2DCA" w:rsidRDefault="00455C93" w:rsidP="00C20EDE">
            <w:pPr>
              <w:spacing w:before="40" w:after="120"/>
              <w:ind w:right="43"/>
              <w:rPr>
                <w:lang w:val="fr-FR"/>
              </w:rPr>
            </w:pPr>
          </w:p>
        </w:tc>
      </w:tr>
      <w:tr w:rsidR="00455C93" w:rsidRPr="00950CFF" w:rsidTr="00F46172">
        <w:tc>
          <w:tcPr>
            <w:tcW w:w="1503" w:type="dxa"/>
            <w:shd w:val="clear" w:color="auto" w:fill="auto"/>
          </w:tcPr>
          <w:p w:rsidR="00455C93" w:rsidRPr="00950CFF" w:rsidRDefault="00455C93" w:rsidP="00C20EDE">
            <w:pPr>
              <w:suppressAutoHyphens w:val="0"/>
              <w:spacing w:before="40" w:after="120"/>
              <w:ind w:right="43"/>
              <w:rPr>
                <w:b/>
                <w:bCs/>
                <w:lang w:val="fr-FR"/>
              </w:rPr>
            </w:pPr>
            <w:r w:rsidRPr="00950CFF">
              <w:rPr>
                <w:b/>
                <w:lang w:val="fr-FR"/>
              </w:rPr>
              <w:t>9.3.3.22.4</w:t>
            </w:r>
          </w:p>
        </w:tc>
        <w:tc>
          <w:tcPr>
            <w:tcW w:w="9801" w:type="dxa"/>
            <w:shd w:val="clear" w:color="auto" w:fill="auto"/>
          </w:tcPr>
          <w:p w:rsidR="00455C93" w:rsidRPr="00950CFF" w:rsidRDefault="00455C93" w:rsidP="00C20EDE">
            <w:pPr>
              <w:suppressAutoHyphens w:val="0"/>
              <w:spacing w:before="40" w:after="120"/>
              <w:ind w:right="43"/>
              <w:rPr>
                <w:rFonts w:eastAsia="TimesNewRomanPSMT"/>
                <w:lang w:val="fr-FR"/>
              </w:rPr>
            </w:pPr>
            <w:r w:rsidRPr="00950CFF">
              <w:rPr>
                <w:lang w:val="fr-FR"/>
              </w:rPr>
              <w:t>Chaque citerne à cargaison ou groupe de citernes à cargaison raccordé à une conduite d’évacuation de gaz doit être équipé de dispositifs de sécurité empêchant toute surpression ou toute dépression excessive.</w:t>
            </w:r>
          </w:p>
        </w:tc>
        <w:tc>
          <w:tcPr>
            <w:tcW w:w="1854" w:type="dxa"/>
            <w:shd w:val="clear" w:color="auto" w:fill="auto"/>
          </w:tcPr>
          <w:p w:rsidR="00455C93" w:rsidRPr="00950CFF" w:rsidRDefault="00455C93" w:rsidP="00C20EDE">
            <w:pPr>
              <w:spacing w:before="40" w:after="120"/>
              <w:ind w:right="43"/>
              <w:rPr>
                <w:lang w:val="fr-FR"/>
              </w:rPr>
            </w:pPr>
          </w:p>
        </w:tc>
      </w:tr>
      <w:tr w:rsidR="00455C93" w:rsidRPr="00950CFF" w:rsidTr="00F46172">
        <w:tc>
          <w:tcPr>
            <w:tcW w:w="1503" w:type="dxa"/>
            <w:shd w:val="clear" w:color="auto" w:fill="auto"/>
          </w:tcPr>
          <w:p w:rsidR="00455C93" w:rsidRPr="00950CFF" w:rsidRDefault="00455C93" w:rsidP="00C20EDE">
            <w:pPr>
              <w:spacing w:before="40" w:after="120"/>
              <w:ind w:right="43"/>
              <w:rPr>
                <w:b/>
                <w:lang w:val="fr-FR"/>
              </w:rPr>
            </w:pPr>
          </w:p>
        </w:tc>
        <w:tc>
          <w:tcPr>
            <w:tcW w:w="9801" w:type="dxa"/>
            <w:shd w:val="clear" w:color="auto" w:fill="auto"/>
          </w:tcPr>
          <w:p w:rsidR="00455C93" w:rsidRPr="00950CFF" w:rsidRDefault="00455C93" w:rsidP="00C20EDE">
            <w:pPr>
              <w:suppressAutoHyphens w:val="0"/>
              <w:spacing w:before="40" w:after="120"/>
              <w:ind w:right="43"/>
              <w:rPr>
                <w:rFonts w:eastAsia="TimesNewRomanPSMT"/>
                <w:lang w:val="fr-FR"/>
              </w:rPr>
            </w:pPr>
            <w:r w:rsidRPr="00950CFF">
              <w:rPr>
                <w:lang w:val="fr-FR"/>
              </w:rPr>
              <w:t>Ces dispositifs de sécurité consistent :</w:t>
            </w:r>
          </w:p>
        </w:tc>
        <w:tc>
          <w:tcPr>
            <w:tcW w:w="1854" w:type="dxa"/>
            <w:shd w:val="clear" w:color="auto" w:fill="auto"/>
          </w:tcPr>
          <w:p w:rsidR="00455C93" w:rsidRPr="00950CFF" w:rsidRDefault="00455C93" w:rsidP="00C20EDE">
            <w:pPr>
              <w:spacing w:before="40" w:after="120"/>
              <w:ind w:right="43"/>
              <w:rPr>
                <w:lang w:val="fr-FR"/>
              </w:rPr>
            </w:pPr>
          </w:p>
        </w:tc>
      </w:tr>
      <w:tr w:rsidR="00455C93" w:rsidRPr="00950CFF" w:rsidTr="00F46172">
        <w:tc>
          <w:tcPr>
            <w:tcW w:w="1503" w:type="dxa"/>
            <w:shd w:val="clear" w:color="auto" w:fill="auto"/>
          </w:tcPr>
          <w:p w:rsidR="00455C93" w:rsidRPr="00950CFF" w:rsidRDefault="00455C93" w:rsidP="00C20EDE">
            <w:pPr>
              <w:spacing w:before="40" w:after="120"/>
              <w:ind w:right="43"/>
              <w:rPr>
                <w:b/>
                <w:lang w:val="fr-FR"/>
              </w:rPr>
            </w:pPr>
          </w:p>
        </w:tc>
        <w:tc>
          <w:tcPr>
            <w:tcW w:w="9801" w:type="dxa"/>
            <w:shd w:val="clear" w:color="auto" w:fill="auto"/>
          </w:tcPr>
          <w:p w:rsidR="00455C93" w:rsidRPr="00950CFF" w:rsidRDefault="005B645A" w:rsidP="00C20EDE">
            <w:pPr>
              <w:suppressAutoHyphens w:val="0"/>
              <w:spacing w:before="40" w:after="120"/>
              <w:ind w:right="43"/>
              <w:rPr>
                <w:rFonts w:eastAsia="TimesNewRomanPSMT"/>
                <w:lang w:val="fr-FR"/>
              </w:rPr>
            </w:pPr>
            <w:r w:rsidRPr="00950CFF">
              <w:rPr>
                <w:lang w:val="fr-FR"/>
              </w:rPr>
              <w:t xml:space="preserve">Pour </w:t>
            </w:r>
            <w:r w:rsidR="00455C93" w:rsidRPr="00950CFF">
              <w:rPr>
                <w:lang w:val="fr-FR"/>
              </w:rPr>
              <w:t>le type N ouvert :</w:t>
            </w:r>
          </w:p>
        </w:tc>
        <w:tc>
          <w:tcPr>
            <w:tcW w:w="1854" w:type="dxa"/>
            <w:shd w:val="clear" w:color="auto" w:fill="auto"/>
          </w:tcPr>
          <w:p w:rsidR="00455C93" w:rsidRPr="00950CFF" w:rsidRDefault="00455C93" w:rsidP="00C20EDE">
            <w:pPr>
              <w:spacing w:before="40" w:after="120"/>
              <w:ind w:right="43"/>
              <w:rPr>
                <w:lang w:val="fr-FR"/>
              </w:rPr>
            </w:pPr>
          </w:p>
        </w:tc>
      </w:tr>
      <w:tr w:rsidR="00455C93" w:rsidRPr="00950CFF" w:rsidTr="00F46172">
        <w:tc>
          <w:tcPr>
            <w:tcW w:w="1503" w:type="dxa"/>
            <w:shd w:val="clear" w:color="auto" w:fill="auto"/>
          </w:tcPr>
          <w:p w:rsidR="00455C93" w:rsidRPr="00950CFF" w:rsidRDefault="00455C93" w:rsidP="00C20EDE">
            <w:pPr>
              <w:spacing w:before="40" w:after="120"/>
              <w:ind w:right="43"/>
              <w:rPr>
                <w:b/>
                <w:lang w:val="fr-FR"/>
              </w:rPr>
            </w:pPr>
          </w:p>
        </w:tc>
        <w:tc>
          <w:tcPr>
            <w:tcW w:w="9801" w:type="dxa"/>
            <w:shd w:val="clear" w:color="auto" w:fill="auto"/>
          </w:tcPr>
          <w:p w:rsidR="00455C93" w:rsidRPr="00950CFF" w:rsidRDefault="00455C93" w:rsidP="00C20EDE">
            <w:pPr>
              <w:spacing w:before="40" w:after="120"/>
              <w:ind w:left="475" w:right="43" w:hanging="475"/>
              <w:rPr>
                <w:lang w:val="fr-FR"/>
              </w:rPr>
            </w:pPr>
            <w:r w:rsidRPr="00950CFF">
              <w:rPr>
                <w:lang w:val="fr-FR"/>
              </w:rPr>
              <w:t>–</w:t>
            </w:r>
            <w:r w:rsidRPr="00950CFF">
              <w:rPr>
                <w:lang w:val="fr-FR"/>
              </w:rPr>
              <w:tab/>
            </w:r>
            <w:r w:rsidR="005B645A" w:rsidRPr="00950CFF">
              <w:rPr>
                <w:lang w:val="fr-FR"/>
              </w:rPr>
              <w:t xml:space="preserve">En </w:t>
            </w:r>
            <w:r w:rsidRPr="00950CFF">
              <w:rPr>
                <w:lang w:val="fr-FR"/>
              </w:rPr>
              <w:t>équipements de sécurité construits de manière que l’accumulation d’eau et sa pénétration dans la citerne à cargaison soient empêchées;</w:t>
            </w:r>
          </w:p>
        </w:tc>
        <w:tc>
          <w:tcPr>
            <w:tcW w:w="1854" w:type="dxa"/>
            <w:shd w:val="clear" w:color="auto" w:fill="auto"/>
          </w:tcPr>
          <w:p w:rsidR="00455C93" w:rsidRPr="00950CFF" w:rsidRDefault="00455C93" w:rsidP="00C20EDE">
            <w:pPr>
              <w:spacing w:before="40" w:after="120"/>
              <w:ind w:right="43"/>
              <w:rPr>
                <w:lang w:val="fr-FR"/>
              </w:rPr>
            </w:pPr>
          </w:p>
        </w:tc>
      </w:tr>
      <w:tr w:rsidR="00455C93" w:rsidRPr="00950CFF" w:rsidTr="00F46172">
        <w:tc>
          <w:tcPr>
            <w:tcW w:w="1503" w:type="dxa"/>
            <w:shd w:val="clear" w:color="auto" w:fill="auto"/>
          </w:tcPr>
          <w:p w:rsidR="00455C93" w:rsidRPr="00950CFF" w:rsidRDefault="00455C93" w:rsidP="00C20EDE">
            <w:pPr>
              <w:spacing w:before="40" w:after="120"/>
              <w:ind w:right="43"/>
              <w:rPr>
                <w:b/>
                <w:lang w:val="fr-FR"/>
              </w:rPr>
            </w:pPr>
          </w:p>
        </w:tc>
        <w:tc>
          <w:tcPr>
            <w:tcW w:w="9801" w:type="dxa"/>
            <w:shd w:val="clear" w:color="auto" w:fill="auto"/>
          </w:tcPr>
          <w:p w:rsidR="00455C93" w:rsidRPr="00950CFF" w:rsidRDefault="005B645A" w:rsidP="00C20EDE">
            <w:pPr>
              <w:suppressAutoHyphens w:val="0"/>
              <w:spacing w:before="40" w:after="120"/>
              <w:ind w:right="43"/>
              <w:rPr>
                <w:rFonts w:eastAsia="TimesNewRomanPSMT"/>
                <w:lang w:val="fr-FR"/>
              </w:rPr>
            </w:pPr>
            <w:r w:rsidRPr="00950CFF">
              <w:rPr>
                <w:lang w:val="fr-FR"/>
              </w:rPr>
              <w:t xml:space="preserve">Pour </w:t>
            </w:r>
            <w:r w:rsidR="00455C93" w:rsidRPr="00950CFF">
              <w:rPr>
                <w:lang w:val="fr-FR"/>
              </w:rPr>
              <w:t>le type N ouvert avec coupe-flammes</w:t>
            </w:r>
            <w:r w:rsidR="00455C93">
              <w:rPr>
                <w:lang w:val="fr-FR"/>
              </w:rPr>
              <w:t> </w:t>
            </w:r>
            <w:r w:rsidR="00455C93" w:rsidRPr="00950CFF">
              <w:rPr>
                <w:lang w:val="fr-FR"/>
              </w:rPr>
              <w:t>:</w:t>
            </w:r>
          </w:p>
        </w:tc>
        <w:tc>
          <w:tcPr>
            <w:tcW w:w="1854" w:type="dxa"/>
            <w:shd w:val="clear" w:color="auto" w:fill="auto"/>
          </w:tcPr>
          <w:p w:rsidR="00455C93" w:rsidRPr="00950CFF" w:rsidRDefault="00455C93" w:rsidP="00C20EDE">
            <w:pPr>
              <w:spacing w:before="40" w:after="120"/>
              <w:ind w:right="43"/>
              <w:rPr>
                <w:lang w:val="fr-FR"/>
              </w:rPr>
            </w:pPr>
          </w:p>
        </w:tc>
      </w:tr>
      <w:tr w:rsidR="00455C93" w:rsidRPr="00950CFF" w:rsidTr="00F46172">
        <w:tc>
          <w:tcPr>
            <w:tcW w:w="1503" w:type="dxa"/>
            <w:shd w:val="clear" w:color="auto" w:fill="auto"/>
          </w:tcPr>
          <w:p w:rsidR="00455C93" w:rsidRPr="00950CFF" w:rsidRDefault="00455C93" w:rsidP="00C20EDE">
            <w:pPr>
              <w:spacing w:before="40" w:after="120"/>
              <w:ind w:right="43"/>
              <w:rPr>
                <w:b/>
                <w:lang w:val="fr-FR"/>
              </w:rPr>
            </w:pPr>
          </w:p>
        </w:tc>
        <w:tc>
          <w:tcPr>
            <w:tcW w:w="9801" w:type="dxa"/>
            <w:shd w:val="clear" w:color="auto" w:fill="auto"/>
          </w:tcPr>
          <w:p w:rsidR="00455C93" w:rsidRPr="00950CFF" w:rsidRDefault="00455C93" w:rsidP="00C20EDE">
            <w:pPr>
              <w:spacing w:before="40" w:after="120"/>
              <w:ind w:left="475" w:right="43" w:hanging="475"/>
              <w:rPr>
                <w:lang w:val="fr-FR"/>
              </w:rPr>
            </w:pPr>
            <w:r w:rsidRPr="00950CFF">
              <w:rPr>
                <w:lang w:val="fr-FR"/>
              </w:rPr>
              <w:t>–</w:t>
            </w:r>
            <w:r w:rsidRPr="00950CFF">
              <w:rPr>
                <w:lang w:val="fr-FR"/>
              </w:rPr>
              <w:tab/>
            </w:r>
            <w:r w:rsidR="005B645A" w:rsidRPr="00950CFF">
              <w:rPr>
                <w:lang w:val="fr-FR"/>
              </w:rPr>
              <w:t xml:space="preserve">En </w:t>
            </w:r>
            <w:r w:rsidRPr="00950CFF">
              <w:rPr>
                <w:lang w:val="fr-FR"/>
              </w:rPr>
              <w:t xml:space="preserve">équipements de sécurité munis de </w:t>
            </w:r>
            <w:proofErr w:type="spellStart"/>
            <w:r w:rsidRPr="00950CFF">
              <w:rPr>
                <w:lang w:val="fr-FR"/>
              </w:rPr>
              <w:t>coupe­flammes</w:t>
            </w:r>
            <w:proofErr w:type="spellEnd"/>
            <w:r w:rsidRPr="00950CFF">
              <w:rPr>
                <w:lang w:val="fr-FR"/>
              </w:rPr>
              <w:t xml:space="preserve"> résistant au feu continu et construits de manière que l’accumulation d’eau et sa pénétration dans la citerne à cargaison soient empêchées;</w:t>
            </w:r>
          </w:p>
        </w:tc>
        <w:tc>
          <w:tcPr>
            <w:tcW w:w="1854" w:type="dxa"/>
            <w:shd w:val="clear" w:color="auto" w:fill="auto"/>
          </w:tcPr>
          <w:p w:rsidR="00455C93" w:rsidRPr="00950CFF" w:rsidRDefault="00455C93" w:rsidP="00C20EDE">
            <w:pPr>
              <w:spacing w:before="40" w:after="120"/>
              <w:ind w:right="43"/>
              <w:rPr>
                <w:lang w:val="fr-FR"/>
              </w:rPr>
            </w:pPr>
          </w:p>
        </w:tc>
      </w:tr>
      <w:tr w:rsidR="00455C93" w:rsidRPr="00950CFF" w:rsidTr="00F46172">
        <w:tc>
          <w:tcPr>
            <w:tcW w:w="1503" w:type="dxa"/>
            <w:shd w:val="clear" w:color="auto" w:fill="auto"/>
          </w:tcPr>
          <w:p w:rsidR="00455C93" w:rsidRPr="00950CFF" w:rsidRDefault="00455C93" w:rsidP="00C20EDE">
            <w:pPr>
              <w:spacing w:before="40" w:after="120"/>
              <w:ind w:right="43"/>
              <w:rPr>
                <w:b/>
                <w:lang w:val="fr-FR"/>
              </w:rPr>
            </w:pPr>
          </w:p>
        </w:tc>
        <w:tc>
          <w:tcPr>
            <w:tcW w:w="9801" w:type="dxa"/>
            <w:shd w:val="clear" w:color="auto" w:fill="auto"/>
          </w:tcPr>
          <w:p w:rsidR="00455C93" w:rsidRPr="00950CFF" w:rsidRDefault="00455C93" w:rsidP="00C20EDE">
            <w:pPr>
              <w:spacing w:before="40" w:after="120"/>
              <w:ind w:right="43"/>
              <w:rPr>
                <w:lang w:val="fr-FR"/>
              </w:rPr>
            </w:pPr>
            <w:r w:rsidRPr="00950CFF">
              <w:rPr>
                <w:u w:val="single"/>
                <w:lang w:val="fr-FR"/>
              </w:rPr>
              <w:t>La pression d’ouverture de la soupape de surpression et la pression d’ouverture de la soupape de dépression doivent être durablement marquées sur les soupapes.</w:t>
            </w:r>
          </w:p>
        </w:tc>
        <w:tc>
          <w:tcPr>
            <w:tcW w:w="1854" w:type="dxa"/>
            <w:shd w:val="clear" w:color="auto" w:fill="auto"/>
          </w:tcPr>
          <w:p w:rsidR="00455C93" w:rsidRPr="00950CFF" w:rsidRDefault="00455C93" w:rsidP="00C20EDE">
            <w:pPr>
              <w:spacing w:before="40" w:after="120"/>
              <w:ind w:right="43"/>
              <w:rPr>
                <w:lang w:val="fr-FR"/>
              </w:rPr>
            </w:pPr>
          </w:p>
        </w:tc>
      </w:tr>
      <w:tr w:rsidR="00455C93" w:rsidRPr="00950CFF" w:rsidTr="00F46172">
        <w:tc>
          <w:tcPr>
            <w:tcW w:w="1503" w:type="dxa"/>
            <w:shd w:val="clear" w:color="auto" w:fill="auto"/>
          </w:tcPr>
          <w:p w:rsidR="00455C93" w:rsidRPr="00950CFF" w:rsidRDefault="00455C93" w:rsidP="00C20EDE">
            <w:pPr>
              <w:spacing w:before="40" w:after="120"/>
              <w:ind w:right="43"/>
              <w:rPr>
                <w:b/>
                <w:lang w:val="fr-FR"/>
              </w:rPr>
            </w:pPr>
          </w:p>
        </w:tc>
        <w:tc>
          <w:tcPr>
            <w:tcW w:w="9801" w:type="dxa"/>
            <w:shd w:val="clear" w:color="auto" w:fill="auto"/>
          </w:tcPr>
          <w:p w:rsidR="00455C93" w:rsidRPr="00950CFF" w:rsidRDefault="005B645A" w:rsidP="00C20EDE">
            <w:pPr>
              <w:suppressAutoHyphens w:val="0"/>
              <w:spacing w:before="40" w:after="120"/>
              <w:ind w:right="43"/>
              <w:rPr>
                <w:rFonts w:eastAsia="TimesNewRomanPSMT"/>
                <w:lang w:val="fr-FR"/>
              </w:rPr>
            </w:pPr>
            <w:r w:rsidRPr="00950CFF">
              <w:rPr>
                <w:lang w:val="fr-FR"/>
              </w:rPr>
              <w:t xml:space="preserve">Pour </w:t>
            </w:r>
            <w:r w:rsidR="00455C93" w:rsidRPr="00950CFF">
              <w:rPr>
                <w:lang w:val="fr-FR"/>
              </w:rPr>
              <w:t>le type N fermé</w:t>
            </w:r>
            <w:r w:rsidR="00455C93">
              <w:rPr>
                <w:lang w:val="fr-FR"/>
              </w:rPr>
              <w:t> </w:t>
            </w:r>
            <w:r w:rsidR="00455C93" w:rsidRPr="00950CFF">
              <w:rPr>
                <w:lang w:val="fr-FR"/>
              </w:rPr>
              <w:t>:</w:t>
            </w:r>
          </w:p>
        </w:tc>
        <w:tc>
          <w:tcPr>
            <w:tcW w:w="1854" w:type="dxa"/>
            <w:shd w:val="clear" w:color="auto" w:fill="auto"/>
          </w:tcPr>
          <w:p w:rsidR="00455C93" w:rsidRPr="00950CFF" w:rsidRDefault="00455C93" w:rsidP="00C20EDE">
            <w:pPr>
              <w:spacing w:before="40" w:after="120"/>
              <w:ind w:right="43"/>
              <w:rPr>
                <w:lang w:val="fr-FR"/>
              </w:rPr>
            </w:pPr>
          </w:p>
        </w:tc>
      </w:tr>
      <w:tr w:rsidR="00455C93" w:rsidRPr="00950CFF" w:rsidTr="00F46172">
        <w:tc>
          <w:tcPr>
            <w:tcW w:w="1503" w:type="dxa"/>
            <w:shd w:val="clear" w:color="auto" w:fill="auto"/>
          </w:tcPr>
          <w:p w:rsidR="00455C93" w:rsidRPr="00950CFF" w:rsidRDefault="00455C93" w:rsidP="00C20EDE">
            <w:pPr>
              <w:spacing w:before="40" w:after="120"/>
              <w:ind w:right="43"/>
              <w:rPr>
                <w:b/>
                <w:lang w:val="fr-FR"/>
              </w:rPr>
            </w:pPr>
          </w:p>
        </w:tc>
        <w:tc>
          <w:tcPr>
            <w:tcW w:w="9801" w:type="dxa"/>
            <w:shd w:val="clear" w:color="auto" w:fill="auto"/>
          </w:tcPr>
          <w:p w:rsidR="00455C93" w:rsidRPr="00950CFF" w:rsidRDefault="00455C93" w:rsidP="00C20EDE">
            <w:pPr>
              <w:suppressAutoHyphens w:val="0"/>
              <w:spacing w:before="40" w:after="120"/>
              <w:ind w:right="43"/>
              <w:contextualSpacing/>
              <w:rPr>
                <w:rFonts w:eastAsia="TimesNewRomanPSMT"/>
                <w:u w:val="single"/>
                <w:lang w:val="fr-FR"/>
              </w:rPr>
            </w:pPr>
            <w:r w:rsidRPr="00950CFF">
              <w:rPr>
                <w:lang w:val="fr-FR"/>
              </w:rPr>
              <w:t xml:space="preserve">a) – </w:t>
            </w:r>
            <w:r w:rsidR="005B645A" w:rsidRPr="00950CFF">
              <w:rPr>
                <w:u w:val="single"/>
                <w:lang w:val="fr-FR"/>
              </w:rPr>
              <w:t xml:space="preserve">En </w:t>
            </w:r>
            <w:r w:rsidRPr="00950CFF">
              <w:rPr>
                <w:u w:val="single"/>
                <w:lang w:val="fr-FR"/>
              </w:rPr>
              <w:t>dispositifs de sécurité empêchant toute surpression ou toute dépression excessive;</w:t>
            </w:r>
            <w:r w:rsidRPr="00950CFF">
              <w:rPr>
                <w:lang w:val="fr-FR"/>
              </w:rPr>
              <w:t xml:space="preserve"> </w:t>
            </w:r>
          </w:p>
        </w:tc>
        <w:tc>
          <w:tcPr>
            <w:tcW w:w="1854" w:type="dxa"/>
            <w:shd w:val="clear" w:color="auto" w:fill="auto"/>
          </w:tcPr>
          <w:p w:rsidR="00455C93" w:rsidRPr="00950CFF" w:rsidRDefault="00455C93" w:rsidP="00C20EDE">
            <w:pPr>
              <w:spacing w:before="40" w:after="120"/>
              <w:ind w:right="43"/>
              <w:rPr>
                <w:lang w:val="fr-FR"/>
              </w:rPr>
            </w:pPr>
          </w:p>
        </w:tc>
      </w:tr>
      <w:tr w:rsidR="00455C93" w:rsidRPr="00950CFF" w:rsidTr="00F46172">
        <w:tc>
          <w:tcPr>
            <w:tcW w:w="1503" w:type="dxa"/>
            <w:shd w:val="clear" w:color="auto" w:fill="auto"/>
          </w:tcPr>
          <w:p w:rsidR="00455C93" w:rsidRPr="00950CFF" w:rsidRDefault="00455C93" w:rsidP="00C20EDE">
            <w:pPr>
              <w:spacing w:before="40" w:after="120"/>
              <w:ind w:right="43"/>
              <w:rPr>
                <w:b/>
                <w:lang w:val="fr-FR"/>
              </w:rPr>
            </w:pPr>
          </w:p>
        </w:tc>
        <w:tc>
          <w:tcPr>
            <w:tcW w:w="9801" w:type="dxa"/>
            <w:shd w:val="clear" w:color="auto" w:fill="auto"/>
          </w:tcPr>
          <w:p w:rsidR="00455C93" w:rsidRPr="00950CFF" w:rsidRDefault="005B645A" w:rsidP="00C20EDE">
            <w:pPr>
              <w:spacing w:before="40" w:after="120"/>
              <w:ind w:left="475" w:right="43" w:hanging="475"/>
              <w:contextualSpacing/>
              <w:rPr>
                <w:lang w:val="fr-FR"/>
              </w:rPr>
            </w:pPr>
            <w:r>
              <w:rPr>
                <w:u w:val="single"/>
                <w:lang w:val="fr-FR"/>
              </w:rPr>
              <w:t>–</w:t>
            </w:r>
            <w:r>
              <w:rPr>
                <w:u w:val="single"/>
                <w:lang w:val="fr-FR"/>
              </w:rPr>
              <w:tab/>
            </w:r>
            <w:r w:rsidRPr="00950CFF">
              <w:rPr>
                <w:u w:val="single"/>
                <w:lang w:val="fr-FR"/>
              </w:rPr>
              <w:t xml:space="preserve">En </w:t>
            </w:r>
            <w:r w:rsidR="00455C93" w:rsidRPr="00950CFF">
              <w:rPr>
                <w:u w:val="single"/>
                <w:lang w:val="fr-FR"/>
              </w:rPr>
              <w:t>un dispositif permettant de décompresser sans danger les citernes, indiquant clairement s’il est ouvert ou fermé;</w:t>
            </w:r>
          </w:p>
        </w:tc>
        <w:tc>
          <w:tcPr>
            <w:tcW w:w="1854" w:type="dxa"/>
            <w:shd w:val="clear" w:color="auto" w:fill="auto"/>
          </w:tcPr>
          <w:p w:rsidR="00455C93" w:rsidRPr="00950CFF" w:rsidRDefault="00455C93" w:rsidP="00C20EDE">
            <w:pPr>
              <w:spacing w:before="40" w:after="120"/>
              <w:ind w:right="43"/>
              <w:rPr>
                <w:lang w:val="fr-FR"/>
              </w:rPr>
            </w:pPr>
          </w:p>
        </w:tc>
      </w:tr>
      <w:tr w:rsidR="00455C93" w:rsidRPr="00950CFF" w:rsidTr="00F46172">
        <w:tc>
          <w:tcPr>
            <w:tcW w:w="1503" w:type="dxa"/>
            <w:shd w:val="clear" w:color="auto" w:fill="auto"/>
          </w:tcPr>
          <w:p w:rsidR="00455C93" w:rsidRPr="00950CFF" w:rsidRDefault="00455C93" w:rsidP="00C20EDE">
            <w:pPr>
              <w:spacing w:before="40" w:after="120"/>
              <w:ind w:right="43"/>
              <w:rPr>
                <w:b/>
                <w:lang w:val="fr-FR"/>
              </w:rPr>
            </w:pPr>
          </w:p>
        </w:tc>
        <w:tc>
          <w:tcPr>
            <w:tcW w:w="9801" w:type="dxa"/>
            <w:shd w:val="clear" w:color="auto" w:fill="auto"/>
          </w:tcPr>
          <w:p w:rsidR="00455C93" w:rsidRPr="00950CFF" w:rsidRDefault="00455C93" w:rsidP="00C20EDE">
            <w:pPr>
              <w:suppressAutoHyphens w:val="0"/>
              <w:spacing w:before="40" w:after="120"/>
              <w:ind w:right="43"/>
              <w:rPr>
                <w:rFonts w:eastAsia="TimesNewRomanPSMT"/>
                <w:u w:val="single"/>
                <w:lang w:val="fr-FR"/>
              </w:rPr>
            </w:pPr>
            <w:r w:rsidRPr="00950CFF">
              <w:rPr>
                <w:u w:val="single"/>
                <w:lang w:val="fr-FR"/>
              </w:rPr>
              <w:t>–</w:t>
            </w:r>
            <w:r w:rsidRPr="00950CFF">
              <w:rPr>
                <w:u w:val="single"/>
                <w:lang w:val="fr-FR"/>
              </w:rPr>
              <w:tab/>
            </w:r>
            <w:r w:rsidR="005B645A" w:rsidRPr="00950CFF">
              <w:rPr>
                <w:u w:val="single"/>
                <w:lang w:val="fr-FR"/>
              </w:rPr>
              <w:t xml:space="preserve">En </w:t>
            </w:r>
            <w:r w:rsidRPr="00950CFF">
              <w:rPr>
                <w:u w:val="single"/>
                <w:lang w:val="fr-FR"/>
              </w:rPr>
              <w:t>un raccordement pour un tuyau de retour sans danger à terre des gaz s’échappant lors du chargement;</w:t>
            </w:r>
          </w:p>
        </w:tc>
        <w:tc>
          <w:tcPr>
            <w:tcW w:w="1854" w:type="dxa"/>
            <w:shd w:val="clear" w:color="auto" w:fill="auto"/>
          </w:tcPr>
          <w:p w:rsidR="00455C93" w:rsidRPr="00950CFF" w:rsidRDefault="00455C93" w:rsidP="00C20EDE">
            <w:pPr>
              <w:spacing w:before="40" w:after="120"/>
              <w:ind w:right="43"/>
              <w:rPr>
                <w:lang w:val="fr-FR"/>
              </w:rPr>
            </w:pPr>
          </w:p>
        </w:tc>
      </w:tr>
      <w:tr w:rsidR="00455C93" w:rsidRPr="00950CFF" w:rsidTr="00F46172">
        <w:tc>
          <w:tcPr>
            <w:tcW w:w="1503" w:type="dxa"/>
            <w:shd w:val="clear" w:color="auto" w:fill="auto"/>
          </w:tcPr>
          <w:p w:rsidR="00455C93" w:rsidRPr="00950CFF" w:rsidRDefault="00455C93" w:rsidP="00C20EDE">
            <w:pPr>
              <w:spacing w:before="40" w:after="120"/>
              <w:ind w:right="43"/>
              <w:rPr>
                <w:b/>
                <w:lang w:val="fr-FR"/>
              </w:rPr>
            </w:pPr>
          </w:p>
        </w:tc>
        <w:tc>
          <w:tcPr>
            <w:tcW w:w="9801" w:type="dxa"/>
            <w:shd w:val="clear" w:color="auto" w:fill="auto"/>
          </w:tcPr>
          <w:p w:rsidR="00455C93" w:rsidRPr="00950CFF" w:rsidRDefault="00455C93" w:rsidP="00C20EDE">
            <w:pPr>
              <w:suppressAutoHyphens w:val="0"/>
              <w:spacing w:before="40" w:after="120"/>
              <w:ind w:right="43"/>
              <w:rPr>
                <w:lang w:val="fr-FR"/>
              </w:rPr>
            </w:pPr>
            <w:r w:rsidRPr="00950CFF">
              <w:rPr>
                <w:u w:val="single"/>
                <w:lang w:val="fr-FR"/>
              </w:rPr>
              <w:t>La pression d’ouverture de la soupape de surpression et la pression d’ouverture de la soupape de dépression doivent être durablement marquées sur les soupapes.</w:t>
            </w:r>
          </w:p>
        </w:tc>
        <w:tc>
          <w:tcPr>
            <w:tcW w:w="1854" w:type="dxa"/>
            <w:shd w:val="clear" w:color="auto" w:fill="auto"/>
          </w:tcPr>
          <w:p w:rsidR="00455C93" w:rsidRPr="00950CFF" w:rsidRDefault="00455C93" w:rsidP="00C20EDE">
            <w:pPr>
              <w:spacing w:before="40" w:after="120"/>
              <w:ind w:right="43"/>
              <w:rPr>
                <w:lang w:val="fr-FR"/>
              </w:rPr>
            </w:pPr>
          </w:p>
        </w:tc>
      </w:tr>
      <w:tr w:rsidR="00455C93" w:rsidRPr="00950CFF" w:rsidTr="00F46172">
        <w:tc>
          <w:tcPr>
            <w:tcW w:w="1503" w:type="dxa"/>
            <w:shd w:val="clear" w:color="auto" w:fill="auto"/>
          </w:tcPr>
          <w:p w:rsidR="00455C93" w:rsidRPr="00950CFF" w:rsidRDefault="00455C93" w:rsidP="005B645A">
            <w:pPr>
              <w:keepNext/>
              <w:keepLines/>
              <w:spacing w:before="40" w:after="120"/>
              <w:ind w:right="43"/>
              <w:rPr>
                <w:b/>
                <w:lang w:val="fr-FR"/>
              </w:rPr>
            </w:pPr>
          </w:p>
        </w:tc>
        <w:tc>
          <w:tcPr>
            <w:tcW w:w="9801" w:type="dxa"/>
            <w:shd w:val="clear" w:color="auto" w:fill="auto"/>
          </w:tcPr>
          <w:p w:rsidR="00455C93" w:rsidRPr="00DF0E50" w:rsidRDefault="00455C93" w:rsidP="005B645A">
            <w:pPr>
              <w:keepNext/>
              <w:keepLines/>
              <w:suppressAutoHyphens w:val="0"/>
              <w:spacing w:before="40" w:after="120"/>
              <w:ind w:left="475" w:right="43" w:hanging="475"/>
              <w:rPr>
                <w:rFonts w:eastAsia="TimesNewRomanPSMT"/>
                <w:u w:val="single"/>
                <w:lang w:val="fr-FR"/>
              </w:rPr>
            </w:pPr>
            <w:r w:rsidRPr="00950CFF">
              <w:rPr>
                <w:lang w:val="fr-FR"/>
              </w:rPr>
              <w:t>b)</w:t>
            </w:r>
            <w:r w:rsidRPr="00950CFF">
              <w:rPr>
                <w:lang w:val="fr-FR"/>
              </w:rPr>
              <w:tab/>
            </w:r>
            <w:r w:rsidR="005B645A" w:rsidRPr="00950CFF">
              <w:rPr>
                <w:u w:val="single"/>
                <w:lang w:val="fr-FR"/>
              </w:rPr>
              <w:t xml:space="preserve">Lorsque </w:t>
            </w:r>
            <w:r w:rsidRPr="00950CFF">
              <w:rPr>
                <w:u w:val="single"/>
                <w:lang w:val="fr-FR"/>
              </w:rPr>
              <w:t>dans la liste des matières du bateau, conformément au 1.16.1.2.5, figurent des matières pour lesquelles une protection contre les explosions est exigée à la colonne (17) du tableau C du 3.2.3.2</w:t>
            </w:r>
            <w:r w:rsidR="00707A38">
              <w:rPr>
                <w:u w:val="single"/>
                <w:lang w:val="fr-FR"/>
              </w:rPr>
              <w:t> </w:t>
            </w:r>
            <w:r w:rsidRPr="00950CFF">
              <w:rPr>
                <w:u w:val="single"/>
                <w:lang w:val="fr-FR"/>
              </w:rPr>
              <w:t>:</w:t>
            </w:r>
          </w:p>
        </w:tc>
        <w:tc>
          <w:tcPr>
            <w:tcW w:w="1854" w:type="dxa"/>
            <w:shd w:val="clear" w:color="auto" w:fill="auto"/>
          </w:tcPr>
          <w:p w:rsidR="00455C93" w:rsidRPr="00950CFF" w:rsidRDefault="00455C93" w:rsidP="005B645A">
            <w:pPr>
              <w:keepNext/>
              <w:keepLines/>
              <w:spacing w:before="40" w:after="120"/>
              <w:ind w:right="43"/>
              <w:rPr>
                <w:lang w:val="fr-FR"/>
              </w:rPr>
            </w:pPr>
          </w:p>
        </w:tc>
      </w:tr>
      <w:tr w:rsidR="00455C93" w:rsidRPr="00950CFF" w:rsidTr="00F46172">
        <w:tc>
          <w:tcPr>
            <w:tcW w:w="1503" w:type="dxa"/>
            <w:shd w:val="clear" w:color="auto" w:fill="auto"/>
          </w:tcPr>
          <w:p w:rsidR="00455C93" w:rsidRPr="00950CFF" w:rsidRDefault="00455C93" w:rsidP="00C20EDE">
            <w:pPr>
              <w:spacing w:before="40" w:after="120"/>
              <w:ind w:right="43"/>
              <w:rPr>
                <w:b/>
                <w:lang w:val="fr-FR"/>
              </w:rPr>
            </w:pPr>
          </w:p>
        </w:tc>
        <w:tc>
          <w:tcPr>
            <w:tcW w:w="9801" w:type="dxa"/>
            <w:shd w:val="clear" w:color="auto" w:fill="auto"/>
          </w:tcPr>
          <w:p w:rsidR="00455C93" w:rsidRPr="00950CFF" w:rsidRDefault="00455C93" w:rsidP="00C20EDE">
            <w:pPr>
              <w:suppressAutoHyphens w:val="0"/>
              <w:spacing w:before="40" w:after="120"/>
              <w:ind w:left="475" w:right="43" w:hanging="475"/>
              <w:rPr>
                <w:rFonts w:eastAsia="TimesNewRomanPSMT"/>
                <w:lang w:val="fr-FR"/>
              </w:rPr>
            </w:pPr>
            <w:r w:rsidRPr="00950CFF">
              <w:rPr>
                <w:rFonts w:eastAsia="TimesNewRomanPSMT"/>
                <w:lang w:val="fr-FR"/>
              </w:rPr>
              <w:t>–</w:t>
            </w:r>
            <w:r w:rsidRPr="00950CFF">
              <w:rPr>
                <w:rFonts w:eastAsia="TimesNewRomanPSMT"/>
                <w:lang w:val="fr-FR"/>
              </w:rPr>
              <w:tab/>
            </w:r>
            <w:r w:rsidR="00404CAE" w:rsidRPr="00950CFF">
              <w:rPr>
                <w:rFonts w:eastAsia="TimesNewRomanPSMT"/>
                <w:lang w:val="fr-FR"/>
              </w:rPr>
              <w:t xml:space="preserve">La </w:t>
            </w:r>
            <w:r w:rsidRPr="00950CFF">
              <w:rPr>
                <w:rFonts w:eastAsia="TimesNewRomanPSMT"/>
                <w:lang w:val="fr-FR"/>
              </w:rPr>
              <w:t xml:space="preserve">conduite d’évacuation des gaz doit être équipée, au niveau du raccordement à la citerne de cargaison, d’un coupe-flammes résistant à une </w:t>
            </w:r>
            <w:r w:rsidRPr="00950CFF">
              <w:rPr>
                <w:rFonts w:eastAsia="TimesNewRomanPSMT"/>
                <w:strike/>
                <w:lang w:val="fr-FR"/>
              </w:rPr>
              <w:t>déflagration</w:t>
            </w:r>
            <w:r w:rsidRPr="00950CFF">
              <w:rPr>
                <w:rFonts w:eastAsia="TimesNewRomanPSMT"/>
                <w:lang w:val="fr-FR"/>
              </w:rPr>
              <w:t xml:space="preserve"> </w:t>
            </w:r>
            <w:r w:rsidRPr="00950CFF">
              <w:rPr>
                <w:rFonts w:eastAsia="TimesNewRomanPSMT"/>
                <w:u w:val="single"/>
                <w:lang w:val="fr-FR"/>
              </w:rPr>
              <w:t>détonation;</w:t>
            </w:r>
          </w:p>
        </w:tc>
        <w:tc>
          <w:tcPr>
            <w:tcW w:w="1854" w:type="dxa"/>
            <w:shd w:val="clear" w:color="auto" w:fill="auto"/>
          </w:tcPr>
          <w:p w:rsidR="00455C93" w:rsidRPr="00950CFF" w:rsidRDefault="00455C93" w:rsidP="00C20EDE">
            <w:pPr>
              <w:spacing w:before="40" w:after="120"/>
              <w:ind w:right="43"/>
              <w:rPr>
                <w:lang w:val="fr-FR"/>
              </w:rPr>
            </w:pPr>
          </w:p>
        </w:tc>
      </w:tr>
      <w:tr w:rsidR="00455C93" w:rsidRPr="00950CFF" w:rsidTr="00F46172">
        <w:tc>
          <w:tcPr>
            <w:tcW w:w="1503" w:type="dxa"/>
            <w:shd w:val="clear" w:color="auto" w:fill="auto"/>
          </w:tcPr>
          <w:p w:rsidR="00455C93" w:rsidRPr="00950CFF" w:rsidRDefault="00455C93" w:rsidP="00C20EDE">
            <w:pPr>
              <w:spacing w:before="40" w:after="120"/>
              <w:ind w:right="43"/>
              <w:rPr>
                <w:b/>
                <w:lang w:val="fr-FR"/>
              </w:rPr>
            </w:pPr>
          </w:p>
        </w:tc>
        <w:tc>
          <w:tcPr>
            <w:tcW w:w="9801" w:type="dxa"/>
            <w:shd w:val="clear" w:color="auto" w:fill="auto"/>
          </w:tcPr>
          <w:p w:rsidR="00455C93" w:rsidRPr="00950CFF" w:rsidRDefault="00455C93" w:rsidP="00C20EDE">
            <w:pPr>
              <w:suppressAutoHyphens w:val="0"/>
              <w:spacing w:before="40" w:after="120"/>
              <w:ind w:left="475" w:right="43" w:hanging="475"/>
              <w:rPr>
                <w:rFonts w:eastAsia="TimesNewRomanPSMT"/>
                <w:lang w:val="fr-FR"/>
              </w:rPr>
            </w:pPr>
            <w:r w:rsidRPr="00950CFF">
              <w:rPr>
                <w:rFonts w:eastAsia="TimesNewRomanPSMT"/>
                <w:lang w:val="fr-FR"/>
              </w:rPr>
              <w:t>–</w:t>
            </w:r>
            <w:r w:rsidRPr="00950CFF">
              <w:rPr>
                <w:rFonts w:eastAsia="TimesNewRomanPSMT"/>
                <w:lang w:val="fr-FR"/>
              </w:rPr>
              <w:tab/>
            </w:r>
            <w:r w:rsidR="00404CAE" w:rsidRPr="00950CFF">
              <w:rPr>
                <w:rFonts w:eastAsia="TimesNewRomanPSMT"/>
                <w:lang w:val="fr-FR"/>
              </w:rPr>
              <w:t xml:space="preserve">La </w:t>
            </w:r>
            <w:r w:rsidRPr="00950CFF">
              <w:rPr>
                <w:rFonts w:eastAsia="TimesNewRomanPSMT"/>
                <w:lang w:val="fr-FR"/>
              </w:rPr>
              <w:t xml:space="preserve">soupape de dépression ainsi que le dispositif de dépressurisation sans risque doivent résister à une déflagration. </w:t>
            </w:r>
            <w:r w:rsidRPr="00950CFF">
              <w:rPr>
                <w:rFonts w:eastAsia="TimesNewRomanPSMT"/>
                <w:u w:val="single"/>
                <w:lang w:val="fr-FR"/>
              </w:rPr>
              <w:t>La résistance à la déflagration s’obtient au moyen d’un coupe-flammes approprié;</w:t>
            </w:r>
          </w:p>
        </w:tc>
        <w:tc>
          <w:tcPr>
            <w:tcW w:w="1854" w:type="dxa"/>
            <w:shd w:val="clear" w:color="auto" w:fill="auto"/>
          </w:tcPr>
          <w:p w:rsidR="00455C93" w:rsidRPr="00950CFF" w:rsidRDefault="00455C93" w:rsidP="00C20EDE">
            <w:pPr>
              <w:spacing w:before="40" w:after="120"/>
              <w:ind w:right="43"/>
              <w:rPr>
                <w:lang w:val="fr-FR"/>
              </w:rPr>
            </w:pPr>
          </w:p>
        </w:tc>
      </w:tr>
      <w:tr w:rsidR="00455C93" w:rsidRPr="00950CFF" w:rsidTr="00F46172">
        <w:tc>
          <w:tcPr>
            <w:tcW w:w="1503" w:type="dxa"/>
            <w:shd w:val="clear" w:color="auto" w:fill="auto"/>
          </w:tcPr>
          <w:p w:rsidR="00455C93" w:rsidRPr="00950CFF" w:rsidRDefault="00455C93" w:rsidP="00C20EDE">
            <w:pPr>
              <w:spacing w:before="40" w:after="120"/>
              <w:ind w:right="43"/>
              <w:rPr>
                <w:b/>
                <w:lang w:val="fr-FR"/>
              </w:rPr>
            </w:pPr>
          </w:p>
        </w:tc>
        <w:tc>
          <w:tcPr>
            <w:tcW w:w="9801" w:type="dxa"/>
            <w:shd w:val="clear" w:color="auto" w:fill="auto"/>
          </w:tcPr>
          <w:p w:rsidR="00455C93" w:rsidRPr="00950CFF" w:rsidRDefault="00455C93" w:rsidP="00C20EDE">
            <w:pPr>
              <w:suppressAutoHyphens w:val="0"/>
              <w:spacing w:before="40" w:after="120"/>
              <w:ind w:right="43"/>
              <w:rPr>
                <w:rFonts w:eastAsia="TimesNewRomanPSMT"/>
                <w:u w:val="single"/>
                <w:lang w:val="fr-FR"/>
              </w:rPr>
            </w:pPr>
            <w:r w:rsidRPr="00950CFF">
              <w:rPr>
                <w:rFonts w:eastAsia="TimesNewRomanPSMT"/>
                <w:u w:val="single"/>
                <w:lang w:val="fr-FR"/>
              </w:rPr>
              <w:t>–</w:t>
            </w:r>
            <w:r w:rsidRPr="00950CFF">
              <w:rPr>
                <w:rFonts w:eastAsia="TimesNewRomanPSMT"/>
                <w:u w:val="single"/>
                <w:lang w:val="fr-FR"/>
              </w:rPr>
              <w:tab/>
            </w:r>
            <w:r w:rsidR="00404CAE" w:rsidRPr="00950CFF">
              <w:rPr>
                <w:u w:val="single"/>
                <w:lang w:val="fr-FR"/>
              </w:rPr>
              <w:t xml:space="preserve">La </w:t>
            </w:r>
            <w:r w:rsidRPr="00950CFF">
              <w:rPr>
                <w:u w:val="single"/>
                <w:lang w:val="fr-FR"/>
              </w:rPr>
              <w:t>soupape de surpression doit être une soupape de dégagement à grande vitesse</w:t>
            </w:r>
            <w:r w:rsidRPr="00950CFF">
              <w:rPr>
                <w:lang w:val="fr-FR"/>
              </w:rPr>
              <w:t>.</w:t>
            </w:r>
          </w:p>
        </w:tc>
        <w:tc>
          <w:tcPr>
            <w:tcW w:w="1854" w:type="dxa"/>
            <w:shd w:val="clear" w:color="auto" w:fill="auto"/>
          </w:tcPr>
          <w:p w:rsidR="00455C93" w:rsidRPr="00950CFF" w:rsidRDefault="00455C93" w:rsidP="00C20EDE">
            <w:pPr>
              <w:spacing w:before="40" w:after="120"/>
              <w:ind w:right="43"/>
              <w:rPr>
                <w:lang w:val="fr-FR"/>
              </w:rPr>
            </w:pPr>
          </w:p>
        </w:tc>
      </w:tr>
      <w:tr w:rsidR="00455C93" w:rsidRPr="00950CFF" w:rsidTr="00F46172">
        <w:tc>
          <w:tcPr>
            <w:tcW w:w="1503" w:type="dxa"/>
            <w:shd w:val="clear" w:color="auto" w:fill="auto"/>
          </w:tcPr>
          <w:p w:rsidR="00455C93" w:rsidRPr="00950CFF" w:rsidRDefault="00455C93" w:rsidP="00C20EDE">
            <w:pPr>
              <w:spacing w:before="40" w:after="120"/>
              <w:ind w:right="43"/>
              <w:rPr>
                <w:b/>
                <w:lang w:val="fr-FR"/>
              </w:rPr>
            </w:pPr>
          </w:p>
        </w:tc>
        <w:tc>
          <w:tcPr>
            <w:tcW w:w="9801" w:type="dxa"/>
            <w:shd w:val="clear" w:color="auto" w:fill="auto"/>
          </w:tcPr>
          <w:p w:rsidR="00455C93" w:rsidRPr="00950CFF" w:rsidRDefault="00455C93" w:rsidP="00C20EDE">
            <w:pPr>
              <w:suppressAutoHyphens w:val="0"/>
              <w:spacing w:before="40" w:after="120"/>
              <w:ind w:right="43"/>
              <w:rPr>
                <w:rFonts w:eastAsia="TimesNewRomanPSMT"/>
                <w:lang w:val="fr-FR"/>
              </w:rPr>
            </w:pPr>
            <w:r w:rsidRPr="00950CFF">
              <w:rPr>
                <w:lang w:val="fr-FR"/>
              </w:rPr>
              <w:t xml:space="preserve">Les gaz doivent être évacués vers le haut. </w:t>
            </w:r>
          </w:p>
        </w:tc>
        <w:tc>
          <w:tcPr>
            <w:tcW w:w="1854" w:type="dxa"/>
            <w:shd w:val="clear" w:color="auto" w:fill="auto"/>
          </w:tcPr>
          <w:p w:rsidR="00455C93" w:rsidRPr="00950CFF" w:rsidRDefault="00455C93" w:rsidP="00C20EDE">
            <w:pPr>
              <w:spacing w:before="40" w:after="120"/>
              <w:ind w:right="43"/>
              <w:rPr>
                <w:lang w:val="fr-FR"/>
              </w:rPr>
            </w:pPr>
          </w:p>
        </w:tc>
      </w:tr>
      <w:tr w:rsidR="00455C93" w:rsidRPr="00950CFF" w:rsidTr="00F46172">
        <w:tc>
          <w:tcPr>
            <w:tcW w:w="1503" w:type="dxa"/>
            <w:shd w:val="clear" w:color="auto" w:fill="auto"/>
          </w:tcPr>
          <w:p w:rsidR="00455C93" w:rsidRPr="00950CFF" w:rsidRDefault="00455C93" w:rsidP="00C20EDE">
            <w:pPr>
              <w:spacing w:before="40" w:after="120"/>
              <w:ind w:right="43"/>
              <w:rPr>
                <w:b/>
                <w:lang w:val="fr-FR"/>
              </w:rPr>
            </w:pPr>
          </w:p>
        </w:tc>
        <w:tc>
          <w:tcPr>
            <w:tcW w:w="9801" w:type="dxa"/>
            <w:shd w:val="clear" w:color="auto" w:fill="auto"/>
          </w:tcPr>
          <w:p w:rsidR="00455C93" w:rsidRPr="00950CFF" w:rsidRDefault="00455C93" w:rsidP="00C20EDE">
            <w:pPr>
              <w:suppressAutoHyphens w:val="0"/>
              <w:spacing w:before="40" w:after="120"/>
              <w:ind w:right="43"/>
              <w:rPr>
                <w:lang w:val="fr-FR"/>
              </w:rPr>
            </w:pPr>
            <w:r w:rsidRPr="00950CFF">
              <w:rPr>
                <w:lang w:val="fr-FR"/>
              </w:rPr>
              <w:t>Les orifices des soupapes de dégagement à grande vit</w:t>
            </w:r>
            <w:r>
              <w:rPr>
                <w:lang w:val="fr-FR"/>
              </w:rPr>
              <w:t>esse doivent être situés à 2,00 </w:t>
            </w:r>
            <w:r w:rsidRPr="00950CFF">
              <w:rPr>
                <w:lang w:val="fr-FR"/>
              </w:rPr>
              <w:t xml:space="preserve">m au moins au-dessus </w:t>
            </w:r>
            <w:r w:rsidR="00071001">
              <w:rPr>
                <w:lang w:val="fr-FR"/>
              </w:rPr>
              <w:br/>
            </w:r>
            <w:r w:rsidRPr="00950CFF">
              <w:rPr>
                <w:lang w:val="fr-FR"/>
              </w:rPr>
              <w:t>du</w:t>
            </w:r>
            <w:r>
              <w:rPr>
                <w:lang w:val="fr-FR"/>
              </w:rPr>
              <w:t xml:space="preserve"> pont et à une distance de 6,00 </w:t>
            </w:r>
            <w:r w:rsidRPr="00950CFF">
              <w:rPr>
                <w:lang w:val="fr-FR"/>
              </w:rPr>
              <w:t>m au moins des logements et des locaux de service situés en dehors de la zone de cargaison. Cette hauteur peut être réduite lorsque, dans un cercle de 1,00</w:t>
            </w:r>
            <w:r>
              <w:rPr>
                <w:lang w:val="fr-FR"/>
              </w:rPr>
              <w:t> </w:t>
            </w:r>
            <w:r w:rsidRPr="00950CFF">
              <w:rPr>
                <w:lang w:val="fr-FR"/>
              </w:rPr>
              <w:t xml:space="preserve">m de rayon autour de l’orifice </w:t>
            </w:r>
            <w:r w:rsidR="00071001">
              <w:rPr>
                <w:lang w:val="fr-FR"/>
              </w:rPr>
              <w:br/>
            </w:r>
            <w:r w:rsidRPr="00950CFF">
              <w:rPr>
                <w:lang w:val="fr-FR"/>
              </w:rPr>
              <w:t xml:space="preserve">de la soupape de dégagement à grande vitesse, il n’y a aucun équipement, aucun travail n’est effectué </w:t>
            </w:r>
            <w:r w:rsidR="00071001">
              <w:rPr>
                <w:lang w:val="fr-FR"/>
              </w:rPr>
              <w:br/>
            </w:r>
            <w:r w:rsidRPr="00950CFF">
              <w:rPr>
                <w:lang w:val="fr-FR"/>
              </w:rPr>
              <w:t xml:space="preserve">et que la zone est signalisée. Le réglage des soupapes de dégagement à grande vitesse doit être tel </w:t>
            </w:r>
            <w:r w:rsidR="00071001">
              <w:rPr>
                <w:lang w:val="fr-FR"/>
              </w:rPr>
              <w:br/>
            </w:r>
            <w:r w:rsidRPr="00950CFF">
              <w:rPr>
                <w:lang w:val="fr-FR"/>
              </w:rPr>
              <w:t xml:space="preserve">qu’au cours de l’opération de transport elles ne s’ouvrent que lorsque la pression de service maximale </w:t>
            </w:r>
            <w:r w:rsidR="00071001">
              <w:rPr>
                <w:lang w:val="fr-FR"/>
              </w:rPr>
              <w:br/>
            </w:r>
            <w:r w:rsidRPr="00950CFF">
              <w:rPr>
                <w:lang w:val="fr-FR"/>
              </w:rPr>
              <w:t>autorisée des citernes à cargaison est atteinte.</w:t>
            </w:r>
          </w:p>
        </w:tc>
        <w:tc>
          <w:tcPr>
            <w:tcW w:w="1854" w:type="dxa"/>
            <w:shd w:val="clear" w:color="auto" w:fill="auto"/>
          </w:tcPr>
          <w:p w:rsidR="00455C93" w:rsidRPr="00950CFF" w:rsidRDefault="00455C93" w:rsidP="00C20EDE">
            <w:pPr>
              <w:spacing w:before="40" w:after="120"/>
              <w:ind w:right="43"/>
              <w:rPr>
                <w:lang w:val="fr-FR"/>
              </w:rPr>
            </w:pPr>
            <w:r w:rsidRPr="00950CFF">
              <w:rPr>
                <w:lang w:val="fr-FR"/>
              </w:rPr>
              <w:t xml:space="preserve">Dispositions comparables </w:t>
            </w:r>
            <w:r w:rsidR="00404CAE">
              <w:rPr>
                <w:lang w:val="fr-FR"/>
              </w:rPr>
              <w:br/>
            </w:r>
            <w:r w:rsidRPr="00950CFF">
              <w:rPr>
                <w:lang w:val="fr-FR"/>
              </w:rPr>
              <w:t xml:space="preserve">à celles qui s’appliquent </w:t>
            </w:r>
            <w:r w:rsidR="00404CAE">
              <w:rPr>
                <w:lang w:val="fr-FR"/>
              </w:rPr>
              <w:br/>
            </w:r>
            <w:r w:rsidRPr="00950CFF">
              <w:rPr>
                <w:lang w:val="fr-FR"/>
              </w:rPr>
              <w:t xml:space="preserve">aux bateaux </w:t>
            </w:r>
            <w:r w:rsidR="00404CAE">
              <w:rPr>
                <w:lang w:val="fr-FR"/>
              </w:rPr>
              <w:br/>
            </w:r>
            <w:r w:rsidRPr="00950CFF">
              <w:rPr>
                <w:lang w:val="fr-FR"/>
              </w:rPr>
              <w:t>de type C</w:t>
            </w:r>
          </w:p>
        </w:tc>
      </w:tr>
      <w:tr w:rsidR="00455C93" w:rsidRPr="00D859CC" w:rsidTr="00F46172">
        <w:tc>
          <w:tcPr>
            <w:tcW w:w="1503" w:type="dxa"/>
            <w:shd w:val="clear" w:color="auto" w:fill="auto"/>
          </w:tcPr>
          <w:p w:rsidR="00455C93" w:rsidRPr="00D859CC" w:rsidRDefault="00455C93" w:rsidP="00C20EDE">
            <w:pPr>
              <w:spacing w:before="40" w:after="120"/>
              <w:ind w:right="43"/>
              <w:rPr>
                <w:b/>
                <w:lang w:val="fr-FR"/>
              </w:rPr>
            </w:pPr>
          </w:p>
        </w:tc>
        <w:tc>
          <w:tcPr>
            <w:tcW w:w="9801" w:type="dxa"/>
            <w:shd w:val="clear" w:color="auto" w:fill="auto"/>
          </w:tcPr>
          <w:p w:rsidR="00455C93" w:rsidRPr="00D859CC" w:rsidRDefault="00455C93" w:rsidP="00C20EDE">
            <w:pPr>
              <w:spacing w:before="40" w:after="120"/>
              <w:ind w:left="475" w:right="43" w:hanging="475"/>
              <w:rPr>
                <w:lang w:val="fr-FR"/>
              </w:rPr>
            </w:pPr>
            <w:r w:rsidRPr="00D859CC">
              <w:rPr>
                <w:rFonts w:eastAsia="TimesNewRomanPSMT"/>
                <w:lang w:val="fr-FR"/>
              </w:rPr>
              <w:t>c)</w:t>
            </w:r>
            <w:r w:rsidRPr="00D859CC">
              <w:rPr>
                <w:rFonts w:eastAsia="TimesNewRomanPSMT"/>
                <w:lang w:val="fr-FR"/>
              </w:rPr>
              <w:tab/>
            </w:r>
            <w:r w:rsidR="0087315A" w:rsidRPr="00D859CC">
              <w:rPr>
                <w:rFonts w:eastAsia="TimesNewRomanPSMT"/>
                <w:u w:val="single"/>
                <w:lang w:val="fr-FR"/>
              </w:rPr>
              <w:t xml:space="preserve">Les </w:t>
            </w:r>
            <w:r w:rsidRPr="00D859CC">
              <w:rPr>
                <w:rFonts w:eastAsia="TimesNewRomanPSMT"/>
                <w:u w:val="single"/>
                <w:lang w:val="fr-FR"/>
              </w:rPr>
              <w:t>dispositifs de sécurité visés au paragraphe b) doivent être choisis en fonction du groupe d’explosion auquel appartiennent les matières mentionnées dans la liste des matières du bateau (voir 3.2.3.2, tableau</w:t>
            </w:r>
            <w:r>
              <w:rPr>
                <w:rFonts w:eastAsia="TimesNewRomanPSMT"/>
                <w:u w:val="single"/>
                <w:lang w:val="fr-FR"/>
              </w:rPr>
              <w:t> </w:t>
            </w:r>
            <w:r w:rsidRPr="00D859CC">
              <w:rPr>
                <w:rFonts w:eastAsia="TimesNewRomanPSMT"/>
                <w:u w:val="single"/>
                <w:lang w:val="fr-FR"/>
              </w:rPr>
              <w:t>C, colonne 15). Ils doivent être compatibles avec la gamme de températures et de pressions prévue.</w:t>
            </w:r>
          </w:p>
        </w:tc>
        <w:tc>
          <w:tcPr>
            <w:tcW w:w="1854" w:type="dxa"/>
            <w:shd w:val="clear" w:color="auto" w:fill="auto"/>
          </w:tcPr>
          <w:p w:rsidR="00455C93" w:rsidRPr="00D859CC" w:rsidRDefault="00455C93" w:rsidP="00C20EDE">
            <w:pPr>
              <w:spacing w:before="40" w:after="120"/>
              <w:ind w:right="43"/>
              <w:rPr>
                <w:lang w:val="fr-FR"/>
              </w:rPr>
            </w:pPr>
          </w:p>
        </w:tc>
      </w:tr>
      <w:tr w:rsidR="00455C93" w:rsidRPr="002D526C" w:rsidTr="00F46172">
        <w:tc>
          <w:tcPr>
            <w:tcW w:w="1503" w:type="dxa"/>
            <w:shd w:val="clear" w:color="auto" w:fill="auto"/>
          </w:tcPr>
          <w:p w:rsidR="00455C93" w:rsidRPr="002D526C" w:rsidRDefault="00455C93" w:rsidP="00C20EDE">
            <w:pPr>
              <w:suppressAutoHyphens w:val="0"/>
              <w:spacing w:before="40" w:after="120"/>
              <w:ind w:right="43"/>
              <w:rPr>
                <w:b/>
                <w:bCs/>
                <w:lang w:val="fr-FR"/>
              </w:rPr>
            </w:pPr>
            <w:r w:rsidRPr="002D526C">
              <w:rPr>
                <w:b/>
                <w:lang w:val="fr-FR"/>
              </w:rPr>
              <w:t xml:space="preserve">9.3.2.22.5 </w:t>
            </w:r>
            <w:r w:rsidRPr="002D526C">
              <w:rPr>
                <w:b/>
                <w:lang w:val="fr-FR"/>
              </w:rPr>
              <w:br/>
              <w:t xml:space="preserve">9.3.3.22.5 </w:t>
            </w:r>
          </w:p>
        </w:tc>
        <w:tc>
          <w:tcPr>
            <w:tcW w:w="9801" w:type="dxa"/>
            <w:shd w:val="clear" w:color="auto" w:fill="auto"/>
          </w:tcPr>
          <w:p w:rsidR="00455C93" w:rsidRPr="002D526C" w:rsidRDefault="00455C93" w:rsidP="00C20EDE">
            <w:pPr>
              <w:suppressAutoHyphens w:val="0"/>
              <w:spacing w:before="40" w:after="120"/>
              <w:ind w:right="43"/>
              <w:rPr>
                <w:rFonts w:eastAsia="TimesNewRomanPSMT"/>
                <w:b/>
                <w:u w:val="single"/>
                <w:lang w:val="fr-FR"/>
              </w:rPr>
            </w:pPr>
            <w:r w:rsidRPr="002D526C">
              <w:rPr>
                <w:b/>
                <w:u w:val="single"/>
                <w:lang w:val="fr-FR"/>
              </w:rPr>
              <w:t>Tuyauterie d’évacuation des gaz</w:t>
            </w:r>
          </w:p>
        </w:tc>
        <w:tc>
          <w:tcPr>
            <w:tcW w:w="1854" w:type="dxa"/>
            <w:shd w:val="clear" w:color="auto" w:fill="auto"/>
          </w:tcPr>
          <w:p w:rsidR="00455C93" w:rsidRPr="002D526C" w:rsidRDefault="00455C93" w:rsidP="00C20EDE">
            <w:pPr>
              <w:suppressAutoHyphens w:val="0"/>
              <w:spacing w:before="40" w:after="120"/>
              <w:ind w:right="43"/>
              <w:rPr>
                <w:lang w:val="fr-FR"/>
              </w:rPr>
            </w:pPr>
            <w:r w:rsidRPr="002D526C">
              <w:rPr>
                <w:lang w:val="fr-FR"/>
              </w:rPr>
              <w:t>Clarification</w:t>
            </w:r>
          </w:p>
        </w:tc>
      </w:tr>
      <w:tr w:rsidR="00455C93" w:rsidRPr="002D526C" w:rsidTr="00F46172">
        <w:tc>
          <w:tcPr>
            <w:tcW w:w="1503" w:type="dxa"/>
            <w:shd w:val="clear" w:color="auto" w:fill="auto"/>
          </w:tcPr>
          <w:p w:rsidR="00455C93" w:rsidRPr="002D526C" w:rsidRDefault="00455C93" w:rsidP="00C20EDE">
            <w:pPr>
              <w:spacing w:before="40" w:after="120"/>
              <w:ind w:right="43"/>
              <w:rPr>
                <w:b/>
                <w:lang w:val="fr-FR"/>
              </w:rPr>
            </w:pPr>
          </w:p>
        </w:tc>
        <w:tc>
          <w:tcPr>
            <w:tcW w:w="9801" w:type="dxa"/>
            <w:shd w:val="clear" w:color="auto" w:fill="auto"/>
          </w:tcPr>
          <w:p w:rsidR="00455C93" w:rsidRPr="002D526C" w:rsidRDefault="00455C93" w:rsidP="0087315A">
            <w:pPr>
              <w:spacing w:before="40" w:after="120"/>
              <w:ind w:left="475" w:right="43" w:hanging="475"/>
              <w:rPr>
                <w:b/>
                <w:u w:val="single"/>
                <w:lang w:val="fr-FR"/>
              </w:rPr>
            </w:pPr>
            <w:r w:rsidRPr="002D526C">
              <w:rPr>
                <w:rFonts w:eastAsia="TimesNewRomanPSMT"/>
                <w:u w:val="single"/>
                <w:lang w:val="fr-FR"/>
              </w:rPr>
              <w:t>a)</w:t>
            </w:r>
            <w:r w:rsidRPr="002D526C">
              <w:rPr>
                <w:rFonts w:eastAsia="TimesNewRomanPSMT"/>
                <w:u w:val="single"/>
                <w:lang w:val="fr-FR"/>
              </w:rPr>
              <w:tab/>
              <w:t xml:space="preserve">Lorsque deux citernes à cargaison, ou plus, sont raccordées par une tuyauterie d’évacuation des gaz commune, il est suffisant que l’équipement visé au </w:t>
            </w:r>
            <w:r w:rsidRPr="002D526C">
              <w:rPr>
                <w:rFonts w:eastAsia="Calibri"/>
                <w:u w:val="single"/>
                <w:lang w:val="fr-FR" w:eastAsia="de-DE"/>
              </w:rPr>
              <w:t>9.3.x.22.4 soit install</w:t>
            </w:r>
            <w:r>
              <w:rPr>
                <w:rFonts w:eastAsia="Calibri"/>
                <w:u w:val="single"/>
                <w:lang w:val="fr-FR" w:eastAsia="de-DE"/>
              </w:rPr>
              <w:t xml:space="preserve">é sur la tuyauterie </w:t>
            </w:r>
            <w:r w:rsidR="0087315A">
              <w:rPr>
                <w:rFonts w:eastAsia="Calibri"/>
                <w:u w:val="single"/>
                <w:lang w:val="fr-FR" w:eastAsia="de-DE"/>
              </w:rPr>
              <w:br/>
            </w:r>
            <w:r>
              <w:rPr>
                <w:rFonts w:eastAsia="Calibri"/>
                <w:u w:val="single"/>
                <w:lang w:val="fr-FR" w:eastAsia="de-DE"/>
              </w:rPr>
              <w:t>(voir aussi</w:t>
            </w:r>
            <w:r w:rsidR="0087315A">
              <w:rPr>
                <w:rFonts w:eastAsia="Calibri"/>
                <w:u w:val="single"/>
                <w:lang w:val="fr-FR" w:eastAsia="de-DE"/>
              </w:rPr>
              <w:t xml:space="preserve"> </w:t>
            </w:r>
            <w:r w:rsidRPr="002D526C">
              <w:rPr>
                <w:rFonts w:eastAsia="Calibri"/>
                <w:u w:val="single"/>
                <w:lang w:val="fr-FR" w:eastAsia="de-DE"/>
              </w:rPr>
              <w:t>le 7.2.4.16.7).</w:t>
            </w:r>
          </w:p>
        </w:tc>
        <w:tc>
          <w:tcPr>
            <w:tcW w:w="1854" w:type="dxa"/>
            <w:shd w:val="clear" w:color="auto" w:fill="auto"/>
          </w:tcPr>
          <w:p w:rsidR="00455C93" w:rsidRPr="002D526C" w:rsidRDefault="00455C93" w:rsidP="00C20EDE">
            <w:pPr>
              <w:suppressAutoHyphens w:val="0"/>
              <w:spacing w:before="40" w:after="120"/>
              <w:ind w:right="43"/>
              <w:rPr>
                <w:lang w:val="fr-FR"/>
              </w:rPr>
            </w:pPr>
            <w:r w:rsidRPr="002D526C">
              <w:rPr>
                <w:lang w:val="fr-FR"/>
              </w:rPr>
              <w:t xml:space="preserve">9.3.2.22.5 d) dans l’ADN 2015, déplacé dans </w:t>
            </w:r>
            <w:r w:rsidR="00071001">
              <w:rPr>
                <w:lang w:val="fr-FR"/>
              </w:rPr>
              <w:br/>
            </w:r>
            <w:r w:rsidRPr="002D526C">
              <w:rPr>
                <w:lang w:val="fr-FR"/>
              </w:rPr>
              <w:t>le 7.2.4.16.7</w:t>
            </w:r>
          </w:p>
        </w:tc>
      </w:tr>
      <w:tr w:rsidR="00455C93" w:rsidRPr="002D526C" w:rsidTr="00F46172">
        <w:tc>
          <w:tcPr>
            <w:tcW w:w="1503" w:type="dxa"/>
            <w:shd w:val="clear" w:color="auto" w:fill="auto"/>
          </w:tcPr>
          <w:p w:rsidR="00455C93" w:rsidRPr="002D526C" w:rsidRDefault="00455C93" w:rsidP="00C20EDE">
            <w:pPr>
              <w:spacing w:before="40" w:after="120"/>
              <w:ind w:right="43"/>
              <w:rPr>
                <w:b/>
                <w:lang w:val="fr-FR"/>
              </w:rPr>
            </w:pPr>
          </w:p>
        </w:tc>
        <w:tc>
          <w:tcPr>
            <w:tcW w:w="9801" w:type="dxa"/>
            <w:shd w:val="clear" w:color="auto" w:fill="auto"/>
          </w:tcPr>
          <w:p w:rsidR="00455C93" w:rsidRPr="002D526C" w:rsidRDefault="00455C93" w:rsidP="00C20EDE">
            <w:pPr>
              <w:spacing w:before="40" w:after="120"/>
              <w:ind w:left="475" w:right="43" w:hanging="475"/>
              <w:rPr>
                <w:strike/>
                <w:lang w:val="fr-FR"/>
              </w:rPr>
            </w:pPr>
            <w:r w:rsidRPr="002D526C">
              <w:rPr>
                <w:u w:val="single"/>
                <w:lang w:val="fr-FR"/>
              </w:rPr>
              <w:t>b)</w:t>
            </w:r>
            <w:r w:rsidRPr="002D526C">
              <w:rPr>
                <w:u w:val="single"/>
                <w:lang w:val="fr-FR"/>
              </w:rPr>
              <w:tab/>
              <w:t>Lorsque chaque citerne à cargaison est raccordée à sa propre tuyauterie d’évacuation des gaz, la citerne ou la tuyauterie correspondante doit être équipée conformément aux dispositions du 9.3.x.22.4.</w:t>
            </w:r>
          </w:p>
        </w:tc>
        <w:tc>
          <w:tcPr>
            <w:tcW w:w="1854" w:type="dxa"/>
            <w:shd w:val="clear" w:color="auto" w:fill="auto"/>
          </w:tcPr>
          <w:p w:rsidR="00455C93" w:rsidRPr="002D526C" w:rsidRDefault="00455C93" w:rsidP="00C20EDE">
            <w:pPr>
              <w:spacing w:before="40" w:after="120"/>
              <w:ind w:right="43"/>
              <w:rPr>
                <w:lang w:val="fr-FR"/>
              </w:rPr>
            </w:pPr>
          </w:p>
        </w:tc>
      </w:tr>
      <w:tr w:rsidR="00455C93" w:rsidRPr="002D526C" w:rsidTr="00F46172">
        <w:tc>
          <w:tcPr>
            <w:tcW w:w="1503" w:type="dxa"/>
            <w:shd w:val="clear" w:color="auto" w:fill="auto"/>
          </w:tcPr>
          <w:p w:rsidR="00455C93" w:rsidRPr="002D526C" w:rsidRDefault="00455C93" w:rsidP="00C20EDE">
            <w:pPr>
              <w:spacing w:before="40" w:after="120"/>
              <w:ind w:right="43"/>
              <w:rPr>
                <w:b/>
                <w:lang w:val="fr-FR"/>
              </w:rPr>
            </w:pPr>
          </w:p>
        </w:tc>
        <w:tc>
          <w:tcPr>
            <w:tcW w:w="9801" w:type="dxa"/>
            <w:shd w:val="clear" w:color="auto" w:fill="auto"/>
          </w:tcPr>
          <w:p w:rsidR="00455C93" w:rsidRPr="002D526C" w:rsidRDefault="00455C93" w:rsidP="00C20EDE">
            <w:pPr>
              <w:suppressAutoHyphens w:val="0"/>
              <w:spacing w:before="40" w:after="120"/>
              <w:ind w:left="475" w:right="43" w:hanging="475"/>
              <w:rPr>
                <w:rFonts w:eastAsia="Calibri"/>
                <w:strike/>
                <w:lang w:val="fr-FR"/>
              </w:rPr>
            </w:pPr>
            <w:r w:rsidRPr="002D526C">
              <w:rPr>
                <w:strike/>
                <w:lang w:val="fr-FR"/>
              </w:rPr>
              <w:t>a)</w:t>
            </w:r>
            <w:r w:rsidRPr="002D526C">
              <w:rPr>
                <w:strike/>
                <w:lang w:val="fr-FR"/>
              </w:rPr>
              <w:tab/>
              <w:t>Dans la mesure où une protection contre les explosions est prescrite à la colonne (17) du tableau C du chapitre 3.2 une conduite d’évacuation de gaz reliant deux citernes à cargaison ou plus doit être munie, au raccordement à chaque citerne à cargaison, d’un coupe-flammes à l’élément coupe-flammes fixe ou à ressort, résistant à une détonation. Cet équipement peut consister en :</w:t>
            </w:r>
          </w:p>
        </w:tc>
        <w:tc>
          <w:tcPr>
            <w:tcW w:w="1854" w:type="dxa"/>
            <w:shd w:val="clear" w:color="auto" w:fill="auto"/>
          </w:tcPr>
          <w:p w:rsidR="00455C93" w:rsidRPr="002D526C" w:rsidRDefault="00455C93" w:rsidP="00C20EDE">
            <w:pPr>
              <w:spacing w:before="40" w:after="120"/>
              <w:ind w:right="43"/>
              <w:rPr>
                <w:lang w:val="fr-FR"/>
              </w:rPr>
            </w:pPr>
          </w:p>
        </w:tc>
      </w:tr>
      <w:tr w:rsidR="00455C93" w:rsidRPr="002D526C" w:rsidTr="00F46172">
        <w:tc>
          <w:tcPr>
            <w:tcW w:w="1503" w:type="dxa"/>
            <w:shd w:val="clear" w:color="auto" w:fill="auto"/>
          </w:tcPr>
          <w:p w:rsidR="00455C93" w:rsidRPr="002D526C" w:rsidRDefault="00455C93" w:rsidP="00C20EDE">
            <w:pPr>
              <w:spacing w:before="40" w:after="120"/>
              <w:ind w:right="43"/>
              <w:rPr>
                <w:b/>
                <w:lang w:val="fr-FR"/>
              </w:rPr>
            </w:pPr>
          </w:p>
        </w:tc>
        <w:tc>
          <w:tcPr>
            <w:tcW w:w="9801" w:type="dxa"/>
            <w:shd w:val="clear" w:color="auto" w:fill="auto"/>
          </w:tcPr>
          <w:p w:rsidR="00455C93" w:rsidRPr="002D526C" w:rsidRDefault="00455C93" w:rsidP="00C20EDE">
            <w:pPr>
              <w:spacing w:before="40" w:after="120"/>
              <w:ind w:left="475" w:right="43" w:hanging="475"/>
              <w:rPr>
                <w:b/>
                <w:u w:val="single"/>
                <w:lang w:val="fr-FR"/>
              </w:rPr>
            </w:pPr>
            <w:r w:rsidRPr="002D526C">
              <w:rPr>
                <w:strike/>
                <w:lang w:val="fr-FR"/>
              </w:rPr>
              <w:t>i)</w:t>
            </w:r>
            <w:r w:rsidRPr="002D526C">
              <w:rPr>
                <w:strike/>
                <w:lang w:val="fr-FR"/>
              </w:rPr>
              <w:tab/>
            </w:r>
            <w:r w:rsidR="00071001" w:rsidRPr="002D526C">
              <w:rPr>
                <w:strike/>
                <w:lang w:val="fr-FR"/>
              </w:rPr>
              <w:t xml:space="preserve">Un </w:t>
            </w:r>
            <w:r w:rsidRPr="002D526C">
              <w:rPr>
                <w:strike/>
                <w:lang w:val="fr-FR"/>
              </w:rPr>
              <w:t>coupe-flammes muni d’un élément coupe-flammes fixe, chaque citerne à cargaison étant munie d’une soupape de dépression résistant à une déflagration et d’une soupape de dégagement à grande vitesse résistant au feu continu;</w:t>
            </w:r>
          </w:p>
        </w:tc>
        <w:tc>
          <w:tcPr>
            <w:tcW w:w="1854" w:type="dxa"/>
            <w:shd w:val="clear" w:color="auto" w:fill="auto"/>
          </w:tcPr>
          <w:p w:rsidR="00455C93" w:rsidRPr="002D526C" w:rsidRDefault="00455C93" w:rsidP="00C20EDE">
            <w:pPr>
              <w:spacing w:before="40" w:after="120"/>
              <w:ind w:right="43"/>
              <w:rPr>
                <w:lang w:val="fr-FR"/>
              </w:rPr>
            </w:pPr>
          </w:p>
        </w:tc>
      </w:tr>
      <w:tr w:rsidR="00455C93" w:rsidRPr="002D526C" w:rsidTr="00F46172">
        <w:tc>
          <w:tcPr>
            <w:tcW w:w="1503" w:type="dxa"/>
            <w:shd w:val="clear" w:color="auto" w:fill="auto"/>
          </w:tcPr>
          <w:p w:rsidR="00455C93" w:rsidRPr="002D526C" w:rsidRDefault="00455C93" w:rsidP="00C20EDE">
            <w:pPr>
              <w:spacing w:before="40" w:after="120"/>
              <w:ind w:right="43"/>
              <w:rPr>
                <w:b/>
                <w:lang w:val="fr-FR"/>
              </w:rPr>
            </w:pPr>
          </w:p>
        </w:tc>
        <w:tc>
          <w:tcPr>
            <w:tcW w:w="9801" w:type="dxa"/>
            <w:shd w:val="clear" w:color="auto" w:fill="auto"/>
          </w:tcPr>
          <w:p w:rsidR="00455C93" w:rsidRPr="002D526C" w:rsidRDefault="00455C93" w:rsidP="00C20EDE">
            <w:pPr>
              <w:spacing w:before="40" w:after="120"/>
              <w:ind w:left="475" w:right="43" w:hanging="475"/>
              <w:rPr>
                <w:b/>
                <w:u w:val="single"/>
                <w:lang w:val="fr-FR"/>
              </w:rPr>
            </w:pPr>
            <w:r w:rsidRPr="002D526C">
              <w:rPr>
                <w:strike/>
                <w:lang w:val="fr-FR"/>
              </w:rPr>
              <w:t>ii)</w:t>
            </w:r>
            <w:r w:rsidRPr="002D526C">
              <w:rPr>
                <w:strike/>
                <w:lang w:val="fr-FR"/>
              </w:rPr>
              <w:tab/>
            </w:r>
            <w:r w:rsidR="00071001" w:rsidRPr="002D526C">
              <w:rPr>
                <w:strike/>
                <w:lang w:val="fr-FR"/>
              </w:rPr>
              <w:t xml:space="preserve">Un </w:t>
            </w:r>
            <w:r w:rsidRPr="002D526C">
              <w:rPr>
                <w:strike/>
                <w:lang w:val="fr-FR"/>
              </w:rPr>
              <w:t>coupe-flammes muni d’un élément coupe-flammes à ressort, chaque citerne à cargaison étant munie d’une soupape de dépression résistant à une déflagration;</w:t>
            </w:r>
          </w:p>
        </w:tc>
        <w:tc>
          <w:tcPr>
            <w:tcW w:w="1854" w:type="dxa"/>
            <w:shd w:val="clear" w:color="auto" w:fill="auto"/>
          </w:tcPr>
          <w:p w:rsidR="00455C93" w:rsidRPr="002D526C" w:rsidRDefault="00455C93" w:rsidP="00C20EDE">
            <w:pPr>
              <w:spacing w:before="40" w:after="120"/>
              <w:ind w:right="43"/>
              <w:rPr>
                <w:lang w:val="fr-FR"/>
              </w:rPr>
            </w:pPr>
          </w:p>
        </w:tc>
      </w:tr>
      <w:tr w:rsidR="00455C93" w:rsidRPr="002D526C" w:rsidTr="00F46172">
        <w:tc>
          <w:tcPr>
            <w:tcW w:w="1503" w:type="dxa"/>
            <w:shd w:val="clear" w:color="auto" w:fill="auto"/>
          </w:tcPr>
          <w:p w:rsidR="00455C93" w:rsidRPr="002D526C" w:rsidRDefault="00455C93" w:rsidP="00C20EDE">
            <w:pPr>
              <w:spacing w:before="40" w:after="120"/>
              <w:ind w:right="43"/>
              <w:rPr>
                <w:b/>
                <w:lang w:val="fr-FR"/>
              </w:rPr>
            </w:pPr>
          </w:p>
        </w:tc>
        <w:tc>
          <w:tcPr>
            <w:tcW w:w="9801" w:type="dxa"/>
            <w:shd w:val="clear" w:color="auto" w:fill="auto"/>
          </w:tcPr>
          <w:p w:rsidR="00455C93" w:rsidRPr="002D526C" w:rsidRDefault="00455C93" w:rsidP="00C20EDE">
            <w:pPr>
              <w:suppressAutoHyphens w:val="0"/>
              <w:spacing w:before="40" w:after="120"/>
              <w:ind w:right="43"/>
              <w:rPr>
                <w:rFonts w:eastAsia="Calibri"/>
                <w:strike/>
                <w:lang w:val="fr-FR"/>
              </w:rPr>
            </w:pPr>
            <w:r w:rsidRPr="002D526C">
              <w:rPr>
                <w:strike/>
                <w:lang w:val="fr-FR"/>
              </w:rPr>
              <w:t>iii)</w:t>
            </w:r>
            <w:r w:rsidRPr="002D526C">
              <w:rPr>
                <w:strike/>
                <w:lang w:val="fr-FR"/>
              </w:rPr>
              <w:tab/>
            </w:r>
            <w:r w:rsidR="00071001" w:rsidRPr="002D526C">
              <w:rPr>
                <w:strike/>
                <w:lang w:val="fr-FR"/>
              </w:rPr>
              <w:t xml:space="preserve">Un </w:t>
            </w:r>
            <w:r w:rsidRPr="002D526C">
              <w:rPr>
                <w:strike/>
                <w:lang w:val="fr-FR"/>
              </w:rPr>
              <w:t>coupe-flammes à élément coupe-flammes fixe ou à ressort;</w:t>
            </w:r>
          </w:p>
        </w:tc>
        <w:tc>
          <w:tcPr>
            <w:tcW w:w="1854" w:type="dxa"/>
            <w:shd w:val="clear" w:color="auto" w:fill="auto"/>
          </w:tcPr>
          <w:p w:rsidR="00455C93" w:rsidRPr="002D526C" w:rsidRDefault="00455C93" w:rsidP="00C20EDE">
            <w:pPr>
              <w:spacing w:before="40" w:after="120"/>
              <w:ind w:right="43"/>
              <w:rPr>
                <w:lang w:val="fr-FR"/>
              </w:rPr>
            </w:pPr>
          </w:p>
        </w:tc>
      </w:tr>
      <w:tr w:rsidR="00455C93" w:rsidRPr="002D526C" w:rsidTr="00F46172">
        <w:tc>
          <w:tcPr>
            <w:tcW w:w="1503" w:type="dxa"/>
            <w:shd w:val="clear" w:color="auto" w:fill="auto"/>
          </w:tcPr>
          <w:p w:rsidR="00455C93" w:rsidRPr="002D526C" w:rsidRDefault="00455C93" w:rsidP="00C20EDE">
            <w:pPr>
              <w:spacing w:before="40" w:after="120"/>
              <w:ind w:right="43"/>
              <w:rPr>
                <w:b/>
                <w:lang w:val="fr-FR"/>
              </w:rPr>
            </w:pPr>
          </w:p>
        </w:tc>
        <w:tc>
          <w:tcPr>
            <w:tcW w:w="9801" w:type="dxa"/>
            <w:shd w:val="clear" w:color="auto" w:fill="auto"/>
          </w:tcPr>
          <w:p w:rsidR="00455C93" w:rsidRPr="002D526C" w:rsidRDefault="00455C93" w:rsidP="00C20EDE">
            <w:pPr>
              <w:spacing w:before="40" w:after="120"/>
              <w:ind w:left="475" w:right="43" w:hanging="475"/>
              <w:rPr>
                <w:b/>
                <w:u w:val="single"/>
                <w:lang w:val="fr-FR"/>
              </w:rPr>
            </w:pPr>
            <w:r w:rsidRPr="002D526C">
              <w:rPr>
                <w:strike/>
                <w:lang w:val="fr-FR"/>
              </w:rPr>
              <w:t>iv)</w:t>
            </w:r>
            <w:r w:rsidRPr="002D526C">
              <w:rPr>
                <w:strike/>
                <w:lang w:val="fr-FR"/>
              </w:rPr>
              <w:tab/>
            </w:r>
            <w:r w:rsidR="00071001" w:rsidRPr="002D526C">
              <w:rPr>
                <w:strike/>
                <w:lang w:val="fr-FR"/>
              </w:rPr>
              <w:t xml:space="preserve">Un </w:t>
            </w:r>
            <w:r w:rsidRPr="002D526C">
              <w:rPr>
                <w:strike/>
                <w:lang w:val="fr-FR"/>
              </w:rPr>
              <w:t>coupe-flammes à élément coupe-flammes fixe, le dispositif pour mesurer la pression étant muni d’un système d’alarme conforme au 9.3.3.21.7;</w:t>
            </w:r>
          </w:p>
        </w:tc>
        <w:tc>
          <w:tcPr>
            <w:tcW w:w="1854" w:type="dxa"/>
            <w:shd w:val="clear" w:color="auto" w:fill="auto"/>
          </w:tcPr>
          <w:p w:rsidR="00455C93" w:rsidRPr="002D526C" w:rsidRDefault="00455C93" w:rsidP="00C20EDE">
            <w:pPr>
              <w:spacing w:before="40" w:after="120"/>
              <w:ind w:right="43"/>
              <w:rPr>
                <w:lang w:val="fr-FR"/>
              </w:rPr>
            </w:pPr>
          </w:p>
        </w:tc>
      </w:tr>
      <w:tr w:rsidR="00455C93" w:rsidRPr="002D526C" w:rsidTr="00F46172">
        <w:tc>
          <w:tcPr>
            <w:tcW w:w="1503" w:type="dxa"/>
            <w:shd w:val="clear" w:color="auto" w:fill="auto"/>
          </w:tcPr>
          <w:p w:rsidR="00455C93" w:rsidRPr="002D526C" w:rsidRDefault="00455C93" w:rsidP="00C20EDE">
            <w:pPr>
              <w:spacing w:before="40" w:after="120"/>
              <w:ind w:right="43"/>
              <w:rPr>
                <w:b/>
                <w:lang w:val="fr-FR"/>
              </w:rPr>
            </w:pPr>
          </w:p>
        </w:tc>
        <w:tc>
          <w:tcPr>
            <w:tcW w:w="9801" w:type="dxa"/>
            <w:shd w:val="clear" w:color="auto" w:fill="auto"/>
          </w:tcPr>
          <w:p w:rsidR="00455C93" w:rsidRPr="002D526C" w:rsidRDefault="00455C93" w:rsidP="00C20EDE">
            <w:pPr>
              <w:suppressAutoHyphens w:val="0"/>
              <w:spacing w:before="40" w:after="120"/>
              <w:ind w:left="475" w:right="43" w:hanging="475"/>
              <w:rPr>
                <w:rFonts w:eastAsia="Calibri"/>
                <w:strike/>
                <w:lang w:val="fr-FR"/>
              </w:rPr>
            </w:pPr>
            <w:r w:rsidRPr="002D526C">
              <w:rPr>
                <w:strike/>
                <w:lang w:val="fr-FR"/>
              </w:rPr>
              <w:t>v)</w:t>
            </w:r>
            <w:r w:rsidRPr="002D526C">
              <w:rPr>
                <w:strike/>
                <w:lang w:val="fr-FR"/>
              </w:rPr>
              <w:tab/>
            </w:r>
            <w:r w:rsidR="00071001" w:rsidRPr="002D526C">
              <w:rPr>
                <w:strike/>
                <w:lang w:val="fr-FR"/>
              </w:rPr>
              <w:t xml:space="preserve">Un </w:t>
            </w:r>
            <w:r w:rsidRPr="002D526C">
              <w:rPr>
                <w:strike/>
                <w:lang w:val="fr-FR"/>
              </w:rPr>
              <w:t>coupe-flammes à élément coupe-flammes à ressort, le dispositif pour mesurer la pression étant muni d’un système d’alarme conforme au 9.3.3.21.7.</w:t>
            </w:r>
          </w:p>
        </w:tc>
        <w:tc>
          <w:tcPr>
            <w:tcW w:w="1854" w:type="dxa"/>
            <w:shd w:val="clear" w:color="auto" w:fill="auto"/>
          </w:tcPr>
          <w:p w:rsidR="00455C93" w:rsidRPr="002D526C" w:rsidRDefault="00455C93" w:rsidP="00C20EDE">
            <w:pPr>
              <w:spacing w:before="40" w:after="120"/>
              <w:ind w:right="43"/>
              <w:rPr>
                <w:lang w:val="fr-FR"/>
              </w:rPr>
            </w:pPr>
          </w:p>
        </w:tc>
      </w:tr>
      <w:tr w:rsidR="00455C93" w:rsidRPr="002D526C" w:rsidTr="00F46172">
        <w:tc>
          <w:tcPr>
            <w:tcW w:w="1503" w:type="dxa"/>
            <w:shd w:val="clear" w:color="auto" w:fill="auto"/>
          </w:tcPr>
          <w:p w:rsidR="00455C93" w:rsidRPr="002D526C" w:rsidRDefault="00455C93" w:rsidP="00C20EDE">
            <w:pPr>
              <w:spacing w:before="40" w:after="120"/>
              <w:ind w:right="43"/>
              <w:rPr>
                <w:b/>
                <w:lang w:val="fr-FR"/>
              </w:rPr>
            </w:pPr>
          </w:p>
        </w:tc>
        <w:tc>
          <w:tcPr>
            <w:tcW w:w="9801" w:type="dxa"/>
            <w:shd w:val="clear" w:color="auto" w:fill="auto"/>
          </w:tcPr>
          <w:p w:rsidR="00455C93" w:rsidRPr="002D526C" w:rsidRDefault="00455C93" w:rsidP="00C20EDE">
            <w:pPr>
              <w:spacing w:before="40" w:after="120"/>
              <w:ind w:right="43"/>
              <w:rPr>
                <w:b/>
                <w:u w:val="single"/>
                <w:lang w:val="fr-FR"/>
              </w:rPr>
            </w:pPr>
            <w:r w:rsidRPr="002D526C">
              <w:rPr>
                <w:strike/>
                <w:lang w:val="fr-FR"/>
              </w:rPr>
              <w:t>Dans des citernes à cargaison reliées à une même conduite d’évacuation de gaz ne peuvent être transportées simultanément que des matières qui ne se mélangent pas et qui ne réagissent pas dangereusement entre elles;</w:t>
            </w:r>
          </w:p>
        </w:tc>
        <w:tc>
          <w:tcPr>
            <w:tcW w:w="1854" w:type="dxa"/>
            <w:shd w:val="clear" w:color="auto" w:fill="auto"/>
          </w:tcPr>
          <w:p w:rsidR="00455C93" w:rsidRPr="002D526C" w:rsidRDefault="00455C93" w:rsidP="00C20EDE">
            <w:pPr>
              <w:spacing w:before="40" w:after="120"/>
              <w:ind w:right="43"/>
              <w:rPr>
                <w:lang w:val="fr-FR"/>
              </w:rPr>
            </w:pPr>
          </w:p>
        </w:tc>
      </w:tr>
      <w:tr w:rsidR="00455C93" w:rsidRPr="002D526C" w:rsidTr="00F46172">
        <w:tc>
          <w:tcPr>
            <w:tcW w:w="1503" w:type="dxa"/>
            <w:shd w:val="clear" w:color="auto" w:fill="auto"/>
          </w:tcPr>
          <w:p w:rsidR="00455C93" w:rsidRPr="002D526C" w:rsidRDefault="00455C93" w:rsidP="00C20EDE">
            <w:pPr>
              <w:spacing w:before="40" w:after="120"/>
              <w:ind w:right="43"/>
              <w:rPr>
                <w:b/>
                <w:lang w:val="fr-FR"/>
              </w:rPr>
            </w:pPr>
          </w:p>
        </w:tc>
        <w:tc>
          <w:tcPr>
            <w:tcW w:w="9801" w:type="dxa"/>
            <w:shd w:val="clear" w:color="auto" w:fill="auto"/>
          </w:tcPr>
          <w:p w:rsidR="00455C93" w:rsidRPr="002D526C" w:rsidRDefault="00455C93" w:rsidP="00C20EDE">
            <w:pPr>
              <w:suppressAutoHyphens w:val="0"/>
              <w:spacing w:before="40" w:after="120"/>
              <w:ind w:right="43"/>
              <w:rPr>
                <w:rFonts w:eastAsia="Calibri"/>
                <w:strike/>
                <w:lang w:val="fr-FR"/>
              </w:rPr>
            </w:pPr>
            <w:r w:rsidRPr="002D526C">
              <w:rPr>
                <w:strike/>
                <w:lang w:val="fr-FR"/>
              </w:rPr>
              <w:t>ou</w:t>
            </w:r>
          </w:p>
        </w:tc>
        <w:tc>
          <w:tcPr>
            <w:tcW w:w="1854" w:type="dxa"/>
            <w:shd w:val="clear" w:color="auto" w:fill="auto"/>
          </w:tcPr>
          <w:p w:rsidR="00455C93" w:rsidRPr="002D526C" w:rsidRDefault="00455C93" w:rsidP="00C20EDE">
            <w:pPr>
              <w:spacing w:before="40" w:after="120"/>
              <w:ind w:right="43"/>
              <w:rPr>
                <w:lang w:val="fr-FR"/>
              </w:rPr>
            </w:pPr>
          </w:p>
        </w:tc>
      </w:tr>
      <w:tr w:rsidR="00455C93" w:rsidRPr="002D526C" w:rsidTr="00F46172">
        <w:tc>
          <w:tcPr>
            <w:tcW w:w="1503" w:type="dxa"/>
            <w:shd w:val="clear" w:color="auto" w:fill="auto"/>
          </w:tcPr>
          <w:p w:rsidR="00455C93" w:rsidRPr="002D526C" w:rsidRDefault="00455C93" w:rsidP="00C20EDE">
            <w:pPr>
              <w:spacing w:before="40" w:after="120"/>
              <w:ind w:right="43"/>
              <w:rPr>
                <w:b/>
                <w:lang w:val="fr-FR"/>
              </w:rPr>
            </w:pPr>
          </w:p>
        </w:tc>
        <w:tc>
          <w:tcPr>
            <w:tcW w:w="9801" w:type="dxa"/>
            <w:shd w:val="clear" w:color="auto" w:fill="auto"/>
          </w:tcPr>
          <w:p w:rsidR="00455C93" w:rsidRPr="002D526C" w:rsidRDefault="00455C93" w:rsidP="00C20EDE">
            <w:pPr>
              <w:suppressAutoHyphens w:val="0"/>
              <w:spacing w:before="40" w:after="120"/>
              <w:ind w:left="475" w:right="43" w:hanging="475"/>
              <w:rPr>
                <w:rFonts w:eastAsia="Calibri"/>
                <w:strike/>
                <w:lang w:val="fr-FR"/>
              </w:rPr>
            </w:pPr>
            <w:r w:rsidRPr="002D526C">
              <w:rPr>
                <w:strike/>
                <w:lang w:val="fr-FR"/>
              </w:rPr>
              <w:t>b)</w:t>
            </w:r>
            <w:r w:rsidRPr="002D526C">
              <w:rPr>
                <w:strike/>
                <w:lang w:val="fr-FR"/>
              </w:rPr>
              <w:tab/>
              <w:t>Dans la mesure où une protection contre les explosions est prescrite à la colonne (17) du tableau C du chapitre 3.2, une conduite d’évacuation de gaz reliant deux citernes à cargaison ou plus doit être munie, au raccordement à chaque citerne à cargaison, d’une soupape de surpression/dépression comportant un coupe-flammes résistant à une détonation/déflagration, les gaz dégagés étant envoyés dans la conduite d’évacuation de gaz.</w:t>
            </w:r>
          </w:p>
        </w:tc>
        <w:tc>
          <w:tcPr>
            <w:tcW w:w="1854" w:type="dxa"/>
            <w:shd w:val="clear" w:color="auto" w:fill="auto"/>
          </w:tcPr>
          <w:p w:rsidR="00455C93" w:rsidRPr="002D526C" w:rsidRDefault="00455C93" w:rsidP="00C20EDE">
            <w:pPr>
              <w:spacing w:before="40" w:after="120"/>
              <w:ind w:right="43"/>
              <w:rPr>
                <w:lang w:val="fr-FR"/>
              </w:rPr>
            </w:pPr>
          </w:p>
        </w:tc>
      </w:tr>
      <w:tr w:rsidR="00455C93" w:rsidRPr="002D526C" w:rsidTr="00F46172">
        <w:tc>
          <w:tcPr>
            <w:tcW w:w="1503" w:type="dxa"/>
            <w:shd w:val="clear" w:color="auto" w:fill="auto"/>
          </w:tcPr>
          <w:p w:rsidR="00455C93" w:rsidRPr="002D526C" w:rsidRDefault="00455C93" w:rsidP="00C20EDE">
            <w:pPr>
              <w:spacing w:before="40" w:after="120"/>
              <w:ind w:right="43"/>
              <w:rPr>
                <w:b/>
                <w:lang w:val="fr-FR"/>
              </w:rPr>
            </w:pPr>
          </w:p>
        </w:tc>
        <w:tc>
          <w:tcPr>
            <w:tcW w:w="9801" w:type="dxa"/>
            <w:shd w:val="clear" w:color="auto" w:fill="auto"/>
          </w:tcPr>
          <w:p w:rsidR="00455C93" w:rsidRPr="002D526C" w:rsidRDefault="00455C93" w:rsidP="00C20EDE">
            <w:pPr>
              <w:spacing w:before="40" w:after="120"/>
              <w:ind w:right="43"/>
              <w:rPr>
                <w:b/>
                <w:u w:val="single"/>
                <w:lang w:val="fr-FR"/>
              </w:rPr>
            </w:pPr>
            <w:r w:rsidRPr="002D526C">
              <w:rPr>
                <w:strike/>
                <w:lang w:val="fr-FR"/>
              </w:rPr>
              <w:t>Dans des citernes à cargaison reliées à une même conduite d’évacuation de gaz ne peuvent être transportées simultanément que des matières qui ne se mélangent pas et qui ne réagissent pas dangereusement entre elles;</w:t>
            </w:r>
          </w:p>
        </w:tc>
        <w:tc>
          <w:tcPr>
            <w:tcW w:w="1854" w:type="dxa"/>
            <w:shd w:val="clear" w:color="auto" w:fill="auto"/>
          </w:tcPr>
          <w:p w:rsidR="00455C93" w:rsidRPr="002D526C" w:rsidRDefault="00455C93" w:rsidP="00C20EDE">
            <w:pPr>
              <w:spacing w:before="40" w:after="120"/>
              <w:ind w:right="43"/>
              <w:rPr>
                <w:lang w:val="fr-FR"/>
              </w:rPr>
            </w:pPr>
          </w:p>
        </w:tc>
      </w:tr>
      <w:tr w:rsidR="00455C93" w:rsidRPr="002D526C" w:rsidTr="00F46172">
        <w:tc>
          <w:tcPr>
            <w:tcW w:w="1503" w:type="dxa"/>
            <w:shd w:val="clear" w:color="auto" w:fill="auto"/>
          </w:tcPr>
          <w:p w:rsidR="00455C93" w:rsidRPr="002D526C" w:rsidRDefault="00455C93" w:rsidP="00C20EDE">
            <w:pPr>
              <w:spacing w:before="40" w:after="120"/>
              <w:ind w:right="43"/>
              <w:rPr>
                <w:b/>
                <w:lang w:val="fr-FR"/>
              </w:rPr>
            </w:pPr>
          </w:p>
        </w:tc>
        <w:tc>
          <w:tcPr>
            <w:tcW w:w="9801" w:type="dxa"/>
            <w:shd w:val="clear" w:color="auto" w:fill="auto"/>
          </w:tcPr>
          <w:p w:rsidR="00455C93" w:rsidRPr="002D526C" w:rsidRDefault="00455C93" w:rsidP="00C20EDE">
            <w:pPr>
              <w:suppressAutoHyphens w:val="0"/>
              <w:spacing w:before="40" w:after="120"/>
              <w:ind w:right="43"/>
              <w:rPr>
                <w:rFonts w:eastAsia="Calibri"/>
                <w:strike/>
                <w:lang w:val="fr-FR"/>
              </w:rPr>
            </w:pPr>
            <w:r w:rsidRPr="002D526C">
              <w:rPr>
                <w:rFonts w:eastAsia="Calibri"/>
                <w:strike/>
                <w:lang w:val="fr-FR"/>
              </w:rPr>
              <w:t>ou</w:t>
            </w:r>
          </w:p>
        </w:tc>
        <w:tc>
          <w:tcPr>
            <w:tcW w:w="1854" w:type="dxa"/>
            <w:shd w:val="clear" w:color="auto" w:fill="auto"/>
          </w:tcPr>
          <w:p w:rsidR="00455C93" w:rsidRPr="002D526C" w:rsidRDefault="00455C93" w:rsidP="00C20EDE">
            <w:pPr>
              <w:spacing w:before="40" w:after="120"/>
              <w:ind w:right="43"/>
              <w:rPr>
                <w:lang w:val="fr-FR"/>
              </w:rPr>
            </w:pPr>
          </w:p>
        </w:tc>
      </w:tr>
      <w:tr w:rsidR="00455C93" w:rsidRPr="002D526C" w:rsidTr="00F46172">
        <w:tc>
          <w:tcPr>
            <w:tcW w:w="1503" w:type="dxa"/>
            <w:shd w:val="clear" w:color="auto" w:fill="auto"/>
          </w:tcPr>
          <w:p w:rsidR="00455C93" w:rsidRPr="002D526C" w:rsidRDefault="00455C93" w:rsidP="00C20EDE">
            <w:pPr>
              <w:spacing w:before="40" w:after="120"/>
              <w:ind w:right="43"/>
              <w:rPr>
                <w:b/>
                <w:lang w:val="fr-FR"/>
              </w:rPr>
            </w:pPr>
          </w:p>
        </w:tc>
        <w:tc>
          <w:tcPr>
            <w:tcW w:w="9801" w:type="dxa"/>
            <w:shd w:val="clear" w:color="auto" w:fill="auto"/>
          </w:tcPr>
          <w:p w:rsidR="00455C93" w:rsidRPr="002D526C" w:rsidRDefault="00455C93" w:rsidP="00C20EDE">
            <w:pPr>
              <w:spacing w:before="40" w:after="120"/>
              <w:ind w:left="475" w:right="43" w:hanging="475"/>
              <w:rPr>
                <w:b/>
                <w:u w:val="single"/>
                <w:lang w:val="fr-FR"/>
              </w:rPr>
            </w:pPr>
            <w:r w:rsidRPr="002D526C">
              <w:rPr>
                <w:strike/>
                <w:lang w:val="fr-FR"/>
              </w:rPr>
              <w:t>c)</w:t>
            </w:r>
            <w:r w:rsidRPr="002D526C">
              <w:rPr>
                <w:strike/>
                <w:lang w:val="fr-FR"/>
              </w:rPr>
              <w:tab/>
              <w:t xml:space="preserve">Dans la mesure où une protection contre les explosions est prescrite à la colonne (17) du tableau C du chapitre 3.2, une conduite d’évacuation de </w:t>
            </w:r>
            <w:proofErr w:type="spellStart"/>
            <w:r w:rsidRPr="002D526C">
              <w:rPr>
                <w:strike/>
                <w:lang w:val="fr-FR"/>
              </w:rPr>
              <w:t>gaz</w:t>
            </w:r>
            <w:proofErr w:type="spellEnd"/>
            <w:r w:rsidRPr="002D526C">
              <w:rPr>
                <w:strike/>
                <w:lang w:val="fr-FR"/>
              </w:rPr>
              <w:t xml:space="preserve"> autonome par citerne à cargaison, munie d’une soupape de surpression/dépression comportant un coupe-flammes résistant à une déflagration et d’une soupape de dégagement à grande vitesse comportant un coupe-flammes résistant au feu continu. Plusieurs matières différentes peuvent être transportées simultanément;</w:t>
            </w:r>
          </w:p>
        </w:tc>
        <w:tc>
          <w:tcPr>
            <w:tcW w:w="1854" w:type="dxa"/>
            <w:shd w:val="clear" w:color="auto" w:fill="auto"/>
          </w:tcPr>
          <w:p w:rsidR="00455C93" w:rsidRPr="002D526C" w:rsidRDefault="00455C93" w:rsidP="00C20EDE">
            <w:pPr>
              <w:spacing w:before="40" w:after="120"/>
              <w:ind w:right="43"/>
              <w:rPr>
                <w:lang w:val="fr-FR"/>
              </w:rPr>
            </w:pPr>
          </w:p>
        </w:tc>
      </w:tr>
      <w:tr w:rsidR="00455C93" w:rsidRPr="002D526C" w:rsidTr="00F46172">
        <w:tc>
          <w:tcPr>
            <w:tcW w:w="1503" w:type="dxa"/>
            <w:shd w:val="clear" w:color="auto" w:fill="auto"/>
          </w:tcPr>
          <w:p w:rsidR="00455C93" w:rsidRPr="002D526C" w:rsidRDefault="00455C93" w:rsidP="00C20EDE">
            <w:pPr>
              <w:spacing w:before="40" w:after="120"/>
              <w:ind w:right="43"/>
              <w:rPr>
                <w:b/>
                <w:lang w:val="fr-FR"/>
              </w:rPr>
            </w:pPr>
          </w:p>
        </w:tc>
        <w:tc>
          <w:tcPr>
            <w:tcW w:w="9801" w:type="dxa"/>
            <w:shd w:val="clear" w:color="auto" w:fill="auto"/>
          </w:tcPr>
          <w:p w:rsidR="00455C93" w:rsidRPr="002D526C" w:rsidRDefault="00455C93" w:rsidP="00C20EDE">
            <w:pPr>
              <w:suppressAutoHyphens w:val="0"/>
              <w:spacing w:before="40" w:after="120"/>
              <w:ind w:right="43"/>
              <w:rPr>
                <w:rFonts w:eastAsia="Calibri"/>
                <w:strike/>
                <w:lang w:val="fr-FR"/>
              </w:rPr>
            </w:pPr>
            <w:r w:rsidRPr="002D526C">
              <w:rPr>
                <w:strike/>
                <w:lang w:val="fr-FR"/>
              </w:rPr>
              <w:t>ou</w:t>
            </w:r>
          </w:p>
        </w:tc>
        <w:tc>
          <w:tcPr>
            <w:tcW w:w="1854" w:type="dxa"/>
            <w:shd w:val="clear" w:color="auto" w:fill="auto"/>
          </w:tcPr>
          <w:p w:rsidR="00455C93" w:rsidRPr="002D526C" w:rsidRDefault="00455C93" w:rsidP="00C20EDE">
            <w:pPr>
              <w:spacing w:before="40" w:after="120"/>
              <w:ind w:right="43"/>
              <w:rPr>
                <w:lang w:val="fr-FR"/>
              </w:rPr>
            </w:pPr>
          </w:p>
        </w:tc>
      </w:tr>
      <w:tr w:rsidR="00455C93" w:rsidRPr="002D526C" w:rsidTr="00F46172">
        <w:tc>
          <w:tcPr>
            <w:tcW w:w="1503" w:type="dxa"/>
            <w:shd w:val="clear" w:color="auto" w:fill="auto"/>
          </w:tcPr>
          <w:p w:rsidR="00455C93" w:rsidRPr="002D526C" w:rsidRDefault="00455C93" w:rsidP="00C20EDE">
            <w:pPr>
              <w:spacing w:before="40" w:after="120"/>
              <w:ind w:right="43"/>
              <w:rPr>
                <w:b/>
                <w:lang w:val="fr-FR"/>
              </w:rPr>
            </w:pPr>
          </w:p>
        </w:tc>
        <w:tc>
          <w:tcPr>
            <w:tcW w:w="9801" w:type="dxa"/>
            <w:shd w:val="clear" w:color="auto" w:fill="auto"/>
          </w:tcPr>
          <w:p w:rsidR="00455C93" w:rsidRPr="002D526C" w:rsidRDefault="00455C93" w:rsidP="00C20EDE">
            <w:pPr>
              <w:spacing w:before="40" w:after="120"/>
              <w:ind w:left="475" w:right="43" w:hanging="475"/>
              <w:rPr>
                <w:b/>
                <w:u w:val="single"/>
                <w:lang w:val="fr-FR"/>
              </w:rPr>
            </w:pPr>
            <w:r w:rsidRPr="002D526C">
              <w:rPr>
                <w:strike/>
                <w:lang w:val="fr-FR"/>
              </w:rPr>
              <w:t>d)</w:t>
            </w:r>
            <w:r w:rsidRPr="002D526C">
              <w:rPr>
                <w:strike/>
                <w:lang w:val="fr-FR"/>
              </w:rPr>
              <w:tab/>
              <w:t>Dans la mesure où une protection contre les explosions est prescrite à la colonne (17) du tableau C du chapitre 3.2, une conduite d’évacuation de gaz reliant deux citernes à cargaison ou plus doit être munie, au raccordement à chaque citerne à cargaison, d’un dispositif de sectionnement résistant à une détonation, chaque citerne à cargaison étant munie d’une soupape de dépression résistant à une déflagration et d’une soupape de dégagement à grande vitesse résistant au feu continu.</w:t>
            </w:r>
          </w:p>
        </w:tc>
        <w:tc>
          <w:tcPr>
            <w:tcW w:w="1854" w:type="dxa"/>
            <w:shd w:val="clear" w:color="auto" w:fill="auto"/>
          </w:tcPr>
          <w:p w:rsidR="00455C93" w:rsidRPr="002D526C" w:rsidRDefault="00455C93" w:rsidP="00C20EDE">
            <w:pPr>
              <w:spacing w:before="40" w:after="120"/>
              <w:ind w:right="43"/>
              <w:rPr>
                <w:lang w:val="fr-FR"/>
              </w:rPr>
            </w:pPr>
          </w:p>
        </w:tc>
      </w:tr>
      <w:tr w:rsidR="00455C93" w:rsidRPr="002D526C" w:rsidTr="00F46172">
        <w:tc>
          <w:tcPr>
            <w:tcW w:w="1503" w:type="dxa"/>
            <w:shd w:val="clear" w:color="auto" w:fill="auto"/>
          </w:tcPr>
          <w:p w:rsidR="00455C93" w:rsidRPr="002D526C" w:rsidRDefault="00455C93" w:rsidP="00C20EDE">
            <w:pPr>
              <w:spacing w:before="40" w:after="120"/>
              <w:ind w:right="43"/>
              <w:rPr>
                <w:b/>
                <w:lang w:val="fr-FR"/>
              </w:rPr>
            </w:pPr>
          </w:p>
        </w:tc>
        <w:tc>
          <w:tcPr>
            <w:tcW w:w="9801" w:type="dxa"/>
            <w:shd w:val="clear" w:color="auto" w:fill="auto"/>
          </w:tcPr>
          <w:p w:rsidR="00455C93" w:rsidRPr="002D526C" w:rsidRDefault="00455C93" w:rsidP="00C20EDE">
            <w:pPr>
              <w:spacing w:before="40" w:after="120"/>
              <w:ind w:right="43"/>
              <w:rPr>
                <w:b/>
                <w:u w:val="single"/>
                <w:lang w:val="fr-FR"/>
              </w:rPr>
            </w:pPr>
            <w:r w:rsidRPr="002D526C">
              <w:rPr>
                <w:strike/>
                <w:lang w:val="fr-FR"/>
              </w:rPr>
              <w:t>Dans des citernes à cargaison reliées à une même conduite d’évacuation de gaz ne peuvent être transportées simultanément que des matières qui ne se mélangent pas et qui ne réagissent pas dangereusement entre elles.</w:t>
            </w:r>
          </w:p>
        </w:tc>
        <w:tc>
          <w:tcPr>
            <w:tcW w:w="1854" w:type="dxa"/>
            <w:shd w:val="clear" w:color="auto" w:fill="auto"/>
          </w:tcPr>
          <w:p w:rsidR="00455C93" w:rsidRPr="002D526C"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Pr>
                <w:b/>
                <w:lang w:val="fr-FR"/>
              </w:rPr>
              <w:t>9.3.1.25</w:t>
            </w:r>
            <w:r>
              <w:rPr>
                <w:b/>
                <w:lang w:val="fr-FR"/>
              </w:rPr>
              <w:br/>
              <w:t>9.3.2.25</w:t>
            </w:r>
            <w:r w:rsidRPr="00FC5428">
              <w:rPr>
                <w:b/>
                <w:lang w:val="fr-FR"/>
              </w:rPr>
              <w:br/>
              <w:t>9.3.3.25</w:t>
            </w:r>
          </w:p>
        </w:tc>
        <w:tc>
          <w:tcPr>
            <w:tcW w:w="9801" w:type="dxa"/>
            <w:shd w:val="clear" w:color="auto" w:fill="auto"/>
          </w:tcPr>
          <w:p w:rsidR="00455C93" w:rsidRPr="00FC5428" w:rsidRDefault="00455C93" w:rsidP="00C20EDE">
            <w:pPr>
              <w:suppressAutoHyphens w:val="0"/>
              <w:spacing w:before="40" w:after="120"/>
              <w:ind w:right="43"/>
              <w:rPr>
                <w:rFonts w:eastAsia="TimesNewRomanPSMT"/>
                <w:b/>
                <w:i/>
                <w:lang w:val="fr-FR"/>
              </w:rPr>
            </w:pPr>
            <w:r w:rsidRPr="00FC5428">
              <w:rPr>
                <w:b/>
                <w:i/>
                <w:lang w:val="fr-FR"/>
              </w:rPr>
              <w:t>Pompes et tuyauteries</w:t>
            </w:r>
          </w:p>
        </w:tc>
        <w:tc>
          <w:tcPr>
            <w:tcW w:w="1854" w:type="dxa"/>
            <w:shd w:val="clear" w:color="auto" w:fill="auto"/>
          </w:tcPr>
          <w:p w:rsidR="00455C93" w:rsidRPr="00FC5428" w:rsidRDefault="00455C93" w:rsidP="00C20EDE">
            <w:pPr>
              <w:suppressAutoHyphens w:val="0"/>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r w:rsidRPr="00FC5428">
              <w:rPr>
                <w:b/>
                <w:lang w:val="fr-FR"/>
              </w:rPr>
              <w:t>9.3.1.25.3</w:t>
            </w:r>
            <w:r>
              <w:rPr>
                <w:b/>
                <w:bCs/>
                <w:lang w:val="fr-FR"/>
              </w:rPr>
              <w:br/>
            </w:r>
            <w:r w:rsidRPr="00FC5428">
              <w:rPr>
                <w:b/>
                <w:lang w:val="fr-FR"/>
              </w:rPr>
              <w:t>9.3.2.25.3</w:t>
            </w:r>
            <w:r>
              <w:rPr>
                <w:b/>
                <w:bCs/>
                <w:lang w:val="fr-FR"/>
              </w:rPr>
              <w:br/>
            </w:r>
            <w:r w:rsidRPr="00FC5428">
              <w:rPr>
                <w:b/>
                <w:lang w:val="fr-FR"/>
              </w:rPr>
              <w:t>9.3.3.25.3</w:t>
            </w:r>
          </w:p>
        </w:tc>
        <w:tc>
          <w:tcPr>
            <w:tcW w:w="9801" w:type="dxa"/>
            <w:shd w:val="clear" w:color="auto" w:fill="auto"/>
          </w:tcPr>
          <w:p w:rsidR="00455C93" w:rsidRPr="00FC5428" w:rsidRDefault="00455C93" w:rsidP="00C20EDE">
            <w:pPr>
              <w:spacing w:before="40" w:after="120"/>
              <w:ind w:right="43"/>
              <w:rPr>
                <w:strike/>
                <w:lang w:val="fr-FR"/>
              </w:rPr>
            </w:pPr>
            <w:r w:rsidRPr="00FC5428">
              <w:rPr>
                <w:strike/>
                <w:lang w:val="fr-FR"/>
              </w:rPr>
              <w:t>La distance mentionnée aux 9.3.3.25.1 c) et 9.3.3.25.2 e) peut être réduite à 3,00 m à condition qu</w:t>
            </w:r>
            <w:r>
              <w:rPr>
                <w:strike/>
                <w:lang w:val="fr-FR"/>
              </w:rPr>
              <w:t>’</w:t>
            </w:r>
            <w:r w:rsidRPr="00FC5428">
              <w:rPr>
                <w:strike/>
                <w:lang w:val="fr-FR"/>
              </w:rPr>
              <w:t>à l</w:t>
            </w:r>
            <w:r>
              <w:rPr>
                <w:strike/>
                <w:lang w:val="fr-FR"/>
              </w:rPr>
              <w:t>’</w:t>
            </w:r>
            <w:r w:rsidRPr="00FC5428">
              <w:rPr>
                <w:strike/>
                <w:lang w:val="fr-FR"/>
              </w:rPr>
              <w:t>extrémité de la zone de cargaison soit aménagée une cloison transversale conforme au 9.3.3.10.2. Dans ce cas, les ouvertures de passage doivent être munies de portes.</w:t>
            </w:r>
          </w:p>
        </w:tc>
        <w:tc>
          <w:tcPr>
            <w:tcW w:w="1854" w:type="dxa"/>
            <w:shd w:val="clear" w:color="auto" w:fill="auto"/>
          </w:tcPr>
          <w:p w:rsidR="00455C93" w:rsidRDefault="00455C93" w:rsidP="00C20EDE">
            <w:pPr>
              <w:spacing w:before="40" w:after="120"/>
              <w:ind w:right="43"/>
              <w:rPr>
                <w:lang w:val="fr-FR"/>
              </w:rPr>
            </w:pPr>
            <w:r>
              <w:rPr>
                <w:lang w:val="fr-FR"/>
              </w:rPr>
              <w:t>Nouveau concept</w:t>
            </w:r>
            <w:r>
              <w:rPr>
                <w:lang w:val="fr-FR"/>
              </w:rPr>
              <w:br/>
            </w:r>
            <w:r w:rsidRPr="00FC5428">
              <w:rPr>
                <w:lang w:val="fr-FR"/>
              </w:rPr>
              <w:t>de zone</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p>
        </w:tc>
        <w:tc>
          <w:tcPr>
            <w:tcW w:w="9801" w:type="dxa"/>
            <w:shd w:val="clear" w:color="auto" w:fill="auto"/>
          </w:tcPr>
          <w:p w:rsidR="00455C93" w:rsidRPr="00540FE1" w:rsidRDefault="00455C93" w:rsidP="00C20EDE">
            <w:pPr>
              <w:suppressAutoHyphens w:val="0"/>
              <w:spacing w:before="40" w:after="120"/>
              <w:ind w:right="43"/>
              <w:rPr>
                <w:strike/>
                <w:lang w:val="fr-FR"/>
              </w:rPr>
            </w:pPr>
            <w:r w:rsidRPr="00FC5428">
              <w:rPr>
                <w:strike/>
                <w:lang w:val="fr-FR"/>
              </w:rPr>
              <w:t xml:space="preserve">La consigne suivante doit être apposée à ces portes : </w:t>
            </w:r>
          </w:p>
        </w:tc>
        <w:tc>
          <w:tcPr>
            <w:tcW w:w="1854" w:type="dxa"/>
            <w:shd w:val="clear" w:color="auto" w:fill="auto"/>
          </w:tcPr>
          <w:p w:rsidR="00455C93" w:rsidRPr="00FC5428" w:rsidRDefault="00455C93" w:rsidP="00C20EDE">
            <w:pPr>
              <w:suppressAutoHyphens w:val="0"/>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bCs/>
                <w:lang w:val="fr-FR"/>
              </w:rPr>
            </w:pPr>
          </w:p>
        </w:tc>
        <w:tc>
          <w:tcPr>
            <w:tcW w:w="9801" w:type="dxa"/>
            <w:shd w:val="clear" w:color="auto" w:fill="auto"/>
          </w:tcPr>
          <w:p w:rsidR="00455C93" w:rsidRPr="00540FE1" w:rsidRDefault="00455C93" w:rsidP="00C20EDE">
            <w:pPr>
              <w:suppressAutoHyphens w:val="0"/>
              <w:spacing w:before="40" w:after="120"/>
              <w:ind w:right="43"/>
              <w:rPr>
                <w:rFonts w:eastAsia="Calibri"/>
                <w:strike/>
                <w:lang w:val="fr-FR"/>
              </w:rPr>
            </w:pPr>
            <w:r w:rsidRPr="00FC5428">
              <w:rPr>
                <w:strike/>
                <w:lang w:val="fr-FR"/>
              </w:rPr>
              <w:t>Pendant le chargement et le déchargement,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bCs/>
                <w:lang w:val="fr-FR"/>
              </w:rPr>
            </w:pPr>
          </w:p>
        </w:tc>
        <w:tc>
          <w:tcPr>
            <w:tcW w:w="9801" w:type="dxa"/>
            <w:shd w:val="clear" w:color="auto" w:fill="auto"/>
          </w:tcPr>
          <w:p w:rsidR="00455C93" w:rsidRPr="00540FE1" w:rsidRDefault="00455C93" w:rsidP="00C20EDE">
            <w:pPr>
              <w:suppressAutoHyphens w:val="0"/>
              <w:spacing w:before="40" w:after="120"/>
              <w:ind w:right="43"/>
              <w:rPr>
                <w:strike/>
                <w:lang w:val="fr-FR"/>
              </w:rPr>
            </w:pPr>
            <w:r w:rsidRPr="00FC5428">
              <w:rPr>
                <w:strike/>
                <w:lang w:val="fr-FR"/>
              </w:rPr>
              <w:t>ne pas ouvrir sans autorisation du conducteur.</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bCs/>
                <w:lang w:val="fr-FR"/>
              </w:rPr>
            </w:pPr>
          </w:p>
        </w:tc>
        <w:tc>
          <w:tcPr>
            <w:tcW w:w="9801" w:type="dxa"/>
            <w:shd w:val="clear" w:color="auto" w:fill="auto"/>
          </w:tcPr>
          <w:p w:rsidR="00455C93" w:rsidRPr="00FC5428" w:rsidRDefault="00455C93" w:rsidP="00C20EDE">
            <w:pPr>
              <w:spacing w:before="40" w:after="120"/>
              <w:ind w:right="43"/>
              <w:rPr>
                <w:lang w:val="fr-FR"/>
              </w:rPr>
            </w:pPr>
            <w:r w:rsidRPr="00FC5428">
              <w:rPr>
                <w:rFonts w:eastAsia="Calibri"/>
                <w:strike/>
                <w:lang w:val="fr-FR"/>
              </w:rPr>
              <w:t>Refermer immédiatement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bCs/>
                <w:lang w:val="fr-FR"/>
              </w:rPr>
            </w:pPr>
          </w:p>
        </w:tc>
        <w:tc>
          <w:tcPr>
            <w:tcW w:w="9801" w:type="dxa"/>
            <w:shd w:val="clear" w:color="auto" w:fill="auto"/>
          </w:tcPr>
          <w:p w:rsidR="00455C93" w:rsidRPr="00FC5428" w:rsidRDefault="00455C93" w:rsidP="00C20EDE">
            <w:pPr>
              <w:spacing w:before="40" w:after="120"/>
              <w:ind w:right="43"/>
              <w:rPr>
                <w:strike/>
                <w:lang w:val="fr-FR"/>
              </w:rPr>
            </w:pPr>
            <w:r w:rsidRPr="00FC5428">
              <w:rPr>
                <w:lang w:val="fr-FR"/>
              </w:rPr>
              <w:t>(</w:t>
            </w:r>
            <w:r w:rsidRPr="00FC5428">
              <w:rPr>
                <w:i/>
                <w:u w:val="single"/>
                <w:lang w:val="fr-FR"/>
              </w:rPr>
              <w:t>Supprimé</w:t>
            </w:r>
            <w:r w:rsidRPr="00FC5428">
              <w:rPr>
                <w:lang w:val="fr-FR"/>
              </w:rPr>
              <w: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sidRPr="00FC5428">
              <w:rPr>
                <w:b/>
                <w:lang w:val="fr-FR"/>
              </w:rPr>
              <w:t>9.3.2.25.9</w:t>
            </w:r>
            <w:r w:rsidRPr="00FC5428">
              <w:rPr>
                <w:b/>
                <w:lang w:val="fr-FR"/>
              </w:rPr>
              <w:br/>
              <w:t>9.3.3.25.9</w:t>
            </w:r>
          </w:p>
        </w:tc>
        <w:tc>
          <w:tcPr>
            <w:tcW w:w="9801" w:type="dxa"/>
            <w:shd w:val="clear" w:color="auto" w:fill="auto"/>
          </w:tcPr>
          <w:p w:rsidR="00455C93" w:rsidRPr="00540FE1" w:rsidRDefault="00455C93" w:rsidP="00C20EDE">
            <w:pPr>
              <w:suppressAutoHyphens w:val="0"/>
              <w:spacing w:before="40" w:after="120"/>
              <w:ind w:right="43"/>
              <w:rPr>
                <w:lang w:val="fr-FR"/>
              </w:rPr>
            </w:pPr>
            <w:r w:rsidRPr="00FC5428">
              <w:rPr>
                <w:lang w:val="fr-FR"/>
              </w:rPr>
              <w:t>Les débits de chargement et de déchargement admissibles doivent être calculés.</w:t>
            </w:r>
          </w:p>
        </w:tc>
        <w:tc>
          <w:tcPr>
            <w:tcW w:w="1854" w:type="dxa"/>
            <w:shd w:val="clear" w:color="auto" w:fill="auto"/>
          </w:tcPr>
          <w:p w:rsidR="00455C93" w:rsidRPr="00FC5428" w:rsidRDefault="00455C93" w:rsidP="00C20EDE">
            <w:pPr>
              <w:suppressAutoHyphens w:val="0"/>
              <w:spacing w:before="40" w:after="120"/>
              <w:ind w:right="43"/>
              <w:rPr>
                <w:lang w:val="fr-FR"/>
              </w:rPr>
            </w:pPr>
            <w:r w:rsidRPr="00FC5428">
              <w:rPr>
                <w:lang w:val="fr-FR"/>
              </w:rPr>
              <w:t>Clarification</w:t>
            </w: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pacing w:before="40" w:after="120"/>
              <w:ind w:right="43"/>
              <w:rPr>
                <w:lang w:val="fr-FR"/>
              </w:rPr>
            </w:pPr>
            <w:r w:rsidRPr="00FC5428">
              <w:rPr>
                <w:lang w:val="fr-FR"/>
              </w:rPr>
              <w:t>Les calculs concernent les débits maximum admissibles pour le chargement et le déchargement pour chaque citerne à cargaison ou chaque groupe de citernes à cargaison compte tenu de la conception du système de ventilation.</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540FE1" w:rsidRDefault="00455C93" w:rsidP="0090651B">
            <w:pPr>
              <w:suppressAutoHyphens w:val="0"/>
              <w:spacing w:before="40" w:after="120"/>
              <w:ind w:right="43"/>
              <w:rPr>
                <w:rFonts w:eastAsia="TimesNewRomanPSMT"/>
                <w:lang w:val="fr-FR"/>
              </w:rPr>
            </w:pPr>
            <w:r w:rsidRPr="00FC5428">
              <w:rPr>
                <w:lang w:val="fr-FR"/>
              </w:rPr>
              <w:t>Dans ces calculs on considérera qu</w:t>
            </w:r>
            <w:r>
              <w:rPr>
                <w:lang w:val="fr-FR"/>
              </w:rPr>
              <w:t>’</w:t>
            </w:r>
            <w:r w:rsidRPr="00FC5428">
              <w:rPr>
                <w:lang w:val="fr-FR"/>
              </w:rPr>
              <w:t>en cas de coupure imprévue de la conduite de retour de gaz de l</w:t>
            </w:r>
            <w:r>
              <w:rPr>
                <w:lang w:val="fr-FR"/>
              </w:rPr>
              <w:t>’</w:t>
            </w:r>
            <w:r w:rsidRPr="00FC5428">
              <w:rPr>
                <w:lang w:val="fr-FR"/>
              </w:rPr>
              <w:t>installation à terre, les dispositifs de sécurité des citernes à cargaison empêchent la pression dans les citernes à cargaison de dépasser les valeurs suivantes</w:t>
            </w:r>
            <w:r w:rsidR="0090651B">
              <w:rPr>
                <w:lang w:val="fr-FR"/>
              </w:rPr>
              <w:t> </w:t>
            </w:r>
            <w:r w:rsidRPr="00FC5428">
              <w:rPr>
                <w:lang w:val="fr-FR"/>
              </w:rPr>
              <w: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90651B" w:rsidP="00C20EDE">
            <w:pPr>
              <w:spacing w:before="40" w:after="120"/>
              <w:ind w:right="43"/>
              <w:rPr>
                <w:lang w:val="fr-FR"/>
              </w:rPr>
            </w:pPr>
            <w:r w:rsidRPr="00FC5428">
              <w:rPr>
                <w:rFonts w:eastAsia="TimesNewRomanPSMT"/>
                <w:lang w:val="fr-FR"/>
              </w:rPr>
              <w:t>Surpression</w:t>
            </w:r>
            <w:r>
              <w:rPr>
                <w:rFonts w:eastAsia="TimesNewRomanPSMT"/>
                <w:lang w:val="fr-FR"/>
              </w:rPr>
              <w:t> </w:t>
            </w:r>
            <w:r w:rsidR="00455C93" w:rsidRPr="00FC5428">
              <w:rPr>
                <w:rFonts w:eastAsia="TimesNewRomanPSMT"/>
                <w:lang w:val="fr-FR"/>
              </w:rPr>
              <w:t>: 115 % de la pression d</w:t>
            </w:r>
            <w:r w:rsidR="00455C93">
              <w:rPr>
                <w:rFonts w:eastAsia="TimesNewRomanPSMT"/>
                <w:lang w:val="fr-FR"/>
              </w:rPr>
              <w:t>’</w:t>
            </w:r>
            <w:r w:rsidR="00455C93" w:rsidRPr="00FC5428">
              <w:rPr>
                <w:rFonts w:eastAsia="TimesNewRomanPSMT"/>
                <w:lang w:val="fr-FR"/>
              </w:rPr>
              <w:t xml:space="preserve">ouverture de la </w:t>
            </w:r>
            <w:r w:rsidR="00455C93" w:rsidRPr="00FC5428">
              <w:rPr>
                <w:rFonts w:eastAsia="TimesNewRomanPSMT"/>
                <w:u w:val="single"/>
                <w:lang w:val="fr-FR"/>
              </w:rPr>
              <w:t>soupape de surpression</w:t>
            </w:r>
            <w:r w:rsidR="00455C93">
              <w:rPr>
                <w:rFonts w:eastAsia="TimesNewRomanPSMT"/>
                <w:lang w:val="fr-FR"/>
              </w:rPr>
              <w:t>/</w:t>
            </w:r>
            <w:r w:rsidR="00455C93" w:rsidRPr="00FC5428">
              <w:rPr>
                <w:rFonts w:eastAsia="TimesNewRomanPSMT"/>
                <w:lang w:val="fr-FR"/>
              </w:rPr>
              <w:t>soupape de dégagement à grande vitesse</w:t>
            </w:r>
            <w:r w:rsidR="007112A8">
              <w:rPr>
                <w:rFonts w:eastAsia="TimesNewRomanPSMT"/>
                <w:lang w:val="fr-FR"/>
              </w:rPr>
              <w:t>.</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A07EAD">
            <w:pPr>
              <w:keepNext/>
              <w:keepLines/>
              <w:suppressAutoHyphens w:val="0"/>
              <w:spacing w:before="40" w:after="120"/>
              <w:ind w:right="43"/>
              <w:rPr>
                <w:b/>
                <w:bCs/>
                <w:lang w:val="fr-FR"/>
              </w:rPr>
            </w:pPr>
            <w:r w:rsidRPr="00FC5428">
              <w:rPr>
                <w:b/>
                <w:lang w:val="fr-FR"/>
              </w:rPr>
              <w:t>9.3.2.26</w:t>
            </w:r>
            <w:r w:rsidRPr="00FC5428">
              <w:rPr>
                <w:b/>
                <w:lang w:val="fr-FR"/>
              </w:rPr>
              <w:br/>
              <w:t>9.3.3.26</w:t>
            </w:r>
          </w:p>
        </w:tc>
        <w:tc>
          <w:tcPr>
            <w:tcW w:w="9801" w:type="dxa"/>
            <w:shd w:val="clear" w:color="auto" w:fill="auto"/>
          </w:tcPr>
          <w:p w:rsidR="00455C93" w:rsidRPr="00FC5428" w:rsidRDefault="00455C93" w:rsidP="00A07EAD">
            <w:pPr>
              <w:keepNext/>
              <w:keepLines/>
              <w:suppressAutoHyphens w:val="0"/>
              <w:spacing w:before="40" w:after="120"/>
              <w:ind w:right="43"/>
              <w:rPr>
                <w:b/>
                <w:bCs/>
                <w:i/>
                <w:iCs/>
                <w:lang w:val="fr-FR"/>
              </w:rPr>
            </w:pPr>
            <w:r w:rsidRPr="00FC5428">
              <w:rPr>
                <w:b/>
                <w:i/>
                <w:lang w:val="fr-FR"/>
              </w:rPr>
              <w:t xml:space="preserve">Citernes et récipients pour produits résiduaires et récipients pour </w:t>
            </w:r>
            <w:proofErr w:type="spellStart"/>
            <w:r w:rsidRPr="00FC5428">
              <w:rPr>
                <w:b/>
                <w:i/>
                <w:lang w:val="fr-FR"/>
              </w:rPr>
              <w:t>slops</w:t>
            </w:r>
            <w:proofErr w:type="spellEnd"/>
          </w:p>
        </w:tc>
        <w:tc>
          <w:tcPr>
            <w:tcW w:w="1854" w:type="dxa"/>
            <w:shd w:val="clear" w:color="auto" w:fill="auto"/>
          </w:tcPr>
          <w:p w:rsidR="00455C93" w:rsidRPr="00FC5428" w:rsidRDefault="00455C93" w:rsidP="00A07EAD">
            <w:pPr>
              <w:keepNext/>
              <w:keepLines/>
              <w:suppressAutoHyphens w:val="0"/>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sidRPr="00FC5428">
              <w:rPr>
                <w:b/>
                <w:lang w:val="fr-FR"/>
              </w:rPr>
              <w:t xml:space="preserve">9.3.2.26.1 </w:t>
            </w:r>
            <w:r w:rsidRPr="00FC5428">
              <w:rPr>
                <w:b/>
                <w:lang w:val="fr-FR"/>
              </w:rPr>
              <w:br/>
              <w:t>9.3.3.26.1</w:t>
            </w:r>
          </w:p>
        </w:tc>
        <w:tc>
          <w:tcPr>
            <w:tcW w:w="9801" w:type="dxa"/>
            <w:shd w:val="clear" w:color="auto" w:fill="auto"/>
          </w:tcPr>
          <w:p w:rsidR="00455C93" w:rsidRPr="00FC5428" w:rsidRDefault="00455C93" w:rsidP="00C20EDE">
            <w:pPr>
              <w:suppressAutoHyphens w:val="0"/>
              <w:spacing w:before="40" w:after="120"/>
              <w:ind w:right="43"/>
              <w:rPr>
                <w:b/>
                <w:bCs/>
                <w:i/>
                <w:iCs/>
                <w:lang w:val="fr-FR"/>
              </w:rPr>
            </w:pPr>
            <w:r w:rsidRPr="00FC5428">
              <w:rPr>
                <w:lang w:val="fr-FR"/>
              </w:rPr>
              <w:t>Lorsque le bateau est muni d</w:t>
            </w:r>
            <w:r>
              <w:rPr>
                <w:lang w:val="fr-FR"/>
              </w:rPr>
              <w:t>’</w:t>
            </w:r>
            <w:r w:rsidRPr="00FC5428">
              <w:rPr>
                <w:lang w:val="fr-FR"/>
              </w:rPr>
              <w:t>une citerne ou d</w:t>
            </w:r>
            <w:r>
              <w:rPr>
                <w:lang w:val="fr-FR"/>
              </w:rPr>
              <w:t>’</w:t>
            </w:r>
            <w:r w:rsidRPr="00FC5428">
              <w:rPr>
                <w:lang w:val="fr-FR"/>
              </w:rPr>
              <w:t>un récipient pour produits résiduaires ou d</w:t>
            </w:r>
            <w:r>
              <w:rPr>
                <w:lang w:val="fr-FR"/>
              </w:rPr>
              <w:t>’</w:t>
            </w:r>
            <w:r w:rsidRPr="00FC5428">
              <w:rPr>
                <w:lang w:val="fr-FR"/>
              </w:rPr>
              <w:t xml:space="preserve">un récipient pour </w:t>
            </w:r>
            <w:proofErr w:type="spellStart"/>
            <w:r w:rsidRPr="00FC5428">
              <w:rPr>
                <w:lang w:val="fr-FR"/>
              </w:rPr>
              <w:t>slops</w:t>
            </w:r>
            <w:proofErr w:type="spellEnd"/>
            <w:r w:rsidRPr="00FC5428">
              <w:rPr>
                <w:lang w:val="fr-FR"/>
              </w:rPr>
              <w:t xml:space="preserve">, ce dernier doit répondre aux dispositions des </w:t>
            </w:r>
            <w:r w:rsidRPr="00FC5428">
              <w:rPr>
                <w:u w:val="single"/>
                <w:lang w:val="fr-FR"/>
              </w:rPr>
              <w:t>9.3.x.26.2</w:t>
            </w:r>
            <w:r w:rsidRPr="00FC5428">
              <w:rPr>
                <w:lang w:val="fr-FR"/>
              </w:rPr>
              <w:t xml:space="preserve"> et 9.3.x.26.3. Les récipients pour produits résiduaires et les récipients pour </w:t>
            </w:r>
            <w:proofErr w:type="spellStart"/>
            <w:r w:rsidRPr="00FC5428">
              <w:rPr>
                <w:lang w:val="fr-FR"/>
              </w:rPr>
              <w:t>slops</w:t>
            </w:r>
            <w:proofErr w:type="spellEnd"/>
            <w:r w:rsidRPr="00FC5428">
              <w:rPr>
                <w:lang w:val="fr-FR"/>
              </w:rPr>
              <w:t xml:space="preserve"> ne sont admis que dans la zone de cargaison. Pendant le remplissage de récipients pour produits résiduaires, des moyens permettant de capter to</w:t>
            </w:r>
            <w:r>
              <w:rPr>
                <w:lang w:val="fr-FR"/>
              </w:rPr>
              <w:t>ute fuite doivent être disposés</w:t>
            </w:r>
            <w:r w:rsidR="002B2323">
              <w:rPr>
                <w:lang w:val="fr-FR"/>
              </w:rPr>
              <w:t xml:space="preserve"> </w:t>
            </w:r>
            <w:r>
              <w:rPr>
                <w:lang w:val="fr-FR"/>
              </w:rPr>
              <w:br/>
            </w:r>
            <w:r w:rsidRPr="00FC5428">
              <w:rPr>
                <w:lang w:val="fr-FR"/>
              </w:rPr>
              <w:t>sous les raccords de remplissage.</w:t>
            </w:r>
          </w:p>
        </w:tc>
        <w:tc>
          <w:tcPr>
            <w:tcW w:w="1854" w:type="dxa"/>
            <w:shd w:val="clear" w:color="auto" w:fill="auto"/>
          </w:tcPr>
          <w:p w:rsidR="00455C93" w:rsidRPr="00FC5428" w:rsidRDefault="00455C93" w:rsidP="00C20EDE">
            <w:pPr>
              <w:suppressAutoHyphens w:val="0"/>
              <w:spacing w:before="40" w:after="120"/>
              <w:ind w:right="43"/>
              <w:rPr>
                <w:lang w:val="fr-FR"/>
              </w:rPr>
            </w:pPr>
            <w:r w:rsidRPr="00FC5428">
              <w:rPr>
                <w:lang w:val="fr-FR"/>
              </w:rPr>
              <w:t>Clarification</w:t>
            </w:r>
          </w:p>
          <w:p w:rsidR="00455C93" w:rsidRPr="00FC5428" w:rsidRDefault="00455C93" w:rsidP="00C20EDE">
            <w:pPr>
              <w:suppressAutoHyphens w:val="0"/>
              <w:spacing w:before="40" w:after="120"/>
              <w:ind w:right="43"/>
              <w:rPr>
                <w:lang w:val="fr-FR"/>
              </w:rPr>
            </w:pPr>
            <w:r w:rsidRPr="00FC5428">
              <w:rPr>
                <w:lang w:val="fr-FR"/>
              </w:rPr>
              <w:t>Dans l</w:t>
            </w:r>
            <w:r>
              <w:rPr>
                <w:lang w:val="fr-FR"/>
              </w:rPr>
              <w:t>’</w:t>
            </w:r>
            <w:r w:rsidRPr="00FC5428">
              <w:rPr>
                <w:lang w:val="fr-FR"/>
              </w:rPr>
              <w:t xml:space="preserve">ADN 2015 </w:t>
            </w:r>
          </w:p>
          <w:p w:rsidR="00455C93" w:rsidRPr="00FC5428" w:rsidRDefault="00455C93" w:rsidP="00C20EDE">
            <w:pPr>
              <w:suppressAutoHyphens w:val="0"/>
              <w:spacing w:before="40" w:after="120"/>
              <w:ind w:right="43"/>
              <w:rPr>
                <w:b/>
                <w:bCs/>
                <w:lang w:val="fr-FR"/>
              </w:rPr>
            </w:pPr>
            <w:r w:rsidRPr="00FC5428">
              <w:rPr>
                <w:b/>
                <w:lang w:val="fr-FR"/>
              </w:rPr>
              <w:t>9.3.2.26.4</w:t>
            </w:r>
          </w:p>
          <w:p w:rsidR="00455C93" w:rsidRPr="00FC5428" w:rsidRDefault="00455C93" w:rsidP="00C20EDE">
            <w:pPr>
              <w:suppressAutoHyphens w:val="0"/>
              <w:spacing w:before="40" w:after="120"/>
              <w:ind w:right="43"/>
              <w:rPr>
                <w:lang w:val="fr-FR"/>
              </w:rPr>
            </w:pPr>
            <w:r w:rsidRPr="00FC5428">
              <w:rPr>
                <w:b/>
                <w:lang w:val="fr-FR"/>
              </w:rPr>
              <w:t>9.3.3.26.4</w:t>
            </w:r>
          </w:p>
        </w:tc>
      </w:tr>
      <w:tr w:rsidR="00455C93" w:rsidRPr="00540FE1" w:rsidTr="00F46172">
        <w:tc>
          <w:tcPr>
            <w:tcW w:w="1503" w:type="dxa"/>
            <w:shd w:val="clear" w:color="auto" w:fill="auto"/>
          </w:tcPr>
          <w:p w:rsidR="00455C93" w:rsidRPr="00540FE1" w:rsidRDefault="00455C93" w:rsidP="00C20EDE">
            <w:pPr>
              <w:suppressAutoHyphens w:val="0"/>
              <w:spacing w:before="40" w:after="120"/>
              <w:ind w:right="43"/>
              <w:rPr>
                <w:b/>
                <w:bCs/>
                <w:lang w:val="fr-FR"/>
              </w:rPr>
            </w:pPr>
            <w:r w:rsidRPr="00540FE1">
              <w:rPr>
                <w:b/>
                <w:lang w:val="fr-FR"/>
              </w:rPr>
              <w:t>9.3.2.26.2</w:t>
            </w:r>
          </w:p>
        </w:tc>
        <w:tc>
          <w:tcPr>
            <w:tcW w:w="9801" w:type="dxa"/>
            <w:shd w:val="clear" w:color="auto" w:fill="auto"/>
          </w:tcPr>
          <w:p w:rsidR="00455C93" w:rsidRPr="00540FE1" w:rsidRDefault="00455C93" w:rsidP="002B2323">
            <w:pPr>
              <w:suppressAutoHyphens w:val="0"/>
              <w:spacing w:before="40" w:after="120"/>
              <w:ind w:right="43"/>
              <w:rPr>
                <w:rFonts w:eastAsia="Calibri"/>
                <w:strike/>
                <w:lang w:val="fr-FR"/>
              </w:rPr>
            </w:pPr>
            <w:r w:rsidRPr="00540FE1">
              <w:rPr>
                <w:strike/>
                <w:lang w:val="fr-FR"/>
              </w:rPr>
              <w:t xml:space="preserve">Les récipients pour </w:t>
            </w:r>
            <w:proofErr w:type="spellStart"/>
            <w:r w:rsidRPr="00540FE1">
              <w:rPr>
                <w:strike/>
                <w:lang w:val="fr-FR"/>
              </w:rPr>
              <w:t>slops</w:t>
            </w:r>
            <w:proofErr w:type="spellEnd"/>
            <w:r w:rsidRPr="00540FE1">
              <w:rPr>
                <w:strike/>
                <w:lang w:val="fr-FR"/>
              </w:rPr>
              <w:t xml:space="preserve"> doivent être résistants au feu et pouvoir être fermés par des couvercles (fûts à dessus amovibles, code 1A2, ADR). Les récipients pour </w:t>
            </w:r>
            <w:proofErr w:type="spellStart"/>
            <w:r w:rsidRPr="00540FE1">
              <w:rPr>
                <w:strike/>
                <w:lang w:val="fr-FR"/>
              </w:rPr>
              <w:t>slops</w:t>
            </w:r>
            <w:proofErr w:type="spellEnd"/>
            <w:r w:rsidRPr="00540FE1">
              <w:rPr>
                <w:strike/>
                <w:lang w:val="fr-FR"/>
              </w:rPr>
              <w:t xml:space="preserve"> doivent être marqués et faciles à manipuler.</w:t>
            </w:r>
          </w:p>
        </w:tc>
        <w:tc>
          <w:tcPr>
            <w:tcW w:w="1854" w:type="dxa"/>
            <w:shd w:val="clear" w:color="auto" w:fill="auto"/>
          </w:tcPr>
          <w:p w:rsidR="00455C93" w:rsidRPr="00540FE1" w:rsidRDefault="00455C93" w:rsidP="00C20EDE">
            <w:pPr>
              <w:suppressAutoHyphens w:val="0"/>
              <w:spacing w:before="40" w:after="120"/>
              <w:ind w:right="43"/>
              <w:rPr>
                <w:lang w:val="fr-FR"/>
              </w:rPr>
            </w:pPr>
            <w:r w:rsidRPr="00540FE1">
              <w:rPr>
                <w:b/>
                <w:lang w:val="fr-FR"/>
              </w:rPr>
              <w:t>9.3.2.26.2</w:t>
            </w:r>
            <w:r>
              <w:rPr>
                <w:lang w:val="fr-FR"/>
              </w:rPr>
              <w:t xml:space="preserve"> dans</w:t>
            </w:r>
            <w:r>
              <w:rPr>
                <w:lang w:val="fr-FR"/>
              </w:rPr>
              <w:br/>
            </w:r>
            <w:r w:rsidRPr="00540FE1">
              <w:rPr>
                <w:lang w:val="fr-FR"/>
              </w:rPr>
              <w:t>l’ADN 2015</w:t>
            </w:r>
            <w:r w:rsidRPr="00540FE1">
              <w:rPr>
                <w:lang w:val="fr-FR"/>
              </w:rPr>
              <w:br/>
              <w:t xml:space="preserve">Désormais dans </w:t>
            </w:r>
            <w:r w:rsidR="002B2323">
              <w:rPr>
                <w:lang w:val="fr-FR"/>
              </w:rPr>
              <w:br/>
            </w:r>
            <w:r w:rsidRPr="00540FE1">
              <w:rPr>
                <w:lang w:val="fr-FR"/>
              </w:rPr>
              <w:t>les définitions</w:t>
            </w:r>
          </w:p>
        </w:tc>
      </w:tr>
      <w:tr w:rsidR="00455C93" w:rsidRPr="00540FE1" w:rsidTr="00F46172">
        <w:tc>
          <w:tcPr>
            <w:tcW w:w="1503" w:type="dxa"/>
            <w:shd w:val="clear" w:color="auto" w:fill="auto"/>
          </w:tcPr>
          <w:p w:rsidR="00455C93" w:rsidRPr="00540FE1" w:rsidRDefault="00455C93" w:rsidP="00C20EDE">
            <w:pPr>
              <w:spacing w:before="40" w:after="120"/>
              <w:ind w:right="43"/>
              <w:rPr>
                <w:b/>
                <w:lang w:val="fr-FR"/>
              </w:rPr>
            </w:pPr>
          </w:p>
        </w:tc>
        <w:tc>
          <w:tcPr>
            <w:tcW w:w="9801" w:type="dxa"/>
            <w:shd w:val="clear" w:color="auto" w:fill="auto"/>
          </w:tcPr>
          <w:p w:rsidR="00455C93" w:rsidRPr="00540FE1" w:rsidRDefault="00455C93" w:rsidP="00C20EDE">
            <w:pPr>
              <w:spacing w:before="40" w:after="120"/>
              <w:ind w:right="43"/>
              <w:rPr>
                <w:strike/>
                <w:lang w:val="fr-FR"/>
              </w:rPr>
            </w:pPr>
            <w:r w:rsidRPr="00540FE1">
              <w:rPr>
                <w:lang w:val="fr-FR"/>
              </w:rPr>
              <w:t>Les citernes pour produits résiduaires doivent être munies :</w:t>
            </w:r>
          </w:p>
        </w:tc>
        <w:tc>
          <w:tcPr>
            <w:tcW w:w="1854" w:type="dxa"/>
            <w:shd w:val="clear" w:color="auto" w:fill="auto"/>
          </w:tcPr>
          <w:p w:rsidR="00455C93" w:rsidRPr="00540FE1" w:rsidRDefault="00455C93" w:rsidP="00C20EDE">
            <w:pPr>
              <w:spacing w:before="40" w:after="120"/>
              <w:ind w:right="43"/>
              <w:rPr>
                <w:b/>
                <w:lang w:val="fr-FR"/>
              </w:rPr>
            </w:pPr>
          </w:p>
        </w:tc>
      </w:tr>
      <w:tr w:rsidR="00455C93" w:rsidRPr="00540FE1" w:rsidTr="00F46172">
        <w:tc>
          <w:tcPr>
            <w:tcW w:w="1503" w:type="dxa"/>
            <w:shd w:val="clear" w:color="auto" w:fill="auto"/>
          </w:tcPr>
          <w:p w:rsidR="00455C93" w:rsidRPr="00540FE1" w:rsidRDefault="00455C93" w:rsidP="00C20EDE">
            <w:pPr>
              <w:spacing w:before="40" w:after="120"/>
              <w:ind w:right="43"/>
              <w:rPr>
                <w:b/>
                <w:lang w:val="fr-FR"/>
              </w:rPr>
            </w:pPr>
          </w:p>
        </w:tc>
        <w:tc>
          <w:tcPr>
            <w:tcW w:w="9801" w:type="dxa"/>
            <w:shd w:val="clear" w:color="auto" w:fill="auto"/>
          </w:tcPr>
          <w:p w:rsidR="00455C93" w:rsidRPr="00540FE1" w:rsidRDefault="00455C93" w:rsidP="00C20EDE">
            <w:pPr>
              <w:spacing w:before="40" w:after="120"/>
              <w:ind w:right="43"/>
              <w:rPr>
                <w:strike/>
                <w:lang w:val="fr-FR"/>
              </w:rPr>
            </w:pPr>
            <w:r w:rsidRPr="00540FE1">
              <w:rPr>
                <w:lang w:val="fr-FR"/>
              </w:rPr>
              <w:t>–</w:t>
            </w:r>
            <w:r w:rsidRPr="00540FE1">
              <w:rPr>
                <w:lang w:val="fr-FR"/>
              </w:rPr>
              <w:tab/>
            </w:r>
            <w:r w:rsidR="00565140" w:rsidRPr="00540FE1">
              <w:rPr>
                <w:lang w:val="fr-FR"/>
              </w:rPr>
              <w:t xml:space="preserve">D’un </w:t>
            </w:r>
            <w:r w:rsidRPr="00540FE1">
              <w:rPr>
                <w:lang w:val="fr-FR"/>
              </w:rPr>
              <w:t>indicateur de niveau;</w:t>
            </w:r>
          </w:p>
        </w:tc>
        <w:tc>
          <w:tcPr>
            <w:tcW w:w="1854" w:type="dxa"/>
            <w:shd w:val="clear" w:color="auto" w:fill="auto"/>
          </w:tcPr>
          <w:p w:rsidR="00455C93" w:rsidRPr="00540FE1" w:rsidRDefault="00455C93" w:rsidP="00C20EDE">
            <w:pPr>
              <w:spacing w:before="40" w:after="120"/>
              <w:ind w:right="43"/>
              <w:rPr>
                <w:b/>
                <w:lang w:val="fr-FR"/>
              </w:rPr>
            </w:pPr>
          </w:p>
        </w:tc>
      </w:tr>
      <w:tr w:rsidR="00455C93" w:rsidRPr="00540FE1" w:rsidTr="00F46172">
        <w:tc>
          <w:tcPr>
            <w:tcW w:w="1503" w:type="dxa"/>
            <w:shd w:val="clear" w:color="auto" w:fill="auto"/>
          </w:tcPr>
          <w:p w:rsidR="00455C93" w:rsidRPr="00540FE1" w:rsidRDefault="00455C93" w:rsidP="00C20EDE">
            <w:pPr>
              <w:spacing w:before="40" w:after="120"/>
              <w:ind w:right="43"/>
              <w:rPr>
                <w:b/>
                <w:lang w:val="fr-FR"/>
              </w:rPr>
            </w:pPr>
          </w:p>
        </w:tc>
        <w:tc>
          <w:tcPr>
            <w:tcW w:w="9801" w:type="dxa"/>
            <w:shd w:val="clear" w:color="auto" w:fill="auto"/>
          </w:tcPr>
          <w:p w:rsidR="00455C93" w:rsidRPr="00540FE1" w:rsidRDefault="00455C93" w:rsidP="00C20EDE">
            <w:pPr>
              <w:suppressAutoHyphens w:val="0"/>
              <w:spacing w:before="40" w:after="120"/>
              <w:ind w:right="43"/>
              <w:rPr>
                <w:rFonts w:eastAsia="TimesNewRomanPSMT"/>
                <w:lang w:val="fr-FR"/>
              </w:rPr>
            </w:pPr>
            <w:r w:rsidRPr="00540FE1">
              <w:rPr>
                <w:lang w:val="fr-FR"/>
              </w:rPr>
              <w:t>–</w:t>
            </w:r>
            <w:r w:rsidRPr="00540FE1">
              <w:rPr>
                <w:lang w:val="fr-FR"/>
              </w:rPr>
              <w:tab/>
            </w:r>
            <w:r w:rsidR="00565140" w:rsidRPr="00540FE1">
              <w:rPr>
                <w:lang w:val="fr-FR"/>
              </w:rPr>
              <w:t xml:space="preserve">De </w:t>
            </w:r>
            <w:r w:rsidRPr="00540FE1">
              <w:rPr>
                <w:lang w:val="fr-FR"/>
              </w:rPr>
              <w:t>raccords, avec dispositifs de sectionnement, pour tuyauteries rigides et tuyauteries flexibles;</w:t>
            </w:r>
          </w:p>
        </w:tc>
        <w:tc>
          <w:tcPr>
            <w:tcW w:w="1854" w:type="dxa"/>
            <w:shd w:val="clear" w:color="auto" w:fill="auto"/>
          </w:tcPr>
          <w:p w:rsidR="00455C93" w:rsidRPr="00540FE1" w:rsidRDefault="00455C93" w:rsidP="00C20EDE">
            <w:pPr>
              <w:spacing w:before="40" w:after="120"/>
              <w:ind w:right="43"/>
              <w:rPr>
                <w:b/>
                <w:lang w:val="fr-FR"/>
              </w:rPr>
            </w:pPr>
          </w:p>
        </w:tc>
      </w:tr>
      <w:tr w:rsidR="00455C93" w:rsidRPr="00540FE1" w:rsidTr="00F46172">
        <w:tc>
          <w:tcPr>
            <w:tcW w:w="1503" w:type="dxa"/>
            <w:shd w:val="clear" w:color="auto" w:fill="auto"/>
          </w:tcPr>
          <w:p w:rsidR="00455C93" w:rsidRPr="00540FE1" w:rsidRDefault="00455C93" w:rsidP="00C20EDE">
            <w:pPr>
              <w:spacing w:before="40" w:after="120"/>
              <w:ind w:right="43"/>
              <w:rPr>
                <w:b/>
                <w:lang w:val="fr-FR"/>
              </w:rPr>
            </w:pPr>
          </w:p>
        </w:tc>
        <w:tc>
          <w:tcPr>
            <w:tcW w:w="9801" w:type="dxa"/>
            <w:shd w:val="clear" w:color="auto" w:fill="auto"/>
          </w:tcPr>
          <w:p w:rsidR="00455C93" w:rsidRPr="00540FE1" w:rsidRDefault="00455C93" w:rsidP="00C20EDE">
            <w:pPr>
              <w:spacing w:before="40" w:after="120"/>
              <w:ind w:left="475" w:right="43" w:hanging="475"/>
              <w:rPr>
                <w:strike/>
                <w:lang w:val="fr-FR"/>
              </w:rPr>
            </w:pPr>
            <w:r w:rsidRPr="00540FE1">
              <w:rPr>
                <w:lang w:val="fr-FR"/>
              </w:rPr>
              <w:t>–</w:t>
            </w:r>
            <w:r w:rsidRPr="00540FE1">
              <w:rPr>
                <w:lang w:val="fr-FR"/>
              </w:rPr>
              <w:tab/>
            </w:r>
            <w:r w:rsidR="00565140" w:rsidRPr="00540FE1">
              <w:rPr>
                <w:lang w:val="fr-FR"/>
              </w:rPr>
              <w:t xml:space="preserve">De </w:t>
            </w:r>
            <w:r w:rsidRPr="00540FE1">
              <w:rPr>
                <w:lang w:val="fr-FR"/>
              </w:rPr>
              <w:t>soupapes de surpression et de dépression. Le réglage des soupapes de surpression doit être tel qu’au cours de l’opération de transport elles ne s’ouvrent pas. Cette condition est remplie lorsque la pression d’ouverture de la soupape satisfait aux conditions énoncées à la colonne (10) du tableau C du 3.2.3.2.</w:t>
            </w:r>
          </w:p>
        </w:tc>
        <w:tc>
          <w:tcPr>
            <w:tcW w:w="1854" w:type="dxa"/>
            <w:shd w:val="clear" w:color="auto" w:fill="auto"/>
          </w:tcPr>
          <w:p w:rsidR="00455C93" w:rsidRPr="00540FE1" w:rsidRDefault="00455C93" w:rsidP="00C20EDE">
            <w:pPr>
              <w:suppressAutoHyphens w:val="0"/>
              <w:spacing w:before="40" w:after="120"/>
              <w:ind w:right="43"/>
              <w:rPr>
                <w:lang w:val="fr-FR"/>
              </w:rPr>
            </w:pPr>
            <w:r w:rsidRPr="00540FE1">
              <w:rPr>
                <w:lang w:val="fr-FR"/>
              </w:rPr>
              <w:t>Clarification</w:t>
            </w:r>
          </w:p>
        </w:tc>
      </w:tr>
      <w:tr w:rsidR="00455C93" w:rsidRPr="00540FE1" w:rsidTr="00F46172">
        <w:tc>
          <w:tcPr>
            <w:tcW w:w="1503" w:type="dxa"/>
            <w:shd w:val="clear" w:color="auto" w:fill="auto"/>
          </w:tcPr>
          <w:p w:rsidR="00455C93" w:rsidRPr="00540FE1" w:rsidRDefault="00455C93" w:rsidP="00C20EDE">
            <w:pPr>
              <w:spacing w:before="40" w:after="120"/>
              <w:ind w:right="43"/>
              <w:rPr>
                <w:b/>
                <w:lang w:val="fr-FR"/>
              </w:rPr>
            </w:pPr>
          </w:p>
        </w:tc>
        <w:tc>
          <w:tcPr>
            <w:tcW w:w="9801" w:type="dxa"/>
            <w:shd w:val="clear" w:color="auto" w:fill="auto"/>
          </w:tcPr>
          <w:p w:rsidR="00455C93" w:rsidRPr="00540FE1" w:rsidRDefault="00455C93" w:rsidP="00C20EDE">
            <w:pPr>
              <w:spacing w:before="40" w:after="120"/>
              <w:ind w:right="43"/>
              <w:rPr>
                <w:strike/>
                <w:lang w:val="fr-FR"/>
              </w:rPr>
            </w:pPr>
            <w:r w:rsidRPr="00540FE1">
              <w:rPr>
                <w:u w:val="single"/>
                <w:lang w:val="fr-FR"/>
              </w:rPr>
              <w:t>Lorsque dans la liste des matières du bateau, conformément au 1.16.1.2.5, figurent des matières pour lesquelles une protection contre les explosions est exigée à la colonne (17) du tableau C du 3.2.3.2, la soupape de dépression doit résister à une déflagration. Cette sécurité contre les déflagrations peut également être assurée au moyen d’un coupe-flammes.</w:t>
            </w:r>
          </w:p>
        </w:tc>
        <w:tc>
          <w:tcPr>
            <w:tcW w:w="1854" w:type="dxa"/>
            <w:vMerge w:val="restart"/>
            <w:shd w:val="clear" w:color="auto" w:fill="auto"/>
          </w:tcPr>
          <w:p w:rsidR="00455C93" w:rsidRPr="00540FE1" w:rsidRDefault="00455C93" w:rsidP="00C20EDE">
            <w:pPr>
              <w:spacing w:before="40" w:after="120"/>
              <w:ind w:right="43"/>
              <w:rPr>
                <w:b/>
                <w:lang w:val="fr-FR"/>
              </w:rPr>
            </w:pPr>
            <w:r>
              <w:rPr>
                <w:lang w:val="fr-FR" w:eastAsia="de-DE"/>
              </w:rPr>
              <w:t>Nouveau concept</w:t>
            </w:r>
            <w:r>
              <w:rPr>
                <w:lang w:val="fr-FR" w:eastAsia="de-DE"/>
              </w:rPr>
              <w:br/>
            </w:r>
            <w:r w:rsidRPr="00540FE1">
              <w:rPr>
                <w:lang w:val="fr-FR" w:eastAsia="de-DE"/>
              </w:rPr>
              <w:t>de zone</w:t>
            </w:r>
          </w:p>
        </w:tc>
      </w:tr>
      <w:tr w:rsidR="00455C93" w:rsidRPr="00540FE1" w:rsidTr="00F46172">
        <w:tc>
          <w:tcPr>
            <w:tcW w:w="1503" w:type="dxa"/>
            <w:shd w:val="clear" w:color="auto" w:fill="auto"/>
          </w:tcPr>
          <w:p w:rsidR="00455C93" w:rsidRPr="00540FE1" w:rsidRDefault="00455C93" w:rsidP="00C20EDE">
            <w:pPr>
              <w:spacing w:before="40" w:after="120"/>
              <w:ind w:right="43"/>
              <w:rPr>
                <w:b/>
                <w:lang w:val="fr-FR"/>
              </w:rPr>
            </w:pPr>
          </w:p>
        </w:tc>
        <w:tc>
          <w:tcPr>
            <w:tcW w:w="9801" w:type="dxa"/>
            <w:shd w:val="clear" w:color="auto" w:fill="auto"/>
          </w:tcPr>
          <w:p w:rsidR="00455C93" w:rsidRPr="00540FE1" w:rsidRDefault="00455C93" w:rsidP="00C20EDE">
            <w:pPr>
              <w:suppressAutoHyphens w:val="0"/>
              <w:spacing w:before="40" w:after="120"/>
              <w:ind w:right="43"/>
              <w:rPr>
                <w:rFonts w:eastAsia="TimesNewRomanPSMT"/>
                <w:u w:val="single"/>
                <w:lang w:val="fr-FR"/>
              </w:rPr>
            </w:pPr>
            <w:r w:rsidRPr="00540FE1">
              <w:rPr>
                <w:u w:val="single"/>
                <w:lang w:val="fr-FR"/>
              </w:rPr>
              <w:t>Lorsque dans la liste des matières du bateau, conformément au 1.16.1.2.5, figurent des matières pour lesquelles une protection contre les explosions est exigée à la colonne (17) du tableau C du 3.2.3.2, ou que la lettre T est mentionnée dans la colonne 3b, le dispositif de surpression doit être une soupape de dégagement à grande vitesse</w:t>
            </w:r>
            <w:r w:rsidRPr="00540FE1">
              <w:rPr>
                <w:lang w:val="fr-FR"/>
              </w:rPr>
              <w:t xml:space="preserve">. </w:t>
            </w:r>
          </w:p>
        </w:tc>
        <w:tc>
          <w:tcPr>
            <w:tcW w:w="1854" w:type="dxa"/>
            <w:vMerge/>
            <w:shd w:val="clear" w:color="auto" w:fill="auto"/>
          </w:tcPr>
          <w:p w:rsidR="00455C93" w:rsidRPr="00540FE1" w:rsidRDefault="00455C93" w:rsidP="00C20EDE">
            <w:pPr>
              <w:spacing w:before="40" w:after="120"/>
              <w:ind w:right="43"/>
              <w:rPr>
                <w:b/>
                <w:lang w:val="fr-FR"/>
              </w:rPr>
            </w:pPr>
          </w:p>
        </w:tc>
      </w:tr>
      <w:tr w:rsidR="00455C93" w:rsidRPr="00540FE1" w:rsidTr="00F46172">
        <w:tc>
          <w:tcPr>
            <w:tcW w:w="1503" w:type="dxa"/>
            <w:shd w:val="clear" w:color="auto" w:fill="auto"/>
          </w:tcPr>
          <w:p w:rsidR="00455C93" w:rsidRPr="00540FE1" w:rsidRDefault="00455C93" w:rsidP="00C20EDE">
            <w:pPr>
              <w:spacing w:before="40" w:after="120"/>
              <w:ind w:right="43"/>
              <w:rPr>
                <w:b/>
                <w:lang w:val="fr-FR"/>
              </w:rPr>
            </w:pPr>
          </w:p>
        </w:tc>
        <w:tc>
          <w:tcPr>
            <w:tcW w:w="9801" w:type="dxa"/>
            <w:shd w:val="clear" w:color="auto" w:fill="auto"/>
          </w:tcPr>
          <w:p w:rsidR="00455C93" w:rsidRPr="00540FE1" w:rsidRDefault="00455C93" w:rsidP="00C20EDE">
            <w:pPr>
              <w:spacing w:before="40" w:after="120"/>
              <w:ind w:right="43"/>
              <w:rPr>
                <w:strike/>
                <w:lang w:val="fr-FR"/>
              </w:rPr>
            </w:pPr>
            <w:r w:rsidRPr="00540FE1">
              <w:rPr>
                <w:lang w:val="fr-FR"/>
              </w:rPr>
              <w:t>La soupape de dégagement à grande vitesse doit être réglée de manière qu’au cours du transport elle ne s’ouvre pas. Cette condition est remplie lorsque la pression d’ouverture de la soupape satisfait aux conditions exigées à la colonne (10) du tableau C du 3.2.3.2.</w:t>
            </w:r>
          </w:p>
        </w:tc>
        <w:tc>
          <w:tcPr>
            <w:tcW w:w="1854" w:type="dxa"/>
            <w:vMerge/>
            <w:shd w:val="clear" w:color="auto" w:fill="auto"/>
          </w:tcPr>
          <w:p w:rsidR="00455C93" w:rsidRPr="00540FE1" w:rsidRDefault="00455C93" w:rsidP="00C20EDE">
            <w:pPr>
              <w:spacing w:before="40" w:after="120"/>
              <w:ind w:right="43"/>
              <w:rPr>
                <w:b/>
                <w:lang w:val="fr-FR"/>
              </w:rPr>
            </w:pPr>
          </w:p>
        </w:tc>
      </w:tr>
      <w:tr w:rsidR="00455C93" w:rsidRPr="00540FE1" w:rsidTr="00F46172">
        <w:tc>
          <w:tcPr>
            <w:tcW w:w="1503" w:type="dxa"/>
            <w:shd w:val="clear" w:color="auto" w:fill="auto"/>
          </w:tcPr>
          <w:p w:rsidR="00455C93" w:rsidRPr="00540FE1" w:rsidRDefault="00455C93" w:rsidP="00565140">
            <w:pPr>
              <w:keepNext/>
              <w:keepLines/>
              <w:spacing w:before="40" w:after="120"/>
              <w:ind w:right="43"/>
              <w:rPr>
                <w:b/>
                <w:lang w:val="fr-FR"/>
              </w:rPr>
            </w:pPr>
          </w:p>
        </w:tc>
        <w:tc>
          <w:tcPr>
            <w:tcW w:w="9801" w:type="dxa"/>
            <w:shd w:val="clear" w:color="auto" w:fill="auto"/>
          </w:tcPr>
          <w:p w:rsidR="00455C93" w:rsidRPr="00540FE1" w:rsidRDefault="00455C93" w:rsidP="00565140">
            <w:pPr>
              <w:keepNext/>
              <w:keepLines/>
              <w:spacing w:before="40" w:after="120"/>
              <w:ind w:right="43"/>
              <w:rPr>
                <w:strike/>
                <w:lang w:val="fr-FR"/>
              </w:rPr>
            </w:pPr>
            <w:r w:rsidRPr="00540FE1">
              <w:rPr>
                <w:u w:val="single"/>
                <w:lang w:val="fr-FR"/>
              </w:rPr>
              <w:t xml:space="preserve">La soupape de dégagement à grande vitesse et la soupape de dépression résistant aux déflagrations doivent être </w:t>
            </w:r>
            <w:proofErr w:type="gramStart"/>
            <w:r w:rsidRPr="00540FE1">
              <w:rPr>
                <w:u w:val="single"/>
                <w:lang w:val="fr-FR"/>
              </w:rPr>
              <w:t>choisies</w:t>
            </w:r>
            <w:proofErr w:type="gramEnd"/>
            <w:r w:rsidRPr="00540FE1">
              <w:rPr>
                <w:u w:val="single"/>
                <w:lang w:val="fr-FR"/>
              </w:rPr>
              <w:t xml:space="preserve"> en fonction du groupe d’explosion auquel appartiennent les matières mentionnées dans la liste des matières du bateau (voir 3.2.3.2, tableau C, colonne 15).</w:t>
            </w:r>
          </w:p>
        </w:tc>
        <w:tc>
          <w:tcPr>
            <w:tcW w:w="1854" w:type="dxa"/>
            <w:vMerge/>
            <w:shd w:val="clear" w:color="auto" w:fill="auto"/>
          </w:tcPr>
          <w:p w:rsidR="00455C93" w:rsidRPr="00540FE1" w:rsidRDefault="00455C93" w:rsidP="00565140">
            <w:pPr>
              <w:keepNext/>
              <w:keepLines/>
              <w:spacing w:before="40" w:after="120"/>
              <w:ind w:right="43"/>
              <w:rPr>
                <w:b/>
                <w:lang w:val="fr-FR"/>
              </w:rPr>
            </w:pPr>
          </w:p>
        </w:tc>
      </w:tr>
      <w:tr w:rsidR="00455C93" w:rsidRPr="00540FE1" w:rsidTr="00F46172">
        <w:tc>
          <w:tcPr>
            <w:tcW w:w="1503" w:type="dxa"/>
            <w:shd w:val="clear" w:color="auto" w:fill="auto"/>
          </w:tcPr>
          <w:p w:rsidR="00455C93" w:rsidRPr="00540FE1" w:rsidRDefault="00455C93" w:rsidP="00C20EDE">
            <w:pPr>
              <w:spacing w:before="40" w:after="120"/>
              <w:ind w:right="43"/>
              <w:rPr>
                <w:b/>
                <w:lang w:val="fr-FR"/>
              </w:rPr>
            </w:pPr>
          </w:p>
        </w:tc>
        <w:tc>
          <w:tcPr>
            <w:tcW w:w="9801" w:type="dxa"/>
            <w:shd w:val="clear" w:color="auto" w:fill="auto"/>
          </w:tcPr>
          <w:p w:rsidR="00455C93" w:rsidRPr="00540FE1" w:rsidRDefault="00455C93" w:rsidP="00C20EDE">
            <w:pPr>
              <w:spacing w:before="40" w:after="120"/>
              <w:ind w:right="43"/>
              <w:rPr>
                <w:strike/>
                <w:lang w:val="fr-FR"/>
              </w:rPr>
            </w:pPr>
            <w:r w:rsidRPr="00540FE1">
              <w:rPr>
                <w:lang w:val="fr-FR"/>
              </w:rPr>
              <w:t>La capacité maximale d’une citerne pour produits résiduaires est de 30 m³.</w:t>
            </w:r>
          </w:p>
        </w:tc>
        <w:tc>
          <w:tcPr>
            <w:tcW w:w="1854" w:type="dxa"/>
            <w:shd w:val="clear" w:color="auto" w:fill="auto"/>
          </w:tcPr>
          <w:p w:rsidR="00455C93" w:rsidRPr="00540FE1" w:rsidRDefault="00455C93" w:rsidP="00C20EDE">
            <w:pPr>
              <w:spacing w:before="40" w:after="120"/>
              <w:ind w:right="43"/>
              <w:rPr>
                <w:b/>
                <w:lang w:val="fr-FR"/>
              </w:rPr>
            </w:pPr>
          </w:p>
        </w:tc>
      </w:tr>
      <w:tr w:rsidR="00455C93" w:rsidRPr="0007308D" w:rsidTr="00F46172">
        <w:tc>
          <w:tcPr>
            <w:tcW w:w="1503" w:type="dxa"/>
            <w:shd w:val="clear" w:color="auto" w:fill="auto"/>
          </w:tcPr>
          <w:p w:rsidR="00455C93" w:rsidRPr="0007308D" w:rsidRDefault="00455C93" w:rsidP="00C20EDE">
            <w:pPr>
              <w:spacing w:before="40" w:after="120"/>
              <w:ind w:right="43"/>
              <w:rPr>
                <w:b/>
                <w:sz w:val="22"/>
                <w:lang w:val="fr-FR"/>
              </w:rPr>
            </w:pPr>
            <w:r w:rsidRPr="0007308D">
              <w:rPr>
                <w:b/>
                <w:lang w:val="fr-FR"/>
              </w:rPr>
              <w:t>9.3.3.26.2</w:t>
            </w:r>
          </w:p>
        </w:tc>
        <w:tc>
          <w:tcPr>
            <w:tcW w:w="9801" w:type="dxa"/>
            <w:shd w:val="clear" w:color="auto" w:fill="auto"/>
          </w:tcPr>
          <w:p w:rsidR="00455C93" w:rsidRPr="0007308D" w:rsidRDefault="00455C93" w:rsidP="00C20EDE">
            <w:pPr>
              <w:spacing w:before="40" w:after="120"/>
              <w:ind w:right="43"/>
              <w:rPr>
                <w:lang w:val="fr-FR"/>
              </w:rPr>
            </w:pPr>
            <w:r w:rsidRPr="0007308D">
              <w:rPr>
                <w:strike/>
                <w:lang w:val="fr-FR"/>
              </w:rPr>
              <w:t xml:space="preserve">Les récipients pour </w:t>
            </w:r>
            <w:proofErr w:type="spellStart"/>
            <w:r w:rsidRPr="0007308D">
              <w:rPr>
                <w:strike/>
                <w:lang w:val="fr-FR"/>
              </w:rPr>
              <w:t>slops</w:t>
            </w:r>
            <w:proofErr w:type="spellEnd"/>
            <w:r w:rsidRPr="0007308D">
              <w:rPr>
                <w:strike/>
                <w:lang w:val="fr-FR"/>
              </w:rPr>
              <w:t xml:space="preserve"> doivent être résistants au feu et pouvoir être fermés par des couvercles (fûts à dessus amovibles, code 1A2, ADR). Les récipients pour </w:t>
            </w:r>
            <w:proofErr w:type="spellStart"/>
            <w:r w:rsidRPr="0007308D">
              <w:rPr>
                <w:strike/>
                <w:lang w:val="fr-FR"/>
              </w:rPr>
              <w:t>slops</w:t>
            </w:r>
            <w:proofErr w:type="spellEnd"/>
            <w:r w:rsidRPr="0007308D">
              <w:rPr>
                <w:strike/>
                <w:lang w:val="fr-FR"/>
              </w:rPr>
              <w:t xml:space="preserve"> doivent être marqués et faciles à manipuler.</w:t>
            </w:r>
          </w:p>
        </w:tc>
        <w:tc>
          <w:tcPr>
            <w:tcW w:w="1854" w:type="dxa"/>
            <w:shd w:val="clear" w:color="auto" w:fill="auto"/>
          </w:tcPr>
          <w:p w:rsidR="00455C93" w:rsidRPr="0007308D" w:rsidRDefault="00455C93" w:rsidP="00C20EDE">
            <w:pPr>
              <w:spacing w:before="40" w:after="120"/>
              <w:ind w:right="43"/>
              <w:rPr>
                <w:sz w:val="22"/>
                <w:lang w:val="fr-FR"/>
              </w:rPr>
            </w:pPr>
            <w:r w:rsidRPr="0007308D">
              <w:rPr>
                <w:lang w:val="fr-FR"/>
              </w:rPr>
              <w:t>Dans l’ADN 2015, le 9.3.3.26.2 a été déplacé dans le 9.3.3.26.4.</w:t>
            </w:r>
          </w:p>
        </w:tc>
      </w:tr>
      <w:tr w:rsidR="00455C93" w:rsidRPr="0007308D" w:rsidTr="00F46172">
        <w:tc>
          <w:tcPr>
            <w:tcW w:w="1503" w:type="dxa"/>
            <w:shd w:val="clear" w:color="auto" w:fill="auto"/>
          </w:tcPr>
          <w:p w:rsidR="00455C93" w:rsidRPr="0007308D" w:rsidRDefault="00455C93" w:rsidP="00C20EDE">
            <w:pPr>
              <w:spacing w:before="40" w:after="120"/>
              <w:ind w:right="43"/>
              <w:rPr>
                <w:b/>
                <w:sz w:val="22"/>
                <w:lang w:val="fr-FR"/>
              </w:rPr>
            </w:pPr>
          </w:p>
        </w:tc>
        <w:tc>
          <w:tcPr>
            <w:tcW w:w="9801" w:type="dxa"/>
            <w:shd w:val="clear" w:color="auto" w:fill="auto"/>
          </w:tcPr>
          <w:p w:rsidR="00455C93" w:rsidRPr="0007308D" w:rsidRDefault="00455C93" w:rsidP="0008296B">
            <w:pPr>
              <w:suppressAutoHyphens w:val="0"/>
              <w:spacing w:before="40" w:after="120"/>
              <w:ind w:right="43"/>
              <w:rPr>
                <w:rFonts w:eastAsia="TimesNewRomanPSMT"/>
                <w:lang w:val="fr-FR"/>
              </w:rPr>
            </w:pPr>
            <w:r w:rsidRPr="0007308D">
              <w:rPr>
                <w:lang w:val="fr-FR"/>
              </w:rPr>
              <w:t>Les citernes pour produits résiduaires doivent être munies</w:t>
            </w:r>
            <w:r w:rsidR="0008296B">
              <w:rPr>
                <w:lang w:val="fr-FR"/>
              </w:rPr>
              <w:t> </w:t>
            </w:r>
            <w:r w:rsidRPr="0007308D">
              <w:rPr>
                <w:lang w:val="fr-FR"/>
              </w:rPr>
              <w:t>:</w:t>
            </w:r>
          </w:p>
        </w:tc>
        <w:tc>
          <w:tcPr>
            <w:tcW w:w="1854" w:type="dxa"/>
            <w:shd w:val="clear" w:color="auto" w:fill="auto"/>
          </w:tcPr>
          <w:p w:rsidR="00455C93" w:rsidRPr="0007308D" w:rsidRDefault="00455C93" w:rsidP="00C20EDE">
            <w:pPr>
              <w:spacing w:before="40" w:after="120"/>
              <w:ind w:right="43"/>
              <w:rPr>
                <w:sz w:val="22"/>
                <w:lang w:val="fr-FR"/>
              </w:rPr>
            </w:pPr>
          </w:p>
        </w:tc>
      </w:tr>
      <w:tr w:rsidR="00455C93" w:rsidRPr="0007308D" w:rsidTr="00F46172">
        <w:tc>
          <w:tcPr>
            <w:tcW w:w="1503" w:type="dxa"/>
            <w:shd w:val="clear" w:color="auto" w:fill="auto"/>
          </w:tcPr>
          <w:p w:rsidR="00455C93" w:rsidRPr="0007308D" w:rsidRDefault="00455C93" w:rsidP="00C20EDE">
            <w:pPr>
              <w:spacing w:before="40" w:after="120"/>
              <w:ind w:right="43"/>
              <w:rPr>
                <w:b/>
                <w:sz w:val="22"/>
                <w:lang w:val="fr-FR"/>
              </w:rPr>
            </w:pPr>
          </w:p>
        </w:tc>
        <w:tc>
          <w:tcPr>
            <w:tcW w:w="9801" w:type="dxa"/>
            <w:shd w:val="clear" w:color="auto" w:fill="auto"/>
          </w:tcPr>
          <w:p w:rsidR="00455C93" w:rsidRPr="0007308D" w:rsidRDefault="00455C93" w:rsidP="00C20EDE">
            <w:pPr>
              <w:suppressAutoHyphens w:val="0"/>
              <w:spacing w:before="40" w:after="120"/>
              <w:ind w:right="43"/>
              <w:rPr>
                <w:rFonts w:eastAsia="TimesNewRomanPSMT"/>
                <w:lang w:val="fr-FR"/>
              </w:rPr>
            </w:pPr>
            <w:r w:rsidRPr="0007308D">
              <w:rPr>
                <w:lang w:val="fr-FR"/>
              </w:rPr>
              <w:t>–</w:t>
            </w:r>
            <w:r w:rsidRPr="0007308D">
              <w:rPr>
                <w:lang w:val="fr-FR"/>
              </w:rPr>
              <w:tab/>
            </w:r>
            <w:r w:rsidR="0008296B" w:rsidRPr="0007308D">
              <w:rPr>
                <w:lang w:val="fr-FR"/>
              </w:rPr>
              <w:t xml:space="preserve">En </w:t>
            </w:r>
            <w:r w:rsidRPr="0007308D">
              <w:rPr>
                <w:lang w:val="fr-FR"/>
              </w:rPr>
              <w:t>cas de système ouvert :</w:t>
            </w:r>
          </w:p>
        </w:tc>
        <w:tc>
          <w:tcPr>
            <w:tcW w:w="1854" w:type="dxa"/>
            <w:shd w:val="clear" w:color="auto" w:fill="auto"/>
          </w:tcPr>
          <w:p w:rsidR="00455C93" w:rsidRPr="0007308D" w:rsidRDefault="00455C93" w:rsidP="00C20EDE">
            <w:pPr>
              <w:spacing w:before="40" w:after="120"/>
              <w:ind w:right="43"/>
              <w:rPr>
                <w:sz w:val="22"/>
                <w:lang w:val="fr-FR"/>
              </w:rPr>
            </w:pPr>
          </w:p>
        </w:tc>
      </w:tr>
      <w:tr w:rsidR="00455C93" w:rsidRPr="0007308D" w:rsidTr="00F46172">
        <w:tc>
          <w:tcPr>
            <w:tcW w:w="1503" w:type="dxa"/>
            <w:shd w:val="clear" w:color="auto" w:fill="auto"/>
          </w:tcPr>
          <w:p w:rsidR="00455C93" w:rsidRPr="0007308D" w:rsidRDefault="00455C93" w:rsidP="00C20EDE">
            <w:pPr>
              <w:spacing w:before="40" w:after="120"/>
              <w:ind w:right="43"/>
              <w:rPr>
                <w:b/>
                <w:sz w:val="22"/>
                <w:lang w:val="fr-FR"/>
              </w:rPr>
            </w:pPr>
          </w:p>
        </w:tc>
        <w:tc>
          <w:tcPr>
            <w:tcW w:w="9801" w:type="dxa"/>
            <w:shd w:val="clear" w:color="auto" w:fill="auto"/>
          </w:tcPr>
          <w:p w:rsidR="00455C93" w:rsidRPr="0007308D" w:rsidRDefault="00455C93" w:rsidP="00C20EDE">
            <w:pPr>
              <w:suppressAutoHyphens w:val="0"/>
              <w:spacing w:before="40" w:after="120"/>
              <w:ind w:right="43"/>
              <w:rPr>
                <w:rFonts w:eastAsia="TimesNewRomanPSMT"/>
                <w:lang w:val="fr-FR"/>
              </w:rPr>
            </w:pPr>
            <w:r w:rsidRPr="0007308D">
              <w:rPr>
                <w:lang w:val="fr-FR"/>
              </w:rPr>
              <w:t>–</w:t>
            </w:r>
            <w:r w:rsidRPr="0007308D">
              <w:rPr>
                <w:lang w:val="fr-FR"/>
              </w:rPr>
              <w:tab/>
            </w:r>
            <w:r w:rsidR="0008296B" w:rsidRPr="0007308D">
              <w:rPr>
                <w:lang w:val="fr-FR"/>
              </w:rPr>
              <w:t xml:space="preserve">D’un </w:t>
            </w:r>
            <w:r w:rsidRPr="0007308D">
              <w:rPr>
                <w:lang w:val="fr-FR"/>
              </w:rPr>
              <w:t>dispositif d’équilibrage de pression;</w:t>
            </w:r>
          </w:p>
        </w:tc>
        <w:tc>
          <w:tcPr>
            <w:tcW w:w="1854" w:type="dxa"/>
            <w:shd w:val="clear" w:color="auto" w:fill="auto"/>
          </w:tcPr>
          <w:p w:rsidR="00455C93" w:rsidRPr="0007308D" w:rsidRDefault="00455C93" w:rsidP="00C20EDE">
            <w:pPr>
              <w:spacing w:before="40" w:after="120"/>
              <w:ind w:right="43"/>
              <w:rPr>
                <w:sz w:val="22"/>
                <w:lang w:val="fr-FR"/>
              </w:rPr>
            </w:pPr>
          </w:p>
        </w:tc>
      </w:tr>
      <w:tr w:rsidR="00455C93" w:rsidRPr="0007308D" w:rsidTr="00F46172">
        <w:tc>
          <w:tcPr>
            <w:tcW w:w="1503" w:type="dxa"/>
            <w:shd w:val="clear" w:color="auto" w:fill="auto"/>
          </w:tcPr>
          <w:p w:rsidR="00455C93" w:rsidRPr="0007308D" w:rsidRDefault="00455C93" w:rsidP="00C20EDE">
            <w:pPr>
              <w:spacing w:before="40" w:after="120"/>
              <w:ind w:right="43"/>
              <w:rPr>
                <w:b/>
                <w:sz w:val="22"/>
                <w:lang w:val="fr-FR"/>
              </w:rPr>
            </w:pPr>
          </w:p>
        </w:tc>
        <w:tc>
          <w:tcPr>
            <w:tcW w:w="9801" w:type="dxa"/>
            <w:shd w:val="clear" w:color="auto" w:fill="auto"/>
          </w:tcPr>
          <w:p w:rsidR="00455C93" w:rsidRPr="0007308D" w:rsidRDefault="00455C93" w:rsidP="00C20EDE">
            <w:pPr>
              <w:suppressAutoHyphens w:val="0"/>
              <w:spacing w:before="40" w:after="120"/>
              <w:ind w:right="43"/>
              <w:rPr>
                <w:rFonts w:eastAsia="TimesNewRomanPSMT"/>
                <w:lang w:val="fr-FR"/>
              </w:rPr>
            </w:pPr>
            <w:r w:rsidRPr="0007308D">
              <w:rPr>
                <w:lang w:val="fr-FR"/>
              </w:rPr>
              <w:t>–</w:t>
            </w:r>
            <w:r w:rsidRPr="0007308D">
              <w:rPr>
                <w:lang w:val="fr-FR"/>
              </w:rPr>
              <w:tab/>
            </w:r>
            <w:r w:rsidR="0008296B" w:rsidRPr="0007308D">
              <w:rPr>
                <w:lang w:val="fr-FR"/>
              </w:rPr>
              <w:t xml:space="preserve">D’un </w:t>
            </w:r>
            <w:r w:rsidRPr="0007308D">
              <w:rPr>
                <w:lang w:val="fr-FR"/>
              </w:rPr>
              <w:t>orifice de jaugeage;</w:t>
            </w:r>
          </w:p>
        </w:tc>
        <w:tc>
          <w:tcPr>
            <w:tcW w:w="1854" w:type="dxa"/>
            <w:shd w:val="clear" w:color="auto" w:fill="auto"/>
          </w:tcPr>
          <w:p w:rsidR="00455C93" w:rsidRPr="0007308D" w:rsidRDefault="00455C93" w:rsidP="00C20EDE">
            <w:pPr>
              <w:spacing w:before="40" w:after="120"/>
              <w:ind w:right="43"/>
              <w:rPr>
                <w:sz w:val="22"/>
                <w:lang w:val="fr-FR"/>
              </w:rPr>
            </w:pPr>
          </w:p>
        </w:tc>
      </w:tr>
      <w:tr w:rsidR="00455C93" w:rsidRPr="0007308D" w:rsidTr="00F46172">
        <w:tc>
          <w:tcPr>
            <w:tcW w:w="1503" w:type="dxa"/>
            <w:shd w:val="clear" w:color="auto" w:fill="auto"/>
          </w:tcPr>
          <w:p w:rsidR="00455C93" w:rsidRPr="0007308D" w:rsidRDefault="00455C93" w:rsidP="00C20EDE">
            <w:pPr>
              <w:spacing w:before="40" w:after="120"/>
              <w:ind w:right="43"/>
              <w:rPr>
                <w:b/>
                <w:sz w:val="22"/>
                <w:lang w:val="fr-FR"/>
              </w:rPr>
            </w:pPr>
          </w:p>
        </w:tc>
        <w:tc>
          <w:tcPr>
            <w:tcW w:w="9801" w:type="dxa"/>
            <w:shd w:val="clear" w:color="auto" w:fill="auto"/>
          </w:tcPr>
          <w:p w:rsidR="00455C93" w:rsidRPr="0007308D" w:rsidRDefault="00455C93" w:rsidP="00C20EDE">
            <w:pPr>
              <w:suppressAutoHyphens w:val="0"/>
              <w:spacing w:before="40" w:after="120"/>
              <w:ind w:right="43"/>
              <w:rPr>
                <w:rFonts w:eastAsia="TimesNewRomanPSMT"/>
                <w:lang w:val="fr-FR"/>
              </w:rPr>
            </w:pPr>
            <w:r w:rsidRPr="0007308D">
              <w:rPr>
                <w:lang w:val="fr-FR"/>
              </w:rPr>
              <w:t>–</w:t>
            </w:r>
            <w:r w:rsidRPr="0007308D">
              <w:rPr>
                <w:lang w:val="fr-FR"/>
              </w:rPr>
              <w:tab/>
            </w:r>
            <w:r w:rsidR="0008296B" w:rsidRPr="0007308D">
              <w:rPr>
                <w:lang w:val="fr-FR"/>
              </w:rPr>
              <w:t xml:space="preserve">De </w:t>
            </w:r>
            <w:r w:rsidRPr="0007308D">
              <w:rPr>
                <w:lang w:val="fr-FR"/>
              </w:rPr>
              <w:t>raccords, avec dispositifs de sectionnement, pour tuyauteries rigides et tuyauteries flexibles;</w:t>
            </w:r>
          </w:p>
        </w:tc>
        <w:tc>
          <w:tcPr>
            <w:tcW w:w="1854" w:type="dxa"/>
            <w:shd w:val="clear" w:color="auto" w:fill="auto"/>
          </w:tcPr>
          <w:p w:rsidR="00455C93" w:rsidRPr="0007308D" w:rsidRDefault="00455C93" w:rsidP="00C20EDE">
            <w:pPr>
              <w:spacing w:before="40" w:after="120"/>
              <w:ind w:right="43"/>
              <w:rPr>
                <w:sz w:val="22"/>
                <w:lang w:val="fr-FR"/>
              </w:rPr>
            </w:pPr>
          </w:p>
        </w:tc>
      </w:tr>
      <w:tr w:rsidR="00455C93" w:rsidRPr="0007308D" w:rsidTr="00F46172">
        <w:tc>
          <w:tcPr>
            <w:tcW w:w="1503" w:type="dxa"/>
            <w:shd w:val="clear" w:color="auto" w:fill="auto"/>
          </w:tcPr>
          <w:p w:rsidR="00455C93" w:rsidRPr="0007308D" w:rsidRDefault="00455C93" w:rsidP="00C20EDE">
            <w:pPr>
              <w:spacing w:before="40" w:after="120"/>
              <w:ind w:right="43"/>
              <w:rPr>
                <w:b/>
                <w:sz w:val="22"/>
                <w:lang w:val="fr-FR"/>
              </w:rPr>
            </w:pPr>
          </w:p>
        </w:tc>
        <w:tc>
          <w:tcPr>
            <w:tcW w:w="9801" w:type="dxa"/>
            <w:shd w:val="clear" w:color="auto" w:fill="auto"/>
          </w:tcPr>
          <w:p w:rsidR="00455C93" w:rsidRPr="0007308D" w:rsidRDefault="00455C93" w:rsidP="00C20EDE">
            <w:pPr>
              <w:suppressAutoHyphens w:val="0"/>
              <w:spacing w:before="40" w:after="120"/>
              <w:ind w:right="43"/>
              <w:rPr>
                <w:rFonts w:eastAsia="TimesNewRomanPSMT"/>
                <w:lang w:val="fr-FR"/>
              </w:rPr>
            </w:pPr>
            <w:r w:rsidRPr="0007308D">
              <w:rPr>
                <w:lang w:val="fr-FR"/>
              </w:rPr>
              <w:t>–</w:t>
            </w:r>
            <w:r w:rsidRPr="0007308D">
              <w:rPr>
                <w:lang w:val="fr-FR"/>
              </w:rPr>
              <w:tab/>
            </w:r>
            <w:r w:rsidR="0008296B" w:rsidRPr="0007308D">
              <w:rPr>
                <w:lang w:val="fr-FR"/>
              </w:rPr>
              <w:t xml:space="preserve">En </w:t>
            </w:r>
            <w:r w:rsidRPr="0007308D">
              <w:rPr>
                <w:lang w:val="fr-FR"/>
              </w:rPr>
              <w:t>cas de système protégé :</w:t>
            </w:r>
          </w:p>
        </w:tc>
        <w:tc>
          <w:tcPr>
            <w:tcW w:w="1854" w:type="dxa"/>
            <w:shd w:val="clear" w:color="auto" w:fill="auto"/>
          </w:tcPr>
          <w:p w:rsidR="00455C93" w:rsidRPr="0007308D" w:rsidRDefault="00455C93" w:rsidP="00C20EDE">
            <w:pPr>
              <w:spacing w:before="40" w:after="120"/>
              <w:ind w:right="43"/>
              <w:rPr>
                <w:sz w:val="22"/>
                <w:lang w:val="fr-FR"/>
              </w:rPr>
            </w:pPr>
          </w:p>
        </w:tc>
      </w:tr>
      <w:tr w:rsidR="00455C93" w:rsidRPr="0007308D" w:rsidTr="00F46172">
        <w:tc>
          <w:tcPr>
            <w:tcW w:w="1503" w:type="dxa"/>
            <w:shd w:val="clear" w:color="auto" w:fill="auto"/>
          </w:tcPr>
          <w:p w:rsidR="00455C93" w:rsidRPr="0007308D" w:rsidRDefault="00455C93" w:rsidP="00C20EDE">
            <w:pPr>
              <w:spacing w:before="40" w:after="120"/>
              <w:ind w:right="43"/>
              <w:rPr>
                <w:b/>
                <w:sz w:val="22"/>
                <w:lang w:val="fr-FR"/>
              </w:rPr>
            </w:pPr>
          </w:p>
        </w:tc>
        <w:tc>
          <w:tcPr>
            <w:tcW w:w="9801" w:type="dxa"/>
            <w:shd w:val="clear" w:color="auto" w:fill="auto"/>
          </w:tcPr>
          <w:p w:rsidR="00455C93" w:rsidRPr="0007308D" w:rsidRDefault="00455C93" w:rsidP="00C20EDE">
            <w:pPr>
              <w:suppressAutoHyphens w:val="0"/>
              <w:spacing w:before="40" w:after="120"/>
              <w:ind w:right="43"/>
              <w:rPr>
                <w:rFonts w:eastAsia="TimesNewRomanPSMT"/>
                <w:lang w:val="fr-FR"/>
              </w:rPr>
            </w:pPr>
            <w:r w:rsidRPr="0007308D">
              <w:rPr>
                <w:lang w:val="fr-FR"/>
              </w:rPr>
              <w:t>–</w:t>
            </w:r>
            <w:r w:rsidRPr="0007308D">
              <w:rPr>
                <w:lang w:val="fr-FR"/>
              </w:rPr>
              <w:tab/>
            </w:r>
            <w:r w:rsidR="0008296B" w:rsidRPr="0007308D">
              <w:rPr>
                <w:lang w:val="fr-FR"/>
              </w:rPr>
              <w:t xml:space="preserve">D’un </w:t>
            </w:r>
            <w:r w:rsidRPr="0007308D">
              <w:rPr>
                <w:lang w:val="fr-FR"/>
              </w:rPr>
              <w:t>dispositif d’équilibrage de pression muni d’un coupe-flamme résistant au feu continu;</w:t>
            </w:r>
          </w:p>
        </w:tc>
        <w:tc>
          <w:tcPr>
            <w:tcW w:w="1854" w:type="dxa"/>
            <w:shd w:val="clear" w:color="auto" w:fill="auto"/>
          </w:tcPr>
          <w:p w:rsidR="00455C93" w:rsidRPr="0007308D" w:rsidRDefault="00455C93" w:rsidP="00C20EDE">
            <w:pPr>
              <w:spacing w:before="40" w:after="120"/>
              <w:ind w:right="43"/>
              <w:rPr>
                <w:sz w:val="22"/>
                <w:lang w:val="fr-FR"/>
              </w:rPr>
            </w:pPr>
          </w:p>
        </w:tc>
      </w:tr>
      <w:tr w:rsidR="00455C93" w:rsidRPr="0007308D" w:rsidTr="00F46172">
        <w:tc>
          <w:tcPr>
            <w:tcW w:w="1503" w:type="dxa"/>
            <w:shd w:val="clear" w:color="auto" w:fill="auto"/>
          </w:tcPr>
          <w:p w:rsidR="00455C93" w:rsidRPr="0007308D" w:rsidRDefault="00455C93" w:rsidP="00C20EDE">
            <w:pPr>
              <w:spacing w:before="40" w:after="120"/>
              <w:ind w:right="43"/>
              <w:rPr>
                <w:b/>
                <w:sz w:val="22"/>
                <w:lang w:val="fr-FR"/>
              </w:rPr>
            </w:pPr>
          </w:p>
        </w:tc>
        <w:tc>
          <w:tcPr>
            <w:tcW w:w="9801" w:type="dxa"/>
            <w:shd w:val="clear" w:color="auto" w:fill="auto"/>
          </w:tcPr>
          <w:p w:rsidR="00455C93" w:rsidRPr="0007308D" w:rsidRDefault="00455C93" w:rsidP="00C20EDE">
            <w:pPr>
              <w:spacing w:before="40" w:after="120"/>
              <w:ind w:right="43"/>
              <w:rPr>
                <w:strike/>
                <w:sz w:val="22"/>
                <w:lang w:val="fr-FR"/>
              </w:rPr>
            </w:pPr>
            <w:r w:rsidRPr="0007308D">
              <w:rPr>
                <w:lang w:val="fr-FR"/>
              </w:rPr>
              <w:t>–</w:t>
            </w:r>
            <w:r w:rsidRPr="0007308D">
              <w:rPr>
                <w:lang w:val="fr-FR"/>
              </w:rPr>
              <w:tab/>
            </w:r>
            <w:r w:rsidR="0008296B" w:rsidRPr="0007308D">
              <w:rPr>
                <w:lang w:val="fr-FR"/>
              </w:rPr>
              <w:t xml:space="preserve">D’un </w:t>
            </w:r>
            <w:r w:rsidRPr="0007308D">
              <w:rPr>
                <w:lang w:val="fr-FR"/>
              </w:rPr>
              <w:t>orifice de jaugeage;</w:t>
            </w:r>
          </w:p>
        </w:tc>
        <w:tc>
          <w:tcPr>
            <w:tcW w:w="1854" w:type="dxa"/>
            <w:shd w:val="clear" w:color="auto" w:fill="auto"/>
          </w:tcPr>
          <w:p w:rsidR="00455C93" w:rsidRPr="0007308D" w:rsidRDefault="00455C93" w:rsidP="00C20EDE">
            <w:pPr>
              <w:spacing w:before="40" w:after="120"/>
              <w:ind w:right="43"/>
              <w:rPr>
                <w:sz w:val="22"/>
                <w:lang w:val="fr-FR"/>
              </w:rPr>
            </w:pPr>
          </w:p>
        </w:tc>
      </w:tr>
      <w:tr w:rsidR="00455C93" w:rsidRPr="0007308D" w:rsidTr="00F46172">
        <w:tc>
          <w:tcPr>
            <w:tcW w:w="1503" w:type="dxa"/>
            <w:shd w:val="clear" w:color="auto" w:fill="auto"/>
          </w:tcPr>
          <w:p w:rsidR="00455C93" w:rsidRPr="0007308D" w:rsidRDefault="00455C93" w:rsidP="00C20EDE">
            <w:pPr>
              <w:spacing w:before="40" w:after="120"/>
              <w:ind w:right="43"/>
              <w:rPr>
                <w:b/>
                <w:sz w:val="22"/>
                <w:lang w:val="fr-FR"/>
              </w:rPr>
            </w:pPr>
          </w:p>
        </w:tc>
        <w:tc>
          <w:tcPr>
            <w:tcW w:w="9801" w:type="dxa"/>
            <w:shd w:val="clear" w:color="auto" w:fill="auto"/>
          </w:tcPr>
          <w:p w:rsidR="00455C93" w:rsidRPr="0007308D" w:rsidRDefault="00455C93" w:rsidP="00C20EDE">
            <w:pPr>
              <w:spacing w:before="40" w:after="120"/>
              <w:ind w:right="43"/>
              <w:rPr>
                <w:strike/>
                <w:sz w:val="22"/>
                <w:lang w:val="fr-FR"/>
              </w:rPr>
            </w:pPr>
            <w:r w:rsidRPr="0007308D">
              <w:rPr>
                <w:lang w:val="fr-FR"/>
              </w:rPr>
              <w:t>–</w:t>
            </w:r>
            <w:r w:rsidRPr="0007308D">
              <w:rPr>
                <w:lang w:val="fr-FR"/>
              </w:rPr>
              <w:tab/>
            </w:r>
            <w:r w:rsidR="0008296B" w:rsidRPr="0007308D">
              <w:rPr>
                <w:lang w:val="fr-FR"/>
              </w:rPr>
              <w:t xml:space="preserve">De </w:t>
            </w:r>
            <w:r w:rsidRPr="0007308D">
              <w:rPr>
                <w:lang w:val="fr-FR"/>
              </w:rPr>
              <w:t>raccords, avec dispositifs de sectionnement, pour tuyauteries rigides et tuyauteries flexibles;</w:t>
            </w:r>
          </w:p>
        </w:tc>
        <w:tc>
          <w:tcPr>
            <w:tcW w:w="1854" w:type="dxa"/>
            <w:shd w:val="clear" w:color="auto" w:fill="auto"/>
          </w:tcPr>
          <w:p w:rsidR="00455C93" w:rsidRPr="0007308D" w:rsidRDefault="00455C93" w:rsidP="00C20EDE">
            <w:pPr>
              <w:spacing w:before="40" w:after="120"/>
              <w:ind w:right="43"/>
              <w:rPr>
                <w:sz w:val="22"/>
                <w:lang w:val="fr-FR"/>
              </w:rPr>
            </w:pPr>
          </w:p>
        </w:tc>
      </w:tr>
      <w:tr w:rsidR="00455C93" w:rsidRPr="0007308D" w:rsidTr="00F46172">
        <w:tc>
          <w:tcPr>
            <w:tcW w:w="1503" w:type="dxa"/>
            <w:shd w:val="clear" w:color="auto" w:fill="auto"/>
          </w:tcPr>
          <w:p w:rsidR="00455C93" w:rsidRPr="0007308D" w:rsidRDefault="00455C93" w:rsidP="00C20EDE">
            <w:pPr>
              <w:spacing w:before="40" w:after="120"/>
              <w:ind w:right="43"/>
              <w:rPr>
                <w:b/>
                <w:sz w:val="22"/>
                <w:lang w:val="fr-FR"/>
              </w:rPr>
            </w:pPr>
          </w:p>
        </w:tc>
        <w:tc>
          <w:tcPr>
            <w:tcW w:w="9801" w:type="dxa"/>
            <w:shd w:val="clear" w:color="auto" w:fill="auto"/>
          </w:tcPr>
          <w:p w:rsidR="00455C93" w:rsidRPr="0007308D" w:rsidRDefault="00455C93" w:rsidP="00C20EDE">
            <w:pPr>
              <w:suppressAutoHyphens w:val="0"/>
              <w:spacing w:before="40" w:after="120"/>
              <w:ind w:right="43"/>
              <w:rPr>
                <w:rFonts w:eastAsia="TimesNewRomanPSMT"/>
                <w:lang w:val="fr-FR"/>
              </w:rPr>
            </w:pPr>
            <w:r w:rsidRPr="0007308D">
              <w:rPr>
                <w:lang w:val="fr-FR"/>
              </w:rPr>
              <w:t>–</w:t>
            </w:r>
            <w:r w:rsidRPr="0007308D">
              <w:rPr>
                <w:lang w:val="fr-FR"/>
              </w:rPr>
              <w:tab/>
            </w:r>
            <w:r w:rsidR="0008296B" w:rsidRPr="0007308D">
              <w:rPr>
                <w:lang w:val="fr-FR"/>
              </w:rPr>
              <w:t xml:space="preserve">En </w:t>
            </w:r>
            <w:r w:rsidRPr="0007308D">
              <w:rPr>
                <w:lang w:val="fr-FR"/>
              </w:rPr>
              <w:t>cas de système fermé :</w:t>
            </w:r>
          </w:p>
        </w:tc>
        <w:tc>
          <w:tcPr>
            <w:tcW w:w="1854" w:type="dxa"/>
            <w:shd w:val="clear" w:color="auto" w:fill="auto"/>
          </w:tcPr>
          <w:p w:rsidR="00455C93" w:rsidRPr="0007308D" w:rsidRDefault="00455C93" w:rsidP="00C20EDE">
            <w:pPr>
              <w:spacing w:before="40" w:after="120"/>
              <w:ind w:right="43"/>
              <w:rPr>
                <w:sz w:val="22"/>
                <w:lang w:val="fr-FR"/>
              </w:rPr>
            </w:pPr>
          </w:p>
        </w:tc>
      </w:tr>
      <w:tr w:rsidR="00455C93" w:rsidRPr="0007308D" w:rsidTr="00F46172">
        <w:tc>
          <w:tcPr>
            <w:tcW w:w="1503" w:type="dxa"/>
            <w:shd w:val="clear" w:color="auto" w:fill="auto"/>
          </w:tcPr>
          <w:p w:rsidR="00455C93" w:rsidRPr="0007308D" w:rsidRDefault="00455C93" w:rsidP="00C20EDE">
            <w:pPr>
              <w:spacing w:before="40" w:after="120"/>
              <w:ind w:right="43"/>
              <w:rPr>
                <w:b/>
                <w:sz w:val="22"/>
                <w:lang w:val="fr-FR"/>
              </w:rPr>
            </w:pPr>
          </w:p>
        </w:tc>
        <w:tc>
          <w:tcPr>
            <w:tcW w:w="9801" w:type="dxa"/>
            <w:shd w:val="clear" w:color="auto" w:fill="auto"/>
          </w:tcPr>
          <w:p w:rsidR="00455C93" w:rsidRPr="0007308D" w:rsidRDefault="0008296B" w:rsidP="00C20EDE">
            <w:pPr>
              <w:suppressAutoHyphens w:val="0"/>
              <w:spacing w:before="40" w:after="120"/>
              <w:ind w:right="43"/>
              <w:rPr>
                <w:rFonts w:eastAsia="TimesNewRomanPSMT"/>
                <w:lang w:val="fr-FR"/>
              </w:rPr>
            </w:pPr>
            <w:r>
              <w:rPr>
                <w:lang w:val="fr-FR"/>
              </w:rPr>
              <w:t>a)</w:t>
            </w:r>
            <w:r>
              <w:rPr>
                <w:lang w:val="fr-FR"/>
              </w:rPr>
              <w:tab/>
            </w:r>
            <w:r w:rsidR="00455C93" w:rsidRPr="0007308D">
              <w:rPr>
                <w:lang w:val="fr-FR"/>
              </w:rPr>
              <w:t>–</w:t>
            </w:r>
            <w:r w:rsidR="00455C93" w:rsidRPr="0007308D">
              <w:rPr>
                <w:lang w:val="fr-FR"/>
              </w:rPr>
              <w:tab/>
            </w:r>
            <w:r w:rsidRPr="0007308D">
              <w:rPr>
                <w:lang w:val="fr-FR"/>
              </w:rPr>
              <w:t xml:space="preserve">D’un </w:t>
            </w:r>
            <w:r w:rsidR="00455C93" w:rsidRPr="0007308D">
              <w:rPr>
                <w:lang w:val="fr-FR"/>
              </w:rPr>
              <w:t>indicateur de niveau;</w:t>
            </w:r>
          </w:p>
          <w:p w:rsidR="00455C93" w:rsidRPr="0007308D" w:rsidRDefault="0008296B" w:rsidP="00C20EDE">
            <w:pPr>
              <w:suppressAutoHyphens w:val="0"/>
              <w:spacing w:before="40" w:after="120"/>
              <w:ind w:right="43"/>
              <w:rPr>
                <w:rFonts w:eastAsia="TimesNewRomanPSMT"/>
                <w:lang w:val="fr-FR"/>
              </w:rPr>
            </w:pPr>
            <w:r>
              <w:rPr>
                <w:lang w:val="fr-FR"/>
              </w:rPr>
              <w:t xml:space="preserve">    </w:t>
            </w:r>
            <w:r>
              <w:rPr>
                <w:lang w:val="fr-FR"/>
              </w:rPr>
              <w:tab/>
            </w:r>
            <w:r w:rsidR="00455C93" w:rsidRPr="0007308D">
              <w:rPr>
                <w:lang w:val="fr-FR"/>
              </w:rPr>
              <w:t>–</w:t>
            </w:r>
            <w:r w:rsidR="00455C93" w:rsidRPr="0007308D">
              <w:rPr>
                <w:lang w:val="fr-FR"/>
              </w:rPr>
              <w:tab/>
            </w:r>
            <w:r w:rsidRPr="0007308D">
              <w:rPr>
                <w:lang w:val="fr-FR"/>
              </w:rPr>
              <w:t xml:space="preserve">De </w:t>
            </w:r>
            <w:r w:rsidR="00455C93" w:rsidRPr="0007308D">
              <w:rPr>
                <w:lang w:val="fr-FR"/>
              </w:rPr>
              <w:t>raccords, avec dispositifs de sectionnement, pour tuyauteries rigides et tuyauteries flexibles;</w:t>
            </w:r>
          </w:p>
          <w:p w:rsidR="00455C93" w:rsidRPr="0007308D" w:rsidRDefault="0008296B" w:rsidP="00C20EDE">
            <w:pPr>
              <w:suppressAutoHyphens w:val="0"/>
              <w:spacing w:before="40" w:after="120"/>
              <w:ind w:right="43"/>
              <w:rPr>
                <w:rFonts w:eastAsia="TimesNewRomanPSMT"/>
                <w:lang w:val="fr-FR"/>
              </w:rPr>
            </w:pPr>
            <w:r>
              <w:rPr>
                <w:lang w:val="fr-FR"/>
              </w:rPr>
              <w:t xml:space="preserve">    </w:t>
            </w:r>
            <w:r>
              <w:rPr>
                <w:lang w:val="fr-FR"/>
              </w:rPr>
              <w:tab/>
            </w:r>
            <w:r w:rsidR="00455C93" w:rsidRPr="0007308D">
              <w:rPr>
                <w:lang w:val="fr-FR"/>
              </w:rPr>
              <w:t>–</w:t>
            </w:r>
            <w:r w:rsidR="00455C93" w:rsidRPr="0007308D">
              <w:rPr>
                <w:lang w:val="fr-FR"/>
              </w:rPr>
              <w:tab/>
            </w:r>
            <w:r w:rsidRPr="0007308D">
              <w:rPr>
                <w:lang w:val="fr-FR"/>
              </w:rPr>
              <w:t xml:space="preserve">De </w:t>
            </w:r>
            <w:r w:rsidR="00455C93" w:rsidRPr="0007308D">
              <w:rPr>
                <w:lang w:val="fr-FR"/>
              </w:rPr>
              <w:t xml:space="preserve">soupapes de surpression et de dépression. </w:t>
            </w:r>
          </w:p>
        </w:tc>
        <w:tc>
          <w:tcPr>
            <w:tcW w:w="1854" w:type="dxa"/>
            <w:shd w:val="clear" w:color="auto" w:fill="auto"/>
          </w:tcPr>
          <w:p w:rsidR="00455C93" w:rsidRPr="0007308D" w:rsidRDefault="00455C93" w:rsidP="00C20EDE">
            <w:pPr>
              <w:spacing w:before="40" w:after="120"/>
              <w:ind w:right="43"/>
              <w:rPr>
                <w:sz w:val="22"/>
                <w:lang w:val="fr-FR"/>
              </w:rPr>
            </w:pPr>
          </w:p>
        </w:tc>
      </w:tr>
      <w:tr w:rsidR="00455C93" w:rsidRPr="0007308D" w:rsidTr="00F46172">
        <w:tc>
          <w:tcPr>
            <w:tcW w:w="1503" w:type="dxa"/>
            <w:shd w:val="clear" w:color="auto" w:fill="auto"/>
          </w:tcPr>
          <w:p w:rsidR="00455C93" w:rsidRPr="0007308D" w:rsidRDefault="00455C93" w:rsidP="00C20EDE">
            <w:pPr>
              <w:spacing w:before="40" w:after="120"/>
              <w:ind w:right="43"/>
              <w:rPr>
                <w:b/>
                <w:sz w:val="22"/>
                <w:lang w:val="fr-FR"/>
              </w:rPr>
            </w:pPr>
          </w:p>
        </w:tc>
        <w:tc>
          <w:tcPr>
            <w:tcW w:w="9801" w:type="dxa"/>
            <w:shd w:val="clear" w:color="auto" w:fill="auto"/>
          </w:tcPr>
          <w:p w:rsidR="00455C93" w:rsidRPr="0007308D" w:rsidRDefault="00455C93" w:rsidP="00C20EDE">
            <w:pPr>
              <w:suppressAutoHyphens w:val="0"/>
              <w:spacing w:before="40" w:after="120"/>
              <w:ind w:right="43"/>
              <w:rPr>
                <w:rFonts w:eastAsia="TimesNewRomanPSMT"/>
                <w:lang w:val="fr-FR"/>
              </w:rPr>
            </w:pPr>
            <w:r w:rsidRPr="0007308D">
              <w:rPr>
                <w:lang w:val="fr-FR"/>
              </w:rPr>
              <w:t>La soupape de surpression doit être réglée de manière qu’au cours du transport elle ne s’ouvre pas. Cette condition est remplie lorsque la pression d’ouverture de la soupape satisfait aux conditions exigées à la colonne (10) du tableau C du 3.2.3.2.</w:t>
            </w:r>
          </w:p>
        </w:tc>
        <w:tc>
          <w:tcPr>
            <w:tcW w:w="1854" w:type="dxa"/>
            <w:shd w:val="clear" w:color="auto" w:fill="auto"/>
          </w:tcPr>
          <w:p w:rsidR="00455C93" w:rsidRPr="0007308D" w:rsidRDefault="00455C93" w:rsidP="00C20EDE">
            <w:pPr>
              <w:spacing w:before="40" w:after="120"/>
              <w:ind w:right="43"/>
              <w:rPr>
                <w:sz w:val="22"/>
                <w:lang w:val="fr-FR"/>
              </w:rPr>
            </w:pPr>
          </w:p>
        </w:tc>
      </w:tr>
      <w:tr w:rsidR="00455C93" w:rsidRPr="0007308D" w:rsidTr="00F46172">
        <w:tc>
          <w:tcPr>
            <w:tcW w:w="1503" w:type="dxa"/>
            <w:shd w:val="clear" w:color="auto" w:fill="auto"/>
          </w:tcPr>
          <w:p w:rsidR="00455C93" w:rsidRPr="0007308D" w:rsidRDefault="00455C93" w:rsidP="0008296B">
            <w:pPr>
              <w:keepNext/>
              <w:keepLines/>
              <w:spacing w:before="40" w:after="120"/>
              <w:ind w:right="43"/>
              <w:rPr>
                <w:b/>
                <w:sz w:val="22"/>
                <w:lang w:val="fr-FR"/>
              </w:rPr>
            </w:pPr>
          </w:p>
        </w:tc>
        <w:tc>
          <w:tcPr>
            <w:tcW w:w="9801" w:type="dxa"/>
            <w:shd w:val="clear" w:color="auto" w:fill="auto"/>
          </w:tcPr>
          <w:p w:rsidR="00455C93" w:rsidRPr="0007308D" w:rsidRDefault="00455C93" w:rsidP="0008296B">
            <w:pPr>
              <w:keepNext/>
              <w:keepLines/>
              <w:suppressAutoHyphens w:val="0"/>
              <w:spacing w:before="40" w:after="120"/>
              <w:ind w:left="475" w:right="43" w:hanging="475"/>
              <w:rPr>
                <w:rFonts w:eastAsia="TimesNewRomanPSMT"/>
                <w:u w:val="single"/>
                <w:lang w:val="fr-FR"/>
              </w:rPr>
            </w:pPr>
            <w:r w:rsidRPr="0007308D">
              <w:rPr>
                <w:lang w:val="fr-FR"/>
              </w:rPr>
              <w:t>b)</w:t>
            </w:r>
            <w:r w:rsidRPr="0007308D">
              <w:rPr>
                <w:lang w:val="fr-FR"/>
              </w:rPr>
              <w:tab/>
            </w:r>
            <w:r w:rsidRPr="0007308D">
              <w:rPr>
                <w:u w:val="single"/>
                <w:lang w:val="fr-FR"/>
              </w:rPr>
              <w:t>Lorsque dans la liste des matières du bateau, conformément au 1.16.1.2.5, figurent des matières pour lesquelles une protection contre les explosions est exigée à la colonne (17) du tableau C du 3.2.3.2, la soupape de surpression doit être une soupape de dégagement à grande vitesse et la soupape de dépression doit résister aux déflagrations. La sécurité contre les déflagrations peut également être assurée au moyen d’un coupe-flammes.</w:t>
            </w:r>
            <w:r w:rsidRPr="0007308D">
              <w:rPr>
                <w:lang w:val="fr-FR"/>
              </w:rPr>
              <w:t xml:space="preserve"> </w:t>
            </w:r>
          </w:p>
        </w:tc>
        <w:tc>
          <w:tcPr>
            <w:tcW w:w="1854" w:type="dxa"/>
            <w:shd w:val="clear" w:color="auto" w:fill="auto"/>
          </w:tcPr>
          <w:p w:rsidR="00455C93" w:rsidRPr="0007308D" w:rsidRDefault="00455C93" w:rsidP="0008296B">
            <w:pPr>
              <w:keepNext/>
              <w:keepLines/>
              <w:suppressAutoHyphens w:val="0"/>
              <w:spacing w:before="40" w:after="120"/>
              <w:ind w:right="43"/>
              <w:rPr>
                <w:bCs/>
                <w:lang w:val="fr-FR"/>
              </w:rPr>
            </w:pPr>
            <w:r w:rsidRPr="0007308D">
              <w:rPr>
                <w:lang w:val="fr-FR"/>
              </w:rPr>
              <w:t>Dispositions comparables à celles qui s’appliquent aux bateaux de type C</w:t>
            </w:r>
          </w:p>
        </w:tc>
      </w:tr>
      <w:tr w:rsidR="00455C93" w:rsidRPr="0007308D" w:rsidTr="00F46172">
        <w:tc>
          <w:tcPr>
            <w:tcW w:w="1503" w:type="dxa"/>
            <w:shd w:val="clear" w:color="auto" w:fill="auto"/>
          </w:tcPr>
          <w:p w:rsidR="00455C93" w:rsidRPr="0007308D" w:rsidRDefault="00455C93" w:rsidP="00C20EDE">
            <w:pPr>
              <w:spacing w:before="40" w:after="120"/>
              <w:ind w:right="43"/>
              <w:rPr>
                <w:b/>
                <w:sz w:val="22"/>
                <w:lang w:val="fr-FR"/>
              </w:rPr>
            </w:pPr>
          </w:p>
        </w:tc>
        <w:tc>
          <w:tcPr>
            <w:tcW w:w="9801" w:type="dxa"/>
            <w:shd w:val="clear" w:color="auto" w:fill="auto"/>
          </w:tcPr>
          <w:p w:rsidR="00455C93" w:rsidRPr="0007308D" w:rsidRDefault="00455C93" w:rsidP="00C20EDE">
            <w:pPr>
              <w:spacing w:before="40" w:after="120"/>
              <w:ind w:right="43"/>
              <w:rPr>
                <w:strike/>
                <w:sz w:val="22"/>
                <w:lang w:val="fr-FR"/>
              </w:rPr>
            </w:pPr>
            <w:r w:rsidRPr="0007308D">
              <w:rPr>
                <w:u w:val="single"/>
                <w:lang w:val="fr-FR"/>
              </w:rPr>
              <w:t xml:space="preserve">La soupape de dégagement à grande vitesse et la soupape de dépression résistant aux déflagrations doivent être </w:t>
            </w:r>
            <w:proofErr w:type="gramStart"/>
            <w:r w:rsidRPr="0007308D">
              <w:rPr>
                <w:u w:val="single"/>
                <w:lang w:val="fr-FR"/>
              </w:rPr>
              <w:t>choisies</w:t>
            </w:r>
            <w:proofErr w:type="gramEnd"/>
            <w:r w:rsidRPr="0007308D">
              <w:rPr>
                <w:u w:val="single"/>
                <w:lang w:val="fr-FR"/>
              </w:rPr>
              <w:t xml:space="preserve"> en fonction du groupe d’explosion auquel appartiennent les matières mentionnées dans la liste des matières du bateau (voir 3.2.3.2, tableau C, colonne 15).</w:t>
            </w:r>
          </w:p>
        </w:tc>
        <w:tc>
          <w:tcPr>
            <w:tcW w:w="1854" w:type="dxa"/>
            <w:shd w:val="clear" w:color="auto" w:fill="auto"/>
          </w:tcPr>
          <w:p w:rsidR="00455C93" w:rsidRPr="0007308D" w:rsidRDefault="00455C93" w:rsidP="00C20EDE">
            <w:pPr>
              <w:spacing w:before="40" w:after="120"/>
              <w:ind w:right="43"/>
              <w:rPr>
                <w:sz w:val="22"/>
                <w:lang w:val="fr-FR"/>
              </w:rPr>
            </w:pPr>
          </w:p>
        </w:tc>
      </w:tr>
      <w:tr w:rsidR="00455C93" w:rsidRPr="0007308D" w:rsidTr="00F46172">
        <w:tc>
          <w:tcPr>
            <w:tcW w:w="1503" w:type="dxa"/>
            <w:shd w:val="clear" w:color="auto" w:fill="auto"/>
          </w:tcPr>
          <w:p w:rsidR="00455C93" w:rsidRPr="0007308D" w:rsidRDefault="00455C93" w:rsidP="00C20EDE">
            <w:pPr>
              <w:spacing w:before="40" w:after="120"/>
              <w:ind w:right="43"/>
              <w:rPr>
                <w:b/>
                <w:sz w:val="22"/>
                <w:lang w:val="fr-FR"/>
              </w:rPr>
            </w:pPr>
          </w:p>
        </w:tc>
        <w:tc>
          <w:tcPr>
            <w:tcW w:w="9801" w:type="dxa"/>
            <w:shd w:val="clear" w:color="auto" w:fill="auto"/>
          </w:tcPr>
          <w:p w:rsidR="00455C93" w:rsidRPr="0007308D" w:rsidRDefault="00455C93" w:rsidP="00C20EDE">
            <w:pPr>
              <w:spacing w:before="40" w:after="120"/>
              <w:ind w:right="43"/>
              <w:rPr>
                <w:strike/>
                <w:sz w:val="22"/>
                <w:lang w:val="fr-FR"/>
              </w:rPr>
            </w:pPr>
            <w:r w:rsidRPr="0007308D">
              <w:rPr>
                <w:lang w:val="fr-FR"/>
              </w:rPr>
              <w:t>La capacité maximale d’une citerne pour produits résiduaires est de 30</w:t>
            </w:r>
            <w:r>
              <w:rPr>
                <w:lang w:val="fr-FR"/>
              </w:rPr>
              <w:t> </w:t>
            </w:r>
            <w:r w:rsidRPr="0007308D">
              <w:rPr>
                <w:lang w:val="fr-FR"/>
              </w:rPr>
              <w:t>m³.</w:t>
            </w:r>
          </w:p>
        </w:tc>
        <w:tc>
          <w:tcPr>
            <w:tcW w:w="1854" w:type="dxa"/>
            <w:shd w:val="clear" w:color="auto" w:fill="auto"/>
          </w:tcPr>
          <w:p w:rsidR="00455C93" w:rsidRPr="0007308D" w:rsidRDefault="00455C93" w:rsidP="00C20EDE">
            <w:pPr>
              <w:spacing w:before="40" w:after="120"/>
              <w:ind w:right="43"/>
              <w:rPr>
                <w:sz w:val="22"/>
                <w:lang w:val="fr-FR"/>
              </w:rPr>
            </w:pPr>
          </w:p>
        </w:tc>
      </w:tr>
      <w:tr w:rsidR="00455C93" w:rsidRPr="00ED0CCC" w:rsidTr="00F46172">
        <w:tc>
          <w:tcPr>
            <w:tcW w:w="1503" w:type="dxa"/>
            <w:shd w:val="clear" w:color="auto" w:fill="auto"/>
          </w:tcPr>
          <w:p w:rsidR="00455C93" w:rsidRPr="00ED0CCC" w:rsidRDefault="00455C93" w:rsidP="00C20EDE">
            <w:pPr>
              <w:suppressAutoHyphens w:val="0"/>
              <w:spacing w:before="40" w:after="120"/>
              <w:ind w:right="43"/>
              <w:rPr>
                <w:b/>
                <w:lang w:val="fr-FR"/>
              </w:rPr>
            </w:pPr>
            <w:r w:rsidRPr="00ED0CCC">
              <w:rPr>
                <w:b/>
                <w:lang w:val="fr-FR"/>
              </w:rPr>
              <w:t>9.3.2.26.3</w:t>
            </w:r>
            <w:r w:rsidRPr="00ED0CCC">
              <w:rPr>
                <w:b/>
                <w:lang w:val="fr-FR"/>
              </w:rPr>
              <w:br/>
              <w:t xml:space="preserve">9.3.3.26.3 </w:t>
            </w:r>
          </w:p>
        </w:tc>
        <w:tc>
          <w:tcPr>
            <w:tcW w:w="9801" w:type="dxa"/>
            <w:shd w:val="clear" w:color="auto" w:fill="auto"/>
          </w:tcPr>
          <w:p w:rsidR="00455C93" w:rsidRPr="00ED0CCC" w:rsidRDefault="00455C93" w:rsidP="00C20EDE">
            <w:pPr>
              <w:suppressAutoHyphens w:val="0"/>
              <w:spacing w:before="40" w:after="120"/>
              <w:ind w:right="43"/>
              <w:rPr>
                <w:bCs/>
                <w:iCs/>
                <w:strike/>
                <w:lang w:val="fr-FR"/>
              </w:rPr>
            </w:pPr>
            <w:r w:rsidRPr="00ED0CCC">
              <w:rPr>
                <w:strike/>
                <w:lang w:val="fr-FR"/>
              </w:rPr>
              <w:t>La capacité maximale d’une citerne pour produits résiduaires est de 30 m³</w:t>
            </w:r>
            <w:r w:rsidR="00E7217F">
              <w:rPr>
                <w:strike/>
                <w:lang w:val="fr-FR"/>
              </w:rPr>
              <w:t>.</w:t>
            </w:r>
          </w:p>
        </w:tc>
        <w:tc>
          <w:tcPr>
            <w:tcW w:w="1854" w:type="dxa"/>
            <w:shd w:val="clear" w:color="auto" w:fill="auto"/>
          </w:tcPr>
          <w:p w:rsidR="00455C93" w:rsidRPr="00ED0CCC" w:rsidRDefault="00455C93" w:rsidP="00C20EDE">
            <w:pPr>
              <w:suppressAutoHyphens w:val="0"/>
              <w:spacing w:before="40" w:after="120"/>
              <w:ind w:right="43"/>
              <w:rPr>
                <w:lang w:val="fr-FR"/>
              </w:rPr>
            </w:pPr>
            <w:r>
              <w:rPr>
                <w:lang w:val="fr-FR"/>
              </w:rPr>
              <w:t>Déplacé dans</w:t>
            </w:r>
            <w:r>
              <w:rPr>
                <w:lang w:val="fr-FR"/>
              </w:rPr>
              <w:br/>
            </w:r>
            <w:r w:rsidRPr="00ED0CCC">
              <w:rPr>
                <w:lang w:val="fr-FR"/>
              </w:rPr>
              <w:t>la définition</w:t>
            </w:r>
          </w:p>
        </w:tc>
      </w:tr>
      <w:tr w:rsidR="00455C93" w:rsidRPr="00ED0CCC" w:rsidTr="00F46172">
        <w:tc>
          <w:tcPr>
            <w:tcW w:w="1503" w:type="dxa"/>
            <w:shd w:val="clear" w:color="auto" w:fill="auto"/>
          </w:tcPr>
          <w:p w:rsidR="00455C93" w:rsidRPr="00ED0CCC" w:rsidRDefault="00455C93" w:rsidP="00C20EDE">
            <w:pPr>
              <w:spacing w:before="40" w:after="120"/>
              <w:ind w:right="43"/>
              <w:rPr>
                <w:b/>
                <w:lang w:val="fr-FR"/>
              </w:rPr>
            </w:pPr>
          </w:p>
        </w:tc>
        <w:tc>
          <w:tcPr>
            <w:tcW w:w="9801" w:type="dxa"/>
            <w:shd w:val="clear" w:color="auto" w:fill="auto"/>
          </w:tcPr>
          <w:p w:rsidR="00455C93" w:rsidRPr="00ED0CCC" w:rsidRDefault="00455C93" w:rsidP="00AA42C9">
            <w:pPr>
              <w:suppressAutoHyphens w:val="0"/>
              <w:spacing w:before="40" w:after="120"/>
              <w:ind w:right="43"/>
              <w:rPr>
                <w:rFonts w:eastAsia="TimesNewRomanPSMT"/>
                <w:lang w:val="fr-FR"/>
              </w:rPr>
            </w:pPr>
            <w:r w:rsidRPr="00ED0CCC">
              <w:rPr>
                <w:b/>
                <w:i/>
                <w:lang w:val="fr-FR"/>
              </w:rPr>
              <w:t>Les récipients pour produits résiduaires</w:t>
            </w:r>
            <w:r w:rsidRPr="00ED0CCC">
              <w:rPr>
                <w:lang w:val="fr-FR"/>
              </w:rPr>
              <w:t xml:space="preserve"> doivent être munis</w:t>
            </w:r>
            <w:r w:rsidR="00AA42C9">
              <w:rPr>
                <w:lang w:val="fr-FR"/>
              </w:rPr>
              <w:t> </w:t>
            </w:r>
            <w:r w:rsidRPr="00ED0CCC">
              <w:rPr>
                <w:lang w:val="fr-FR"/>
              </w:rPr>
              <w:t>:</w:t>
            </w:r>
          </w:p>
        </w:tc>
        <w:tc>
          <w:tcPr>
            <w:tcW w:w="1854" w:type="dxa"/>
            <w:shd w:val="clear" w:color="auto" w:fill="auto"/>
          </w:tcPr>
          <w:p w:rsidR="00455C93" w:rsidRPr="00ED0CCC" w:rsidRDefault="00455C93" w:rsidP="00C20EDE">
            <w:pPr>
              <w:suppressAutoHyphens w:val="0"/>
              <w:spacing w:before="40" w:after="120"/>
              <w:ind w:right="43"/>
              <w:rPr>
                <w:lang w:val="fr-FR"/>
              </w:rPr>
            </w:pPr>
            <w:r w:rsidRPr="00ED0CCC">
              <w:rPr>
                <w:lang w:val="fr-FR"/>
              </w:rPr>
              <w:t>Dans l’ADN 2015, 9.3.2.26.4</w:t>
            </w:r>
          </w:p>
        </w:tc>
      </w:tr>
      <w:tr w:rsidR="00455C93" w:rsidRPr="00ED0CCC" w:rsidTr="00F46172">
        <w:tc>
          <w:tcPr>
            <w:tcW w:w="1503" w:type="dxa"/>
            <w:shd w:val="clear" w:color="auto" w:fill="auto"/>
          </w:tcPr>
          <w:p w:rsidR="00455C93" w:rsidRPr="00ED0CCC" w:rsidRDefault="00455C93" w:rsidP="00C20EDE">
            <w:pPr>
              <w:spacing w:before="40" w:after="120"/>
              <w:ind w:right="43"/>
              <w:rPr>
                <w:b/>
                <w:lang w:val="fr-FR"/>
              </w:rPr>
            </w:pPr>
          </w:p>
        </w:tc>
        <w:tc>
          <w:tcPr>
            <w:tcW w:w="9801" w:type="dxa"/>
            <w:shd w:val="clear" w:color="auto" w:fill="auto"/>
          </w:tcPr>
          <w:p w:rsidR="00455C93" w:rsidRPr="00ED0CCC" w:rsidRDefault="00455C93" w:rsidP="00C20EDE">
            <w:pPr>
              <w:spacing w:before="40" w:after="120"/>
              <w:ind w:right="43"/>
              <w:rPr>
                <w:strike/>
                <w:lang w:val="fr-FR"/>
              </w:rPr>
            </w:pPr>
            <w:r w:rsidRPr="00ED0CCC">
              <w:rPr>
                <w:lang w:val="fr-FR"/>
              </w:rPr>
              <w:t>–</w:t>
            </w:r>
            <w:r w:rsidRPr="00ED0CCC">
              <w:rPr>
                <w:lang w:val="fr-FR"/>
              </w:rPr>
              <w:tab/>
            </w:r>
            <w:r w:rsidR="00AA42C9" w:rsidRPr="00ED0CCC">
              <w:rPr>
                <w:lang w:val="fr-FR"/>
              </w:rPr>
              <w:t xml:space="preserve">D’une </w:t>
            </w:r>
            <w:r w:rsidRPr="00ED0CCC">
              <w:rPr>
                <w:lang w:val="fr-FR"/>
              </w:rPr>
              <w:t>possibilité d’indication du niveau de remplissage;</w:t>
            </w:r>
          </w:p>
        </w:tc>
        <w:tc>
          <w:tcPr>
            <w:tcW w:w="1854" w:type="dxa"/>
            <w:shd w:val="clear" w:color="auto" w:fill="auto"/>
          </w:tcPr>
          <w:p w:rsidR="00455C93" w:rsidRPr="00ED0CCC" w:rsidRDefault="00455C93" w:rsidP="00C20EDE">
            <w:pPr>
              <w:spacing w:before="40" w:after="120"/>
              <w:ind w:right="43"/>
              <w:rPr>
                <w:lang w:val="fr-FR"/>
              </w:rPr>
            </w:pPr>
          </w:p>
        </w:tc>
      </w:tr>
      <w:tr w:rsidR="00455C93" w:rsidRPr="00ED0CCC" w:rsidTr="00F46172">
        <w:tc>
          <w:tcPr>
            <w:tcW w:w="1503" w:type="dxa"/>
            <w:shd w:val="clear" w:color="auto" w:fill="auto"/>
          </w:tcPr>
          <w:p w:rsidR="00455C93" w:rsidRPr="00ED0CCC" w:rsidRDefault="00455C93" w:rsidP="00C20EDE">
            <w:pPr>
              <w:spacing w:before="40" w:after="120"/>
              <w:ind w:right="43"/>
              <w:rPr>
                <w:b/>
                <w:lang w:val="fr-FR"/>
              </w:rPr>
            </w:pPr>
          </w:p>
        </w:tc>
        <w:tc>
          <w:tcPr>
            <w:tcW w:w="9801" w:type="dxa"/>
            <w:shd w:val="clear" w:color="auto" w:fill="auto"/>
          </w:tcPr>
          <w:p w:rsidR="00455C93" w:rsidRPr="00ED0CCC" w:rsidRDefault="00455C93" w:rsidP="00C20EDE">
            <w:pPr>
              <w:suppressAutoHyphens w:val="0"/>
              <w:spacing w:before="40" w:after="120"/>
              <w:ind w:right="43"/>
              <w:rPr>
                <w:lang w:val="fr-FR"/>
              </w:rPr>
            </w:pPr>
            <w:r w:rsidRPr="00ED0CCC">
              <w:rPr>
                <w:lang w:val="fr-FR"/>
              </w:rPr>
              <w:t>–</w:t>
            </w:r>
            <w:r w:rsidRPr="00ED0CCC">
              <w:rPr>
                <w:lang w:val="fr-FR"/>
              </w:rPr>
              <w:tab/>
            </w:r>
            <w:r w:rsidR="00AA42C9" w:rsidRPr="00ED0CCC">
              <w:rPr>
                <w:lang w:val="fr-FR"/>
              </w:rPr>
              <w:t xml:space="preserve">De </w:t>
            </w:r>
            <w:r w:rsidRPr="00ED0CCC">
              <w:rPr>
                <w:lang w:val="fr-FR"/>
              </w:rPr>
              <w:t>raccords, avec dispositifs de sectionnement, pour tuyauteries et tuyaux flexibles;</w:t>
            </w:r>
          </w:p>
        </w:tc>
        <w:tc>
          <w:tcPr>
            <w:tcW w:w="1854" w:type="dxa"/>
            <w:shd w:val="clear" w:color="auto" w:fill="auto"/>
          </w:tcPr>
          <w:p w:rsidR="00455C93" w:rsidRPr="00ED0CCC" w:rsidRDefault="00455C93" w:rsidP="00C20EDE">
            <w:pPr>
              <w:spacing w:before="40" w:after="120"/>
              <w:ind w:right="43"/>
              <w:rPr>
                <w:lang w:val="fr-FR"/>
              </w:rPr>
            </w:pPr>
            <w:r w:rsidRPr="00ED0CCC">
              <w:rPr>
                <w:lang w:val="fr-FR"/>
              </w:rPr>
              <w:t xml:space="preserve">déplacé dans </w:t>
            </w:r>
            <w:r w:rsidR="00D21D40">
              <w:rPr>
                <w:lang w:val="fr-FR"/>
              </w:rPr>
              <w:br/>
            </w:r>
            <w:r w:rsidRPr="00ED0CCC">
              <w:rPr>
                <w:lang w:val="fr-FR"/>
              </w:rPr>
              <w:t>le 7.2.4.16.2</w:t>
            </w:r>
          </w:p>
        </w:tc>
      </w:tr>
      <w:tr w:rsidR="00455C93" w:rsidRPr="00ED0CCC" w:rsidTr="00F46172">
        <w:tc>
          <w:tcPr>
            <w:tcW w:w="1503" w:type="dxa"/>
            <w:shd w:val="clear" w:color="auto" w:fill="auto"/>
          </w:tcPr>
          <w:p w:rsidR="00455C93" w:rsidRPr="00ED0CCC" w:rsidRDefault="00455C93" w:rsidP="00C20EDE">
            <w:pPr>
              <w:spacing w:before="40" w:after="120"/>
              <w:ind w:right="43"/>
              <w:rPr>
                <w:b/>
                <w:lang w:val="fr-FR"/>
              </w:rPr>
            </w:pPr>
          </w:p>
        </w:tc>
        <w:tc>
          <w:tcPr>
            <w:tcW w:w="9801" w:type="dxa"/>
            <w:shd w:val="clear" w:color="auto" w:fill="auto"/>
          </w:tcPr>
          <w:p w:rsidR="00455C93" w:rsidRPr="00ED0CCC" w:rsidRDefault="00455C93" w:rsidP="00C20EDE">
            <w:pPr>
              <w:spacing w:before="40" w:after="120"/>
              <w:ind w:right="43"/>
              <w:rPr>
                <w:strike/>
                <w:lang w:val="fr-FR"/>
              </w:rPr>
            </w:pPr>
            <w:r w:rsidRPr="00ED0CCC">
              <w:rPr>
                <w:lang w:val="fr-FR"/>
              </w:rPr>
              <w:t>–</w:t>
            </w:r>
            <w:r w:rsidRPr="00ED0CCC">
              <w:rPr>
                <w:lang w:val="fr-FR"/>
              </w:rPr>
              <w:tab/>
            </w:r>
            <w:r w:rsidR="00AA42C9" w:rsidRPr="00ED0CCC">
              <w:rPr>
                <w:lang w:val="fr-FR"/>
              </w:rPr>
              <w:t xml:space="preserve">D’un </w:t>
            </w:r>
            <w:r w:rsidRPr="00ED0CCC">
              <w:rPr>
                <w:lang w:val="fr-FR"/>
              </w:rPr>
              <w:t>raccord permettant d’évacuer de manière sûre les gaz s’échappant pendant le remplissage.</w:t>
            </w:r>
          </w:p>
        </w:tc>
        <w:tc>
          <w:tcPr>
            <w:tcW w:w="1854" w:type="dxa"/>
            <w:shd w:val="clear" w:color="auto" w:fill="auto"/>
          </w:tcPr>
          <w:p w:rsidR="00455C93" w:rsidRPr="00ED0CCC" w:rsidRDefault="00455C93" w:rsidP="00C20EDE">
            <w:pPr>
              <w:suppressAutoHyphens w:val="0"/>
              <w:spacing w:before="40" w:after="120"/>
              <w:ind w:right="43"/>
              <w:rPr>
                <w:bCs/>
                <w:lang w:val="fr-FR"/>
              </w:rPr>
            </w:pPr>
          </w:p>
        </w:tc>
      </w:tr>
      <w:tr w:rsidR="00455C93" w:rsidRPr="00ED0CCC" w:rsidTr="00F46172">
        <w:tc>
          <w:tcPr>
            <w:tcW w:w="1503" w:type="dxa"/>
            <w:shd w:val="clear" w:color="auto" w:fill="auto"/>
          </w:tcPr>
          <w:p w:rsidR="00455C93" w:rsidRPr="00ED0CCC" w:rsidRDefault="00455C93" w:rsidP="00C20EDE">
            <w:pPr>
              <w:spacing w:before="40" w:after="120"/>
              <w:ind w:right="43"/>
              <w:rPr>
                <w:b/>
                <w:lang w:val="fr-FR"/>
              </w:rPr>
            </w:pPr>
          </w:p>
        </w:tc>
        <w:tc>
          <w:tcPr>
            <w:tcW w:w="9801" w:type="dxa"/>
            <w:shd w:val="clear" w:color="auto" w:fill="auto"/>
          </w:tcPr>
          <w:p w:rsidR="00455C93" w:rsidRPr="00ED0CCC" w:rsidRDefault="00455C93" w:rsidP="00C20EDE">
            <w:pPr>
              <w:suppressAutoHyphens w:val="0"/>
              <w:spacing w:before="40" w:after="120"/>
              <w:ind w:right="43"/>
              <w:rPr>
                <w:rFonts w:eastAsia="TimesNewRomanPSMT"/>
                <w:strike/>
                <w:lang w:val="fr-FR"/>
              </w:rPr>
            </w:pPr>
            <w:r w:rsidRPr="00ED0CCC">
              <w:rPr>
                <w:strike/>
                <w:lang w:val="fr-FR"/>
              </w:rPr>
              <w:t>Les récipients pour produits résiduaires ne doivent pas être reliés à la conduite d’évacuation de gaz des citernes à cargaison sauf pour le temps nécessaire à leur remplissage conformément au 7.2.4.15.2.</w:t>
            </w:r>
          </w:p>
        </w:tc>
        <w:tc>
          <w:tcPr>
            <w:tcW w:w="1854" w:type="dxa"/>
            <w:shd w:val="clear" w:color="auto" w:fill="auto"/>
          </w:tcPr>
          <w:p w:rsidR="00455C93" w:rsidRPr="00ED0CCC" w:rsidRDefault="00455C93" w:rsidP="00C20EDE">
            <w:pPr>
              <w:spacing w:before="40" w:after="120"/>
              <w:ind w:right="43"/>
              <w:rPr>
                <w:lang w:val="fr-FR"/>
              </w:rPr>
            </w:pPr>
            <w:r w:rsidRPr="00ED0CCC">
              <w:rPr>
                <w:lang w:val="fr-FR"/>
              </w:rPr>
              <w:t>déplacé dans le 9.3.x.26.1</w:t>
            </w:r>
          </w:p>
        </w:tc>
      </w:tr>
      <w:tr w:rsidR="00455C93" w:rsidRPr="00ED0CCC" w:rsidTr="00F46172">
        <w:tc>
          <w:tcPr>
            <w:tcW w:w="1503" w:type="dxa"/>
            <w:shd w:val="clear" w:color="auto" w:fill="auto"/>
          </w:tcPr>
          <w:p w:rsidR="00455C93" w:rsidRPr="00ED0CCC" w:rsidRDefault="00455C93" w:rsidP="00C20EDE">
            <w:pPr>
              <w:spacing w:before="40" w:after="120"/>
              <w:ind w:right="43"/>
              <w:rPr>
                <w:b/>
                <w:lang w:val="fr-FR"/>
              </w:rPr>
            </w:pPr>
          </w:p>
        </w:tc>
        <w:tc>
          <w:tcPr>
            <w:tcW w:w="9801" w:type="dxa"/>
            <w:shd w:val="clear" w:color="auto" w:fill="auto"/>
          </w:tcPr>
          <w:p w:rsidR="00455C93" w:rsidRPr="00ED0CCC" w:rsidRDefault="00455C93" w:rsidP="00C20EDE">
            <w:pPr>
              <w:spacing w:before="40" w:after="120"/>
              <w:ind w:right="43"/>
              <w:rPr>
                <w:strike/>
                <w:lang w:val="fr-FR"/>
              </w:rPr>
            </w:pPr>
            <w:r w:rsidRPr="00ED0CCC">
              <w:rPr>
                <w:strike/>
                <w:lang w:val="fr-FR"/>
              </w:rPr>
              <w:t xml:space="preserve">Les récipients pour produits résiduaires et les récipients pour </w:t>
            </w:r>
            <w:proofErr w:type="spellStart"/>
            <w:r w:rsidRPr="00ED0CCC">
              <w:rPr>
                <w:strike/>
                <w:lang w:val="fr-FR"/>
              </w:rPr>
              <w:t>slops</w:t>
            </w:r>
            <w:proofErr w:type="spellEnd"/>
            <w:r w:rsidRPr="00ED0CCC">
              <w:rPr>
                <w:strike/>
                <w:lang w:val="fr-FR"/>
              </w:rPr>
              <w:t xml:space="preserve"> placés sur le pont doivent se trouver à une distance minimale de la coque égale au quart de la largeur du bateau.</w:t>
            </w:r>
          </w:p>
        </w:tc>
        <w:tc>
          <w:tcPr>
            <w:tcW w:w="1854" w:type="dxa"/>
            <w:shd w:val="clear" w:color="auto" w:fill="auto"/>
          </w:tcPr>
          <w:p w:rsidR="00455C93" w:rsidRPr="00ED0CCC" w:rsidRDefault="00455C93" w:rsidP="00C20EDE">
            <w:pPr>
              <w:spacing w:before="40" w:after="120"/>
              <w:ind w:right="43"/>
              <w:rPr>
                <w:lang w:val="fr-FR"/>
              </w:rPr>
            </w:pPr>
          </w:p>
        </w:tc>
      </w:tr>
      <w:tr w:rsidR="00455C93" w:rsidRPr="0091212D" w:rsidTr="00F46172">
        <w:tc>
          <w:tcPr>
            <w:tcW w:w="1503" w:type="dxa"/>
            <w:shd w:val="clear" w:color="auto" w:fill="auto"/>
          </w:tcPr>
          <w:p w:rsidR="00455C93" w:rsidRPr="0091212D" w:rsidRDefault="00455C93" w:rsidP="00C20EDE">
            <w:pPr>
              <w:suppressAutoHyphens w:val="0"/>
              <w:spacing w:before="40" w:after="120"/>
              <w:ind w:right="43"/>
              <w:rPr>
                <w:lang w:val="fr-FR"/>
              </w:rPr>
            </w:pPr>
            <w:r w:rsidRPr="0091212D">
              <w:rPr>
                <w:b/>
                <w:lang w:val="fr-FR"/>
              </w:rPr>
              <w:t>9.3.2.26.4</w:t>
            </w:r>
            <w:r w:rsidRPr="0091212D">
              <w:rPr>
                <w:b/>
                <w:lang w:val="fr-FR"/>
              </w:rPr>
              <w:br/>
              <w:t xml:space="preserve">9.3.3.26.4 </w:t>
            </w:r>
          </w:p>
        </w:tc>
        <w:tc>
          <w:tcPr>
            <w:tcW w:w="9801" w:type="dxa"/>
            <w:shd w:val="clear" w:color="auto" w:fill="auto"/>
          </w:tcPr>
          <w:p w:rsidR="00455C93" w:rsidRPr="0091212D" w:rsidDel="00820D6D" w:rsidRDefault="00455C93" w:rsidP="00C20EDE">
            <w:pPr>
              <w:suppressAutoHyphens w:val="0"/>
              <w:spacing w:before="40" w:after="120"/>
              <w:ind w:right="43"/>
              <w:rPr>
                <w:rFonts w:eastAsia="Calibri"/>
                <w:strike/>
                <w:lang w:val="fr-FR"/>
              </w:rPr>
            </w:pPr>
            <w:r w:rsidRPr="0091212D">
              <w:rPr>
                <w:strike/>
                <w:lang w:val="fr-FR"/>
              </w:rPr>
              <w:t>Les citernes pour produits résiduaires doivent être munies :</w:t>
            </w:r>
          </w:p>
        </w:tc>
        <w:tc>
          <w:tcPr>
            <w:tcW w:w="1854" w:type="dxa"/>
            <w:shd w:val="clear" w:color="auto" w:fill="auto"/>
          </w:tcPr>
          <w:p w:rsidR="00455C93" w:rsidRPr="0091212D" w:rsidRDefault="00455C93" w:rsidP="00C20EDE">
            <w:pPr>
              <w:suppressAutoHyphens w:val="0"/>
              <w:spacing w:before="40" w:after="120"/>
              <w:ind w:right="43"/>
              <w:rPr>
                <w:lang w:val="fr-FR"/>
              </w:rPr>
            </w:pPr>
            <w:r w:rsidRPr="0091212D">
              <w:rPr>
                <w:bCs/>
                <w:lang w:val="fr-FR" w:eastAsia="de-DE"/>
              </w:rPr>
              <w:t xml:space="preserve">Déplacé dans : </w:t>
            </w:r>
            <w:r>
              <w:rPr>
                <w:bCs/>
                <w:lang w:val="fr-FR" w:eastAsia="de-DE"/>
              </w:rPr>
              <w:br/>
            </w:r>
            <w:r>
              <w:rPr>
                <w:lang w:val="fr-FR"/>
              </w:rPr>
              <w:t xml:space="preserve">9.3.2.26.1, </w:t>
            </w:r>
            <w:r w:rsidRPr="0091212D">
              <w:rPr>
                <w:lang w:val="fr-FR"/>
              </w:rPr>
              <w:t>9.3.3.26.1 9.3.2.26.2</w:t>
            </w:r>
            <w:r>
              <w:rPr>
                <w:lang w:val="fr-FR"/>
              </w:rPr>
              <w:t>, 9.3.3.26.2 9.3.2.26.3,</w:t>
            </w:r>
            <w:r w:rsidRPr="0091212D">
              <w:rPr>
                <w:lang w:val="fr-FR"/>
              </w:rPr>
              <w:t xml:space="preserve"> 9.3.3.26.3</w:t>
            </w:r>
          </w:p>
        </w:tc>
      </w:tr>
      <w:tr w:rsidR="00455C93" w:rsidRPr="0091212D" w:rsidTr="00F46172">
        <w:tc>
          <w:tcPr>
            <w:tcW w:w="1503" w:type="dxa"/>
            <w:shd w:val="clear" w:color="auto" w:fill="auto"/>
          </w:tcPr>
          <w:p w:rsidR="00455C93" w:rsidRPr="0091212D" w:rsidRDefault="00455C93" w:rsidP="00D21D40">
            <w:pPr>
              <w:keepNext/>
              <w:keepLines/>
              <w:spacing w:before="40" w:after="100"/>
              <w:ind w:right="43"/>
              <w:rPr>
                <w:b/>
                <w:lang w:val="fr-FR"/>
              </w:rPr>
            </w:pPr>
          </w:p>
        </w:tc>
        <w:tc>
          <w:tcPr>
            <w:tcW w:w="9801" w:type="dxa"/>
            <w:shd w:val="clear" w:color="auto" w:fill="auto"/>
          </w:tcPr>
          <w:p w:rsidR="00455C93" w:rsidRPr="0091212D" w:rsidRDefault="00455C93" w:rsidP="00D21D40">
            <w:pPr>
              <w:keepNext/>
              <w:keepLines/>
              <w:suppressAutoHyphens w:val="0"/>
              <w:spacing w:before="40" w:after="100"/>
              <w:ind w:right="43"/>
              <w:rPr>
                <w:rFonts w:eastAsia="Calibri"/>
                <w:strike/>
                <w:lang w:val="fr-FR"/>
              </w:rPr>
            </w:pPr>
            <w:r w:rsidRPr="0091212D">
              <w:rPr>
                <w:strike/>
                <w:lang w:val="fr-FR"/>
              </w:rPr>
              <w:t>–</w:t>
            </w:r>
            <w:r w:rsidRPr="0091212D">
              <w:rPr>
                <w:strike/>
                <w:lang w:val="fr-FR"/>
              </w:rPr>
              <w:tab/>
            </w:r>
            <w:r w:rsidR="00AA42C9" w:rsidRPr="0091212D">
              <w:rPr>
                <w:strike/>
                <w:lang w:val="fr-FR"/>
              </w:rPr>
              <w:t xml:space="preserve">En </w:t>
            </w:r>
            <w:r w:rsidRPr="0091212D">
              <w:rPr>
                <w:strike/>
                <w:lang w:val="fr-FR"/>
              </w:rPr>
              <w:t>cas de système ouvert :</w:t>
            </w:r>
          </w:p>
        </w:tc>
        <w:tc>
          <w:tcPr>
            <w:tcW w:w="1854" w:type="dxa"/>
            <w:shd w:val="clear" w:color="auto" w:fill="auto"/>
          </w:tcPr>
          <w:p w:rsidR="00455C93" w:rsidRPr="0091212D" w:rsidRDefault="00455C93" w:rsidP="00D21D40">
            <w:pPr>
              <w:keepNext/>
              <w:keepLines/>
              <w:spacing w:before="40" w:after="100"/>
              <w:ind w:right="43"/>
              <w:rPr>
                <w:bCs/>
                <w:lang w:val="fr-FR" w:eastAsia="de-DE"/>
              </w:rPr>
            </w:pPr>
          </w:p>
        </w:tc>
      </w:tr>
      <w:tr w:rsidR="00455C93" w:rsidRPr="0091212D" w:rsidTr="00F46172">
        <w:tc>
          <w:tcPr>
            <w:tcW w:w="1503" w:type="dxa"/>
            <w:shd w:val="clear" w:color="auto" w:fill="auto"/>
          </w:tcPr>
          <w:p w:rsidR="00455C93" w:rsidRPr="0091212D" w:rsidRDefault="00455C93" w:rsidP="00D21D40">
            <w:pPr>
              <w:spacing w:before="40" w:after="100"/>
              <w:ind w:right="43"/>
              <w:rPr>
                <w:b/>
                <w:lang w:val="fr-FR"/>
              </w:rPr>
            </w:pPr>
          </w:p>
        </w:tc>
        <w:tc>
          <w:tcPr>
            <w:tcW w:w="9801" w:type="dxa"/>
            <w:shd w:val="clear" w:color="auto" w:fill="auto"/>
          </w:tcPr>
          <w:p w:rsidR="00455C93" w:rsidRPr="0091212D" w:rsidRDefault="00455C93" w:rsidP="00D21D40">
            <w:pPr>
              <w:suppressAutoHyphens w:val="0"/>
              <w:spacing w:before="40" w:after="100"/>
              <w:ind w:right="43"/>
              <w:rPr>
                <w:rFonts w:eastAsia="Calibri"/>
                <w:strike/>
                <w:lang w:val="fr-FR"/>
              </w:rPr>
            </w:pPr>
            <w:r w:rsidRPr="0091212D">
              <w:rPr>
                <w:strike/>
                <w:lang w:val="fr-FR"/>
              </w:rPr>
              <w:t>–</w:t>
            </w:r>
            <w:r w:rsidRPr="0091212D">
              <w:rPr>
                <w:strike/>
                <w:lang w:val="fr-FR"/>
              </w:rPr>
              <w:tab/>
            </w:r>
            <w:r w:rsidR="00AA42C9" w:rsidRPr="0091212D">
              <w:rPr>
                <w:strike/>
                <w:lang w:val="fr-FR"/>
              </w:rPr>
              <w:t xml:space="preserve">D’un </w:t>
            </w:r>
            <w:r w:rsidRPr="0091212D">
              <w:rPr>
                <w:strike/>
                <w:lang w:val="fr-FR"/>
              </w:rPr>
              <w:t>dispositif d’équilibrage de pression;</w:t>
            </w:r>
          </w:p>
        </w:tc>
        <w:tc>
          <w:tcPr>
            <w:tcW w:w="1854" w:type="dxa"/>
            <w:shd w:val="clear" w:color="auto" w:fill="auto"/>
          </w:tcPr>
          <w:p w:rsidR="00455C93" w:rsidRPr="0091212D" w:rsidRDefault="00455C93" w:rsidP="00D21D40">
            <w:pPr>
              <w:spacing w:before="40" w:after="100"/>
              <w:ind w:right="43"/>
              <w:rPr>
                <w:bCs/>
                <w:lang w:val="fr-FR" w:eastAsia="de-DE"/>
              </w:rPr>
            </w:pPr>
          </w:p>
        </w:tc>
      </w:tr>
      <w:tr w:rsidR="00455C93" w:rsidRPr="0091212D" w:rsidTr="00F46172">
        <w:tc>
          <w:tcPr>
            <w:tcW w:w="1503" w:type="dxa"/>
            <w:shd w:val="clear" w:color="auto" w:fill="auto"/>
          </w:tcPr>
          <w:p w:rsidR="00455C93" w:rsidRPr="0091212D" w:rsidRDefault="00455C93" w:rsidP="00D21D40">
            <w:pPr>
              <w:spacing w:before="40" w:after="100"/>
              <w:ind w:right="43"/>
              <w:rPr>
                <w:b/>
                <w:lang w:val="fr-FR"/>
              </w:rPr>
            </w:pPr>
          </w:p>
        </w:tc>
        <w:tc>
          <w:tcPr>
            <w:tcW w:w="9801" w:type="dxa"/>
            <w:shd w:val="clear" w:color="auto" w:fill="auto"/>
          </w:tcPr>
          <w:p w:rsidR="00455C93" w:rsidRPr="0091212D" w:rsidRDefault="00455C93" w:rsidP="00D21D40">
            <w:pPr>
              <w:suppressAutoHyphens w:val="0"/>
              <w:spacing w:before="40" w:after="100"/>
              <w:ind w:right="43"/>
              <w:rPr>
                <w:rFonts w:eastAsia="Calibri"/>
                <w:strike/>
                <w:lang w:val="fr-FR"/>
              </w:rPr>
            </w:pPr>
            <w:r w:rsidRPr="0091212D">
              <w:rPr>
                <w:strike/>
                <w:lang w:val="fr-FR"/>
              </w:rPr>
              <w:t>–</w:t>
            </w:r>
            <w:r w:rsidRPr="0091212D">
              <w:rPr>
                <w:strike/>
                <w:lang w:val="fr-FR"/>
              </w:rPr>
              <w:tab/>
            </w:r>
            <w:r w:rsidR="00AA42C9" w:rsidRPr="0091212D">
              <w:rPr>
                <w:strike/>
                <w:lang w:val="fr-FR"/>
              </w:rPr>
              <w:t xml:space="preserve">D’un </w:t>
            </w:r>
            <w:r w:rsidRPr="0091212D">
              <w:rPr>
                <w:strike/>
                <w:lang w:val="fr-FR"/>
              </w:rPr>
              <w:t>orifice de jaugeage;</w:t>
            </w:r>
          </w:p>
        </w:tc>
        <w:tc>
          <w:tcPr>
            <w:tcW w:w="1854" w:type="dxa"/>
            <w:shd w:val="clear" w:color="auto" w:fill="auto"/>
          </w:tcPr>
          <w:p w:rsidR="00455C93" w:rsidRPr="0091212D" w:rsidRDefault="00455C93" w:rsidP="00D21D40">
            <w:pPr>
              <w:spacing w:before="40" w:after="100"/>
              <w:ind w:right="43"/>
              <w:rPr>
                <w:bCs/>
                <w:lang w:val="fr-FR" w:eastAsia="de-DE"/>
              </w:rPr>
            </w:pPr>
          </w:p>
        </w:tc>
      </w:tr>
      <w:tr w:rsidR="00455C93" w:rsidRPr="0091212D" w:rsidTr="00F46172">
        <w:tc>
          <w:tcPr>
            <w:tcW w:w="1503" w:type="dxa"/>
            <w:shd w:val="clear" w:color="auto" w:fill="auto"/>
          </w:tcPr>
          <w:p w:rsidR="00455C93" w:rsidRPr="0091212D" w:rsidRDefault="00455C93" w:rsidP="00D21D40">
            <w:pPr>
              <w:spacing w:before="40" w:after="100"/>
              <w:ind w:right="43"/>
              <w:rPr>
                <w:b/>
                <w:lang w:val="fr-FR"/>
              </w:rPr>
            </w:pPr>
          </w:p>
        </w:tc>
        <w:tc>
          <w:tcPr>
            <w:tcW w:w="9801" w:type="dxa"/>
            <w:shd w:val="clear" w:color="auto" w:fill="auto"/>
          </w:tcPr>
          <w:p w:rsidR="00455C93" w:rsidRPr="0091212D" w:rsidRDefault="00455C93" w:rsidP="00D21D40">
            <w:pPr>
              <w:suppressAutoHyphens w:val="0"/>
              <w:spacing w:before="40" w:after="100"/>
              <w:ind w:right="43"/>
              <w:rPr>
                <w:rFonts w:eastAsia="Calibri"/>
                <w:strike/>
                <w:lang w:val="fr-FR"/>
              </w:rPr>
            </w:pPr>
            <w:r w:rsidRPr="0091212D">
              <w:rPr>
                <w:strike/>
                <w:lang w:val="fr-FR"/>
              </w:rPr>
              <w:t>–</w:t>
            </w:r>
            <w:r w:rsidRPr="0091212D">
              <w:rPr>
                <w:strike/>
                <w:lang w:val="fr-FR"/>
              </w:rPr>
              <w:tab/>
            </w:r>
            <w:r w:rsidR="00AA42C9" w:rsidRPr="0091212D">
              <w:rPr>
                <w:strike/>
                <w:lang w:val="fr-FR"/>
              </w:rPr>
              <w:t xml:space="preserve">De </w:t>
            </w:r>
            <w:r w:rsidRPr="0091212D">
              <w:rPr>
                <w:strike/>
                <w:lang w:val="fr-FR"/>
              </w:rPr>
              <w:t>raccords, avec dispositifs de sectionnement, pour tuyauteries rigides et tuyauteries flexibles;</w:t>
            </w:r>
          </w:p>
        </w:tc>
        <w:tc>
          <w:tcPr>
            <w:tcW w:w="1854" w:type="dxa"/>
            <w:shd w:val="clear" w:color="auto" w:fill="auto"/>
          </w:tcPr>
          <w:p w:rsidR="00455C93" w:rsidRPr="0091212D" w:rsidRDefault="00455C93" w:rsidP="00D21D40">
            <w:pPr>
              <w:spacing w:before="40" w:after="100"/>
              <w:ind w:right="43"/>
              <w:rPr>
                <w:bCs/>
                <w:lang w:val="fr-FR" w:eastAsia="de-DE"/>
              </w:rPr>
            </w:pPr>
          </w:p>
        </w:tc>
      </w:tr>
      <w:tr w:rsidR="00455C93" w:rsidRPr="0091212D" w:rsidTr="00F46172">
        <w:tc>
          <w:tcPr>
            <w:tcW w:w="1503" w:type="dxa"/>
            <w:shd w:val="clear" w:color="auto" w:fill="auto"/>
          </w:tcPr>
          <w:p w:rsidR="00455C93" w:rsidRPr="0091212D" w:rsidRDefault="00455C93" w:rsidP="00D21D40">
            <w:pPr>
              <w:spacing w:before="40" w:after="100"/>
              <w:ind w:right="43"/>
              <w:rPr>
                <w:b/>
                <w:lang w:val="fr-FR"/>
              </w:rPr>
            </w:pPr>
          </w:p>
        </w:tc>
        <w:tc>
          <w:tcPr>
            <w:tcW w:w="9801" w:type="dxa"/>
            <w:shd w:val="clear" w:color="auto" w:fill="auto"/>
          </w:tcPr>
          <w:p w:rsidR="00455C93" w:rsidRPr="0091212D" w:rsidRDefault="00455C93" w:rsidP="00D21D40">
            <w:pPr>
              <w:suppressAutoHyphens w:val="0"/>
              <w:spacing w:before="40" w:after="100"/>
              <w:ind w:right="43"/>
              <w:rPr>
                <w:rFonts w:eastAsia="Calibri"/>
                <w:strike/>
                <w:lang w:val="fr-FR"/>
              </w:rPr>
            </w:pPr>
            <w:r w:rsidRPr="0091212D">
              <w:rPr>
                <w:strike/>
                <w:lang w:val="fr-FR"/>
              </w:rPr>
              <w:t>–</w:t>
            </w:r>
            <w:r w:rsidRPr="0091212D">
              <w:rPr>
                <w:strike/>
                <w:lang w:val="fr-FR"/>
              </w:rPr>
              <w:tab/>
            </w:r>
            <w:r w:rsidR="00AA42C9" w:rsidRPr="0091212D">
              <w:rPr>
                <w:strike/>
                <w:lang w:val="fr-FR"/>
              </w:rPr>
              <w:t xml:space="preserve">En </w:t>
            </w:r>
            <w:r w:rsidRPr="0091212D">
              <w:rPr>
                <w:strike/>
                <w:lang w:val="fr-FR"/>
              </w:rPr>
              <w:t>cas de système protégé :</w:t>
            </w:r>
          </w:p>
        </w:tc>
        <w:tc>
          <w:tcPr>
            <w:tcW w:w="1854" w:type="dxa"/>
            <w:shd w:val="clear" w:color="auto" w:fill="auto"/>
          </w:tcPr>
          <w:p w:rsidR="00455C93" w:rsidRPr="0091212D" w:rsidRDefault="00455C93" w:rsidP="00D21D40">
            <w:pPr>
              <w:spacing w:before="40" w:after="100"/>
              <w:ind w:right="43"/>
              <w:rPr>
                <w:bCs/>
                <w:lang w:val="fr-FR" w:eastAsia="de-DE"/>
              </w:rPr>
            </w:pPr>
          </w:p>
        </w:tc>
      </w:tr>
      <w:tr w:rsidR="00455C93" w:rsidRPr="0091212D" w:rsidTr="00F46172">
        <w:tc>
          <w:tcPr>
            <w:tcW w:w="1503" w:type="dxa"/>
            <w:shd w:val="clear" w:color="auto" w:fill="auto"/>
          </w:tcPr>
          <w:p w:rsidR="00455C93" w:rsidRPr="0091212D" w:rsidRDefault="00455C93" w:rsidP="00D21D40">
            <w:pPr>
              <w:spacing w:before="40" w:after="100"/>
              <w:ind w:right="43"/>
              <w:rPr>
                <w:b/>
                <w:lang w:val="fr-FR"/>
              </w:rPr>
            </w:pPr>
          </w:p>
        </w:tc>
        <w:tc>
          <w:tcPr>
            <w:tcW w:w="9801" w:type="dxa"/>
            <w:shd w:val="clear" w:color="auto" w:fill="auto"/>
          </w:tcPr>
          <w:p w:rsidR="00455C93" w:rsidRPr="0091212D" w:rsidRDefault="00455C93" w:rsidP="00D21D40">
            <w:pPr>
              <w:suppressAutoHyphens w:val="0"/>
              <w:spacing w:before="40" w:after="100"/>
              <w:ind w:right="43"/>
              <w:rPr>
                <w:rFonts w:eastAsia="Calibri"/>
                <w:strike/>
                <w:lang w:val="fr-FR"/>
              </w:rPr>
            </w:pPr>
            <w:r w:rsidRPr="0091212D">
              <w:rPr>
                <w:strike/>
                <w:lang w:val="fr-FR"/>
              </w:rPr>
              <w:t>–</w:t>
            </w:r>
            <w:r w:rsidRPr="0091212D">
              <w:rPr>
                <w:strike/>
                <w:lang w:val="fr-FR"/>
              </w:rPr>
              <w:tab/>
            </w:r>
            <w:r w:rsidR="00AA42C9" w:rsidRPr="0091212D">
              <w:rPr>
                <w:strike/>
                <w:lang w:val="fr-FR"/>
              </w:rPr>
              <w:t xml:space="preserve">D’un </w:t>
            </w:r>
            <w:r w:rsidRPr="0091212D">
              <w:rPr>
                <w:strike/>
                <w:lang w:val="fr-FR"/>
              </w:rPr>
              <w:t>dispositif d’équilibrage de pression muni de coupe-flammes résistant au feu continu;</w:t>
            </w:r>
          </w:p>
        </w:tc>
        <w:tc>
          <w:tcPr>
            <w:tcW w:w="1854" w:type="dxa"/>
            <w:shd w:val="clear" w:color="auto" w:fill="auto"/>
          </w:tcPr>
          <w:p w:rsidR="00455C93" w:rsidRPr="0091212D" w:rsidRDefault="00455C93" w:rsidP="00D21D40">
            <w:pPr>
              <w:spacing w:before="40" w:after="100"/>
              <w:ind w:right="43"/>
              <w:rPr>
                <w:bCs/>
                <w:lang w:val="fr-FR" w:eastAsia="de-DE"/>
              </w:rPr>
            </w:pPr>
          </w:p>
        </w:tc>
      </w:tr>
      <w:tr w:rsidR="00455C93" w:rsidRPr="0091212D" w:rsidTr="00F46172">
        <w:tc>
          <w:tcPr>
            <w:tcW w:w="1503" w:type="dxa"/>
            <w:shd w:val="clear" w:color="auto" w:fill="auto"/>
          </w:tcPr>
          <w:p w:rsidR="00455C93" w:rsidRPr="0091212D" w:rsidRDefault="00455C93" w:rsidP="00D21D40">
            <w:pPr>
              <w:spacing w:before="40" w:after="100"/>
              <w:ind w:right="43"/>
              <w:rPr>
                <w:b/>
                <w:lang w:val="fr-FR"/>
              </w:rPr>
            </w:pPr>
          </w:p>
        </w:tc>
        <w:tc>
          <w:tcPr>
            <w:tcW w:w="9801" w:type="dxa"/>
            <w:shd w:val="clear" w:color="auto" w:fill="auto"/>
          </w:tcPr>
          <w:p w:rsidR="00455C93" w:rsidRPr="0091212D" w:rsidRDefault="00455C93" w:rsidP="00D21D40">
            <w:pPr>
              <w:suppressAutoHyphens w:val="0"/>
              <w:spacing w:before="40" w:after="100"/>
              <w:ind w:right="43"/>
              <w:rPr>
                <w:rFonts w:eastAsia="Calibri"/>
                <w:strike/>
                <w:lang w:val="fr-FR"/>
              </w:rPr>
            </w:pPr>
            <w:r w:rsidRPr="0091212D">
              <w:rPr>
                <w:strike/>
                <w:lang w:val="fr-FR"/>
              </w:rPr>
              <w:t>–</w:t>
            </w:r>
            <w:r w:rsidRPr="0091212D">
              <w:rPr>
                <w:strike/>
                <w:lang w:val="fr-FR"/>
              </w:rPr>
              <w:tab/>
            </w:r>
            <w:r w:rsidR="00AA42C9" w:rsidRPr="0091212D">
              <w:rPr>
                <w:strike/>
                <w:lang w:val="fr-FR"/>
              </w:rPr>
              <w:t xml:space="preserve">D’un </w:t>
            </w:r>
            <w:r w:rsidRPr="0091212D">
              <w:rPr>
                <w:strike/>
                <w:lang w:val="fr-FR"/>
              </w:rPr>
              <w:t>orifice de jaugeage;</w:t>
            </w:r>
          </w:p>
        </w:tc>
        <w:tc>
          <w:tcPr>
            <w:tcW w:w="1854" w:type="dxa"/>
            <w:shd w:val="clear" w:color="auto" w:fill="auto"/>
          </w:tcPr>
          <w:p w:rsidR="00455C93" w:rsidRPr="0091212D" w:rsidRDefault="00455C93" w:rsidP="00D21D40">
            <w:pPr>
              <w:spacing w:before="40" w:after="100"/>
              <w:ind w:right="43"/>
              <w:rPr>
                <w:bCs/>
                <w:lang w:val="fr-FR" w:eastAsia="de-DE"/>
              </w:rPr>
            </w:pPr>
          </w:p>
        </w:tc>
      </w:tr>
      <w:tr w:rsidR="00455C93" w:rsidRPr="0091212D" w:rsidTr="00F46172">
        <w:tc>
          <w:tcPr>
            <w:tcW w:w="1503" w:type="dxa"/>
            <w:shd w:val="clear" w:color="auto" w:fill="auto"/>
          </w:tcPr>
          <w:p w:rsidR="00455C93" w:rsidRPr="0091212D" w:rsidRDefault="00455C93" w:rsidP="00D21D40">
            <w:pPr>
              <w:spacing w:before="40" w:after="100"/>
              <w:ind w:right="43"/>
              <w:rPr>
                <w:b/>
                <w:lang w:val="fr-FR"/>
              </w:rPr>
            </w:pPr>
          </w:p>
        </w:tc>
        <w:tc>
          <w:tcPr>
            <w:tcW w:w="9801" w:type="dxa"/>
            <w:shd w:val="clear" w:color="auto" w:fill="auto"/>
          </w:tcPr>
          <w:p w:rsidR="00455C93" w:rsidRPr="0091212D" w:rsidRDefault="00455C93" w:rsidP="00D21D40">
            <w:pPr>
              <w:suppressAutoHyphens w:val="0"/>
              <w:spacing w:before="40" w:after="100"/>
              <w:ind w:right="43"/>
              <w:rPr>
                <w:rFonts w:eastAsia="Calibri"/>
                <w:strike/>
                <w:lang w:val="fr-FR"/>
              </w:rPr>
            </w:pPr>
            <w:r w:rsidRPr="0091212D">
              <w:rPr>
                <w:strike/>
                <w:lang w:val="fr-FR"/>
              </w:rPr>
              <w:t>–</w:t>
            </w:r>
            <w:r w:rsidRPr="0091212D">
              <w:rPr>
                <w:strike/>
                <w:lang w:val="fr-FR"/>
              </w:rPr>
              <w:tab/>
            </w:r>
            <w:r w:rsidR="00AA42C9" w:rsidRPr="0091212D">
              <w:rPr>
                <w:strike/>
                <w:lang w:val="fr-FR"/>
              </w:rPr>
              <w:t xml:space="preserve">De </w:t>
            </w:r>
            <w:r w:rsidRPr="0091212D">
              <w:rPr>
                <w:strike/>
                <w:lang w:val="fr-FR"/>
              </w:rPr>
              <w:t>raccords, avec dispositifs de sectionnement, pour tuyauteries rigides et tuyauteries flexibles;</w:t>
            </w:r>
          </w:p>
        </w:tc>
        <w:tc>
          <w:tcPr>
            <w:tcW w:w="1854" w:type="dxa"/>
            <w:shd w:val="clear" w:color="auto" w:fill="auto"/>
          </w:tcPr>
          <w:p w:rsidR="00455C93" w:rsidRPr="0091212D" w:rsidRDefault="00455C93" w:rsidP="00D21D40">
            <w:pPr>
              <w:spacing w:before="40" w:after="100"/>
              <w:ind w:right="43"/>
              <w:rPr>
                <w:bCs/>
                <w:lang w:val="fr-FR" w:eastAsia="de-DE"/>
              </w:rPr>
            </w:pPr>
          </w:p>
        </w:tc>
      </w:tr>
      <w:tr w:rsidR="00455C93" w:rsidRPr="0091212D" w:rsidTr="00F46172">
        <w:tc>
          <w:tcPr>
            <w:tcW w:w="1503" w:type="dxa"/>
            <w:shd w:val="clear" w:color="auto" w:fill="auto"/>
          </w:tcPr>
          <w:p w:rsidR="00455C93" w:rsidRPr="0091212D" w:rsidRDefault="00455C93" w:rsidP="00D21D40">
            <w:pPr>
              <w:spacing w:before="40" w:after="100"/>
              <w:ind w:right="43"/>
              <w:rPr>
                <w:b/>
                <w:lang w:val="fr-FR"/>
              </w:rPr>
            </w:pPr>
          </w:p>
        </w:tc>
        <w:tc>
          <w:tcPr>
            <w:tcW w:w="9801" w:type="dxa"/>
            <w:shd w:val="clear" w:color="auto" w:fill="auto"/>
          </w:tcPr>
          <w:p w:rsidR="00455C93" w:rsidRPr="0091212D" w:rsidRDefault="00455C93" w:rsidP="00D21D40">
            <w:pPr>
              <w:spacing w:before="40" w:after="100"/>
              <w:ind w:right="43"/>
              <w:rPr>
                <w:lang w:val="fr-FR"/>
              </w:rPr>
            </w:pPr>
            <w:r w:rsidRPr="0091212D">
              <w:rPr>
                <w:strike/>
                <w:lang w:val="fr-FR"/>
              </w:rPr>
              <w:t>–</w:t>
            </w:r>
            <w:r w:rsidRPr="0091212D">
              <w:rPr>
                <w:strike/>
                <w:lang w:val="fr-FR"/>
              </w:rPr>
              <w:tab/>
            </w:r>
            <w:r w:rsidR="008767D6" w:rsidRPr="0091212D">
              <w:rPr>
                <w:strike/>
                <w:lang w:val="fr-FR"/>
              </w:rPr>
              <w:t xml:space="preserve">En </w:t>
            </w:r>
            <w:r w:rsidRPr="0091212D">
              <w:rPr>
                <w:strike/>
                <w:lang w:val="fr-FR"/>
              </w:rPr>
              <w:t>cas de système fermé :</w:t>
            </w:r>
          </w:p>
        </w:tc>
        <w:tc>
          <w:tcPr>
            <w:tcW w:w="1854" w:type="dxa"/>
            <w:shd w:val="clear" w:color="auto" w:fill="auto"/>
          </w:tcPr>
          <w:p w:rsidR="00455C93" w:rsidRPr="0091212D" w:rsidRDefault="00455C93" w:rsidP="00D21D40">
            <w:pPr>
              <w:spacing w:before="40" w:after="100"/>
              <w:ind w:right="43"/>
              <w:rPr>
                <w:bCs/>
                <w:lang w:val="fr-FR" w:eastAsia="de-DE"/>
              </w:rPr>
            </w:pPr>
          </w:p>
        </w:tc>
      </w:tr>
      <w:tr w:rsidR="00455C93" w:rsidRPr="0091212D" w:rsidTr="00F46172">
        <w:tc>
          <w:tcPr>
            <w:tcW w:w="1503" w:type="dxa"/>
            <w:shd w:val="clear" w:color="auto" w:fill="auto"/>
          </w:tcPr>
          <w:p w:rsidR="00455C93" w:rsidRPr="0091212D" w:rsidRDefault="00455C93" w:rsidP="00D21D40">
            <w:pPr>
              <w:spacing w:before="40" w:after="100"/>
              <w:ind w:right="43"/>
              <w:rPr>
                <w:b/>
                <w:lang w:val="fr-FR"/>
              </w:rPr>
            </w:pPr>
          </w:p>
        </w:tc>
        <w:tc>
          <w:tcPr>
            <w:tcW w:w="9801" w:type="dxa"/>
            <w:shd w:val="clear" w:color="auto" w:fill="auto"/>
          </w:tcPr>
          <w:p w:rsidR="00455C93" w:rsidRPr="0091212D" w:rsidRDefault="00455C93" w:rsidP="00D21D40">
            <w:pPr>
              <w:suppressAutoHyphens w:val="0"/>
              <w:spacing w:before="40" w:after="100"/>
              <w:ind w:right="43"/>
              <w:rPr>
                <w:rFonts w:eastAsia="Calibri"/>
                <w:strike/>
                <w:lang w:val="fr-FR"/>
              </w:rPr>
            </w:pPr>
            <w:r w:rsidRPr="0091212D">
              <w:rPr>
                <w:strike/>
                <w:lang w:val="fr-FR"/>
              </w:rPr>
              <w:t>–</w:t>
            </w:r>
            <w:r w:rsidRPr="0091212D">
              <w:rPr>
                <w:strike/>
                <w:lang w:val="fr-FR"/>
              </w:rPr>
              <w:tab/>
            </w:r>
            <w:r w:rsidR="008767D6" w:rsidRPr="0091212D">
              <w:rPr>
                <w:strike/>
                <w:lang w:val="fr-FR"/>
              </w:rPr>
              <w:t xml:space="preserve">D’une </w:t>
            </w:r>
            <w:r w:rsidRPr="0091212D">
              <w:rPr>
                <w:strike/>
                <w:lang w:val="fr-FR"/>
              </w:rPr>
              <w:t>soupape de dépression et d’une soupape de dégagement à grande vitesse</w:t>
            </w:r>
            <w:r w:rsidR="00E7217F">
              <w:rPr>
                <w:strike/>
                <w:lang w:val="fr-FR"/>
              </w:rPr>
              <w:t>;</w:t>
            </w:r>
          </w:p>
        </w:tc>
        <w:tc>
          <w:tcPr>
            <w:tcW w:w="1854" w:type="dxa"/>
            <w:shd w:val="clear" w:color="auto" w:fill="auto"/>
          </w:tcPr>
          <w:p w:rsidR="00455C93" w:rsidRPr="0091212D" w:rsidRDefault="00455C93" w:rsidP="00D21D40">
            <w:pPr>
              <w:spacing w:before="40" w:after="100"/>
              <w:ind w:right="43"/>
              <w:rPr>
                <w:bCs/>
                <w:lang w:val="fr-FR" w:eastAsia="de-DE"/>
              </w:rPr>
            </w:pPr>
          </w:p>
        </w:tc>
      </w:tr>
      <w:tr w:rsidR="00455C93" w:rsidRPr="0091212D" w:rsidTr="00F46172">
        <w:tc>
          <w:tcPr>
            <w:tcW w:w="1503" w:type="dxa"/>
            <w:shd w:val="clear" w:color="auto" w:fill="auto"/>
          </w:tcPr>
          <w:p w:rsidR="00455C93" w:rsidRPr="0091212D" w:rsidRDefault="00455C93" w:rsidP="00D21D40">
            <w:pPr>
              <w:spacing w:before="40" w:after="100"/>
              <w:ind w:right="43"/>
              <w:rPr>
                <w:b/>
                <w:lang w:val="fr-FR"/>
              </w:rPr>
            </w:pPr>
          </w:p>
        </w:tc>
        <w:tc>
          <w:tcPr>
            <w:tcW w:w="9801" w:type="dxa"/>
            <w:shd w:val="clear" w:color="auto" w:fill="auto"/>
          </w:tcPr>
          <w:p w:rsidR="00455C93" w:rsidRPr="0091212D" w:rsidRDefault="00455C93" w:rsidP="00D21D40">
            <w:pPr>
              <w:spacing w:before="40" w:after="100"/>
              <w:ind w:right="43"/>
              <w:rPr>
                <w:lang w:val="fr-FR"/>
              </w:rPr>
            </w:pPr>
            <w:r w:rsidRPr="0091212D">
              <w:rPr>
                <w:strike/>
                <w:lang w:val="fr-FR"/>
              </w:rPr>
              <w:t>La soupape de dégagement à grande vitesse doit être réglée de manière qu’au cours du transport elle ne s’ouvre pas. Cette condition est remplie lorsque la pression d’ouverture de la soupape satisfait aux conditions exigées à la colonne (10) du tableau C du chapitre 3.2 pour la matière à transporter. Lorsqu’une protection contre les explosions est exigée à la colonne (17) du tableau C du chapitre 3.2, la soupape contre les dépressions doit résister aux déflagrations et la soupape de dégagement à grande vitesse au feu continu;</w:t>
            </w:r>
          </w:p>
        </w:tc>
        <w:tc>
          <w:tcPr>
            <w:tcW w:w="1854" w:type="dxa"/>
            <w:shd w:val="clear" w:color="auto" w:fill="auto"/>
          </w:tcPr>
          <w:p w:rsidR="00455C93" w:rsidRPr="0091212D" w:rsidRDefault="00455C93" w:rsidP="00D21D40">
            <w:pPr>
              <w:spacing w:before="40" w:after="100"/>
              <w:ind w:right="43"/>
              <w:rPr>
                <w:bCs/>
                <w:lang w:val="fr-FR" w:eastAsia="de-DE"/>
              </w:rPr>
            </w:pPr>
          </w:p>
        </w:tc>
      </w:tr>
      <w:tr w:rsidR="00455C93" w:rsidRPr="0091212D" w:rsidTr="00F46172">
        <w:tc>
          <w:tcPr>
            <w:tcW w:w="1503" w:type="dxa"/>
            <w:shd w:val="clear" w:color="auto" w:fill="auto"/>
          </w:tcPr>
          <w:p w:rsidR="00455C93" w:rsidRPr="0091212D" w:rsidRDefault="00455C93" w:rsidP="00D21D40">
            <w:pPr>
              <w:spacing w:before="40" w:after="100"/>
              <w:ind w:right="43"/>
              <w:rPr>
                <w:b/>
                <w:lang w:val="fr-FR"/>
              </w:rPr>
            </w:pPr>
          </w:p>
        </w:tc>
        <w:tc>
          <w:tcPr>
            <w:tcW w:w="9801" w:type="dxa"/>
            <w:shd w:val="clear" w:color="auto" w:fill="auto"/>
          </w:tcPr>
          <w:p w:rsidR="00455C93" w:rsidRPr="0091212D" w:rsidRDefault="00A46D73" w:rsidP="00D21D40">
            <w:pPr>
              <w:suppressAutoHyphens w:val="0"/>
              <w:spacing w:before="40" w:after="100"/>
              <w:ind w:right="43"/>
              <w:rPr>
                <w:rFonts w:eastAsia="Calibri"/>
                <w:strike/>
                <w:lang w:val="fr-FR"/>
              </w:rPr>
            </w:pPr>
            <w:r>
              <w:rPr>
                <w:strike/>
                <w:lang w:val="fr-FR"/>
              </w:rPr>
              <w:t>–</w:t>
            </w:r>
            <w:r>
              <w:rPr>
                <w:strike/>
                <w:lang w:val="fr-FR"/>
              </w:rPr>
              <w:tab/>
            </w:r>
            <w:r w:rsidRPr="0091212D">
              <w:rPr>
                <w:strike/>
                <w:lang w:val="fr-FR"/>
              </w:rPr>
              <w:t xml:space="preserve">D’un </w:t>
            </w:r>
            <w:r w:rsidR="00455C93" w:rsidRPr="0091212D">
              <w:rPr>
                <w:strike/>
                <w:lang w:val="fr-FR"/>
              </w:rPr>
              <w:t>dispositif de mesure du degré de remplissage;</w:t>
            </w:r>
          </w:p>
        </w:tc>
        <w:tc>
          <w:tcPr>
            <w:tcW w:w="1854" w:type="dxa"/>
            <w:shd w:val="clear" w:color="auto" w:fill="auto"/>
          </w:tcPr>
          <w:p w:rsidR="00455C93" w:rsidRPr="0091212D" w:rsidRDefault="00455C93" w:rsidP="00D21D40">
            <w:pPr>
              <w:spacing w:before="40" w:after="100"/>
              <w:ind w:right="43"/>
              <w:rPr>
                <w:bCs/>
                <w:lang w:val="fr-FR" w:eastAsia="de-DE"/>
              </w:rPr>
            </w:pPr>
          </w:p>
        </w:tc>
      </w:tr>
      <w:tr w:rsidR="00455C93" w:rsidRPr="0091212D" w:rsidTr="00F46172">
        <w:tc>
          <w:tcPr>
            <w:tcW w:w="1503" w:type="dxa"/>
            <w:shd w:val="clear" w:color="auto" w:fill="auto"/>
          </w:tcPr>
          <w:p w:rsidR="00455C93" w:rsidRPr="0091212D" w:rsidRDefault="00455C93" w:rsidP="00D21D40">
            <w:pPr>
              <w:spacing w:before="40" w:after="100"/>
              <w:ind w:right="43"/>
              <w:rPr>
                <w:b/>
                <w:lang w:val="fr-FR"/>
              </w:rPr>
            </w:pPr>
          </w:p>
        </w:tc>
        <w:tc>
          <w:tcPr>
            <w:tcW w:w="9801" w:type="dxa"/>
            <w:shd w:val="clear" w:color="auto" w:fill="auto"/>
          </w:tcPr>
          <w:p w:rsidR="00455C93" w:rsidRPr="0091212D" w:rsidRDefault="00455C93" w:rsidP="00D21D40">
            <w:pPr>
              <w:suppressAutoHyphens w:val="0"/>
              <w:spacing w:before="40" w:after="100"/>
              <w:ind w:right="43"/>
              <w:rPr>
                <w:rFonts w:eastAsia="Calibri"/>
                <w:strike/>
                <w:lang w:val="fr-FR"/>
              </w:rPr>
            </w:pPr>
            <w:r w:rsidRPr="0091212D">
              <w:rPr>
                <w:strike/>
                <w:lang w:val="fr-FR"/>
              </w:rPr>
              <w:t>–</w:t>
            </w:r>
            <w:r w:rsidR="00A46D73">
              <w:rPr>
                <w:strike/>
                <w:lang w:val="fr-FR"/>
              </w:rPr>
              <w:tab/>
            </w:r>
            <w:r w:rsidR="00A46D73" w:rsidRPr="0091212D">
              <w:rPr>
                <w:strike/>
                <w:lang w:val="fr-FR"/>
              </w:rPr>
              <w:t xml:space="preserve">De </w:t>
            </w:r>
            <w:r w:rsidRPr="0091212D">
              <w:rPr>
                <w:strike/>
                <w:lang w:val="fr-FR"/>
              </w:rPr>
              <w:t>raccords, avec dispositif de sectionnement, pour tuyauteries rigides et tuyauteries flexibles</w:t>
            </w:r>
            <w:r w:rsidR="00E7217F">
              <w:rPr>
                <w:strike/>
                <w:lang w:val="fr-FR"/>
              </w:rPr>
              <w:t>;</w:t>
            </w:r>
          </w:p>
        </w:tc>
        <w:tc>
          <w:tcPr>
            <w:tcW w:w="1854" w:type="dxa"/>
            <w:shd w:val="clear" w:color="auto" w:fill="auto"/>
          </w:tcPr>
          <w:p w:rsidR="00455C93" w:rsidRPr="0091212D" w:rsidRDefault="00455C93" w:rsidP="00D21D40">
            <w:pPr>
              <w:spacing w:before="40" w:after="100"/>
              <w:ind w:right="43"/>
              <w:rPr>
                <w:bCs/>
                <w:lang w:val="fr-FR" w:eastAsia="de-DE"/>
              </w:rPr>
            </w:pPr>
          </w:p>
        </w:tc>
      </w:tr>
      <w:tr w:rsidR="00455C93" w:rsidRPr="0091212D" w:rsidTr="00F46172">
        <w:tc>
          <w:tcPr>
            <w:tcW w:w="1503" w:type="dxa"/>
            <w:shd w:val="clear" w:color="auto" w:fill="auto"/>
          </w:tcPr>
          <w:p w:rsidR="00455C93" w:rsidRPr="0091212D" w:rsidRDefault="00455C93" w:rsidP="00D21D40">
            <w:pPr>
              <w:spacing w:before="40" w:after="100"/>
              <w:ind w:right="43"/>
              <w:rPr>
                <w:b/>
                <w:lang w:val="fr-FR"/>
              </w:rPr>
            </w:pPr>
          </w:p>
        </w:tc>
        <w:tc>
          <w:tcPr>
            <w:tcW w:w="9801" w:type="dxa"/>
            <w:shd w:val="clear" w:color="auto" w:fill="auto"/>
          </w:tcPr>
          <w:p w:rsidR="00455C93" w:rsidRPr="0091212D" w:rsidRDefault="00455C93" w:rsidP="00D21D40">
            <w:pPr>
              <w:suppressAutoHyphens w:val="0"/>
              <w:spacing w:before="40" w:after="100"/>
              <w:ind w:right="43"/>
              <w:rPr>
                <w:rFonts w:eastAsia="Calibri"/>
                <w:strike/>
                <w:lang w:val="fr-FR"/>
              </w:rPr>
            </w:pPr>
            <w:r w:rsidRPr="0091212D">
              <w:rPr>
                <w:strike/>
                <w:lang w:val="fr-FR"/>
              </w:rPr>
              <w:t>Les récipients pour produits résiduaires doivent être munis :</w:t>
            </w:r>
          </w:p>
        </w:tc>
        <w:tc>
          <w:tcPr>
            <w:tcW w:w="1854" w:type="dxa"/>
            <w:shd w:val="clear" w:color="auto" w:fill="auto"/>
          </w:tcPr>
          <w:p w:rsidR="00455C93" w:rsidRPr="0091212D" w:rsidRDefault="00455C93" w:rsidP="00D21D40">
            <w:pPr>
              <w:spacing w:before="40" w:after="100"/>
              <w:ind w:right="43"/>
              <w:rPr>
                <w:bCs/>
                <w:lang w:val="fr-FR" w:eastAsia="de-DE"/>
              </w:rPr>
            </w:pPr>
          </w:p>
        </w:tc>
      </w:tr>
      <w:tr w:rsidR="00455C93" w:rsidRPr="0091212D" w:rsidTr="00F46172">
        <w:tc>
          <w:tcPr>
            <w:tcW w:w="1503" w:type="dxa"/>
            <w:shd w:val="clear" w:color="auto" w:fill="auto"/>
          </w:tcPr>
          <w:p w:rsidR="00455C93" w:rsidRPr="0091212D" w:rsidRDefault="00455C93" w:rsidP="00D21D40">
            <w:pPr>
              <w:spacing w:before="40" w:after="100"/>
              <w:ind w:right="43"/>
              <w:rPr>
                <w:b/>
                <w:lang w:val="fr-FR"/>
              </w:rPr>
            </w:pPr>
          </w:p>
        </w:tc>
        <w:tc>
          <w:tcPr>
            <w:tcW w:w="9801" w:type="dxa"/>
            <w:shd w:val="clear" w:color="auto" w:fill="auto"/>
          </w:tcPr>
          <w:p w:rsidR="00455C93" w:rsidRPr="0091212D" w:rsidRDefault="00455C93" w:rsidP="00D21D40">
            <w:pPr>
              <w:suppressAutoHyphens w:val="0"/>
              <w:spacing w:before="40" w:after="100"/>
              <w:ind w:right="43"/>
              <w:rPr>
                <w:rFonts w:eastAsia="Calibri"/>
                <w:strike/>
                <w:lang w:val="fr-FR"/>
              </w:rPr>
            </w:pPr>
            <w:r w:rsidRPr="0091212D">
              <w:rPr>
                <w:strike/>
                <w:lang w:val="fr-FR"/>
              </w:rPr>
              <w:t>–</w:t>
            </w:r>
            <w:r w:rsidRPr="0091212D">
              <w:rPr>
                <w:strike/>
                <w:lang w:val="fr-FR"/>
              </w:rPr>
              <w:tab/>
            </w:r>
            <w:r w:rsidR="00A46D73" w:rsidRPr="0091212D">
              <w:rPr>
                <w:strike/>
                <w:lang w:val="fr-FR"/>
              </w:rPr>
              <w:t xml:space="preserve">D’un </w:t>
            </w:r>
            <w:r w:rsidRPr="0091212D">
              <w:rPr>
                <w:strike/>
                <w:lang w:val="fr-FR"/>
              </w:rPr>
              <w:t>raccord permettant d’évacuer de manière sûre les gaz s’échappant pendant le remplissage;</w:t>
            </w:r>
          </w:p>
        </w:tc>
        <w:tc>
          <w:tcPr>
            <w:tcW w:w="1854" w:type="dxa"/>
            <w:shd w:val="clear" w:color="auto" w:fill="auto"/>
          </w:tcPr>
          <w:p w:rsidR="00455C93" w:rsidRPr="0091212D" w:rsidRDefault="00455C93" w:rsidP="00D21D40">
            <w:pPr>
              <w:spacing w:before="40" w:after="100"/>
              <w:ind w:right="43"/>
              <w:rPr>
                <w:bCs/>
                <w:lang w:val="fr-FR" w:eastAsia="de-DE"/>
              </w:rPr>
            </w:pPr>
          </w:p>
        </w:tc>
      </w:tr>
      <w:tr w:rsidR="00455C93" w:rsidRPr="0091212D" w:rsidTr="00F46172">
        <w:tc>
          <w:tcPr>
            <w:tcW w:w="1503" w:type="dxa"/>
            <w:shd w:val="clear" w:color="auto" w:fill="auto"/>
          </w:tcPr>
          <w:p w:rsidR="00455C93" w:rsidRPr="0091212D" w:rsidRDefault="00455C93" w:rsidP="00D21D40">
            <w:pPr>
              <w:spacing w:before="40" w:after="100"/>
              <w:ind w:right="43"/>
              <w:rPr>
                <w:b/>
                <w:lang w:val="fr-FR"/>
              </w:rPr>
            </w:pPr>
          </w:p>
        </w:tc>
        <w:tc>
          <w:tcPr>
            <w:tcW w:w="9801" w:type="dxa"/>
            <w:shd w:val="clear" w:color="auto" w:fill="auto"/>
          </w:tcPr>
          <w:p w:rsidR="00455C93" w:rsidRPr="0091212D" w:rsidRDefault="00455C93" w:rsidP="00D21D40">
            <w:pPr>
              <w:suppressAutoHyphens w:val="0"/>
              <w:spacing w:before="40" w:after="100"/>
              <w:ind w:right="43"/>
              <w:rPr>
                <w:rFonts w:eastAsia="Calibri"/>
                <w:strike/>
                <w:lang w:val="fr-FR"/>
              </w:rPr>
            </w:pPr>
            <w:r w:rsidRPr="0091212D">
              <w:rPr>
                <w:strike/>
                <w:lang w:val="fr-FR"/>
              </w:rPr>
              <w:t>–</w:t>
            </w:r>
            <w:r w:rsidRPr="0091212D">
              <w:rPr>
                <w:strike/>
                <w:lang w:val="fr-FR"/>
              </w:rPr>
              <w:tab/>
            </w:r>
            <w:r w:rsidR="00A46D73" w:rsidRPr="0091212D">
              <w:rPr>
                <w:strike/>
                <w:lang w:val="fr-FR"/>
              </w:rPr>
              <w:t xml:space="preserve">D’une </w:t>
            </w:r>
            <w:r w:rsidRPr="0091212D">
              <w:rPr>
                <w:strike/>
                <w:lang w:val="fr-FR"/>
              </w:rPr>
              <w:t>possibilité d’indication du niveau de remplissage;</w:t>
            </w:r>
          </w:p>
        </w:tc>
        <w:tc>
          <w:tcPr>
            <w:tcW w:w="1854" w:type="dxa"/>
            <w:shd w:val="clear" w:color="auto" w:fill="auto"/>
          </w:tcPr>
          <w:p w:rsidR="00455C93" w:rsidRPr="0091212D" w:rsidRDefault="00455C93" w:rsidP="00D21D40">
            <w:pPr>
              <w:spacing w:before="40" w:after="100"/>
              <w:ind w:right="43"/>
              <w:rPr>
                <w:bCs/>
                <w:lang w:val="fr-FR" w:eastAsia="de-DE"/>
              </w:rPr>
            </w:pPr>
          </w:p>
        </w:tc>
      </w:tr>
      <w:tr w:rsidR="00455C93" w:rsidRPr="0091212D" w:rsidTr="00F46172">
        <w:tc>
          <w:tcPr>
            <w:tcW w:w="1503" w:type="dxa"/>
            <w:shd w:val="clear" w:color="auto" w:fill="auto"/>
          </w:tcPr>
          <w:p w:rsidR="00455C93" w:rsidRPr="0091212D" w:rsidRDefault="00455C93" w:rsidP="00D21D40">
            <w:pPr>
              <w:spacing w:before="40" w:after="100"/>
              <w:ind w:right="43"/>
              <w:rPr>
                <w:b/>
                <w:lang w:val="fr-FR"/>
              </w:rPr>
            </w:pPr>
          </w:p>
        </w:tc>
        <w:tc>
          <w:tcPr>
            <w:tcW w:w="9801" w:type="dxa"/>
            <w:shd w:val="clear" w:color="auto" w:fill="auto"/>
          </w:tcPr>
          <w:p w:rsidR="00455C93" w:rsidRPr="0091212D" w:rsidRDefault="00455C93" w:rsidP="00D21D40">
            <w:pPr>
              <w:spacing w:before="40" w:after="100"/>
              <w:ind w:right="43"/>
              <w:rPr>
                <w:lang w:val="fr-FR"/>
              </w:rPr>
            </w:pPr>
            <w:r w:rsidRPr="0091212D">
              <w:rPr>
                <w:strike/>
                <w:lang w:val="fr-FR"/>
              </w:rPr>
              <w:t>–</w:t>
            </w:r>
            <w:r w:rsidRPr="0091212D">
              <w:rPr>
                <w:strike/>
                <w:lang w:val="fr-FR"/>
              </w:rPr>
              <w:tab/>
            </w:r>
            <w:r w:rsidR="00A46D73" w:rsidRPr="0091212D">
              <w:rPr>
                <w:strike/>
                <w:lang w:val="fr-FR"/>
              </w:rPr>
              <w:t xml:space="preserve">De </w:t>
            </w:r>
            <w:r w:rsidRPr="0091212D">
              <w:rPr>
                <w:strike/>
                <w:lang w:val="fr-FR"/>
              </w:rPr>
              <w:t>raccords, avec dispositifs de sectionnement, pour tuyauteries rigides et tuyauteries flexibles.</w:t>
            </w:r>
          </w:p>
        </w:tc>
        <w:tc>
          <w:tcPr>
            <w:tcW w:w="1854" w:type="dxa"/>
            <w:shd w:val="clear" w:color="auto" w:fill="auto"/>
          </w:tcPr>
          <w:p w:rsidR="00455C93" w:rsidRPr="0091212D" w:rsidRDefault="00455C93" w:rsidP="00D21D40">
            <w:pPr>
              <w:spacing w:before="40" w:after="100"/>
              <w:ind w:right="43"/>
              <w:rPr>
                <w:bCs/>
                <w:lang w:val="fr-FR" w:eastAsia="de-DE"/>
              </w:rPr>
            </w:pPr>
          </w:p>
        </w:tc>
      </w:tr>
      <w:tr w:rsidR="00455C93" w:rsidRPr="0091212D" w:rsidTr="00F46172">
        <w:tc>
          <w:tcPr>
            <w:tcW w:w="1503" w:type="dxa"/>
            <w:shd w:val="clear" w:color="auto" w:fill="auto"/>
          </w:tcPr>
          <w:p w:rsidR="00455C93" w:rsidRPr="0091212D" w:rsidRDefault="00455C93" w:rsidP="00C20EDE">
            <w:pPr>
              <w:spacing w:before="40" w:after="120"/>
              <w:ind w:right="43"/>
              <w:rPr>
                <w:b/>
                <w:lang w:val="fr-FR"/>
              </w:rPr>
            </w:pPr>
          </w:p>
        </w:tc>
        <w:tc>
          <w:tcPr>
            <w:tcW w:w="9801" w:type="dxa"/>
            <w:shd w:val="clear" w:color="auto" w:fill="auto"/>
          </w:tcPr>
          <w:p w:rsidR="00455C93" w:rsidRPr="0091212D" w:rsidRDefault="00455C93" w:rsidP="00C20EDE">
            <w:pPr>
              <w:suppressAutoHyphens w:val="0"/>
              <w:spacing w:before="40" w:after="120"/>
              <w:ind w:right="43"/>
              <w:rPr>
                <w:rFonts w:eastAsia="Calibri"/>
                <w:strike/>
                <w:lang w:val="fr-FR"/>
              </w:rPr>
            </w:pPr>
            <w:r w:rsidRPr="0091212D">
              <w:rPr>
                <w:strike/>
                <w:lang w:val="fr-FR"/>
              </w:rPr>
              <w:t>Les récipients pour produits résiduaires ne doivent pas être reliés à la conduite d’évacuation de gaz des citernes à cargaison sauf pour le temps nécessaire à leur remplissage conformément au 7.2.4.15.2.</w:t>
            </w:r>
          </w:p>
        </w:tc>
        <w:tc>
          <w:tcPr>
            <w:tcW w:w="1854" w:type="dxa"/>
            <w:shd w:val="clear" w:color="auto" w:fill="auto"/>
          </w:tcPr>
          <w:p w:rsidR="00455C93" w:rsidRPr="0091212D" w:rsidRDefault="00455C93" w:rsidP="00C20EDE">
            <w:pPr>
              <w:spacing w:before="40" w:after="120"/>
              <w:ind w:right="43"/>
              <w:rPr>
                <w:bCs/>
                <w:lang w:val="fr-FR" w:eastAsia="de-DE"/>
              </w:rPr>
            </w:pPr>
          </w:p>
        </w:tc>
      </w:tr>
      <w:tr w:rsidR="00455C93" w:rsidRPr="0091212D" w:rsidTr="00F46172">
        <w:tc>
          <w:tcPr>
            <w:tcW w:w="1503" w:type="dxa"/>
            <w:shd w:val="clear" w:color="auto" w:fill="auto"/>
          </w:tcPr>
          <w:p w:rsidR="00455C93" w:rsidRPr="0091212D" w:rsidRDefault="00455C93" w:rsidP="00C20EDE">
            <w:pPr>
              <w:spacing w:before="40" w:after="120"/>
              <w:ind w:right="43"/>
              <w:rPr>
                <w:b/>
                <w:lang w:val="fr-FR"/>
              </w:rPr>
            </w:pPr>
          </w:p>
        </w:tc>
        <w:tc>
          <w:tcPr>
            <w:tcW w:w="9801" w:type="dxa"/>
            <w:shd w:val="clear" w:color="auto" w:fill="auto"/>
          </w:tcPr>
          <w:p w:rsidR="00455C93" w:rsidRPr="0091212D" w:rsidRDefault="00455C93" w:rsidP="00C20EDE">
            <w:pPr>
              <w:suppressAutoHyphens w:val="0"/>
              <w:spacing w:before="40" w:after="120"/>
              <w:ind w:right="43"/>
              <w:rPr>
                <w:rFonts w:eastAsia="Calibri"/>
                <w:strike/>
                <w:lang w:val="fr-FR"/>
              </w:rPr>
            </w:pPr>
            <w:r w:rsidRPr="0091212D">
              <w:rPr>
                <w:strike/>
                <w:lang w:val="fr-FR"/>
              </w:rPr>
              <w:t xml:space="preserve">Les récipients pour produits résiduaires et les récipients pour </w:t>
            </w:r>
            <w:proofErr w:type="spellStart"/>
            <w:r w:rsidRPr="0091212D">
              <w:rPr>
                <w:strike/>
                <w:lang w:val="fr-FR"/>
              </w:rPr>
              <w:t>slops</w:t>
            </w:r>
            <w:proofErr w:type="spellEnd"/>
            <w:r w:rsidRPr="0091212D">
              <w:rPr>
                <w:strike/>
                <w:lang w:val="fr-FR"/>
              </w:rPr>
              <w:t xml:space="preserve"> placés sur le pont doivent se trouver à une distance minimale de la coque égale au quart de la largeur du bateau.</w:t>
            </w:r>
          </w:p>
        </w:tc>
        <w:tc>
          <w:tcPr>
            <w:tcW w:w="1854" w:type="dxa"/>
            <w:shd w:val="clear" w:color="auto" w:fill="auto"/>
          </w:tcPr>
          <w:p w:rsidR="00455C93" w:rsidRPr="0091212D" w:rsidRDefault="00455C93" w:rsidP="00C20EDE">
            <w:pPr>
              <w:spacing w:before="40" w:after="120"/>
              <w:ind w:right="43"/>
              <w:rPr>
                <w:bCs/>
                <w:lang w:val="fr-FR" w:eastAsia="de-DE"/>
              </w:rPr>
            </w:pPr>
          </w:p>
        </w:tc>
      </w:tr>
      <w:tr w:rsidR="00455C93" w:rsidRPr="0091212D" w:rsidTr="00F46172">
        <w:tc>
          <w:tcPr>
            <w:tcW w:w="1503" w:type="dxa"/>
            <w:shd w:val="clear" w:color="auto" w:fill="auto"/>
          </w:tcPr>
          <w:p w:rsidR="00455C93" w:rsidRPr="0091212D" w:rsidRDefault="00455C93" w:rsidP="00C20EDE">
            <w:pPr>
              <w:spacing w:before="40" w:after="120"/>
              <w:ind w:right="43"/>
              <w:rPr>
                <w:b/>
                <w:lang w:val="fr-FR"/>
              </w:rPr>
            </w:pPr>
          </w:p>
        </w:tc>
        <w:tc>
          <w:tcPr>
            <w:tcW w:w="9801" w:type="dxa"/>
            <w:shd w:val="clear" w:color="auto" w:fill="auto"/>
          </w:tcPr>
          <w:p w:rsidR="00455C93" w:rsidRPr="0091212D" w:rsidRDefault="00455C93" w:rsidP="00C20EDE">
            <w:pPr>
              <w:spacing w:before="40" w:after="120"/>
              <w:ind w:right="43"/>
              <w:rPr>
                <w:lang w:val="fr-FR"/>
              </w:rPr>
            </w:pPr>
            <w:r w:rsidRPr="0091212D">
              <w:rPr>
                <w:lang w:val="fr-FR"/>
              </w:rPr>
              <w:t>(</w:t>
            </w:r>
            <w:r w:rsidRPr="0091212D">
              <w:rPr>
                <w:i/>
                <w:u w:val="single"/>
                <w:lang w:val="fr-FR"/>
              </w:rPr>
              <w:t>Supprimé</w:t>
            </w:r>
            <w:r w:rsidRPr="0091212D">
              <w:rPr>
                <w:lang w:val="fr-FR"/>
              </w:rPr>
              <w:t>)</w:t>
            </w:r>
          </w:p>
        </w:tc>
        <w:tc>
          <w:tcPr>
            <w:tcW w:w="1854" w:type="dxa"/>
            <w:shd w:val="clear" w:color="auto" w:fill="auto"/>
          </w:tcPr>
          <w:p w:rsidR="00455C93" w:rsidRPr="0091212D" w:rsidRDefault="00455C93" w:rsidP="00C20EDE">
            <w:pPr>
              <w:spacing w:before="40" w:after="120"/>
              <w:ind w:right="43"/>
              <w:rPr>
                <w:bCs/>
                <w:lang w:val="fr-FR" w:eastAsia="de-DE"/>
              </w:rPr>
            </w:pPr>
          </w:p>
        </w:tc>
      </w:tr>
      <w:tr w:rsidR="00455C93" w:rsidRPr="00E46BC8" w:rsidTr="00F46172">
        <w:tc>
          <w:tcPr>
            <w:tcW w:w="1503" w:type="dxa"/>
            <w:shd w:val="clear" w:color="auto" w:fill="auto"/>
          </w:tcPr>
          <w:p w:rsidR="00455C93" w:rsidRPr="00E46BC8" w:rsidRDefault="00455C93" w:rsidP="00C20EDE">
            <w:pPr>
              <w:suppressAutoHyphens w:val="0"/>
              <w:spacing w:before="40" w:after="120"/>
              <w:ind w:right="43"/>
              <w:rPr>
                <w:lang w:val="fr-FR"/>
              </w:rPr>
            </w:pPr>
            <w:r w:rsidRPr="00E46BC8">
              <w:rPr>
                <w:lang w:val="fr-FR"/>
              </w:rPr>
              <w:t>9.3.2.28</w:t>
            </w:r>
          </w:p>
        </w:tc>
        <w:tc>
          <w:tcPr>
            <w:tcW w:w="9801" w:type="dxa"/>
            <w:shd w:val="clear" w:color="auto" w:fill="auto"/>
          </w:tcPr>
          <w:p w:rsidR="00455C93" w:rsidRPr="00E46BC8" w:rsidRDefault="00455C93" w:rsidP="00C20EDE">
            <w:pPr>
              <w:suppressAutoHyphens w:val="0"/>
              <w:spacing w:before="40" w:after="120"/>
              <w:ind w:right="43"/>
              <w:rPr>
                <w:b/>
                <w:bCs/>
                <w:i/>
                <w:iCs/>
                <w:lang w:val="fr-FR"/>
              </w:rPr>
            </w:pPr>
            <w:r w:rsidRPr="00E46BC8">
              <w:rPr>
                <w:b/>
                <w:bCs/>
                <w:i/>
                <w:iCs/>
                <w:lang w:val="fr-FR"/>
              </w:rPr>
              <w:t>Installation de pulvérisation d’eau</w:t>
            </w:r>
          </w:p>
        </w:tc>
        <w:tc>
          <w:tcPr>
            <w:tcW w:w="1854" w:type="dxa"/>
            <w:shd w:val="clear" w:color="auto" w:fill="auto"/>
          </w:tcPr>
          <w:p w:rsidR="00455C93" w:rsidRPr="00E46BC8" w:rsidRDefault="00455C93" w:rsidP="00C20EDE">
            <w:pPr>
              <w:suppressAutoHyphens w:val="0"/>
              <w:spacing w:before="40" w:after="120"/>
              <w:ind w:right="43"/>
              <w:rPr>
                <w:lang w:val="fr-FR"/>
              </w:rPr>
            </w:pPr>
            <w:r w:rsidRPr="00E46BC8">
              <w:rPr>
                <w:lang w:val="fr-FR"/>
              </w:rPr>
              <w:t>Clarification</w:t>
            </w:r>
          </w:p>
        </w:tc>
      </w:tr>
      <w:tr w:rsidR="00455C93" w:rsidRPr="00E46BC8" w:rsidTr="00F46172">
        <w:tc>
          <w:tcPr>
            <w:tcW w:w="1503" w:type="dxa"/>
            <w:shd w:val="clear" w:color="auto" w:fill="auto"/>
          </w:tcPr>
          <w:p w:rsidR="00455C93" w:rsidRPr="00E46BC8" w:rsidRDefault="00455C93" w:rsidP="00C20EDE">
            <w:pPr>
              <w:spacing w:before="40" w:after="120"/>
              <w:ind w:right="43"/>
              <w:rPr>
                <w:lang w:val="fr-FR"/>
              </w:rPr>
            </w:pPr>
          </w:p>
        </w:tc>
        <w:tc>
          <w:tcPr>
            <w:tcW w:w="9801" w:type="dxa"/>
            <w:shd w:val="clear" w:color="auto" w:fill="auto"/>
          </w:tcPr>
          <w:p w:rsidR="00455C93" w:rsidRPr="00E46BC8" w:rsidRDefault="00455C93" w:rsidP="00C20EDE">
            <w:pPr>
              <w:suppressAutoHyphens w:val="0"/>
              <w:spacing w:before="40" w:after="120"/>
              <w:ind w:right="43"/>
              <w:rPr>
                <w:rFonts w:eastAsia="TimesNewRomanPSMT"/>
                <w:lang w:val="fr-FR"/>
              </w:rPr>
            </w:pPr>
            <w:r w:rsidRPr="00E46BC8">
              <w:rPr>
                <w:lang w:val="fr-FR"/>
              </w:rPr>
              <w:t xml:space="preserve">Dans les cas où une pulvérisation d’eau est exigée à la colonne (9) du tableau C du chapitre 3.2, il doit être installé un système de pulvérisation d’eau dans la zone de cargaison sur le pont permettant de précipiter les émissions de gaz provenant du chargement et de refroidir le haut des citernes à cargaison par aspersion d’eau sur la totalité de leur surface afin d’éviter de manière sûre le déclenchement </w:t>
            </w:r>
            <w:r w:rsidRPr="00E46BC8">
              <w:rPr>
                <w:u w:val="single"/>
                <w:lang w:val="fr-FR"/>
              </w:rPr>
              <w:t>du dispositif de surpression/</w:t>
            </w:r>
            <w:r w:rsidRPr="00E46BC8">
              <w:rPr>
                <w:lang w:val="fr-FR"/>
              </w:rPr>
              <w:t xml:space="preserve">de </w:t>
            </w:r>
            <w:r w:rsidRPr="00E46BC8">
              <w:rPr>
                <w:lang w:val="fr-FR"/>
              </w:rPr>
              <w:br/>
              <w:t>la soupape de d</w:t>
            </w:r>
            <w:r>
              <w:rPr>
                <w:lang w:val="fr-FR"/>
              </w:rPr>
              <w:t>égagement à grande vitesse à 50 </w:t>
            </w:r>
            <w:r w:rsidRPr="00E46BC8">
              <w:rPr>
                <w:lang w:val="fr-FR"/>
              </w:rPr>
              <w:t>kPa (0,5 bar).</w:t>
            </w:r>
          </w:p>
        </w:tc>
        <w:tc>
          <w:tcPr>
            <w:tcW w:w="1854" w:type="dxa"/>
            <w:shd w:val="clear" w:color="auto" w:fill="auto"/>
          </w:tcPr>
          <w:p w:rsidR="00455C93" w:rsidRPr="00E46BC8" w:rsidRDefault="00455C93" w:rsidP="00C20EDE">
            <w:pPr>
              <w:spacing w:before="40" w:after="120"/>
              <w:ind w:right="43"/>
              <w:rPr>
                <w:lang w:val="fr-FR"/>
              </w:rPr>
            </w:pPr>
          </w:p>
        </w:tc>
      </w:tr>
      <w:tr w:rsidR="00455C93" w:rsidRPr="00E46BC8" w:rsidTr="00F46172">
        <w:tc>
          <w:tcPr>
            <w:tcW w:w="1503" w:type="dxa"/>
            <w:shd w:val="clear" w:color="auto" w:fill="auto"/>
          </w:tcPr>
          <w:p w:rsidR="00455C93" w:rsidRPr="00E46BC8" w:rsidRDefault="00455C93" w:rsidP="00C20EDE">
            <w:pPr>
              <w:spacing w:before="40" w:after="120"/>
              <w:ind w:right="43"/>
              <w:rPr>
                <w:lang w:val="fr-FR"/>
              </w:rPr>
            </w:pPr>
          </w:p>
        </w:tc>
        <w:tc>
          <w:tcPr>
            <w:tcW w:w="9801" w:type="dxa"/>
            <w:shd w:val="clear" w:color="auto" w:fill="auto"/>
          </w:tcPr>
          <w:p w:rsidR="00455C93" w:rsidRPr="00E46BC8" w:rsidRDefault="00455C93" w:rsidP="00C20EDE">
            <w:pPr>
              <w:suppressAutoHyphens w:val="0"/>
              <w:spacing w:before="40" w:after="120"/>
              <w:ind w:right="43"/>
              <w:rPr>
                <w:rFonts w:eastAsia="Calibri"/>
                <w:lang w:val="fr-FR"/>
              </w:rPr>
            </w:pPr>
            <w:r w:rsidRPr="00E46BC8">
              <w:rPr>
                <w:lang w:val="fr-FR"/>
              </w:rPr>
              <w:t>Les pulvérisateurs doivent être installés de manière que la totalité du pont des citernes à cargaison soit atteinte et que les gaz qui se sont échappés soient précipités de manière sûre.</w:t>
            </w:r>
          </w:p>
        </w:tc>
        <w:tc>
          <w:tcPr>
            <w:tcW w:w="1854" w:type="dxa"/>
            <w:shd w:val="clear" w:color="auto" w:fill="auto"/>
          </w:tcPr>
          <w:p w:rsidR="00455C93" w:rsidRPr="00E46BC8" w:rsidRDefault="00455C93" w:rsidP="00C20EDE">
            <w:pPr>
              <w:spacing w:before="40" w:after="120"/>
              <w:ind w:right="43"/>
              <w:rPr>
                <w:lang w:val="fr-FR"/>
              </w:rPr>
            </w:pPr>
          </w:p>
        </w:tc>
      </w:tr>
      <w:tr w:rsidR="00455C93" w:rsidRPr="00E46BC8" w:rsidTr="00F46172">
        <w:tc>
          <w:tcPr>
            <w:tcW w:w="1503" w:type="dxa"/>
            <w:shd w:val="clear" w:color="auto" w:fill="auto"/>
          </w:tcPr>
          <w:p w:rsidR="00455C93" w:rsidRPr="00E46BC8" w:rsidRDefault="00455C93" w:rsidP="00C20EDE">
            <w:pPr>
              <w:spacing w:before="40" w:after="120"/>
              <w:ind w:right="43"/>
              <w:rPr>
                <w:lang w:val="fr-FR"/>
              </w:rPr>
            </w:pPr>
          </w:p>
        </w:tc>
        <w:tc>
          <w:tcPr>
            <w:tcW w:w="9801" w:type="dxa"/>
            <w:shd w:val="clear" w:color="auto" w:fill="auto"/>
          </w:tcPr>
          <w:p w:rsidR="00455C93" w:rsidRPr="00E46BC8" w:rsidRDefault="00455C93" w:rsidP="00C20EDE">
            <w:pPr>
              <w:spacing w:before="40" w:after="120"/>
              <w:ind w:right="43"/>
              <w:rPr>
                <w:b/>
                <w:bCs/>
                <w:i/>
                <w:iCs/>
                <w:lang w:val="fr-FR"/>
              </w:rPr>
            </w:pPr>
            <w:r w:rsidRPr="00E46BC8">
              <w:rPr>
                <w:lang w:val="fr-FR"/>
              </w:rPr>
              <w:t>L’installation doit pouvoir être mise en action à partir de la timonerie et à partir du pont. Sa capacité doit être telle qu’en cas de fonctionnement de tous les pulvérisateurs, le débit soit d’</w:t>
            </w:r>
            <w:r>
              <w:rPr>
                <w:lang w:val="fr-FR"/>
              </w:rPr>
              <w:t>au moins 50 </w:t>
            </w:r>
            <w:r w:rsidRPr="00E46BC8">
              <w:rPr>
                <w:lang w:val="fr-FR"/>
              </w:rPr>
              <w:t>litres par m</w:t>
            </w:r>
            <w:r w:rsidRPr="00E46BC8">
              <w:rPr>
                <w:vertAlign w:val="superscript"/>
                <w:lang w:val="fr-FR"/>
              </w:rPr>
              <w:t>2</w:t>
            </w:r>
            <w:r w:rsidRPr="00E46BC8">
              <w:rPr>
                <w:lang w:val="fr-FR"/>
              </w:rPr>
              <w:t xml:space="preserve"> de surface de pont et par heure.</w:t>
            </w:r>
          </w:p>
        </w:tc>
        <w:tc>
          <w:tcPr>
            <w:tcW w:w="1854" w:type="dxa"/>
            <w:shd w:val="clear" w:color="auto" w:fill="auto"/>
          </w:tcPr>
          <w:p w:rsidR="00455C93" w:rsidRPr="00E46BC8" w:rsidRDefault="00455C93" w:rsidP="00C20EDE">
            <w:pPr>
              <w:spacing w:before="40" w:after="120"/>
              <w:ind w:right="43"/>
              <w:rPr>
                <w:lang w:val="fr-FR"/>
              </w:rPr>
            </w:pPr>
          </w:p>
        </w:tc>
      </w:tr>
      <w:tr w:rsidR="00455C93" w:rsidRPr="00E46BC8" w:rsidTr="00F46172">
        <w:tc>
          <w:tcPr>
            <w:tcW w:w="1503" w:type="dxa"/>
            <w:shd w:val="clear" w:color="auto" w:fill="auto"/>
          </w:tcPr>
          <w:p w:rsidR="00455C93" w:rsidRPr="00E46BC8" w:rsidRDefault="00455C93" w:rsidP="00C20EDE">
            <w:pPr>
              <w:suppressAutoHyphens w:val="0"/>
              <w:spacing w:before="40" w:after="120"/>
              <w:ind w:right="43"/>
              <w:rPr>
                <w:lang w:val="fr-FR"/>
              </w:rPr>
            </w:pPr>
            <w:r w:rsidRPr="00E46BC8">
              <w:rPr>
                <w:lang w:val="fr-FR"/>
              </w:rPr>
              <w:t>9.3.3.28</w:t>
            </w:r>
          </w:p>
        </w:tc>
        <w:tc>
          <w:tcPr>
            <w:tcW w:w="9801" w:type="dxa"/>
            <w:shd w:val="clear" w:color="auto" w:fill="auto"/>
          </w:tcPr>
          <w:p w:rsidR="00455C93" w:rsidRPr="00E46BC8" w:rsidRDefault="00455C93" w:rsidP="00C20EDE">
            <w:pPr>
              <w:suppressAutoHyphens w:val="0"/>
              <w:spacing w:before="40" w:after="120"/>
              <w:ind w:right="43"/>
              <w:rPr>
                <w:b/>
                <w:bCs/>
                <w:i/>
                <w:iCs/>
                <w:lang w:val="fr-FR"/>
              </w:rPr>
            </w:pPr>
            <w:r w:rsidRPr="00E46BC8">
              <w:rPr>
                <w:b/>
                <w:bCs/>
                <w:i/>
                <w:iCs/>
                <w:lang w:val="fr-FR"/>
              </w:rPr>
              <w:t>Installation de pulvérisation d’eau</w:t>
            </w:r>
          </w:p>
        </w:tc>
        <w:tc>
          <w:tcPr>
            <w:tcW w:w="1854" w:type="dxa"/>
            <w:shd w:val="clear" w:color="auto" w:fill="auto"/>
          </w:tcPr>
          <w:p w:rsidR="00455C93" w:rsidRPr="00E46BC8" w:rsidRDefault="00455C93" w:rsidP="00C20EDE">
            <w:pPr>
              <w:suppressAutoHyphens w:val="0"/>
              <w:spacing w:before="40" w:after="120"/>
              <w:ind w:right="43"/>
              <w:rPr>
                <w:lang w:val="fr-FR"/>
              </w:rPr>
            </w:pPr>
            <w:r w:rsidRPr="00E46BC8">
              <w:rPr>
                <w:lang w:val="fr-FR"/>
              </w:rPr>
              <w:t>Clarification</w:t>
            </w:r>
          </w:p>
        </w:tc>
      </w:tr>
      <w:tr w:rsidR="00455C93" w:rsidRPr="00E46BC8" w:rsidTr="00F46172">
        <w:tc>
          <w:tcPr>
            <w:tcW w:w="1503" w:type="dxa"/>
            <w:shd w:val="clear" w:color="auto" w:fill="auto"/>
          </w:tcPr>
          <w:p w:rsidR="00455C93" w:rsidRPr="00E46BC8" w:rsidRDefault="00455C93" w:rsidP="00C20EDE">
            <w:pPr>
              <w:spacing w:before="40" w:after="120"/>
              <w:ind w:right="43"/>
              <w:rPr>
                <w:lang w:val="fr-FR"/>
              </w:rPr>
            </w:pPr>
          </w:p>
        </w:tc>
        <w:tc>
          <w:tcPr>
            <w:tcW w:w="9801" w:type="dxa"/>
            <w:shd w:val="clear" w:color="auto" w:fill="auto"/>
          </w:tcPr>
          <w:p w:rsidR="00455C93" w:rsidRPr="00E46BC8" w:rsidRDefault="00455C93" w:rsidP="00C20EDE">
            <w:pPr>
              <w:suppressAutoHyphens w:val="0"/>
              <w:spacing w:before="40" w:after="120"/>
              <w:ind w:right="43"/>
              <w:rPr>
                <w:rFonts w:eastAsia="Calibri"/>
                <w:lang w:val="fr-FR"/>
              </w:rPr>
            </w:pPr>
            <w:r w:rsidRPr="00E46BC8">
              <w:rPr>
                <w:lang w:val="fr-FR"/>
              </w:rPr>
              <w:t xml:space="preserve">Dans les cas où une pulvérisation d’eau est exigée à la colonne (9) du tableau C, au chapitre 3.2, il doit être installé un système de pulvérisation d’eau dans la zone de cargaison sur le pont permettant de refroidir le haut des citernes à cargaison par aspersion d’eau sur la totalité de leur surface afin d’éviter de manière sûre le déclenchement </w:t>
            </w:r>
            <w:r>
              <w:rPr>
                <w:u w:val="single"/>
                <w:lang w:val="fr-FR"/>
              </w:rPr>
              <w:t>du dispositif de surpression</w:t>
            </w:r>
            <w:r w:rsidRPr="00E46BC8">
              <w:rPr>
                <w:u w:val="single"/>
                <w:lang w:val="fr-FR"/>
              </w:rPr>
              <w:t>/</w:t>
            </w:r>
            <w:r w:rsidRPr="00E46BC8">
              <w:rPr>
                <w:lang w:val="fr-FR"/>
              </w:rPr>
              <w:t>de la soupape de dégagement à grande vitesse à 10 kPa ou suivant son réglage.</w:t>
            </w:r>
          </w:p>
        </w:tc>
        <w:tc>
          <w:tcPr>
            <w:tcW w:w="1854" w:type="dxa"/>
            <w:shd w:val="clear" w:color="auto" w:fill="auto"/>
          </w:tcPr>
          <w:p w:rsidR="00455C93" w:rsidRPr="00E46BC8" w:rsidRDefault="00455C93" w:rsidP="00C20EDE">
            <w:pPr>
              <w:spacing w:before="40" w:after="120"/>
              <w:ind w:right="43"/>
              <w:rPr>
                <w:lang w:val="fr-FR"/>
              </w:rPr>
            </w:pPr>
          </w:p>
        </w:tc>
      </w:tr>
      <w:tr w:rsidR="00455C93" w:rsidRPr="00E46BC8" w:rsidTr="00F46172">
        <w:tc>
          <w:tcPr>
            <w:tcW w:w="1503" w:type="dxa"/>
            <w:shd w:val="clear" w:color="auto" w:fill="auto"/>
          </w:tcPr>
          <w:p w:rsidR="00455C93" w:rsidRPr="00E46BC8" w:rsidRDefault="00455C93" w:rsidP="00C20EDE">
            <w:pPr>
              <w:spacing w:before="40" w:after="120"/>
              <w:ind w:right="43"/>
              <w:rPr>
                <w:lang w:val="fr-FR"/>
              </w:rPr>
            </w:pPr>
          </w:p>
        </w:tc>
        <w:tc>
          <w:tcPr>
            <w:tcW w:w="9801" w:type="dxa"/>
            <w:shd w:val="clear" w:color="auto" w:fill="auto"/>
          </w:tcPr>
          <w:p w:rsidR="00455C93" w:rsidRPr="00E46BC8" w:rsidRDefault="00455C93" w:rsidP="00C20EDE">
            <w:pPr>
              <w:suppressAutoHyphens w:val="0"/>
              <w:spacing w:before="40" w:after="120"/>
              <w:ind w:right="43"/>
              <w:rPr>
                <w:rFonts w:eastAsia="Calibri"/>
                <w:lang w:val="fr-FR"/>
              </w:rPr>
            </w:pPr>
            <w:r w:rsidRPr="00E46BC8">
              <w:rPr>
                <w:lang w:val="fr-FR"/>
              </w:rPr>
              <w:t>Les pulvérisateurs doivent être installés de manière que la totalité du pont des citernes à cargaison soit atteinte et que les gaz qui se sont échappés soient précipités de manière sûre.</w:t>
            </w:r>
          </w:p>
        </w:tc>
        <w:tc>
          <w:tcPr>
            <w:tcW w:w="1854" w:type="dxa"/>
            <w:shd w:val="clear" w:color="auto" w:fill="auto"/>
          </w:tcPr>
          <w:p w:rsidR="00455C93" w:rsidRPr="00E46BC8" w:rsidRDefault="00455C93" w:rsidP="00C20EDE">
            <w:pPr>
              <w:spacing w:before="40" w:after="120"/>
              <w:ind w:right="43"/>
              <w:rPr>
                <w:lang w:val="fr-FR"/>
              </w:rPr>
            </w:pPr>
          </w:p>
        </w:tc>
      </w:tr>
      <w:tr w:rsidR="00455C93" w:rsidRPr="00E46BC8" w:rsidTr="00F46172">
        <w:tc>
          <w:tcPr>
            <w:tcW w:w="1503" w:type="dxa"/>
            <w:shd w:val="clear" w:color="auto" w:fill="auto"/>
          </w:tcPr>
          <w:p w:rsidR="00455C93" w:rsidRPr="00E46BC8" w:rsidRDefault="00455C93" w:rsidP="00C20EDE">
            <w:pPr>
              <w:spacing w:before="40" w:after="120"/>
              <w:ind w:right="43"/>
              <w:rPr>
                <w:lang w:val="fr-FR"/>
              </w:rPr>
            </w:pPr>
          </w:p>
        </w:tc>
        <w:tc>
          <w:tcPr>
            <w:tcW w:w="9801" w:type="dxa"/>
            <w:shd w:val="clear" w:color="auto" w:fill="auto"/>
          </w:tcPr>
          <w:p w:rsidR="00455C93" w:rsidRPr="00E46BC8" w:rsidRDefault="00455C93" w:rsidP="00C20EDE">
            <w:pPr>
              <w:spacing w:before="40" w:after="120"/>
              <w:ind w:right="43"/>
              <w:rPr>
                <w:b/>
                <w:bCs/>
                <w:i/>
                <w:iCs/>
                <w:lang w:val="fr-FR"/>
              </w:rPr>
            </w:pPr>
            <w:r w:rsidRPr="00E46BC8">
              <w:rPr>
                <w:lang w:val="fr-FR"/>
              </w:rPr>
              <w:t>L’installation doit pouvoir être mise en action à partir de la timonerie et à partir du pont. Sa capacité doit être telle qu’en cas de fonctionnement de tous les pulvérisateurs, le débit soit d’au moins 50 litres par m</w:t>
            </w:r>
            <w:r w:rsidRPr="00E46BC8">
              <w:rPr>
                <w:vertAlign w:val="superscript"/>
                <w:lang w:val="fr-FR"/>
              </w:rPr>
              <w:t>2</w:t>
            </w:r>
            <w:r w:rsidRPr="00E46BC8">
              <w:rPr>
                <w:lang w:val="fr-FR"/>
              </w:rPr>
              <w:t xml:space="preserve"> de surface de pont et par heure.</w:t>
            </w:r>
          </w:p>
        </w:tc>
        <w:tc>
          <w:tcPr>
            <w:tcW w:w="1854" w:type="dxa"/>
            <w:shd w:val="clear" w:color="auto" w:fill="auto"/>
          </w:tcPr>
          <w:p w:rsidR="00455C93" w:rsidRPr="00E46BC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Pr>
                <w:b/>
                <w:lang w:val="fr-FR"/>
              </w:rPr>
              <w:t>9.3.1.31.3</w:t>
            </w:r>
            <w:r>
              <w:rPr>
                <w:b/>
                <w:lang w:val="fr-FR"/>
              </w:rPr>
              <w:br/>
              <w:t>9.3.2.31.3</w:t>
            </w:r>
            <w:r>
              <w:rPr>
                <w:b/>
                <w:lang w:val="fr-FR"/>
              </w:rPr>
              <w:br/>
            </w:r>
            <w:r w:rsidRPr="00FC5428">
              <w:rPr>
                <w:b/>
                <w:lang w:val="fr-FR"/>
              </w:rPr>
              <w:t>9.3.3.31.3</w:t>
            </w:r>
          </w:p>
        </w:tc>
        <w:tc>
          <w:tcPr>
            <w:tcW w:w="9801" w:type="dxa"/>
            <w:shd w:val="clear" w:color="auto" w:fill="auto"/>
          </w:tcPr>
          <w:p w:rsidR="00455C93" w:rsidRPr="00FC5428" w:rsidRDefault="00455C93" w:rsidP="00C20EDE">
            <w:pPr>
              <w:suppressAutoHyphens w:val="0"/>
              <w:spacing w:before="40" w:after="120"/>
              <w:ind w:right="43"/>
              <w:rPr>
                <w:rFonts w:eastAsia="Calibri"/>
                <w:strike/>
                <w:lang w:val="fr-FR"/>
              </w:rPr>
            </w:pPr>
            <w:r w:rsidRPr="00FC5428">
              <w:rPr>
                <w:strike/>
                <w:lang w:val="fr-FR"/>
              </w:rPr>
              <w:t>Il ne doit rien y avoir qui puisse produire des étincelles dans la zone de cargaison.</w:t>
            </w:r>
          </w:p>
          <w:p w:rsidR="00455C93" w:rsidRPr="00FC5428" w:rsidRDefault="00455C93" w:rsidP="00C20EDE">
            <w:pPr>
              <w:suppressAutoHyphens w:val="0"/>
              <w:spacing w:before="40" w:after="120"/>
              <w:ind w:right="43"/>
              <w:rPr>
                <w:b/>
                <w:bCs/>
                <w:i/>
                <w:iCs/>
                <w:lang w:val="fr-FR"/>
              </w:rPr>
            </w:pPr>
            <w:r w:rsidRPr="00FC5428">
              <w:rPr>
                <w:lang w:val="fr-FR"/>
              </w:rPr>
              <w:t>(</w:t>
            </w:r>
            <w:r w:rsidRPr="00FC5428">
              <w:rPr>
                <w:i/>
                <w:u w:val="single"/>
                <w:lang w:val="fr-FR"/>
              </w:rPr>
              <w:t>Supprimé</w:t>
            </w:r>
            <w:r w:rsidRPr="00FC5428">
              <w:rPr>
                <w:lang w:val="fr-FR"/>
              </w:rPr>
              <w:t>)</w:t>
            </w:r>
          </w:p>
        </w:tc>
        <w:tc>
          <w:tcPr>
            <w:tcW w:w="1854" w:type="dxa"/>
            <w:shd w:val="clear" w:color="auto" w:fill="auto"/>
          </w:tcPr>
          <w:p w:rsidR="00455C93" w:rsidRPr="00FC5428" w:rsidRDefault="00455C93" w:rsidP="00C20EDE">
            <w:pPr>
              <w:suppressAutoHyphens w:val="0"/>
              <w:spacing w:before="40" w:after="120"/>
              <w:ind w:right="43"/>
              <w:rPr>
                <w:lang w:val="fr-FR"/>
              </w:rPr>
            </w:pPr>
            <w:r>
              <w:rPr>
                <w:lang w:val="fr-FR"/>
              </w:rPr>
              <w:t>Nouveau concept</w:t>
            </w:r>
            <w:r>
              <w:rPr>
                <w:lang w:val="fr-FR"/>
              </w:rPr>
              <w:br/>
            </w:r>
            <w:r w:rsidRPr="00FC5428">
              <w:rPr>
                <w:lang w:val="fr-FR"/>
              </w:rPr>
              <w:t>de zone</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lang w:val="fr-FR"/>
              </w:rPr>
            </w:pPr>
            <w:r>
              <w:rPr>
                <w:b/>
                <w:lang w:val="fr-FR"/>
              </w:rPr>
              <w:t>9.3.1.31.4</w:t>
            </w:r>
            <w:r>
              <w:rPr>
                <w:b/>
                <w:lang w:val="fr-FR"/>
              </w:rPr>
              <w:br/>
              <w:t>9.3.2.31.4</w:t>
            </w:r>
            <w:r>
              <w:rPr>
                <w:b/>
                <w:lang w:val="fr-FR"/>
              </w:rPr>
              <w:br/>
            </w:r>
            <w:r w:rsidRPr="00FC5428">
              <w:rPr>
                <w:b/>
                <w:lang w:val="fr-FR"/>
              </w:rPr>
              <w:t>9.3.3.31.4</w:t>
            </w:r>
          </w:p>
        </w:tc>
        <w:tc>
          <w:tcPr>
            <w:tcW w:w="9801" w:type="dxa"/>
            <w:shd w:val="clear" w:color="auto" w:fill="auto"/>
          </w:tcPr>
          <w:p w:rsidR="00455C93" w:rsidRPr="00FC5428" w:rsidRDefault="00455C93" w:rsidP="00C20EDE">
            <w:pPr>
              <w:suppressAutoHyphens w:val="0"/>
              <w:spacing w:before="40" w:after="120"/>
              <w:ind w:right="43"/>
              <w:rPr>
                <w:strike/>
                <w:lang w:val="fr-FR"/>
              </w:rPr>
            </w:pPr>
            <w:r w:rsidRPr="00FC5428">
              <w:rPr>
                <w:strike/>
                <w:lang w:val="fr-FR"/>
              </w:rPr>
              <w:t>Aucune des surfaces extérieures des moteurs utilisés lors du chargement et du déchargement, ou de leurs circuits de ventilation et de gaz d</w:t>
            </w:r>
            <w:r>
              <w:rPr>
                <w:strike/>
                <w:lang w:val="fr-FR"/>
              </w:rPr>
              <w:t>’</w:t>
            </w:r>
            <w:r w:rsidRPr="00FC5428">
              <w:rPr>
                <w:strike/>
                <w:lang w:val="fr-FR"/>
              </w:rPr>
              <w:t>échappement ne doit dépasser la température admissible en vertu de la classe de température pour la matière transportée. Cette prescription ne s</w:t>
            </w:r>
            <w:r>
              <w:rPr>
                <w:strike/>
                <w:lang w:val="fr-FR"/>
              </w:rPr>
              <w:t>’</w:t>
            </w:r>
            <w:r w:rsidRPr="00FC5428">
              <w:rPr>
                <w:strike/>
                <w:lang w:val="fr-FR"/>
              </w:rPr>
              <w:t>applique pas aux moteurs placés dans des locaux de service à condition qu</w:t>
            </w:r>
            <w:r>
              <w:rPr>
                <w:strike/>
                <w:lang w:val="fr-FR"/>
              </w:rPr>
              <w:t>’</w:t>
            </w:r>
            <w:r w:rsidRPr="00FC5428">
              <w:rPr>
                <w:strike/>
                <w:lang w:val="fr-FR"/>
              </w:rPr>
              <w:t>il soit répondu en tout point aux prescriptions du 9.3.1.52.3.</w:t>
            </w:r>
          </w:p>
        </w:tc>
        <w:tc>
          <w:tcPr>
            <w:tcW w:w="1854" w:type="dxa"/>
            <w:shd w:val="clear" w:color="auto" w:fill="auto"/>
          </w:tcPr>
          <w:p w:rsidR="00455C93" w:rsidRPr="00FC5428" w:rsidRDefault="00455C93" w:rsidP="00C20EDE">
            <w:pPr>
              <w:suppressAutoHyphens w:val="0"/>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strike/>
                <w:lang w:val="fr-FR"/>
              </w:rPr>
            </w:pPr>
            <w:r w:rsidRPr="00FC5428">
              <w:rPr>
                <w:b/>
                <w:strike/>
                <w:lang w:val="fr-FR"/>
              </w:rPr>
              <w:t>9.3.1.50 9.3.2.50 9.3.3.50</w:t>
            </w:r>
          </w:p>
        </w:tc>
        <w:tc>
          <w:tcPr>
            <w:tcW w:w="9801" w:type="dxa"/>
            <w:shd w:val="clear" w:color="auto" w:fill="auto"/>
          </w:tcPr>
          <w:p w:rsidR="00455C93" w:rsidRPr="00FC5428" w:rsidRDefault="00455C93" w:rsidP="00C20EDE">
            <w:pPr>
              <w:suppressAutoHyphens w:val="0"/>
              <w:spacing w:before="40" w:after="120"/>
              <w:ind w:right="43"/>
              <w:rPr>
                <w:bCs/>
                <w:iCs/>
                <w:strike/>
                <w:u w:val="single"/>
                <w:lang w:val="fr-FR"/>
              </w:rPr>
            </w:pPr>
            <w:r w:rsidRPr="00FC5428">
              <w:rPr>
                <w:strike/>
                <w:u w:val="single"/>
                <w:lang w:val="fr-FR"/>
              </w:rPr>
              <w:t>Documents devant se trouver à bord</w:t>
            </w:r>
          </w:p>
          <w:p w:rsidR="00455C93" w:rsidRPr="00FC5428" w:rsidRDefault="00455C93" w:rsidP="00C20EDE">
            <w:pPr>
              <w:suppressAutoHyphens w:val="0"/>
              <w:spacing w:before="40" w:after="120"/>
              <w:ind w:right="43"/>
              <w:rPr>
                <w:b/>
                <w:bCs/>
                <w:i/>
                <w:iCs/>
                <w:lang w:val="fr-FR"/>
              </w:rPr>
            </w:pPr>
            <w:r w:rsidRPr="00FC5428">
              <w:rPr>
                <w:lang w:val="fr-FR"/>
              </w:rPr>
              <w:t>(</w:t>
            </w:r>
            <w:r w:rsidRPr="00FC5428">
              <w:rPr>
                <w:i/>
                <w:u w:val="single"/>
                <w:lang w:val="fr-FR"/>
              </w:rPr>
              <w:t>Supprimé</w:t>
            </w:r>
            <w:r w:rsidRPr="00FC5428">
              <w:rPr>
                <w:lang w:val="fr-FR"/>
              </w:rPr>
              <w:t>)</w:t>
            </w:r>
          </w:p>
        </w:tc>
        <w:tc>
          <w:tcPr>
            <w:tcW w:w="1854" w:type="dxa"/>
            <w:shd w:val="clear" w:color="auto" w:fill="auto"/>
          </w:tcPr>
          <w:p w:rsidR="00455C93" w:rsidRPr="00FC5428" w:rsidRDefault="00455C93" w:rsidP="00C20EDE">
            <w:pPr>
              <w:suppressAutoHyphens w:val="0"/>
              <w:spacing w:before="40" w:after="120"/>
              <w:ind w:right="43"/>
              <w:rPr>
                <w:lang w:val="fr-FR"/>
              </w:rPr>
            </w:pPr>
            <w:r>
              <w:rPr>
                <w:lang w:val="fr-FR"/>
              </w:rPr>
              <w:t>Désormais dans</w:t>
            </w:r>
            <w:r>
              <w:rPr>
                <w:lang w:val="fr-FR"/>
              </w:rPr>
              <w:br/>
            </w:r>
            <w:r w:rsidRPr="00FC5428">
              <w:rPr>
                <w:lang w:val="fr-FR"/>
              </w:rPr>
              <w:t>le 8.1.3.2</w:t>
            </w:r>
          </w:p>
        </w:tc>
      </w:tr>
      <w:tr w:rsidR="00455C93" w:rsidRPr="00934E7D" w:rsidTr="00F46172">
        <w:tc>
          <w:tcPr>
            <w:tcW w:w="1503" w:type="dxa"/>
            <w:shd w:val="clear" w:color="auto" w:fill="auto"/>
          </w:tcPr>
          <w:p w:rsidR="00455C93" w:rsidRPr="00934E7D" w:rsidRDefault="00455C93" w:rsidP="006F1FAE">
            <w:pPr>
              <w:suppressAutoHyphens w:val="0"/>
              <w:spacing w:before="40" w:after="100" w:line="220" w:lineRule="exact"/>
              <w:ind w:right="43"/>
              <w:rPr>
                <w:b/>
                <w:bCs/>
                <w:lang w:val="fr-FR"/>
              </w:rPr>
            </w:pPr>
            <w:r w:rsidRPr="00934E7D">
              <w:rPr>
                <w:b/>
                <w:lang w:val="fr-FR"/>
              </w:rPr>
              <w:t>Nouveau</w:t>
            </w:r>
            <w:r w:rsidRPr="00934E7D">
              <w:rPr>
                <w:b/>
                <w:lang w:val="fr-FR"/>
              </w:rPr>
              <w:br/>
              <w:t>9.3.1.51</w:t>
            </w:r>
            <w:r w:rsidRPr="00934E7D">
              <w:rPr>
                <w:b/>
                <w:lang w:val="fr-FR"/>
              </w:rPr>
              <w:br/>
              <w:t>Nouveau</w:t>
            </w:r>
            <w:r w:rsidRPr="00934E7D">
              <w:rPr>
                <w:b/>
                <w:lang w:val="fr-FR"/>
              </w:rPr>
              <w:br/>
              <w:t>9.3.2.51</w:t>
            </w:r>
            <w:r w:rsidRPr="00934E7D">
              <w:rPr>
                <w:b/>
                <w:lang w:val="fr-FR"/>
              </w:rPr>
              <w:br/>
              <w:t>Nouveau</w:t>
            </w:r>
            <w:r w:rsidRPr="00934E7D">
              <w:rPr>
                <w:b/>
                <w:lang w:val="fr-FR"/>
              </w:rPr>
              <w:br/>
              <w:t xml:space="preserve">9.3.3.51 </w:t>
            </w:r>
          </w:p>
        </w:tc>
        <w:tc>
          <w:tcPr>
            <w:tcW w:w="9801" w:type="dxa"/>
            <w:shd w:val="clear" w:color="auto" w:fill="auto"/>
          </w:tcPr>
          <w:p w:rsidR="00455C93" w:rsidRPr="00934E7D" w:rsidRDefault="00455C93" w:rsidP="006F1FAE">
            <w:pPr>
              <w:suppressAutoHyphens w:val="0"/>
              <w:spacing w:before="40" w:after="100" w:line="220" w:lineRule="exact"/>
              <w:ind w:right="43"/>
              <w:rPr>
                <w:rFonts w:eastAsia="TimesNewRomanPSMT"/>
                <w:u w:val="single"/>
                <w:lang w:val="fr-FR"/>
              </w:rPr>
            </w:pPr>
            <w:r w:rsidRPr="00934E7D">
              <w:rPr>
                <w:u w:val="single"/>
                <w:lang w:val="fr-FR"/>
              </w:rPr>
              <w:t>Remplacer par</w:t>
            </w:r>
            <w:r w:rsidR="0036750F">
              <w:rPr>
                <w:u w:val="single"/>
                <w:lang w:val="fr-FR"/>
              </w:rPr>
              <w:t> </w:t>
            </w:r>
            <w:r w:rsidRPr="00934E7D">
              <w:rPr>
                <w:u w:val="single"/>
                <w:lang w:val="fr-FR"/>
              </w:rPr>
              <w:t>:</w:t>
            </w:r>
          </w:p>
        </w:tc>
        <w:tc>
          <w:tcPr>
            <w:tcW w:w="1854" w:type="dxa"/>
            <w:shd w:val="clear" w:color="auto" w:fill="auto"/>
          </w:tcPr>
          <w:p w:rsidR="00455C93" w:rsidRPr="00934E7D" w:rsidRDefault="00455C93" w:rsidP="006F1FAE">
            <w:pPr>
              <w:suppressAutoHyphens w:val="0"/>
              <w:spacing w:before="40" w:after="100" w:line="220" w:lineRule="exact"/>
              <w:ind w:right="43"/>
              <w:rPr>
                <w:lang w:val="fr-FR"/>
              </w:rPr>
            </w:pPr>
            <w:r w:rsidRPr="00934E7D">
              <w:rPr>
                <w:lang w:val="fr-FR"/>
              </w:rPr>
              <w:t>Principe élémentaire</w:t>
            </w:r>
            <w:r w:rsidRPr="00934E7D">
              <w:rPr>
                <w:lang w:val="fr-FR"/>
              </w:rPr>
              <w:br/>
              <w:t>de sécurité</w:t>
            </w:r>
          </w:p>
        </w:tc>
      </w:tr>
      <w:tr w:rsidR="00455C93" w:rsidRPr="00934E7D" w:rsidTr="00F46172">
        <w:tc>
          <w:tcPr>
            <w:tcW w:w="1503" w:type="dxa"/>
            <w:shd w:val="clear" w:color="auto" w:fill="auto"/>
          </w:tcPr>
          <w:p w:rsidR="00455C93" w:rsidRPr="00934E7D" w:rsidRDefault="00455C93" w:rsidP="00C20EDE">
            <w:pPr>
              <w:spacing w:before="40" w:after="120"/>
              <w:ind w:right="43"/>
              <w:rPr>
                <w:b/>
                <w:lang w:val="fr-FR"/>
              </w:rPr>
            </w:pPr>
          </w:p>
        </w:tc>
        <w:tc>
          <w:tcPr>
            <w:tcW w:w="9801" w:type="dxa"/>
            <w:shd w:val="clear" w:color="auto" w:fill="auto"/>
          </w:tcPr>
          <w:p w:rsidR="00455C93" w:rsidRPr="00934E7D" w:rsidRDefault="00455C93" w:rsidP="00C20EDE">
            <w:pPr>
              <w:suppressAutoHyphens w:val="0"/>
              <w:spacing w:before="40" w:after="120"/>
              <w:ind w:right="43"/>
              <w:rPr>
                <w:rFonts w:eastAsia="TimesNewRomanPSMT"/>
                <w:u w:val="single"/>
                <w:lang w:val="fr-FR"/>
              </w:rPr>
            </w:pPr>
            <w:r w:rsidRPr="00934E7D">
              <w:rPr>
                <w:rFonts w:eastAsia="TimesNewRomanPSMT"/>
                <w:u w:val="single"/>
                <w:lang w:val="fr-FR"/>
              </w:rPr>
              <w:t>Températures à la surface des installations et des équipements</w:t>
            </w:r>
          </w:p>
        </w:tc>
        <w:tc>
          <w:tcPr>
            <w:tcW w:w="1854" w:type="dxa"/>
            <w:shd w:val="clear" w:color="auto" w:fill="auto"/>
          </w:tcPr>
          <w:p w:rsidR="00455C93" w:rsidRPr="00934E7D" w:rsidRDefault="00455C93" w:rsidP="00C20EDE">
            <w:pPr>
              <w:spacing w:before="40" w:after="120"/>
              <w:ind w:right="43"/>
              <w:rPr>
                <w:lang w:val="fr-FR"/>
              </w:rPr>
            </w:pPr>
          </w:p>
        </w:tc>
      </w:tr>
      <w:tr w:rsidR="00455C93" w:rsidRPr="00934E7D" w:rsidTr="00F46172">
        <w:tc>
          <w:tcPr>
            <w:tcW w:w="1503" w:type="dxa"/>
            <w:shd w:val="clear" w:color="auto" w:fill="auto"/>
          </w:tcPr>
          <w:p w:rsidR="00455C93" w:rsidRPr="00934E7D" w:rsidRDefault="00455C93" w:rsidP="00C20EDE">
            <w:pPr>
              <w:spacing w:before="40" w:after="120"/>
              <w:ind w:right="43"/>
              <w:rPr>
                <w:b/>
                <w:lang w:val="fr-FR"/>
              </w:rPr>
            </w:pPr>
          </w:p>
        </w:tc>
        <w:tc>
          <w:tcPr>
            <w:tcW w:w="9801" w:type="dxa"/>
            <w:shd w:val="clear" w:color="auto" w:fill="auto"/>
          </w:tcPr>
          <w:p w:rsidR="00455C93" w:rsidRPr="00934E7D" w:rsidRDefault="00455C93" w:rsidP="00F74957">
            <w:pPr>
              <w:spacing w:before="40" w:after="120"/>
              <w:ind w:right="43"/>
              <w:rPr>
                <w:u w:val="single"/>
                <w:lang w:val="fr-FR"/>
              </w:rPr>
            </w:pPr>
            <w:r w:rsidRPr="00934E7D">
              <w:rPr>
                <w:rFonts w:eastAsia="TimesNewRomanPSMT"/>
                <w:u w:val="single"/>
                <w:lang w:val="fr-FR"/>
              </w:rPr>
              <w:t>a)</w:t>
            </w:r>
            <w:r w:rsidRPr="00934E7D">
              <w:rPr>
                <w:rFonts w:eastAsia="TimesNewRomanPSMT"/>
                <w:u w:val="single"/>
                <w:lang w:val="fr-FR"/>
              </w:rPr>
              <w:tab/>
            </w:r>
            <w:r w:rsidR="006F1FAE" w:rsidRPr="00934E7D">
              <w:rPr>
                <w:rFonts w:eastAsia="TimesNewRomanPSMT"/>
                <w:u w:val="single"/>
                <w:lang w:val="fr-FR"/>
              </w:rPr>
              <w:t xml:space="preserve">Les </w:t>
            </w:r>
            <w:r w:rsidRPr="00934E7D">
              <w:rPr>
                <w:rFonts w:eastAsia="TimesNewRomanPSMT"/>
                <w:u w:val="single"/>
                <w:lang w:val="fr-FR"/>
              </w:rPr>
              <w:t>températures à la surface ne doivent pas dépasser 200</w:t>
            </w:r>
            <w:r w:rsidR="00F74957">
              <w:rPr>
                <w:rFonts w:eastAsia="TimesNewRomanPSMT"/>
                <w:u w:val="single"/>
                <w:lang w:val="fr-FR"/>
              </w:rPr>
              <w:t> </w:t>
            </w:r>
            <w:r w:rsidRPr="00934E7D">
              <w:rPr>
                <w:rFonts w:eastAsia="TimesNewRomanPSMT"/>
                <w:u w:val="single"/>
                <w:lang w:val="fr-FR"/>
              </w:rPr>
              <w:t>°C;</w:t>
            </w:r>
          </w:p>
        </w:tc>
        <w:tc>
          <w:tcPr>
            <w:tcW w:w="1854" w:type="dxa"/>
            <w:shd w:val="clear" w:color="auto" w:fill="auto"/>
          </w:tcPr>
          <w:p w:rsidR="00455C93" w:rsidRPr="00934E7D" w:rsidRDefault="00455C93" w:rsidP="00C20EDE">
            <w:pPr>
              <w:spacing w:before="40" w:after="120"/>
              <w:ind w:right="43"/>
              <w:rPr>
                <w:lang w:val="fr-FR"/>
              </w:rPr>
            </w:pPr>
          </w:p>
        </w:tc>
      </w:tr>
      <w:tr w:rsidR="00455C93" w:rsidRPr="00934E7D" w:rsidTr="00F46172">
        <w:tc>
          <w:tcPr>
            <w:tcW w:w="1503" w:type="dxa"/>
            <w:shd w:val="clear" w:color="auto" w:fill="auto"/>
          </w:tcPr>
          <w:p w:rsidR="00455C93" w:rsidRPr="00934E7D" w:rsidRDefault="00455C93" w:rsidP="00C20EDE">
            <w:pPr>
              <w:spacing w:before="40" w:after="120"/>
              <w:ind w:right="43"/>
              <w:rPr>
                <w:b/>
                <w:lang w:val="fr-FR"/>
              </w:rPr>
            </w:pPr>
          </w:p>
        </w:tc>
        <w:tc>
          <w:tcPr>
            <w:tcW w:w="9801" w:type="dxa"/>
            <w:shd w:val="clear" w:color="auto" w:fill="auto"/>
          </w:tcPr>
          <w:p w:rsidR="00455C93" w:rsidRPr="00934E7D" w:rsidRDefault="00455C93" w:rsidP="00C20EDE">
            <w:pPr>
              <w:spacing w:before="40" w:after="120"/>
              <w:ind w:left="475" w:right="43" w:hanging="475"/>
              <w:rPr>
                <w:rFonts w:eastAsia="TimesNewRomanPSMT"/>
                <w:u w:val="single"/>
                <w:lang w:val="fr-FR"/>
              </w:rPr>
            </w:pPr>
            <w:r w:rsidRPr="00934E7D">
              <w:rPr>
                <w:u w:val="single"/>
                <w:lang w:val="fr-FR"/>
              </w:rPr>
              <w:t>b)</w:t>
            </w:r>
            <w:r w:rsidRPr="00934E7D">
              <w:rPr>
                <w:u w:val="single"/>
                <w:lang w:val="fr-FR"/>
              </w:rPr>
              <w:tab/>
            </w:r>
            <w:r w:rsidR="006F1FAE" w:rsidRPr="00934E7D">
              <w:rPr>
                <w:u w:val="single"/>
                <w:lang w:val="fr-FR"/>
              </w:rPr>
              <w:t xml:space="preserve">Lorsque </w:t>
            </w:r>
            <w:r w:rsidRPr="00934E7D">
              <w:rPr>
                <w:u w:val="single"/>
                <w:lang w:val="fr-FR"/>
              </w:rPr>
              <w:t>dans la liste des matières du bateau, conformément au 1.16.1.2.5, figurent des matières pour lesquelles la mention T4, T5 ou T6 est indiquée dans la colonne (15) du tableau C du 3.2.3.2, la température maximale autorisée à la surface est respectivement de 135 °C (T4), 100 °C (T5) et 85 °C (T6);</w:t>
            </w:r>
          </w:p>
        </w:tc>
        <w:tc>
          <w:tcPr>
            <w:tcW w:w="1854" w:type="dxa"/>
            <w:shd w:val="clear" w:color="auto" w:fill="auto"/>
          </w:tcPr>
          <w:p w:rsidR="00455C93" w:rsidRPr="00934E7D" w:rsidRDefault="00455C93" w:rsidP="00C20EDE">
            <w:pPr>
              <w:spacing w:before="40" w:after="120"/>
              <w:ind w:right="43"/>
              <w:rPr>
                <w:lang w:val="fr-FR"/>
              </w:rPr>
            </w:pPr>
          </w:p>
        </w:tc>
      </w:tr>
      <w:tr w:rsidR="00455C93" w:rsidRPr="00934E7D" w:rsidTr="00F46172">
        <w:tc>
          <w:tcPr>
            <w:tcW w:w="1503" w:type="dxa"/>
            <w:shd w:val="clear" w:color="auto" w:fill="auto"/>
          </w:tcPr>
          <w:p w:rsidR="00455C93" w:rsidRPr="00934E7D" w:rsidRDefault="00455C93" w:rsidP="00C20EDE">
            <w:pPr>
              <w:spacing w:before="40" w:after="120"/>
              <w:ind w:right="43"/>
              <w:rPr>
                <w:b/>
                <w:lang w:val="fr-FR"/>
              </w:rPr>
            </w:pPr>
          </w:p>
        </w:tc>
        <w:tc>
          <w:tcPr>
            <w:tcW w:w="9801" w:type="dxa"/>
            <w:shd w:val="clear" w:color="auto" w:fill="auto"/>
          </w:tcPr>
          <w:p w:rsidR="00455C93" w:rsidRPr="00934E7D" w:rsidRDefault="00455C93" w:rsidP="00455C93">
            <w:pPr>
              <w:numPr>
                <w:ilvl w:val="0"/>
                <w:numId w:val="44"/>
              </w:numPr>
              <w:autoSpaceDE w:val="0"/>
              <w:autoSpaceDN w:val="0"/>
              <w:adjustRightInd w:val="0"/>
              <w:snapToGrid/>
              <w:spacing w:before="40" w:after="120"/>
              <w:ind w:left="0" w:right="43"/>
              <w:contextualSpacing/>
              <w:rPr>
                <w:u w:val="single"/>
                <w:lang w:val="fr-FR"/>
              </w:rPr>
            </w:pPr>
            <w:r w:rsidRPr="00934E7D">
              <w:rPr>
                <w:u w:val="single"/>
                <w:lang w:val="fr-FR"/>
              </w:rPr>
              <w:t>c)</w:t>
            </w:r>
            <w:r w:rsidRPr="00934E7D">
              <w:rPr>
                <w:u w:val="single"/>
                <w:lang w:val="fr-FR"/>
              </w:rPr>
              <w:tab/>
            </w:r>
            <w:r w:rsidR="006F1FAE" w:rsidRPr="00934E7D">
              <w:rPr>
                <w:u w:val="single"/>
                <w:lang w:val="fr-FR"/>
              </w:rPr>
              <w:t xml:space="preserve">Les </w:t>
            </w:r>
            <w:r w:rsidRPr="00934E7D">
              <w:rPr>
                <w:u w:val="single"/>
                <w:lang w:val="fr-FR"/>
              </w:rPr>
              <w:t>dispositions a) et b) ne sont pas applicables si les conditions suivantes sont remplies</w:t>
            </w:r>
            <w:r>
              <w:rPr>
                <w:u w:val="single"/>
                <w:lang w:val="fr-FR"/>
              </w:rPr>
              <w:t> </w:t>
            </w:r>
            <w:r w:rsidRPr="00934E7D">
              <w:rPr>
                <w:u w:val="single"/>
                <w:lang w:val="fr-FR"/>
              </w:rPr>
              <w:t>:</w:t>
            </w:r>
          </w:p>
        </w:tc>
        <w:tc>
          <w:tcPr>
            <w:tcW w:w="1854" w:type="dxa"/>
            <w:shd w:val="clear" w:color="auto" w:fill="auto"/>
          </w:tcPr>
          <w:p w:rsidR="00455C93" w:rsidRPr="00934E7D" w:rsidRDefault="00455C93" w:rsidP="00C20EDE">
            <w:pPr>
              <w:spacing w:before="40" w:after="120"/>
              <w:ind w:right="43"/>
              <w:rPr>
                <w:lang w:val="fr-FR"/>
              </w:rPr>
            </w:pPr>
          </w:p>
        </w:tc>
      </w:tr>
      <w:tr w:rsidR="00455C93" w:rsidRPr="00934E7D" w:rsidTr="00F46172">
        <w:tc>
          <w:tcPr>
            <w:tcW w:w="1503" w:type="dxa"/>
            <w:shd w:val="clear" w:color="auto" w:fill="auto"/>
          </w:tcPr>
          <w:p w:rsidR="00455C93" w:rsidRPr="00934E7D" w:rsidRDefault="00455C93" w:rsidP="00C20EDE">
            <w:pPr>
              <w:spacing w:before="40" w:after="120"/>
              <w:ind w:right="43"/>
              <w:rPr>
                <w:b/>
                <w:lang w:val="fr-FR"/>
              </w:rPr>
            </w:pPr>
          </w:p>
        </w:tc>
        <w:tc>
          <w:tcPr>
            <w:tcW w:w="9801" w:type="dxa"/>
            <w:shd w:val="clear" w:color="auto" w:fill="auto"/>
          </w:tcPr>
          <w:p w:rsidR="00455C93" w:rsidRPr="00934E7D" w:rsidRDefault="00455C93" w:rsidP="00455C93">
            <w:pPr>
              <w:numPr>
                <w:ilvl w:val="0"/>
                <w:numId w:val="27"/>
              </w:numPr>
              <w:suppressAutoHyphens w:val="0"/>
              <w:autoSpaceDE w:val="0"/>
              <w:autoSpaceDN w:val="0"/>
              <w:adjustRightInd w:val="0"/>
              <w:snapToGrid/>
              <w:spacing w:before="40" w:after="120"/>
              <w:ind w:left="0" w:right="43"/>
              <w:contextualSpacing/>
              <w:rPr>
                <w:rFonts w:eastAsia="TimesNewRomanPSMT"/>
                <w:u w:val="single"/>
                <w:lang w:val="fr-FR"/>
              </w:rPr>
            </w:pPr>
            <w:r w:rsidRPr="006804EC">
              <w:rPr>
                <w:rFonts w:eastAsia="TimesNewRomanPSMT"/>
                <w:lang w:val="fr-FR"/>
              </w:rPr>
              <w:t>–</w:t>
            </w:r>
            <w:r w:rsidRPr="006804EC">
              <w:rPr>
                <w:rFonts w:eastAsia="TimesNewRomanPSMT"/>
                <w:lang w:val="fr-FR"/>
              </w:rPr>
              <w:tab/>
            </w:r>
            <w:r w:rsidRPr="00934E7D">
              <w:rPr>
                <w:rFonts w:eastAsia="TimesNewRomanPSMT"/>
                <w:u w:val="single"/>
                <w:lang w:val="fr-FR"/>
              </w:rPr>
              <w:t>Les équipements et installations à la surface desquels la température peut être supérieure aux valeurs mentionnées aux a) et b) sont signalés en rouge et mis hors tension durant un chargement, un déchargement ou une évacuation de gaz lors d’un stationnement ou lors d’un stationnement à proximité ou à l’intérieur d’une zone assignée à terre;</w:t>
            </w:r>
          </w:p>
        </w:tc>
        <w:tc>
          <w:tcPr>
            <w:tcW w:w="1854" w:type="dxa"/>
            <w:shd w:val="clear" w:color="auto" w:fill="auto"/>
          </w:tcPr>
          <w:p w:rsidR="00455C93" w:rsidRPr="00934E7D" w:rsidRDefault="00455C93" w:rsidP="00C20EDE">
            <w:pPr>
              <w:spacing w:before="40" w:after="120"/>
              <w:ind w:right="43"/>
              <w:rPr>
                <w:lang w:val="fr-FR"/>
              </w:rPr>
            </w:pPr>
          </w:p>
        </w:tc>
      </w:tr>
      <w:tr w:rsidR="00455C93" w:rsidRPr="00934E7D" w:rsidTr="00F46172">
        <w:tc>
          <w:tcPr>
            <w:tcW w:w="1503" w:type="dxa"/>
            <w:shd w:val="clear" w:color="auto" w:fill="auto"/>
          </w:tcPr>
          <w:p w:rsidR="00455C93" w:rsidRPr="00934E7D" w:rsidRDefault="00455C93" w:rsidP="00C20EDE">
            <w:pPr>
              <w:spacing w:before="40" w:after="120"/>
              <w:ind w:right="43"/>
              <w:rPr>
                <w:b/>
                <w:lang w:val="fr-FR"/>
              </w:rPr>
            </w:pPr>
          </w:p>
        </w:tc>
        <w:tc>
          <w:tcPr>
            <w:tcW w:w="9801" w:type="dxa"/>
            <w:shd w:val="clear" w:color="auto" w:fill="auto"/>
          </w:tcPr>
          <w:p w:rsidR="00455C93" w:rsidRPr="00934E7D" w:rsidRDefault="00455C93" w:rsidP="00C20EDE">
            <w:pPr>
              <w:suppressAutoHyphens w:val="0"/>
              <w:spacing w:before="40" w:after="120"/>
              <w:ind w:right="43"/>
              <w:contextualSpacing/>
              <w:rPr>
                <w:rFonts w:eastAsia="TimesNewRomanPSMT"/>
                <w:u w:val="single"/>
                <w:lang w:val="fr-FR"/>
              </w:rPr>
            </w:pPr>
            <w:r w:rsidRPr="00934E7D">
              <w:rPr>
                <w:u w:val="single"/>
                <w:lang w:val="fr-FR"/>
              </w:rPr>
              <w:t>ou</w:t>
            </w:r>
          </w:p>
        </w:tc>
        <w:tc>
          <w:tcPr>
            <w:tcW w:w="1854" w:type="dxa"/>
            <w:shd w:val="clear" w:color="auto" w:fill="auto"/>
          </w:tcPr>
          <w:p w:rsidR="00455C93" w:rsidRPr="00934E7D" w:rsidRDefault="00455C93" w:rsidP="00C20EDE">
            <w:pPr>
              <w:spacing w:before="40" w:after="120"/>
              <w:ind w:right="43"/>
              <w:rPr>
                <w:lang w:val="fr-FR"/>
              </w:rPr>
            </w:pPr>
          </w:p>
        </w:tc>
      </w:tr>
      <w:tr w:rsidR="00455C93" w:rsidRPr="00934E7D" w:rsidTr="00F46172">
        <w:tc>
          <w:tcPr>
            <w:tcW w:w="1503" w:type="dxa"/>
            <w:shd w:val="clear" w:color="auto" w:fill="auto"/>
          </w:tcPr>
          <w:p w:rsidR="00455C93" w:rsidRPr="00934E7D" w:rsidRDefault="00455C93" w:rsidP="00C20EDE">
            <w:pPr>
              <w:spacing w:before="40" w:after="120"/>
              <w:ind w:right="43"/>
              <w:rPr>
                <w:b/>
                <w:lang w:val="fr-FR"/>
              </w:rPr>
            </w:pPr>
          </w:p>
        </w:tc>
        <w:tc>
          <w:tcPr>
            <w:tcW w:w="9801" w:type="dxa"/>
            <w:shd w:val="clear" w:color="auto" w:fill="auto"/>
          </w:tcPr>
          <w:p w:rsidR="00455C93" w:rsidRPr="00934E7D" w:rsidRDefault="00455C93" w:rsidP="00C20EDE">
            <w:pPr>
              <w:spacing w:before="40" w:after="120"/>
              <w:ind w:right="43"/>
              <w:rPr>
                <w:u w:val="single"/>
                <w:lang w:val="fr-FR"/>
              </w:rPr>
            </w:pPr>
            <w:r w:rsidRPr="006804EC">
              <w:rPr>
                <w:lang w:val="fr-FR"/>
              </w:rPr>
              <w:t>–</w:t>
            </w:r>
            <w:r w:rsidRPr="006804EC">
              <w:rPr>
                <w:lang w:val="fr-FR"/>
              </w:rPr>
              <w:tab/>
            </w:r>
            <w:r w:rsidRPr="00934E7D">
              <w:rPr>
                <w:u w:val="single"/>
                <w:lang w:val="fr-FR"/>
              </w:rPr>
              <w:t>Les pièces – logements, timonerie et locaux de service – dans lesquelles les températures à la surface peuvent être supérieures aux valeurs mentionnées aux a) et b) sont équipées d’un système de ventilation conforme aux dispositions du 9.3.x.12.4.</w:t>
            </w:r>
          </w:p>
        </w:tc>
        <w:tc>
          <w:tcPr>
            <w:tcW w:w="1854" w:type="dxa"/>
            <w:shd w:val="clear" w:color="auto" w:fill="auto"/>
          </w:tcPr>
          <w:p w:rsidR="00455C93" w:rsidRPr="00934E7D"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Pr>
                <w:b/>
                <w:lang w:val="fr-FR"/>
              </w:rPr>
              <w:t>9.3.1.52</w:t>
            </w:r>
            <w:r>
              <w:rPr>
                <w:b/>
                <w:lang w:val="fr-FR"/>
              </w:rPr>
              <w:br/>
              <w:t>9.3.2.52</w:t>
            </w:r>
            <w:r>
              <w:rPr>
                <w:b/>
                <w:lang w:val="fr-FR"/>
              </w:rPr>
              <w:br/>
            </w:r>
            <w:r w:rsidRPr="00FC5428">
              <w:rPr>
                <w:b/>
                <w:lang w:val="fr-FR"/>
              </w:rPr>
              <w:t>9.3.3.52</w:t>
            </w:r>
          </w:p>
        </w:tc>
        <w:tc>
          <w:tcPr>
            <w:tcW w:w="9801" w:type="dxa"/>
            <w:shd w:val="clear" w:color="auto" w:fill="auto"/>
          </w:tcPr>
          <w:p w:rsidR="00455C93" w:rsidRPr="00FC5428" w:rsidRDefault="00455C93" w:rsidP="00C20EDE">
            <w:pPr>
              <w:suppressAutoHyphens w:val="0"/>
              <w:spacing w:before="40" w:after="120"/>
              <w:ind w:right="43"/>
              <w:rPr>
                <w:rFonts w:eastAsia="TimesNewRomanPSMT"/>
                <w:b/>
                <w:i/>
                <w:u w:val="single"/>
                <w:lang w:val="fr-FR"/>
              </w:rPr>
            </w:pPr>
            <w:r w:rsidRPr="00FC5428">
              <w:rPr>
                <w:b/>
                <w:i/>
                <w:u w:val="single"/>
                <w:lang w:val="fr-FR"/>
              </w:rPr>
              <w:t>Type et emplacement des installations et équipements électriques</w:t>
            </w:r>
          </w:p>
        </w:tc>
        <w:tc>
          <w:tcPr>
            <w:tcW w:w="1854" w:type="dxa"/>
            <w:shd w:val="clear" w:color="auto" w:fill="auto"/>
          </w:tcPr>
          <w:p w:rsidR="00455C93" w:rsidRPr="00FC5428" w:rsidRDefault="00455C93" w:rsidP="00C20EDE">
            <w:pPr>
              <w:suppressAutoHyphens w:val="0"/>
              <w:spacing w:before="40" w:after="120"/>
              <w:ind w:right="43"/>
              <w:rPr>
                <w:lang w:val="fr-FR"/>
              </w:rPr>
            </w:pPr>
            <w:r>
              <w:rPr>
                <w:lang w:val="fr-FR"/>
              </w:rPr>
              <w:t>Principe élémentaire</w:t>
            </w:r>
            <w:r>
              <w:rPr>
                <w:lang w:val="fr-FR"/>
              </w:rPr>
              <w:br/>
            </w:r>
            <w:r w:rsidRPr="00FC5428">
              <w:rPr>
                <w:lang w:val="fr-FR"/>
              </w:rPr>
              <w:t>de sécurité</w:t>
            </w:r>
          </w:p>
        </w:tc>
      </w:tr>
      <w:tr w:rsidR="00455C93" w:rsidRPr="00674257" w:rsidTr="00F46172">
        <w:tc>
          <w:tcPr>
            <w:tcW w:w="1503" w:type="dxa"/>
            <w:shd w:val="clear" w:color="auto" w:fill="auto"/>
          </w:tcPr>
          <w:p w:rsidR="00455C93" w:rsidRPr="00674257" w:rsidRDefault="00455C93" w:rsidP="00C20EDE">
            <w:pPr>
              <w:suppressAutoHyphens w:val="0"/>
              <w:spacing w:before="40" w:after="120"/>
              <w:ind w:right="43"/>
              <w:rPr>
                <w:b/>
                <w:bCs/>
                <w:lang w:val="fr-FR" w:eastAsia="de-DE"/>
              </w:rPr>
            </w:pPr>
            <w:r w:rsidRPr="00674257">
              <w:rPr>
                <w:b/>
                <w:bCs/>
                <w:lang w:val="fr-FR" w:eastAsia="de-DE"/>
              </w:rPr>
              <w:t>Nouveau</w:t>
            </w:r>
            <w:r w:rsidRPr="00674257">
              <w:rPr>
                <w:b/>
                <w:bCs/>
                <w:lang w:val="fr-FR" w:eastAsia="de-DE"/>
              </w:rPr>
              <w:br/>
              <w:t>9.3.1.52.1</w:t>
            </w:r>
            <w:r w:rsidRPr="00674257">
              <w:rPr>
                <w:b/>
                <w:bCs/>
                <w:lang w:val="fr-FR" w:eastAsia="de-DE"/>
              </w:rPr>
              <w:br/>
              <w:t>Nouveau</w:t>
            </w:r>
            <w:r w:rsidRPr="00674257">
              <w:rPr>
                <w:b/>
                <w:bCs/>
                <w:lang w:val="fr-FR" w:eastAsia="de-DE"/>
              </w:rPr>
              <w:br/>
              <w:t>9.3.2.52.1</w:t>
            </w:r>
            <w:r w:rsidRPr="00674257">
              <w:rPr>
                <w:b/>
                <w:bCs/>
                <w:lang w:val="fr-FR" w:eastAsia="de-DE"/>
              </w:rPr>
              <w:br/>
              <w:t>Nouveau</w:t>
            </w:r>
            <w:r w:rsidRPr="00674257">
              <w:rPr>
                <w:b/>
                <w:bCs/>
                <w:lang w:val="fr-FR" w:eastAsia="de-DE"/>
              </w:rPr>
              <w:br/>
              <w:t>9.3.3.52.1</w:t>
            </w:r>
          </w:p>
        </w:tc>
        <w:tc>
          <w:tcPr>
            <w:tcW w:w="9801" w:type="dxa"/>
            <w:shd w:val="clear" w:color="auto" w:fill="auto"/>
          </w:tcPr>
          <w:p w:rsidR="00455C93" w:rsidRPr="00674257" w:rsidRDefault="00455C93" w:rsidP="00C20EDE">
            <w:pPr>
              <w:suppressAutoHyphens w:val="0"/>
              <w:spacing w:before="40" w:after="120"/>
              <w:ind w:right="43"/>
              <w:rPr>
                <w:rFonts w:eastAsia="TimesNewRomanPSMT"/>
                <w:lang w:val="fr-FR"/>
              </w:rPr>
            </w:pPr>
            <w:r w:rsidRPr="00674257">
              <w:rPr>
                <w:lang w:val="fr-FR"/>
              </w:rPr>
              <w:t xml:space="preserve">Les </w:t>
            </w:r>
            <w:r w:rsidRPr="00674257">
              <w:rPr>
                <w:u w:val="single"/>
                <w:lang w:val="fr-FR"/>
              </w:rPr>
              <w:t xml:space="preserve">installations et </w:t>
            </w:r>
            <w:r w:rsidRPr="00674257">
              <w:rPr>
                <w:lang w:val="fr-FR"/>
              </w:rPr>
              <w:t xml:space="preserve">équipements électriques </w:t>
            </w:r>
            <w:r w:rsidRPr="00674257">
              <w:rPr>
                <w:strike/>
                <w:lang w:val="fr-FR"/>
              </w:rPr>
              <w:t>utilisés pendant le chargement, le déchargement et le dégazage</w:t>
            </w:r>
            <w:r w:rsidRPr="00674257">
              <w:rPr>
                <w:strike/>
                <w:lang w:val="fr-FR"/>
              </w:rPr>
              <w:br/>
              <w:t>en stationnement, situés à l’extérieur de la zone de cargaison (comparable à la zone 2),</w:t>
            </w:r>
            <w:r w:rsidRPr="00674257">
              <w:rPr>
                <w:lang w:val="fr-FR"/>
              </w:rPr>
              <w:t xml:space="preserve"> doivent être au minimum du type « à risque limité d’explosion ».</w:t>
            </w:r>
          </w:p>
        </w:tc>
        <w:tc>
          <w:tcPr>
            <w:tcW w:w="1854" w:type="dxa"/>
            <w:shd w:val="clear" w:color="auto" w:fill="auto"/>
          </w:tcPr>
          <w:p w:rsidR="00455C93" w:rsidRPr="00674257" w:rsidRDefault="00455C93" w:rsidP="00C20EDE">
            <w:pPr>
              <w:suppressAutoHyphens w:val="0"/>
              <w:spacing w:before="40" w:after="120"/>
              <w:ind w:right="43"/>
              <w:rPr>
                <w:lang w:val="fr-FR"/>
              </w:rPr>
            </w:pPr>
            <w:r>
              <w:rPr>
                <w:lang w:val="fr-FR"/>
              </w:rPr>
              <w:t>Principe élémentaire</w:t>
            </w:r>
            <w:r>
              <w:rPr>
                <w:lang w:val="fr-FR"/>
              </w:rPr>
              <w:br/>
            </w:r>
            <w:r w:rsidRPr="00674257">
              <w:rPr>
                <w:lang w:val="fr-FR"/>
              </w:rPr>
              <w:t>de sécurité</w:t>
            </w:r>
          </w:p>
        </w:tc>
      </w:tr>
      <w:tr w:rsidR="00455C93" w:rsidRPr="00674257" w:rsidTr="00F46172">
        <w:tc>
          <w:tcPr>
            <w:tcW w:w="1503" w:type="dxa"/>
            <w:shd w:val="clear" w:color="auto" w:fill="auto"/>
          </w:tcPr>
          <w:p w:rsidR="00455C93" w:rsidRPr="00674257" w:rsidRDefault="00455C93" w:rsidP="00F74957">
            <w:pPr>
              <w:keepNext/>
              <w:keepLines/>
              <w:spacing w:before="40" w:after="120"/>
              <w:ind w:right="43"/>
              <w:rPr>
                <w:b/>
                <w:bCs/>
                <w:lang w:val="fr-FR" w:eastAsia="de-DE"/>
              </w:rPr>
            </w:pPr>
          </w:p>
        </w:tc>
        <w:tc>
          <w:tcPr>
            <w:tcW w:w="9801" w:type="dxa"/>
            <w:shd w:val="clear" w:color="auto" w:fill="auto"/>
          </w:tcPr>
          <w:p w:rsidR="00455C93" w:rsidRPr="00674257" w:rsidRDefault="00455C93" w:rsidP="00F74957">
            <w:pPr>
              <w:keepNext/>
              <w:keepLines/>
              <w:spacing w:before="40" w:after="120"/>
              <w:ind w:right="43"/>
              <w:rPr>
                <w:lang w:val="fr-FR"/>
              </w:rPr>
            </w:pPr>
            <w:r w:rsidRPr="00674257">
              <w:rPr>
                <w:lang w:val="fr-FR"/>
              </w:rPr>
              <w:t>Cette prescription ne s’applique pas :</w:t>
            </w:r>
          </w:p>
        </w:tc>
        <w:tc>
          <w:tcPr>
            <w:tcW w:w="1854" w:type="dxa"/>
            <w:shd w:val="clear" w:color="auto" w:fill="auto"/>
          </w:tcPr>
          <w:p w:rsidR="00455C93" w:rsidRPr="00674257" w:rsidRDefault="00455C93" w:rsidP="00F74957">
            <w:pPr>
              <w:keepNext/>
              <w:keepLines/>
              <w:spacing w:before="40" w:after="120"/>
              <w:ind w:right="43"/>
              <w:rPr>
                <w:lang w:val="fr-FR"/>
              </w:rPr>
            </w:pPr>
          </w:p>
        </w:tc>
      </w:tr>
      <w:tr w:rsidR="00455C93" w:rsidRPr="00674257" w:rsidTr="00F46172">
        <w:tc>
          <w:tcPr>
            <w:tcW w:w="1503" w:type="dxa"/>
            <w:shd w:val="clear" w:color="auto" w:fill="auto"/>
          </w:tcPr>
          <w:p w:rsidR="00455C93" w:rsidRPr="00674257" w:rsidRDefault="00455C93" w:rsidP="00C20EDE">
            <w:pPr>
              <w:spacing w:before="40" w:after="120"/>
              <w:ind w:right="43"/>
              <w:rPr>
                <w:b/>
                <w:bCs/>
                <w:lang w:val="fr-FR" w:eastAsia="de-DE"/>
              </w:rPr>
            </w:pPr>
          </w:p>
        </w:tc>
        <w:tc>
          <w:tcPr>
            <w:tcW w:w="9801" w:type="dxa"/>
            <w:shd w:val="clear" w:color="auto" w:fill="auto"/>
          </w:tcPr>
          <w:p w:rsidR="00455C93" w:rsidRPr="00674257" w:rsidRDefault="00455C93" w:rsidP="00C20EDE">
            <w:pPr>
              <w:spacing w:before="40" w:after="120"/>
              <w:ind w:left="475" w:right="43" w:hanging="475"/>
              <w:rPr>
                <w:lang w:val="fr-FR"/>
              </w:rPr>
            </w:pPr>
            <w:r w:rsidRPr="00674257">
              <w:rPr>
                <w:lang w:val="fr-FR"/>
              </w:rPr>
              <w:t>i)</w:t>
            </w:r>
            <w:r w:rsidRPr="00674257">
              <w:rPr>
                <w:lang w:val="fr-FR"/>
              </w:rPr>
              <w:tab/>
            </w:r>
            <w:r w:rsidR="007411A7" w:rsidRPr="00674257">
              <w:rPr>
                <w:lang w:val="fr-FR"/>
              </w:rPr>
              <w:t xml:space="preserve">Aux </w:t>
            </w:r>
            <w:r w:rsidRPr="00674257">
              <w:rPr>
                <w:lang w:val="fr-FR"/>
              </w:rPr>
              <w:t xml:space="preserve">installations d’éclairage dans les logements, à l’exception des interrupteurs placés à proximité </w:t>
            </w:r>
            <w:r w:rsidR="00505442">
              <w:rPr>
                <w:lang w:val="fr-FR"/>
              </w:rPr>
              <w:br/>
            </w:r>
            <w:r w:rsidRPr="00674257">
              <w:rPr>
                <w:lang w:val="fr-FR"/>
              </w:rPr>
              <w:t>de l’entrée aux logements;</w:t>
            </w:r>
          </w:p>
        </w:tc>
        <w:tc>
          <w:tcPr>
            <w:tcW w:w="1854" w:type="dxa"/>
            <w:shd w:val="clear" w:color="auto" w:fill="auto"/>
          </w:tcPr>
          <w:p w:rsidR="00455C93" w:rsidRPr="00674257" w:rsidRDefault="00455C93" w:rsidP="00C20EDE">
            <w:pPr>
              <w:spacing w:before="40" w:after="120"/>
              <w:ind w:right="43"/>
              <w:rPr>
                <w:lang w:val="fr-FR"/>
              </w:rPr>
            </w:pPr>
          </w:p>
        </w:tc>
      </w:tr>
      <w:tr w:rsidR="00455C93" w:rsidRPr="00674257" w:rsidTr="00F46172">
        <w:tc>
          <w:tcPr>
            <w:tcW w:w="1503" w:type="dxa"/>
            <w:shd w:val="clear" w:color="auto" w:fill="auto"/>
          </w:tcPr>
          <w:p w:rsidR="00455C93" w:rsidRPr="00674257" w:rsidRDefault="00455C93" w:rsidP="00C20EDE">
            <w:pPr>
              <w:spacing w:before="40" w:after="120"/>
              <w:ind w:right="43"/>
              <w:rPr>
                <w:b/>
                <w:bCs/>
                <w:lang w:val="fr-FR" w:eastAsia="de-DE"/>
              </w:rPr>
            </w:pPr>
          </w:p>
        </w:tc>
        <w:tc>
          <w:tcPr>
            <w:tcW w:w="9801" w:type="dxa"/>
            <w:shd w:val="clear" w:color="auto" w:fill="auto"/>
          </w:tcPr>
          <w:p w:rsidR="00455C93" w:rsidRPr="00674257" w:rsidRDefault="00455C93" w:rsidP="00C20EDE">
            <w:pPr>
              <w:spacing w:before="40" w:after="120"/>
              <w:ind w:left="475" w:right="43" w:hanging="475"/>
              <w:rPr>
                <w:lang w:val="fr-FR"/>
              </w:rPr>
            </w:pPr>
            <w:r w:rsidRPr="00674257">
              <w:rPr>
                <w:lang w:val="fr-FR"/>
              </w:rPr>
              <w:t>ii)</w:t>
            </w:r>
            <w:r w:rsidRPr="00674257">
              <w:rPr>
                <w:lang w:val="fr-FR"/>
              </w:rPr>
              <w:tab/>
            </w:r>
            <w:r w:rsidR="007411A7" w:rsidRPr="00674257">
              <w:rPr>
                <w:u w:val="single"/>
                <w:lang w:val="fr-FR"/>
              </w:rPr>
              <w:t xml:space="preserve">Aux </w:t>
            </w:r>
            <w:r w:rsidRPr="00674257">
              <w:rPr>
                <w:u w:val="single"/>
                <w:lang w:val="fr-FR"/>
              </w:rPr>
              <w:t xml:space="preserve">téléphones portables et </w:t>
            </w:r>
            <w:r w:rsidRPr="00674257">
              <w:rPr>
                <w:lang w:val="fr-FR"/>
              </w:rPr>
              <w:t xml:space="preserve">aux installations téléphoniques fixes </w:t>
            </w:r>
            <w:r w:rsidRPr="00674257">
              <w:rPr>
                <w:u w:val="single"/>
                <w:lang w:val="fr-FR"/>
              </w:rPr>
              <w:t>ainsi qu’aux instruments de charge</w:t>
            </w:r>
            <w:r w:rsidRPr="00674257">
              <w:rPr>
                <w:lang w:val="fr-FR"/>
              </w:rPr>
              <w:t xml:space="preserve"> </w:t>
            </w:r>
            <w:r w:rsidR="00505442">
              <w:rPr>
                <w:lang w:val="fr-FR"/>
              </w:rPr>
              <w:br/>
            </w:r>
            <w:r w:rsidRPr="00674257">
              <w:rPr>
                <w:lang w:val="fr-FR"/>
              </w:rPr>
              <w:t>dans les logements et dans la timonerie;</w:t>
            </w:r>
          </w:p>
        </w:tc>
        <w:tc>
          <w:tcPr>
            <w:tcW w:w="1854" w:type="dxa"/>
            <w:shd w:val="clear" w:color="auto" w:fill="auto"/>
          </w:tcPr>
          <w:p w:rsidR="00455C93" w:rsidRPr="00674257" w:rsidRDefault="00455C93" w:rsidP="00C20EDE">
            <w:pPr>
              <w:spacing w:before="40" w:after="120"/>
              <w:ind w:right="43"/>
              <w:rPr>
                <w:lang w:val="fr-FR"/>
              </w:rPr>
            </w:pPr>
          </w:p>
        </w:tc>
      </w:tr>
      <w:tr w:rsidR="00455C93" w:rsidRPr="00674257" w:rsidTr="00F46172">
        <w:tc>
          <w:tcPr>
            <w:tcW w:w="1503" w:type="dxa"/>
            <w:shd w:val="clear" w:color="auto" w:fill="auto"/>
          </w:tcPr>
          <w:p w:rsidR="00455C93" w:rsidRPr="00674257" w:rsidRDefault="00455C93" w:rsidP="00C20EDE">
            <w:pPr>
              <w:spacing w:before="40" w:after="120"/>
              <w:ind w:right="43"/>
              <w:rPr>
                <w:b/>
                <w:bCs/>
                <w:lang w:val="fr-FR" w:eastAsia="de-DE"/>
              </w:rPr>
            </w:pPr>
          </w:p>
        </w:tc>
        <w:tc>
          <w:tcPr>
            <w:tcW w:w="9801" w:type="dxa"/>
            <w:shd w:val="clear" w:color="auto" w:fill="auto"/>
          </w:tcPr>
          <w:p w:rsidR="00455C93" w:rsidRPr="00674257" w:rsidRDefault="00455C93" w:rsidP="00C20EDE">
            <w:pPr>
              <w:suppressAutoHyphens w:val="0"/>
              <w:spacing w:before="40" w:after="120"/>
              <w:ind w:left="475" w:right="43" w:hanging="475"/>
              <w:rPr>
                <w:bCs/>
                <w:iCs/>
                <w:u w:val="single"/>
                <w:lang w:val="fr-FR"/>
              </w:rPr>
            </w:pPr>
            <w:r w:rsidRPr="00674257">
              <w:rPr>
                <w:u w:val="single"/>
                <w:lang w:val="fr-FR"/>
              </w:rPr>
              <w:t>iii</w:t>
            </w:r>
            <w:r w:rsidRPr="00674257">
              <w:rPr>
                <w:lang w:val="fr-FR"/>
              </w:rPr>
              <w:t>)</w:t>
            </w:r>
            <w:r w:rsidRPr="00674257">
              <w:rPr>
                <w:lang w:val="fr-FR"/>
              </w:rPr>
              <w:tab/>
            </w:r>
            <w:r w:rsidR="007411A7" w:rsidRPr="00674257">
              <w:rPr>
                <w:lang w:val="fr-FR"/>
              </w:rPr>
              <w:t xml:space="preserve">Aux </w:t>
            </w:r>
            <w:r w:rsidRPr="00674257">
              <w:rPr>
                <w:lang w:val="fr-FR"/>
              </w:rPr>
              <w:t>installations ou équipements électriques qui</w:t>
            </w:r>
            <w:r w:rsidRPr="00674257">
              <w:rPr>
                <w:u w:val="single"/>
                <w:lang w:val="fr-FR"/>
              </w:rPr>
              <w:t xml:space="preserve">, lors d’un </w:t>
            </w:r>
            <w:r w:rsidRPr="00674257">
              <w:rPr>
                <w:rFonts w:eastAsia="TimesNewRomanPSMT"/>
                <w:u w:val="single"/>
                <w:lang w:val="fr-FR"/>
              </w:rPr>
              <w:t xml:space="preserve">stationnement à proximité ou à l’intérieur </w:t>
            </w:r>
            <w:r w:rsidR="00505442">
              <w:rPr>
                <w:rFonts w:eastAsia="TimesNewRomanPSMT"/>
                <w:u w:val="single"/>
                <w:lang w:val="fr-FR"/>
              </w:rPr>
              <w:br/>
            </w:r>
            <w:r w:rsidRPr="00674257">
              <w:rPr>
                <w:rFonts w:eastAsia="TimesNewRomanPSMT"/>
                <w:u w:val="single"/>
                <w:lang w:val="fr-FR"/>
              </w:rPr>
              <w:t>d’une zone assignée à terre</w:t>
            </w:r>
            <w:r w:rsidR="00505442">
              <w:rPr>
                <w:rFonts w:eastAsia="TimesNewRomanPSMT"/>
                <w:u w:val="single"/>
                <w:lang w:val="fr-FR"/>
              </w:rPr>
              <w:t> </w:t>
            </w:r>
            <w:r w:rsidRPr="00674257">
              <w:rPr>
                <w:u w:val="single"/>
                <w:lang w:val="fr-FR"/>
              </w:rPr>
              <w:t>:</w:t>
            </w:r>
          </w:p>
        </w:tc>
        <w:tc>
          <w:tcPr>
            <w:tcW w:w="1854" w:type="dxa"/>
            <w:shd w:val="clear" w:color="auto" w:fill="auto"/>
          </w:tcPr>
          <w:p w:rsidR="00455C93" w:rsidRPr="00674257" w:rsidRDefault="00455C93" w:rsidP="00C20EDE">
            <w:pPr>
              <w:spacing w:before="40" w:after="120"/>
              <w:ind w:right="43"/>
              <w:rPr>
                <w:lang w:val="fr-FR"/>
              </w:rPr>
            </w:pPr>
          </w:p>
        </w:tc>
      </w:tr>
      <w:tr w:rsidR="00455C93" w:rsidRPr="00674257" w:rsidTr="00F46172">
        <w:tc>
          <w:tcPr>
            <w:tcW w:w="1503" w:type="dxa"/>
            <w:shd w:val="clear" w:color="auto" w:fill="auto"/>
          </w:tcPr>
          <w:p w:rsidR="00455C93" w:rsidRPr="00674257" w:rsidRDefault="00455C93" w:rsidP="00C20EDE">
            <w:pPr>
              <w:spacing w:before="40" w:after="120"/>
              <w:ind w:right="43"/>
              <w:rPr>
                <w:b/>
                <w:bCs/>
                <w:lang w:val="fr-FR" w:eastAsia="de-DE"/>
              </w:rPr>
            </w:pPr>
          </w:p>
        </w:tc>
        <w:tc>
          <w:tcPr>
            <w:tcW w:w="9801" w:type="dxa"/>
            <w:shd w:val="clear" w:color="auto" w:fill="auto"/>
          </w:tcPr>
          <w:p w:rsidR="00455C93" w:rsidRPr="00674257" w:rsidRDefault="00455C93" w:rsidP="00C20EDE">
            <w:pPr>
              <w:spacing w:before="40" w:after="120"/>
              <w:ind w:right="43"/>
              <w:rPr>
                <w:lang w:val="fr-FR"/>
              </w:rPr>
            </w:pPr>
            <w:r w:rsidRPr="00674257">
              <w:rPr>
                <w:u w:val="single"/>
                <w:lang w:val="fr-FR"/>
              </w:rPr>
              <w:t>–</w:t>
            </w:r>
            <w:r w:rsidRPr="00674257">
              <w:rPr>
                <w:u w:val="single"/>
                <w:lang w:val="fr-FR"/>
              </w:rPr>
              <w:tab/>
              <w:t>a)</w:t>
            </w:r>
            <w:r w:rsidRPr="00674257">
              <w:rPr>
                <w:u w:val="single"/>
                <w:lang w:val="fr-FR"/>
              </w:rPr>
              <w:tab/>
            </w:r>
            <w:r w:rsidR="007411A7" w:rsidRPr="00674257">
              <w:rPr>
                <w:u w:val="single"/>
                <w:lang w:val="fr-FR"/>
              </w:rPr>
              <w:t xml:space="preserve">Sont </w:t>
            </w:r>
            <w:r w:rsidRPr="00674257">
              <w:rPr>
                <w:u w:val="single"/>
                <w:lang w:val="fr-FR"/>
              </w:rPr>
              <w:t>hors tension ou</w:t>
            </w:r>
          </w:p>
        </w:tc>
        <w:tc>
          <w:tcPr>
            <w:tcW w:w="1854" w:type="dxa"/>
            <w:vMerge w:val="restart"/>
            <w:shd w:val="clear" w:color="auto" w:fill="auto"/>
          </w:tcPr>
          <w:p w:rsidR="00455C93" w:rsidRPr="00674257" w:rsidRDefault="00455C93" w:rsidP="00C20EDE">
            <w:pPr>
              <w:spacing w:before="40" w:after="120"/>
              <w:ind w:right="43"/>
              <w:rPr>
                <w:lang w:val="fr-FR"/>
              </w:rPr>
            </w:pPr>
            <w:r w:rsidRPr="00674257">
              <w:rPr>
                <w:lang w:val="fr-FR"/>
              </w:rPr>
              <w:t>Les dispositions du 9.3.x.52.1 dans l’ADN 2015 se trouvent désormais dans le 9.3.x.53.1.</w:t>
            </w:r>
          </w:p>
        </w:tc>
      </w:tr>
      <w:tr w:rsidR="00455C93" w:rsidRPr="00674257" w:rsidTr="00F46172">
        <w:tc>
          <w:tcPr>
            <w:tcW w:w="1503" w:type="dxa"/>
            <w:shd w:val="clear" w:color="auto" w:fill="auto"/>
          </w:tcPr>
          <w:p w:rsidR="00455C93" w:rsidRPr="00674257" w:rsidRDefault="00455C93" w:rsidP="00C20EDE">
            <w:pPr>
              <w:spacing w:before="40" w:after="120"/>
              <w:ind w:right="43"/>
              <w:rPr>
                <w:b/>
                <w:bCs/>
                <w:lang w:val="fr-FR" w:eastAsia="de-DE"/>
              </w:rPr>
            </w:pPr>
          </w:p>
        </w:tc>
        <w:tc>
          <w:tcPr>
            <w:tcW w:w="9801" w:type="dxa"/>
            <w:shd w:val="clear" w:color="auto" w:fill="auto"/>
          </w:tcPr>
          <w:p w:rsidR="00455C93" w:rsidRPr="00674257" w:rsidRDefault="00455C93" w:rsidP="00C20EDE">
            <w:pPr>
              <w:spacing w:before="40" w:after="120"/>
              <w:ind w:left="475" w:right="43" w:hanging="475"/>
              <w:rPr>
                <w:rFonts w:eastAsia="TimesNewRomanPSMT"/>
                <w:u w:val="single"/>
                <w:lang w:val="fr-FR"/>
              </w:rPr>
            </w:pPr>
            <w:r w:rsidRPr="00674257">
              <w:rPr>
                <w:lang w:val="fr-FR"/>
              </w:rPr>
              <w:t>–</w:t>
            </w:r>
            <w:r w:rsidRPr="00674257">
              <w:rPr>
                <w:lang w:val="fr-FR"/>
              </w:rPr>
              <w:tab/>
            </w:r>
            <w:r w:rsidRPr="006804EC">
              <w:rPr>
                <w:u w:val="single"/>
                <w:lang w:val="fr-FR"/>
              </w:rPr>
              <w:t>b)</w:t>
            </w:r>
            <w:r w:rsidRPr="006804EC">
              <w:rPr>
                <w:u w:val="single"/>
                <w:lang w:val="fr-FR"/>
              </w:rPr>
              <w:tab/>
            </w:r>
            <w:r w:rsidR="007411A7" w:rsidRPr="006804EC">
              <w:rPr>
                <w:u w:val="single"/>
                <w:lang w:val="fr-FR"/>
              </w:rPr>
              <w:t xml:space="preserve">Se </w:t>
            </w:r>
            <w:r w:rsidRPr="006804EC">
              <w:rPr>
                <w:u w:val="single"/>
                <w:lang w:val="fr-FR"/>
              </w:rPr>
              <w:t xml:space="preserve">trouvent dans des espaces dotés d’un système de ventilation conforme aux dispositions du </w:t>
            </w:r>
            <w:r w:rsidRPr="006804EC">
              <w:rPr>
                <w:u w:val="single"/>
                <w:lang w:val="fr-FR"/>
              </w:rPr>
              <w:tab/>
              <w:t xml:space="preserve">9.3.x.12.4; </w:t>
            </w:r>
          </w:p>
        </w:tc>
        <w:tc>
          <w:tcPr>
            <w:tcW w:w="1854" w:type="dxa"/>
            <w:vMerge/>
            <w:shd w:val="clear" w:color="auto" w:fill="auto"/>
          </w:tcPr>
          <w:p w:rsidR="00455C93" w:rsidRPr="00674257" w:rsidRDefault="00455C93" w:rsidP="00C20EDE">
            <w:pPr>
              <w:spacing w:before="40" w:after="120"/>
              <w:ind w:right="43"/>
              <w:rPr>
                <w:lang w:val="fr-FR"/>
              </w:rPr>
            </w:pPr>
          </w:p>
        </w:tc>
      </w:tr>
      <w:tr w:rsidR="00455C93" w:rsidRPr="00674257" w:rsidTr="00F46172">
        <w:tc>
          <w:tcPr>
            <w:tcW w:w="1503" w:type="dxa"/>
            <w:shd w:val="clear" w:color="auto" w:fill="auto"/>
          </w:tcPr>
          <w:p w:rsidR="00455C93" w:rsidRPr="00674257" w:rsidRDefault="00455C93" w:rsidP="00C20EDE">
            <w:pPr>
              <w:spacing w:before="40" w:after="120"/>
              <w:ind w:right="43"/>
              <w:rPr>
                <w:b/>
                <w:bCs/>
                <w:lang w:val="fr-FR" w:eastAsia="de-DE"/>
              </w:rPr>
            </w:pPr>
          </w:p>
        </w:tc>
        <w:tc>
          <w:tcPr>
            <w:tcW w:w="9801" w:type="dxa"/>
            <w:shd w:val="clear" w:color="auto" w:fill="auto"/>
          </w:tcPr>
          <w:p w:rsidR="00455C93" w:rsidRPr="00674257" w:rsidRDefault="00455C93" w:rsidP="00C20EDE">
            <w:pPr>
              <w:spacing w:before="40" w:after="120"/>
              <w:ind w:left="475" w:right="43" w:hanging="475"/>
              <w:rPr>
                <w:lang w:val="fr-FR"/>
              </w:rPr>
            </w:pPr>
            <w:r w:rsidRPr="00674257">
              <w:rPr>
                <w:u w:val="single"/>
                <w:lang w:val="fr-FR"/>
              </w:rPr>
              <w:t>i</w:t>
            </w:r>
            <w:r w:rsidRPr="00674257">
              <w:rPr>
                <w:lang w:val="fr-FR"/>
              </w:rPr>
              <w:t>v)</w:t>
            </w:r>
            <w:r w:rsidRPr="00674257">
              <w:rPr>
                <w:lang w:val="fr-FR"/>
              </w:rPr>
              <w:tab/>
            </w:r>
            <w:r w:rsidR="007411A7" w:rsidRPr="00674257">
              <w:rPr>
                <w:lang w:val="fr-FR"/>
              </w:rPr>
              <w:t xml:space="preserve">Aux </w:t>
            </w:r>
            <w:r w:rsidRPr="00674257">
              <w:rPr>
                <w:lang w:val="fr-FR"/>
              </w:rPr>
              <w:t xml:space="preserve">appareils AIS (système d’identification automatique) </w:t>
            </w:r>
            <w:r w:rsidRPr="00674257">
              <w:rPr>
                <w:u w:val="single"/>
                <w:lang w:val="fr-FR"/>
              </w:rPr>
              <w:t>et aux installations de radiotéléphonie</w:t>
            </w:r>
            <w:r w:rsidRPr="00674257">
              <w:rPr>
                <w:lang w:val="fr-FR"/>
              </w:rPr>
              <w:t xml:space="preserve"> dans </w:t>
            </w:r>
            <w:r w:rsidR="008B4F45">
              <w:rPr>
                <w:lang w:val="fr-FR"/>
              </w:rPr>
              <w:br/>
            </w:r>
            <w:r w:rsidRPr="00674257">
              <w:rPr>
                <w:lang w:val="fr-FR"/>
              </w:rPr>
              <w:t xml:space="preserve">les logements et dans la timonerie si aucune partie d’une antenne pour appareil électronique ne se trouve au-dessus de la zone de cargaison et si aucune partie d’une antenne VHF pour appareil AIS ne se trouve </w:t>
            </w:r>
            <w:r w:rsidR="008B4F45">
              <w:rPr>
                <w:lang w:val="fr-FR"/>
              </w:rPr>
              <w:br/>
            </w:r>
            <w:r w:rsidRPr="00674257">
              <w:rPr>
                <w:lang w:val="fr-FR"/>
              </w:rPr>
              <w:t>à moins de 2 m de la zone de cargaison.</w:t>
            </w:r>
          </w:p>
        </w:tc>
        <w:tc>
          <w:tcPr>
            <w:tcW w:w="1854" w:type="dxa"/>
            <w:shd w:val="clear" w:color="auto" w:fill="auto"/>
          </w:tcPr>
          <w:p w:rsidR="00455C93" w:rsidRPr="00674257" w:rsidRDefault="00455C93" w:rsidP="00C20EDE">
            <w:pPr>
              <w:spacing w:before="40" w:after="120"/>
              <w:ind w:right="43"/>
              <w:rPr>
                <w:lang w:val="fr-FR"/>
              </w:rPr>
            </w:pPr>
          </w:p>
        </w:tc>
      </w:tr>
      <w:tr w:rsidR="00455C93" w:rsidRPr="00B4273D" w:rsidTr="00F46172">
        <w:tc>
          <w:tcPr>
            <w:tcW w:w="1503" w:type="dxa"/>
            <w:shd w:val="clear" w:color="auto" w:fill="auto"/>
          </w:tcPr>
          <w:p w:rsidR="00455C93" w:rsidRPr="00B4273D" w:rsidRDefault="00455C93" w:rsidP="00C20EDE">
            <w:pPr>
              <w:suppressAutoHyphens w:val="0"/>
              <w:spacing w:before="40" w:after="120"/>
              <w:ind w:right="43"/>
              <w:rPr>
                <w:b/>
                <w:bCs/>
                <w:lang w:val="fr-FR"/>
              </w:rPr>
            </w:pPr>
            <w:r w:rsidRPr="00B4273D">
              <w:rPr>
                <w:b/>
                <w:lang w:val="fr-FR"/>
              </w:rPr>
              <w:t>9.3.1.52.2</w:t>
            </w:r>
            <w:r w:rsidRPr="00B4273D">
              <w:rPr>
                <w:b/>
                <w:lang w:val="fr-FR"/>
              </w:rPr>
              <w:br/>
              <w:t>9.3.2.52.2</w:t>
            </w:r>
            <w:r w:rsidRPr="00B4273D">
              <w:rPr>
                <w:b/>
                <w:lang w:val="fr-FR"/>
              </w:rPr>
              <w:br/>
              <w:t>9.3.3.52.2</w:t>
            </w:r>
            <w:r w:rsidRPr="00B4273D">
              <w:rPr>
                <w:lang w:val="fr-FR"/>
              </w:rPr>
              <w:br/>
              <w:t>Dans l’ADN 2015 9.3.1.51.1</w:t>
            </w:r>
            <w:r w:rsidRPr="00B4273D">
              <w:rPr>
                <w:lang w:val="fr-FR"/>
              </w:rPr>
              <w:br/>
              <w:t>9.3.2.51.1</w:t>
            </w:r>
            <w:r w:rsidRPr="00B4273D">
              <w:rPr>
                <w:lang w:val="fr-FR"/>
              </w:rPr>
              <w:br/>
              <w:t>9.3.3.51.1</w:t>
            </w:r>
          </w:p>
        </w:tc>
        <w:tc>
          <w:tcPr>
            <w:tcW w:w="9801" w:type="dxa"/>
            <w:shd w:val="clear" w:color="auto" w:fill="auto"/>
          </w:tcPr>
          <w:p w:rsidR="00455C93" w:rsidRPr="00B4273D" w:rsidRDefault="008B4F45" w:rsidP="00C20EDE">
            <w:pPr>
              <w:suppressAutoHyphens w:val="0"/>
              <w:spacing w:before="40" w:after="120"/>
              <w:ind w:right="43"/>
              <w:rPr>
                <w:rFonts w:eastAsia="TimesNewRomanPSMT"/>
                <w:lang w:val="fr-FR"/>
              </w:rPr>
            </w:pPr>
            <w:r w:rsidRPr="00B4273D">
              <w:rPr>
                <w:lang w:val="fr-FR"/>
              </w:rPr>
              <w:t xml:space="preserve">Émetteurs </w:t>
            </w:r>
            <w:r w:rsidR="00455C93" w:rsidRPr="00B4273D">
              <w:rPr>
                <w:lang w:val="fr-FR"/>
              </w:rPr>
              <w:t xml:space="preserve">de sonar en enceinte hermétique dont les câbles sont acheminés jusqu’au pont principal </w:t>
            </w:r>
            <w:r>
              <w:rPr>
                <w:lang w:val="fr-FR"/>
              </w:rPr>
              <w:br/>
            </w:r>
            <w:r w:rsidR="00455C93" w:rsidRPr="00B4273D">
              <w:rPr>
                <w:lang w:val="fr-FR"/>
              </w:rPr>
              <w:t>dans des tubes en acier à paroi épaisse munis de joints étanches aux gaz;</w:t>
            </w:r>
          </w:p>
        </w:tc>
        <w:tc>
          <w:tcPr>
            <w:tcW w:w="1854" w:type="dxa"/>
            <w:shd w:val="clear" w:color="auto" w:fill="auto"/>
          </w:tcPr>
          <w:p w:rsidR="00455C93" w:rsidRPr="00B4273D" w:rsidRDefault="00455C93" w:rsidP="00C20EDE">
            <w:pPr>
              <w:suppressAutoHyphens w:val="0"/>
              <w:spacing w:before="40" w:after="120"/>
              <w:ind w:right="43"/>
              <w:rPr>
                <w:lang w:val="fr-FR"/>
              </w:rPr>
            </w:pPr>
            <w:r w:rsidRPr="00B4273D">
              <w:rPr>
                <w:lang w:val="fr-FR"/>
              </w:rPr>
              <w:t>Le 9.3.x.52.2</w:t>
            </w:r>
            <w:r w:rsidRPr="00B4273D">
              <w:rPr>
                <w:lang w:val="fr-FR"/>
              </w:rPr>
              <w:br/>
              <w:t>dans l’ADN 2015 a été déplacé dans le 9.3.x.52.9</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sidRPr="00FC5428">
              <w:rPr>
                <w:b/>
                <w:lang w:val="fr-FR"/>
              </w:rPr>
              <w:t>9.3.1.52.3</w:t>
            </w:r>
            <w:r>
              <w:rPr>
                <w:b/>
                <w:bCs/>
                <w:lang w:val="fr-FR"/>
              </w:rPr>
              <w:br/>
            </w:r>
            <w:r w:rsidRPr="00FC5428">
              <w:rPr>
                <w:b/>
                <w:lang w:val="fr-FR"/>
              </w:rPr>
              <w:t>9.3.2.52.3</w:t>
            </w:r>
            <w:r>
              <w:rPr>
                <w:b/>
                <w:bCs/>
                <w:lang w:val="fr-FR"/>
              </w:rPr>
              <w:br/>
            </w:r>
            <w:r w:rsidRPr="00FC5428">
              <w:rPr>
                <w:b/>
                <w:lang w:val="fr-FR"/>
              </w:rPr>
              <w:t>9.3.3.52.3</w:t>
            </w:r>
            <w:r w:rsidRPr="00FC5428">
              <w:rPr>
                <w:lang w:val="fr-FR"/>
              </w:rPr>
              <w:t xml:space="preserve"> </w:t>
            </w:r>
            <w:r w:rsidRPr="00FC5428">
              <w:rPr>
                <w:lang w:val="fr-FR"/>
              </w:rPr>
              <w:br/>
              <w:t>Dans l</w:t>
            </w:r>
            <w:r>
              <w:rPr>
                <w:lang w:val="fr-FR"/>
              </w:rPr>
              <w:t>’</w:t>
            </w:r>
            <w:r w:rsidRPr="00FC5428">
              <w:rPr>
                <w:lang w:val="fr-FR"/>
              </w:rPr>
              <w:t>ADN 2015</w:t>
            </w:r>
            <w:r>
              <w:rPr>
                <w:lang w:val="fr-FR"/>
              </w:rPr>
              <w:br/>
            </w:r>
            <w:r w:rsidRPr="00FC5428">
              <w:rPr>
                <w:lang w:val="fr-FR"/>
              </w:rPr>
              <w:t>9.3.1.51.2</w:t>
            </w:r>
            <w:r>
              <w:rPr>
                <w:lang w:val="fr-FR"/>
              </w:rPr>
              <w:br/>
            </w:r>
            <w:r w:rsidRPr="00FC5428">
              <w:rPr>
                <w:lang w:val="fr-FR"/>
              </w:rPr>
              <w:t>9.3.2.51.2</w:t>
            </w:r>
            <w:r>
              <w:rPr>
                <w:lang w:val="fr-FR"/>
              </w:rPr>
              <w:br/>
            </w:r>
            <w:r w:rsidRPr="00FC5428">
              <w:rPr>
                <w:lang w:val="fr-FR"/>
              </w:rPr>
              <w:t>9.3.3.51.2</w:t>
            </w:r>
          </w:p>
        </w:tc>
        <w:tc>
          <w:tcPr>
            <w:tcW w:w="9801" w:type="dxa"/>
            <w:shd w:val="clear" w:color="auto" w:fill="auto"/>
          </w:tcPr>
          <w:p w:rsidR="00455C93" w:rsidRPr="00FC5428" w:rsidRDefault="00455C93" w:rsidP="00C20EDE">
            <w:pPr>
              <w:suppressAutoHyphens w:val="0"/>
              <w:spacing w:before="40" w:after="120"/>
              <w:ind w:right="43"/>
              <w:rPr>
                <w:rFonts w:eastAsia="TimesNewRomanPSMT"/>
                <w:lang w:val="fr-FR"/>
              </w:rPr>
            </w:pPr>
            <w:r w:rsidRPr="00FC5428">
              <w:rPr>
                <w:rFonts w:eastAsia="TimesNewRomanPSMT"/>
                <w:lang w:val="fr-FR"/>
              </w:rPr>
              <w:t xml:space="preserve">Les installations </w:t>
            </w:r>
            <w:r w:rsidRPr="00FC5428">
              <w:rPr>
                <w:rFonts w:eastAsia="TimesNewRomanPSMT"/>
                <w:u w:val="single"/>
                <w:lang w:val="fr-FR"/>
              </w:rPr>
              <w:t>et équipements</w:t>
            </w:r>
            <w:r w:rsidRPr="00FC5428">
              <w:rPr>
                <w:rFonts w:eastAsia="TimesNewRomanPSMT"/>
                <w:lang w:val="fr-FR"/>
              </w:rPr>
              <w:t xml:space="preserve"> électriques ne répondant pas aux prescriptions du </w:t>
            </w:r>
            <w:r w:rsidRPr="00FC5428">
              <w:rPr>
                <w:rFonts w:eastAsia="TimesNewRomanPSMT"/>
                <w:u w:val="single"/>
                <w:lang w:val="fr-FR"/>
              </w:rPr>
              <w:t>9.3.2.52.1 (IV b)</w:t>
            </w:r>
            <w:r w:rsidRPr="00FC5428">
              <w:rPr>
                <w:rFonts w:eastAsia="TimesNewRomanPSMT"/>
                <w:lang w:val="fr-FR"/>
              </w:rPr>
              <w:t xml:space="preserve"> ainsi que leurs appareils de commutation, doivent être marqués en rouge. La déconnexion de ces appareils doit s</w:t>
            </w:r>
            <w:r>
              <w:rPr>
                <w:rFonts w:eastAsia="TimesNewRomanPSMT"/>
                <w:lang w:val="fr-FR"/>
              </w:rPr>
              <w:t>’</w:t>
            </w:r>
            <w:r w:rsidRPr="00FC5428">
              <w:rPr>
                <w:rFonts w:eastAsia="TimesNewRomanPSMT"/>
                <w:lang w:val="fr-FR"/>
              </w:rPr>
              <w:t>effectuer à un emplacement centralisé à bord.</w:t>
            </w:r>
          </w:p>
        </w:tc>
        <w:tc>
          <w:tcPr>
            <w:tcW w:w="1854" w:type="dxa"/>
            <w:shd w:val="clear" w:color="auto" w:fill="auto"/>
          </w:tcPr>
          <w:p w:rsidR="00455C93" w:rsidRPr="00FC5428" w:rsidRDefault="00455C93" w:rsidP="00C20EDE">
            <w:pPr>
              <w:suppressAutoHyphens w:val="0"/>
              <w:spacing w:before="40" w:after="120"/>
              <w:ind w:right="43"/>
              <w:rPr>
                <w:bCs/>
                <w:lang w:val="fr-FR"/>
              </w:rPr>
            </w:pPr>
            <w:r w:rsidRPr="00FC5428">
              <w:rPr>
                <w:lang w:val="fr-FR"/>
              </w:rPr>
              <w:t xml:space="preserve">Le 9.3.x.52.3 </w:t>
            </w:r>
            <w:r w:rsidRPr="00FC5428">
              <w:rPr>
                <w:lang w:val="fr-FR"/>
              </w:rPr>
              <w:br/>
              <w:t>dans l</w:t>
            </w:r>
            <w:r>
              <w:rPr>
                <w:lang w:val="fr-FR"/>
              </w:rPr>
              <w:t>’</w:t>
            </w:r>
            <w:r w:rsidRPr="00FC5428">
              <w:rPr>
                <w:lang w:val="fr-FR"/>
              </w:rPr>
              <w:t>ADN 2015 a été déplacé dans le 9.3.x.12.4.</w:t>
            </w:r>
          </w:p>
          <w:p w:rsidR="00455C93" w:rsidRPr="00FC5428" w:rsidRDefault="00455C93" w:rsidP="00C20EDE">
            <w:pPr>
              <w:suppressAutoHyphens w:val="0"/>
              <w:spacing w:before="40" w:after="120"/>
              <w:ind w:right="43"/>
              <w:rPr>
                <w:lang w:val="fr-FR"/>
              </w:rPr>
            </w:pPr>
            <w:r w:rsidRPr="00FC5428">
              <w:rPr>
                <w:bCs/>
                <w:lang w:val="fr-FR"/>
              </w:rPr>
              <w:t>Renvoi corrigé</w:t>
            </w:r>
          </w:p>
        </w:tc>
      </w:tr>
      <w:tr w:rsidR="00455C93" w:rsidRPr="00FC5428" w:rsidTr="00F46172">
        <w:tc>
          <w:tcPr>
            <w:tcW w:w="1503" w:type="dxa"/>
            <w:shd w:val="clear" w:color="auto" w:fill="auto"/>
          </w:tcPr>
          <w:p w:rsidR="00455C93" w:rsidRPr="00FC5428" w:rsidRDefault="00455C93" w:rsidP="007F0AB4">
            <w:pPr>
              <w:keepNext/>
              <w:keepLines/>
              <w:suppressAutoHyphens w:val="0"/>
              <w:spacing w:before="40" w:after="120"/>
              <w:ind w:right="43"/>
              <w:rPr>
                <w:b/>
                <w:bCs/>
                <w:lang w:val="fr-FR"/>
              </w:rPr>
            </w:pPr>
            <w:r w:rsidRPr="00FC5428">
              <w:rPr>
                <w:b/>
                <w:lang w:val="fr-FR"/>
              </w:rPr>
              <w:t>9.3.1.52.4</w:t>
            </w:r>
            <w:r>
              <w:rPr>
                <w:b/>
                <w:lang w:val="fr-FR"/>
              </w:rPr>
              <w:br/>
            </w:r>
            <w:r w:rsidRPr="00FC5428">
              <w:rPr>
                <w:b/>
                <w:lang w:val="fr-FR"/>
              </w:rPr>
              <w:t>9.3.2.52.4</w:t>
            </w:r>
            <w:r w:rsidRPr="00FC5428">
              <w:rPr>
                <w:b/>
                <w:lang w:val="fr-FR"/>
              </w:rPr>
              <w:br/>
              <w:t>9.3.3.52.4</w:t>
            </w:r>
            <w:r>
              <w:rPr>
                <w:b/>
                <w:bCs/>
                <w:lang w:val="fr-FR"/>
              </w:rPr>
              <w:br/>
            </w:r>
            <w:r w:rsidRPr="00FC5428">
              <w:rPr>
                <w:lang w:val="fr-FR"/>
              </w:rPr>
              <w:t>Dans l</w:t>
            </w:r>
            <w:r>
              <w:rPr>
                <w:lang w:val="fr-FR"/>
              </w:rPr>
              <w:t>’</w:t>
            </w:r>
            <w:r w:rsidRPr="00FC5428">
              <w:rPr>
                <w:lang w:val="fr-FR"/>
              </w:rPr>
              <w:t>ADN 2015</w:t>
            </w:r>
            <w:r>
              <w:rPr>
                <w:lang w:val="fr-FR"/>
              </w:rPr>
              <w:br/>
            </w:r>
            <w:r w:rsidRPr="00FC5428">
              <w:rPr>
                <w:lang w:val="fr-FR"/>
              </w:rPr>
              <w:t>9.3.1.51.2</w:t>
            </w:r>
            <w:r>
              <w:rPr>
                <w:lang w:val="fr-FR"/>
              </w:rPr>
              <w:br/>
            </w:r>
            <w:r w:rsidRPr="00FC5428">
              <w:rPr>
                <w:lang w:val="fr-FR"/>
              </w:rPr>
              <w:t>9.3.2.51.2</w:t>
            </w:r>
            <w:r>
              <w:rPr>
                <w:lang w:val="fr-FR"/>
              </w:rPr>
              <w:br/>
            </w:r>
            <w:r w:rsidRPr="00FC5428">
              <w:rPr>
                <w:lang w:val="fr-FR"/>
              </w:rPr>
              <w:t>9.3.3.51.2</w:t>
            </w:r>
          </w:p>
        </w:tc>
        <w:tc>
          <w:tcPr>
            <w:tcW w:w="9801" w:type="dxa"/>
            <w:shd w:val="clear" w:color="auto" w:fill="auto"/>
          </w:tcPr>
          <w:p w:rsidR="00455C93" w:rsidRPr="00FC5428" w:rsidRDefault="00455C93" w:rsidP="007F0AB4">
            <w:pPr>
              <w:keepNext/>
              <w:keepLines/>
              <w:suppressAutoHyphens w:val="0"/>
              <w:spacing w:before="40" w:after="120"/>
              <w:ind w:right="43"/>
              <w:rPr>
                <w:rFonts w:eastAsia="TimesNewRomanPSMT"/>
                <w:lang w:val="fr-FR"/>
              </w:rPr>
            </w:pPr>
            <w:r w:rsidRPr="00FC5428">
              <w:rPr>
                <w:lang w:val="fr-FR"/>
              </w:rPr>
              <w:t>Tout réseau de distribution isolé doit être muni d</w:t>
            </w:r>
            <w:r>
              <w:rPr>
                <w:lang w:val="fr-FR"/>
              </w:rPr>
              <w:t>’</w:t>
            </w:r>
            <w:r w:rsidRPr="00FC5428">
              <w:rPr>
                <w:lang w:val="fr-FR"/>
              </w:rPr>
              <w:t>un dispositif automatique de contrôle de l</w:t>
            </w:r>
            <w:r>
              <w:rPr>
                <w:lang w:val="fr-FR"/>
              </w:rPr>
              <w:t>’isolation couplé</w:t>
            </w:r>
            <w:r>
              <w:rPr>
                <w:lang w:val="fr-FR"/>
              </w:rPr>
              <w:br/>
            </w:r>
            <w:r w:rsidRPr="00FC5428">
              <w:rPr>
                <w:lang w:val="fr-FR"/>
              </w:rPr>
              <w:t>à un avertisseur optique et acoustique.</w:t>
            </w:r>
          </w:p>
        </w:tc>
        <w:tc>
          <w:tcPr>
            <w:tcW w:w="1854" w:type="dxa"/>
            <w:shd w:val="clear" w:color="auto" w:fill="auto"/>
          </w:tcPr>
          <w:p w:rsidR="00455C93" w:rsidRPr="00FC5428" w:rsidRDefault="00455C93" w:rsidP="007F0AB4">
            <w:pPr>
              <w:keepNext/>
              <w:keepLines/>
              <w:suppressAutoHyphens w:val="0"/>
              <w:spacing w:before="40" w:after="120"/>
              <w:ind w:right="43"/>
              <w:rPr>
                <w:lang w:val="fr-FR"/>
              </w:rPr>
            </w:pPr>
            <w:r w:rsidRPr="00FC5428">
              <w:rPr>
                <w:lang w:val="fr-FR"/>
              </w:rPr>
              <w:t>Le 9.3.x.52.4 dans l</w:t>
            </w:r>
            <w:r>
              <w:rPr>
                <w:lang w:val="fr-FR"/>
              </w:rPr>
              <w:t>’</w:t>
            </w:r>
            <w:r w:rsidRPr="00FC5428">
              <w:rPr>
                <w:lang w:val="fr-FR"/>
              </w:rPr>
              <w:t>ADN 2015 est désormais dans le 9.3.x.52.1.</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sidRPr="00FC5428">
              <w:rPr>
                <w:b/>
                <w:lang w:val="fr-FR"/>
              </w:rPr>
              <w:t>9.3.1.52.5</w:t>
            </w:r>
            <w:r>
              <w:rPr>
                <w:b/>
                <w:lang w:val="fr-FR"/>
              </w:rPr>
              <w:br/>
            </w:r>
            <w:r w:rsidRPr="00FC5428">
              <w:rPr>
                <w:b/>
                <w:lang w:val="fr-FR"/>
              </w:rPr>
              <w:t>9.3.2.52.5</w:t>
            </w:r>
            <w:r w:rsidRPr="00FC5428">
              <w:rPr>
                <w:b/>
                <w:lang w:val="fr-FR"/>
              </w:rPr>
              <w:br/>
              <w:t>9.3.3.52.5</w:t>
            </w:r>
            <w:r>
              <w:rPr>
                <w:b/>
                <w:bCs/>
                <w:lang w:val="fr-FR"/>
              </w:rPr>
              <w:br/>
            </w:r>
            <w:r w:rsidRPr="00FC5428">
              <w:rPr>
                <w:lang w:val="fr-FR"/>
              </w:rPr>
              <w:t>Dans l</w:t>
            </w:r>
            <w:r>
              <w:rPr>
                <w:lang w:val="fr-FR"/>
              </w:rPr>
              <w:t>’</w:t>
            </w:r>
            <w:r w:rsidRPr="00FC5428">
              <w:rPr>
                <w:lang w:val="fr-FR"/>
              </w:rPr>
              <w:t>ADN 2015 9.3.1.56.5</w:t>
            </w:r>
            <w:r>
              <w:rPr>
                <w:lang w:val="fr-FR"/>
              </w:rPr>
              <w:br/>
              <w:t>9.3.2.56.5</w:t>
            </w:r>
            <w:proofErr w:type="gramStart"/>
            <w:r>
              <w:rPr>
                <w:lang w:val="fr-FR"/>
              </w:rPr>
              <w:t>,</w:t>
            </w:r>
            <w:proofErr w:type="gramEnd"/>
            <w:r>
              <w:rPr>
                <w:lang w:val="fr-FR"/>
              </w:rPr>
              <w:br/>
            </w:r>
            <w:r w:rsidRPr="00FC5428">
              <w:rPr>
                <w:lang w:val="fr-FR"/>
              </w:rPr>
              <w:t>9.3.3.56.5</w:t>
            </w:r>
          </w:p>
        </w:tc>
        <w:tc>
          <w:tcPr>
            <w:tcW w:w="9801" w:type="dxa"/>
            <w:shd w:val="clear" w:color="auto" w:fill="auto"/>
          </w:tcPr>
          <w:p w:rsidR="00455C93" w:rsidRPr="00FC5428" w:rsidRDefault="00455C93" w:rsidP="00C20EDE">
            <w:pPr>
              <w:suppressAutoHyphens w:val="0"/>
              <w:spacing w:before="40" w:after="120"/>
              <w:ind w:right="43"/>
              <w:rPr>
                <w:rFonts w:eastAsia="TimesNewRomanPSMT"/>
                <w:lang w:val="fr-FR"/>
              </w:rPr>
            </w:pPr>
            <w:r w:rsidRPr="00FC5428">
              <w:rPr>
                <w:rFonts w:eastAsia="TimesNewRomanPSMT"/>
                <w:lang w:val="fr-FR"/>
              </w:rPr>
              <w:t>Ne sont admis que les systèmes de distribution sans conducteur de retour à la coque.</w:t>
            </w:r>
          </w:p>
        </w:tc>
        <w:tc>
          <w:tcPr>
            <w:tcW w:w="1854" w:type="dxa"/>
            <w:shd w:val="clear" w:color="auto" w:fill="auto"/>
          </w:tcPr>
          <w:p w:rsidR="00455C93" w:rsidRPr="00FC5428" w:rsidRDefault="00455C93" w:rsidP="00C20EDE">
            <w:pPr>
              <w:suppressAutoHyphens w:val="0"/>
              <w:spacing w:before="40" w:after="120"/>
              <w:ind w:right="43"/>
              <w:rPr>
                <w:lang w:val="fr-FR"/>
              </w:rPr>
            </w:pPr>
            <w:r w:rsidRPr="00FC5428">
              <w:rPr>
                <w:lang w:val="fr-FR"/>
              </w:rPr>
              <w:t>Renvoi corrigé</w:t>
            </w: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505442">
            <w:pPr>
              <w:spacing w:before="40" w:after="120"/>
              <w:ind w:right="43"/>
              <w:rPr>
                <w:rFonts w:eastAsia="TimesNewRomanPSMT"/>
                <w:lang w:val="fr-FR"/>
              </w:rPr>
            </w:pPr>
            <w:r w:rsidRPr="00FC5428">
              <w:rPr>
                <w:rFonts w:eastAsia="TimesNewRomanPSMT"/>
                <w:lang w:val="fr-FR"/>
              </w:rPr>
              <w:t>Cette prescription ne s</w:t>
            </w:r>
            <w:r>
              <w:rPr>
                <w:rFonts w:eastAsia="TimesNewRomanPSMT"/>
                <w:lang w:val="fr-FR"/>
              </w:rPr>
              <w:t>’</w:t>
            </w:r>
            <w:r w:rsidRPr="00FC5428">
              <w:rPr>
                <w:rFonts w:eastAsia="TimesNewRomanPSMT"/>
                <w:lang w:val="fr-FR"/>
              </w:rPr>
              <w:t>applique pas</w:t>
            </w:r>
            <w:r w:rsidR="00505442">
              <w:rPr>
                <w:rFonts w:eastAsia="TimesNewRomanPSMT"/>
                <w:lang w:val="fr-FR"/>
              </w:rPr>
              <w:t> </w:t>
            </w:r>
            <w:r w:rsidRPr="00FC5428">
              <w:rPr>
                <w:rFonts w:eastAsia="TimesNewRomanPSMT"/>
                <w:lang w:val="fr-FR"/>
              </w:rPr>
              <w:t>:</w:t>
            </w:r>
          </w:p>
        </w:tc>
        <w:tc>
          <w:tcPr>
            <w:tcW w:w="1854" w:type="dxa"/>
            <w:vMerge w:val="restart"/>
            <w:shd w:val="clear" w:color="auto" w:fill="auto"/>
          </w:tcPr>
          <w:p w:rsidR="00455C93" w:rsidRPr="00B4273D" w:rsidRDefault="00455C93" w:rsidP="00C20EDE">
            <w:pPr>
              <w:suppressAutoHyphens w:val="0"/>
              <w:spacing w:before="40" w:after="120"/>
              <w:ind w:right="43"/>
              <w:rPr>
                <w:bCs/>
                <w:lang w:val="fr-FR"/>
              </w:rPr>
            </w:pPr>
            <w:r w:rsidRPr="00FC5428">
              <w:rPr>
                <w:lang w:val="fr-FR"/>
              </w:rPr>
              <w:t>Le 9.3.x.52.4 dans l</w:t>
            </w:r>
            <w:r>
              <w:rPr>
                <w:lang w:val="fr-FR"/>
              </w:rPr>
              <w:t>’</w:t>
            </w:r>
            <w:r w:rsidRPr="00FC5428">
              <w:rPr>
                <w:lang w:val="fr-FR"/>
              </w:rPr>
              <w:t>ADN 2015 a été déplacé dans le 9.3.x.52.2.</w:t>
            </w: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pacing w:before="40" w:after="120"/>
              <w:ind w:right="43"/>
              <w:rPr>
                <w:rFonts w:eastAsia="TimesNewRomanPSMT"/>
                <w:lang w:val="fr-FR"/>
              </w:rPr>
            </w:pPr>
            <w:r w:rsidRPr="00E31C35">
              <w:rPr>
                <w:rFonts w:eastAsiaTheme="minorHAnsi"/>
                <w:lang w:eastAsia="en-US"/>
              </w:rPr>
              <w:t>–</w:t>
            </w:r>
            <w:r>
              <w:rPr>
                <w:lang w:val="fr-FR"/>
              </w:rPr>
              <w:tab/>
            </w:r>
            <w:r w:rsidR="00F22E31" w:rsidRPr="00FC5428">
              <w:rPr>
                <w:lang w:val="fr-FR"/>
              </w:rPr>
              <w:t xml:space="preserve">Aux </w:t>
            </w:r>
            <w:r w:rsidRPr="00FC5428">
              <w:rPr>
                <w:lang w:val="fr-FR"/>
              </w:rPr>
              <w:t>installations cathodiques de protection contre la corrosion par courants externes;</w:t>
            </w:r>
          </w:p>
        </w:tc>
        <w:tc>
          <w:tcPr>
            <w:tcW w:w="1854" w:type="dxa"/>
            <w:vMerge/>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pacing w:before="40" w:after="120"/>
              <w:ind w:left="475" w:right="43" w:hanging="475"/>
              <w:rPr>
                <w:rFonts w:eastAsia="TimesNewRomanPSMT"/>
                <w:lang w:val="fr-FR"/>
              </w:rPr>
            </w:pPr>
            <w:r>
              <w:rPr>
                <w:lang w:val="fr-FR"/>
              </w:rPr>
              <w:t>–</w:t>
            </w:r>
            <w:r>
              <w:rPr>
                <w:lang w:val="fr-FR"/>
              </w:rPr>
              <w:tab/>
            </w:r>
            <w:r w:rsidR="00F22E31" w:rsidRPr="00FC5428">
              <w:rPr>
                <w:lang w:val="fr-FR"/>
              </w:rPr>
              <w:t xml:space="preserve">Aux </w:t>
            </w:r>
            <w:r w:rsidRPr="00FC5428">
              <w:rPr>
                <w:lang w:val="fr-FR"/>
              </w:rPr>
              <w:t>installations locales situées en dehors de la zone de cargaison (branchement du démarreur des moteurs diesel, par exemple)</w:t>
            </w:r>
            <w:r>
              <w:rPr>
                <w:lang w:val="fr-FR"/>
              </w:rPr>
              <w:t>;</w:t>
            </w:r>
          </w:p>
        </w:tc>
        <w:tc>
          <w:tcPr>
            <w:tcW w:w="1854" w:type="dxa"/>
            <w:vMerge/>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pacing w:before="40" w:after="120"/>
              <w:ind w:right="43"/>
              <w:rPr>
                <w:rFonts w:eastAsia="TimesNewRomanPSMT"/>
                <w:lang w:val="fr-FR"/>
              </w:rPr>
            </w:pPr>
            <w:r>
              <w:rPr>
                <w:lang w:val="fr-FR"/>
              </w:rPr>
              <w:t>–</w:t>
            </w:r>
            <w:r>
              <w:rPr>
                <w:lang w:val="fr-FR"/>
              </w:rPr>
              <w:tab/>
            </w:r>
            <w:r w:rsidR="00F22E31" w:rsidRPr="00FC5428">
              <w:rPr>
                <w:lang w:val="fr-FR"/>
              </w:rPr>
              <w:t xml:space="preserve">Au </w:t>
            </w:r>
            <w:r w:rsidRPr="00FC5428">
              <w:rPr>
                <w:lang w:val="fr-FR"/>
              </w:rPr>
              <w:t>dispositif de contrôle de l</w:t>
            </w:r>
            <w:r>
              <w:rPr>
                <w:lang w:val="fr-FR"/>
              </w:rPr>
              <w:t>’</w:t>
            </w:r>
            <w:r w:rsidRPr="00FC5428">
              <w:rPr>
                <w:lang w:val="fr-FR"/>
              </w:rPr>
              <w:t>isolation mentionné au 9.3.x.51.</w:t>
            </w:r>
            <w:r w:rsidRPr="00FC5428">
              <w:rPr>
                <w:u w:val="single"/>
                <w:lang w:val="fr-FR"/>
              </w:rPr>
              <w:t>3</w:t>
            </w:r>
            <w:r w:rsidRPr="00FC5428">
              <w:rPr>
                <w:lang w:val="fr-FR"/>
              </w:rPr>
              <w:t xml:space="preserve"> ci-dessous.</w:t>
            </w:r>
          </w:p>
        </w:tc>
        <w:tc>
          <w:tcPr>
            <w:tcW w:w="1854" w:type="dxa"/>
            <w:vMerge/>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eastAsia="de-DE"/>
              </w:rPr>
            </w:pPr>
            <w:r w:rsidRPr="00FC5428">
              <w:rPr>
                <w:b/>
                <w:lang w:val="fr-FR"/>
              </w:rPr>
              <w:t>9.3.1.52.6</w:t>
            </w:r>
            <w:r>
              <w:rPr>
                <w:b/>
                <w:lang w:val="fr-FR"/>
              </w:rPr>
              <w:br/>
            </w:r>
            <w:r w:rsidRPr="00FC5428">
              <w:rPr>
                <w:b/>
                <w:lang w:val="fr-FR"/>
              </w:rPr>
              <w:t>9.3.2.52.6</w:t>
            </w:r>
            <w:r>
              <w:rPr>
                <w:b/>
                <w:bCs/>
                <w:lang w:val="fr-FR"/>
              </w:rPr>
              <w:br/>
            </w:r>
            <w:r w:rsidRPr="00FC5428">
              <w:rPr>
                <w:b/>
                <w:lang w:val="fr-FR"/>
              </w:rPr>
              <w:t>9.3.3.52.6</w:t>
            </w:r>
            <w:r>
              <w:rPr>
                <w:b/>
                <w:bCs/>
                <w:lang w:val="fr-FR"/>
              </w:rPr>
              <w:br/>
            </w:r>
            <w:r w:rsidRPr="00FC5428">
              <w:rPr>
                <w:lang w:val="fr-FR"/>
              </w:rPr>
              <w:t>Dans l</w:t>
            </w:r>
            <w:r>
              <w:rPr>
                <w:lang w:val="fr-FR"/>
              </w:rPr>
              <w:t>’</w:t>
            </w:r>
            <w:r w:rsidRPr="00FC5428">
              <w:rPr>
                <w:lang w:val="fr-FR"/>
              </w:rPr>
              <w:t>ADN 2015</w:t>
            </w:r>
            <w:r w:rsidRPr="00FC5428">
              <w:rPr>
                <w:lang w:val="fr-FR" w:eastAsia="de-DE"/>
              </w:rPr>
              <w:t xml:space="preserve"> </w:t>
            </w:r>
            <w:r>
              <w:rPr>
                <w:bCs/>
                <w:lang w:val="fr-FR"/>
              </w:rPr>
              <w:t>9.3.1.52.7</w:t>
            </w:r>
            <w:r>
              <w:rPr>
                <w:bCs/>
                <w:lang w:val="fr-FR"/>
              </w:rPr>
              <w:br/>
              <w:t>9.3.2.52.7</w:t>
            </w:r>
            <w:r>
              <w:rPr>
                <w:bCs/>
                <w:lang w:val="fr-FR"/>
              </w:rPr>
              <w:br/>
            </w:r>
            <w:r w:rsidRPr="00FC5428">
              <w:rPr>
                <w:bCs/>
                <w:lang w:val="fr-FR"/>
              </w:rPr>
              <w:t>9.3.3.52.7</w:t>
            </w:r>
          </w:p>
        </w:tc>
        <w:tc>
          <w:tcPr>
            <w:tcW w:w="9801" w:type="dxa"/>
            <w:shd w:val="clear" w:color="auto" w:fill="auto"/>
          </w:tcPr>
          <w:p w:rsidR="00455C93" w:rsidRPr="00FC5428" w:rsidRDefault="00455C93" w:rsidP="00C20EDE">
            <w:pPr>
              <w:suppressAutoHyphens w:val="0"/>
              <w:spacing w:before="40" w:after="120"/>
              <w:ind w:right="43"/>
              <w:rPr>
                <w:rFonts w:eastAsia="TimesNewRomanPSMT"/>
                <w:strike/>
                <w:lang w:val="fr-FR"/>
              </w:rPr>
            </w:pPr>
            <w:r w:rsidRPr="00FC5428">
              <w:rPr>
                <w:strike/>
                <w:lang w:val="fr-FR"/>
              </w:rPr>
              <w:t>Tout générateur électrique entraîné en permanence par un moteur, et ne répondant pas aux prescriptions du 9.3.1.52.3 ci-dessus, doit être équipé d</w:t>
            </w:r>
            <w:r>
              <w:rPr>
                <w:strike/>
                <w:lang w:val="fr-FR"/>
              </w:rPr>
              <w:t>’</w:t>
            </w:r>
            <w:r w:rsidRPr="00FC5428">
              <w:rPr>
                <w:strike/>
                <w:lang w:val="fr-FR"/>
              </w:rPr>
              <w:t>un interrupteur multipolaire permettant de couper le circuit d</w:t>
            </w:r>
            <w:r>
              <w:rPr>
                <w:strike/>
                <w:lang w:val="fr-FR"/>
              </w:rPr>
              <w:t>’</w:t>
            </w:r>
            <w:r w:rsidRPr="00FC5428">
              <w:rPr>
                <w:strike/>
                <w:lang w:val="fr-FR"/>
              </w:rPr>
              <w:t>excitation du générateur. Il doit être apposé, à proximité de l</w:t>
            </w:r>
            <w:r>
              <w:rPr>
                <w:strike/>
                <w:lang w:val="fr-FR"/>
              </w:rPr>
              <w:t>’</w:t>
            </w:r>
            <w:r w:rsidRPr="00FC5428">
              <w:rPr>
                <w:strike/>
                <w:lang w:val="fr-FR"/>
              </w:rPr>
              <w:t>interrupteur, une plaque donnant des consignes d</w:t>
            </w:r>
            <w:r>
              <w:rPr>
                <w:strike/>
                <w:lang w:val="fr-FR"/>
              </w:rPr>
              <w:t>’</w:t>
            </w:r>
            <w:r w:rsidRPr="00FC5428">
              <w:rPr>
                <w:strike/>
                <w:lang w:val="fr-FR"/>
              </w:rPr>
              <w:t>utilisation.</w:t>
            </w:r>
          </w:p>
          <w:p w:rsidR="00455C93" w:rsidRPr="00FC5428" w:rsidRDefault="00455C93" w:rsidP="00C20EDE">
            <w:pPr>
              <w:suppressAutoHyphens w:val="0"/>
              <w:spacing w:before="40" w:after="120"/>
              <w:ind w:right="43"/>
              <w:rPr>
                <w:rFonts w:eastAsia="TimesNewRomanPSMT"/>
                <w:lang w:val="fr-FR"/>
              </w:rPr>
            </w:pPr>
            <w:r w:rsidRPr="00FC5428">
              <w:rPr>
                <w:lang w:val="fr-FR"/>
              </w:rPr>
              <w:t xml:space="preserve">Dans le cas des câbles </w:t>
            </w:r>
            <w:r w:rsidRPr="00FC5428">
              <w:rPr>
                <w:u w:val="single"/>
                <w:lang w:val="fr-FR"/>
              </w:rPr>
              <w:t>électriques</w:t>
            </w:r>
            <w:r w:rsidRPr="00FC5428">
              <w:rPr>
                <w:lang w:val="fr-FR"/>
              </w:rPr>
              <w:t xml:space="preserve"> mobiles destinés à alimenter les feux de signalisation et l</w:t>
            </w:r>
            <w:r>
              <w:rPr>
                <w:lang w:val="fr-FR"/>
              </w:rPr>
              <w:t>’</w:t>
            </w:r>
            <w:r w:rsidRPr="00FC5428">
              <w:rPr>
                <w:lang w:val="fr-FR"/>
              </w:rPr>
              <w:t>éclairage des passerelles, seuls des câbles gainés du type H 07 RN-F selon la norme CEI-60 245-4:</w:t>
            </w:r>
            <w:r w:rsidRPr="00FC5428">
              <w:rPr>
                <w:u w:val="single"/>
                <w:lang w:val="fr-FR"/>
              </w:rPr>
              <w:t>2011</w:t>
            </w:r>
            <w:r w:rsidRPr="00FC5428">
              <w:rPr>
                <w:lang w:val="fr-FR"/>
              </w:rPr>
              <w:t>, ou des câbles de caractéristiques au moins équivalentes ayant des conducteurs d</w:t>
            </w:r>
            <w:r>
              <w:rPr>
                <w:lang w:val="fr-FR"/>
              </w:rPr>
              <w:t>’une section minimale de 1,5 </w:t>
            </w:r>
            <w:r w:rsidRPr="00FC5428">
              <w:rPr>
                <w:lang w:val="fr-FR"/>
              </w:rPr>
              <w:t>mm</w:t>
            </w:r>
            <w:r w:rsidRPr="00FC5428">
              <w:rPr>
                <w:vertAlign w:val="superscript"/>
                <w:lang w:val="fr-FR"/>
              </w:rPr>
              <w:t>2</w:t>
            </w:r>
            <w:r w:rsidRPr="00FC5428">
              <w:rPr>
                <w:lang w:val="fr-FR"/>
              </w:rPr>
              <w:t xml:space="preserve"> doivent être utilisés.</w:t>
            </w:r>
          </w:p>
        </w:tc>
        <w:tc>
          <w:tcPr>
            <w:tcW w:w="1854" w:type="dxa"/>
            <w:shd w:val="clear" w:color="auto" w:fill="auto"/>
          </w:tcPr>
          <w:p w:rsidR="00455C93" w:rsidRPr="00FC5428" w:rsidRDefault="00455C93" w:rsidP="00C20EDE">
            <w:pPr>
              <w:suppressAutoHyphens w:val="0"/>
              <w:spacing w:before="40" w:after="120"/>
              <w:ind w:right="43"/>
              <w:rPr>
                <w:bCs/>
                <w:lang w:val="fr-FR"/>
              </w:rPr>
            </w:pPr>
            <w:r>
              <w:rPr>
                <w:lang w:val="fr-FR"/>
              </w:rPr>
              <w:t>Principe élémentaire</w:t>
            </w:r>
            <w:r>
              <w:rPr>
                <w:lang w:val="fr-FR"/>
              </w:rPr>
              <w:br/>
            </w:r>
            <w:r w:rsidRPr="00FC5428">
              <w:rPr>
                <w:lang w:val="fr-FR"/>
              </w:rPr>
              <w:t>de sécurité</w:t>
            </w:r>
          </w:p>
          <w:p w:rsidR="00455C93" w:rsidRPr="00FC5428" w:rsidRDefault="00455C93" w:rsidP="00C20EDE">
            <w:pPr>
              <w:suppressAutoHyphens w:val="0"/>
              <w:spacing w:before="40" w:after="120"/>
              <w:ind w:right="43"/>
              <w:rPr>
                <w:bCs/>
                <w:lang w:val="fr-FR"/>
              </w:rPr>
            </w:pPr>
            <w:r w:rsidRPr="00FC5428">
              <w:rPr>
                <w:lang w:val="fr-FR"/>
              </w:rPr>
              <w:t xml:space="preserve">Le 9.3.x.52.6 </w:t>
            </w:r>
          </w:p>
          <w:p w:rsidR="00455C93" w:rsidRPr="00FC5428" w:rsidRDefault="00455C93" w:rsidP="00C20EDE">
            <w:pPr>
              <w:suppressAutoHyphens w:val="0"/>
              <w:spacing w:before="40" w:after="120"/>
              <w:ind w:right="43"/>
              <w:rPr>
                <w:lang w:val="fr-FR"/>
              </w:rPr>
            </w:pPr>
            <w:r w:rsidRPr="00FC5428">
              <w:rPr>
                <w:bCs/>
                <w:lang w:val="fr-FR"/>
              </w:rPr>
              <w:t>dans l</w:t>
            </w:r>
            <w:r>
              <w:rPr>
                <w:bCs/>
                <w:lang w:val="fr-FR"/>
              </w:rPr>
              <w:t>’</w:t>
            </w:r>
            <w:r w:rsidRPr="00FC5428">
              <w:rPr>
                <w:lang w:val="fr-FR"/>
              </w:rPr>
              <w:t xml:space="preserve">ADN 2015 </w:t>
            </w:r>
          </w:p>
          <w:p w:rsidR="00455C93" w:rsidRPr="00FC5428" w:rsidRDefault="00455C93" w:rsidP="00C20EDE">
            <w:pPr>
              <w:suppressAutoHyphens w:val="0"/>
              <w:spacing w:before="40" w:after="120"/>
              <w:ind w:right="43"/>
              <w:rPr>
                <w:bCs/>
                <w:lang w:val="fr-FR"/>
              </w:rPr>
            </w:pPr>
            <w:r w:rsidRPr="00FC5428">
              <w:rPr>
                <w:lang w:val="fr-FR"/>
              </w:rPr>
              <w:t>a été déplacé dans le 9.3.x.52.9.</w:t>
            </w:r>
          </w:p>
        </w:tc>
      </w:tr>
      <w:tr w:rsidR="00455C93" w:rsidRPr="00FC5428" w:rsidTr="00F46172">
        <w:tc>
          <w:tcPr>
            <w:tcW w:w="1503" w:type="dxa"/>
            <w:shd w:val="clear" w:color="auto" w:fill="auto"/>
          </w:tcPr>
          <w:p w:rsidR="00455C93" w:rsidRPr="00FC5428" w:rsidRDefault="00455C93" w:rsidP="00C20EDE">
            <w:pPr>
              <w:spacing w:before="40" w:after="120"/>
              <w:ind w:right="43"/>
              <w:rPr>
                <w:b/>
                <w:lang w:val="fr-FR"/>
              </w:rPr>
            </w:pPr>
          </w:p>
        </w:tc>
        <w:tc>
          <w:tcPr>
            <w:tcW w:w="9801" w:type="dxa"/>
            <w:shd w:val="clear" w:color="auto" w:fill="auto"/>
          </w:tcPr>
          <w:p w:rsidR="00455C93" w:rsidRPr="00FC5428" w:rsidRDefault="00455C93" w:rsidP="00C20EDE">
            <w:pPr>
              <w:spacing w:before="40" w:after="120"/>
              <w:ind w:right="43"/>
              <w:rPr>
                <w:strike/>
                <w:lang w:val="fr-FR"/>
              </w:rPr>
            </w:pPr>
            <w:r w:rsidRPr="00FC5428">
              <w:rPr>
                <w:lang w:val="fr-FR"/>
              </w:rPr>
              <w:t>Ces câbles électriques doivent être aussi courts que possible et installés de telle manière qu</w:t>
            </w:r>
            <w:r>
              <w:rPr>
                <w:lang w:val="fr-FR"/>
              </w:rPr>
              <w:t>’</w:t>
            </w:r>
            <w:r w:rsidRPr="00FC5428">
              <w:rPr>
                <w:lang w:val="fr-FR"/>
              </w:rPr>
              <w:t>ils ne risquent pas d</w:t>
            </w:r>
            <w:r>
              <w:rPr>
                <w:lang w:val="fr-FR"/>
              </w:rPr>
              <w:t>’</w:t>
            </w:r>
            <w:r w:rsidRPr="00FC5428">
              <w:rPr>
                <w:lang w:val="fr-FR"/>
              </w:rPr>
              <w:t>être endommagés.</w:t>
            </w:r>
          </w:p>
        </w:tc>
        <w:tc>
          <w:tcPr>
            <w:tcW w:w="1854" w:type="dxa"/>
            <w:shd w:val="clear" w:color="auto" w:fill="auto"/>
          </w:tcPr>
          <w:p w:rsidR="00455C93" w:rsidRPr="00FC5428" w:rsidRDefault="00455C93" w:rsidP="00C20EDE">
            <w:pPr>
              <w:spacing w:before="40" w:after="120"/>
              <w:ind w:right="43"/>
              <w:rPr>
                <w:lang w:val="fr-FR"/>
              </w:rPr>
            </w:pPr>
          </w:p>
        </w:tc>
      </w:tr>
      <w:tr w:rsidR="00455C93" w:rsidRPr="00FC5428" w:rsidTr="00F46172">
        <w:tc>
          <w:tcPr>
            <w:tcW w:w="1503" w:type="dxa"/>
            <w:shd w:val="clear" w:color="auto" w:fill="auto"/>
          </w:tcPr>
          <w:p w:rsidR="00455C93" w:rsidRPr="00FC5428" w:rsidRDefault="00455C93" w:rsidP="00F22E31">
            <w:pPr>
              <w:keepNext/>
              <w:keepLines/>
              <w:suppressAutoHyphens w:val="0"/>
              <w:spacing w:before="40" w:after="120"/>
              <w:ind w:right="43"/>
              <w:rPr>
                <w:b/>
                <w:bCs/>
                <w:lang w:val="fr-FR"/>
              </w:rPr>
            </w:pPr>
            <w:r>
              <w:rPr>
                <w:b/>
                <w:lang w:val="fr-FR"/>
              </w:rPr>
              <w:t>9.3.1.52.7</w:t>
            </w:r>
            <w:r>
              <w:rPr>
                <w:b/>
                <w:lang w:val="fr-FR"/>
              </w:rPr>
              <w:br/>
              <w:t>9.3.2.52.7</w:t>
            </w:r>
            <w:r>
              <w:rPr>
                <w:b/>
                <w:lang w:val="fr-FR"/>
              </w:rPr>
              <w:br/>
            </w:r>
            <w:r w:rsidRPr="00FC5428">
              <w:rPr>
                <w:b/>
                <w:lang w:val="fr-FR"/>
              </w:rPr>
              <w:t xml:space="preserve">9.3.3.52.7 </w:t>
            </w:r>
          </w:p>
        </w:tc>
        <w:tc>
          <w:tcPr>
            <w:tcW w:w="9801" w:type="dxa"/>
            <w:shd w:val="clear" w:color="auto" w:fill="auto"/>
          </w:tcPr>
          <w:p w:rsidR="00455C93" w:rsidRPr="00FC5428" w:rsidRDefault="00455C93" w:rsidP="00F22E31">
            <w:pPr>
              <w:keepNext/>
              <w:keepLines/>
              <w:suppressAutoHyphens w:val="0"/>
              <w:spacing w:before="40" w:after="120"/>
              <w:ind w:right="43"/>
              <w:rPr>
                <w:rFonts w:eastAsia="TimesNewRomanPSMT"/>
                <w:lang w:val="fr-FR"/>
              </w:rPr>
            </w:pPr>
            <w:r w:rsidRPr="00FC5428">
              <w:rPr>
                <w:lang w:val="fr-FR"/>
              </w:rPr>
              <w:t>Les pannes d</w:t>
            </w:r>
            <w:r>
              <w:rPr>
                <w:lang w:val="fr-FR"/>
              </w:rPr>
              <w:t>’</w:t>
            </w:r>
            <w:r w:rsidRPr="00FC5428">
              <w:rPr>
                <w:lang w:val="fr-FR"/>
              </w:rPr>
              <w:t xml:space="preserve">alimentation du matériel de sécurité et de contrôle doivent être immédiatement signalées par </w:t>
            </w:r>
            <w:r w:rsidR="00DF2FEA">
              <w:rPr>
                <w:lang w:val="fr-FR"/>
              </w:rPr>
              <w:br/>
            </w:r>
            <w:r w:rsidRPr="00FC5428">
              <w:rPr>
                <w:lang w:val="fr-FR"/>
              </w:rPr>
              <w:t>des avertisseurs optiques et acoustiques aux emplacements où les alarmes sont normalement déclenchées.</w:t>
            </w:r>
          </w:p>
        </w:tc>
        <w:tc>
          <w:tcPr>
            <w:tcW w:w="1854" w:type="dxa"/>
            <w:shd w:val="clear" w:color="auto" w:fill="auto"/>
          </w:tcPr>
          <w:p w:rsidR="00455C93" w:rsidRPr="00FC5428" w:rsidRDefault="00455C93" w:rsidP="00F22E31">
            <w:pPr>
              <w:keepNext/>
              <w:keepLines/>
              <w:suppressAutoHyphens w:val="0"/>
              <w:spacing w:before="40" w:after="120"/>
              <w:ind w:right="43"/>
              <w:rPr>
                <w:bCs/>
                <w:lang w:val="fr-FR"/>
              </w:rPr>
            </w:pPr>
          </w:p>
        </w:tc>
      </w:tr>
      <w:tr w:rsidR="00455C93" w:rsidRPr="00FC5428" w:rsidTr="00F46172">
        <w:tc>
          <w:tcPr>
            <w:tcW w:w="1503" w:type="dxa"/>
            <w:shd w:val="clear" w:color="auto" w:fill="auto"/>
          </w:tcPr>
          <w:p w:rsidR="00455C93" w:rsidRPr="00FC5428" w:rsidRDefault="00455C93" w:rsidP="00DF2FEA">
            <w:pPr>
              <w:suppressAutoHyphens w:val="0"/>
              <w:spacing w:before="40" w:after="100" w:line="220" w:lineRule="exact"/>
              <w:ind w:right="43"/>
              <w:rPr>
                <w:b/>
                <w:bCs/>
                <w:lang w:val="fr-FR"/>
              </w:rPr>
            </w:pPr>
            <w:r>
              <w:rPr>
                <w:b/>
                <w:lang w:val="fr-FR"/>
              </w:rPr>
              <w:t>Nouveau</w:t>
            </w:r>
            <w:r>
              <w:rPr>
                <w:b/>
                <w:lang w:val="fr-FR"/>
              </w:rPr>
              <w:br/>
            </w:r>
            <w:r w:rsidRPr="00FC5428">
              <w:rPr>
                <w:b/>
                <w:lang w:val="fr-FR"/>
              </w:rPr>
              <w:t>9.3.1.52.8</w:t>
            </w:r>
            <w:r>
              <w:rPr>
                <w:b/>
                <w:lang w:val="fr-FR"/>
              </w:rPr>
              <w:br/>
              <w:t>Nouveau</w:t>
            </w:r>
            <w:r>
              <w:rPr>
                <w:b/>
                <w:lang w:val="fr-FR"/>
              </w:rPr>
              <w:br/>
            </w:r>
            <w:r w:rsidRPr="00FC5428">
              <w:rPr>
                <w:b/>
                <w:lang w:val="fr-FR"/>
              </w:rPr>
              <w:t>9.3.2.52.8</w:t>
            </w:r>
            <w:r>
              <w:rPr>
                <w:b/>
                <w:lang w:val="fr-FR"/>
              </w:rPr>
              <w:br/>
              <w:t>Nouveau</w:t>
            </w:r>
            <w:r>
              <w:rPr>
                <w:b/>
                <w:lang w:val="fr-FR"/>
              </w:rPr>
              <w:br/>
            </w:r>
            <w:r w:rsidRPr="00FC5428">
              <w:rPr>
                <w:b/>
                <w:lang w:val="fr-FR"/>
              </w:rPr>
              <w:t xml:space="preserve">9.3.3.52.8 </w:t>
            </w:r>
          </w:p>
          <w:p w:rsidR="00455C93" w:rsidRPr="00FC5428" w:rsidRDefault="00455C93" w:rsidP="00DF2FEA">
            <w:pPr>
              <w:suppressAutoHyphens w:val="0"/>
              <w:spacing w:before="40" w:after="100" w:line="220" w:lineRule="exact"/>
              <w:ind w:right="43"/>
              <w:rPr>
                <w:b/>
                <w:bCs/>
                <w:lang w:val="fr-FR"/>
              </w:rPr>
            </w:pPr>
            <w:r w:rsidRPr="00FC5428">
              <w:rPr>
                <w:lang w:val="fr-FR"/>
              </w:rPr>
              <w:t>Dans l</w:t>
            </w:r>
            <w:r>
              <w:rPr>
                <w:lang w:val="fr-FR"/>
              </w:rPr>
              <w:t>’</w:t>
            </w:r>
            <w:r w:rsidRPr="00FC5428">
              <w:rPr>
                <w:lang w:val="fr-FR"/>
              </w:rPr>
              <w:t>ADN 2015</w:t>
            </w:r>
            <w:r>
              <w:rPr>
                <w:lang w:val="fr-FR"/>
              </w:rPr>
              <w:br/>
            </w:r>
            <w:r w:rsidRPr="00FC5428">
              <w:rPr>
                <w:lang w:val="fr-FR"/>
              </w:rPr>
              <w:t>9.3.1.52.6</w:t>
            </w:r>
            <w:r>
              <w:rPr>
                <w:lang w:val="fr-FR"/>
              </w:rPr>
              <w:br/>
            </w:r>
            <w:r w:rsidRPr="00FC5428">
              <w:rPr>
                <w:lang w:val="fr-FR"/>
              </w:rPr>
              <w:t>9.3.2.52.6</w:t>
            </w:r>
            <w:r>
              <w:rPr>
                <w:lang w:val="fr-FR"/>
              </w:rPr>
              <w:br/>
            </w:r>
            <w:r w:rsidRPr="00FC5428">
              <w:rPr>
                <w:lang w:val="fr-FR"/>
              </w:rPr>
              <w:t xml:space="preserve">9.3.3.52.6 </w:t>
            </w:r>
          </w:p>
        </w:tc>
        <w:tc>
          <w:tcPr>
            <w:tcW w:w="9801" w:type="dxa"/>
            <w:shd w:val="clear" w:color="auto" w:fill="auto"/>
          </w:tcPr>
          <w:p w:rsidR="00455C93" w:rsidRPr="00FC5428" w:rsidDel="00CF2F36" w:rsidRDefault="00455C93" w:rsidP="00DF2FEA">
            <w:pPr>
              <w:suppressAutoHyphens w:val="0"/>
              <w:spacing w:before="40" w:after="100" w:line="220" w:lineRule="exact"/>
              <w:ind w:right="43"/>
              <w:rPr>
                <w:rFonts w:eastAsia="TimesNewRomanPSMT"/>
                <w:lang w:val="fr-FR"/>
              </w:rPr>
            </w:pPr>
            <w:r w:rsidRPr="00FC5428">
              <w:rPr>
                <w:lang w:val="fr-FR"/>
              </w:rPr>
              <w:t xml:space="preserve">Les </w:t>
            </w:r>
            <w:r w:rsidRPr="00FC5428">
              <w:rPr>
                <w:u w:val="single"/>
                <w:lang w:val="fr-FR"/>
              </w:rPr>
              <w:t xml:space="preserve">interrupteurs, </w:t>
            </w:r>
            <w:r w:rsidRPr="00FC5428">
              <w:rPr>
                <w:lang w:val="fr-FR"/>
              </w:rPr>
              <w:t xml:space="preserve">câbles et prises </w:t>
            </w:r>
            <w:r w:rsidRPr="00FC5428">
              <w:rPr>
                <w:u w:val="single"/>
                <w:lang w:val="fr-FR"/>
              </w:rPr>
              <w:t>sur le pont</w:t>
            </w:r>
            <w:r w:rsidRPr="00FC5428">
              <w:rPr>
                <w:lang w:val="fr-FR"/>
              </w:rPr>
              <w:t xml:space="preserve"> doivent être protégés contre les dommages mécaniques.</w:t>
            </w:r>
          </w:p>
        </w:tc>
        <w:tc>
          <w:tcPr>
            <w:tcW w:w="1854" w:type="dxa"/>
            <w:shd w:val="clear" w:color="auto" w:fill="auto"/>
          </w:tcPr>
          <w:p w:rsidR="00455C93" w:rsidRPr="00FC5428" w:rsidRDefault="00455C93" w:rsidP="00DF2FEA">
            <w:pPr>
              <w:suppressAutoHyphens w:val="0"/>
              <w:spacing w:before="40" w:after="100" w:line="220" w:lineRule="exact"/>
              <w:ind w:right="43"/>
              <w:rPr>
                <w:bCs/>
                <w:lang w:val="fr-FR"/>
              </w:rPr>
            </w:pPr>
            <w:r w:rsidRPr="00FC5428">
              <w:rPr>
                <w:lang w:val="fr-FR"/>
              </w:rPr>
              <w:t xml:space="preserve">Clarification </w:t>
            </w:r>
          </w:p>
        </w:tc>
      </w:tr>
      <w:tr w:rsidR="00455C93" w:rsidRPr="00B4273D" w:rsidTr="00F46172">
        <w:tc>
          <w:tcPr>
            <w:tcW w:w="1503" w:type="dxa"/>
            <w:shd w:val="clear" w:color="auto" w:fill="auto"/>
          </w:tcPr>
          <w:p w:rsidR="00455C93" w:rsidRPr="00B4273D" w:rsidRDefault="00455C93" w:rsidP="00C20EDE">
            <w:pPr>
              <w:suppressAutoHyphens w:val="0"/>
              <w:spacing w:before="40" w:after="120"/>
              <w:ind w:right="43"/>
              <w:rPr>
                <w:b/>
                <w:bCs/>
                <w:lang w:val="fr-FR"/>
              </w:rPr>
            </w:pPr>
            <w:r w:rsidRPr="00B4273D">
              <w:rPr>
                <w:b/>
                <w:lang w:val="fr-FR"/>
              </w:rPr>
              <w:t>Nouveau</w:t>
            </w:r>
            <w:r w:rsidRPr="00B4273D">
              <w:rPr>
                <w:b/>
                <w:lang w:val="fr-FR"/>
              </w:rPr>
              <w:br/>
              <w:t>9.3.1.52.9</w:t>
            </w:r>
            <w:r w:rsidRPr="00B4273D">
              <w:rPr>
                <w:b/>
                <w:lang w:val="fr-FR"/>
              </w:rPr>
              <w:br/>
              <w:t>Nouveau</w:t>
            </w:r>
            <w:r w:rsidRPr="00B4273D">
              <w:rPr>
                <w:b/>
                <w:lang w:val="fr-FR"/>
              </w:rPr>
              <w:br/>
              <w:t>9.3.2.52.9</w:t>
            </w:r>
            <w:r w:rsidRPr="00B4273D">
              <w:rPr>
                <w:b/>
                <w:lang w:val="fr-FR"/>
              </w:rPr>
              <w:br/>
              <w:t>Nouveau</w:t>
            </w:r>
            <w:r w:rsidRPr="00B4273D">
              <w:rPr>
                <w:lang w:val="fr-FR"/>
              </w:rPr>
              <w:br/>
            </w:r>
            <w:r w:rsidRPr="00B4273D">
              <w:rPr>
                <w:b/>
                <w:lang w:val="fr-FR"/>
              </w:rPr>
              <w:t xml:space="preserve">9.3.3.52.9 </w:t>
            </w:r>
            <w:r w:rsidRPr="00B4273D">
              <w:rPr>
                <w:lang w:val="fr-FR"/>
              </w:rPr>
              <w:br/>
              <w:t>Dans l’ADN 2015</w:t>
            </w:r>
            <w:r w:rsidRPr="00B4273D">
              <w:rPr>
                <w:lang w:val="fr-FR"/>
              </w:rPr>
              <w:br/>
              <w:t>9.3.1.52.2</w:t>
            </w:r>
            <w:r w:rsidRPr="00B4273D">
              <w:rPr>
                <w:lang w:val="fr-FR"/>
              </w:rPr>
              <w:br/>
              <w:t>9.3.2.52.2</w:t>
            </w:r>
            <w:r w:rsidRPr="00B4273D">
              <w:rPr>
                <w:lang w:val="fr-FR"/>
              </w:rPr>
              <w:br/>
              <w:t>9.3.3.52.2</w:t>
            </w:r>
          </w:p>
        </w:tc>
        <w:tc>
          <w:tcPr>
            <w:tcW w:w="9801" w:type="dxa"/>
            <w:shd w:val="clear" w:color="auto" w:fill="auto"/>
          </w:tcPr>
          <w:p w:rsidR="00455C93" w:rsidRPr="00B4273D" w:rsidRDefault="00455C93" w:rsidP="00C20EDE">
            <w:pPr>
              <w:suppressAutoHyphens w:val="0"/>
              <w:spacing w:before="40" w:after="120"/>
              <w:ind w:right="43"/>
              <w:rPr>
                <w:rFonts w:eastAsia="TimesNewRomanPSMT"/>
                <w:lang w:val="fr-FR"/>
              </w:rPr>
            </w:pPr>
            <w:r w:rsidRPr="00B4273D">
              <w:rPr>
                <w:lang w:val="fr-FR"/>
              </w:rPr>
              <w:t>Les prises de raccordement des feux de signalisation et de l’éclairage de la passerelle doivent être fixées à demeure à proximité du mât de signalisation ou de la passerelle. La connexion et la déconnexion des prises ne doit être possible que lorsqu’elles sont hors tension.</w:t>
            </w:r>
          </w:p>
        </w:tc>
        <w:tc>
          <w:tcPr>
            <w:tcW w:w="1854" w:type="dxa"/>
            <w:shd w:val="clear" w:color="auto" w:fill="auto"/>
          </w:tcPr>
          <w:p w:rsidR="00455C93" w:rsidRPr="00B4273D" w:rsidRDefault="00455C93" w:rsidP="00C20EDE">
            <w:pPr>
              <w:suppressAutoHyphens w:val="0"/>
              <w:spacing w:before="40" w:after="120"/>
              <w:ind w:right="43"/>
              <w:rPr>
                <w:lang w:val="fr-FR"/>
              </w:rPr>
            </w:pPr>
          </w:p>
        </w:tc>
      </w:tr>
      <w:tr w:rsidR="00455C93" w:rsidRPr="00FC5428" w:rsidTr="00F46172">
        <w:tc>
          <w:tcPr>
            <w:tcW w:w="1503" w:type="dxa"/>
            <w:shd w:val="clear" w:color="auto" w:fill="auto"/>
          </w:tcPr>
          <w:p w:rsidR="00455C93" w:rsidRPr="00FC5428" w:rsidRDefault="00455C93" w:rsidP="00DF2FEA">
            <w:pPr>
              <w:suppressAutoHyphens w:val="0"/>
              <w:spacing w:before="40" w:after="100" w:line="220" w:lineRule="exact"/>
              <w:ind w:right="43"/>
              <w:rPr>
                <w:b/>
                <w:bCs/>
                <w:lang w:val="fr-FR"/>
              </w:rPr>
            </w:pPr>
            <w:r>
              <w:rPr>
                <w:b/>
                <w:lang w:val="fr-FR"/>
              </w:rPr>
              <w:t>Nouveau</w:t>
            </w:r>
            <w:r>
              <w:rPr>
                <w:b/>
                <w:lang w:val="fr-FR"/>
              </w:rPr>
              <w:br/>
            </w:r>
            <w:r w:rsidRPr="00FC5428">
              <w:rPr>
                <w:b/>
                <w:lang w:val="fr-FR"/>
              </w:rPr>
              <w:t>9.3.1.52.10</w:t>
            </w:r>
            <w:r>
              <w:rPr>
                <w:b/>
                <w:lang w:val="fr-FR"/>
              </w:rPr>
              <w:br/>
              <w:t>Nouveau</w:t>
            </w:r>
            <w:r>
              <w:rPr>
                <w:b/>
                <w:lang w:val="fr-FR"/>
              </w:rPr>
              <w:br/>
            </w:r>
            <w:r w:rsidRPr="00FC5428">
              <w:rPr>
                <w:b/>
                <w:lang w:val="fr-FR"/>
              </w:rPr>
              <w:t>9.3.2.52.10</w:t>
            </w:r>
            <w:r>
              <w:rPr>
                <w:b/>
                <w:lang w:val="fr-FR"/>
              </w:rPr>
              <w:br/>
              <w:t>Nouveau</w:t>
            </w:r>
            <w:r>
              <w:rPr>
                <w:b/>
                <w:lang w:val="fr-FR"/>
              </w:rPr>
              <w:br/>
            </w:r>
            <w:r w:rsidRPr="00FC5428">
              <w:rPr>
                <w:b/>
                <w:lang w:val="fr-FR"/>
              </w:rPr>
              <w:t>9.3.3.52.10</w:t>
            </w:r>
            <w:r w:rsidRPr="00FC5428">
              <w:rPr>
                <w:lang w:val="fr-FR"/>
              </w:rPr>
              <w:br/>
              <w:t>Dans l</w:t>
            </w:r>
            <w:r>
              <w:rPr>
                <w:lang w:val="fr-FR"/>
              </w:rPr>
              <w:t>’</w:t>
            </w:r>
            <w:r w:rsidRPr="00FC5428">
              <w:rPr>
                <w:lang w:val="fr-FR"/>
              </w:rPr>
              <w:t>ADN 2015</w:t>
            </w:r>
            <w:r>
              <w:rPr>
                <w:lang w:val="fr-FR"/>
              </w:rPr>
              <w:br/>
            </w:r>
            <w:r w:rsidRPr="00FC5428">
              <w:rPr>
                <w:lang w:val="fr-FR"/>
              </w:rPr>
              <w:t>9.3.1.52.2</w:t>
            </w:r>
            <w:r>
              <w:rPr>
                <w:lang w:val="fr-FR"/>
              </w:rPr>
              <w:br/>
            </w:r>
            <w:r w:rsidRPr="00FC5428">
              <w:rPr>
                <w:lang w:val="fr-FR"/>
              </w:rPr>
              <w:t>9.3.2.52.2</w:t>
            </w:r>
            <w:r>
              <w:rPr>
                <w:lang w:val="fr-FR"/>
              </w:rPr>
              <w:br/>
            </w:r>
            <w:r w:rsidRPr="00FC5428">
              <w:rPr>
                <w:lang w:val="fr-FR"/>
              </w:rPr>
              <w:t xml:space="preserve">9.3.3.52.2 </w:t>
            </w:r>
          </w:p>
        </w:tc>
        <w:tc>
          <w:tcPr>
            <w:tcW w:w="9801" w:type="dxa"/>
            <w:shd w:val="clear" w:color="auto" w:fill="auto"/>
          </w:tcPr>
          <w:p w:rsidR="00455C93" w:rsidRPr="00FC5428" w:rsidRDefault="00455C93" w:rsidP="00DF2FEA">
            <w:pPr>
              <w:suppressAutoHyphens w:val="0"/>
              <w:spacing w:before="40" w:after="100" w:line="220" w:lineRule="exact"/>
              <w:ind w:right="43"/>
              <w:rPr>
                <w:rFonts w:eastAsia="TimesNewRomanPSMT"/>
                <w:lang w:val="fr-FR"/>
              </w:rPr>
            </w:pPr>
            <w:r w:rsidRPr="00FC5428">
              <w:rPr>
                <w:rFonts w:eastAsia="TimesNewRomanPSMT"/>
                <w:lang w:val="fr-FR"/>
              </w:rPr>
              <w:t>Les accumulateurs doivent être situés en dehors de la zone de cargaison.</w:t>
            </w:r>
          </w:p>
        </w:tc>
        <w:tc>
          <w:tcPr>
            <w:tcW w:w="1854" w:type="dxa"/>
            <w:shd w:val="clear" w:color="auto" w:fill="auto"/>
          </w:tcPr>
          <w:p w:rsidR="00455C93" w:rsidRPr="00FC5428" w:rsidRDefault="00455C93" w:rsidP="00DF2FEA">
            <w:pPr>
              <w:suppressAutoHyphens w:val="0"/>
              <w:spacing w:before="40" w:after="100" w:line="220" w:lineRule="exact"/>
              <w:ind w:right="43"/>
              <w:rPr>
                <w:lang w:val="fr-FR"/>
              </w:rPr>
            </w:pP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sidRPr="00FC5428">
              <w:rPr>
                <w:b/>
                <w:lang w:val="fr-FR"/>
              </w:rPr>
              <w:t>9.3.1.53</w:t>
            </w:r>
            <w:r>
              <w:rPr>
                <w:b/>
                <w:lang w:val="fr-FR"/>
              </w:rPr>
              <w:br/>
            </w:r>
            <w:r w:rsidRPr="00FC5428">
              <w:rPr>
                <w:b/>
                <w:lang w:val="fr-FR"/>
              </w:rPr>
              <w:t>9.3.2.53</w:t>
            </w:r>
            <w:r>
              <w:rPr>
                <w:b/>
                <w:lang w:val="fr-FR"/>
              </w:rPr>
              <w:br/>
            </w:r>
            <w:r w:rsidRPr="00FC5428">
              <w:rPr>
                <w:b/>
                <w:lang w:val="fr-FR"/>
              </w:rPr>
              <w:t>9.3.3.53</w:t>
            </w:r>
          </w:p>
        </w:tc>
        <w:tc>
          <w:tcPr>
            <w:tcW w:w="9801" w:type="dxa"/>
            <w:shd w:val="clear" w:color="auto" w:fill="auto"/>
          </w:tcPr>
          <w:p w:rsidR="00455C93" w:rsidRPr="00FC5428" w:rsidRDefault="00455C93" w:rsidP="00C20EDE">
            <w:pPr>
              <w:suppressAutoHyphens w:val="0"/>
              <w:spacing w:before="40" w:after="120"/>
              <w:ind w:right="43"/>
              <w:rPr>
                <w:b/>
                <w:bCs/>
                <w:i/>
                <w:iCs/>
                <w:u w:val="single"/>
                <w:lang w:val="fr-FR"/>
              </w:rPr>
            </w:pPr>
            <w:r w:rsidRPr="00FC5428">
              <w:rPr>
                <w:b/>
                <w:bCs/>
                <w:i/>
                <w:iCs/>
                <w:u w:val="single"/>
                <w:lang w:val="fr-FR"/>
              </w:rPr>
              <w:t>Remplacer le texte des 9.3.x.53, 9.3.x.53.1, 9.3.x.53.3 et 9.2.x.53.3 par ce qui suit</w:t>
            </w:r>
            <w:r>
              <w:rPr>
                <w:b/>
                <w:bCs/>
                <w:i/>
                <w:iCs/>
                <w:u w:val="single"/>
                <w:lang w:val="fr-FR"/>
              </w:rPr>
              <w:t> </w:t>
            </w:r>
            <w:r w:rsidRPr="00FC5428">
              <w:rPr>
                <w:b/>
                <w:bCs/>
                <w:i/>
                <w:iCs/>
                <w:u w:val="single"/>
                <w:lang w:val="fr-FR"/>
              </w:rPr>
              <w:t xml:space="preserve">: </w:t>
            </w:r>
          </w:p>
          <w:p w:rsidR="00455C93" w:rsidRPr="00FC5428" w:rsidRDefault="00455C93" w:rsidP="00C20EDE">
            <w:pPr>
              <w:suppressAutoHyphens w:val="0"/>
              <w:spacing w:before="40" w:after="120"/>
              <w:ind w:right="43"/>
              <w:rPr>
                <w:rFonts w:eastAsia="TimesNewRomanPSMT"/>
                <w:u w:val="single"/>
                <w:lang w:val="fr-FR"/>
              </w:rPr>
            </w:pPr>
            <w:r w:rsidRPr="00FC5428">
              <w:rPr>
                <w:b/>
                <w:bCs/>
                <w:i/>
                <w:iCs/>
                <w:u w:val="single"/>
                <w:lang w:val="fr-FR"/>
              </w:rPr>
              <w:t xml:space="preserve">Type et emplacement des installations et équipements électriques et non électriques devant être utilisés </w:t>
            </w:r>
            <w:r w:rsidR="00505442">
              <w:rPr>
                <w:b/>
                <w:bCs/>
                <w:i/>
                <w:iCs/>
                <w:u w:val="single"/>
                <w:lang w:val="fr-FR"/>
              </w:rPr>
              <w:br/>
            </w:r>
            <w:r w:rsidRPr="00FC5428">
              <w:rPr>
                <w:b/>
                <w:bCs/>
                <w:i/>
                <w:iCs/>
                <w:u w:val="single"/>
                <w:lang w:val="fr-FR"/>
              </w:rPr>
              <w:t>dans des zones à risque d</w:t>
            </w:r>
            <w:r>
              <w:rPr>
                <w:b/>
                <w:bCs/>
                <w:i/>
                <w:iCs/>
                <w:u w:val="single"/>
                <w:lang w:val="fr-FR"/>
              </w:rPr>
              <w:t>’</w:t>
            </w:r>
            <w:r w:rsidRPr="00FC5428">
              <w:rPr>
                <w:b/>
                <w:bCs/>
                <w:i/>
                <w:iCs/>
                <w:u w:val="single"/>
                <w:lang w:val="fr-FR"/>
              </w:rPr>
              <w:t>explosion</w:t>
            </w:r>
          </w:p>
        </w:tc>
        <w:tc>
          <w:tcPr>
            <w:tcW w:w="1854" w:type="dxa"/>
            <w:shd w:val="clear" w:color="auto" w:fill="auto"/>
          </w:tcPr>
          <w:p w:rsidR="00455C93" w:rsidRPr="00FC5428" w:rsidRDefault="00455C93" w:rsidP="00C20EDE">
            <w:pPr>
              <w:suppressAutoHyphens w:val="0"/>
              <w:spacing w:before="40" w:after="120"/>
              <w:ind w:right="43"/>
              <w:rPr>
                <w:lang w:val="fr-FR"/>
              </w:rPr>
            </w:pPr>
            <w:r>
              <w:rPr>
                <w:lang w:val="fr-FR"/>
              </w:rPr>
              <w:t>Nouveau concept</w:t>
            </w:r>
            <w:r>
              <w:rPr>
                <w:lang w:val="fr-FR"/>
              </w:rPr>
              <w:br/>
            </w:r>
            <w:r w:rsidRPr="00FC5428">
              <w:rPr>
                <w:lang w:val="fr-FR"/>
              </w:rPr>
              <w:t>de zone</w:t>
            </w:r>
          </w:p>
        </w:tc>
      </w:tr>
      <w:tr w:rsidR="00455C93" w:rsidRPr="00DF0E50" w:rsidTr="00F46172">
        <w:tc>
          <w:tcPr>
            <w:tcW w:w="1503" w:type="dxa"/>
            <w:shd w:val="clear" w:color="auto" w:fill="auto"/>
          </w:tcPr>
          <w:p w:rsidR="00455C93" w:rsidRPr="00DF0E50" w:rsidRDefault="00455C93" w:rsidP="00C20EDE">
            <w:pPr>
              <w:suppressAutoHyphens w:val="0"/>
              <w:spacing w:before="40" w:after="120"/>
              <w:ind w:right="43"/>
              <w:rPr>
                <w:lang w:val="fr-FR"/>
              </w:rPr>
            </w:pPr>
            <w:r w:rsidRPr="00DF0E50">
              <w:rPr>
                <w:b/>
                <w:lang w:val="fr-FR"/>
              </w:rPr>
              <w:t>9.3.1.53.1</w:t>
            </w:r>
            <w:r w:rsidRPr="00DF0E50">
              <w:rPr>
                <w:b/>
                <w:bCs/>
                <w:lang w:val="fr-FR"/>
              </w:rPr>
              <w:br/>
            </w:r>
            <w:r w:rsidRPr="00DF0E50">
              <w:rPr>
                <w:b/>
                <w:lang w:val="fr-FR"/>
              </w:rPr>
              <w:t>9.3.2.53.1</w:t>
            </w:r>
            <w:r w:rsidRPr="00DF0E50">
              <w:rPr>
                <w:b/>
                <w:lang w:val="fr-FR"/>
              </w:rPr>
              <w:br/>
              <w:t>9.3.3.53.1</w:t>
            </w:r>
          </w:p>
        </w:tc>
        <w:tc>
          <w:tcPr>
            <w:tcW w:w="9801" w:type="dxa"/>
            <w:shd w:val="clear" w:color="auto" w:fill="auto"/>
          </w:tcPr>
          <w:p w:rsidR="00455C93" w:rsidRPr="00DF0E50" w:rsidRDefault="00455C93" w:rsidP="00C20EDE">
            <w:pPr>
              <w:suppressAutoHyphens w:val="0"/>
              <w:spacing w:before="40" w:after="120"/>
              <w:ind w:right="43"/>
              <w:rPr>
                <w:bCs/>
                <w:iCs/>
                <w:u w:val="single"/>
                <w:lang w:val="fr-FR"/>
              </w:rPr>
            </w:pPr>
            <w:r w:rsidRPr="00DF0E50">
              <w:rPr>
                <w:bCs/>
                <w:iCs/>
                <w:u w:val="single"/>
                <w:lang w:val="fr-FR"/>
              </w:rPr>
              <w:t xml:space="preserve">Les installations et équipements électriques et non électriques devant être utilisés dans des zones à risque d’explosion selon la définition du 1.2.1 doivent au minimum répondre aux prescriptions relatives à leur utilisation dans la zone respective. </w:t>
            </w:r>
          </w:p>
        </w:tc>
        <w:tc>
          <w:tcPr>
            <w:tcW w:w="1854" w:type="dxa"/>
            <w:vMerge w:val="restart"/>
            <w:shd w:val="clear" w:color="auto" w:fill="auto"/>
            <w:vAlign w:val="center"/>
          </w:tcPr>
          <w:p w:rsidR="00455C93" w:rsidRPr="00DF0E50" w:rsidRDefault="00455C93" w:rsidP="00C20EDE">
            <w:pPr>
              <w:suppressAutoHyphens w:val="0"/>
              <w:spacing w:before="40" w:after="120"/>
              <w:ind w:right="43"/>
              <w:rPr>
                <w:lang w:val="fr-FR"/>
              </w:rPr>
            </w:pPr>
            <w:r w:rsidRPr="00DF0E50">
              <w:rPr>
                <w:lang w:val="fr-FR"/>
              </w:rPr>
              <w:t>Nouveau concept</w:t>
            </w:r>
            <w:r w:rsidRPr="00DF0E50">
              <w:rPr>
                <w:lang w:val="fr-FR"/>
              </w:rPr>
              <w:br/>
              <w:t>de zone</w:t>
            </w:r>
          </w:p>
          <w:p w:rsidR="00455C93" w:rsidRPr="00DF0E50" w:rsidRDefault="00455C93" w:rsidP="00C20EDE">
            <w:pPr>
              <w:suppressAutoHyphens w:val="0"/>
              <w:spacing w:before="40" w:after="120"/>
              <w:ind w:right="43"/>
              <w:rPr>
                <w:lang w:val="fr-FR"/>
              </w:rPr>
            </w:pPr>
            <w:r w:rsidRPr="00DF0E50">
              <w:rPr>
                <w:lang w:val="fr-FR"/>
              </w:rPr>
              <w:t>Principe élémentaire</w:t>
            </w:r>
            <w:r w:rsidRPr="00DF0E50">
              <w:rPr>
                <w:lang w:val="fr-FR"/>
              </w:rPr>
              <w:br/>
              <w:t>de sécurité</w:t>
            </w:r>
          </w:p>
          <w:p w:rsidR="00455C93" w:rsidRPr="00DF0E50" w:rsidRDefault="00455C93" w:rsidP="00C20EDE">
            <w:pPr>
              <w:suppressAutoHyphens w:val="0"/>
              <w:spacing w:before="40" w:after="120"/>
              <w:ind w:right="43"/>
              <w:rPr>
                <w:bCs/>
                <w:lang w:val="fr-FR"/>
              </w:rPr>
            </w:pPr>
            <w:r w:rsidRPr="00DF0E50">
              <w:rPr>
                <w:lang w:val="fr-FR"/>
              </w:rPr>
              <w:t xml:space="preserve">Dans l’ADN 2015, </w:t>
            </w:r>
            <w:r>
              <w:rPr>
                <w:lang w:val="fr-FR"/>
              </w:rPr>
              <w:br/>
            </w:r>
            <w:r w:rsidRPr="00DF0E50">
              <w:rPr>
                <w:lang w:val="fr-FR"/>
              </w:rPr>
              <w:t>9.3.x.51.3</w:t>
            </w:r>
          </w:p>
        </w:tc>
      </w:tr>
      <w:tr w:rsidR="00455C93" w:rsidRPr="00DF0E50" w:rsidTr="00F46172">
        <w:tc>
          <w:tcPr>
            <w:tcW w:w="1503" w:type="dxa"/>
            <w:shd w:val="clear" w:color="auto" w:fill="auto"/>
          </w:tcPr>
          <w:p w:rsidR="00455C93" w:rsidRPr="00DF0E50" w:rsidRDefault="00455C93" w:rsidP="00C20EDE">
            <w:pPr>
              <w:spacing w:before="40" w:after="120"/>
              <w:ind w:right="43"/>
              <w:rPr>
                <w:b/>
                <w:lang w:val="fr-FR"/>
              </w:rPr>
            </w:pPr>
          </w:p>
        </w:tc>
        <w:tc>
          <w:tcPr>
            <w:tcW w:w="9801" w:type="dxa"/>
            <w:shd w:val="clear" w:color="auto" w:fill="auto"/>
          </w:tcPr>
          <w:p w:rsidR="00455C93" w:rsidRPr="00DF0E50" w:rsidRDefault="00455C93" w:rsidP="00C20EDE">
            <w:pPr>
              <w:spacing w:before="40" w:after="120"/>
              <w:ind w:right="43"/>
              <w:rPr>
                <w:bCs/>
                <w:iCs/>
                <w:u w:val="single"/>
                <w:lang w:val="fr-FR"/>
              </w:rPr>
            </w:pPr>
            <w:r w:rsidRPr="00DF0E50">
              <w:rPr>
                <w:bCs/>
                <w:iCs/>
                <w:u w:val="single"/>
                <w:lang w:val="fr-FR"/>
              </w:rPr>
              <w:t xml:space="preserve">Ils doivent être choisis en fonction du groupe d’explosion et de la classe de température associés aux matières figurant dans la liste des matières du bateau </w:t>
            </w:r>
            <w:r w:rsidRPr="00DF0E50">
              <w:rPr>
                <w:rFonts w:eastAsia="TimesNewRomanPSMT"/>
                <w:u w:val="single"/>
                <w:lang w:val="fr-FR"/>
              </w:rPr>
              <w:t>(voir 3.2.3.2, tableau C, colonnes 15 et 16).</w:t>
            </w:r>
          </w:p>
        </w:tc>
        <w:tc>
          <w:tcPr>
            <w:tcW w:w="1854" w:type="dxa"/>
            <w:vMerge/>
            <w:shd w:val="clear" w:color="auto" w:fill="auto"/>
          </w:tcPr>
          <w:p w:rsidR="00455C93" w:rsidRPr="00DF0E50" w:rsidRDefault="00455C93" w:rsidP="00C20EDE">
            <w:pPr>
              <w:spacing w:before="40" w:after="120"/>
              <w:ind w:right="43"/>
              <w:rPr>
                <w:lang w:val="fr-FR"/>
              </w:rPr>
            </w:pPr>
          </w:p>
        </w:tc>
      </w:tr>
      <w:tr w:rsidR="00455C93" w:rsidRPr="00DF0E50" w:rsidTr="00F46172">
        <w:tc>
          <w:tcPr>
            <w:tcW w:w="1503" w:type="dxa"/>
            <w:shd w:val="clear" w:color="auto" w:fill="auto"/>
          </w:tcPr>
          <w:p w:rsidR="00455C93" w:rsidRPr="00DF0E50" w:rsidRDefault="00455C93" w:rsidP="00C20EDE">
            <w:pPr>
              <w:spacing w:before="40" w:after="120"/>
              <w:ind w:right="43"/>
              <w:rPr>
                <w:b/>
                <w:lang w:val="fr-FR"/>
              </w:rPr>
            </w:pPr>
          </w:p>
        </w:tc>
        <w:tc>
          <w:tcPr>
            <w:tcW w:w="9801" w:type="dxa"/>
            <w:shd w:val="clear" w:color="auto" w:fill="auto"/>
          </w:tcPr>
          <w:p w:rsidR="00455C93" w:rsidRPr="00DF0E50" w:rsidRDefault="00455C93" w:rsidP="00C20EDE">
            <w:pPr>
              <w:spacing w:before="40" w:after="120"/>
              <w:ind w:right="43"/>
              <w:rPr>
                <w:bCs/>
                <w:iCs/>
                <w:u w:val="single"/>
                <w:lang w:val="fr-FR"/>
              </w:rPr>
            </w:pPr>
            <w:r w:rsidRPr="00DF0E50">
              <w:rPr>
                <w:u w:val="single"/>
                <w:lang w:val="fr-FR"/>
              </w:rPr>
              <w:t>Lorsque dans la liste des matières du bateau, conformément au 1.16.1.2.5, figurent des matières pour lesquelles la mention T4, T5 ou T6 est indiquée dans la colonne (15) du tableau C du 3.2.3.2, la température maximale autorisée à la su</w:t>
            </w:r>
            <w:r>
              <w:rPr>
                <w:u w:val="single"/>
                <w:lang w:val="fr-FR"/>
              </w:rPr>
              <w:t>rface est respectivement de 135 °C (T4), 100 °C (T5) et 85 </w:t>
            </w:r>
            <w:r w:rsidRPr="00DF0E50">
              <w:rPr>
                <w:u w:val="single"/>
                <w:lang w:val="fr-FR"/>
              </w:rPr>
              <w:t>°C (T6).</w:t>
            </w:r>
          </w:p>
        </w:tc>
        <w:tc>
          <w:tcPr>
            <w:tcW w:w="1854" w:type="dxa"/>
            <w:vMerge/>
            <w:shd w:val="clear" w:color="auto" w:fill="auto"/>
          </w:tcPr>
          <w:p w:rsidR="00455C93" w:rsidRPr="00DF0E50" w:rsidRDefault="00455C93" w:rsidP="00C20EDE">
            <w:pPr>
              <w:spacing w:before="40" w:after="120"/>
              <w:ind w:right="43"/>
              <w:rPr>
                <w:lang w:val="fr-FR"/>
              </w:rPr>
            </w:pPr>
          </w:p>
        </w:tc>
      </w:tr>
      <w:tr w:rsidR="00455C93" w:rsidRPr="00DF0E50" w:rsidTr="00F46172">
        <w:tc>
          <w:tcPr>
            <w:tcW w:w="1503" w:type="dxa"/>
            <w:shd w:val="clear" w:color="auto" w:fill="auto"/>
          </w:tcPr>
          <w:p w:rsidR="00455C93" w:rsidRPr="00DF0E50" w:rsidRDefault="00455C93" w:rsidP="00C20EDE">
            <w:pPr>
              <w:spacing w:before="40" w:after="120"/>
              <w:ind w:right="43"/>
              <w:rPr>
                <w:b/>
                <w:lang w:val="fr-FR"/>
              </w:rPr>
            </w:pPr>
          </w:p>
        </w:tc>
        <w:tc>
          <w:tcPr>
            <w:tcW w:w="9801" w:type="dxa"/>
            <w:shd w:val="clear" w:color="auto" w:fill="auto"/>
          </w:tcPr>
          <w:p w:rsidR="00455C93" w:rsidRPr="00DF0E50" w:rsidRDefault="00455C93" w:rsidP="00C20EDE">
            <w:pPr>
              <w:suppressAutoHyphens w:val="0"/>
              <w:spacing w:before="40" w:after="120"/>
              <w:ind w:right="43"/>
              <w:rPr>
                <w:bCs/>
                <w:iCs/>
                <w:u w:val="single"/>
                <w:lang w:val="fr-FR"/>
              </w:rPr>
            </w:pPr>
            <w:r w:rsidRPr="00DF0E50">
              <w:rPr>
                <w:u w:val="single"/>
                <w:lang w:val="fr-FR"/>
              </w:rPr>
              <w:t xml:space="preserve">Lorsque dans la liste des matières du bateau, conformément au 1.16.1.2.5, figurent des matières pour lesquelles la mention T1 ou T2 est indiquée dans la colonne (15) du tableau C du 3.2.3.2, la température maximale autorisée à la surface dans la zone considérée ne doit </w:t>
            </w:r>
            <w:r>
              <w:rPr>
                <w:u w:val="single"/>
                <w:lang w:val="fr-FR"/>
              </w:rPr>
              <w:t>pas dépasser 200 </w:t>
            </w:r>
            <w:r w:rsidRPr="00DF0E50">
              <w:rPr>
                <w:u w:val="single"/>
                <w:lang w:val="fr-FR"/>
              </w:rPr>
              <w:t>°C.</w:t>
            </w:r>
          </w:p>
        </w:tc>
        <w:tc>
          <w:tcPr>
            <w:tcW w:w="1854" w:type="dxa"/>
            <w:vMerge/>
            <w:shd w:val="clear" w:color="auto" w:fill="auto"/>
          </w:tcPr>
          <w:p w:rsidR="00455C93" w:rsidRPr="00DF0E50" w:rsidRDefault="00455C93" w:rsidP="00C20EDE">
            <w:pPr>
              <w:spacing w:before="40" w:after="120"/>
              <w:ind w:right="43"/>
              <w:rPr>
                <w:lang w:val="fr-FR"/>
              </w:rPr>
            </w:pPr>
          </w:p>
        </w:tc>
      </w:tr>
      <w:tr w:rsidR="00455C93" w:rsidRPr="00DF0E50" w:rsidTr="00F46172">
        <w:tc>
          <w:tcPr>
            <w:tcW w:w="1503" w:type="dxa"/>
            <w:shd w:val="clear" w:color="auto" w:fill="auto"/>
          </w:tcPr>
          <w:p w:rsidR="00455C93" w:rsidRPr="00DF0E50" w:rsidRDefault="00455C93" w:rsidP="00C20EDE">
            <w:pPr>
              <w:spacing w:before="40" w:after="120"/>
              <w:ind w:right="43"/>
              <w:rPr>
                <w:b/>
                <w:lang w:val="fr-FR"/>
              </w:rPr>
            </w:pPr>
          </w:p>
        </w:tc>
        <w:tc>
          <w:tcPr>
            <w:tcW w:w="9801" w:type="dxa"/>
            <w:shd w:val="clear" w:color="auto" w:fill="auto"/>
          </w:tcPr>
          <w:p w:rsidR="00455C93" w:rsidRPr="00DF0E50" w:rsidRDefault="00455C93" w:rsidP="00C20EDE">
            <w:pPr>
              <w:spacing w:before="40" w:after="120"/>
              <w:ind w:right="43"/>
              <w:rPr>
                <w:bCs/>
                <w:iCs/>
                <w:u w:val="single"/>
                <w:lang w:val="fr-FR"/>
              </w:rPr>
            </w:pPr>
            <w:r w:rsidRPr="00DF0E50">
              <w:rPr>
                <w:u w:val="single"/>
                <w:lang w:val="fr-FR"/>
              </w:rPr>
              <w:t>Dans le cas où il n’est pas nécessaire de définir des zones, les 9.3.x.51 et 9.3.x.52</w:t>
            </w:r>
            <w:r w:rsidRPr="00DF0E50">
              <w:rPr>
                <w:bCs/>
                <w:iCs/>
                <w:u w:val="single"/>
                <w:lang w:val="fr-FR"/>
              </w:rPr>
              <w:t xml:space="preserve"> sont applicables.</w:t>
            </w:r>
          </w:p>
        </w:tc>
        <w:tc>
          <w:tcPr>
            <w:tcW w:w="1854" w:type="dxa"/>
            <w:vMerge/>
            <w:shd w:val="clear" w:color="auto" w:fill="auto"/>
          </w:tcPr>
          <w:p w:rsidR="00455C93" w:rsidRPr="00DF0E50" w:rsidRDefault="00455C93" w:rsidP="00C20EDE">
            <w:pPr>
              <w:spacing w:before="40" w:after="120"/>
              <w:ind w:right="43"/>
              <w:rPr>
                <w:lang w:val="fr-FR"/>
              </w:rPr>
            </w:pPr>
          </w:p>
        </w:tc>
      </w:tr>
      <w:tr w:rsidR="00455C93" w:rsidRPr="00DF0E50" w:rsidTr="00F46172">
        <w:tc>
          <w:tcPr>
            <w:tcW w:w="1503" w:type="dxa"/>
            <w:shd w:val="clear" w:color="auto" w:fill="auto"/>
          </w:tcPr>
          <w:p w:rsidR="00455C93" w:rsidRPr="00DF746A" w:rsidRDefault="00455C93" w:rsidP="00C20EDE">
            <w:pPr>
              <w:suppressAutoHyphens w:val="0"/>
              <w:spacing w:before="40" w:after="120"/>
              <w:ind w:right="43"/>
              <w:rPr>
                <w:b/>
                <w:bCs/>
                <w:lang w:val="fr-FR"/>
              </w:rPr>
            </w:pPr>
            <w:r w:rsidRPr="00DF746A">
              <w:rPr>
                <w:b/>
                <w:lang w:val="fr-FR"/>
              </w:rPr>
              <w:t>9.3.1.53.2</w:t>
            </w:r>
            <w:r w:rsidRPr="00DF746A">
              <w:rPr>
                <w:b/>
                <w:bCs/>
                <w:lang w:val="fr-FR"/>
              </w:rPr>
              <w:br/>
            </w:r>
            <w:r w:rsidRPr="00DF746A">
              <w:rPr>
                <w:b/>
                <w:lang w:val="fr-FR"/>
              </w:rPr>
              <w:t>9.3.2.53.2</w:t>
            </w:r>
            <w:r w:rsidRPr="00DF746A">
              <w:rPr>
                <w:b/>
                <w:lang w:val="fr-FR"/>
              </w:rPr>
              <w:br/>
              <w:t>9.3.3.53.2</w:t>
            </w:r>
            <w:r w:rsidRPr="00DF746A">
              <w:rPr>
                <w:lang w:val="fr-FR"/>
              </w:rPr>
              <w:t xml:space="preserve"> </w:t>
            </w:r>
          </w:p>
        </w:tc>
        <w:tc>
          <w:tcPr>
            <w:tcW w:w="9801" w:type="dxa"/>
            <w:shd w:val="clear" w:color="auto" w:fill="auto"/>
          </w:tcPr>
          <w:p w:rsidR="00455C93" w:rsidRPr="00DF746A" w:rsidRDefault="00455C93" w:rsidP="00C20EDE">
            <w:pPr>
              <w:suppressAutoHyphens w:val="0"/>
              <w:spacing w:before="40" w:after="120"/>
              <w:ind w:right="43"/>
              <w:rPr>
                <w:u w:val="single"/>
                <w:lang w:val="fr-FR"/>
              </w:rPr>
            </w:pPr>
            <w:r w:rsidRPr="00DF746A">
              <w:rPr>
                <w:u w:val="single"/>
                <w:lang w:val="fr-FR"/>
              </w:rPr>
              <w:t xml:space="preserve">Les câbles électriques qui se trouvent dans la zone de cargaison doivent être renforcés, protégés au moyen </w:t>
            </w:r>
            <w:r w:rsidR="00E01B3E">
              <w:rPr>
                <w:u w:val="single"/>
                <w:lang w:val="fr-FR"/>
              </w:rPr>
              <w:br/>
            </w:r>
            <w:r w:rsidRPr="00DF746A">
              <w:rPr>
                <w:u w:val="single"/>
                <w:lang w:val="fr-FR"/>
              </w:rPr>
              <w:t>d’une enveloppe métallique ou montés dans une gaine de câble, hormis une gaine pour fibre optique.</w:t>
            </w:r>
          </w:p>
        </w:tc>
        <w:tc>
          <w:tcPr>
            <w:tcW w:w="1854" w:type="dxa"/>
            <w:shd w:val="clear" w:color="auto" w:fill="auto"/>
          </w:tcPr>
          <w:p w:rsidR="00455C93" w:rsidRPr="00DF746A" w:rsidRDefault="00455C93" w:rsidP="00C20EDE">
            <w:pPr>
              <w:suppressAutoHyphens w:val="0"/>
              <w:spacing w:before="40" w:after="120"/>
              <w:ind w:right="43"/>
              <w:rPr>
                <w:lang w:val="fr-FR"/>
              </w:rPr>
            </w:pPr>
            <w:r w:rsidRPr="00DF746A">
              <w:rPr>
                <w:lang w:val="fr-FR"/>
              </w:rPr>
              <w:t>Clarification</w:t>
            </w:r>
          </w:p>
        </w:tc>
      </w:tr>
      <w:tr w:rsidR="00455C93" w:rsidRPr="00DF0E50" w:rsidTr="00F46172">
        <w:tc>
          <w:tcPr>
            <w:tcW w:w="1503" w:type="dxa"/>
            <w:shd w:val="clear" w:color="auto" w:fill="auto"/>
          </w:tcPr>
          <w:p w:rsidR="00455C93" w:rsidRPr="00DF746A" w:rsidRDefault="00455C93" w:rsidP="00C20EDE">
            <w:pPr>
              <w:spacing w:before="40" w:after="120"/>
              <w:ind w:right="43"/>
              <w:rPr>
                <w:b/>
                <w:lang w:val="fr-FR"/>
              </w:rPr>
            </w:pPr>
          </w:p>
        </w:tc>
        <w:tc>
          <w:tcPr>
            <w:tcW w:w="9801" w:type="dxa"/>
            <w:shd w:val="clear" w:color="auto" w:fill="auto"/>
          </w:tcPr>
          <w:p w:rsidR="00455C93" w:rsidRPr="00DF746A" w:rsidRDefault="00455C93" w:rsidP="00C20EDE">
            <w:pPr>
              <w:spacing w:before="40" w:after="120"/>
              <w:ind w:right="43"/>
              <w:rPr>
                <w:u w:val="single"/>
                <w:lang w:val="fr-FR"/>
              </w:rPr>
            </w:pPr>
            <w:r w:rsidRPr="00DF746A">
              <w:rPr>
                <w:lang w:val="fr-FR"/>
              </w:rPr>
              <w:t>Les câbles électriques des émetteurs de sonar et du système actif de protection cathodique de la coque doivent être montés dans des tubes de protection en acier semblables à ceux utilisés pour les émetteurs de sonar.</w:t>
            </w:r>
          </w:p>
        </w:tc>
        <w:tc>
          <w:tcPr>
            <w:tcW w:w="1854" w:type="dxa"/>
            <w:shd w:val="clear" w:color="auto" w:fill="auto"/>
          </w:tcPr>
          <w:p w:rsidR="00455C93" w:rsidRPr="00DF746A" w:rsidRDefault="00455C93" w:rsidP="00C20EDE">
            <w:pPr>
              <w:suppressAutoHyphens w:val="0"/>
              <w:spacing w:before="40" w:after="120"/>
              <w:ind w:right="43"/>
              <w:rPr>
                <w:lang w:val="fr-FR"/>
              </w:rPr>
            </w:pPr>
            <w:r w:rsidRPr="00DF746A">
              <w:rPr>
                <w:lang w:val="fr-FR"/>
              </w:rPr>
              <w:t>Dans l’ADN 2015</w:t>
            </w:r>
            <w:proofErr w:type="gramStart"/>
            <w:r w:rsidRPr="00DF746A">
              <w:rPr>
                <w:lang w:val="fr-FR"/>
              </w:rPr>
              <w:t>,</w:t>
            </w:r>
            <w:proofErr w:type="gramEnd"/>
            <w:r w:rsidRPr="00DF746A">
              <w:rPr>
                <w:lang w:val="fr-FR"/>
              </w:rPr>
              <w:br/>
              <w:t>9.3.x.56.1</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lang w:val="fr-FR"/>
              </w:rPr>
            </w:pPr>
            <w:r>
              <w:rPr>
                <w:b/>
                <w:lang w:val="fr-FR"/>
              </w:rPr>
              <w:t>9.3.1.53.3</w:t>
            </w:r>
            <w:r>
              <w:rPr>
                <w:b/>
                <w:lang w:val="fr-FR"/>
              </w:rPr>
              <w:br/>
            </w:r>
            <w:r w:rsidRPr="00FC5428">
              <w:rPr>
                <w:b/>
                <w:lang w:val="fr-FR"/>
              </w:rPr>
              <w:t xml:space="preserve">9.3.2.53.3 </w:t>
            </w:r>
          </w:p>
        </w:tc>
        <w:tc>
          <w:tcPr>
            <w:tcW w:w="9801" w:type="dxa"/>
            <w:shd w:val="clear" w:color="auto" w:fill="auto"/>
          </w:tcPr>
          <w:p w:rsidR="00455C93" w:rsidRPr="00FC5428" w:rsidRDefault="00455C93" w:rsidP="00C20EDE">
            <w:pPr>
              <w:suppressAutoHyphens w:val="0"/>
              <w:spacing w:before="40" w:after="120"/>
              <w:ind w:right="43"/>
              <w:rPr>
                <w:b/>
                <w:bCs/>
                <w:i/>
                <w:iCs/>
                <w:lang w:val="fr-FR"/>
              </w:rPr>
            </w:pPr>
            <w:r w:rsidRPr="00FC5428">
              <w:rPr>
                <w:lang w:val="fr-FR"/>
              </w:rPr>
              <w:t xml:space="preserve">Les câbles </w:t>
            </w:r>
            <w:r w:rsidRPr="00FC5428">
              <w:rPr>
                <w:u w:val="single"/>
                <w:lang w:val="fr-FR"/>
              </w:rPr>
              <w:t>électriques</w:t>
            </w:r>
            <w:r w:rsidRPr="00FC5428">
              <w:rPr>
                <w:lang w:val="fr-FR"/>
              </w:rPr>
              <w:t xml:space="preserve"> mobiles sont interdits dans la zone de cargaison, sauf pour les circuits électriques à sécurité intrinsèque ou pour alimenter les feux de signalisation et les appareils d</w:t>
            </w:r>
            <w:r>
              <w:rPr>
                <w:lang w:val="fr-FR"/>
              </w:rPr>
              <w:t>’</w:t>
            </w:r>
            <w:r w:rsidRPr="00FC5428">
              <w:rPr>
                <w:lang w:val="fr-FR"/>
              </w:rPr>
              <w:t>éclairage des passerelles.</w:t>
            </w:r>
          </w:p>
        </w:tc>
        <w:tc>
          <w:tcPr>
            <w:tcW w:w="1854" w:type="dxa"/>
            <w:shd w:val="clear" w:color="auto" w:fill="auto"/>
          </w:tcPr>
          <w:p w:rsidR="00455C93" w:rsidRPr="00FC5428" w:rsidRDefault="00455C93" w:rsidP="00C20EDE">
            <w:pPr>
              <w:suppressAutoHyphens w:val="0"/>
              <w:spacing w:before="40" w:after="120"/>
              <w:ind w:right="43"/>
              <w:rPr>
                <w:lang w:val="fr-FR"/>
              </w:rPr>
            </w:pPr>
            <w:r w:rsidRPr="00FC5428">
              <w:rPr>
                <w:lang w:val="fr-FR"/>
              </w:rPr>
              <w:t>Dans l</w:t>
            </w:r>
            <w:r>
              <w:rPr>
                <w:lang w:val="fr-FR"/>
              </w:rPr>
              <w:t>’ADN 2015</w:t>
            </w:r>
            <w:proofErr w:type="gramStart"/>
            <w:r>
              <w:rPr>
                <w:lang w:val="fr-FR"/>
              </w:rPr>
              <w:t>,</w:t>
            </w:r>
            <w:proofErr w:type="gramEnd"/>
            <w:r>
              <w:rPr>
                <w:lang w:val="fr-FR"/>
              </w:rPr>
              <w:br/>
            </w:r>
            <w:r w:rsidRPr="00FC5428">
              <w:rPr>
                <w:lang w:val="fr-FR"/>
              </w:rPr>
              <w:t>9.3.x.56.3</w:t>
            </w: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bCs/>
                <w:lang w:val="fr-FR"/>
              </w:rPr>
            </w:pPr>
            <w:r w:rsidRPr="00FC5428">
              <w:rPr>
                <w:b/>
                <w:lang w:val="fr-FR"/>
              </w:rPr>
              <w:t>9.3.3.53.3</w:t>
            </w:r>
          </w:p>
        </w:tc>
        <w:tc>
          <w:tcPr>
            <w:tcW w:w="9801" w:type="dxa"/>
            <w:shd w:val="clear" w:color="auto" w:fill="auto"/>
          </w:tcPr>
          <w:p w:rsidR="00455C93" w:rsidRPr="00FC5428" w:rsidRDefault="00455C93" w:rsidP="00C20EDE">
            <w:pPr>
              <w:suppressAutoHyphens w:val="0"/>
              <w:spacing w:before="40" w:after="120"/>
              <w:ind w:right="43"/>
              <w:rPr>
                <w:rFonts w:eastAsia="TimesNewRomanPSMT"/>
                <w:lang w:val="fr-FR"/>
              </w:rPr>
            </w:pPr>
            <w:r w:rsidRPr="00FC5428">
              <w:rPr>
                <w:lang w:val="fr-FR"/>
              </w:rPr>
              <w:t xml:space="preserve">Les câbles </w:t>
            </w:r>
            <w:r w:rsidRPr="00FC5428">
              <w:rPr>
                <w:u w:val="single"/>
                <w:lang w:val="fr-FR"/>
              </w:rPr>
              <w:t>électriques</w:t>
            </w:r>
            <w:r w:rsidRPr="00FC5428">
              <w:rPr>
                <w:lang w:val="fr-FR"/>
              </w:rPr>
              <w:t xml:space="preserve"> mobiles sont interdits dans la zone de cargaison, sauf pour les circuits électriques </w:t>
            </w:r>
            <w:r w:rsidR="00E01B3E">
              <w:rPr>
                <w:lang w:val="fr-FR"/>
              </w:rPr>
              <w:br/>
            </w:r>
            <w:r w:rsidRPr="00FC5428">
              <w:rPr>
                <w:lang w:val="fr-FR"/>
              </w:rPr>
              <w:t>à sécurité intrinsèque et pour l</w:t>
            </w:r>
            <w:r>
              <w:rPr>
                <w:lang w:val="fr-FR"/>
              </w:rPr>
              <w:t>’</w:t>
            </w:r>
            <w:r w:rsidRPr="00FC5428">
              <w:rPr>
                <w:lang w:val="fr-FR"/>
              </w:rPr>
              <w:t>alimentation des feux de signalisation, des appareils d</w:t>
            </w:r>
            <w:r>
              <w:rPr>
                <w:lang w:val="fr-FR"/>
              </w:rPr>
              <w:t>’</w:t>
            </w:r>
            <w:r w:rsidRPr="00FC5428">
              <w:rPr>
                <w:lang w:val="fr-FR"/>
              </w:rPr>
              <w:t xml:space="preserve">éclairage des passerelles </w:t>
            </w:r>
            <w:r w:rsidR="00E01B3E">
              <w:rPr>
                <w:lang w:val="fr-FR"/>
              </w:rPr>
              <w:br/>
            </w:r>
            <w:r w:rsidRPr="00FC5428">
              <w:rPr>
                <w:lang w:val="fr-FR"/>
              </w:rPr>
              <w:t>et des pompes immergées à bord des bateaux déshuileurs.</w:t>
            </w:r>
          </w:p>
        </w:tc>
        <w:tc>
          <w:tcPr>
            <w:tcW w:w="1854" w:type="dxa"/>
            <w:shd w:val="clear" w:color="auto" w:fill="auto"/>
          </w:tcPr>
          <w:p w:rsidR="00455C93" w:rsidRPr="00FC5428" w:rsidRDefault="00455C93" w:rsidP="00C20EDE">
            <w:pPr>
              <w:suppressAutoHyphens w:val="0"/>
              <w:spacing w:before="40" w:after="120"/>
              <w:ind w:right="43"/>
              <w:rPr>
                <w:lang w:val="fr-FR"/>
              </w:rPr>
            </w:pPr>
          </w:p>
        </w:tc>
      </w:tr>
      <w:tr w:rsidR="00455C93" w:rsidRPr="00FC5428" w:rsidTr="00F46172">
        <w:tc>
          <w:tcPr>
            <w:tcW w:w="1503" w:type="dxa"/>
            <w:shd w:val="clear" w:color="auto" w:fill="auto"/>
          </w:tcPr>
          <w:p w:rsidR="00455C93" w:rsidRPr="00FC5428" w:rsidRDefault="00455C93" w:rsidP="00C20EDE">
            <w:pPr>
              <w:suppressAutoHyphens w:val="0"/>
              <w:spacing w:before="40" w:after="120"/>
              <w:ind w:right="43"/>
              <w:rPr>
                <w:b/>
                <w:lang w:val="fr-FR"/>
              </w:rPr>
            </w:pPr>
            <w:r>
              <w:rPr>
                <w:b/>
                <w:lang w:val="fr-FR"/>
              </w:rPr>
              <w:t>9.3.1.53.4</w:t>
            </w:r>
            <w:r>
              <w:rPr>
                <w:b/>
                <w:lang w:val="fr-FR"/>
              </w:rPr>
              <w:br/>
              <w:t>9.3.2.53.4</w:t>
            </w:r>
            <w:r>
              <w:rPr>
                <w:b/>
                <w:lang w:val="fr-FR"/>
              </w:rPr>
              <w:br/>
            </w:r>
            <w:r w:rsidRPr="00FC5428">
              <w:rPr>
                <w:b/>
                <w:lang w:val="fr-FR"/>
              </w:rPr>
              <w:t>9.3.3.53.4</w:t>
            </w:r>
          </w:p>
        </w:tc>
        <w:tc>
          <w:tcPr>
            <w:tcW w:w="9801" w:type="dxa"/>
            <w:shd w:val="clear" w:color="auto" w:fill="auto"/>
          </w:tcPr>
          <w:p w:rsidR="00455C93" w:rsidRPr="00FC5428" w:rsidRDefault="00455C93" w:rsidP="00C20EDE">
            <w:pPr>
              <w:suppressAutoHyphens w:val="0"/>
              <w:spacing w:before="40" w:after="120"/>
              <w:ind w:right="43"/>
              <w:rPr>
                <w:rFonts w:eastAsia="TimesNewRomanPSMT"/>
                <w:lang w:val="fr-FR"/>
              </w:rPr>
            </w:pPr>
            <w:r w:rsidRPr="00FC5428">
              <w:rPr>
                <w:lang w:val="fr-FR"/>
              </w:rPr>
              <w:t xml:space="preserve">Les câbles </w:t>
            </w:r>
            <w:r w:rsidRPr="00FC5428">
              <w:rPr>
                <w:u w:val="single"/>
                <w:lang w:val="fr-FR"/>
              </w:rPr>
              <w:t>électriques</w:t>
            </w:r>
            <w:r w:rsidRPr="00FC5428">
              <w:rPr>
                <w:lang w:val="fr-FR"/>
              </w:rPr>
              <w:t xml:space="preserve"> des circuits à sécurité intrinsèque ne doivent être utilisés que pour ces circuits </w:t>
            </w:r>
            <w:r w:rsidR="00E01B3E">
              <w:rPr>
                <w:lang w:val="fr-FR"/>
              </w:rPr>
              <w:br/>
            </w:r>
            <w:r w:rsidRPr="00FC5428">
              <w:rPr>
                <w:lang w:val="fr-FR"/>
              </w:rPr>
              <w:t xml:space="preserve">et doivent être séparés des autres câbles non destinés à être utilisés pour ces circuits (ils ne doivent </w:t>
            </w:r>
            <w:r w:rsidR="00E01B3E">
              <w:rPr>
                <w:lang w:val="fr-FR"/>
              </w:rPr>
              <w:br/>
            </w:r>
            <w:r w:rsidRPr="00FC5428">
              <w:rPr>
                <w:lang w:val="fr-FR"/>
              </w:rPr>
              <w:t>pas être réunis avec ces derniers en un même faisceau, ni fixés au moyen des mêmes brides).</w:t>
            </w:r>
          </w:p>
        </w:tc>
        <w:tc>
          <w:tcPr>
            <w:tcW w:w="1854" w:type="dxa"/>
            <w:shd w:val="clear" w:color="auto" w:fill="auto"/>
          </w:tcPr>
          <w:p w:rsidR="00455C93" w:rsidRPr="00FC5428" w:rsidRDefault="00455C93" w:rsidP="00C20EDE">
            <w:pPr>
              <w:suppressAutoHyphens w:val="0"/>
              <w:spacing w:before="40" w:after="120"/>
              <w:ind w:right="43"/>
              <w:rPr>
                <w:lang w:val="fr-FR"/>
              </w:rPr>
            </w:pPr>
            <w:r w:rsidRPr="00FC5428">
              <w:rPr>
                <w:lang w:val="fr-FR"/>
              </w:rPr>
              <w:t>Dans l</w:t>
            </w:r>
            <w:r>
              <w:rPr>
                <w:lang w:val="fr-FR"/>
              </w:rPr>
              <w:t>’ADN 2015</w:t>
            </w:r>
            <w:proofErr w:type="gramStart"/>
            <w:r>
              <w:rPr>
                <w:lang w:val="fr-FR"/>
              </w:rPr>
              <w:t>,</w:t>
            </w:r>
            <w:proofErr w:type="gramEnd"/>
            <w:r>
              <w:rPr>
                <w:lang w:val="fr-FR"/>
              </w:rPr>
              <w:br/>
            </w:r>
            <w:r w:rsidRPr="00FC5428">
              <w:rPr>
                <w:lang w:val="fr-FR"/>
              </w:rPr>
              <w:t>9.3.x.56.4</w:t>
            </w:r>
          </w:p>
        </w:tc>
      </w:tr>
      <w:tr w:rsidR="00455C93" w:rsidRPr="00FC5428" w:rsidTr="00F46172">
        <w:tc>
          <w:tcPr>
            <w:tcW w:w="1503" w:type="dxa"/>
            <w:shd w:val="clear" w:color="auto" w:fill="auto"/>
          </w:tcPr>
          <w:p w:rsidR="00455C93" w:rsidRPr="00FC5428" w:rsidRDefault="00455C93" w:rsidP="00FA28A4">
            <w:pPr>
              <w:keepNext/>
              <w:keepLines/>
              <w:suppressAutoHyphens w:val="0"/>
              <w:spacing w:before="40" w:after="100" w:line="220" w:lineRule="exact"/>
              <w:ind w:right="43"/>
              <w:rPr>
                <w:b/>
                <w:bCs/>
                <w:lang w:val="fr-FR"/>
              </w:rPr>
            </w:pPr>
            <w:r>
              <w:rPr>
                <w:b/>
                <w:lang w:val="fr-FR"/>
              </w:rPr>
              <w:t>9.3.1.54</w:t>
            </w:r>
            <w:r>
              <w:rPr>
                <w:b/>
                <w:lang w:val="fr-FR"/>
              </w:rPr>
              <w:br/>
              <w:t>9.3.2.54</w:t>
            </w:r>
            <w:r>
              <w:rPr>
                <w:b/>
                <w:lang w:val="fr-FR"/>
              </w:rPr>
              <w:br/>
            </w:r>
            <w:r w:rsidRPr="00FC5428">
              <w:rPr>
                <w:b/>
                <w:lang w:val="fr-FR"/>
              </w:rPr>
              <w:t>9.3.3.54</w:t>
            </w:r>
          </w:p>
        </w:tc>
        <w:tc>
          <w:tcPr>
            <w:tcW w:w="9801" w:type="dxa"/>
            <w:shd w:val="clear" w:color="auto" w:fill="auto"/>
          </w:tcPr>
          <w:p w:rsidR="00455C93" w:rsidRPr="00FC5428" w:rsidRDefault="00455C93" w:rsidP="00FA28A4">
            <w:pPr>
              <w:keepNext/>
              <w:keepLines/>
              <w:suppressAutoHyphens w:val="0"/>
              <w:spacing w:before="40" w:after="100" w:line="220" w:lineRule="exact"/>
              <w:ind w:right="43"/>
              <w:rPr>
                <w:b/>
                <w:i/>
                <w:u w:val="single"/>
                <w:lang w:val="fr-FR"/>
              </w:rPr>
            </w:pPr>
            <w:r w:rsidRPr="00FC5428">
              <w:rPr>
                <w:b/>
                <w:i/>
                <w:u w:val="single"/>
                <w:lang w:val="fr-FR"/>
              </w:rPr>
              <w:t>Mise à la masse</w:t>
            </w:r>
          </w:p>
        </w:tc>
        <w:tc>
          <w:tcPr>
            <w:tcW w:w="1854" w:type="dxa"/>
            <w:shd w:val="clear" w:color="auto" w:fill="auto"/>
          </w:tcPr>
          <w:p w:rsidR="00455C93" w:rsidRPr="00FC5428" w:rsidRDefault="00455C93" w:rsidP="00FA28A4">
            <w:pPr>
              <w:keepNext/>
              <w:keepLines/>
              <w:suppressAutoHyphens w:val="0"/>
              <w:spacing w:before="40" w:after="100" w:line="220" w:lineRule="exact"/>
              <w:ind w:right="43"/>
              <w:rPr>
                <w:lang w:val="fr-FR"/>
              </w:rPr>
            </w:pPr>
            <w:r w:rsidRPr="00FC5428">
              <w:rPr>
                <w:lang w:val="fr-FR"/>
              </w:rPr>
              <w:t>Dans l</w:t>
            </w:r>
            <w:r>
              <w:rPr>
                <w:lang w:val="fr-FR"/>
              </w:rPr>
              <w:t>’ADN 2015</w:t>
            </w:r>
            <w:proofErr w:type="gramStart"/>
            <w:r>
              <w:rPr>
                <w:lang w:val="fr-FR"/>
              </w:rPr>
              <w:t>,</w:t>
            </w:r>
            <w:proofErr w:type="gramEnd"/>
            <w:r>
              <w:rPr>
                <w:lang w:val="fr-FR"/>
              </w:rPr>
              <w:br/>
            </w:r>
            <w:r w:rsidRPr="00FC5428">
              <w:rPr>
                <w:lang w:val="fr-FR"/>
              </w:rPr>
              <w:t>9.3.2.53</w:t>
            </w:r>
          </w:p>
        </w:tc>
      </w:tr>
      <w:tr w:rsidR="00455C93" w:rsidRPr="00FC5428" w:rsidTr="00F46172">
        <w:tc>
          <w:tcPr>
            <w:tcW w:w="1503" w:type="dxa"/>
            <w:shd w:val="clear" w:color="auto" w:fill="auto"/>
          </w:tcPr>
          <w:p w:rsidR="00455C93" w:rsidRDefault="00455C93" w:rsidP="00FA28A4">
            <w:pPr>
              <w:spacing w:before="40" w:after="100" w:line="220" w:lineRule="exact"/>
              <w:ind w:right="43"/>
              <w:rPr>
                <w:b/>
                <w:lang w:val="fr-FR"/>
              </w:rPr>
            </w:pPr>
            <w:r w:rsidRPr="00FC5428">
              <w:rPr>
                <w:b/>
                <w:lang w:val="fr-FR"/>
              </w:rPr>
              <w:t xml:space="preserve">3.2.5 </w:t>
            </w:r>
            <w:r w:rsidRPr="00FC5428">
              <w:rPr>
                <w:b/>
                <w:u w:val="single"/>
                <w:lang w:val="fr-FR"/>
              </w:rPr>
              <w:t>5-</w:t>
            </w:r>
            <w:r w:rsidRPr="00FC5428">
              <w:rPr>
                <w:b/>
                <w:lang w:val="fr-FR"/>
              </w:rPr>
              <w:t>9.3.2.5</w:t>
            </w:r>
          </w:p>
        </w:tc>
        <w:tc>
          <w:tcPr>
            <w:tcW w:w="9801" w:type="dxa"/>
            <w:shd w:val="clear" w:color="auto" w:fill="auto"/>
          </w:tcPr>
          <w:p w:rsidR="00455C93" w:rsidRPr="00FC5428" w:rsidRDefault="00455C93" w:rsidP="00FA28A4">
            <w:pPr>
              <w:spacing w:before="40" w:after="100" w:line="220" w:lineRule="exact"/>
              <w:ind w:right="43"/>
              <w:rPr>
                <w:b/>
                <w:i/>
                <w:u w:val="single"/>
                <w:lang w:val="fr-FR"/>
              </w:rPr>
            </w:pPr>
            <w:r w:rsidRPr="00FC5428">
              <w:rPr>
                <w:lang w:val="fr-FR"/>
              </w:rPr>
              <w:t>(</w:t>
            </w:r>
            <w:r w:rsidRPr="00FC5428">
              <w:rPr>
                <w:i/>
                <w:lang w:val="fr-FR"/>
              </w:rPr>
              <w:t>Réservé</w:t>
            </w:r>
            <w:r w:rsidRPr="00FC5428">
              <w:rPr>
                <w:lang w:val="fr-FR"/>
              </w:rPr>
              <w:t>)</w:t>
            </w:r>
          </w:p>
        </w:tc>
        <w:tc>
          <w:tcPr>
            <w:tcW w:w="1854" w:type="dxa"/>
            <w:shd w:val="clear" w:color="auto" w:fill="auto"/>
          </w:tcPr>
          <w:p w:rsidR="00455C93" w:rsidRPr="00FC5428" w:rsidRDefault="00455C93" w:rsidP="00FA28A4">
            <w:pPr>
              <w:spacing w:before="40" w:after="100" w:line="220" w:lineRule="exact"/>
              <w:ind w:right="43"/>
              <w:rPr>
                <w:lang w:val="fr-FR"/>
              </w:rPr>
            </w:pPr>
          </w:p>
        </w:tc>
      </w:tr>
      <w:tr w:rsidR="00455C93" w:rsidRPr="00FC5428" w:rsidTr="00F46172">
        <w:tc>
          <w:tcPr>
            <w:tcW w:w="1503" w:type="dxa"/>
            <w:shd w:val="clear" w:color="auto" w:fill="auto"/>
          </w:tcPr>
          <w:p w:rsidR="00455C93" w:rsidRPr="00FC5428" w:rsidRDefault="00455C93" w:rsidP="00FA28A4">
            <w:pPr>
              <w:spacing w:before="40" w:after="100" w:line="220" w:lineRule="exact"/>
              <w:ind w:right="43"/>
              <w:rPr>
                <w:b/>
                <w:lang w:val="fr-FR"/>
              </w:rPr>
            </w:pPr>
            <w:r>
              <w:rPr>
                <w:b/>
                <w:lang w:val="fr-FR"/>
              </w:rPr>
              <w:t>9.3.2.56</w:t>
            </w:r>
            <w:r>
              <w:rPr>
                <w:b/>
                <w:lang w:val="fr-FR"/>
              </w:rPr>
              <w:br/>
              <w:t>9.3.3.56</w:t>
            </w:r>
            <w:r>
              <w:rPr>
                <w:b/>
                <w:lang w:val="fr-FR"/>
              </w:rPr>
              <w:br/>
            </w:r>
            <w:r w:rsidRPr="00FC5428">
              <w:rPr>
                <w:b/>
                <w:lang w:val="fr-FR"/>
              </w:rPr>
              <w:t>9.3.1.56</w:t>
            </w:r>
          </w:p>
        </w:tc>
        <w:tc>
          <w:tcPr>
            <w:tcW w:w="9801" w:type="dxa"/>
            <w:shd w:val="clear" w:color="auto" w:fill="auto"/>
          </w:tcPr>
          <w:p w:rsidR="00455C93" w:rsidRPr="00185CDA" w:rsidRDefault="00455C93" w:rsidP="00FA28A4">
            <w:pPr>
              <w:spacing w:before="40" w:after="100" w:line="220" w:lineRule="exact"/>
              <w:ind w:right="43"/>
              <w:rPr>
                <w:b/>
                <w:lang w:val="fr-FR"/>
              </w:rPr>
            </w:pPr>
            <w:r w:rsidRPr="00FC5428">
              <w:rPr>
                <w:rFonts w:eastAsia="Calibri"/>
                <w:lang w:val="fr-FR"/>
              </w:rPr>
              <w:t>Superflu.</w:t>
            </w:r>
          </w:p>
        </w:tc>
        <w:tc>
          <w:tcPr>
            <w:tcW w:w="1854" w:type="dxa"/>
            <w:shd w:val="clear" w:color="auto" w:fill="auto"/>
          </w:tcPr>
          <w:p w:rsidR="00455C93" w:rsidRPr="00FC5428" w:rsidRDefault="00455C93" w:rsidP="00FA28A4">
            <w:pPr>
              <w:spacing w:before="40" w:after="100" w:line="220" w:lineRule="exact"/>
              <w:ind w:right="43"/>
              <w:rPr>
                <w:lang w:val="fr-FR"/>
              </w:rPr>
            </w:pPr>
          </w:p>
        </w:tc>
      </w:tr>
      <w:tr w:rsidR="00455C93" w:rsidRPr="00185CDA" w:rsidTr="00F46172">
        <w:tc>
          <w:tcPr>
            <w:tcW w:w="1503" w:type="dxa"/>
            <w:shd w:val="clear" w:color="auto" w:fill="auto"/>
          </w:tcPr>
          <w:p w:rsidR="00455C93" w:rsidRPr="00185CDA" w:rsidRDefault="00455C93" w:rsidP="00FA28A4">
            <w:pPr>
              <w:spacing w:before="40" w:after="100" w:line="220" w:lineRule="exact"/>
              <w:ind w:right="43"/>
              <w:rPr>
                <w:b/>
                <w:lang w:val="fr-FR"/>
              </w:rPr>
            </w:pPr>
            <w:r w:rsidRPr="00185CDA">
              <w:rPr>
                <w:b/>
                <w:lang w:val="fr-FR"/>
              </w:rPr>
              <w:t>9.3.2.56.1</w:t>
            </w:r>
            <w:r w:rsidRPr="00185CDA">
              <w:rPr>
                <w:b/>
                <w:lang w:val="fr-FR"/>
              </w:rPr>
              <w:br/>
              <w:t>9.3.3.56.1</w:t>
            </w:r>
            <w:r w:rsidRPr="00185CDA">
              <w:rPr>
                <w:b/>
                <w:lang w:val="fr-FR"/>
              </w:rPr>
              <w:br/>
              <w:t>9.3.1.56.1</w:t>
            </w:r>
            <w:r w:rsidRPr="00185CDA">
              <w:rPr>
                <w:lang w:val="fr-FR"/>
              </w:rPr>
              <w:br/>
              <w:t>dans l’ADN</w:t>
            </w:r>
            <w:r w:rsidRPr="00185CDA">
              <w:rPr>
                <w:lang w:val="fr-FR"/>
              </w:rPr>
              <w:br/>
              <w:t>2015</w:t>
            </w:r>
          </w:p>
        </w:tc>
        <w:tc>
          <w:tcPr>
            <w:tcW w:w="9801" w:type="dxa"/>
            <w:shd w:val="clear" w:color="auto" w:fill="auto"/>
          </w:tcPr>
          <w:p w:rsidR="00455C93" w:rsidRPr="00185CDA" w:rsidRDefault="00505442" w:rsidP="00FA28A4">
            <w:pPr>
              <w:spacing w:before="40" w:after="100" w:line="220" w:lineRule="exact"/>
              <w:ind w:right="43"/>
              <w:rPr>
                <w:rFonts w:eastAsia="Calibri"/>
                <w:lang w:val="fr-FR"/>
              </w:rPr>
            </w:pPr>
            <w:r w:rsidRPr="00185CDA">
              <w:rPr>
                <w:bCs/>
                <w:lang w:val="fr-FR" w:eastAsia="de-DE"/>
              </w:rPr>
              <w:t xml:space="preserve">Déplacé </w:t>
            </w:r>
            <w:r w:rsidR="00455C93" w:rsidRPr="00185CDA">
              <w:rPr>
                <w:bCs/>
                <w:lang w:val="fr-FR" w:eastAsia="de-DE"/>
              </w:rPr>
              <w:t xml:space="preserve">dans le </w:t>
            </w:r>
            <w:r w:rsidR="00455C93">
              <w:rPr>
                <w:bCs/>
                <w:lang w:val="fr-FR"/>
              </w:rPr>
              <w:t>9.3.2.53.2</w:t>
            </w:r>
            <w:r w:rsidR="00455C93">
              <w:rPr>
                <w:bCs/>
                <w:lang w:val="fr-FR"/>
              </w:rPr>
              <w:br/>
            </w:r>
            <w:r w:rsidRPr="00FC5428">
              <w:rPr>
                <w:bCs/>
                <w:lang w:val="fr-FR" w:eastAsia="de-DE"/>
              </w:rPr>
              <w:t xml:space="preserve">Déplacé </w:t>
            </w:r>
            <w:r w:rsidR="00455C93" w:rsidRPr="00FC5428">
              <w:rPr>
                <w:bCs/>
                <w:lang w:val="fr-FR" w:eastAsia="de-DE"/>
              </w:rPr>
              <w:t xml:space="preserve">dans le </w:t>
            </w:r>
            <w:r w:rsidR="00455C93" w:rsidRPr="00FC5428">
              <w:rPr>
                <w:lang w:val="fr-FR"/>
              </w:rPr>
              <w:t>9.3.3.53.2</w:t>
            </w:r>
            <w:r w:rsidR="00455C93">
              <w:rPr>
                <w:lang w:val="fr-FR"/>
              </w:rPr>
              <w:br/>
            </w:r>
            <w:r w:rsidRPr="00FC5428">
              <w:rPr>
                <w:bCs/>
                <w:lang w:val="fr-FR" w:eastAsia="de-DE"/>
              </w:rPr>
              <w:t xml:space="preserve">Déplacé </w:t>
            </w:r>
            <w:r w:rsidR="00455C93" w:rsidRPr="00FC5428">
              <w:rPr>
                <w:bCs/>
                <w:lang w:val="fr-FR" w:eastAsia="de-DE"/>
              </w:rPr>
              <w:t xml:space="preserve">dans le </w:t>
            </w:r>
            <w:r w:rsidR="00455C93" w:rsidRPr="00FC5428">
              <w:rPr>
                <w:bCs/>
                <w:lang w:val="fr-FR"/>
              </w:rPr>
              <w:t>9.3.1.53.2.</w:t>
            </w:r>
          </w:p>
        </w:tc>
        <w:tc>
          <w:tcPr>
            <w:tcW w:w="1854" w:type="dxa"/>
            <w:shd w:val="clear" w:color="auto" w:fill="auto"/>
          </w:tcPr>
          <w:p w:rsidR="00455C93" w:rsidRPr="00185CDA" w:rsidRDefault="00455C93" w:rsidP="00FA28A4">
            <w:pPr>
              <w:spacing w:before="40" w:after="100" w:line="220" w:lineRule="exact"/>
              <w:ind w:right="43"/>
              <w:rPr>
                <w:lang w:val="fr-FR"/>
              </w:rPr>
            </w:pPr>
          </w:p>
        </w:tc>
      </w:tr>
      <w:tr w:rsidR="00455C93" w:rsidRPr="00185CDA" w:rsidTr="00F46172">
        <w:tc>
          <w:tcPr>
            <w:tcW w:w="1503" w:type="dxa"/>
            <w:shd w:val="clear" w:color="auto" w:fill="auto"/>
          </w:tcPr>
          <w:p w:rsidR="00455C93" w:rsidRPr="00FC5428" w:rsidRDefault="00455C93" w:rsidP="00FA28A4">
            <w:pPr>
              <w:suppressAutoHyphens w:val="0"/>
              <w:spacing w:before="40" w:after="100" w:line="220" w:lineRule="exact"/>
              <w:ind w:right="43"/>
              <w:rPr>
                <w:b/>
                <w:bCs/>
                <w:lang w:val="fr-FR"/>
              </w:rPr>
            </w:pPr>
            <w:r>
              <w:rPr>
                <w:b/>
                <w:lang w:val="fr-FR"/>
              </w:rPr>
              <w:t>9.3.2.56.2</w:t>
            </w:r>
            <w:r>
              <w:rPr>
                <w:b/>
                <w:lang w:val="fr-FR"/>
              </w:rPr>
              <w:br/>
              <w:t>9.3.3.56.2</w:t>
            </w:r>
            <w:r>
              <w:rPr>
                <w:b/>
                <w:lang w:val="fr-FR"/>
              </w:rPr>
              <w:br/>
            </w:r>
            <w:r w:rsidRPr="00FC5428">
              <w:rPr>
                <w:b/>
                <w:lang w:val="fr-FR"/>
              </w:rPr>
              <w:t>9.3.1.56.2</w:t>
            </w:r>
            <w:r>
              <w:rPr>
                <w:lang w:val="fr-FR"/>
              </w:rPr>
              <w:br/>
            </w:r>
            <w:r w:rsidRPr="00FC5428">
              <w:rPr>
                <w:lang w:val="fr-FR"/>
              </w:rPr>
              <w:t>dans l</w:t>
            </w:r>
            <w:r>
              <w:rPr>
                <w:lang w:val="fr-FR"/>
              </w:rPr>
              <w:t>’</w:t>
            </w:r>
            <w:r w:rsidRPr="00FC5428">
              <w:rPr>
                <w:lang w:val="fr-FR"/>
              </w:rPr>
              <w:t>ADN 2015</w:t>
            </w:r>
          </w:p>
        </w:tc>
        <w:tc>
          <w:tcPr>
            <w:tcW w:w="9801" w:type="dxa"/>
            <w:shd w:val="clear" w:color="auto" w:fill="auto"/>
          </w:tcPr>
          <w:p w:rsidR="00455C93" w:rsidRPr="00185CDA" w:rsidRDefault="00505442" w:rsidP="00FA28A4">
            <w:pPr>
              <w:suppressAutoHyphens w:val="0"/>
              <w:spacing w:before="40" w:after="100" w:line="220" w:lineRule="exact"/>
              <w:ind w:right="43"/>
              <w:rPr>
                <w:bCs/>
                <w:lang w:val="fr-FR" w:eastAsia="de-DE"/>
              </w:rPr>
            </w:pPr>
            <w:r w:rsidRPr="00FC5428">
              <w:rPr>
                <w:bCs/>
                <w:lang w:val="fr-FR" w:eastAsia="de-DE"/>
              </w:rPr>
              <w:t xml:space="preserve">Déplacé </w:t>
            </w:r>
            <w:r w:rsidR="00455C93" w:rsidRPr="00FC5428">
              <w:rPr>
                <w:bCs/>
                <w:lang w:val="fr-FR" w:eastAsia="de-DE"/>
              </w:rPr>
              <w:t xml:space="preserve">dans le </w:t>
            </w:r>
            <w:r w:rsidR="00455C93" w:rsidRPr="00FC5428">
              <w:rPr>
                <w:bCs/>
                <w:lang w:val="fr-FR"/>
              </w:rPr>
              <w:t>9.3.2.52.6 et le 9.3.2.53.4</w:t>
            </w:r>
            <w:r w:rsidR="00455C93">
              <w:rPr>
                <w:bCs/>
                <w:lang w:val="fr-FR"/>
              </w:rPr>
              <w:br/>
            </w:r>
            <w:r w:rsidRPr="00FC5428">
              <w:rPr>
                <w:bCs/>
                <w:lang w:val="fr-FR" w:eastAsia="de-DE"/>
              </w:rPr>
              <w:t xml:space="preserve">Déplacé </w:t>
            </w:r>
            <w:r w:rsidR="00455C93" w:rsidRPr="00FC5428">
              <w:rPr>
                <w:bCs/>
                <w:lang w:val="fr-FR" w:eastAsia="de-DE"/>
              </w:rPr>
              <w:t xml:space="preserve">dans le </w:t>
            </w:r>
            <w:r w:rsidR="00455C93" w:rsidRPr="00FC5428">
              <w:rPr>
                <w:lang w:val="fr-FR"/>
              </w:rPr>
              <w:t>9.3.3.52.6 et le 9.3.3.53.4</w:t>
            </w:r>
            <w:r w:rsidR="00455C93">
              <w:rPr>
                <w:lang w:val="fr-FR"/>
              </w:rPr>
              <w:br/>
            </w:r>
            <w:r w:rsidRPr="00FC5428">
              <w:rPr>
                <w:bCs/>
                <w:lang w:val="fr-FR" w:eastAsia="de-DE"/>
              </w:rPr>
              <w:t xml:space="preserve">Déplacé </w:t>
            </w:r>
            <w:r w:rsidR="00455C93" w:rsidRPr="00FC5428">
              <w:rPr>
                <w:bCs/>
                <w:lang w:val="fr-FR" w:eastAsia="de-DE"/>
              </w:rPr>
              <w:t xml:space="preserve">dans le </w:t>
            </w:r>
            <w:r w:rsidR="00455C93" w:rsidRPr="00FC5428">
              <w:rPr>
                <w:lang w:val="fr-FR"/>
              </w:rPr>
              <w:t>9.3.1.52.6 et le 9.3.1.53.4.</w:t>
            </w:r>
          </w:p>
        </w:tc>
        <w:tc>
          <w:tcPr>
            <w:tcW w:w="1854" w:type="dxa"/>
            <w:shd w:val="clear" w:color="auto" w:fill="auto"/>
          </w:tcPr>
          <w:p w:rsidR="00455C93" w:rsidRPr="00185CDA" w:rsidRDefault="00455C93" w:rsidP="00FA28A4">
            <w:pPr>
              <w:spacing w:before="40" w:after="100" w:line="220" w:lineRule="exact"/>
              <w:ind w:right="43"/>
              <w:rPr>
                <w:lang w:val="fr-FR"/>
              </w:rPr>
            </w:pPr>
          </w:p>
        </w:tc>
      </w:tr>
      <w:tr w:rsidR="00455C93" w:rsidRPr="00185CDA" w:rsidTr="00F46172">
        <w:tc>
          <w:tcPr>
            <w:tcW w:w="1503" w:type="dxa"/>
            <w:shd w:val="clear" w:color="auto" w:fill="auto"/>
          </w:tcPr>
          <w:p w:rsidR="00455C93" w:rsidRPr="00FC5428" w:rsidRDefault="00455C93" w:rsidP="00FA28A4">
            <w:pPr>
              <w:spacing w:before="40" w:after="100" w:line="220" w:lineRule="exact"/>
              <w:ind w:right="43"/>
              <w:rPr>
                <w:b/>
                <w:lang w:val="fr-FR"/>
              </w:rPr>
            </w:pPr>
            <w:r>
              <w:rPr>
                <w:b/>
                <w:lang w:val="fr-FR"/>
              </w:rPr>
              <w:t>9.3.2.56.3</w:t>
            </w:r>
            <w:r>
              <w:rPr>
                <w:b/>
                <w:lang w:val="fr-FR"/>
              </w:rPr>
              <w:br/>
              <w:t>9.3.3.56.3</w:t>
            </w:r>
            <w:r>
              <w:rPr>
                <w:b/>
                <w:lang w:val="fr-FR"/>
              </w:rPr>
              <w:br/>
            </w:r>
            <w:r w:rsidRPr="00FC5428">
              <w:rPr>
                <w:b/>
                <w:lang w:val="fr-FR"/>
              </w:rPr>
              <w:t>9.3.1.56.3</w:t>
            </w:r>
            <w:r>
              <w:rPr>
                <w:lang w:val="fr-FR"/>
              </w:rPr>
              <w:br/>
            </w:r>
            <w:r w:rsidRPr="00FC5428">
              <w:rPr>
                <w:lang w:val="fr-FR"/>
              </w:rPr>
              <w:t>dans l</w:t>
            </w:r>
            <w:r>
              <w:rPr>
                <w:lang w:val="fr-FR"/>
              </w:rPr>
              <w:t>’</w:t>
            </w:r>
            <w:r w:rsidRPr="00FC5428">
              <w:rPr>
                <w:lang w:val="fr-FR"/>
              </w:rPr>
              <w:t>ADN 2015</w:t>
            </w:r>
          </w:p>
        </w:tc>
        <w:tc>
          <w:tcPr>
            <w:tcW w:w="9801" w:type="dxa"/>
            <w:shd w:val="clear" w:color="auto" w:fill="auto"/>
          </w:tcPr>
          <w:p w:rsidR="00455C93" w:rsidRPr="00FC5428" w:rsidRDefault="00505442" w:rsidP="00FA28A4">
            <w:pPr>
              <w:suppressAutoHyphens w:val="0"/>
              <w:spacing w:before="40" w:after="100" w:line="220" w:lineRule="exact"/>
              <w:ind w:right="43"/>
              <w:rPr>
                <w:bCs/>
                <w:lang w:val="fr-FR" w:eastAsia="de-DE"/>
              </w:rPr>
            </w:pPr>
            <w:r w:rsidRPr="00FC5428">
              <w:rPr>
                <w:bCs/>
                <w:lang w:val="fr-FR" w:eastAsia="de-DE"/>
              </w:rPr>
              <w:t xml:space="preserve">Déplacé </w:t>
            </w:r>
            <w:r w:rsidR="00455C93" w:rsidRPr="00FC5428">
              <w:rPr>
                <w:bCs/>
                <w:lang w:val="fr-FR" w:eastAsia="de-DE"/>
              </w:rPr>
              <w:t xml:space="preserve">dans le </w:t>
            </w:r>
            <w:r w:rsidR="00455C93">
              <w:rPr>
                <w:lang w:val="fr-FR"/>
              </w:rPr>
              <w:t>9.3.2.53.3</w:t>
            </w:r>
            <w:r w:rsidR="00455C93">
              <w:rPr>
                <w:lang w:val="fr-FR"/>
              </w:rPr>
              <w:br/>
            </w:r>
            <w:r w:rsidRPr="00FC5428">
              <w:rPr>
                <w:bCs/>
                <w:lang w:val="fr-FR" w:eastAsia="de-DE"/>
              </w:rPr>
              <w:t xml:space="preserve">Déplacé </w:t>
            </w:r>
            <w:r w:rsidR="00455C93" w:rsidRPr="00FC5428">
              <w:rPr>
                <w:bCs/>
                <w:lang w:val="fr-FR" w:eastAsia="de-DE"/>
              </w:rPr>
              <w:t xml:space="preserve">dans le </w:t>
            </w:r>
            <w:r w:rsidR="00455C93">
              <w:rPr>
                <w:lang w:val="fr-FR"/>
              </w:rPr>
              <w:t>9.3.3.53.3</w:t>
            </w:r>
            <w:r w:rsidR="00455C93">
              <w:rPr>
                <w:lang w:val="fr-FR"/>
              </w:rPr>
              <w:br/>
            </w:r>
            <w:r w:rsidRPr="00FC5428">
              <w:rPr>
                <w:bCs/>
                <w:lang w:val="fr-FR" w:eastAsia="de-DE"/>
              </w:rPr>
              <w:t xml:space="preserve">Déplacé </w:t>
            </w:r>
            <w:r w:rsidR="00455C93" w:rsidRPr="00FC5428">
              <w:rPr>
                <w:bCs/>
                <w:lang w:val="fr-FR" w:eastAsia="de-DE"/>
              </w:rPr>
              <w:t xml:space="preserve">dans le </w:t>
            </w:r>
            <w:r w:rsidR="00455C93" w:rsidRPr="00FC5428">
              <w:rPr>
                <w:lang w:val="fr-FR"/>
              </w:rPr>
              <w:t>9.3.1.53.3.</w:t>
            </w:r>
          </w:p>
        </w:tc>
        <w:tc>
          <w:tcPr>
            <w:tcW w:w="1854" w:type="dxa"/>
            <w:shd w:val="clear" w:color="auto" w:fill="auto"/>
          </w:tcPr>
          <w:p w:rsidR="00455C93" w:rsidRPr="00185CDA" w:rsidRDefault="00455C93" w:rsidP="00FA28A4">
            <w:pPr>
              <w:spacing w:before="40" w:after="100" w:line="220" w:lineRule="exact"/>
              <w:ind w:right="43"/>
              <w:rPr>
                <w:lang w:val="fr-FR"/>
              </w:rPr>
            </w:pPr>
          </w:p>
        </w:tc>
      </w:tr>
      <w:tr w:rsidR="00455C93" w:rsidRPr="00185CDA" w:rsidTr="00F46172">
        <w:tc>
          <w:tcPr>
            <w:tcW w:w="1503" w:type="dxa"/>
            <w:shd w:val="clear" w:color="auto" w:fill="auto"/>
          </w:tcPr>
          <w:p w:rsidR="00455C93" w:rsidRPr="00FC5428" w:rsidRDefault="00455C93" w:rsidP="00FA28A4">
            <w:pPr>
              <w:suppressAutoHyphens w:val="0"/>
              <w:spacing w:before="40" w:after="100" w:line="220" w:lineRule="exact"/>
              <w:ind w:right="43"/>
              <w:rPr>
                <w:b/>
                <w:bCs/>
                <w:lang w:val="fr-FR"/>
              </w:rPr>
            </w:pPr>
            <w:r>
              <w:rPr>
                <w:b/>
                <w:lang w:val="fr-FR"/>
              </w:rPr>
              <w:t>9.3.2.56.4</w:t>
            </w:r>
            <w:r>
              <w:rPr>
                <w:b/>
                <w:lang w:val="fr-FR"/>
              </w:rPr>
              <w:br/>
              <w:t>9.3.3.56.4</w:t>
            </w:r>
            <w:r>
              <w:rPr>
                <w:b/>
                <w:lang w:val="fr-FR"/>
              </w:rPr>
              <w:br/>
            </w:r>
            <w:r w:rsidRPr="00FC5428">
              <w:rPr>
                <w:b/>
                <w:lang w:val="fr-FR"/>
              </w:rPr>
              <w:t>9.3.1.56.4</w:t>
            </w:r>
            <w:r>
              <w:rPr>
                <w:lang w:val="fr-FR"/>
              </w:rPr>
              <w:br/>
            </w:r>
            <w:r w:rsidRPr="00FC5428">
              <w:rPr>
                <w:lang w:val="fr-FR"/>
              </w:rPr>
              <w:t>dans l</w:t>
            </w:r>
            <w:r>
              <w:rPr>
                <w:lang w:val="fr-FR"/>
              </w:rPr>
              <w:t>’</w:t>
            </w:r>
            <w:r w:rsidRPr="00FC5428">
              <w:rPr>
                <w:lang w:val="fr-FR"/>
              </w:rPr>
              <w:t xml:space="preserve">ADN 2015 </w:t>
            </w:r>
          </w:p>
        </w:tc>
        <w:tc>
          <w:tcPr>
            <w:tcW w:w="9801" w:type="dxa"/>
            <w:shd w:val="clear" w:color="auto" w:fill="auto"/>
          </w:tcPr>
          <w:p w:rsidR="00455C93" w:rsidRPr="00FC5428" w:rsidRDefault="00505442" w:rsidP="00FA28A4">
            <w:pPr>
              <w:suppressAutoHyphens w:val="0"/>
              <w:spacing w:before="40" w:after="100" w:line="220" w:lineRule="exact"/>
              <w:ind w:right="43"/>
              <w:rPr>
                <w:bCs/>
                <w:lang w:val="fr-FR" w:eastAsia="de-DE"/>
              </w:rPr>
            </w:pPr>
            <w:r w:rsidRPr="00FC5428">
              <w:rPr>
                <w:bCs/>
                <w:lang w:val="fr-FR" w:eastAsia="de-DE"/>
              </w:rPr>
              <w:t xml:space="preserve">Déplacé </w:t>
            </w:r>
            <w:r w:rsidR="00455C93" w:rsidRPr="00FC5428">
              <w:rPr>
                <w:bCs/>
                <w:lang w:val="fr-FR" w:eastAsia="de-DE"/>
              </w:rPr>
              <w:t xml:space="preserve">dans le </w:t>
            </w:r>
            <w:r w:rsidR="00455C93">
              <w:rPr>
                <w:lang w:val="fr-FR"/>
              </w:rPr>
              <w:t>9.3.2.53.5</w:t>
            </w:r>
            <w:r w:rsidR="00455C93">
              <w:rPr>
                <w:lang w:val="fr-FR"/>
              </w:rPr>
              <w:br/>
            </w:r>
            <w:r w:rsidRPr="00FC5428">
              <w:rPr>
                <w:bCs/>
                <w:lang w:val="fr-FR" w:eastAsia="de-DE"/>
              </w:rPr>
              <w:t xml:space="preserve">Déplacé </w:t>
            </w:r>
            <w:r w:rsidR="00455C93" w:rsidRPr="00FC5428">
              <w:rPr>
                <w:bCs/>
                <w:lang w:val="fr-FR" w:eastAsia="de-DE"/>
              </w:rPr>
              <w:t xml:space="preserve">dans le </w:t>
            </w:r>
            <w:r w:rsidR="00455C93" w:rsidRPr="00FC5428">
              <w:rPr>
                <w:lang w:val="fr-FR"/>
              </w:rPr>
              <w:t>9.3.3.53.5</w:t>
            </w:r>
            <w:r w:rsidR="00455C93">
              <w:rPr>
                <w:lang w:val="fr-FR"/>
              </w:rPr>
              <w:br/>
            </w:r>
            <w:r w:rsidRPr="00FC5428">
              <w:rPr>
                <w:bCs/>
                <w:lang w:val="fr-FR" w:eastAsia="de-DE"/>
              </w:rPr>
              <w:t xml:space="preserve">Déplacé </w:t>
            </w:r>
            <w:r w:rsidR="00455C93" w:rsidRPr="00FC5428">
              <w:rPr>
                <w:bCs/>
                <w:lang w:val="fr-FR" w:eastAsia="de-DE"/>
              </w:rPr>
              <w:t xml:space="preserve">dans le </w:t>
            </w:r>
            <w:r w:rsidR="00455C93" w:rsidRPr="00FC5428">
              <w:rPr>
                <w:lang w:val="fr-FR"/>
              </w:rPr>
              <w:t>9.3.1.53.5.</w:t>
            </w:r>
          </w:p>
        </w:tc>
        <w:tc>
          <w:tcPr>
            <w:tcW w:w="1854" w:type="dxa"/>
            <w:shd w:val="clear" w:color="auto" w:fill="auto"/>
          </w:tcPr>
          <w:p w:rsidR="00455C93" w:rsidRPr="00185CDA" w:rsidRDefault="00455C93" w:rsidP="00FA28A4">
            <w:pPr>
              <w:spacing w:before="40" w:after="100" w:line="220" w:lineRule="exact"/>
              <w:ind w:right="43"/>
              <w:rPr>
                <w:lang w:val="fr-FR"/>
              </w:rPr>
            </w:pPr>
          </w:p>
        </w:tc>
      </w:tr>
      <w:tr w:rsidR="00455C93" w:rsidRPr="00185CDA" w:rsidTr="00B40324">
        <w:tc>
          <w:tcPr>
            <w:tcW w:w="1503" w:type="dxa"/>
            <w:shd w:val="clear" w:color="auto" w:fill="auto"/>
          </w:tcPr>
          <w:p w:rsidR="00455C93" w:rsidRPr="00FC5428" w:rsidRDefault="00455C93" w:rsidP="00FA28A4">
            <w:pPr>
              <w:spacing w:before="40" w:after="100" w:line="220" w:lineRule="exact"/>
              <w:ind w:right="43"/>
              <w:rPr>
                <w:b/>
                <w:lang w:val="fr-FR"/>
              </w:rPr>
            </w:pPr>
            <w:r>
              <w:rPr>
                <w:b/>
                <w:lang w:val="fr-FR"/>
              </w:rPr>
              <w:t>9.3.2.56.5</w:t>
            </w:r>
            <w:r>
              <w:rPr>
                <w:b/>
                <w:lang w:val="fr-FR"/>
              </w:rPr>
              <w:br/>
              <w:t>9.3.3.56.5</w:t>
            </w:r>
            <w:r>
              <w:rPr>
                <w:b/>
                <w:lang w:val="fr-FR"/>
              </w:rPr>
              <w:br/>
            </w:r>
            <w:r w:rsidRPr="00FC5428">
              <w:rPr>
                <w:b/>
                <w:lang w:val="fr-FR"/>
              </w:rPr>
              <w:t>9.3.1.56.5</w:t>
            </w:r>
            <w:r>
              <w:rPr>
                <w:lang w:val="fr-FR"/>
              </w:rPr>
              <w:br/>
            </w:r>
            <w:r w:rsidRPr="00FC5428">
              <w:rPr>
                <w:lang w:val="fr-FR"/>
              </w:rPr>
              <w:t>dans l</w:t>
            </w:r>
            <w:r>
              <w:rPr>
                <w:lang w:val="fr-FR"/>
              </w:rPr>
              <w:t>’</w:t>
            </w:r>
            <w:r w:rsidRPr="00FC5428">
              <w:rPr>
                <w:lang w:val="fr-FR"/>
              </w:rPr>
              <w:t>ADN 2015</w:t>
            </w:r>
          </w:p>
        </w:tc>
        <w:tc>
          <w:tcPr>
            <w:tcW w:w="9801" w:type="dxa"/>
            <w:shd w:val="clear" w:color="auto" w:fill="auto"/>
          </w:tcPr>
          <w:p w:rsidR="00455C93" w:rsidRPr="00FC5428" w:rsidRDefault="00505442" w:rsidP="00FA28A4">
            <w:pPr>
              <w:suppressAutoHyphens w:val="0"/>
              <w:spacing w:before="40" w:after="100" w:line="220" w:lineRule="exact"/>
              <w:ind w:right="43"/>
              <w:rPr>
                <w:bCs/>
                <w:lang w:val="fr-FR"/>
              </w:rPr>
            </w:pPr>
            <w:r w:rsidRPr="00FC5428">
              <w:rPr>
                <w:bCs/>
                <w:lang w:val="fr-FR" w:eastAsia="de-DE"/>
              </w:rPr>
              <w:t xml:space="preserve">Déplacé </w:t>
            </w:r>
            <w:r w:rsidR="00455C93" w:rsidRPr="00FC5428">
              <w:rPr>
                <w:bCs/>
                <w:lang w:val="fr-FR" w:eastAsia="de-DE"/>
              </w:rPr>
              <w:t xml:space="preserve">dans le </w:t>
            </w:r>
            <w:r w:rsidR="00455C93">
              <w:rPr>
                <w:bCs/>
                <w:lang w:val="fr-FR"/>
              </w:rPr>
              <w:t>9.3.2.52.4</w:t>
            </w:r>
            <w:r w:rsidR="00455C93">
              <w:rPr>
                <w:bCs/>
                <w:lang w:val="fr-FR"/>
              </w:rPr>
              <w:br/>
            </w:r>
            <w:r w:rsidRPr="00FC5428">
              <w:rPr>
                <w:bCs/>
                <w:lang w:val="fr-FR" w:eastAsia="de-DE"/>
              </w:rPr>
              <w:t xml:space="preserve">Déplacé </w:t>
            </w:r>
            <w:r w:rsidR="00455C93" w:rsidRPr="00FC5428">
              <w:rPr>
                <w:bCs/>
                <w:lang w:val="fr-FR" w:eastAsia="de-DE"/>
              </w:rPr>
              <w:t xml:space="preserve">dans le </w:t>
            </w:r>
            <w:r w:rsidR="00455C93" w:rsidRPr="00FC5428">
              <w:rPr>
                <w:bCs/>
                <w:lang w:val="fr-FR"/>
              </w:rPr>
              <w:t>9.3.3.52.4</w:t>
            </w:r>
            <w:r w:rsidR="00455C93">
              <w:rPr>
                <w:bCs/>
                <w:lang w:val="fr-FR"/>
              </w:rPr>
              <w:br/>
            </w:r>
            <w:r w:rsidRPr="00FC5428">
              <w:rPr>
                <w:bCs/>
                <w:lang w:val="fr-FR" w:eastAsia="de-DE"/>
              </w:rPr>
              <w:t xml:space="preserve">Déplacé </w:t>
            </w:r>
            <w:r w:rsidR="00455C93" w:rsidRPr="00FC5428">
              <w:rPr>
                <w:bCs/>
                <w:lang w:val="fr-FR" w:eastAsia="de-DE"/>
              </w:rPr>
              <w:t xml:space="preserve">dans le </w:t>
            </w:r>
            <w:r w:rsidR="00455C93" w:rsidRPr="00FC5428">
              <w:rPr>
                <w:bCs/>
                <w:lang w:val="fr-FR"/>
              </w:rPr>
              <w:t>9.3.1.52.4.</w:t>
            </w:r>
          </w:p>
        </w:tc>
        <w:tc>
          <w:tcPr>
            <w:tcW w:w="1854" w:type="dxa"/>
            <w:shd w:val="clear" w:color="auto" w:fill="auto"/>
          </w:tcPr>
          <w:p w:rsidR="00455C93" w:rsidRPr="00185CDA" w:rsidRDefault="00455C93" w:rsidP="00FA28A4">
            <w:pPr>
              <w:spacing w:before="40" w:after="100" w:line="220" w:lineRule="exact"/>
              <w:ind w:right="43"/>
              <w:rPr>
                <w:lang w:val="fr-FR"/>
              </w:rPr>
            </w:pPr>
          </w:p>
        </w:tc>
      </w:tr>
      <w:tr w:rsidR="00455C93" w:rsidRPr="00185CDA" w:rsidTr="00B40324">
        <w:tc>
          <w:tcPr>
            <w:tcW w:w="1503" w:type="dxa"/>
            <w:tcBorders>
              <w:bottom w:val="single" w:sz="12" w:space="0" w:color="auto"/>
            </w:tcBorders>
            <w:shd w:val="clear" w:color="auto" w:fill="auto"/>
          </w:tcPr>
          <w:p w:rsidR="00455C93" w:rsidRPr="00FC5428" w:rsidRDefault="00455C93" w:rsidP="00FA28A4">
            <w:pPr>
              <w:spacing w:before="40" w:after="100" w:line="220" w:lineRule="exact"/>
              <w:ind w:right="43"/>
              <w:rPr>
                <w:b/>
                <w:lang w:val="fr-FR"/>
              </w:rPr>
            </w:pPr>
            <w:r>
              <w:rPr>
                <w:b/>
                <w:lang w:val="fr-FR"/>
              </w:rPr>
              <w:t>9.3.2.56.6</w:t>
            </w:r>
            <w:r>
              <w:rPr>
                <w:b/>
                <w:lang w:val="fr-FR"/>
              </w:rPr>
              <w:br/>
              <w:t>9.3.3.56.6</w:t>
            </w:r>
            <w:r>
              <w:rPr>
                <w:b/>
                <w:lang w:val="fr-FR"/>
              </w:rPr>
              <w:br/>
            </w:r>
            <w:r w:rsidRPr="00FC5428">
              <w:rPr>
                <w:b/>
                <w:lang w:val="fr-FR"/>
              </w:rPr>
              <w:t>9.3.1.56.6</w:t>
            </w:r>
          </w:p>
        </w:tc>
        <w:tc>
          <w:tcPr>
            <w:tcW w:w="9801" w:type="dxa"/>
            <w:tcBorders>
              <w:bottom w:val="single" w:sz="12" w:space="0" w:color="auto"/>
            </w:tcBorders>
            <w:shd w:val="clear" w:color="auto" w:fill="auto"/>
          </w:tcPr>
          <w:p w:rsidR="00455C93" w:rsidRPr="00FC5428" w:rsidRDefault="00455C93" w:rsidP="00FA28A4">
            <w:pPr>
              <w:suppressAutoHyphens w:val="0"/>
              <w:spacing w:before="40" w:after="100" w:line="220" w:lineRule="exact"/>
              <w:ind w:right="43"/>
              <w:rPr>
                <w:bCs/>
                <w:lang w:val="fr-FR" w:eastAsia="de-DE"/>
              </w:rPr>
            </w:pPr>
            <w:r>
              <w:rPr>
                <w:bCs/>
                <w:lang w:val="fr-FR" w:eastAsia="de-DE"/>
              </w:rPr>
              <w:t>Superflu</w:t>
            </w:r>
            <w:r>
              <w:rPr>
                <w:bCs/>
                <w:lang w:val="fr-FR" w:eastAsia="de-DE"/>
              </w:rPr>
              <w:br/>
            </w:r>
            <w:r w:rsidRPr="00FC5428">
              <w:rPr>
                <w:lang w:val="fr-FR"/>
              </w:rPr>
              <w:t xml:space="preserve">Le </w:t>
            </w:r>
            <w:r w:rsidRPr="00FC5428">
              <w:rPr>
                <w:b/>
                <w:lang w:val="fr-FR"/>
              </w:rPr>
              <w:t>9.3.x.53.1</w:t>
            </w:r>
            <w:r w:rsidRPr="00FC5428">
              <w:rPr>
                <w:lang w:val="fr-FR"/>
              </w:rPr>
              <w:t xml:space="preserve"> porte sur la question.</w:t>
            </w:r>
          </w:p>
        </w:tc>
        <w:tc>
          <w:tcPr>
            <w:tcW w:w="1854" w:type="dxa"/>
            <w:tcBorders>
              <w:bottom w:val="single" w:sz="12" w:space="0" w:color="auto"/>
            </w:tcBorders>
            <w:shd w:val="clear" w:color="auto" w:fill="auto"/>
          </w:tcPr>
          <w:p w:rsidR="00455C93" w:rsidRPr="00185CDA" w:rsidRDefault="00455C93" w:rsidP="00FA28A4">
            <w:pPr>
              <w:spacing w:before="40" w:after="100" w:line="220" w:lineRule="exact"/>
              <w:ind w:right="43"/>
              <w:rPr>
                <w:lang w:val="fr-FR"/>
              </w:rPr>
            </w:pPr>
          </w:p>
        </w:tc>
      </w:tr>
    </w:tbl>
    <w:p w:rsidR="008F0E2A" w:rsidRDefault="008F0E2A" w:rsidP="00194DD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C5428">
        <w:rPr>
          <w:lang w:val="fr-FR"/>
        </w:rPr>
        <w:t xml:space="preserve">Annexe </w:t>
      </w:r>
      <w:r>
        <w:rPr>
          <w:lang w:val="fr-FR"/>
        </w:rPr>
        <w:t>2</w:t>
      </w:r>
    </w:p>
    <w:p w:rsidR="008F0E2A" w:rsidRPr="008F0E2A" w:rsidRDefault="008F0E2A" w:rsidP="008F0E2A">
      <w:pPr>
        <w:pStyle w:val="SingleTxt"/>
        <w:spacing w:after="0" w:line="120" w:lineRule="exact"/>
        <w:rPr>
          <w:sz w:val="10"/>
          <w:lang w:val="fr-FR"/>
        </w:rPr>
      </w:pPr>
    </w:p>
    <w:p w:rsidR="008F0E2A" w:rsidRPr="008F0E2A" w:rsidRDefault="008F0E2A" w:rsidP="008F0E2A">
      <w:pPr>
        <w:pStyle w:val="SingleTxt"/>
        <w:spacing w:after="0" w:line="120" w:lineRule="exact"/>
        <w:rPr>
          <w:sz w:val="10"/>
          <w:lang w:val="fr-FR"/>
        </w:rPr>
      </w:pPr>
    </w:p>
    <w:p w:rsidR="00194DD7" w:rsidRPr="00554573" w:rsidRDefault="00194DD7" w:rsidP="00194DD7">
      <w:pPr>
        <w:jc w:val="center"/>
        <w:rPr>
          <w:b/>
          <w:sz w:val="24"/>
          <w:szCs w:val="24"/>
          <w:lang w:val="fr-CH"/>
        </w:rPr>
      </w:pPr>
      <w:r w:rsidRPr="00554573">
        <w:rPr>
          <w:b/>
          <w:sz w:val="24"/>
          <w:szCs w:val="24"/>
          <w:lang w:val="fr-CH"/>
        </w:rPr>
        <w:t>Zones</w:t>
      </w:r>
    </w:p>
    <w:p w:rsidR="008F0E2A" w:rsidRPr="008F0E2A" w:rsidRDefault="006F7322" w:rsidP="00194DD7">
      <w:pPr>
        <w:pStyle w:val="SingleTxt"/>
        <w:spacing w:line="240" w:lineRule="auto"/>
        <w:ind w:left="0" w:right="0"/>
        <w:jc w:val="left"/>
        <w:rPr>
          <w:lang w:val="fr-FR"/>
        </w:rPr>
      </w:pPr>
      <w:r w:rsidRPr="001C1C5D">
        <w:rPr>
          <w:noProof/>
          <w:lang w:val="en-GB" w:eastAsia="en-GB"/>
        </w:rPr>
        <mc:AlternateContent>
          <mc:Choice Requires="wps">
            <w:drawing>
              <wp:anchor distT="0" distB="0" distL="114300" distR="114300" simplePos="0" relativeHeight="251673600" behindDoc="0" locked="0" layoutInCell="1" allowOverlap="1" wp14:anchorId="3FE894CF" wp14:editId="58A19267">
                <wp:simplePos x="0" y="0"/>
                <wp:positionH relativeFrom="column">
                  <wp:posOffset>6040120</wp:posOffset>
                </wp:positionH>
                <wp:positionV relativeFrom="paragraph">
                  <wp:posOffset>3267710</wp:posOffset>
                </wp:positionV>
                <wp:extent cx="1161415" cy="329565"/>
                <wp:effectExtent l="0" t="0" r="63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329565"/>
                        </a:xfrm>
                        <a:prstGeom prst="rect">
                          <a:avLst/>
                        </a:prstGeom>
                        <a:noFill/>
                        <a:ln w="9525">
                          <a:noFill/>
                          <a:miter lim="800000"/>
                          <a:headEnd/>
                          <a:tailEnd/>
                        </a:ln>
                      </wps:spPr>
                      <wps:txbx>
                        <w:txbxContent>
                          <w:p w:rsidR="006F7322" w:rsidRPr="000B1748" w:rsidRDefault="006F7322" w:rsidP="006F7322">
                            <w:pPr>
                              <w:spacing w:line="240" w:lineRule="auto"/>
                              <w:jc w:val="center"/>
                              <w:rPr>
                                <w:sz w:val="16"/>
                                <w:szCs w:val="16"/>
                                <w:lang w:val="fr-CH"/>
                              </w:rPr>
                            </w:pPr>
                            <w:r>
                              <w:rPr>
                                <w:sz w:val="16"/>
                                <w:szCs w:val="16"/>
                                <w:lang w:val="fr-CH"/>
                              </w:rPr>
                              <w:t>Plan limite de la zone</w:t>
                            </w:r>
                            <w:r>
                              <w:rPr>
                                <w:sz w:val="16"/>
                                <w:szCs w:val="16"/>
                                <w:lang w:val="fr-CH"/>
                              </w:rPr>
                              <w:br/>
                              <w:t>de cargaison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6pt;margin-top:257.3pt;width:91.45pt;height:2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" filled="f" stroked="f">
                <v:textbox inset="0,0,0,0">
                  <w:txbxContent>
                    <w:p w:rsidR="006F7322" w:rsidRPr="000B1748" w:rsidRDefault="006F7322" w:rsidP="006F7322">
                      <w:pPr>
                        <w:spacing w:line="240" w:lineRule="auto"/>
                        <w:jc w:val="center"/>
                        <w:rPr>
                          <w:sz w:val="16"/>
                          <w:szCs w:val="16"/>
                          <w:lang w:val="fr-CH"/>
                        </w:rPr>
                      </w:pPr>
                      <w:r>
                        <w:rPr>
                          <w:sz w:val="16"/>
                          <w:szCs w:val="16"/>
                          <w:lang w:val="fr-CH"/>
                        </w:rPr>
                        <w:t>Plan limite de la zone</w:t>
                      </w:r>
                      <w:r>
                        <w:rPr>
                          <w:sz w:val="16"/>
                          <w:szCs w:val="16"/>
                          <w:lang w:val="fr-CH"/>
                        </w:rPr>
                        <w:br/>
                        <w:t>de cargaison</w:t>
                      </w:r>
                    </w:p>
                  </w:txbxContent>
                </v:textbox>
              </v:shape>
            </w:pict>
          </mc:Fallback>
        </mc:AlternateContent>
      </w:r>
      <w:r w:rsidR="008B163A" w:rsidRPr="001C1C5D">
        <w:rPr>
          <w:noProof/>
          <w:lang w:val="en-GB" w:eastAsia="en-GB"/>
        </w:rPr>
        <mc:AlternateContent>
          <mc:Choice Requires="wps">
            <w:drawing>
              <wp:anchor distT="0" distB="0" distL="114300" distR="114300" simplePos="0" relativeHeight="251671552" behindDoc="0" locked="0" layoutInCell="1" allowOverlap="1" wp14:anchorId="292BE60E" wp14:editId="1425650E">
                <wp:simplePos x="0" y="0"/>
                <wp:positionH relativeFrom="column">
                  <wp:posOffset>3418366</wp:posOffset>
                </wp:positionH>
                <wp:positionV relativeFrom="paragraph">
                  <wp:posOffset>3898265</wp:posOffset>
                </wp:positionV>
                <wp:extent cx="1386205" cy="284813"/>
                <wp:effectExtent l="0" t="0" r="4445"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284813"/>
                        </a:xfrm>
                        <a:prstGeom prst="rect">
                          <a:avLst/>
                        </a:prstGeom>
                        <a:noFill/>
                        <a:ln w="9525">
                          <a:noFill/>
                          <a:miter lim="800000"/>
                          <a:headEnd/>
                          <a:tailEnd/>
                        </a:ln>
                      </wps:spPr>
                      <wps:txbx>
                        <w:txbxContent>
                          <w:p w:rsidR="008B163A" w:rsidRPr="00E86EF2" w:rsidRDefault="008B163A" w:rsidP="008B163A">
                            <w:pPr>
                              <w:spacing w:line="240" w:lineRule="auto"/>
                              <w:rPr>
                                <w:sz w:val="14"/>
                                <w:szCs w:val="14"/>
                                <w:lang w:val="fr-CH"/>
                              </w:rPr>
                            </w:pPr>
                            <w:r>
                              <w:rPr>
                                <w:sz w:val="14"/>
                                <w:szCs w:val="14"/>
                                <w:lang w:val="fr-CH"/>
                              </w:rPr>
                              <w:t xml:space="preserve">Cloison extérieure du </w:t>
                            </w:r>
                            <w:proofErr w:type="spellStart"/>
                            <w:r>
                              <w:rPr>
                                <w:sz w:val="14"/>
                                <w:szCs w:val="14"/>
                                <w:lang w:val="fr-CH"/>
                              </w:rPr>
                              <w:t>cofferdam</w:t>
                            </w:r>
                            <w:proofErr w:type="spellEnd"/>
                            <w:r>
                              <w:rPr>
                                <w:sz w:val="14"/>
                                <w:szCs w:val="14"/>
                                <w:lang w:val="fr-CH"/>
                              </w:rPr>
                              <w:br/>
                              <w:t>Cloison des extrémités des cales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15pt;margin-top:306.95pt;width:109.15pt;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" filled="f" stroked="f">
                <v:textbox inset="0,0,0,0">
                  <w:txbxContent>
                    <w:p w:rsidR="008B163A" w:rsidRPr="00E86EF2" w:rsidRDefault="008B163A" w:rsidP="008B163A">
                      <w:pPr>
                        <w:spacing w:line="240" w:lineRule="auto"/>
                        <w:rPr>
                          <w:sz w:val="14"/>
                          <w:szCs w:val="14"/>
                          <w:lang w:val="fr-CH"/>
                        </w:rPr>
                      </w:pPr>
                      <w:r>
                        <w:rPr>
                          <w:sz w:val="14"/>
                          <w:szCs w:val="14"/>
                          <w:lang w:val="fr-CH"/>
                        </w:rPr>
                        <w:t>Cloison extérieure du cofferdam</w:t>
                      </w:r>
                      <w:r>
                        <w:rPr>
                          <w:sz w:val="14"/>
                          <w:szCs w:val="14"/>
                          <w:lang w:val="fr-CH"/>
                        </w:rPr>
                        <w:br/>
                        <w:t>Cloison des extrémités des cales</w:t>
                      </w:r>
                    </w:p>
                  </w:txbxContent>
                </v:textbox>
              </v:shape>
            </w:pict>
          </mc:Fallback>
        </mc:AlternateContent>
      </w:r>
      <w:r w:rsidR="008B163A" w:rsidRPr="001C1C5D">
        <w:rPr>
          <w:noProof/>
          <w:lang w:val="en-GB" w:eastAsia="en-GB"/>
        </w:rPr>
        <mc:AlternateContent>
          <mc:Choice Requires="wps">
            <w:drawing>
              <wp:anchor distT="0" distB="0" distL="114300" distR="114300" simplePos="0" relativeHeight="251669504" behindDoc="0" locked="0" layoutInCell="1" allowOverlap="1" wp14:anchorId="79A285E0" wp14:editId="6AF6E0A0">
                <wp:simplePos x="0" y="0"/>
                <wp:positionH relativeFrom="column">
                  <wp:posOffset>3406140</wp:posOffset>
                </wp:positionH>
                <wp:positionV relativeFrom="paragraph">
                  <wp:posOffset>3539651</wp:posOffset>
                </wp:positionV>
                <wp:extent cx="1386590" cy="164892"/>
                <wp:effectExtent l="0" t="0" r="4445" b="69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590" cy="164892"/>
                        </a:xfrm>
                        <a:prstGeom prst="rect">
                          <a:avLst/>
                        </a:prstGeom>
                        <a:noFill/>
                        <a:ln w="9525">
                          <a:noFill/>
                          <a:miter lim="800000"/>
                          <a:headEnd/>
                          <a:tailEnd/>
                        </a:ln>
                      </wps:spPr>
                      <wps:txbx>
                        <w:txbxContent>
                          <w:p w:rsidR="008B163A" w:rsidRPr="00E86EF2" w:rsidRDefault="008B163A" w:rsidP="008B163A">
                            <w:pPr>
                              <w:spacing w:line="240" w:lineRule="auto"/>
                              <w:jc w:val="center"/>
                              <w:rPr>
                                <w:sz w:val="14"/>
                                <w:szCs w:val="14"/>
                                <w:lang w:val="fr-CH"/>
                              </w:rPr>
                            </w:pPr>
                            <w:r>
                              <w:rPr>
                                <w:sz w:val="14"/>
                                <w:szCs w:val="14"/>
                                <w:lang w:val="fr-CH"/>
                              </w:rPr>
                              <w:t>Cloison extérieure des citernes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8.2pt;margin-top:278.7pt;width:109.2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" filled="f" stroked="f">
                <v:textbox inset="0,0,0,0">
                  <w:txbxContent>
                    <w:p w:rsidR="008B163A" w:rsidRPr="00E86EF2" w:rsidRDefault="008B163A" w:rsidP="008B163A">
                      <w:pPr>
                        <w:spacing w:line="240" w:lineRule="auto"/>
                        <w:jc w:val="center"/>
                        <w:rPr>
                          <w:sz w:val="14"/>
                          <w:szCs w:val="14"/>
                          <w:lang w:val="fr-CH"/>
                        </w:rPr>
                      </w:pPr>
                      <w:r>
                        <w:rPr>
                          <w:sz w:val="14"/>
                          <w:szCs w:val="14"/>
                          <w:lang w:val="fr-CH"/>
                        </w:rPr>
                        <w:t>Cloison extérieure des citernes</w:t>
                      </w:r>
                    </w:p>
                  </w:txbxContent>
                </v:textbox>
              </v:shape>
            </w:pict>
          </mc:Fallback>
        </mc:AlternateContent>
      </w:r>
      <w:r w:rsidR="008B163A" w:rsidRPr="001C1C5D">
        <w:rPr>
          <w:noProof/>
          <w:lang w:val="en-GB" w:eastAsia="en-GB"/>
        </w:rPr>
        <mc:AlternateContent>
          <mc:Choice Requires="wps">
            <w:drawing>
              <wp:anchor distT="0" distB="0" distL="114300" distR="114300" simplePos="0" relativeHeight="251667456" behindDoc="0" locked="0" layoutInCell="1" allowOverlap="1" wp14:anchorId="1C145CE1" wp14:editId="543BD5DD">
                <wp:simplePos x="0" y="0"/>
                <wp:positionH relativeFrom="column">
                  <wp:posOffset>3517426</wp:posOffset>
                </wp:positionH>
                <wp:positionV relativeFrom="paragraph">
                  <wp:posOffset>3118485</wp:posOffset>
                </wp:positionV>
                <wp:extent cx="1206500" cy="351790"/>
                <wp:effectExtent l="0" t="0" r="12700"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51790"/>
                        </a:xfrm>
                        <a:prstGeom prst="rect">
                          <a:avLst/>
                        </a:prstGeom>
                        <a:noFill/>
                        <a:ln w="9525">
                          <a:noFill/>
                          <a:miter lim="800000"/>
                          <a:headEnd/>
                          <a:tailEnd/>
                        </a:ln>
                      </wps:spPr>
                      <wps:txbx>
                        <w:txbxContent>
                          <w:p w:rsidR="008B163A" w:rsidRPr="00E86EF2" w:rsidRDefault="008B163A" w:rsidP="008B163A">
                            <w:pPr>
                              <w:spacing w:line="240" w:lineRule="auto"/>
                              <w:jc w:val="center"/>
                              <w:rPr>
                                <w:sz w:val="14"/>
                                <w:szCs w:val="14"/>
                                <w:lang w:val="fr-CH"/>
                              </w:rPr>
                            </w:pPr>
                            <w:r w:rsidRPr="00E86EF2">
                              <w:rPr>
                                <w:sz w:val="14"/>
                                <w:szCs w:val="14"/>
                                <w:lang w:val="fr-CH"/>
                              </w:rPr>
                              <w:t>Hiloire de protection</w:t>
                            </w:r>
                            <w:r>
                              <w:rPr>
                                <w:sz w:val="14"/>
                                <w:szCs w:val="14"/>
                                <w:lang w:val="fr-CH"/>
                              </w:rPr>
                              <w:t xml:space="preserve"> </w:t>
                            </w:r>
                            <w:r w:rsidRPr="00E86EF2">
                              <w:rPr>
                                <w:sz w:val="14"/>
                                <w:szCs w:val="14"/>
                                <w:lang w:val="fr-CH"/>
                              </w:rPr>
                              <w:t>étanche</w:t>
                            </w:r>
                            <w:r>
                              <w:rPr>
                                <w:sz w:val="14"/>
                                <w:szCs w:val="14"/>
                                <w:lang w:val="fr-CH"/>
                              </w:rPr>
                              <w:br/>
                            </w:r>
                            <w:r w:rsidRPr="00E86EF2">
                              <w:rPr>
                                <w:sz w:val="14"/>
                                <w:szCs w:val="14"/>
                                <w:lang w:val="fr-CH"/>
                              </w:rPr>
                              <w:t xml:space="preserve"> aux gaz et</w:t>
                            </w:r>
                            <w:r>
                              <w:rPr>
                                <w:sz w:val="14"/>
                                <w:szCs w:val="14"/>
                                <w:lang w:val="fr-CH"/>
                              </w:rPr>
                              <w:t xml:space="preserve"> </w:t>
                            </w:r>
                            <w:r w:rsidRPr="00E86EF2">
                              <w:rPr>
                                <w:sz w:val="14"/>
                                <w:szCs w:val="14"/>
                                <w:lang w:val="fr-CH"/>
                              </w:rPr>
                              <w:t>aux liquides;</w:t>
                            </w:r>
                            <w:r>
                              <w:rPr>
                                <w:sz w:val="14"/>
                                <w:szCs w:val="14"/>
                                <w:lang w:val="fr-CH"/>
                              </w:rPr>
                              <w:br/>
                            </w:r>
                            <w:r w:rsidRPr="00E86EF2">
                              <w:rPr>
                                <w:sz w:val="14"/>
                                <w:szCs w:val="14"/>
                                <w:lang w:val="fr-CH"/>
                              </w:rPr>
                              <w:t xml:space="preserve"> h: </w:t>
                            </w:r>
                            <w:r w:rsidRPr="00E86EF2">
                              <w:rPr>
                                <w:sz w:val="14"/>
                                <w:szCs w:val="14"/>
                                <w:u w:val="single"/>
                                <w:lang w:val="fr-CH"/>
                              </w:rPr>
                              <w:t xml:space="preserve">&gt; </w:t>
                            </w:r>
                            <w:r w:rsidRPr="00E86EF2">
                              <w:rPr>
                                <w:sz w:val="14"/>
                                <w:szCs w:val="14"/>
                                <w:lang w:val="fr-CH"/>
                              </w:rPr>
                              <w:t>0,075 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6.95pt;margin-top:245.55pt;width:95pt;height:2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" filled="f" stroked="f">
                <v:textbox inset="0,0,0,0">
                  <w:txbxContent>
                    <w:p w:rsidR="008B163A" w:rsidRPr="00E86EF2" w:rsidRDefault="008B163A" w:rsidP="008B163A">
                      <w:pPr>
                        <w:spacing w:line="240" w:lineRule="auto"/>
                        <w:jc w:val="center"/>
                        <w:rPr>
                          <w:sz w:val="14"/>
                          <w:szCs w:val="14"/>
                          <w:lang w:val="fr-CH"/>
                        </w:rPr>
                      </w:pPr>
                      <w:r w:rsidRPr="00E86EF2">
                        <w:rPr>
                          <w:sz w:val="14"/>
                          <w:szCs w:val="14"/>
                          <w:lang w:val="fr-CH"/>
                        </w:rPr>
                        <w:t>Hiloire de protection</w:t>
                      </w:r>
                      <w:r>
                        <w:rPr>
                          <w:sz w:val="14"/>
                          <w:szCs w:val="14"/>
                          <w:lang w:val="fr-CH"/>
                        </w:rPr>
                        <w:t xml:space="preserve"> </w:t>
                      </w:r>
                      <w:r w:rsidRPr="00E86EF2">
                        <w:rPr>
                          <w:sz w:val="14"/>
                          <w:szCs w:val="14"/>
                          <w:lang w:val="fr-CH"/>
                        </w:rPr>
                        <w:t>étanche</w:t>
                      </w:r>
                      <w:r>
                        <w:rPr>
                          <w:sz w:val="14"/>
                          <w:szCs w:val="14"/>
                          <w:lang w:val="fr-CH"/>
                        </w:rPr>
                        <w:br/>
                      </w:r>
                      <w:r w:rsidRPr="00E86EF2">
                        <w:rPr>
                          <w:sz w:val="14"/>
                          <w:szCs w:val="14"/>
                          <w:lang w:val="fr-CH"/>
                        </w:rPr>
                        <w:t xml:space="preserve"> aux gaz et</w:t>
                      </w:r>
                      <w:r>
                        <w:rPr>
                          <w:sz w:val="14"/>
                          <w:szCs w:val="14"/>
                          <w:lang w:val="fr-CH"/>
                        </w:rPr>
                        <w:t xml:space="preserve"> </w:t>
                      </w:r>
                      <w:r w:rsidRPr="00E86EF2">
                        <w:rPr>
                          <w:sz w:val="14"/>
                          <w:szCs w:val="14"/>
                          <w:lang w:val="fr-CH"/>
                        </w:rPr>
                        <w:t>aux liquides;</w:t>
                      </w:r>
                      <w:r>
                        <w:rPr>
                          <w:sz w:val="14"/>
                          <w:szCs w:val="14"/>
                          <w:lang w:val="fr-CH"/>
                        </w:rPr>
                        <w:br/>
                      </w:r>
                      <w:r w:rsidRPr="00E86EF2">
                        <w:rPr>
                          <w:sz w:val="14"/>
                          <w:szCs w:val="14"/>
                          <w:lang w:val="fr-CH"/>
                        </w:rPr>
                        <w:t xml:space="preserve"> h: </w:t>
                      </w:r>
                      <w:r w:rsidRPr="00E86EF2">
                        <w:rPr>
                          <w:sz w:val="14"/>
                          <w:szCs w:val="14"/>
                          <w:u w:val="single"/>
                          <w:lang w:val="fr-CH"/>
                        </w:rPr>
                        <w:t xml:space="preserve">&gt; </w:t>
                      </w:r>
                      <w:r w:rsidRPr="00E86EF2">
                        <w:rPr>
                          <w:sz w:val="14"/>
                          <w:szCs w:val="14"/>
                          <w:lang w:val="fr-CH"/>
                        </w:rPr>
                        <w:t>0,075 m</w:t>
                      </w:r>
                    </w:p>
                  </w:txbxContent>
                </v:textbox>
              </v:shape>
            </w:pict>
          </mc:Fallback>
        </mc:AlternateContent>
      </w:r>
      <w:r w:rsidR="008B163A" w:rsidRPr="001C1C5D">
        <w:rPr>
          <w:noProof/>
          <w:lang w:val="en-GB" w:eastAsia="en-GB"/>
        </w:rPr>
        <mc:AlternateContent>
          <mc:Choice Requires="wps">
            <w:drawing>
              <wp:anchor distT="0" distB="0" distL="114300" distR="114300" simplePos="0" relativeHeight="251663360" behindDoc="0" locked="0" layoutInCell="1" allowOverlap="1" wp14:anchorId="16886CFC" wp14:editId="0AC9B007">
                <wp:simplePos x="0" y="0"/>
                <wp:positionH relativeFrom="column">
                  <wp:posOffset>1349375</wp:posOffset>
                </wp:positionH>
                <wp:positionV relativeFrom="paragraph">
                  <wp:posOffset>3404235</wp:posOffset>
                </wp:positionV>
                <wp:extent cx="1161415" cy="329565"/>
                <wp:effectExtent l="0" t="0" r="63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329565"/>
                        </a:xfrm>
                        <a:prstGeom prst="rect">
                          <a:avLst/>
                        </a:prstGeom>
                        <a:noFill/>
                        <a:ln w="9525">
                          <a:noFill/>
                          <a:miter lim="800000"/>
                          <a:headEnd/>
                          <a:tailEnd/>
                        </a:ln>
                      </wps:spPr>
                      <wps:txbx>
                        <w:txbxContent>
                          <w:p w:rsidR="008B163A" w:rsidRPr="000B1748" w:rsidRDefault="008B163A" w:rsidP="008B163A">
                            <w:pPr>
                              <w:spacing w:line="240" w:lineRule="auto"/>
                              <w:jc w:val="center"/>
                              <w:rPr>
                                <w:sz w:val="16"/>
                                <w:szCs w:val="16"/>
                                <w:lang w:val="fr-CH"/>
                              </w:rPr>
                            </w:pPr>
                            <w:r>
                              <w:rPr>
                                <w:sz w:val="16"/>
                                <w:szCs w:val="16"/>
                                <w:lang w:val="fr-CH"/>
                              </w:rPr>
                              <w:t>Plan limite de la zone</w:t>
                            </w:r>
                            <w:r>
                              <w:rPr>
                                <w:sz w:val="16"/>
                                <w:szCs w:val="16"/>
                                <w:lang w:val="fr-CH"/>
                              </w:rPr>
                              <w:br/>
                              <w:t>de cargaison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6.25pt;margin-top:268.05pt;width:91.4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" filled="f" stroked="f">
                <v:textbox inset="0,0,0,0">
                  <w:txbxContent>
                    <w:p w:rsidR="008B163A" w:rsidRPr="000B1748" w:rsidRDefault="008B163A" w:rsidP="008B163A">
                      <w:pPr>
                        <w:spacing w:line="240" w:lineRule="auto"/>
                        <w:jc w:val="center"/>
                        <w:rPr>
                          <w:sz w:val="16"/>
                          <w:szCs w:val="16"/>
                          <w:lang w:val="fr-CH"/>
                        </w:rPr>
                      </w:pPr>
                      <w:r>
                        <w:rPr>
                          <w:sz w:val="16"/>
                          <w:szCs w:val="16"/>
                          <w:lang w:val="fr-CH"/>
                        </w:rPr>
                        <w:t>Plan limite de la zone</w:t>
                      </w:r>
                      <w:r>
                        <w:rPr>
                          <w:sz w:val="16"/>
                          <w:szCs w:val="16"/>
                          <w:lang w:val="fr-CH"/>
                        </w:rPr>
                        <w:br/>
                        <w:t>de cargaison</w:t>
                      </w:r>
                    </w:p>
                  </w:txbxContent>
                </v:textbox>
              </v:shape>
            </w:pict>
          </mc:Fallback>
        </mc:AlternateContent>
      </w:r>
      <w:r w:rsidR="008B163A" w:rsidRPr="001C1C5D">
        <w:rPr>
          <w:noProof/>
          <w:lang w:val="en-GB" w:eastAsia="en-GB"/>
        </w:rPr>
        <mc:AlternateContent>
          <mc:Choice Requires="wps">
            <w:drawing>
              <wp:anchor distT="0" distB="0" distL="114300" distR="114300" simplePos="0" relativeHeight="251659264" behindDoc="0" locked="0" layoutInCell="1" allowOverlap="1" wp14:anchorId="7672C406" wp14:editId="2BD6FEF6">
                <wp:simplePos x="0" y="0"/>
                <wp:positionH relativeFrom="column">
                  <wp:posOffset>27940</wp:posOffset>
                </wp:positionH>
                <wp:positionV relativeFrom="paragraph">
                  <wp:posOffset>1560669</wp:posOffset>
                </wp:positionV>
                <wp:extent cx="1392555" cy="445770"/>
                <wp:effectExtent l="0" t="0" r="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445770"/>
                        </a:xfrm>
                        <a:prstGeom prst="rect">
                          <a:avLst/>
                        </a:prstGeom>
                        <a:noFill/>
                        <a:ln w="9525">
                          <a:noFill/>
                          <a:miter lim="800000"/>
                          <a:headEnd/>
                          <a:tailEnd/>
                        </a:ln>
                      </wps:spPr>
                      <wps:txbx>
                        <w:txbxContent>
                          <w:p w:rsidR="008B163A" w:rsidRPr="000B1748" w:rsidRDefault="008B163A" w:rsidP="008B163A">
                            <w:pPr>
                              <w:spacing w:line="240" w:lineRule="auto"/>
                              <w:jc w:val="center"/>
                              <w:rPr>
                                <w:sz w:val="16"/>
                                <w:szCs w:val="16"/>
                                <w:lang w:val="fr-CH"/>
                              </w:rPr>
                            </w:pPr>
                            <w:r>
                              <w:rPr>
                                <w:sz w:val="16"/>
                                <w:szCs w:val="16"/>
                                <w:lang w:val="fr-CH"/>
                              </w:rPr>
                              <w:t>Paroi de protection étanche</w:t>
                            </w:r>
                            <w:r>
                              <w:rPr>
                                <w:sz w:val="16"/>
                                <w:szCs w:val="16"/>
                                <w:lang w:val="fr-CH"/>
                              </w:rPr>
                              <w:br/>
                              <w:t>aux gaz et aux liquides;</w:t>
                            </w:r>
                            <w:r>
                              <w:rPr>
                                <w:sz w:val="16"/>
                                <w:szCs w:val="16"/>
                                <w:lang w:val="fr-CH"/>
                              </w:rPr>
                              <w:br/>
                              <w:t xml:space="preserve">h: </w:t>
                            </w:r>
                            <w:r w:rsidRPr="005458E1">
                              <w:rPr>
                                <w:sz w:val="16"/>
                                <w:szCs w:val="16"/>
                                <w:u w:val="single"/>
                                <w:lang w:val="fr-CH"/>
                              </w:rPr>
                              <w:t>&gt;</w:t>
                            </w:r>
                            <w:r w:rsidRPr="005458E1">
                              <w:rPr>
                                <w:sz w:val="16"/>
                                <w:szCs w:val="16"/>
                                <w:lang w:val="fr-CH"/>
                              </w:rPr>
                              <w:t xml:space="preserve"> 1,0 m</w:t>
                            </w:r>
                            <w:r>
                              <w:rPr>
                                <w:sz w:val="16"/>
                                <w:szCs w:val="16"/>
                                <w:lang w:val="fr-CH"/>
                              </w:rPr>
                              <w:t xml:space="preserve"> au-dessus du pont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pt;margin-top:122.9pt;width:109.6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" filled="f" stroked="f">
                <v:textbox inset="0,0,0,0">
                  <w:txbxContent>
                    <w:p w:rsidR="008B163A" w:rsidRPr="000B1748" w:rsidRDefault="008B163A" w:rsidP="008B163A">
                      <w:pPr>
                        <w:spacing w:line="240" w:lineRule="auto"/>
                        <w:jc w:val="center"/>
                        <w:rPr>
                          <w:sz w:val="16"/>
                          <w:szCs w:val="16"/>
                          <w:lang w:val="fr-CH"/>
                        </w:rPr>
                      </w:pPr>
                      <w:r>
                        <w:rPr>
                          <w:sz w:val="16"/>
                          <w:szCs w:val="16"/>
                          <w:lang w:val="fr-CH"/>
                        </w:rPr>
                        <w:t>Paroi de protection étanche</w:t>
                      </w:r>
                      <w:r>
                        <w:rPr>
                          <w:sz w:val="16"/>
                          <w:szCs w:val="16"/>
                          <w:lang w:val="fr-CH"/>
                        </w:rPr>
                        <w:br/>
                        <w:t>aux gaz et aux liquides;</w:t>
                      </w:r>
                      <w:r>
                        <w:rPr>
                          <w:sz w:val="16"/>
                          <w:szCs w:val="16"/>
                          <w:lang w:val="fr-CH"/>
                        </w:rPr>
                        <w:br/>
                        <w:t xml:space="preserve">h: </w:t>
                      </w:r>
                      <w:r w:rsidRPr="005458E1">
                        <w:rPr>
                          <w:sz w:val="16"/>
                          <w:szCs w:val="16"/>
                          <w:u w:val="single"/>
                          <w:lang w:val="fr-CH"/>
                        </w:rPr>
                        <w:t>&gt;</w:t>
                      </w:r>
                      <w:r w:rsidRPr="005458E1">
                        <w:rPr>
                          <w:sz w:val="16"/>
                          <w:szCs w:val="16"/>
                          <w:lang w:val="fr-CH"/>
                        </w:rPr>
                        <w:t xml:space="preserve"> 1,0 m</w:t>
                      </w:r>
                      <w:r>
                        <w:rPr>
                          <w:sz w:val="16"/>
                          <w:szCs w:val="16"/>
                          <w:lang w:val="fr-CH"/>
                        </w:rPr>
                        <w:t xml:space="preserve"> au-dessus du pont</w:t>
                      </w:r>
                    </w:p>
                  </w:txbxContent>
                </v:textbox>
              </v:shape>
            </w:pict>
          </mc:Fallback>
        </mc:AlternateContent>
      </w:r>
      <w:r w:rsidR="008B163A" w:rsidRPr="001C1C5D">
        <w:rPr>
          <w:noProof/>
          <w:lang w:val="en-GB" w:eastAsia="en-GB"/>
        </w:rPr>
        <mc:AlternateContent>
          <mc:Choice Requires="wps">
            <w:drawing>
              <wp:anchor distT="0" distB="0" distL="114300" distR="114300" simplePos="0" relativeHeight="251661312" behindDoc="0" locked="0" layoutInCell="1" allowOverlap="1" wp14:anchorId="71FFE2AE" wp14:editId="00A819B6">
                <wp:simplePos x="0" y="0"/>
                <wp:positionH relativeFrom="column">
                  <wp:posOffset>1696349</wp:posOffset>
                </wp:positionH>
                <wp:positionV relativeFrom="paragraph">
                  <wp:posOffset>1049655</wp:posOffset>
                </wp:positionV>
                <wp:extent cx="359410" cy="337185"/>
                <wp:effectExtent l="0" t="0" r="254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37185"/>
                        </a:xfrm>
                        <a:prstGeom prst="rect">
                          <a:avLst/>
                        </a:prstGeom>
                        <a:noFill/>
                        <a:ln w="9525">
                          <a:noFill/>
                          <a:miter lim="800000"/>
                          <a:headEnd/>
                          <a:tailEnd/>
                        </a:ln>
                      </wps:spPr>
                      <wps:txbx>
                        <w:txbxContent>
                          <w:p w:rsidR="008B163A" w:rsidRPr="001C1C5D" w:rsidRDefault="008B163A" w:rsidP="008B163A">
                            <w:pPr>
                              <w:jc w:val="center"/>
                              <w:rPr>
                                <w:sz w:val="12"/>
                                <w:szCs w:val="12"/>
                                <w:lang w:val="fr-CH"/>
                              </w:rPr>
                            </w:pPr>
                            <w:r>
                              <w:rPr>
                                <w:sz w:val="12"/>
                                <w:szCs w:val="12"/>
                                <w:lang w:val="fr-CH"/>
                              </w:rPr>
                              <w:t>Timonerie</w:t>
                            </w:r>
                            <w:r>
                              <w:rPr>
                                <w:sz w:val="12"/>
                                <w:szCs w:val="12"/>
                                <w:lang w:val="fr-CH"/>
                              </w:rPr>
                              <w:br/>
                              <w:t>mobile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3.55pt;margin-top:82.65pt;width:28.3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" filled="f" stroked="f">
                <v:textbox inset="0,0,0,0">
                  <w:txbxContent>
                    <w:p w:rsidR="008B163A" w:rsidRPr="001C1C5D" w:rsidRDefault="008B163A" w:rsidP="008B163A">
                      <w:pPr>
                        <w:jc w:val="center"/>
                        <w:rPr>
                          <w:sz w:val="12"/>
                          <w:szCs w:val="12"/>
                          <w:lang w:val="fr-CH"/>
                        </w:rPr>
                      </w:pPr>
                      <w:r>
                        <w:rPr>
                          <w:sz w:val="12"/>
                          <w:szCs w:val="12"/>
                          <w:lang w:val="fr-CH"/>
                        </w:rPr>
                        <w:t>Timonerie</w:t>
                      </w:r>
                      <w:r>
                        <w:rPr>
                          <w:sz w:val="12"/>
                          <w:szCs w:val="12"/>
                          <w:lang w:val="fr-CH"/>
                        </w:rPr>
                        <w:br/>
                        <w:t>mobile</w:t>
                      </w:r>
                    </w:p>
                  </w:txbxContent>
                </v:textbox>
              </v:shape>
            </w:pict>
          </mc:Fallback>
        </mc:AlternateContent>
      </w:r>
      <w:r w:rsidR="008B163A" w:rsidRPr="001C1C5D">
        <w:rPr>
          <w:noProof/>
          <w:lang w:val="en-GB" w:eastAsia="en-GB"/>
        </w:rPr>
        <mc:AlternateContent>
          <mc:Choice Requires="wps">
            <w:drawing>
              <wp:anchor distT="0" distB="0" distL="114300" distR="114300" simplePos="0" relativeHeight="251665408" behindDoc="0" locked="0" layoutInCell="1" allowOverlap="1" wp14:anchorId="4BEF0F31" wp14:editId="2D26ADDC">
                <wp:simplePos x="0" y="0"/>
                <wp:positionH relativeFrom="column">
                  <wp:posOffset>4603115</wp:posOffset>
                </wp:positionH>
                <wp:positionV relativeFrom="paragraph">
                  <wp:posOffset>854710</wp:posOffset>
                </wp:positionV>
                <wp:extent cx="1431561" cy="329565"/>
                <wp:effectExtent l="0" t="0" r="0"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561" cy="329565"/>
                        </a:xfrm>
                        <a:prstGeom prst="rect">
                          <a:avLst/>
                        </a:prstGeom>
                        <a:noFill/>
                        <a:ln w="9525">
                          <a:noFill/>
                          <a:miter lim="800000"/>
                          <a:headEnd/>
                          <a:tailEnd/>
                        </a:ln>
                      </wps:spPr>
                      <wps:txbx>
                        <w:txbxContent>
                          <w:p w:rsidR="008B163A" w:rsidRPr="000B1748" w:rsidRDefault="008B163A" w:rsidP="008B163A">
                            <w:pPr>
                              <w:spacing w:line="240" w:lineRule="auto"/>
                              <w:jc w:val="center"/>
                              <w:rPr>
                                <w:sz w:val="16"/>
                                <w:szCs w:val="16"/>
                                <w:lang w:val="fr-CH"/>
                              </w:rPr>
                            </w:pPr>
                            <w:r>
                              <w:rPr>
                                <w:sz w:val="16"/>
                                <w:szCs w:val="16"/>
                                <w:lang w:val="fr-CH"/>
                              </w:rPr>
                              <w:t>Soupape de dégagement</w:t>
                            </w:r>
                            <w:r>
                              <w:rPr>
                                <w:sz w:val="16"/>
                                <w:szCs w:val="16"/>
                                <w:lang w:val="fr-CH"/>
                              </w:rPr>
                              <w:br/>
                              <w:t>à grande vitesse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2.45pt;margin-top:67.3pt;width:112.7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" filled="f" stroked="f">
                <v:textbox inset="0,0,0,0">
                  <w:txbxContent>
                    <w:p w:rsidR="008B163A" w:rsidRPr="000B1748" w:rsidRDefault="008B163A" w:rsidP="008B163A">
                      <w:pPr>
                        <w:spacing w:line="240" w:lineRule="auto"/>
                        <w:jc w:val="center"/>
                        <w:rPr>
                          <w:sz w:val="16"/>
                          <w:szCs w:val="16"/>
                          <w:lang w:val="fr-CH"/>
                        </w:rPr>
                      </w:pPr>
                      <w:r>
                        <w:rPr>
                          <w:sz w:val="16"/>
                          <w:szCs w:val="16"/>
                          <w:lang w:val="fr-CH"/>
                        </w:rPr>
                        <w:t>Soupape de dégagement</w:t>
                      </w:r>
                      <w:r>
                        <w:rPr>
                          <w:sz w:val="16"/>
                          <w:szCs w:val="16"/>
                          <w:lang w:val="fr-CH"/>
                        </w:rPr>
                        <w:br/>
                        <w:t>à grande vitesse</w:t>
                      </w:r>
                    </w:p>
                  </w:txbxContent>
                </v:textbox>
              </v:shape>
            </w:pict>
          </mc:Fallback>
        </mc:AlternateContent>
      </w:r>
      <w:r w:rsidR="00194DD7">
        <w:rPr>
          <w:noProof/>
          <w:lang w:val="en-GB" w:eastAsia="en-GB"/>
        </w:rPr>
        <w:drawing>
          <wp:inline distT="0" distB="0" distL="0" distR="0" wp14:anchorId="4AE2BFB6" wp14:editId="77E193BD">
            <wp:extent cx="8371840" cy="51790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71840" cy="5179060"/>
                    </a:xfrm>
                    <a:prstGeom prst="rect">
                      <a:avLst/>
                    </a:prstGeom>
                    <a:noFill/>
                    <a:ln>
                      <a:noFill/>
                    </a:ln>
                  </pic:spPr>
                </pic:pic>
              </a:graphicData>
            </a:graphic>
          </wp:inline>
        </w:drawing>
      </w:r>
    </w:p>
    <w:p w:rsidR="00D44B10" w:rsidRDefault="00D44B10">
      <w:pPr>
        <w:spacing w:line="240" w:lineRule="auto"/>
        <w:rPr>
          <w:lang w:val="fr-CH"/>
        </w:rPr>
      </w:pPr>
      <w:r>
        <w:rPr>
          <w:lang w:val="fr-CH"/>
        </w:rPr>
        <w:br w:type="page"/>
      </w:r>
    </w:p>
    <w:p w:rsidR="00D44B10" w:rsidRPr="00554573" w:rsidRDefault="00D44B10" w:rsidP="00D44B10">
      <w:pPr>
        <w:jc w:val="center"/>
        <w:rPr>
          <w:b/>
          <w:sz w:val="24"/>
          <w:szCs w:val="24"/>
          <w:lang w:val="fr-CH"/>
        </w:rPr>
      </w:pPr>
      <w:r w:rsidRPr="00554573">
        <w:rPr>
          <w:b/>
          <w:sz w:val="24"/>
          <w:szCs w:val="24"/>
          <w:lang w:val="fr-CH"/>
        </w:rPr>
        <w:t xml:space="preserve">Pas de locaux de service dans le </w:t>
      </w:r>
      <w:proofErr w:type="spellStart"/>
      <w:r w:rsidRPr="00554573">
        <w:rPr>
          <w:b/>
          <w:sz w:val="24"/>
          <w:szCs w:val="24"/>
          <w:lang w:val="fr-CH"/>
        </w:rPr>
        <w:t>cofferdam</w:t>
      </w:r>
      <w:proofErr w:type="spellEnd"/>
    </w:p>
    <w:p w:rsidR="008B163A" w:rsidRDefault="00506673" w:rsidP="00D44B10">
      <w:pPr>
        <w:pStyle w:val="SingleTxt"/>
        <w:spacing w:line="240" w:lineRule="auto"/>
        <w:ind w:left="0" w:right="0"/>
        <w:jc w:val="left"/>
        <w:rPr>
          <w:lang w:val="fr-CH"/>
        </w:rPr>
      </w:pPr>
      <w:r w:rsidRPr="000E62E2">
        <w:rPr>
          <w:noProof/>
          <w:lang w:val="en-GB" w:eastAsia="en-GB"/>
        </w:rPr>
        <mc:AlternateContent>
          <mc:Choice Requires="wps">
            <w:drawing>
              <wp:anchor distT="0" distB="0" distL="114300" distR="114300" simplePos="0" relativeHeight="251689984" behindDoc="0" locked="0" layoutInCell="1" allowOverlap="1" wp14:anchorId="1B120B61" wp14:editId="1E4B5844">
                <wp:simplePos x="0" y="0"/>
                <wp:positionH relativeFrom="column">
                  <wp:posOffset>1757376</wp:posOffset>
                </wp:positionH>
                <wp:positionV relativeFrom="paragraph">
                  <wp:posOffset>782955</wp:posOffset>
                </wp:positionV>
                <wp:extent cx="374015" cy="295910"/>
                <wp:effectExtent l="0" t="0" r="6985" b="88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95910"/>
                        </a:xfrm>
                        <a:prstGeom prst="rect">
                          <a:avLst/>
                        </a:prstGeom>
                        <a:noFill/>
                        <a:ln w="9525">
                          <a:noFill/>
                          <a:miter lim="800000"/>
                          <a:headEnd/>
                          <a:tailEnd/>
                        </a:ln>
                      </wps:spPr>
                      <wps:txbx>
                        <w:txbxContent>
                          <w:p w:rsidR="00506673" w:rsidRPr="004860EF" w:rsidRDefault="00506673" w:rsidP="00506673">
                            <w:pPr>
                              <w:spacing w:line="240" w:lineRule="auto"/>
                              <w:jc w:val="center"/>
                              <w:rPr>
                                <w:sz w:val="12"/>
                                <w:szCs w:val="12"/>
                                <w:lang w:val="fr-CH"/>
                              </w:rPr>
                            </w:pPr>
                            <w:proofErr w:type="spellStart"/>
                            <w:r>
                              <w:rPr>
                                <w:sz w:val="12"/>
                                <w:szCs w:val="12"/>
                                <w:lang w:val="fr-CH"/>
                              </w:rPr>
                              <w:t>Timoneriemobile</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8.4pt;margin-top:61.65pt;width:29.45pt;height:2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" filled="f" stroked="f">
                <v:textbox inset="0,0,0,0">
                  <w:txbxContent>
                    <w:p w:rsidR="00506673" w:rsidRPr="004860EF" w:rsidRDefault="00506673" w:rsidP="00506673">
                      <w:pPr>
                        <w:spacing w:line="240" w:lineRule="auto"/>
                        <w:jc w:val="center"/>
                        <w:rPr>
                          <w:sz w:val="12"/>
                          <w:szCs w:val="12"/>
                          <w:lang w:val="fr-CH"/>
                        </w:rPr>
                      </w:pPr>
                      <w:r>
                        <w:rPr>
                          <w:sz w:val="12"/>
                          <w:szCs w:val="12"/>
                          <w:lang w:val="fr-CH"/>
                        </w:rPr>
                        <w:t>Timoneriemobile</w:t>
                      </w:r>
                    </w:p>
                  </w:txbxContent>
                </v:textbox>
              </v:shape>
            </w:pict>
          </mc:Fallback>
        </mc:AlternateContent>
      </w:r>
      <w:r w:rsidR="00932FF3" w:rsidRPr="000E62E2">
        <w:rPr>
          <w:noProof/>
          <w:lang w:val="en-GB" w:eastAsia="en-GB"/>
        </w:rPr>
        <mc:AlternateContent>
          <mc:Choice Requires="wps">
            <w:drawing>
              <wp:anchor distT="0" distB="0" distL="114300" distR="114300" simplePos="0" relativeHeight="251687936" behindDoc="0" locked="0" layoutInCell="1" allowOverlap="1" wp14:anchorId="055F5FBB" wp14:editId="36E84241">
                <wp:simplePos x="0" y="0"/>
                <wp:positionH relativeFrom="column">
                  <wp:posOffset>5570855</wp:posOffset>
                </wp:positionH>
                <wp:positionV relativeFrom="paragraph">
                  <wp:posOffset>4409744</wp:posOffset>
                </wp:positionV>
                <wp:extent cx="2286000" cy="187325"/>
                <wp:effectExtent l="0" t="0" r="0" b="31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7325"/>
                        </a:xfrm>
                        <a:prstGeom prst="rect">
                          <a:avLst/>
                        </a:prstGeom>
                        <a:noFill/>
                        <a:ln w="9525">
                          <a:noFill/>
                          <a:miter lim="800000"/>
                          <a:headEnd/>
                          <a:tailEnd/>
                        </a:ln>
                      </wps:spPr>
                      <wps:txbx>
                        <w:txbxContent>
                          <w:p w:rsidR="00932FF3" w:rsidRPr="00BB25A0" w:rsidRDefault="00932FF3" w:rsidP="00932FF3">
                            <w:pPr>
                              <w:spacing w:line="240" w:lineRule="auto"/>
                              <w:rPr>
                                <w:sz w:val="14"/>
                                <w:szCs w:val="14"/>
                                <w:lang w:val="fr-CH"/>
                              </w:rPr>
                            </w:pPr>
                            <w:r>
                              <w:rPr>
                                <w:sz w:val="14"/>
                                <w:szCs w:val="14"/>
                                <w:lang w:val="fr-CH"/>
                              </w:rPr>
                              <w:t>Paroi de protection = cloison extérieure des logements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38.65pt;margin-top:347.2pt;width:180pt;height:1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" filled="f" stroked="f">
                <v:textbox inset="0,0,0,0">
                  <w:txbxContent>
                    <w:p w:rsidR="00932FF3" w:rsidRPr="00BB25A0" w:rsidRDefault="00932FF3" w:rsidP="00932FF3">
                      <w:pPr>
                        <w:spacing w:line="240" w:lineRule="auto"/>
                        <w:rPr>
                          <w:sz w:val="14"/>
                          <w:szCs w:val="14"/>
                          <w:lang w:val="fr-CH"/>
                        </w:rPr>
                      </w:pPr>
                      <w:r>
                        <w:rPr>
                          <w:sz w:val="14"/>
                          <w:szCs w:val="14"/>
                          <w:lang w:val="fr-CH"/>
                        </w:rPr>
                        <w:t>Paroi de protection = cloison extérieure des logements</w:t>
                      </w:r>
                    </w:p>
                  </w:txbxContent>
                </v:textbox>
              </v:shape>
            </w:pict>
          </mc:Fallback>
        </mc:AlternateContent>
      </w:r>
      <w:r w:rsidR="00932FF3" w:rsidRPr="000E62E2">
        <w:rPr>
          <w:noProof/>
          <w:lang w:val="en-GB" w:eastAsia="en-GB"/>
        </w:rPr>
        <mc:AlternateContent>
          <mc:Choice Requires="wps">
            <w:drawing>
              <wp:anchor distT="0" distB="0" distL="114300" distR="114300" simplePos="0" relativeHeight="251685888" behindDoc="0" locked="0" layoutInCell="1" allowOverlap="1" wp14:anchorId="07428FBC" wp14:editId="1F90C3CA">
                <wp:simplePos x="0" y="0"/>
                <wp:positionH relativeFrom="column">
                  <wp:posOffset>154305</wp:posOffset>
                </wp:positionH>
                <wp:positionV relativeFrom="paragraph">
                  <wp:posOffset>4472305</wp:posOffset>
                </wp:positionV>
                <wp:extent cx="2286000" cy="187325"/>
                <wp:effectExtent l="0" t="0" r="0" b="31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7325"/>
                        </a:xfrm>
                        <a:prstGeom prst="rect">
                          <a:avLst/>
                        </a:prstGeom>
                        <a:noFill/>
                        <a:ln w="9525">
                          <a:noFill/>
                          <a:miter lim="800000"/>
                          <a:headEnd/>
                          <a:tailEnd/>
                        </a:ln>
                      </wps:spPr>
                      <wps:txbx>
                        <w:txbxContent>
                          <w:p w:rsidR="00932FF3" w:rsidRPr="00BB25A0" w:rsidRDefault="00932FF3" w:rsidP="00932FF3">
                            <w:pPr>
                              <w:spacing w:line="240" w:lineRule="auto"/>
                              <w:rPr>
                                <w:sz w:val="14"/>
                                <w:szCs w:val="14"/>
                                <w:lang w:val="fr-CH"/>
                              </w:rPr>
                            </w:pPr>
                            <w:r>
                              <w:rPr>
                                <w:sz w:val="14"/>
                                <w:szCs w:val="14"/>
                                <w:lang w:val="fr-CH"/>
                              </w:rPr>
                              <w:t>Paroi de protection = cloison extérieure des logements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15pt;margin-top:352.15pt;width:180pt;height:1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" filled="f" stroked="f">
                <v:textbox inset="0,0,0,0">
                  <w:txbxContent>
                    <w:p w:rsidR="00932FF3" w:rsidRPr="00BB25A0" w:rsidRDefault="00932FF3" w:rsidP="00932FF3">
                      <w:pPr>
                        <w:spacing w:line="240" w:lineRule="auto"/>
                        <w:rPr>
                          <w:sz w:val="14"/>
                          <w:szCs w:val="14"/>
                          <w:lang w:val="fr-CH"/>
                        </w:rPr>
                      </w:pPr>
                      <w:r>
                        <w:rPr>
                          <w:sz w:val="14"/>
                          <w:szCs w:val="14"/>
                          <w:lang w:val="fr-CH"/>
                        </w:rPr>
                        <w:t>Paroi de protection = cloison extérieure des logements</w:t>
                      </w:r>
                    </w:p>
                  </w:txbxContent>
                </v:textbox>
              </v:shape>
            </w:pict>
          </mc:Fallback>
        </mc:AlternateContent>
      </w:r>
      <w:r w:rsidR="00FB44BA" w:rsidRPr="000E62E2">
        <w:rPr>
          <w:noProof/>
          <w:lang w:val="en-GB" w:eastAsia="en-GB"/>
        </w:rPr>
        <mc:AlternateContent>
          <mc:Choice Requires="wps">
            <w:drawing>
              <wp:anchor distT="0" distB="0" distL="114300" distR="114300" simplePos="0" relativeHeight="251683840" behindDoc="0" locked="0" layoutInCell="1" allowOverlap="1" wp14:anchorId="0FB3E178" wp14:editId="02DD7E35">
                <wp:simplePos x="0" y="0"/>
                <wp:positionH relativeFrom="column">
                  <wp:posOffset>3252470</wp:posOffset>
                </wp:positionH>
                <wp:positionV relativeFrom="paragraph">
                  <wp:posOffset>3968446</wp:posOffset>
                </wp:positionV>
                <wp:extent cx="1340485" cy="262255"/>
                <wp:effectExtent l="0" t="0" r="12065"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62255"/>
                        </a:xfrm>
                        <a:prstGeom prst="rect">
                          <a:avLst/>
                        </a:prstGeom>
                        <a:noFill/>
                        <a:ln w="9525">
                          <a:noFill/>
                          <a:miter lim="800000"/>
                          <a:headEnd/>
                          <a:tailEnd/>
                        </a:ln>
                      </wps:spPr>
                      <wps:txbx>
                        <w:txbxContent>
                          <w:p w:rsidR="00FB44BA" w:rsidRPr="0024640F" w:rsidRDefault="00FB44BA" w:rsidP="00FB44BA">
                            <w:pPr>
                              <w:spacing w:line="240" w:lineRule="auto"/>
                              <w:rPr>
                                <w:sz w:val="14"/>
                                <w:szCs w:val="14"/>
                                <w:lang w:val="fr-CH"/>
                              </w:rPr>
                            </w:pPr>
                            <w:r>
                              <w:rPr>
                                <w:sz w:val="14"/>
                                <w:szCs w:val="14"/>
                                <w:lang w:val="fr-CH"/>
                              </w:rPr>
                              <w:t xml:space="preserve">Cloison extérieure du </w:t>
                            </w:r>
                            <w:proofErr w:type="spellStart"/>
                            <w:r>
                              <w:rPr>
                                <w:sz w:val="14"/>
                                <w:szCs w:val="14"/>
                                <w:lang w:val="fr-CH"/>
                              </w:rPr>
                              <w:t>cofferdam</w:t>
                            </w:r>
                            <w:proofErr w:type="spellEnd"/>
                            <w:r>
                              <w:rPr>
                                <w:sz w:val="14"/>
                                <w:szCs w:val="14"/>
                                <w:lang w:val="fr-CH"/>
                              </w:rPr>
                              <w:br/>
                              <w:t>Cloison des extrémités des cales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6.1pt;margin-top:312.5pt;width:105.55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" filled="f" stroked="f">
                <v:textbox inset="0,0,0,0">
                  <w:txbxContent>
                    <w:p w:rsidR="00FB44BA" w:rsidRPr="0024640F" w:rsidRDefault="00FB44BA" w:rsidP="00FB44BA">
                      <w:pPr>
                        <w:spacing w:line="240" w:lineRule="auto"/>
                        <w:rPr>
                          <w:sz w:val="14"/>
                          <w:szCs w:val="14"/>
                          <w:lang w:val="fr-CH"/>
                        </w:rPr>
                      </w:pPr>
                      <w:r>
                        <w:rPr>
                          <w:sz w:val="14"/>
                          <w:szCs w:val="14"/>
                          <w:lang w:val="fr-CH"/>
                        </w:rPr>
                        <w:t>Cloison extérieure du cofferdam</w:t>
                      </w:r>
                      <w:r>
                        <w:rPr>
                          <w:sz w:val="14"/>
                          <w:szCs w:val="14"/>
                          <w:lang w:val="fr-CH"/>
                        </w:rPr>
                        <w:br/>
                        <w:t>Cloison des extrémités des cales</w:t>
                      </w:r>
                    </w:p>
                  </w:txbxContent>
                </v:textbox>
              </v:shape>
            </w:pict>
          </mc:Fallback>
        </mc:AlternateContent>
      </w:r>
      <w:r w:rsidR="00FB44BA" w:rsidRPr="000E62E2">
        <w:rPr>
          <w:noProof/>
          <w:lang w:val="en-GB" w:eastAsia="en-GB"/>
        </w:rPr>
        <mc:AlternateContent>
          <mc:Choice Requires="wps">
            <w:drawing>
              <wp:anchor distT="0" distB="0" distL="114300" distR="114300" simplePos="0" relativeHeight="251681792" behindDoc="0" locked="0" layoutInCell="1" allowOverlap="1" wp14:anchorId="063F60EB" wp14:editId="4875CA8D">
                <wp:simplePos x="0" y="0"/>
                <wp:positionH relativeFrom="column">
                  <wp:posOffset>3253436</wp:posOffset>
                </wp:positionH>
                <wp:positionV relativeFrom="paragraph">
                  <wp:posOffset>3620770</wp:posOffset>
                </wp:positionV>
                <wp:extent cx="1340485" cy="194310"/>
                <wp:effectExtent l="0" t="0" r="1206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194310"/>
                        </a:xfrm>
                        <a:prstGeom prst="rect">
                          <a:avLst/>
                        </a:prstGeom>
                        <a:noFill/>
                        <a:ln w="9525">
                          <a:noFill/>
                          <a:miter lim="800000"/>
                          <a:headEnd/>
                          <a:tailEnd/>
                        </a:ln>
                      </wps:spPr>
                      <wps:txbx>
                        <w:txbxContent>
                          <w:p w:rsidR="00FB44BA" w:rsidRPr="00BB25A0" w:rsidRDefault="00FB44BA" w:rsidP="00FB44BA">
                            <w:pPr>
                              <w:spacing w:line="240" w:lineRule="auto"/>
                              <w:jc w:val="center"/>
                              <w:rPr>
                                <w:sz w:val="14"/>
                                <w:szCs w:val="14"/>
                                <w:lang w:val="fr-CH"/>
                              </w:rPr>
                            </w:pPr>
                            <w:r>
                              <w:rPr>
                                <w:sz w:val="14"/>
                                <w:szCs w:val="14"/>
                                <w:lang w:val="fr-CH"/>
                              </w:rPr>
                              <w:t>Cloison extérieure des citernes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6.2pt;margin-top:285.1pt;width:105.55pt;height:1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" filled="f" stroked="f">
                <v:textbox inset="0,0,0,0">
                  <w:txbxContent>
                    <w:p w:rsidR="00FB44BA" w:rsidRPr="00BB25A0" w:rsidRDefault="00FB44BA" w:rsidP="00FB44BA">
                      <w:pPr>
                        <w:spacing w:line="240" w:lineRule="auto"/>
                        <w:jc w:val="center"/>
                        <w:rPr>
                          <w:sz w:val="14"/>
                          <w:szCs w:val="14"/>
                          <w:lang w:val="fr-CH"/>
                        </w:rPr>
                      </w:pPr>
                      <w:r>
                        <w:rPr>
                          <w:sz w:val="14"/>
                          <w:szCs w:val="14"/>
                          <w:lang w:val="fr-CH"/>
                        </w:rPr>
                        <w:t>Cloison extérieure des citernes</w:t>
                      </w:r>
                    </w:p>
                  </w:txbxContent>
                </v:textbox>
              </v:shape>
            </w:pict>
          </mc:Fallback>
        </mc:AlternateContent>
      </w:r>
      <w:r w:rsidR="00FB44BA" w:rsidRPr="000E62E2">
        <w:rPr>
          <w:noProof/>
          <w:lang w:val="en-GB" w:eastAsia="en-GB"/>
        </w:rPr>
        <mc:AlternateContent>
          <mc:Choice Requires="wps">
            <w:drawing>
              <wp:anchor distT="0" distB="0" distL="114300" distR="114300" simplePos="0" relativeHeight="251679744" behindDoc="0" locked="0" layoutInCell="1" allowOverlap="1" wp14:anchorId="69E85004" wp14:editId="1052A8FC">
                <wp:simplePos x="0" y="0"/>
                <wp:positionH relativeFrom="column">
                  <wp:posOffset>3242310</wp:posOffset>
                </wp:positionH>
                <wp:positionV relativeFrom="paragraph">
                  <wp:posOffset>3225496</wp:posOffset>
                </wp:positionV>
                <wp:extent cx="1340485" cy="314325"/>
                <wp:effectExtent l="0" t="0" r="1206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14325"/>
                        </a:xfrm>
                        <a:prstGeom prst="rect">
                          <a:avLst/>
                        </a:prstGeom>
                        <a:noFill/>
                        <a:ln w="9525">
                          <a:noFill/>
                          <a:miter lim="800000"/>
                          <a:headEnd/>
                          <a:tailEnd/>
                        </a:ln>
                      </wps:spPr>
                      <wps:txbx>
                        <w:txbxContent>
                          <w:p w:rsidR="00FB44BA" w:rsidRPr="00E86EF2" w:rsidRDefault="00FB44BA" w:rsidP="00FB44BA">
                            <w:pPr>
                              <w:spacing w:line="240" w:lineRule="auto"/>
                              <w:jc w:val="center"/>
                              <w:rPr>
                                <w:sz w:val="14"/>
                                <w:szCs w:val="14"/>
                                <w:lang w:val="fr-CH"/>
                              </w:rPr>
                            </w:pPr>
                            <w:r w:rsidRPr="00E86EF2">
                              <w:rPr>
                                <w:sz w:val="14"/>
                                <w:szCs w:val="14"/>
                                <w:lang w:val="fr-CH"/>
                              </w:rPr>
                              <w:t>Hiloire de protection</w:t>
                            </w:r>
                            <w:r>
                              <w:rPr>
                                <w:sz w:val="14"/>
                                <w:szCs w:val="14"/>
                                <w:lang w:val="fr-CH"/>
                              </w:rPr>
                              <w:t xml:space="preserve"> </w:t>
                            </w:r>
                            <w:r w:rsidRPr="00E86EF2">
                              <w:rPr>
                                <w:sz w:val="14"/>
                                <w:szCs w:val="14"/>
                                <w:lang w:val="fr-CH"/>
                              </w:rPr>
                              <w:t>étanche</w:t>
                            </w:r>
                            <w:r>
                              <w:rPr>
                                <w:sz w:val="14"/>
                                <w:szCs w:val="14"/>
                                <w:lang w:val="fr-CH"/>
                              </w:rPr>
                              <w:br/>
                            </w:r>
                            <w:r w:rsidRPr="00E86EF2">
                              <w:rPr>
                                <w:sz w:val="14"/>
                                <w:szCs w:val="14"/>
                                <w:lang w:val="fr-CH"/>
                              </w:rPr>
                              <w:t xml:space="preserve"> aux gaz et</w:t>
                            </w:r>
                            <w:r>
                              <w:rPr>
                                <w:sz w:val="14"/>
                                <w:szCs w:val="14"/>
                                <w:lang w:val="fr-CH"/>
                              </w:rPr>
                              <w:t xml:space="preserve"> </w:t>
                            </w:r>
                            <w:r w:rsidRPr="00E86EF2">
                              <w:rPr>
                                <w:sz w:val="14"/>
                                <w:szCs w:val="14"/>
                                <w:lang w:val="fr-CH"/>
                              </w:rPr>
                              <w:t>aux liquides;</w:t>
                            </w:r>
                            <w:r>
                              <w:rPr>
                                <w:sz w:val="14"/>
                                <w:szCs w:val="14"/>
                                <w:lang w:val="fr-CH"/>
                              </w:rPr>
                              <w:br/>
                            </w:r>
                            <w:r w:rsidRPr="00E86EF2">
                              <w:rPr>
                                <w:sz w:val="14"/>
                                <w:szCs w:val="14"/>
                                <w:lang w:val="fr-CH"/>
                              </w:rPr>
                              <w:t xml:space="preserve"> h: </w:t>
                            </w:r>
                            <w:r w:rsidRPr="00E86EF2">
                              <w:rPr>
                                <w:sz w:val="14"/>
                                <w:szCs w:val="14"/>
                                <w:u w:val="single"/>
                                <w:lang w:val="fr-CH"/>
                              </w:rPr>
                              <w:t xml:space="preserve">&gt; </w:t>
                            </w:r>
                            <w:r w:rsidRPr="00E86EF2">
                              <w:rPr>
                                <w:sz w:val="14"/>
                                <w:szCs w:val="14"/>
                                <w:lang w:val="fr-CH"/>
                              </w:rPr>
                              <w:t>0,075 m</w:t>
                            </w:r>
                          </w:p>
                          <w:p w:rsidR="00FB44BA" w:rsidRPr="004860EF" w:rsidRDefault="00FB44BA" w:rsidP="00FB44BA">
                            <w:pPr>
                              <w:spacing w:line="240" w:lineRule="auto"/>
                              <w:jc w:val="center"/>
                              <w:rPr>
                                <w:sz w:val="16"/>
                                <w:szCs w:val="16"/>
                                <w:lang w:val="fr-CH"/>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55.3pt;margin-top:254pt;width:105.5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" filled="f" stroked="f">
                <v:textbox inset="0,0,0,0">
                  <w:txbxContent>
                    <w:p w:rsidR="00FB44BA" w:rsidRPr="00E86EF2" w:rsidRDefault="00FB44BA" w:rsidP="00FB44BA">
                      <w:pPr>
                        <w:spacing w:line="240" w:lineRule="auto"/>
                        <w:jc w:val="center"/>
                        <w:rPr>
                          <w:sz w:val="14"/>
                          <w:szCs w:val="14"/>
                          <w:lang w:val="fr-CH"/>
                        </w:rPr>
                      </w:pPr>
                      <w:r w:rsidRPr="00E86EF2">
                        <w:rPr>
                          <w:sz w:val="14"/>
                          <w:szCs w:val="14"/>
                          <w:lang w:val="fr-CH"/>
                        </w:rPr>
                        <w:t>Hiloire de protection</w:t>
                      </w:r>
                      <w:r>
                        <w:rPr>
                          <w:sz w:val="14"/>
                          <w:szCs w:val="14"/>
                          <w:lang w:val="fr-CH"/>
                        </w:rPr>
                        <w:t xml:space="preserve"> </w:t>
                      </w:r>
                      <w:r w:rsidRPr="00E86EF2">
                        <w:rPr>
                          <w:sz w:val="14"/>
                          <w:szCs w:val="14"/>
                          <w:lang w:val="fr-CH"/>
                        </w:rPr>
                        <w:t>étanche</w:t>
                      </w:r>
                      <w:r>
                        <w:rPr>
                          <w:sz w:val="14"/>
                          <w:szCs w:val="14"/>
                          <w:lang w:val="fr-CH"/>
                        </w:rPr>
                        <w:br/>
                      </w:r>
                      <w:r w:rsidRPr="00E86EF2">
                        <w:rPr>
                          <w:sz w:val="14"/>
                          <w:szCs w:val="14"/>
                          <w:lang w:val="fr-CH"/>
                        </w:rPr>
                        <w:t xml:space="preserve"> aux gaz et</w:t>
                      </w:r>
                      <w:r>
                        <w:rPr>
                          <w:sz w:val="14"/>
                          <w:szCs w:val="14"/>
                          <w:lang w:val="fr-CH"/>
                        </w:rPr>
                        <w:t xml:space="preserve"> </w:t>
                      </w:r>
                      <w:r w:rsidRPr="00E86EF2">
                        <w:rPr>
                          <w:sz w:val="14"/>
                          <w:szCs w:val="14"/>
                          <w:lang w:val="fr-CH"/>
                        </w:rPr>
                        <w:t>aux liquides;</w:t>
                      </w:r>
                      <w:r>
                        <w:rPr>
                          <w:sz w:val="14"/>
                          <w:szCs w:val="14"/>
                          <w:lang w:val="fr-CH"/>
                        </w:rPr>
                        <w:br/>
                      </w:r>
                      <w:r w:rsidRPr="00E86EF2">
                        <w:rPr>
                          <w:sz w:val="14"/>
                          <w:szCs w:val="14"/>
                          <w:lang w:val="fr-CH"/>
                        </w:rPr>
                        <w:t xml:space="preserve"> h: </w:t>
                      </w:r>
                      <w:r w:rsidRPr="00E86EF2">
                        <w:rPr>
                          <w:sz w:val="14"/>
                          <w:szCs w:val="14"/>
                          <w:u w:val="single"/>
                          <w:lang w:val="fr-CH"/>
                        </w:rPr>
                        <w:t xml:space="preserve">&gt; </w:t>
                      </w:r>
                      <w:r w:rsidRPr="00E86EF2">
                        <w:rPr>
                          <w:sz w:val="14"/>
                          <w:szCs w:val="14"/>
                          <w:lang w:val="fr-CH"/>
                        </w:rPr>
                        <w:t>0,075 m</w:t>
                      </w:r>
                    </w:p>
                    <w:p w:rsidR="00FB44BA" w:rsidRPr="004860EF" w:rsidRDefault="00FB44BA" w:rsidP="00FB44BA">
                      <w:pPr>
                        <w:spacing w:line="240" w:lineRule="auto"/>
                        <w:jc w:val="center"/>
                        <w:rPr>
                          <w:sz w:val="16"/>
                          <w:szCs w:val="16"/>
                          <w:lang w:val="fr-CH"/>
                        </w:rPr>
                      </w:pPr>
                    </w:p>
                  </w:txbxContent>
                </v:textbox>
              </v:shape>
            </w:pict>
          </mc:Fallback>
        </mc:AlternateContent>
      </w:r>
      <w:r w:rsidR="00FB44BA" w:rsidRPr="000E62E2">
        <w:rPr>
          <w:noProof/>
          <w:lang w:val="en-GB" w:eastAsia="en-GB"/>
        </w:rPr>
        <mc:AlternateContent>
          <mc:Choice Requires="wps">
            <w:drawing>
              <wp:anchor distT="0" distB="0" distL="114300" distR="114300" simplePos="0" relativeHeight="251677696" behindDoc="0" locked="0" layoutInCell="1" allowOverlap="1" wp14:anchorId="4E2984DE" wp14:editId="29DB10C4">
                <wp:simplePos x="0" y="0"/>
                <wp:positionH relativeFrom="column">
                  <wp:posOffset>3450894</wp:posOffset>
                </wp:positionH>
                <wp:positionV relativeFrom="paragraph">
                  <wp:posOffset>927735</wp:posOffset>
                </wp:positionV>
                <wp:extent cx="1340485" cy="262255"/>
                <wp:effectExtent l="0" t="0" r="12065"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62255"/>
                        </a:xfrm>
                        <a:prstGeom prst="rect">
                          <a:avLst/>
                        </a:prstGeom>
                        <a:noFill/>
                        <a:ln w="9525">
                          <a:noFill/>
                          <a:miter lim="800000"/>
                          <a:headEnd/>
                          <a:tailEnd/>
                        </a:ln>
                      </wps:spPr>
                      <wps:txbx>
                        <w:txbxContent>
                          <w:p w:rsidR="00FB44BA" w:rsidRPr="004860EF" w:rsidRDefault="00FB44BA" w:rsidP="00FB44BA">
                            <w:pPr>
                              <w:spacing w:line="240" w:lineRule="auto"/>
                              <w:jc w:val="center"/>
                              <w:rPr>
                                <w:sz w:val="16"/>
                                <w:szCs w:val="16"/>
                                <w:lang w:val="fr-CH"/>
                              </w:rPr>
                            </w:pPr>
                            <w:r>
                              <w:rPr>
                                <w:sz w:val="16"/>
                                <w:szCs w:val="16"/>
                                <w:lang w:val="fr-CH"/>
                              </w:rPr>
                              <w:t>Plan limite de la zone</w:t>
                            </w:r>
                            <w:r>
                              <w:rPr>
                                <w:sz w:val="16"/>
                                <w:szCs w:val="16"/>
                                <w:lang w:val="fr-CH"/>
                              </w:rPr>
                              <w:br/>
                              <w:t>de cargaison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71.7pt;margin-top:73.05pt;width:105.55pt;height:2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" filled="f" stroked="f">
                <v:textbox inset="0,0,0,0">
                  <w:txbxContent>
                    <w:p w:rsidR="00FB44BA" w:rsidRPr="004860EF" w:rsidRDefault="00FB44BA" w:rsidP="00FB44BA">
                      <w:pPr>
                        <w:spacing w:line="240" w:lineRule="auto"/>
                        <w:jc w:val="center"/>
                        <w:rPr>
                          <w:sz w:val="16"/>
                          <w:szCs w:val="16"/>
                          <w:lang w:val="fr-CH"/>
                        </w:rPr>
                      </w:pPr>
                      <w:r>
                        <w:rPr>
                          <w:sz w:val="16"/>
                          <w:szCs w:val="16"/>
                          <w:lang w:val="fr-CH"/>
                        </w:rPr>
                        <w:t>Plan limite de la zone</w:t>
                      </w:r>
                      <w:r>
                        <w:rPr>
                          <w:sz w:val="16"/>
                          <w:szCs w:val="16"/>
                          <w:lang w:val="fr-CH"/>
                        </w:rPr>
                        <w:br/>
                        <w:t>de cargaison</w:t>
                      </w:r>
                    </w:p>
                  </w:txbxContent>
                </v:textbox>
              </v:shape>
            </w:pict>
          </mc:Fallback>
        </mc:AlternateContent>
      </w:r>
      <w:r w:rsidR="00FB44BA" w:rsidRPr="001C1C5D">
        <w:rPr>
          <w:noProof/>
          <w:lang w:val="en-GB" w:eastAsia="en-GB"/>
        </w:rPr>
        <mc:AlternateContent>
          <mc:Choice Requires="wps">
            <w:drawing>
              <wp:anchor distT="0" distB="0" distL="114300" distR="114300" simplePos="0" relativeHeight="251675648" behindDoc="0" locked="0" layoutInCell="1" allowOverlap="1" wp14:anchorId="541EFA0E" wp14:editId="436BD689">
                <wp:simplePos x="0" y="0"/>
                <wp:positionH relativeFrom="column">
                  <wp:posOffset>101931</wp:posOffset>
                </wp:positionH>
                <wp:positionV relativeFrom="paragraph">
                  <wp:posOffset>1320165</wp:posOffset>
                </wp:positionV>
                <wp:extent cx="1392555" cy="445770"/>
                <wp:effectExtent l="0" t="0" r="0"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445770"/>
                        </a:xfrm>
                        <a:prstGeom prst="rect">
                          <a:avLst/>
                        </a:prstGeom>
                        <a:noFill/>
                        <a:ln w="9525">
                          <a:noFill/>
                          <a:miter lim="800000"/>
                          <a:headEnd/>
                          <a:tailEnd/>
                        </a:ln>
                      </wps:spPr>
                      <wps:txbx>
                        <w:txbxContent>
                          <w:p w:rsidR="00FB44BA" w:rsidRPr="000B1748" w:rsidRDefault="00FB44BA" w:rsidP="00FB44BA">
                            <w:pPr>
                              <w:spacing w:line="240" w:lineRule="auto"/>
                              <w:jc w:val="center"/>
                              <w:rPr>
                                <w:sz w:val="16"/>
                                <w:szCs w:val="16"/>
                                <w:lang w:val="fr-CH"/>
                              </w:rPr>
                            </w:pPr>
                            <w:r>
                              <w:rPr>
                                <w:sz w:val="16"/>
                                <w:szCs w:val="16"/>
                                <w:lang w:val="fr-CH"/>
                              </w:rPr>
                              <w:t>Paroi de protection étanche</w:t>
                            </w:r>
                            <w:r>
                              <w:rPr>
                                <w:sz w:val="16"/>
                                <w:szCs w:val="16"/>
                                <w:lang w:val="fr-CH"/>
                              </w:rPr>
                              <w:br/>
                              <w:t>aux gaz et aux liquides;</w:t>
                            </w:r>
                            <w:r>
                              <w:rPr>
                                <w:sz w:val="16"/>
                                <w:szCs w:val="16"/>
                                <w:lang w:val="fr-CH"/>
                              </w:rPr>
                              <w:br/>
                              <w:t xml:space="preserve">h: </w:t>
                            </w:r>
                            <w:r w:rsidRPr="005458E1">
                              <w:rPr>
                                <w:sz w:val="16"/>
                                <w:szCs w:val="16"/>
                                <w:u w:val="single"/>
                                <w:lang w:val="fr-CH"/>
                              </w:rPr>
                              <w:t>&gt;</w:t>
                            </w:r>
                            <w:r w:rsidRPr="005458E1">
                              <w:rPr>
                                <w:sz w:val="16"/>
                                <w:szCs w:val="16"/>
                                <w:lang w:val="fr-CH"/>
                              </w:rPr>
                              <w:t xml:space="preserve"> 1,0 m</w:t>
                            </w:r>
                            <w:r>
                              <w:rPr>
                                <w:sz w:val="16"/>
                                <w:szCs w:val="16"/>
                                <w:lang w:val="fr-CH"/>
                              </w:rPr>
                              <w:t xml:space="preserve"> au-dessus du pont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05pt;margin-top:103.95pt;width:109.65pt;height:3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" filled="f" stroked="f">
                <v:textbox inset="0,0,0,0">
                  <w:txbxContent>
                    <w:p w:rsidR="00FB44BA" w:rsidRPr="000B1748" w:rsidRDefault="00FB44BA" w:rsidP="00FB44BA">
                      <w:pPr>
                        <w:spacing w:line="240" w:lineRule="auto"/>
                        <w:jc w:val="center"/>
                        <w:rPr>
                          <w:sz w:val="16"/>
                          <w:szCs w:val="16"/>
                          <w:lang w:val="fr-CH"/>
                        </w:rPr>
                      </w:pPr>
                      <w:r>
                        <w:rPr>
                          <w:sz w:val="16"/>
                          <w:szCs w:val="16"/>
                          <w:lang w:val="fr-CH"/>
                        </w:rPr>
                        <w:t>Paroi de protection étanche</w:t>
                      </w:r>
                      <w:r>
                        <w:rPr>
                          <w:sz w:val="16"/>
                          <w:szCs w:val="16"/>
                          <w:lang w:val="fr-CH"/>
                        </w:rPr>
                        <w:br/>
                        <w:t>aux gaz et aux liquides;</w:t>
                      </w:r>
                      <w:r>
                        <w:rPr>
                          <w:sz w:val="16"/>
                          <w:szCs w:val="16"/>
                          <w:lang w:val="fr-CH"/>
                        </w:rPr>
                        <w:br/>
                        <w:t xml:space="preserve">h: </w:t>
                      </w:r>
                      <w:r w:rsidRPr="005458E1">
                        <w:rPr>
                          <w:sz w:val="16"/>
                          <w:szCs w:val="16"/>
                          <w:u w:val="single"/>
                          <w:lang w:val="fr-CH"/>
                        </w:rPr>
                        <w:t>&gt;</w:t>
                      </w:r>
                      <w:r w:rsidRPr="005458E1">
                        <w:rPr>
                          <w:sz w:val="16"/>
                          <w:szCs w:val="16"/>
                          <w:lang w:val="fr-CH"/>
                        </w:rPr>
                        <w:t xml:space="preserve"> 1,0 m</w:t>
                      </w:r>
                      <w:r>
                        <w:rPr>
                          <w:sz w:val="16"/>
                          <w:szCs w:val="16"/>
                          <w:lang w:val="fr-CH"/>
                        </w:rPr>
                        <w:t xml:space="preserve"> au-dessus du pont</w:t>
                      </w:r>
                    </w:p>
                  </w:txbxContent>
                </v:textbox>
              </v:shape>
            </w:pict>
          </mc:Fallback>
        </mc:AlternateContent>
      </w:r>
      <w:r w:rsidR="00D44B10">
        <w:rPr>
          <w:noProof/>
          <w:lang w:val="en-GB" w:eastAsia="en-GB"/>
        </w:rPr>
        <w:drawing>
          <wp:inline distT="0" distB="0" distL="0" distR="0" wp14:anchorId="52CD8E2F" wp14:editId="32D484A8">
            <wp:extent cx="8371840" cy="49618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71840" cy="4961890"/>
                    </a:xfrm>
                    <a:prstGeom prst="rect">
                      <a:avLst/>
                    </a:prstGeom>
                    <a:noFill/>
                    <a:ln>
                      <a:noFill/>
                    </a:ln>
                  </pic:spPr>
                </pic:pic>
              </a:graphicData>
            </a:graphic>
          </wp:inline>
        </w:drawing>
      </w:r>
    </w:p>
    <w:p w:rsidR="00506673" w:rsidRDefault="00506673">
      <w:pPr>
        <w:spacing w:line="240" w:lineRule="auto"/>
        <w:rPr>
          <w:lang w:val="fr-CH"/>
        </w:rPr>
      </w:pPr>
      <w:r>
        <w:rPr>
          <w:lang w:val="fr-CH"/>
        </w:rPr>
        <w:br w:type="page"/>
      </w:r>
    </w:p>
    <w:p w:rsidR="00DF6D1F" w:rsidRPr="00554573" w:rsidRDefault="00DF6D1F" w:rsidP="00DF6D1F">
      <w:pPr>
        <w:jc w:val="center"/>
        <w:rPr>
          <w:b/>
          <w:sz w:val="24"/>
          <w:szCs w:val="24"/>
          <w:lang w:val="fr-CH"/>
        </w:rPr>
      </w:pPr>
      <w:r w:rsidRPr="00554573">
        <w:rPr>
          <w:b/>
          <w:sz w:val="24"/>
          <w:szCs w:val="24"/>
          <w:lang w:val="fr-CH"/>
        </w:rPr>
        <w:t xml:space="preserve">Présence de locaux de service dans le </w:t>
      </w:r>
      <w:proofErr w:type="spellStart"/>
      <w:r w:rsidRPr="00554573">
        <w:rPr>
          <w:b/>
          <w:sz w:val="24"/>
          <w:szCs w:val="24"/>
          <w:lang w:val="fr-CH"/>
        </w:rPr>
        <w:t>cofferdam</w:t>
      </w:r>
      <w:proofErr w:type="spellEnd"/>
    </w:p>
    <w:p w:rsidR="00D44B10" w:rsidRDefault="009A20D3" w:rsidP="00485482">
      <w:pPr>
        <w:pStyle w:val="SingleTxt"/>
        <w:spacing w:line="240" w:lineRule="auto"/>
        <w:ind w:left="0" w:right="0"/>
        <w:rPr>
          <w:lang w:val="fr-CH"/>
        </w:rPr>
      </w:pPr>
      <w:r w:rsidRPr="000E62E2">
        <w:rPr>
          <w:noProof/>
          <w:lang w:val="en-GB" w:eastAsia="en-GB"/>
        </w:rPr>
        <mc:AlternateContent>
          <mc:Choice Requires="wps">
            <w:drawing>
              <wp:anchor distT="0" distB="0" distL="114300" distR="114300" simplePos="0" relativeHeight="251704320" behindDoc="0" locked="0" layoutInCell="1" allowOverlap="1" wp14:anchorId="57B9E419" wp14:editId="117068A8">
                <wp:simplePos x="0" y="0"/>
                <wp:positionH relativeFrom="column">
                  <wp:posOffset>148259</wp:posOffset>
                </wp:positionH>
                <wp:positionV relativeFrom="paragraph">
                  <wp:posOffset>4862195</wp:posOffset>
                </wp:positionV>
                <wp:extent cx="2286000" cy="187325"/>
                <wp:effectExtent l="0" t="0" r="0" b="31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7325"/>
                        </a:xfrm>
                        <a:prstGeom prst="rect">
                          <a:avLst/>
                        </a:prstGeom>
                        <a:noFill/>
                        <a:ln w="9525">
                          <a:noFill/>
                          <a:miter lim="800000"/>
                          <a:headEnd/>
                          <a:tailEnd/>
                        </a:ln>
                      </wps:spPr>
                      <wps:txbx>
                        <w:txbxContent>
                          <w:p w:rsidR="009A20D3" w:rsidRPr="00BB25A0" w:rsidRDefault="009A20D3" w:rsidP="009A20D3">
                            <w:pPr>
                              <w:spacing w:line="240" w:lineRule="auto"/>
                              <w:rPr>
                                <w:sz w:val="14"/>
                                <w:szCs w:val="14"/>
                                <w:lang w:val="fr-CH"/>
                              </w:rPr>
                            </w:pPr>
                            <w:r>
                              <w:rPr>
                                <w:sz w:val="14"/>
                                <w:szCs w:val="14"/>
                                <w:lang w:val="fr-CH"/>
                              </w:rPr>
                              <w:t>Paroi de protection = cloison extérieure des logements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1.65pt;margin-top:382.85pt;width:180pt;height:1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" filled="f" stroked="f">
                <v:textbox inset="0,0,0,0">
                  <w:txbxContent>
                    <w:p w:rsidR="009A20D3" w:rsidRPr="00BB25A0" w:rsidRDefault="009A20D3" w:rsidP="009A20D3">
                      <w:pPr>
                        <w:spacing w:line="240" w:lineRule="auto"/>
                        <w:rPr>
                          <w:sz w:val="14"/>
                          <w:szCs w:val="14"/>
                          <w:lang w:val="fr-CH"/>
                        </w:rPr>
                      </w:pPr>
                      <w:r>
                        <w:rPr>
                          <w:sz w:val="14"/>
                          <w:szCs w:val="14"/>
                          <w:lang w:val="fr-CH"/>
                        </w:rPr>
                        <w:t>Paroi de protection = cloison extérieure des logements</w:t>
                      </w:r>
                    </w:p>
                  </w:txbxContent>
                </v:textbox>
              </v:shape>
            </w:pict>
          </mc:Fallback>
        </mc:AlternateContent>
      </w:r>
      <w:r w:rsidRPr="000E62E2">
        <w:rPr>
          <w:noProof/>
          <w:lang w:val="en-GB" w:eastAsia="en-GB"/>
        </w:rPr>
        <mc:AlternateContent>
          <mc:Choice Requires="wps">
            <w:drawing>
              <wp:anchor distT="0" distB="0" distL="114300" distR="114300" simplePos="0" relativeHeight="251706368" behindDoc="0" locked="0" layoutInCell="1" allowOverlap="1" wp14:anchorId="1C08299B" wp14:editId="0030DF74">
                <wp:simplePos x="0" y="0"/>
                <wp:positionH relativeFrom="column">
                  <wp:posOffset>5807710</wp:posOffset>
                </wp:positionH>
                <wp:positionV relativeFrom="paragraph">
                  <wp:posOffset>4912029</wp:posOffset>
                </wp:positionV>
                <wp:extent cx="2286000" cy="187325"/>
                <wp:effectExtent l="0" t="0" r="0" b="31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7325"/>
                        </a:xfrm>
                        <a:prstGeom prst="rect">
                          <a:avLst/>
                        </a:prstGeom>
                        <a:noFill/>
                        <a:ln w="9525">
                          <a:noFill/>
                          <a:miter lim="800000"/>
                          <a:headEnd/>
                          <a:tailEnd/>
                        </a:ln>
                      </wps:spPr>
                      <wps:txbx>
                        <w:txbxContent>
                          <w:p w:rsidR="009A20D3" w:rsidRPr="00BB25A0" w:rsidRDefault="009A20D3" w:rsidP="009A20D3">
                            <w:pPr>
                              <w:spacing w:line="240" w:lineRule="auto"/>
                              <w:rPr>
                                <w:sz w:val="14"/>
                                <w:szCs w:val="14"/>
                                <w:lang w:val="fr-CH"/>
                              </w:rPr>
                            </w:pPr>
                            <w:r>
                              <w:rPr>
                                <w:sz w:val="14"/>
                                <w:szCs w:val="14"/>
                                <w:lang w:val="fr-CH"/>
                              </w:rPr>
                              <w:t>Paroi de protection = cloison extérieure des logements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57.3pt;margin-top:386.75pt;width:180pt;height:1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" filled="f" stroked="f">
                <v:textbox inset="0,0,0,0">
                  <w:txbxContent>
                    <w:p w:rsidR="009A20D3" w:rsidRPr="00BB25A0" w:rsidRDefault="009A20D3" w:rsidP="009A20D3">
                      <w:pPr>
                        <w:spacing w:line="240" w:lineRule="auto"/>
                        <w:rPr>
                          <w:sz w:val="14"/>
                          <w:szCs w:val="14"/>
                          <w:lang w:val="fr-CH"/>
                        </w:rPr>
                      </w:pPr>
                      <w:r>
                        <w:rPr>
                          <w:sz w:val="14"/>
                          <w:szCs w:val="14"/>
                          <w:lang w:val="fr-CH"/>
                        </w:rPr>
                        <w:t>Paroi de protection = cloison extérieure des logements</w:t>
                      </w:r>
                    </w:p>
                  </w:txbxContent>
                </v:textbox>
              </v:shape>
            </w:pict>
          </mc:Fallback>
        </mc:AlternateContent>
      </w:r>
      <w:r w:rsidR="00810AF2" w:rsidRPr="000E62E2">
        <w:rPr>
          <w:noProof/>
          <w:lang w:val="en-GB" w:eastAsia="en-GB"/>
        </w:rPr>
        <mc:AlternateContent>
          <mc:Choice Requires="wps">
            <w:drawing>
              <wp:anchor distT="0" distB="0" distL="114300" distR="114300" simplePos="0" relativeHeight="251702272" behindDoc="0" locked="0" layoutInCell="1" allowOverlap="1" wp14:anchorId="6DF904D5" wp14:editId="053B5938">
                <wp:simplePos x="0" y="0"/>
                <wp:positionH relativeFrom="column">
                  <wp:posOffset>3479496</wp:posOffset>
                </wp:positionH>
                <wp:positionV relativeFrom="paragraph">
                  <wp:posOffset>4675505</wp:posOffset>
                </wp:positionV>
                <wp:extent cx="1408430" cy="262255"/>
                <wp:effectExtent l="0" t="0" r="1270" b="444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62255"/>
                        </a:xfrm>
                        <a:prstGeom prst="rect">
                          <a:avLst/>
                        </a:prstGeom>
                        <a:noFill/>
                        <a:ln w="9525">
                          <a:noFill/>
                          <a:miter lim="800000"/>
                          <a:headEnd/>
                          <a:tailEnd/>
                        </a:ln>
                      </wps:spPr>
                      <wps:txbx>
                        <w:txbxContent>
                          <w:p w:rsidR="00810AF2" w:rsidRPr="0024640F" w:rsidRDefault="00810AF2" w:rsidP="00810AF2">
                            <w:pPr>
                              <w:spacing w:line="240" w:lineRule="auto"/>
                              <w:rPr>
                                <w:sz w:val="14"/>
                                <w:szCs w:val="14"/>
                                <w:lang w:val="fr-CH"/>
                              </w:rPr>
                            </w:pPr>
                            <w:r>
                              <w:rPr>
                                <w:sz w:val="14"/>
                                <w:szCs w:val="14"/>
                                <w:lang w:val="fr-CH"/>
                              </w:rPr>
                              <w:t xml:space="preserve">Cloison extérieure du </w:t>
                            </w:r>
                            <w:proofErr w:type="spellStart"/>
                            <w:r>
                              <w:rPr>
                                <w:sz w:val="14"/>
                                <w:szCs w:val="14"/>
                                <w:lang w:val="fr-CH"/>
                              </w:rPr>
                              <w:t>cofferdam</w:t>
                            </w:r>
                            <w:proofErr w:type="spellEnd"/>
                            <w:r>
                              <w:rPr>
                                <w:sz w:val="14"/>
                                <w:szCs w:val="14"/>
                                <w:lang w:val="fr-CH"/>
                              </w:rPr>
                              <w:br/>
                              <w:t>Cloison des extrémités des cales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74pt;margin-top:368.15pt;width:110.9pt;height:2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" filled="f" stroked="f">
                <v:textbox inset="0,0,0,0">
                  <w:txbxContent>
                    <w:p w:rsidR="00810AF2" w:rsidRPr="0024640F" w:rsidRDefault="00810AF2" w:rsidP="00810AF2">
                      <w:pPr>
                        <w:spacing w:line="240" w:lineRule="auto"/>
                        <w:rPr>
                          <w:sz w:val="14"/>
                          <w:szCs w:val="14"/>
                          <w:lang w:val="fr-CH"/>
                        </w:rPr>
                      </w:pPr>
                      <w:r>
                        <w:rPr>
                          <w:sz w:val="14"/>
                          <w:szCs w:val="14"/>
                          <w:lang w:val="fr-CH"/>
                        </w:rPr>
                        <w:t>Cloison extérieure du cofferdam</w:t>
                      </w:r>
                      <w:r>
                        <w:rPr>
                          <w:sz w:val="14"/>
                          <w:szCs w:val="14"/>
                          <w:lang w:val="fr-CH"/>
                        </w:rPr>
                        <w:br/>
                        <w:t>Cloison des extrémités des cales</w:t>
                      </w:r>
                    </w:p>
                  </w:txbxContent>
                </v:textbox>
              </v:shape>
            </w:pict>
          </mc:Fallback>
        </mc:AlternateContent>
      </w:r>
      <w:r w:rsidR="00810AF2" w:rsidRPr="000E62E2">
        <w:rPr>
          <w:noProof/>
          <w:lang w:val="en-GB" w:eastAsia="en-GB"/>
        </w:rPr>
        <mc:AlternateContent>
          <mc:Choice Requires="wps">
            <w:drawing>
              <wp:anchor distT="0" distB="0" distL="114300" distR="114300" simplePos="0" relativeHeight="251700224" behindDoc="0" locked="0" layoutInCell="1" allowOverlap="1" wp14:anchorId="50DA622E" wp14:editId="64F55853">
                <wp:simplePos x="0" y="0"/>
                <wp:positionH relativeFrom="column">
                  <wp:posOffset>3475990</wp:posOffset>
                </wp:positionH>
                <wp:positionV relativeFrom="paragraph">
                  <wp:posOffset>4360849</wp:posOffset>
                </wp:positionV>
                <wp:extent cx="1408430" cy="156845"/>
                <wp:effectExtent l="0" t="0" r="127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56845"/>
                        </a:xfrm>
                        <a:prstGeom prst="rect">
                          <a:avLst/>
                        </a:prstGeom>
                        <a:noFill/>
                        <a:ln w="9525">
                          <a:noFill/>
                          <a:miter lim="800000"/>
                          <a:headEnd/>
                          <a:tailEnd/>
                        </a:ln>
                      </wps:spPr>
                      <wps:txbx>
                        <w:txbxContent>
                          <w:p w:rsidR="00810AF2" w:rsidRPr="00BB25A0" w:rsidRDefault="00810AF2" w:rsidP="00810AF2">
                            <w:pPr>
                              <w:spacing w:line="240" w:lineRule="auto"/>
                              <w:jc w:val="center"/>
                              <w:rPr>
                                <w:sz w:val="14"/>
                                <w:szCs w:val="14"/>
                                <w:lang w:val="fr-CH"/>
                              </w:rPr>
                            </w:pPr>
                            <w:r>
                              <w:rPr>
                                <w:sz w:val="14"/>
                                <w:szCs w:val="14"/>
                                <w:lang w:val="fr-CH"/>
                              </w:rPr>
                              <w:t>Cloison extérieure des citernes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73.7pt;margin-top:343.35pt;width:110.9pt;height:1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" filled="f" stroked="f">
                <v:textbox inset="0,0,0,0">
                  <w:txbxContent>
                    <w:p w:rsidR="00810AF2" w:rsidRPr="00BB25A0" w:rsidRDefault="00810AF2" w:rsidP="00810AF2">
                      <w:pPr>
                        <w:spacing w:line="240" w:lineRule="auto"/>
                        <w:jc w:val="center"/>
                        <w:rPr>
                          <w:sz w:val="14"/>
                          <w:szCs w:val="14"/>
                          <w:lang w:val="fr-CH"/>
                        </w:rPr>
                      </w:pPr>
                      <w:r>
                        <w:rPr>
                          <w:sz w:val="14"/>
                          <w:szCs w:val="14"/>
                          <w:lang w:val="fr-CH"/>
                        </w:rPr>
                        <w:t>Cloison extérieure des citernes</w:t>
                      </w:r>
                    </w:p>
                  </w:txbxContent>
                </v:textbox>
              </v:shape>
            </w:pict>
          </mc:Fallback>
        </mc:AlternateContent>
      </w:r>
      <w:r w:rsidR="00810AF2" w:rsidRPr="000E62E2">
        <w:rPr>
          <w:noProof/>
          <w:lang w:val="en-GB" w:eastAsia="en-GB"/>
        </w:rPr>
        <mc:AlternateContent>
          <mc:Choice Requires="wps">
            <w:drawing>
              <wp:anchor distT="0" distB="0" distL="114300" distR="114300" simplePos="0" relativeHeight="251698176" behindDoc="0" locked="0" layoutInCell="1" allowOverlap="1" wp14:anchorId="334A4B49" wp14:editId="4436EEE9">
                <wp:simplePos x="0" y="0"/>
                <wp:positionH relativeFrom="column">
                  <wp:posOffset>3479800</wp:posOffset>
                </wp:positionH>
                <wp:positionV relativeFrom="paragraph">
                  <wp:posOffset>3882694</wp:posOffset>
                </wp:positionV>
                <wp:extent cx="1408430" cy="359410"/>
                <wp:effectExtent l="0" t="0" r="1270" b="254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59410"/>
                        </a:xfrm>
                        <a:prstGeom prst="rect">
                          <a:avLst/>
                        </a:prstGeom>
                        <a:noFill/>
                        <a:ln w="9525">
                          <a:noFill/>
                          <a:miter lim="800000"/>
                          <a:headEnd/>
                          <a:tailEnd/>
                        </a:ln>
                      </wps:spPr>
                      <wps:txbx>
                        <w:txbxContent>
                          <w:p w:rsidR="00810AF2" w:rsidRPr="00E86EF2" w:rsidRDefault="00810AF2" w:rsidP="00810AF2">
                            <w:pPr>
                              <w:spacing w:line="240" w:lineRule="auto"/>
                              <w:jc w:val="center"/>
                              <w:rPr>
                                <w:sz w:val="14"/>
                                <w:szCs w:val="14"/>
                                <w:lang w:val="fr-CH"/>
                              </w:rPr>
                            </w:pPr>
                            <w:r w:rsidRPr="00E86EF2">
                              <w:rPr>
                                <w:sz w:val="14"/>
                                <w:szCs w:val="14"/>
                                <w:lang w:val="fr-CH"/>
                              </w:rPr>
                              <w:t>Hiloire de protection</w:t>
                            </w:r>
                            <w:r>
                              <w:rPr>
                                <w:sz w:val="14"/>
                                <w:szCs w:val="14"/>
                                <w:lang w:val="fr-CH"/>
                              </w:rPr>
                              <w:t xml:space="preserve"> </w:t>
                            </w:r>
                            <w:r w:rsidRPr="00E86EF2">
                              <w:rPr>
                                <w:sz w:val="14"/>
                                <w:szCs w:val="14"/>
                                <w:lang w:val="fr-CH"/>
                              </w:rPr>
                              <w:t>étanche</w:t>
                            </w:r>
                            <w:r>
                              <w:rPr>
                                <w:sz w:val="14"/>
                                <w:szCs w:val="14"/>
                                <w:lang w:val="fr-CH"/>
                              </w:rPr>
                              <w:br/>
                            </w:r>
                            <w:r w:rsidRPr="00E86EF2">
                              <w:rPr>
                                <w:sz w:val="14"/>
                                <w:szCs w:val="14"/>
                                <w:lang w:val="fr-CH"/>
                              </w:rPr>
                              <w:t xml:space="preserve"> aux gaz et</w:t>
                            </w:r>
                            <w:r>
                              <w:rPr>
                                <w:sz w:val="14"/>
                                <w:szCs w:val="14"/>
                                <w:lang w:val="fr-CH"/>
                              </w:rPr>
                              <w:t xml:space="preserve"> </w:t>
                            </w:r>
                            <w:r w:rsidRPr="00E86EF2">
                              <w:rPr>
                                <w:sz w:val="14"/>
                                <w:szCs w:val="14"/>
                                <w:lang w:val="fr-CH"/>
                              </w:rPr>
                              <w:t>aux liquides;</w:t>
                            </w:r>
                            <w:r>
                              <w:rPr>
                                <w:sz w:val="14"/>
                                <w:szCs w:val="14"/>
                                <w:lang w:val="fr-CH"/>
                              </w:rPr>
                              <w:br/>
                            </w:r>
                            <w:r w:rsidRPr="00E86EF2">
                              <w:rPr>
                                <w:sz w:val="14"/>
                                <w:szCs w:val="14"/>
                                <w:lang w:val="fr-CH"/>
                              </w:rPr>
                              <w:t xml:space="preserve"> h: </w:t>
                            </w:r>
                            <w:r w:rsidRPr="005458E1">
                              <w:rPr>
                                <w:sz w:val="16"/>
                                <w:szCs w:val="16"/>
                                <w:u w:val="single"/>
                                <w:lang w:val="fr-CH"/>
                              </w:rPr>
                              <w:t>&gt;</w:t>
                            </w:r>
                            <w:r>
                              <w:rPr>
                                <w:sz w:val="16"/>
                                <w:szCs w:val="16"/>
                                <w:lang w:val="fr-CH"/>
                              </w:rPr>
                              <w:t xml:space="preserve"> </w:t>
                            </w:r>
                            <w:r w:rsidRPr="00E86EF2">
                              <w:rPr>
                                <w:sz w:val="14"/>
                                <w:szCs w:val="14"/>
                                <w:lang w:val="fr-CH"/>
                              </w:rPr>
                              <w:t>0,075 m</w:t>
                            </w:r>
                          </w:p>
                          <w:p w:rsidR="00810AF2" w:rsidRPr="00FD36E1" w:rsidRDefault="00810AF2" w:rsidP="00810AF2">
                            <w:pPr>
                              <w:spacing w:line="240" w:lineRule="auto"/>
                              <w:jc w:val="center"/>
                              <w:rPr>
                                <w:sz w:val="16"/>
                                <w:szCs w:val="16"/>
                                <w:lang w:val="fr-CH"/>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74pt;margin-top:305.7pt;width:110.9pt;height:2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" filled="f" stroked="f">
                <v:textbox inset="0,0,0,0">
                  <w:txbxContent>
                    <w:p w:rsidR="00810AF2" w:rsidRPr="00E86EF2" w:rsidRDefault="00810AF2" w:rsidP="00810AF2">
                      <w:pPr>
                        <w:spacing w:line="240" w:lineRule="auto"/>
                        <w:jc w:val="center"/>
                        <w:rPr>
                          <w:sz w:val="14"/>
                          <w:szCs w:val="14"/>
                          <w:lang w:val="fr-CH"/>
                        </w:rPr>
                      </w:pPr>
                      <w:r w:rsidRPr="00E86EF2">
                        <w:rPr>
                          <w:sz w:val="14"/>
                          <w:szCs w:val="14"/>
                          <w:lang w:val="fr-CH"/>
                        </w:rPr>
                        <w:t>Hiloire de protection</w:t>
                      </w:r>
                      <w:r>
                        <w:rPr>
                          <w:sz w:val="14"/>
                          <w:szCs w:val="14"/>
                          <w:lang w:val="fr-CH"/>
                        </w:rPr>
                        <w:t xml:space="preserve"> </w:t>
                      </w:r>
                      <w:r w:rsidRPr="00E86EF2">
                        <w:rPr>
                          <w:sz w:val="14"/>
                          <w:szCs w:val="14"/>
                          <w:lang w:val="fr-CH"/>
                        </w:rPr>
                        <w:t>étanche</w:t>
                      </w:r>
                      <w:r>
                        <w:rPr>
                          <w:sz w:val="14"/>
                          <w:szCs w:val="14"/>
                          <w:lang w:val="fr-CH"/>
                        </w:rPr>
                        <w:br/>
                      </w:r>
                      <w:r w:rsidRPr="00E86EF2">
                        <w:rPr>
                          <w:sz w:val="14"/>
                          <w:szCs w:val="14"/>
                          <w:lang w:val="fr-CH"/>
                        </w:rPr>
                        <w:t xml:space="preserve"> aux gaz et</w:t>
                      </w:r>
                      <w:r>
                        <w:rPr>
                          <w:sz w:val="14"/>
                          <w:szCs w:val="14"/>
                          <w:lang w:val="fr-CH"/>
                        </w:rPr>
                        <w:t xml:space="preserve"> </w:t>
                      </w:r>
                      <w:r w:rsidRPr="00E86EF2">
                        <w:rPr>
                          <w:sz w:val="14"/>
                          <w:szCs w:val="14"/>
                          <w:lang w:val="fr-CH"/>
                        </w:rPr>
                        <w:t>aux liquides;</w:t>
                      </w:r>
                      <w:r>
                        <w:rPr>
                          <w:sz w:val="14"/>
                          <w:szCs w:val="14"/>
                          <w:lang w:val="fr-CH"/>
                        </w:rPr>
                        <w:br/>
                      </w:r>
                      <w:r w:rsidRPr="00E86EF2">
                        <w:rPr>
                          <w:sz w:val="14"/>
                          <w:szCs w:val="14"/>
                          <w:lang w:val="fr-CH"/>
                        </w:rPr>
                        <w:t xml:space="preserve"> h: </w:t>
                      </w:r>
                      <w:r w:rsidRPr="005458E1">
                        <w:rPr>
                          <w:sz w:val="16"/>
                          <w:szCs w:val="16"/>
                          <w:u w:val="single"/>
                          <w:lang w:val="fr-CH"/>
                        </w:rPr>
                        <w:t>&gt;</w:t>
                      </w:r>
                      <w:r>
                        <w:rPr>
                          <w:sz w:val="16"/>
                          <w:szCs w:val="16"/>
                          <w:lang w:val="fr-CH"/>
                        </w:rPr>
                        <w:t xml:space="preserve"> </w:t>
                      </w:r>
                      <w:r w:rsidRPr="00E86EF2">
                        <w:rPr>
                          <w:sz w:val="14"/>
                          <w:szCs w:val="14"/>
                          <w:lang w:val="fr-CH"/>
                        </w:rPr>
                        <w:t>0,075 m</w:t>
                      </w:r>
                    </w:p>
                    <w:p w:rsidR="00810AF2" w:rsidRPr="00FD36E1" w:rsidRDefault="00810AF2" w:rsidP="00810AF2">
                      <w:pPr>
                        <w:spacing w:line="240" w:lineRule="auto"/>
                        <w:jc w:val="center"/>
                        <w:rPr>
                          <w:sz w:val="16"/>
                          <w:szCs w:val="16"/>
                          <w:lang w:val="fr-CH"/>
                        </w:rPr>
                      </w:pPr>
                    </w:p>
                  </w:txbxContent>
                </v:textbox>
              </v:shape>
            </w:pict>
          </mc:Fallback>
        </mc:AlternateContent>
      </w:r>
      <w:r w:rsidR="00810AF2" w:rsidRPr="000E62E2">
        <w:rPr>
          <w:noProof/>
          <w:lang w:val="en-GB" w:eastAsia="en-GB"/>
        </w:rPr>
        <mc:AlternateContent>
          <mc:Choice Requires="wps">
            <w:drawing>
              <wp:anchor distT="0" distB="0" distL="114300" distR="114300" simplePos="0" relativeHeight="251696128" behindDoc="0" locked="0" layoutInCell="1" allowOverlap="1" wp14:anchorId="0A782DC0" wp14:editId="3F7FCEB4">
                <wp:simplePos x="0" y="0"/>
                <wp:positionH relativeFrom="column">
                  <wp:posOffset>3580434</wp:posOffset>
                </wp:positionH>
                <wp:positionV relativeFrom="paragraph">
                  <wp:posOffset>1285875</wp:posOffset>
                </wp:positionV>
                <wp:extent cx="1408649" cy="262328"/>
                <wp:effectExtent l="0" t="0" r="1270" b="444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649" cy="262328"/>
                        </a:xfrm>
                        <a:prstGeom prst="rect">
                          <a:avLst/>
                        </a:prstGeom>
                        <a:noFill/>
                        <a:ln w="9525">
                          <a:noFill/>
                          <a:miter lim="800000"/>
                          <a:headEnd/>
                          <a:tailEnd/>
                        </a:ln>
                      </wps:spPr>
                      <wps:txbx>
                        <w:txbxContent>
                          <w:p w:rsidR="00810AF2" w:rsidRPr="00FD36E1" w:rsidRDefault="00810AF2" w:rsidP="00810AF2">
                            <w:pPr>
                              <w:spacing w:line="240" w:lineRule="auto"/>
                              <w:jc w:val="center"/>
                              <w:rPr>
                                <w:sz w:val="16"/>
                                <w:szCs w:val="16"/>
                                <w:lang w:val="fr-CH"/>
                              </w:rPr>
                            </w:pPr>
                            <w:r>
                              <w:rPr>
                                <w:sz w:val="16"/>
                                <w:szCs w:val="16"/>
                                <w:lang w:val="fr-CH"/>
                              </w:rPr>
                              <w:t>Plan limite de la zone</w:t>
                            </w:r>
                            <w:r>
                              <w:rPr>
                                <w:sz w:val="16"/>
                                <w:szCs w:val="16"/>
                                <w:lang w:val="fr-CH"/>
                              </w:rPr>
                              <w:br/>
                              <w:t>de cargaison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81.9pt;margin-top:101.25pt;width:110.9pt;height:2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" filled="f" stroked="f">
                <v:textbox inset="0,0,0,0">
                  <w:txbxContent>
                    <w:p w:rsidR="00810AF2" w:rsidRPr="00FD36E1" w:rsidRDefault="00810AF2" w:rsidP="00810AF2">
                      <w:pPr>
                        <w:spacing w:line="240" w:lineRule="auto"/>
                        <w:jc w:val="center"/>
                        <w:rPr>
                          <w:sz w:val="16"/>
                          <w:szCs w:val="16"/>
                          <w:lang w:val="fr-CH"/>
                        </w:rPr>
                      </w:pPr>
                      <w:r>
                        <w:rPr>
                          <w:sz w:val="16"/>
                          <w:szCs w:val="16"/>
                          <w:lang w:val="fr-CH"/>
                        </w:rPr>
                        <w:t>Plan limite de la zone</w:t>
                      </w:r>
                      <w:r>
                        <w:rPr>
                          <w:sz w:val="16"/>
                          <w:szCs w:val="16"/>
                          <w:lang w:val="fr-CH"/>
                        </w:rPr>
                        <w:br/>
                        <w:t>de cargaison</w:t>
                      </w:r>
                    </w:p>
                  </w:txbxContent>
                </v:textbox>
              </v:shape>
            </w:pict>
          </mc:Fallback>
        </mc:AlternateContent>
      </w:r>
      <w:r w:rsidR="00810AF2" w:rsidRPr="000E62E2">
        <w:rPr>
          <w:noProof/>
          <w:lang w:val="en-GB" w:eastAsia="en-GB"/>
        </w:rPr>
        <mc:AlternateContent>
          <mc:Choice Requires="wps">
            <w:drawing>
              <wp:anchor distT="0" distB="0" distL="114300" distR="114300" simplePos="0" relativeHeight="251694080" behindDoc="0" locked="0" layoutInCell="1" allowOverlap="1" wp14:anchorId="2529B2D3" wp14:editId="4BBDFD8D">
                <wp:simplePos x="0" y="0"/>
                <wp:positionH relativeFrom="column">
                  <wp:posOffset>101269</wp:posOffset>
                </wp:positionH>
                <wp:positionV relativeFrom="paragraph">
                  <wp:posOffset>1781810</wp:posOffset>
                </wp:positionV>
                <wp:extent cx="1536492" cy="412229"/>
                <wp:effectExtent l="0" t="0" r="6985" b="698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492" cy="412229"/>
                        </a:xfrm>
                        <a:prstGeom prst="rect">
                          <a:avLst/>
                        </a:prstGeom>
                        <a:noFill/>
                        <a:ln w="9525">
                          <a:noFill/>
                          <a:miter lim="800000"/>
                          <a:headEnd/>
                          <a:tailEnd/>
                        </a:ln>
                      </wps:spPr>
                      <wps:txbx>
                        <w:txbxContent>
                          <w:p w:rsidR="00810AF2" w:rsidRPr="00FD36E1" w:rsidRDefault="00810AF2" w:rsidP="00810AF2">
                            <w:pPr>
                              <w:spacing w:line="240" w:lineRule="auto"/>
                              <w:jc w:val="center"/>
                              <w:rPr>
                                <w:sz w:val="16"/>
                                <w:szCs w:val="16"/>
                                <w:lang w:val="fr-CH"/>
                              </w:rPr>
                            </w:pPr>
                            <w:r>
                              <w:rPr>
                                <w:sz w:val="16"/>
                                <w:szCs w:val="16"/>
                                <w:lang w:val="fr-CH"/>
                              </w:rPr>
                              <w:t>Paroi de protection étanche</w:t>
                            </w:r>
                            <w:r>
                              <w:rPr>
                                <w:sz w:val="16"/>
                                <w:szCs w:val="16"/>
                                <w:lang w:val="fr-CH"/>
                              </w:rPr>
                              <w:br/>
                              <w:t>aux gaz et aux liquides;</w:t>
                            </w:r>
                            <w:r>
                              <w:rPr>
                                <w:sz w:val="16"/>
                                <w:szCs w:val="16"/>
                                <w:lang w:val="fr-CH"/>
                              </w:rPr>
                              <w:br/>
                              <w:t xml:space="preserve">h: </w:t>
                            </w:r>
                            <w:r w:rsidRPr="005458E1">
                              <w:rPr>
                                <w:sz w:val="16"/>
                                <w:szCs w:val="16"/>
                                <w:u w:val="single"/>
                                <w:lang w:val="fr-CH"/>
                              </w:rPr>
                              <w:t>&gt;</w:t>
                            </w:r>
                            <w:r w:rsidRPr="005458E1">
                              <w:rPr>
                                <w:sz w:val="16"/>
                                <w:szCs w:val="16"/>
                                <w:lang w:val="fr-CH"/>
                              </w:rPr>
                              <w:t xml:space="preserve"> 1,0 m</w:t>
                            </w:r>
                            <w:r>
                              <w:rPr>
                                <w:sz w:val="16"/>
                                <w:szCs w:val="16"/>
                                <w:lang w:val="fr-CH"/>
                              </w:rPr>
                              <w:t xml:space="preserve"> au-dessus du pont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7.95pt;margin-top:140.3pt;width:121pt;height:3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" filled="f" stroked="f">
                <v:textbox inset="0,0,0,0">
                  <w:txbxContent>
                    <w:p w:rsidR="00810AF2" w:rsidRPr="00FD36E1" w:rsidRDefault="00810AF2" w:rsidP="00810AF2">
                      <w:pPr>
                        <w:spacing w:line="240" w:lineRule="auto"/>
                        <w:jc w:val="center"/>
                        <w:rPr>
                          <w:sz w:val="16"/>
                          <w:szCs w:val="16"/>
                          <w:lang w:val="fr-CH"/>
                        </w:rPr>
                      </w:pPr>
                      <w:r>
                        <w:rPr>
                          <w:sz w:val="16"/>
                          <w:szCs w:val="16"/>
                          <w:lang w:val="fr-CH"/>
                        </w:rPr>
                        <w:t>Paroi de protection étanche</w:t>
                      </w:r>
                      <w:r>
                        <w:rPr>
                          <w:sz w:val="16"/>
                          <w:szCs w:val="16"/>
                          <w:lang w:val="fr-CH"/>
                        </w:rPr>
                        <w:br/>
                        <w:t>aux gaz et aux liquides;</w:t>
                      </w:r>
                      <w:r>
                        <w:rPr>
                          <w:sz w:val="16"/>
                          <w:szCs w:val="16"/>
                          <w:lang w:val="fr-CH"/>
                        </w:rPr>
                        <w:br/>
                        <w:t xml:space="preserve">h: </w:t>
                      </w:r>
                      <w:r w:rsidRPr="005458E1">
                        <w:rPr>
                          <w:sz w:val="16"/>
                          <w:szCs w:val="16"/>
                          <w:u w:val="single"/>
                          <w:lang w:val="fr-CH"/>
                        </w:rPr>
                        <w:t>&gt;</w:t>
                      </w:r>
                      <w:r w:rsidRPr="005458E1">
                        <w:rPr>
                          <w:sz w:val="16"/>
                          <w:szCs w:val="16"/>
                          <w:lang w:val="fr-CH"/>
                        </w:rPr>
                        <w:t xml:space="preserve"> 1,0 m</w:t>
                      </w:r>
                      <w:r>
                        <w:rPr>
                          <w:sz w:val="16"/>
                          <w:szCs w:val="16"/>
                          <w:lang w:val="fr-CH"/>
                        </w:rPr>
                        <w:t xml:space="preserve"> au-dessus du pont</w:t>
                      </w:r>
                    </w:p>
                  </w:txbxContent>
                </v:textbox>
              </v:shape>
            </w:pict>
          </mc:Fallback>
        </mc:AlternateContent>
      </w:r>
      <w:r w:rsidR="00810AF2" w:rsidRPr="000E62E2">
        <w:rPr>
          <w:noProof/>
          <w:lang w:val="en-GB" w:eastAsia="en-GB"/>
        </w:rPr>
        <mc:AlternateContent>
          <mc:Choice Requires="wps">
            <w:drawing>
              <wp:anchor distT="0" distB="0" distL="114300" distR="114300" simplePos="0" relativeHeight="251692032" behindDoc="0" locked="0" layoutInCell="1" allowOverlap="1" wp14:anchorId="52B4ED34" wp14:editId="01FCBBB6">
                <wp:simplePos x="0" y="0"/>
                <wp:positionH relativeFrom="column">
                  <wp:posOffset>1841500</wp:posOffset>
                </wp:positionH>
                <wp:positionV relativeFrom="paragraph">
                  <wp:posOffset>1166799</wp:posOffset>
                </wp:positionV>
                <wp:extent cx="374015" cy="295910"/>
                <wp:effectExtent l="0" t="0" r="6985" b="889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95910"/>
                        </a:xfrm>
                        <a:prstGeom prst="rect">
                          <a:avLst/>
                        </a:prstGeom>
                        <a:noFill/>
                        <a:ln w="9525">
                          <a:noFill/>
                          <a:miter lim="800000"/>
                          <a:headEnd/>
                          <a:tailEnd/>
                        </a:ln>
                      </wps:spPr>
                      <wps:txbx>
                        <w:txbxContent>
                          <w:p w:rsidR="00810AF2" w:rsidRPr="004860EF" w:rsidRDefault="00810AF2" w:rsidP="00810AF2">
                            <w:pPr>
                              <w:spacing w:line="240" w:lineRule="auto"/>
                              <w:jc w:val="center"/>
                              <w:rPr>
                                <w:sz w:val="12"/>
                                <w:szCs w:val="12"/>
                                <w:lang w:val="fr-CH"/>
                              </w:rPr>
                            </w:pPr>
                            <w:proofErr w:type="spellStart"/>
                            <w:r>
                              <w:rPr>
                                <w:sz w:val="12"/>
                                <w:szCs w:val="12"/>
                                <w:lang w:val="fr-CH"/>
                              </w:rPr>
                              <w:t>Timoneriemobile</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45pt;margin-top:91.85pt;width:29.4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" filled="f" stroked="f">
                <v:textbox inset="0,0,0,0">
                  <w:txbxContent>
                    <w:p w:rsidR="00810AF2" w:rsidRPr="004860EF" w:rsidRDefault="00810AF2" w:rsidP="00810AF2">
                      <w:pPr>
                        <w:spacing w:line="240" w:lineRule="auto"/>
                        <w:jc w:val="center"/>
                        <w:rPr>
                          <w:sz w:val="12"/>
                          <w:szCs w:val="12"/>
                          <w:lang w:val="fr-CH"/>
                        </w:rPr>
                      </w:pPr>
                      <w:r>
                        <w:rPr>
                          <w:sz w:val="12"/>
                          <w:szCs w:val="12"/>
                          <w:lang w:val="fr-CH"/>
                        </w:rPr>
                        <w:t>Timoneriemobile</w:t>
                      </w:r>
                    </w:p>
                  </w:txbxContent>
                </v:textbox>
              </v:shape>
            </w:pict>
          </mc:Fallback>
        </mc:AlternateContent>
      </w:r>
      <w:r w:rsidR="00485482">
        <w:rPr>
          <w:noProof/>
          <w:lang w:val="en-GB" w:eastAsia="en-GB"/>
        </w:rPr>
        <w:drawing>
          <wp:inline distT="0" distB="0" distL="0" distR="0" wp14:anchorId="33FB35AC" wp14:editId="4746E080">
            <wp:extent cx="8372007" cy="53964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73745" cy="5397580"/>
                    </a:xfrm>
                    <a:prstGeom prst="rect">
                      <a:avLst/>
                    </a:prstGeom>
                    <a:noFill/>
                    <a:ln>
                      <a:noFill/>
                    </a:ln>
                  </pic:spPr>
                </pic:pic>
              </a:graphicData>
            </a:graphic>
          </wp:inline>
        </w:drawing>
      </w:r>
    </w:p>
    <w:p w:rsidR="00D44B10" w:rsidRPr="00680B88" w:rsidRDefault="00D44B10" w:rsidP="000B6475">
      <w:pPr>
        <w:pStyle w:val="SingleTxt"/>
        <w:rPr>
          <w:lang w:val="fr-CH"/>
        </w:rPr>
      </w:pPr>
    </w:p>
    <w:p w:rsidR="00F04875" w:rsidRPr="00680B88" w:rsidRDefault="00F04875" w:rsidP="000B6475">
      <w:pPr>
        <w:pStyle w:val="SingleTxt"/>
        <w:rPr>
          <w:lang w:val="fr-CH"/>
        </w:rPr>
        <w:sectPr w:rsidR="00F04875" w:rsidRPr="00680B88" w:rsidSect="00F04875">
          <w:headerReference w:type="even" r:id="rId27"/>
          <w:headerReference w:type="default" r:id="rId28"/>
          <w:footerReference w:type="even" r:id="rId29"/>
          <w:footerReference w:type="default" r:id="rId30"/>
          <w:pgSz w:w="16834" w:h="11909" w:orient="landscape"/>
          <w:pgMar w:top="1195" w:right="1742" w:bottom="1195" w:left="1901" w:header="576" w:footer="1037" w:gutter="0"/>
          <w:cols w:space="720"/>
          <w:noEndnote/>
          <w:bidi/>
          <w:rtlGutter/>
          <w:docGrid w:linePitch="360"/>
        </w:sectPr>
      </w:pPr>
    </w:p>
    <w:p w:rsidR="00BC61B2" w:rsidRDefault="00BC61B2" w:rsidP="00BC61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D5EF8">
        <w:rPr>
          <w:lang w:val="fr-FR"/>
        </w:rPr>
        <w:t>Annexe 3</w:t>
      </w:r>
    </w:p>
    <w:p w:rsidR="00BC61B2" w:rsidRPr="00ED04D3" w:rsidRDefault="00BC61B2" w:rsidP="00BC61B2">
      <w:pPr>
        <w:pStyle w:val="SingleTxt"/>
        <w:spacing w:after="0" w:line="120" w:lineRule="exact"/>
        <w:rPr>
          <w:sz w:val="10"/>
          <w:lang w:val="fr-FR"/>
        </w:rPr>
      </w:pPr>
    </w:p>
    <w:p w:rsidR="00BC61B2" w:rsidRPr="00ED04D3" w:rsidRDefault="00BC61B2" w:rsidP="00BC61B2">
      <w:pPr>
        <w:pStyle w:val="SingleTxt"/>
        <w:spacing w:after="0" w:line="120" w:lineRule="exact"/>
        <w:rPr>
          <w:sz w:val="10"/>
          <w:lang w:val="fr-FR"/>
        </w:rPr>
      </w:pPr>
    </w:p>
    <w:p w:rsidR="00BC61B2" w:rsidRDefault="00BC61B2" w:rsidP="00BC61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D5EF8">
        <w:rPr>
          <w:lang w:val="fr-FR"/>
        </w:rPr>
        <w:tab/>
      </w:r>
      <w:r w:rsidRPr="001D5EF8">
        <w:rPr>
          <w:lang w:val="fr-FR"/>
        </w:rPr>
        <w:tab/>
        <w:t xml:space="preserve">Propositions d’amendements à l’ADN non incluses </w:t>
      </w:r>
      <w:r>
        <w:rPr>
          <w:lang w:val="fr-FR"/>
        </w:rPr>
        <w:br/>
      </w:r>
      <w:r w:rsidRPr="001D5EF8">
        <w:rPr>
          <w:lang w:val="fr-FR"/>
        </w:rPr>
        <w:t>dans l’annexe 1</w:t>
      </w:r>
    </w:p>
    <w:p w:rsidR="00BC61B2" w:rsidRDefault="00BC61B2" w:rsidP="00BC61B2">
      <w:pPr>
        <w:pStyle w:val="SingleTxt"/>
        <w:spacing w:after="0" w:line="120" w:lineRule="exact"/>
        <w:rPr>
          <w:sz w:val="10"/>
          <w:lang w:val="fr-FR"/>
        </w:rPr>
      </w:pPr>
    </w:p>
    <w:p w:rsidR="00BC61B2" w:rsidRPr="00DF0E50" w:rsidRDefault="00BC61B2" w:rsidP="00BC61B2">
      <w:pPr>
        <w:pStyle w:val="SingleTxt"/>
        <w:spacing w:after="0" w:line="120" w:lineRule="exact"/>
        <w:rPr>
          <w:sz w:val="10"/>
          <w:lang w:val="fr-FR"/>
        </w:rPr>
      </w:pPr>
    </w:p>
    <w:p w:rsidR="00BC61B2" w:rsidRPr="001D5EF8" w:rsidRDefault="00BC61B2" w:rsidP="00BC61B2">
      <w:pPr>
        <w:pStyle w:val="SingleTxt"/>
        <w:rPr>
          <w:lang w:val="fr-FR"/>
        </w:rPr>
      </w:pPr>
      <w:r w:rsidRPr="001D5EF8">
        <w:rPr>
          <w:lang w:val="fr-FR"/>
        </w:rPr>
        <w:t>1.</w:t>
      </w:r>
      <w:r w:rsidRPr="001D5EF8">
        <w:rPr>
          <w:lang w:val="fr-FR"/>
        </w:rPr>
        <w:tab/>
        <w:t>Modification sans objet dans la version française.</w:t>
      </w:r>
    </w:p>
    <w:p w:rsidR="00BC61B2" w:rsidRPr="001D5EF8" w:rsidRDefault="00BC61B2" w:rsidP="00BC61B2">
      <w:pPr>
        <w:pStyle w:val="SingleTxt"/>
        <w:rPr>
          <w:lang w:val="fr-FR"/>
        </w:rPr>
      </w:pPr>
      <w:r w:rsidRPr="001D5EF8">
        <w:rPr>
          <w:lang w:val="fr-FR"/>
        </w:rPr>
        <w:t>2.</w:t>
      </w:r>
      <w:r w:rsidRPr="001D5EF8">
        <w:rPr>
          <w:lang w:val="fr-FR"/>
        </w:rPr>
        <w:tab/>
        <w:t>Modifier le 7.2.4.16.1 comme suit</w:t>
      </w:r>
      <w:r>
        <w:rPr>
          <w:lang w:val="fr-FR"/>
        </w:rPr>
        <w:t> </w:t>
      </w:r>
      <w:r w:rsidRPr="001D5EF8">
        <w:rPr>
          <w:lang w:val="fr-FR"/>
        </w:rPr>
        <w:t>:</w:t>
      </w:r>
    </w:p>
    <w:p w:rsidR="00BC61B2" w:rsidRDefault="00BC61B2" w:rsidP="00BC61B2">
      <w:pPr>
        <w:pStyle w:val="SingleTxt"/>
        <w:ind w:left="2693" w:hanging="1426"/>
        <w:rPr>
          <w:lang w:val="fr-FR"/>
        </w:rPr>
      </w:pPr>
      <w:r>
        <w:rPr>
          <w:lang w:val="fr-FR"/>
        </w:rPr>
        <w:t>« </w:t>
      </w:r>
      <w:r w:rsidRPr="001D5EF8">
        <w:rPr>
          <w:lang w:val="fr-FR"/>
        </w:rPr>
        <w:t>7.2.4.16.1</w:t>
      </w:r>
      <w:r>
        <w:rPr>
          <w:lang w:val="fr-FR"/>
        </w:rPr>
        <w:tab/>
      </w:r>
      <w:r w:rsidRPr="001D5EF8">
        <w:rPr>
          <w:lang w:val="fr-FR"/>
        </w:rPr>
        <w:t>Le débit de chargement</w:t>
      </w:r>
      <w:r w:rsidRPr="001D5EF8">
        <w:rPr>
          <w:u w:val="single"/>
          <w:lang w:val="fr-FR"/>
        </w:rPr>
        <w:t>/déchargement</w:t>
      </w:r>
      <w:r w:rsidRPr="001D5EF8">
        <w:rPr>
          <w:lang w:val="fr-FR"/>
        </w:rPr>
        <w:t xml:space="preserve"> et la pression maximale de fonctionnement des pompes à cargaison doivent être déterminés en accord avec le personnel des installations à terre.</w:t>
      </w:r>
    </w:p>
    <w:p w:rsidR="00BC61B2" w:rsidRPr="00BC61B2" w:rsidRDefault="00BC61B2" w:rsidP="00BC61B2">
      <w:pPr>
        <w:pStyle w:val="SingleTxt"/>
        <w:spacing w:after="0" w:line="240" w:lineRule="auto"/>
        <w:ind w:left="2693" w:hanging="1426"/>
      </w:pPr>
      <w:r>
        <w:rPr>
          <w:noProof/>
          <w:w w:val="100"/>
          <w:lang w:val="en-GB" w:eastAsia="en-GB"/>
        </w:rPr>
        <mc:AlternateContent>
          <mc:Choice Requires="wps">
            <w:drawing>
              <wp:anchor distT="0" distB="0" distL="114300" distR="114300" simplePos="0" relativeHeight="251707392"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296" name="Straight Connector 29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6" o:spid="_x0000_s1026" style="position:absolute;z-index:25170739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" strokecolor="#010000" strokeweight=".25pt">
                <w10:wrap anchorx="page"/>
              </v:line>
            </w:pict>
          </mc:Fallback>
        </mc:AlternateContent>
      </w:r>
    </w:p>
    <w:sectPr w:rsidR="00BC61B2" w:rsidRPr="00BC61B2" w:rsidSect="00F04875">
      <w:headerReference w:type="even" r:id="rId31"/>
      <w:headerReference w:type="default" r:id="rId32"/>
      <w:footerReference w:type="even" r:id="rId33"/>
      <w:footerReference w:type="default" r:id="rId34"/>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8T14:16:00Z" w:initials="Start">
    <w:p w:rsidR="00C20EDE" w:rsidRDefault="00C20E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NO&gt;&gt;N1526159F&lt;&lt;ODS JOB NO&gt;&gt;</w:t>
      </w:r>
    </w:p>
    <w:p w:rsidR="00C20EDE" w:rsidRDefault="00C20EDE">
      <w:pPr>
        <w:pStyle w:val="CommentText"/>
      </w:pPr>
      <w:r>
        <w:t>&lt;&lt;ODS DOC SYMBOL1&gt;&gt;ECE/TRANS/WP.15/AC.2/2016/21&lt;&lt;ODS DOC SYMBOL1&gt;&gt;</w:t>
      </w:r>
    </w:p>
    <w:p w:rsidR="00C20EDE" w:rsidRDefault="00C20ED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DE" w:rsidRDefault="00C20EDE" w:rsidP="00F3330B">
      <w:pPr>
        <w:spacing w:line="240" w:lineRule="auto"/>
      </w:pPr>
      <w:r>
        <w:separator/>
      </w:r>
    </w:p>
  </w:endnote>
  <w:endnote w:type="continuationSeparator" w:id="0">
    <w:p w:rsidR="00C20EDE" w:rsidRDefault="00C20ED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C20EDE" w:rsidTr="00B46C95">
      <w:trPr>
        <w:jc w:val="center"/>
      </w:trPr>
      <w:tc>
        <w:tcPr>
          <w:tcW w:w="5088" w:type="dxa"/>
          <w:shd w:val="clear" w:color="auto" w:fill="auto"/>
        </w:tcPr>
        <w:p w:rsidR="00C20EDE" w:rsidRPr="00B46C95" w:rsidRDefault="00C20EDE" w:rsidP="00B46C9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0464D">
            <w:rPr>
              <w:b w:val="0"/>
              <w:w w:val="103"/>
              <w:sz w:val="14"/>
            </w:rPr>
            <w:t>GE.15-19931</w:t>
          </w:r>
          <w:r>
            <w:rPr>
              <w:b w:val="0"/>
              <w:w w:val="103"/>
              <w:sz w:val="14"/>
            </w:rPr>
            <w:fldChar w:fldCharType="end"/>
          </w:r>
        </w:p>
      </w:tc>
      <w:tc>
        <w:tcPr>
          <w:tcW w:w="5089" w:type="dxa"/>
          <w:shd w:val="clear" w:color="auto" w:fill="auto"/>
        </w:tcPr>
        <w:p w:rsidR="00C20EDE" w:rsidRPr="00B46C95" w:rsidRDefault="00C20EDE" w:rsidP="00B46C95">
          <w:pPr>
            <w:pStyle w:val="Footer"/>
            <w:rPr>
              <w:w w:val="103"/>
            </w:rPr>
          </w:pPr>
          <w:r>
            <w:rPr>
              <w:w w:val="103"/>
            </w:rPr>
            <w:fldChar w:fldCharType="begin"/>
          </w:r>
          <w:r>
            <w:rPr>
              <w:w w:val="103"/>
            </w:rPr>
            <w:instrText xml:space="preserve"> PAGE  \* Arabic  \* MERGEFORMAT </w:instrText>
          </w:r>
          <w:r>
            <w:rPr>
              <w:w w:val="103"/>
            </w:rPr>
            <w:fldChar w:fldCharType="separate"/>
          </w:r>
          <w:r w:rsidR="0090464D">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0464D">
            <w:rPr>
              <w:noProof/>
              <w:w w:val="103"/>
            </w:rPr>
            <w:t>62</w:t>
          </w:r>
          <w:r>
            <w:rPr>
              <w:w w:val="103"/>
            </w:rPr>
            <w:fldChar w:fldCharType="end"/>
          </w:r>
        </w:p>
      </w:tc>
    </w:tr>
  </w:tbl>
  <w:p w:rsidR="00C20EDE" w:rsidRPr="00B46C95" w:rsidRDefault="00C20EDE" w:rsidP="00B46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C20EDE" w:rsidTr="00B46C95">
      <w:trPr>
        <w:jc w:val="center"/>
      </w:trPr>
      <w:tc>
        <w:tcPr>
          <w:tcW w:w="5088" w:type="dxa"/>
          <w:shd w:val="clear" w:color="auto" w:fill="auto"/>
        </w:tcPr>
        <w:p w:rsidR="00C20EDE" w:rsidRPr="00B46C95" w:rsidRDefault="00C20EDE" w:rsidP="00B46C9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0464D">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0464D">
            <w:rPr>
              <w:noProof/>
              <w:w w:val="103"/>
            </w:rPr>
            <w:t>62</w:t>
          </w:r>
          <w:r>
            <w:rPr>
              <w:w w:val="103"/>
            </w:rPr>
            <w:fldChar w:fldCharType="end"/>
          </w:r>
        </w:p>
      </w:tc>
      <w:tc>
        <w:tcPr>
          <w:tcW w:w="5089" w:type="dxa"/>
          <w:shd w:val="clear" w:color="auto" w:fill="auto"/>
        </w:tcPr>
        <w:p w:rsidR="00C20EDE" w:rsidRPr="00B46C95" w:rsidRDefault="00C20EDE" w:rsidP="00B46C9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0464D">
            <w:rPr>
              <w:b w:val="0"/>
              <w:w w:val="103"/>
              <w:sz w:val="14"/>
            </w:rPr>
            <w:t>GE.15-19931</w:t>
          </w:r>
          <w:r>
            <w:rPr>
              <w:b w:val="0"/>
              <w:w w:val="103"/>
              <w:sz w:val="14"/>
            </w:rPr>
            <w:fldChar w:fldCharType="end"/>
          </w:r>
        </w:p>
      </w:tc>
    </w:tr>
  </w:tbl>
  <w:p w:rsidR="00C20EDE" w:rsidRPr="00B46C95" w:rsidRDefault="00C20EDE" w:rsidP="00B46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E" w:rsidRDefault="00C20EDE">
    <w:pPr>
      <w:pStyle w:val="Footer"/>
    </w:pPr>
    <w:r>
      <w:rPr>
        <w:noProof/>
        <w:lang w:val="en-GB" w:eastAsia="en-GB"/>
      </w:rPr>
      <w:drawing>
        <wp:anchor distT="0" distB="0" distL="114300" distR="114300" simplePos="0" relativeHeight="251658240" behindDoc="0" locked="0" layoutInCell="1" allowOverlap="1" wp14:anchorId="12BAC616" wp14:editId="224DEA0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2/2016/2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2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C20EDE" w:rsidTr="00B46C95">
      <w:tc>
        <w:tcPr>
          <w:tcW w:w="3859" w:type="dxa"/>
        </w:tcPr>
        <w:p w:rsidR="00C20EDE" w:rsidRDefault="00C20EDE" w:rsidP="00B46C9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0464D">
            <w:rPr>
              <w:b w:val="0"/>
              <w:sz w:val="20"/>
            </w:rPr>
            <w:t>GE.15-19931 (F)</w:t>
          </w:r>
          <w:r>
            <w:rPr>
              <w:b w:val="0"/>
              <w:sz w:val="20"/>
            </w:rPr>
            <w:fldChar w:fldCharType="end"/>
          </w:r>
          <w:r>
            <w:rPr>
              <w:b w:val="0"/>
              <w:sz w:val="20"/>
            </w:rPr>
            <w:t xml:space="preserve">    180116    21</w:t>
          </w:r>
          <w:r w:rsidRPr="00AF2C92">
            <w:rPr>
              <w:b w:val="0"/>
              <w:sz w:val="20"/>
            </w:rPr>
            <w:t>0116</w:t>
          </w:r>
        </w:p>
        <w:p w:rsidR="00C20EDE" w:rsidRPr="00B46C95" w:rsidRDefault="00C20EDE" w:rsidP="00B46C9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0464D">
            <w:rPr>
              <w:rFonts w:ascii="Barcode 3 of 9 by request" w:hAnsi="Barcode 3 of 9 by request"/>
              <w:b w:val="0"/>
              <w:spacing w:val="0"/>
              <w:w w:val="100"/>
              <w:sz w:val="24"/>
            </w:rPr>
            <w:t>*1519931*</w:t>
          </w:r>
          <w:r>
            <w:rPr>
              <w:rFonts w:ascii="Barcode 3 of 9 by request" w:hAnsi="Barcode 3 of 9 by request"/>
              <w:b w:val="0"/>
              <w:spacing w:val="0"/>
              <w:w w:val="100"/>
              <w:sz w:val="24"/>
            </w:rPr>
            <w:fldChar w:fldCharType="end"/>
          </w:r>
        </w:p>
      </w:tc>
      <w:tc>
        <w:tcPr>
          <w:tcW w:w="5089" w:type="dxa"/>
        </w:tcPr>
        <w:p w:rsidR="00C20EDE" w:rsidRDefault="00C20EDE" w:rsidP="00B46C95">
          <w:pPr>
            <w:pStyle w:val="Footer"/>
            <w:spacing w:line="240" w:lineRule="atLeast"/>
            <w:jc w:val="right"/>
            <w:rPr>
              <w:b w:val="0"/>
              <w:sz w:val="20"/>
            </w:rPr>
          </w:pPr>
          <w:r>
            <w:rPr>
              <w:b w:val="0"/>
              <w:noProof/>
              <w:sz w:val="20"/>
              <w:lang w:val="en-GB" w:eastAsia="en-GB"/>
            </w:rPr>
            <w:drawing>
              <wp:inline distT="0" distB="0" distL="0" distR="0" wp14:anchorId="2217AC37" wp14:editId="0136912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20EDE" w:rsidRPr="00B46C95" w:rsidRDefault="00C20EDE" w:rsidP="00B46C95">
    <w:pPr>
      <w:pStyle w:val="Footer"/>
      <w:spacing w:line="56" w:lineRule="exact"/>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C20EDE" w:rsidRPr="00F04875" w:rsidTr="00F04875">
      <w:trPr>
        <w:cantSplit/>
        <w:trHeight w:val="4781"/>
      </w:trPr>
      <w:tc>
        <w:tcPr>
          <w:tcW w:w="13331" w:type="dxa"/>
          <w:shd w:val="clear" w:color="auto" w:fill="auto"/>
          <w:textDirection w:val="tbRl"/>
        </w:tcPr>
        <w:p w:rsidR="00C20EDE" w:rsidRPr="00F04875" w:rsidRDefault="00C20EDE" w:rsidP="00F04875">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90464D">
            <w:rPr>
              <w:noProof/>
              <w:w w:val="103"/>
            </w:rPr>
            <w:t>88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0464D">
            <w:rPr>
              <w:noProof/>
              <w:w w:val="103"/>
            </w:rPr>
            <w:t>88</w:t>
          </w:r>
          <w:r>
            <w:rPr>
              <w:w w:val="103"/>
            </w:rPr>
            <w:fldChar w:fldCharType="end"/>
          </w:r>
        </w:p>
      </w:tc>
    </w:tr>
    <w:tr w:rsidR="00C20EDE" w:rsidRPr="00F04875" w:rsidTr="00F04875">
      <w:trPr>
        <w:cantSplit/>
        <w:trHeight w:val="4781"/>
      </w:trPr>
      <w:tc>
        <w:tcPr>
          <w:tcW w:w="13331" w:type="dxa"/>
          <w:shd w:val="clear" w:color="auto" w:fill="auto"/>
          <w:textDirection w:val="tbRl"/>
        </w:tcPr>
        <w:p w:rsidR="00C20EDE" w:rsidRPr="00F04875" w:rsidRDefault="00C20EDE" w:rsidP="00F04875">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0464D">
            <w:rPr>
              <w:b w:val="0"/>
              <w:w w:val="103"/>
              <w:sz w:val="14"/>
            </w:rPr>
            <w:t>GE.15-19931</w:t>
          </w:r>
          <w:r>
            <w:rPr>
              <w:b w:val="0"/>
              <w:w w:val="103"/>
              <w:sz w:val="14"/>
            </w:rPr>
            <w:fldChar w:fldCharType="end"/>
          </w:r>
        </w:p>
      </w:tc>
    </w:tr>
  </w:tbl>
  <w:p w:rsidR="00C20EDE" w:rsidRPr="00F04875" w:rsidRDefault="00C20EDE" w:rsidP="00F048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C20EDE" w:rsidRPr="00F04875" w:rsidTr="00F04875">
      <w:trPr>
        <w:cantSplit/>
        <w:trHeight w:val="4781"/>
      </w:trPr>
      <w:tc>
        <w:tcPr>
          <w:tcW w:w="13331" w:type="dxa"/>
          <w:shd w:val="clear" w:color="auto" w:fill="auto"/>
          <w:textDirection w:val="tbRl"/>
        </w:tcPr>
        <w:p w:rsidR="00C20EDE" w:rsidRPr="00F04875" w:rsidRDefault="00C20EDE" w:rsidP="00F04875">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0464D">
            <w:rPr>
              <w:b w:val="0"/>
              <w:w w:val="103"/>
              <w:sz w:val="14"/>
            </w:rPr>
            <w:t>GE.15-19931</w:t>
          </w:r>
          <w:r>
            <w:rPr>
              <w:b w:val="0"/>
              <w:w w:val="103"/>
              <w:sz w:val="14"/>
            </w:rPr>
            <w:fldChar w:fldCharType="end"/>
          </w:r>
        </w:p>
      </w:tc>
    </w:tr>
    <w:tr w:rsidR="00C20EDE" w:rsidRPr="00F04875" w:rsidTr="00F04875">
      <w:trPr>
        <w:cantSplit/>
        <w:trHeight w:val="4781"/>
      </w:trPr>
      <w:tc>
        <w:tcPr>
          <w:tcW w:w="13331" w:type="dxa"/>
          <w:shd w:val="clear" w:color="auto" w:fill="auto"/>
          <w:textDirection w:val="tbRl"/>
        </w:tcPr>
        <w:p w:rsidR="00C20EDE" w:rsidRPr="00F04875" w:rsidRDefault="00C20EDE" w:rsidP="00F04875">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90464D">
            <w:rPr>
              <w:noProof/>
              <w:w w:val="103"/>
            </w:rPr>
            <w:t>89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0464D">
            <w:rPr>
              <w:noProof/>
              <w:w w:val="103"/>
            </w:rPr>
            <w:t>89</w:t>
          </w:r>
          <w:r>
            <w:rPr>
              <w:w w:val="103"/>
            </w:rPr>
            <w:fldChar w:fldCharType="end"/>
          </w:r>
        </w:p>
      </w:tc>
    </w:tr>
  </w:tbl>
  <w:p w:rsidR="00C20EDE" w:rsidRPr="00F04875" w:rsidRDefault="00C20EDE" w:rsidP="00F0487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C20EDE" w:rsidTr="00B46C95">
      <w:trPr>
        <w:jc w:val="center"/>
      </w:trPr>
      <w:tc>
        <w:tcPr>
          <w:tcW w:w="5088" w:type="dxa"/>
          <w:shd w:val="clear" w:color="auto" w:fill="auto"/>
        </w:tcPr>
        <w:p w:rsidR="00C20EDE" w:rsidRPr="00B46C95" w:rsidRDefault="00C20EDE" w:rsidP="00B46C9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0464D">
            <w:rPr>
              <w:b w:val="0"/>
              <w:w w:val="103"/>
              <w:sz w:val="14"/>
            </w:rPr>
            <w:t>GE.15-19931</w:t>
          </w:r>
          <w:r>
            <w:rPr>
              <w:b w:val="0"/>
              <w:w w:val="103"/>
              <w:sz w:val="14"/>
            </w:rPr>
            <w:fldChar w:fldCharType="end"/>
          </w:r>
        </w:p>
      </w:tc>
      <w:tc>
        <w:tcPr>
          <w:tcW w:w="5089" w:type="dxa"/>
          <w:shd w:val="clear" w:color="auto" w:fill="auto"/>
        </w:tcPr>
        <w:p w:rsidR="00C20EDE" w:rsidRPr="00B46C95" w:rsidRDefault="00C20EDE" w:rsidP="00B46C95">
          <w:pPr>
            <w:pStyle w:val="Footer"/>
            <w:rPr>
              <w:w w:val="103"/>
            </w:rPr>
          </w:pPr>
          <w:r>
            <w:rPr>
              <w:w w:val="103"/>
            </w:rPr>
            <w:fldChar w:fldCharType="begin"/>
          </w:r>
          <w:r>
            <w:rPr>
              <w:w w:val="103"/>
            </w:rPr>
            <w:instrText xml:space="preserve"> PAGE  \* Arabic  \* MERGEFORMAT </w:instrText>
          </w:r>
          <w:r>
            <w:rPr>
              <w:w w:val="103"/>
            </w:rPr>
            <w:fldChar w:fldCharType="separate"/>
          </w:r>
          <w:r w:rsidR="0090464D">
            <w:rPr>
              <w:noProof/>
              <w:w w:val="103"/>
            </w:rPr>
            <w:t>90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0464D">
            <w:rPr>
              <w:noProof/>
              <w:w w:val="103"/>
            </w:rPr>
            <w:t>90</w:t>
          </w:r>
          <w:r>
            <w:rPr>
              <w:w w:val="103"/>
            </w:rPr>
            <w:fldChar w:fldCharType="end"/>
          </w:r>
        </w:p>
      </w:tc>
    </w:tr>
  </w:tbl>
  <w:p w:rsidR="00C20EDE" w:rsidRPr="00B46C95" w:rsidRDefault="00C20EDE" w:rsidP="00B46C9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C20EDE" w:rsidTr="00B46C95">
      <w:trPr>
        <w:jc w:val="center"/>
      </w:trPr>
      <w:tc>
        <w:tcPr>
          <w:tcW w:w="5088" w:type="dxa"/>
          <w:shd w:val="clear" w:color="auto" w:fill="auto"/>
        </w:tcPr>
        <w:p w:rsidR="00C20EDE" w:rsidRPr="00B46C95" w:rsidRDefault="00C20EDE" w:rsidP="00B46C9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A270A">
            <w:rPr>
              <w:noProof/>
              <w:w w:val="103"/>
            </w:rPr>
            <w:t>90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0464D">
            <w:rPr>
              <w:noProof/>
              <w:w w:val="103"/>
            </w:rPr>
            <w:t>90</w:t>
          </w:r>
          <w:r>
            <w:rPr>
              <w:w w:val="103"/>
            </w:rPr>
            <w:fldChar w:fldCharType="end"/>
          </w:r>
        </w:p>
      </w:tc>
      <w:tc>
        <w:tcPr>
          <w:tcW w:w="5089" w:type="dxa"/>
          <w:shd w:val="clear" w:color="auto" w:fill="auto"/>
        </w:tcPr>
        <w:p w:rsidR="00C20EDE" w:rsidRPr="00B46C95" w:rsidRDefault="00C20EDE" w:rsidP="00B46C9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0464D">
            <w:rPr>
              <w:b w:val="0"/>
              <w:w w:val="103"/>
              <w:sz w:val="14"/>
            </w:rPr>
            <w:t>GE.15-19931</w:t>
          </w:r>
          <w:r>
            <w:rPr>
              <w:b w:val="0"/>
              <w:w w:val="103"/>
              <w:sz w:val="14"/>
            </w:rPr>
            <w:fldChar w:fldCharType="end"/>
          </w:r>
        </w:p>
      </w:tc>
    </w:tr>
  </w:tbl>
  <w:p w:rsidR="00C20EDE" w:rsidRPr="00B46C95" w:rsidRDefault="00C20EDE" w:rsidP="00B46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DE" w:rsidRPr="001A589E" w:rsidRDefault="00C20EDE" w:rsidP="001A589E">
      <w:pPr>
        <w:pStyle w:val="Footer"/>
        <w:spacing w:after="80"/>
        <w:ind w:left="792"/>
        <w:rPr>
          <w:sz w:val="16"/>
        </w:rPr>
      </w:pPr>
      <w:r w:rsidRPr="001A589E">
        <w:rPr>
          <w:sz w:val="16"/>
        </w:rPr>
        <w:t>__________________</w:t>
      </w:r>
    </w:p>
  </w:footnote>
  <w:footnote w:type="continuationSeparator" w:id="0">
    <w:p w:rsidR="00C20EDE" w:rsidRPr="001A589E" w:rsidRDefault="00C20EDE" w:rsidP="001A589E">
      <w:pPr>
        <w:pStyle w:val="Footer"/>
        <w:spacing w:after="80"/>
        <w:ind w:left="792"/>
        <w:rPr>
          <w:sz w:val="16"/>
        </w:rPr>
      </w:pPr>
      <w:r w:rsidRPr="001A589E">
        <w:rPr>
          <w:sz w:val="16"/>
        </w:rPr>
        <w:t>__________________</w:t>
      </w:r>
    </w:p>
  </w:footnote>
  <w:footnote w:id="1">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szCs w:val="24"/>
          <w:lang w:val="fr-CH"/>
        </w:rPr>
        <w:tab/>
      </w:r>
      <w:r w:rsidRPr="004736BC">
        <w:rPr>
          <w:rStyle w:val="FootnoteReference"/>
          <w:spacing w:val="4"/>
          <w:szCs w:val="24"/>
          <w:lang w:val="fr-CH"/>
        </w:rPr>
        <w:footnoteRef/>
      </w:r>
      <w:r w:rsidRPr="004736BC">
        <w:rPr>
          <w:szCs w:val="24"/>
          <w:lang w:val="fr-CH"/>
        </w:rPr>
        <w:tab/>
      </w:r>
      <w:r w:rsidRPr="004736BC">
        <w:rPr>
          <w:lang w:val="fr-CH"/>
        </w:rPr>
        <w:t>Diffusé en langue allemande par la Commission centrale pour la navigation du Rhin sous la cote CCNR/ZKR/ADN/WP.15/AC.2/2016/21</w:t>
      </w:r>
      <w:r w:rsidRPr="004736BC">
        <w:rPr>
          <w:color w:val="000000"/>
          <w:lang w:val="fr-CH"/>
        </w:rPr>
        <w:t>.</w:t>
      </w:r>
    </w:p>
  </w:footnote>
  <w:footnote w:id="2">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Journal officiel des Communautés européennes n</w:t>
      </w:r>
      <w:r w:rsidRPr="004736BC">
        <w:rPr>
          <w:vertAlign w:val="superscript"/>
          <w:lang w:val="fr-CH"/>
        </w:rPr>
        <w:t>o</w:t>
      </w:r>
      <w:r w:rsidRPr="004736BC">
        <w:rPr>
          <w:lang w:val="fr-CH"/>
        </w:rPr>
        <w:t> L 23 du 26 février 2014, p. 309.</w:t>
      </w:r>
    </w:p>
  </w:footnote>
  <w:footnote w:id="3">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r>
      <w:r w:rsidRPr="004736BC">
        <w:rPr>
          <w:lang w:val="fr-CH" w:eastAsia="de-DE"/>
        </w:rPr>
        <w:t>Cadre réglementaire commun pour les équipements utilisés en milieu explosif, Nations Unies, 2011.</w:t>
      </w:r>
    </w:p>
  </w:footnote>
  <w:footnote w:id="4">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r>
      <w:r w:rsidRPr="004736BC">
        <w:rPr>
          <w:iCs/>
          <w:lang w:val="fr-CH"/>
        </w:rPr>
        <w:t>Journal officiel des Communautés européennes n</w:t>
      </w:r>
      <w:r w:rsidRPr="004736BC">
        <w:rPr>
          <w:iCs/>
          <w:vertAlign w:val="superscript"/>
          <w:lang w:val="fr-CH"/>
        </w:rPr>
        <w:t>o</w:t>
      </w:r>
      <w:r w:rsidRPr="004736BC">
        <w:rPr>
          <w:iCs/>
          <w:lang w:val="fr-CH"/>
        </w:rPr>
        <w:t xml:space="preserve"> L 23 du</w:t>
      </w:r>
      <w:r w:rsidRPr="004736BC">
        <w:rPr>
          <w:i/>
          <w:iCs/>
          <w:lang w:val="fr-CH"/>
        </w:rPr>
        <w:t xml:space="preserve"> </w:t>
      </w:r>
      <w:r w:rsidRPr="004736BC">
        <w:rPr>
          <w:lang w:val="fr-CH"/>
        </w:rPr>
        <w:t>28 janvier 2000, p. 57</w:t>
      </w:r>
      <w:r>
        <w:rPr>
          <w:lang w:val="fr-CH"/>
        </w:rPr>
        <w:t>.</w:t>
      </w:r>
    </w:p>
  </w:footnote>
  <w:footnote w:id="5">
    <w:p w:rsidR="00C20EDE" w:rsidRPr="004736BC" w:rsidRDefault="00C20EDE" w:rsidP="006635EF">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vertAlign w:val="superscript"/>
          <w:lang w:val="fr-CH"/>
        </w:rPr>
        <w:t xml:space="preserve"> </w:t>
      </w:r>
      <w:r w:rsidRPr="004736BC">
        <w:rPr>
          <w:lang w:val="fr-CH"/>
        </w:rPr>
        <w:tab/>
        <w:t>Journal officiel des Communautés européennes n</w:t>
      </w:r>
      <w:r w:rsidRPr="004736BC">
        <w:rPr>
          <w:vertAlign w:val="superscript"/>
          <w:lang w:val="fr-CH"/>
        </w:rPr>
        <w:t>o</w:t>
      </w:r>
      <w:r w:rsidRPr="004736BC">
        <w:rPr>
          <w:lang w:val="fr-CH"/>
        </w:rPr>
        <w:t xml:space="preserve"> L 23 du 26 février 2014, p. 309</w:t>
      </w:r>
      <w:r>
        <w:rPr>
          <w:lang w:val="fr-CH"/>
        </w:rPr>
        <w:t>.</w:t>
      </w:r>
    </w:p>
  </w:footnote>
  <w:footnote w:id="6">
    <w:p w:rsidR="00C20EDE" w:rsidRPr="004736BC" w:rsidRDefault="00C20EDE" w:rsidP="006635EF">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ab/>
        <w:t>Journal officiel des Communautés européennes n</w:t>
      </w:r>
      <w:r w:rsidRPr="004736BC">
        <w:rPr>
          <w:vertAlign w:val="superscript"/>
          <w:lang w:val="fr-CH"/>
        </w:rPr>
        <w:t>o</w:t>
      </w:r>
      <w:r w:rsidRPr="004736BC">
        <w:rPr>
          <w:lang w:val="fr-CH"/>
        </w:rPr>
        <w:t xml:space="preserve"> L 23 du 26 février 2014, p. 309</w:t>
      </w:r>
      <w:r>
        <w:rPr>
          <w:lang w:val="fr-CH"/>
        </w:rPr>
        <w:t>.</w:t>
      </w:r>
    </w:p>
  </w:footnote>
  <w:footnote w:id="7">
    <w:p w:rsidR="00C20EDE" w:rsidRPr="004736BC" w:rsidRDefault="00C20EDE" w:rsidP="00C446E6">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Journal officiel des Communautés européennes n</w:t>
      </w:r>
      <w:r w:rsidRPr="004736BC">
        <w:rPr>
          <w:vertAlign w:val="superscript"/>
          <w:lang w:val="fr-CH"/>
        </w:rPr>
        <w:t>o</w:t>
      </w:r>
      <w:r w:rsidRPr="004736BC">
        <w:rPr>
          <w:lang w:val="fr-CH"/>
        </w:rPr>
        <w:t xml:space="preserve"> L 23 du 26 février 2014, p. 309</w:t>
      </w:r>
      <w:r>
        <w:rPr>
          <w:lang w:val="fr-CH"/>
        </w:rPr>
        <w:t>.</w:t>
      </w:r>
    </w:p>
  </w:footnote>
  <w:footnote w:id="8">
    <w:p w:rsidR="00C20EDE" w:rsidRPr="004736BC" w:rsidRDefault="00C20EDE" w:rsidP="00FB0D3A">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Journal officiel des Communautés européennes n</w:t>
      </w:r>
      <w:r w:rsidRPr="004736BC">
        <w:rPr>
          <w:vertAlign w:val="superscript"/>
          <w:lang w:val="fr-CH"/>
        </w:rPr>
        <w:t>o</w:t>
      </w:r>
      <w:r w:rsidRPr="004736BC">
        <w:rPr>
          <w:lang w:val="fr-CH"/>
        </w:rPr>
        <w:t xml:space="preserve"> L 23 du 26 février 2014, p. 309.</w:t>
      </w:r>
    </w:p>
  </w:footnote>
  <w:footnote w:id="9">
    <w:p w:rsidR="00C20EDE" w:rsidRPr="004736BC" w:rsidRDefault="00C20EDE" w:rsidP="00FB0D3A">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Journal officiel des Communautés européennes n</w:t>
      </w:r>
      <w:r w:rsidRPr="004736BC">
        <w:rPr>
          <w:vertAlign w:val="superscript"/>
          <w:lang w:val="fr-CH"/>
        </w:rPr>
        <w:t>o</w:t>
      </w:r>
      <w:r w:rsidRPr="004736BC">
        <w:rPr>
          <w:lang w:val="fr-CH"/>
        </w:rPr>
        <w:t xml:space="preserve"> L 23 du 2</w:t>
      </w:r>
      <w:r>
        <w:rPr>
          <w:lang w:val="fr-CH"/>
        </w:rPr>
        <w:t>6</w:t>
      </w:r>
      <w:r w:rsidRPr="004736BC">
        <w:rPr>
          <w:lang w:val="fr-CH"/>
        </w:rPr>
        <w:t xml:space="preserve"> février 2014, p. 309.</w:t>
      </w:r>
    </w:p>
  </w:footnote>
  <w:footnote w:id="10">
    <w:p w:rsidR="00C20EDE" w:rsidRPr="004736BC" w:rsidRDefault="00C20EDE" w:rsidP="005E2916">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Journal officiel des Communautés européennes n</w:t>
      </w:r>
      <w:r w:rsidRPr="004736BC">
        <w:rPr>
          <w:vertAlign w:val="superscript"/>
          <w:lang w:val="fr-CH"/>
        </w:rPr>
        <w:t>o</w:t>
      </w:r>
      <w:r w:rsidRPr="004736BC">
        <w:rPr>
          <w:lang w:val="fr-CH"/>
        </w:rPr>
        <w:t xml:space="preserve"> L 23 du 2</w:t>
      </w:r>
      <w:r>
        <w:rPr>
          <w:lang w:val="fr-CH"/>
        </w:rPr>
        <w:t>6</w:t>
      </w:r>
      <w:r w:rsidRPr="004736BC">
        <w:rPr>
          <w:lang w:val="fr-CH"/>
        </w:rPr>
        <w:t xml:space="preserve"> février 2014, p. 309.</w:t>
      </w:r>
    </w:p>
  </w:footnote>
  <w:footnote w:id="11">
    <w:p w:rsidR="00C20EDE" w:rsidRPr="004736BC" w:rsidRDefault="00C20EDE" w:rsidP="001E0A27">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5E2916">
        <w:rPr>
          <w:lang w:val="fr-CH"/>
        </w:rPr>
        <w:tab/>
      </w:r>
      <w:r w:rsidRPr="005E2916">
        <w:rPr>
          <w:lang w:val="fr-CH" w:eastAsia="de-DE"/>
        </w:rPr>
        <w:t>http://iecex.com/rules.</w:t>
      </w:r>
    </w:p>
  </w:footnote>
  <w:footnote w:id="12">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r>
      <w:r w:rsidRPr="004736BC">
        <w:rPr>
          <w:lang w:val="fr-CH" w:eastAsia="de-DE"/>
        </w:rPr>
        <w:t>Cadre réglementaire commun pour les équipements utilisés en milieu explosif, Nations Unies, 2011.</w:t>
      </w:r>
    </w:p>
  </w:footnote>
  <w:footnote w:id="13">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Abréviation pour «</w:t>
      </w:r>
      <w:r>
        <w:rPr>
          <w:lang w:val="fr-CH"/>
        </w:rPr>
        <w:t> </w:t>
      </w:r>
      <w:r w:rsidRPr="004736BC">
        <w:rPr>
          <w:lang w:val="fr-CH"/>
        </w:rPr>
        <w:t xml:space="preserve">Equipment Protection </w:t>
      </w:r>
      <w:proofErr w:type="spellStart"/>
      <w:r w:rsidRPr="004736BC">
        <w:rPr>
          <w:lang w:val="fr-CH"/>
        </w:rPr>
        <w:t>Level</w:t>
      </w:r>
      <w:proofErr w:type="spellEnd"/>
      <w:r>
        <w:rPr>
          <w:lang w:val="fr-CH"/>
        </w:rPr>
        <w:t> </w:t>
      </w:r>
      <w:r w:rsidRPr="004736BC">
        <w:rPr>
          <w:lang w:val="fr-CH"/>
        </w:rPr>
        <w:t>» (niveau de protection de l</w:t>
      </w:r>
      <w:r>
        <w:rPr>
          <w:lang w:val="fr-CH"/>
        </w:rPr>
        <w:t>’</w:t>
      </w:r>
      <w:r w:rsidRPr="004736BC">
        <w:rPr>
          <w:lang w:val="fr-CH"/>
        </w:rPr>
        <w:t>appareil).</w:t>
      </w:r>
    </w:p>
  </w:footnote>
  <w:footnote w:id="14">
    <w:p w:rsidR="00C20EDE" w:rsidRPr="004736BC" w:rsidRDefault="00C20EDE" w:rsidP="00CE4BD2">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Journal officiel des Communautés européennes n</w:t>
      </w:r>
      <w:r w:rsidRPr="004736BC">
        <w:rPr>
          <w:vertAlign w:val="superscript"/>
          <w:lang w:val="fr-CH"/>
        </w:rPr>
        <w:t>o</w:t>
      </w:r>
      <w:r w:rsidRPr="004736BC">
        <w:rPr>
          <w:lang w:val="fr-CH"/>
        </w:rPr>
        <w:t xml:space="preserve"> L 23 du 26 février 2014, p. 309</w:t>
      </w:r>
      <w:r>
        <w:rPr>
          <w:lang w:val="fr-CH"/>
        </w:rPr>
        <w:t>.</w:t>
      </w:r>
    </w:p>
  </w:footnote>
  <w:footnote w:id="15">
    <w:p w:rsidR="00C20EDE" w:rsidRPr="004736BC" w:rsidRDefault="00C20EDE" w:rsidP="005E2916">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Journal officiel des Communautés européennes n</w:t>
      </w:r>
      <w:r w:rsidRPr="004736BC">
        <w:rPr>
          <w:vertAlign w:val="superscript"/>
          <w:lang w:val="fr-CH"/>
        </w:rPr>
        <w:t>o</w:t>
      </w:r>
      <w:r w:rsidRPr="004736BC">
        <w:rPr>
          <w:lang w:val="fr-CH"/>
        </w:rPr>
        <w:t xml:space="preserve"> L 23 du 26 février 2014, p. 309.</w:t>
      </w:r>
    </w:p>
  </w:footnote>
  <w:footnote w:id="16">
    <w:p w:rsidR="00C20EDE" w:rsidRPr="004736BC" w:rsidRDefault="00C20EDE" w:rsidP="00C446E6">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Journal officiel des Communautés européennes n</w:t>
      </w:r>
      <w:r w:rsidRPr="004736BC">
        <w:rPr>
          <w:vertAlign w:val="superscript"/>
          <w:lang w:val="fr-CH"/>
        </w:rPr>
        <w:t>o</w:t>
      </w:r>
      <w:r w:rsidRPr="004736BC">
        <w:rPr>
          <w:lang w:val="fr-CH"/>
        </w:rPr>
        <w:t xml:space="preserve"> L 23 du 26 février 2014, p. 309</w:t>
      </w:r>
      <w:r>
        <w:rPr>
          <w:lang w:val="fr-CH"/>
        </w:rPr>
        <w:t>.</w:t>
      </w:r>
    </w:p>
  </w:footnote>
  <w:footnote w:id="17">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Journal officiel des Communautés européennes n</w:t>
      </w:r>
      <w:r w:rsidRPr="004736BC">
        <w:rPr>
          <w:vertAlign w:val="superscript"/>
          <w:lang w:val="fr-CH"/>
        </w:rPr>
        <w:t>o</w:t>
      </w:r>
      <w:r w:rsidRPr="004736BC">
        <w:rPr>
          <w:lang w:val="fr-CH"/>
        </w:rPr>
        <w:t xml:space="preserve"> L 23 du 28 janvier 2000, p. 57</w:t>
      </w:r>
      <w:r>
        <w:rPr>
          <w:lang w:val="fr-CH"/>
        </w:rPr>
        <w:t>.</w:t>
      </w:r>
    </w:p>
  </w:footnote>
  <w:footnote w:id="18">
    <w:p w:rsidR="00C20EDE" w:rsidRPr="004736BC" w:rsidRDefault="00C20EDE" w:rsidP="00FB0D3A">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Journal officiel des Communautés européennes n</w:t>
      </w:r>
      <w:r w:rsidRPr="004736BC">
        <w:rPr>
          <w:vertAlign w:val="superscript"/>
          <w:lang w:val="fr-CH"/>
        </w:rPr>
        <w:t>o</w:t>
      </w:r>
      <w:r w:rsidRPr="004736BC">
        <w:rPr>
          <w:lang w:val="fr-CH"/>
        </w:rPr>
        <w:t xml:space="preserve"> L 23 du 28 janvier 2000, p. 57</w:t>
      </w:r>
      <w:r>
        <w:rPr>
          <w:lang w:val="fr-CH"/>
        </w:rPr>
        <w:t>.</w:t>
      </w:r>
    </w:p>
  </w:footnote>
  <w:footnote w:id="19">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Journal officiel des Communautés européennes n</w:t>
      </w:r>
      <w:r w:rsidRPr="004736BC">
        <w:rPr>
          <w:vertAlign w:val="superscript"/>
          <w:lang w:val="fr-CH"/>
        </w:rPr>
        <w:t>o</w:t>
      </w:r>
      <w:r w:rsidRPr="004736BC">
        <w:rPr>
          <w:lang w:val="fr-CH"/>
        </w:rPr>
        <w:t xml:space="preserve"> L 23 du 26 février 2014, p. 309.</w:t>
      </w:r>
    </w:p>
  </w:footnote>
  <w:footnote w:id="20">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r>
      <w:r w:rsidRPr="004736BC">
        <w:rPr>
          <w:lang w:val="fr-CH" w:eastAsia="de-DE"/>
        </w:rPr>
        <w:t>Cadre réglementaire commun pour les équipements utilisés en milieu explosif, Nations Unies, 2011.</w:t>
      </w:r>
    </w:p>
  </w:footnote>
  <w:footnote w:id="21">
    <w:p w:rsidR="00C20EDE" w:rsidRPr="004736BC" w:rsidRDefault="00C20EDE" w:rsidP="00C446E6">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 xml:space="preserve">CEI/EN signifie ceci : La norme est disponible à la fois comme norme CEI et comme norme européenne. </w:t>
      </w:r>
    </w:p>
  </w:footnote>
  <w:footnote w:id="22">
    <w:p w:rsidR="00C20EDE" w:rsidRPr="004736BC" w:rsidRDefault="00C20EDE" w:rsidP="00C446E6">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Journal officiel des Communautés européennes n</w:t>
      </w:r>
      <w:r w:rsidRPr="004736BC">
        <w:rPr>
          <w:vertAlign w:val="superscript"/>
          <w:lang w:val="fr-CH"/>
        </w:rPr>
        <w:t>o</w:t>
      </w:r>
      <w:r w:rsidRPr="004736BC">
        <w:rPr>
          <w:lang w:val="fr-CH"/>
        </w:rPr>
        <w:t xml:space="preserve"> L 23 du 26 février 2014, p. 309.</w:t>
      </w:r>
    </w:p>
  </w:footnote>
  <w:footnote w:id="23">
    <w:p w:rsidR="00C20EDE" w:rsidRPr="004736BC" w:rsidRDefault="00C20EDE" w:rsidP="00C446E6">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r>
      <w:r w:rsidRPr="004736BC">
        <w:rPr>
          <w:lang w:val="fr-CH" w:eastAsia="de-DE"/>
        </w:rPr>
        <w:t>Cadre réglementaire commun pour les équipements utilisés en milieu explosif, Nations Unies, 2011.</w:t>
      </w:r>
    </w:p>
  </w:footnote>
  <w:footnote w:id="24">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sz w:val="16"/>
          <w:szCs w:val="16"/>
          <w:lang w:val="fr-CH"/>
        </w:rPr>
        <w:footnoteRef/>
      </w:r>
      <w:r w:rsidRPr="004736BC">
        <w:rPr>
          <w:lang w:val="fr-CH"/>
        </w:rPr>
        <w:t xml:space="preserve"> </w:t>
      </w:r>
      <w:r w:rsidRPr="004736BC">
        <w:rPr>
          <w:lang w:val="fr-CH"/>
        </w:rPr>
        <w:tab/>
        <w:t xml:space="preserve">CEI/EN signifie ceci : La norme est disponible à la fois comme norme CEI et comme norme européenne. </w:t>
      </w:r>
    </w:p>
  </w:footnote>
  <w:footnote w:id="25">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Journal officiel des Communautés européennes n</w:t>
      </w:r>
      <w:r w:rsidRPr="004736BC">
        <w:rPr>
          <w:vertAlign w:val="superscript"/>
          <w:lang w:val="fr-CH"/>
        </w:rPr>
        <w:t>o</w:t>
      </w:r>
      <w:r w:rsidRPr="004736BC">
        <w:rPr>
          <w:lang w:val="fr-CH"/>
        </w:rPr>
        <w:t xml:space="preserve"> L 23 du 26 février 2014, p. 309. </w:t>
      </w:r>
    </w:p>
  </w:footnote>
  <w:footnote w:id="26">
    <w:p w:rsidR="00C20EDE" w:rsidRPr="004736BC" w:rsidRDefault="00C20EDE" w:rsidP="00623F2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http://iecex.com/rules.</w:t>
      </w:r>
    </w:p>
  </w:footnote>
  <w:footnote w:id="27">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r>
      <w:r w:rsidRPr="004736BC">
        <w:rPr>
          <w:lang w:val="fr-CH" w:eastAsia="de-DE"/>
        </w:rPr>
        <w:t>Cadre réglementaire commun pour les équipements utilisés en milieu explosif, Nations Unies, 2011.</w:t>
      </w:r>
    </w:p>
  </w:footnote>
  <w:footnote w:id="28">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Journal officiel des Communautés européennes n</w:t>
      </w:r>
      <w:r w:rsidRPr="004736BC">
        <w:rPr>
          <w:vertAlign w:val="superscript"/>
          <w:lang w:val="fr-CH"/>
        </w:rPr>
        <w:t>o</w:t>
      </w:r>
      <w:r w:rsidRPr="004736BC">
        <w:rPr>
          <w:lang w:val="fr-CH"/>
        </w:rPr>
        <w:t xml:space="preserve"> L 23 du 26 février 2014, p. 309.</w:t>
      </w:r>
    </w:p>
  </w:footnote>
  <w:footnote w:id="29">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r>
      <w:r w:rsidRPr="004736BC">
        <w:rPr>
          <w:lang w:val="fr-CH" w:eastAsia="de-DE"/>
        </w:rPr>
        <w:t>Cadre réglementaire commun pour les équipements utilisés en milieu explosif, Nations Unies, 2011.</w:t>
      </w:r>
    </w:p>
  </w:footnote>
  <w:footnote w:id="30">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CEI/EN signifie ceci : La norme est disponible à la fois comme norme CEI et comme norme européenne.</w:t>
      </w:r>
    </w:p>
  </w:footnote>
  <w:footnote w:id="31">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Journal officiel des Communautés européennes n</w:t>
      </w:r>
      <w:r w:rsidRPr="004736BC">
        <w:rPr>
          <w:vertAlign w:val="superscript"/>
          <w:lang w:val="fr-CH"/>
        </w:rPr>
        <w:t>o</w:t>
      </w:r>
      <w:r w:rsidRPr="004736BC">
        <w:rPr>
          <w:lang w:val="fr-CH"/>
        </w:rPr>
        <w:t xml:space="preserve"> L 23 du 26 février 2014, p. 309. </w:t>
      </w:r>
    </w:p>
  </w:footnote>
  <w:footnote w:id="32">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r>
      <w:r w:rsidRPr="004736BC">
        <w:rPr>
          <w:lang w:val="fr-CH" w:eastAsia="de-DE"/>
        </w:rPr>
        <w:t>Cadre réglementaire commun pour les équipements utilisés en milieu explosif, Nations Unies, 2011.</w:t>
      </w:r>
    </w:p>
  </w:footnote>
  <w:footnote w:id="33">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Journal officiel des Communautés européennes n</w:t>
      </w:r>
      <w:r w:rsidRPr="004736BC">
        <w:rPr>
          <w:vertAlign w:val="superscript"/>
          <w:lang w:val="fr-CH"/>
        </w:rPr>
        <w:t>o</w:t>
      </w:r>
      <w:r w:rsidRPr="004736BC">
        <w:rPr>
          <w:lang w:val="fr-CH"/>
        </w:rPr>
        <w:t xml:space="preserve"> L 23 du 26 février 2014, p. 309. </w:t>
      </w:r>
    </w:p>
  </w:footnote>
  <w:footnote w:id="34">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r>
      <w:r w:rsidRPr="004736BC">
        <w:rPr>
          <w:lang w:val="fr-CH" w:eastAsia="de-DE"/>
        </w:rPr>
        <w:t>Cadre réglementaire commun pour les équipements utilisés en milieu explosif, Nations Unies, 2011.</w:t>
      </w:r>
    </w:p>
  </w:footnote>
  <w:footnote w:id="35">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t>Journal officiel des Communautés européennes n</w:t>
      </w:r>
      <w:r w:rsidRPr="002F0878">
        <w:rPr>
          <w:vertAlign w:val="superscript"/>
          <w:lang w:val="fr-CH"/>
        </w:rPr>
        <w:t>o</w:t>
      </w:r>
      <w:r w:rsidRPr="004736BC">
        <w:rPr>
          <w:lang w:val="fr-CH"/>
        </w:rPr>
        <w:t xml:space="preserve"> L 23 du 26 février 2014, p. 309.</w:t>
      </w:r>
    </w:p>
  </w:footnote>
  <w:footnote w:id="36">
    <w:p w:rsidR="00C20EDE" w:rsidRPr="004736BC" w:rsidRDefault="00C20EDE" w:rsidP="001A589E">
      <w:pPr>
        <w:pStyle w:val="FootnoteText"/>
        <w:tabs>
          <w:tab w:val="right" w:pos="1195"/>
          <w:tab w:val="left" w:pos="1267"/>
          <w:tab w:val="left" w:pos="1742"/>
          <w:tab w:val="left" w:pos="2218"/>
          <w:tab w:val="left" w:pos="2693"/>
        </w:tabs>
        <w:ind w:left="1267" w:right="1260" w:hanging="432"/>
        <w:rPr>
          <w:lang w:val="fr-CH"/>
        </w:rPr>
      </w:pPr>
      <w:r w:rsidRPr="004736BC">
        <w:rPr>
          <w:lang w:val="fr-CH"/>
        </w:rPr>
        <w:tab/>
      </w:r>
      <w:r w:rsidRPr="004736BC">
        <w:rPr>
          <w:rStyle w:val="FootnoteReference"/>
          <w:spacing w:val="4"/>
          <w:lang w:val="fr-CH"/>
        </w:rPr>
        <w:footnoteRef/>
      </w:r>
      <w:r w:rsidRPr="004736BC">
        <w:rPr>
          <w:lang w:val="fr-CH"/>
        </w:rPr>
        <w:t xml:space="preserve"> </w:t>
      </w:r>
      <w:r w:rsidRPr="004736BC">
        <w:rPr>
          <w:lang w:val="fr-CH"/>
        </w:rPr>
        <w:tab/>
      </w:r>
      <w:r w:rsidRPr="004736BC">
        <w:rPr>
          <w:lang w:val="fr-CH" w:eastAsia="de-DE"/>
        </w:rPr>
        <w:t>Cadre réglementaire commun pour les équipements utilisés en milieu explosif, Nations Unies,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C20EDE" w:rsidTr="00B46C95">
      <w:trPr>
        <w:trHeight w:hRule="exact" w:val="864"/>
        <w:jc w:val="center"/>
      </w:trPr>
      <w:tc>
        <w:tcPr>
          <w:tcW w:w="4882" w:type="dxa"/>
          <w:shd w:val="clear" w:color="auto" w:fill="auto"/>
          <w:vAlign w:val="bottom"/>
        </w:tcPr>
        <w:p w:rsidR="00C20EDE" w:rsidRPr="00B46C95" w:rsidRDefault="00C20EDE" w:rsidP="00B46C9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0464D">
            <w:rPr>
              <w:b/>
              <w:color w:val="000000"/>
            </w:rPr>
            <w:t>ECE/TRANS/WP.15/AC.2/2016/21</w:t>
          </w:r>
          <w:r>
            <w:rPr>
              <w:b/>
              <w:color w:val="000000"/>
            </w:rPr>
            <w:fldChar w:fldCharType="end"/>
          </w:r>
        </w:p>
      </w:tc>
      <w:tc>
        <w:tcPr>
          <w:tcW w:w="5089" w:type="dxa"/>
          <w:shd w:val="clear" w:color="auto" w:fill="auto"/>
          <w:vAlign w:val="bottom"/>
        </w:tcPr>
        <w:p w:rsidR="00C20EDE" w:rsidRDefault="00C20EDE" w:rsidP="00B46C95">
          <w:pPr>
            <w:pStyle w:val="Header"/>
          </w:pPr>
        </w:p>
      </w:tc>
    </w:tr>
  </w:tbl>
  <w:p w:rsidR="00C20EDE" w:rsidRPr="00B46C95" w:rsidRDefault="00C20EDE" w:rsidP="00B46C9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C20EDE" w:rsidTr="00B46C95">
      <w:trPr>
        <w:trHeight w:hRule="exact" w:val="864"/>
        <w:jc w:val="center"/>
      </w:trPr>
      <w:tc>
        <w:tcPr>
          <w:tcW w:w="4882" w:type="dxa"/>
          <w:shd w:val="clear" w:color="auto" w:fill="auto"/>
          <w:vAlign w:val="bottom"/>
        </w:tcPr>
        <w:p w:rsidR="00C20EDE" w:rsidRDefault="00C20EDE" w:rsidP="00B46C95">
          <w:pPr>
            <w:pStyle w:val="Header"/>
          </w:pPr>
        </w:p>
      </w:tc>
      <w:tc>
        <w:tcPr>
          <w:tcW w:w="5089" w:type="dxa"/>
          <w:shd w:val="clear" w:color="auto" w:fill="auto"/>
          <w:vAlign w:val="bottom"/>
        </w:tcPr>
        <w:p w:rsidR="00C20EDE" w:rsidRPr="00B46C95" w:rsidRDefault="00C20EDE" w:rsidP="00B46C9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0464D">
            <w:rPr>
              <w:b/>
              <w:color w:val="000000"/>
            </w:rPr>
            <w:t>ECE/TRANS/WP.15/AC.2/2016/21</w:t>
          </w:r>
          <w:r>
            <w:rPr>
              <w:b/>
              <w:color w:val="000000"/>
            </w:rPr>
            <w:fldChar w:fldCharType="end"/>
          </w:r>
        </w:p>
      </w:tc>
    </w:tr>
  </w:tbl>
  <w:p w:rsidR="00C20EDE" w:rsidRPr="00B46C95" w:rsidRDefault="00C20EDE" w:rsidP="00B46C9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20EDE" w:rsidTr="00B46C95">
      <w:trPr>
        <w:trHeight w:hRule="exact" w:val="864"/>
      </w:trPr>
      <w:tc>
        <w:tcPr>
          <w:tcW w:w="1267" w:type="dxa"/>
          <w:tcBorders>
            <w:bottom w:val="single" w:sz="4" w:space="0" w:color="auto"/>
          </w:tcBorders>
          <w:shd w:val="clear" w:color="auto" w:fill="auto"/>
          <w:vAlign w:val="bottom"/>
        </w:tcPr>
        <w:p w:rsidR="00C20EDE" w:rsidRDefault="00C20EDE" w:rsidP="00B46C95">
          <w:pPr>
            <w:pStyle w:val="Header"/>
            <w:spacing w:after="120"/>
          </w:pPr>
        </w:p>
      </w:tc>
      <w:tc>
        <w:tcPr>
          <w:tcW w:w="2059" w:type="dxa"/>
          <w:tcBorders>
            <w:bottom w:val="single" w:sz="4" w:space="0" w:color="auto"/>
          </w:tcBorders>
          <w:shd w:val="clear" w:color="auto" w:fill="auto"/>
          <w:vAlign w:val="bottom"/>
        </w:tcPr>
        <w:p w:rsidR="00C20EDE" w:rsidRPr="00B46C95" w:rsidRDefault="00C20EDE" w:rsidP="00B46C9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20EDE" w:rsidRDefault="00C20EDE" w:rsidP="00B46C95">
          <w:pPr>
            <w:pStyle w:val="Header"/>
            <w:spacing w:after="120"/>
          </w:pPr>
        </w:p>
      </w:tc>
      <w:tc>
        <w:tcPr>
          <w:tcW w:w="6653" w:type="dxa"/>
          <w:gridSpan w:val="4"/>
          <w:tcBorders>
            <w:bottom w:val="single" w:sz="4" w:space="0" w:color="auto"/>
          </w:tcBorders>
          <w:shd w:val="clear" w:color="auto" w:fill="auto"/>
          <w:vAlign w:val="bottom"/>
        </w:tcPr>
        <w:p w:rsidR="00C20EDE" w:rsidRPr="00B46C95" w:rsidRDefault="00C20EDE" w:rsidP="00B46C95">
          <w:pPr>
            <w:spacing w:after="80" w:line="240" w:lineRule="auto"/>
            <w:jc w:val="right"/>
            <w:rPr>
              <w:position w:val="-4"/>
            </w:rPr>
          </w:pPr>
          <w:r>
            <w:rPr>
              <w:position w:val="-4"/>
              <w:sz w:val="40"/>
            </w:rPr>
            <w:t>ECE</w:t>
          </w:r>
          <w:r>
            <w:rPr>
              <w:position w:val="-4"/>
            </w:rPr>
            <w:t>/TRANS/WP.15/AC.2/2016/21</w:t>
          </w:r>
        </w:p>
      </w:tc>
    </w:tr>
    <w:tr w:rsidR="00C20EDE" w:rsidRPr="00B46C95" w:rsidTr="00B46C95">
      <w:trPr>
        <w:gridAfter w:val="1"/>
        <w:wAfter w:w="18" w:type="dxa"/>
        <w:trHeight w:hRule="exact" w:val="2880"/>
      </w:trPr>
      <w:tc>
        <w:tcPr>
          <w:tcW w:w="1267" w:type="dxa"/>
          <w:tcBorders>
            <w:top w:val="single" w:sz="4" w:space="0" w:color="auto"/>
            <w:bottom w:val="single" w:sz="12" w:space="0" w:color="auto"/>
          </w:tcBorders>
          <w:shd w:val="clear" w:color="auto" w:fill="auto"/>
        </w:tcPr>
        <w:p w:rsidR="00C20EDE" w:rsidRPr="00B46C95" w:rsidRDefault="00C20EDE" w:rsidP="00B46C95">
          <w:pPr>
            <w:pStyle w:val="Header"/>
            <w:spacing w:before="120" w:line="240" w:lineRule="auto"/>
            <w:ind w:left="-72"/>
            <w:jc w:val="center"/>
          </w:pPr>
          <w:r>
            <w:t xml:space="preserve">  </w:t>
          </w:r>
          <w:r>
            <w:rPr>
              <w:noProof/>
              <w:lang w:val="en-GB" w:eastAsia="en-GB"/>
            </w:rPr>
            <w:drawing>
              <wp:inline distT="0" distB="0" distL="0" distR="0" wp14:anchorId="4DDE951A" wp14:editId="6F0AF73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20EDE" w:rsidRPr="00B46C95" w:rsidRDefault="00C20EDE" w:rsidP="00B46C95">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20EDE" w:rsidRPr="00B46C95" w:rsidRDefault="00C20EDE" w:rsidP="00B46C95">
          <w:pPr>
            <w:pStyle w:val="Header"/>
            <w:spacing w:before="109"/>
          </w:pPr>
        </w:p>
      </w:tc>
      <w:tc>
        <w:tcPr>
          <w:tcW w:w="3280" w:type="dxa"/>
          <w:tcBorders>
            <w:top w:val="single" w:sz="4" w:space="0" w:color="auto"/>
            <w:bottom w:val="single" w:sz="12" w:space="0" w:color="auto"/>
          </w:tcBorders>
          <w:shd w:val="clear" w:color="auto" w:fill="auto"/>
        </w:tcPr>
        <w:p w:rsidR="00C20EDE" w:rsidRDefault="00C20EDE" w:rsidP="00B46C95">
          <w:pPr>
            <w:pStyle w:val="Distribution"/>
            <w:rPr>
              <w:color w:val="000000"/>
            </w:rPr>
          </w:pPr>
          <w:r>
            <w:rPr>
              <w:color w:val="000000"/>
            </w:rPr>
            <w:t xml:space="preserve">Distr. </w:t>
          </w:r>
          <w:proofErr w:type="spellStart"/>
          <w:r>
            <w:rPr>
              <w:color w:val="000000"/>
            </w:rPr>
            <w:t>générale</w:t>
          </w:r>
          <w:proofErr w:type="spellEnd"/>
        </w:p>
        <w:p w:rsidR="00C20EDE" w:rsidRDefault="00C20EDE" w:rsidP="00B46C95">
          <w:pPr>
            <w:pStyle w:val="Publication"/>
            <w:rPr>
              <w:color w:val="000000"/>
            </w:rPr>
          </w:pPr>
          <w:r>
            <w:rPr>
              <w:color w:val="000000"/>
            </w:rPr>
            <w:t xml:space="preserve">13 </w:t>
          </w:r>
          <w:proofErr w:type="spellStart"/>
          <w:r>
            <w:rPr>
              <w:color w:val="000000"/>
            </w:rPr>
            <w:t>novembre</w:t>
          </w:r>
          <w:proofErr w:type="spellEnd"/>
          <w:r>
            <w:rPr>
              <w:color w:val="000000"/>
            </w:rPr>
            <w:t xml:space="preserve"> 2015</w:t>
          </w:r>
        </w:p>
        <w:p w:rsidR="00C20EDE" w:rsidRDefault="00C20EDE" w:rsidP="00B46C95">
          <w:pPr>
            <w:rPr>
              <w:lang w:val="en-US"/>
            </w:rPr>
          </w:pPr>
          <w:proofErr w:type="spellStart"/>
          <w:r>
            <w:rPr>
              <w:lang w:val="en-US"/>
            </w:rPr>
            <w:t>Français</w:t>
          </w:r>
          <w:proofErr w:type="spellEnd"/>
        </w:p>
        <w:p w:rsidR="00C20EDE" w:rsidRPr="00B46C95" w:rsidRDefault="00C20EDE" w:rsidP="00B46C95">
          <w:pPr>
            <w:pStyle w:val="Original"/>
            <w:rPr>
              <w:color w:val="000000"/>
            </w:rPr>
          </w:pPr>
          <w:r>
            <w:rPr>
              <w:color w:val="000000"/>
            </w:rPr>
            <w:t xml:space="preserve">Original : </w:t>
          </w:r>
          <w:proofErr w:type="spellStart"/>
          <w:r>
            <w:rPr>
              <w:color w:val="000000"/>
            </w:rPr>
            <w:t>anglais</w:t>
          </w:r>
          <w:proofErr w:type="spellEnd"/>
        </w:p>
      </w:tc>
    </w:tr>
  </w:tbl>
  <w:p w:rsidR="00C20EDE" w:rsidRPr="00B46C95" w:rsidRDefault="00C20EDE" w:rsidP="00B46C95">
    <w:pPr>
      <w:pStyle w:val="Header"/>
      <w:spacing w:line="240"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C20EDE" w:rsidRPr="00F04875" w:rsidTr="00F04875">
      <w:trPr>
        <w:cantSplit/>
        <w:trHeight w:val="4781"/>
      </w:trPr>
      <w:tc>
        <w:tcPr>
          <w:tcW w:w="13331" w:type="dxa"/>
          <w:shd w:val="clear" w:color="auto" w:fill="auto"/>
          <w:textDirection w:val="tbRl"/>
          <w:vAlign w:val="bottom"/>
        </w:tcPr>
        <w:p w:rsidR="00C20EDE" w:rsidRPr="00F04875" w:rsidRDefault="00C20EDE" w:rsidP="00F04875">
          <w:pPr>
            <w:pStyle w:val="Header"/>
            <w:spacing w:line="240" w:lineRule="auto"/>
            <w:ind w:left="14" w:right="14"/>
            <w:rPr>
              <w:b/>
              <w:w w:val="103"/>
            </w:rPr>
          </w:pPr>
          <w:r w:rsidRPr="00F04875">
            <w:rPr>
              <w:b/>
              <w:w w:val="103"/>
            </w:rPr>
            <w:fldChar w:fldCharType="begin"/>
          </w:r>
          <w:r w:rsidRPr="00F04875">
            <w:rPr>
              <w:b/>
              <w:w w:val="103"/>
            </w:rPr>
            <w:instrText xml:space="preserve"> DOCVARIABLE "sss1" \* MERGEFORMAT </w:instrText>
          </w:r>
          <w:r w:rsidRPr="00F04875">
            <w:rPr>
              <w:b/>
              <w:w w:val="103"/>
            </w:rPr>
            <w:fldChar w:fldCharType="separate"/>
          </w:r>
          <w:r w:rsidR="0090464D">
            <w:rPr>
              <w:b/>
              <w:w w:val="103"/>
            </w:rPr>
            <w:t>ECE/TRANS/WP.15/AC.2/2016/21</w:t>
          </w:r>
          <w:r w:rsidRPr="00F04875">
            <w:rPr>
              <w:b/>
              <w:w w:val="103"/>
            </w:rPr>
            <w:fldChar w:fldCharType="end"/>
          </w:r>
        </w:p>
      </w:tc>
    </w:tr>
    <w:tr w:rsidR="00C20EDE" w:rsidRPr="00F04875" w:rsidTr="00F04875">
      <w:trPr>
        <w:cantSplit/>
        <w:trHeight w:val="4781"/>
      </w:trPr>
      <w:tc>
        <w:tcPr>
          <w:tcW w:w="13331" w:type="dxa"/>
          <w:shd w:val="clear" w:color="auto" w:fill="auto"/>
          <w:textDirection w:val="tbRl"/>
          <w:vAlign w:val="bottom"/>
        </w:tcPr>
        <w:p w:rsidR="00C20EDE" w:rsidRPr="00F04875" w:rsidRDefault="00C20EDE" w:rsidP="00F04875">
          <w:pPr>
            <w:pStyle w:val="Header"/>
            <w:spacing w:line="240" w:lineRule="auto"/>
            <w:ind w:left="14" w:right="14"/>
            <w:rPr>
              <w:w w:val="103"/>
            </w:rPr>
          </w:pPr>
        </w:p>
      </w:tc>
    </w:tr>
  </w:tbl>
  <w:p w:rsidR="00C20EDE" w:rsidRPr="00F04875" w:rsidRDefault="00C20EDE" w:rsidP="00F048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C20EDE" w:rsidRPr="00F04875" w:rsidTr="00F04875">
      <w:trPr>
        <w:trHeight w:val="4781"/>
      </w:trPr>
      <w:tc>
        <w:tcPr>
          <w:tcW w:w="13331" w:type="dxa"/>
          <w:shd w:val="clear" w:color="auto" w:fill="auto"/>
          <w:vAlign w:val="bottom"/>
        </w:tcPr>
        <w:p w:rsidR="00C20EDE" w:rsidRPr="00F04875" w:rsidRDefault="00C20EDE" w:rsidP="00F04875">
          <w:pPr>
            <w:pStyle w:val="Header"/>
            <w:spacing w:line="240" w:lineRule="auto"/>
            <w:ind w:left="14" w:right="14"/>
            <w:jc w:val="right"/>
            <w:rPr>
              <w:bCs/>
              <w:w w:val="103"/>
              <w:szCs w:val="26"/>
            </w:rPr>
          </w:pPr>
        </w:p>
      </w:tc>
    </w:tr>
    <w:tr w:rsidR="00C20EDE" w:rsidRPr="00F04875" w:rsidTr="00F04875">
      <w:trPr>
        <w:cantSplit/>
        <w:trHeight w:val="4781"/>
      </w:trPr>
      <w:tc>
        <w:tcPr>
          <w:tcW w:w="13331" w:type="dxa"/>
          <w:shd w:val="clear" w:color="auto" w:fill="auto"/>
          <w:textDirection w:val="tbRl"/>
          <w:vAlign w:val="bottom"/>
        </w:tcPr>
        <w:p w:rsidR="00C20EDE" w:rsidRPr="00F04875" w:rsidRDefault="00C20EDE" w:rsidP="00F04875">
          <w:pPr>
            <w:pStyle w:val="Header"/>
            <w:spacing w:line="240" w:lineRule="auto"/>
            <w:ind w:left="14" w:right="14"/>
            <w:jc w:val="right"/>
            <w:rPr>
              <w:b/>
              <w:bCs/>
              <w:w w:val="103"/>
              <w:szCs w:val="26"/>
            </w:rPr>
          </w:pPr>
          <w:r w:rsidRPr="00F04875">
            <w:rPr>
              <w:b/>
              <w:bCs/>
              <w:w w:val="103"/>
              <w:szCs w:val="26"/>
            </w:rPr>
            <w:fldChar w:fldCharType="begin"/>
          </w:r>
          <w:r w:rsidRPr="00F04875">
            <w:rPr>
              <w:b/>
              <w:bCs/>
              <w:w w:val="103"/>
              <w:szCs w:val="26"/>
            </w:rPr>
            <w:instrText xml:space="preserve"> DOCVARIABLE "sss1" \* MERGEFORMAT </w:instrText>
          </w:r>
          <w:r w:rsidRPr="00F04875">
            <w:rPr>
              <w:b/>
              <w:bCs/>
              <w:w w:val="103"/>
              <w:szCs w:val="26"/>
            </w:rPr>
            <w:fldChar w:fldCharType="separate"/>
          </w:r>
          <w:r w:rsidR="0090464D">
            <w:rPr>
              <w:b/>
              <w:bCs/>
              <w:w w:val="103"/>
              <w:szCs w:val="26"/>
            </w:rPr>
            <w:t>ECE/TRANS/WP.15/AC.2/2016/21</w:t>
          </w:r>
          <w:r w:rsidRPr="00F04875">
            <w:rPr>
              <w:b/>
              <w:bCs/>
              <w:w w:val="103"/>
              <w:szCs w:val="26"/>
            </w:rPr>
            <w:fldChar w:fldCharType="end"/>
          </w:r>
        </w:p>
      </w:tc>
    </w:tr>
  </w:tbl>
  <w:p w:rsidR="00C20EDE" w:rsidRPr="00F04875" w:rsidRDefault="00C20EDE" w:rsidP="00F048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C20EDE" w:rsidTr="00B46C95">
      <w:trPr>
        <w:trHeight w:hRule="exact" w:val="864"/>
        <w:jc w:val="center"/>
      </w:trPr>
      <w:tc>
        <w:tcPr>
          <w:tcW w:w="4882" w:type="dxa"/>
          <w:shd w:val="clear" w:color="auto" w:fill="auto"/>
          <w:vAlign w:val="bottom"/>
        </w:tcPr>
        <w:p w:rsidR="00C20EDE" w:rsidRPr="00B46C95" w:rsidRDefault="00C20EDE" w:rsidP="00B46C9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0464D">
            <w:rPr>
              <w:b/>
              <w:color w:val="000000"/>
            </w:rPr>
            <w:t>ECE/TRANS/WP.15/AC.2/2016/21</w:t>
          </w:r>
          <w:r>
            <w:rPr>
              <w:b/>
              <w:color w:val="000000"/>
            </w:rPr>
            <w:fldChar w:fldCharType="end"/>
          </w:r>
        </w:p>
      </w:tc>
      <w:tc>
        <w:tcPr>
          <w:tcW w:w="5089" w:type="dxa"/>
          <w:shd w:val="clear" w:color="auto" w:fill="auto"/>
          <w:vAlign w:val="bottom"/>
        </w:tcPr>
        <w:p w:rsidR="00C20EDE" w:rsidRDefault="00C20EDE" w:rsidP="00B46C95">
          <w:pPr>
            <w:pStyle w:val="Header"/>
          </w:pPr>
        </w:p>
      </w:tc>
    </w:tr>
  </w:tbl>
  <w:p w:rsidR="00C20EDE" w:rsidRPr="00B46C95" w:rsidRDefault="00C20EDE" w:rsidP="00B46C95">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C20EDE" w:rsidTr="00B46C95">
      <w:trPr>
        <w:trHeight w:hRule="exact" w:val="864"/>
        <w:jc w:val="center"/>
      </w:trPr>
      <w:tc>
        <w:tcPr>
          <w:tcW w:w="4882" w:type="dxa"/>
          <w:shd w:val="clear" w:color="auto" w:fill="auto"/>
          <w:vAlign w:val="bottom"/>
        </w:tcPr>
        <w:p w:rsidR="00C20EDE" w:rsidRDefault="00C20EDE" w:rsidP="00B46C95">
          <w:pPr>
            <w:pStyle w:val="Header"/>
          </w:pPr>
        </w:p>
      </w:tc>
      <w:tc>
        <w:tcPr>
          <w:tcW w:w="5089" w:type="dxa"/>
          <w:shd w:val="clear" w:color="auto" w:fill="auto"/>
          <w:vAlign w:val="bottom"/>
        </w:tcPr>
        <w:p w:rsidR="00C20EDE" w:rsidRPr="00B46C95" w:rsidRDefault="00C20EDE" w:rsidP="00B46C9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0464D">
            <w:rPr>
              <w:b/>
              <w:color w:val="000000"/>
            </w:rPr>
            <w:t>ECE/TRANS/WP.15/AC.2/2016/21</w:t>
          </w:r>
          <w:r>
            <w:rPr>
              <w:b/>
              <w:color w:val="000000"/>
            </w:rPr>
            <w:fldChar w:fldCharType="end"/>
          </w:r>
        </w:p>
      </w:tc>
    </w:tr>
  </w:tbl>
  <w:p w:rsidR="00C20EDE" w:rsidRPr="00B46C95" w:rsidRDefault="00C20EDE" w:rsidP="00B46C9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nsid w:val="0ABD34E9"/>
    <w:multiLevelType w:val="hybridMultilevel"/>
    <w:tmpl w:val="9FE823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C832C21"/>
    <w:multiLevelType w:val="hybridMultilevel"/>
    <w:tmpl w:val="7C5A197E"/>
    <w:lvl w:ilvl="0" w:tplc="3D6CB2BC">
      <w:start w:val="1"/>
      <w:numFmt w:val="decimal"/>
      <w:lvlText w:val="%1."/>
      <w:lvlJc w:val="left"/>
      <w:pPr>
        <w:ind w:left="634" w:hanging="360"/>
      </w:pPr>
      <w:rPr>
        <w:rFonts w:hint="default"/>
      </w:rPr>
    </w:lvl>
    <w:lvl w:ilvl="1" w:tplc="04070019" w:tentative="1">
      <w:start w:val="1"/>
      <w:numFmt w:val="lowerLetter"/>
      <w:lvlText w:val="%2."/>
      <w:lvlJc w:val="left"/>
      <w:pPr>
        <w:ind w:left="1354" w:hanging="360"/>
      </w:pPr>
    </w:lvl>
    <w:lvl w:ilvl="2" w:tplc="0407001B" w:tentative="1">
      <w:start w:val="1"/>
      <w:numFmt w:val="lowerRoman"/>
      <w:lvlText w:val="%3."/>
      <w:lvlJc w:val="right"/>
      <w:pPr>
        <w:ind w:left="2074" w:hanging="180"/>
      </w:pPr>
    </w:lvl>
    <w:lvl w:ilvl="3" w:tplc="0407000F" w:tentative="1">
      <w:start w:val="1"/>
      <w:numFmt w:val="decimal"/>
      <w:lvlText w:val="%4."/>
      <w:lvlJc w:val="left"/>
      <w:pPr>
        <w:ind w:left="2794" w:hanging="360"/>
      </w:pPr>
    </w:lvl>
    <w:lvl w:ilvl="4" w:tplc="04070019" w:tentative="1">
      <w:start w:val="1"/>
      <w:numFmt w:val="lowerLetter"/>
      <w:lvlText w:val="%5."/>
      <w:lvlJc w:val="left"/>
      <w:pPr>
        <w:ind w:left="3514" w:hanging="360"/>
      </w:pPr>
    </w:lvl>
    <w:lvl w:ilvl="5" w:tplc="0407001B" w:tentative="1">
      <w:start w:val="1"/>
      <w:numFmt w:val="lowerRoman"/>
      <w:lvlText w:val="%6."/>
      <w:lvlJc w:val="right"/>
      <w:pPr>
        <w:ind w:left="4234" w:hanging="180"/>
      </w:pPr>
    </w:lvl>
    <w:lvl w:ilvl="6" w:tplc="0407000F" w:tentative="1">
      <w:start w:val="1"/>
      <w:numFmt w:val="decimal"/>
      <w:lvlText w:val="%7."/>
      <w:lvlJc w:val="left"/>
      <w:pPr>
        <w:ind w:left="4954" w:hanging="360"/>
      </w:pPr>
    </w:lvl>
    <w:lvl w:ilvl="7" w:tplc="04070019" w:tentative="1">
      <w:start w:val="1"/>
      <w:numFmt w:val="lowerLetter"/>
      <w:lvlText w:val="%8."/>
      <w:lvlJc w:val="left"/>
      <w:pPr>
        <w:ind w:left="5674" w:hanging="360"/>
      </w:pPr>
    </w:lvl>
    <w:lvl w:ilvl="8" w:tplc="0407001B" w:tentative="1">
      <w:start w:val="1"/>
      <w:numFmt w:val="lowerRoman"/>
      <w:lvlText w:val="%9."/>
      <w:lvlJc w:val="right"/>
      <w:pPr>
        <w:ind w:left="6394" w:hanging="180"/>
      </w:p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cs="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118E2D17"/>
    <w:multiLevelType w:val="hybridMultilevel"/>
    <w:tmpl w:val="5002D5B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F7297"/>
    <w:multiLevelType w:val="singleLevel"/>
    <w:tmpl w:val="124E9084"/>
    <w:lvl w:ilvl="0">
      <w:start w:val="1"/>
      <w:numFmt w:val="decimal"/>
      <w:lvlRestart w:val="0"/>
      <w:lvlText w:val="%1."/>
      <w:lvlJc w:val="left"/>
      <w:pPr>
        <w:tabs>
          <w:tab w:val="num" w:pos="475"/>
        </w:tabs>
        <w:ind w:left="0" w:firstLine="0"/>
      </w:pPr>
      <w:rPr>
        <w:b w:val="0"/>
        <w:bCs w:val="0"/>
        <w:w w:val="100"/>
        <w:sz w:val="20"/>
        <w:szCs w:val="20"/>
      </w:r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1571029"/>
    <w:multiLevelType w:val="hybridMultilevel"/>
    <w:tmpl w:val="C8DEA0A6"/>
    <w:lvl w:ilvl="0" w:tplc="C29ED046">
      <w:start w:val="5"/>
      <w:numFmt w:val="lowerLetter"/>
      <w:lvlText w:val="(%1)"/>
      <w:lvlJc w:val="left"/>
      <w:pPr>
        <w:ind w:left="720" w:hanging="360"/>
      </w:pPr>
      <w:rPr>
        <w:rFonts w:eastAsia="TimesNewRomanPSMT"/>
        <w:b w:val="0"/>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334079A"/>
    <w:multiLevelType w:val="hybridMultilevel"/>
    <w:tmpl w:val="6FCED2CE"/>
    <w:lvl w:ilvl="0" w:tplc="E8B05AA2">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3708"/>
        </w:tabs>
        <w:ind w:left="3708" w:hanging="360"/>
      </w:pPr>
      <w:rPr>
        <w:rFonts w:ascii="Courier New" w:hAnsi="Courier New" w:cs="Times New Roman" w:hint="default"/>
      </w:rPr>
    </w:lvl>
    <w:lvl w:ilvl="2" w:tplc="040C0005">
      <w:start w:val="1"/>
      <w:numFmt w:val="bullet"/>
      <w:lvlText w:val=""/>
      <w:lvlJc w:val="left"/>
      <w:pPr>
        <w:tabs>
          <w:tab w:val="num" w:pos="4428"/>
        </w:tabs>
        <w:ind w:left="4428" w:hanging="360"/>
      </w:pPr>
      <w:rPr>
        <w:rFonts w:ascii="Wingdings" w:hAnsi="Wingdings" w:hint="default"/>
      </w:rPr>
    </w:lvl>
    <w:lvl w:ilvl="3" w:tplc="040C0001">
      <w:start w:val="1"/>
      <w:numFmt w:val="bullet"/>
      <w:lvlText w:val=""/>
      <w:lvlJc w:val="left"/>
      <w:pPr>
        <w:tabs>
          <w:tab w:val="num" w:pos="5148"/>
        </w:tabs>
        <w:ind w:left="5148" w:hanging="360"/>
      </w:pPr>
      <w:rPr>
        <w:rFonts w:ascii="Symbol" w:hAnsi="Symbol" w:hint="default"/>
      </w:rPr>
    </w:lvl>
    <w:lvl w:ilvl="4" w:tplc="040C0003">
      <w:start w:val="1"/>
      <w:numFmt w:val="bullet"/>
      <w:lvlText w:val="o"/>
      <w:lvlJc w:val="left"/>
      <w:pPr>
        <w:tabs>
          <w:tab w:val="num" w:pos="5868"/>
        </w:tabs>
        <w:ind w:left="5868" w:hanging="360"/>
      </w:pPr>
      <w:rPr>
        <w:rFonts w:ascii="Courier New" w:hAnsi="Courier New" w:cs="Times New Roman" w:hint="default"/>
      </w:rPr>
    </w:lvl>
    <w:lvl w:ilvl="5" w:tplc="040C0005">
      <w:start w:val="1"/>
      <w:numFmt w:val="bullet"/>
      <w:lvlText w:val=""/>
      <w:lvlJc w:val="left"/>
      <w:pPr>
        <w:tabs>
          <w:tab w:val="num" w:pos="6588"/>
        </w:tabs>
        <w:ind w:left="6588" w:hanging="360"/>
      </w:pPr>
      <w:rPr>
        <w:rFonts w:ascii="Wingdings" w:hAnsi="Wingdings" w:hint="default"/>
      </w:rPr>
    </w:lvl>
    <w:lvl w:ilvl="6" w:tplc="040C0001">
      <w:start w:val="1"/>
      <w:numFmt w:val="bullet"/>
      <w:lvlText w:val=""/>
      <w:lvlJc w:val="left"/>
      <w:pPr>
        <w:tabs>
          <w:tab w:val="num" w:pos="7308"/>
        </w:tabs>
        <w:ind w:left="7308" w:hanging="360"/>
      </w:pPr>
      <w:rPr>
        <w:rFonts w:ascii="Symbol" w:hAnsi="Symbol" w:hint="default"/>
      </w:rPr>
    </w:lvl>
    <w:lvl w:ilvl="7" w:tplc="040C0003">
      <w:start w:val="1"/>
      <w:numFmt w:val="bullet"/>
      <w:lvlText w:val="o"/>
      <w:lvlJc w:val="left"/>
      <w:pPr>
        <w:tabs>
          <w:tab w:val="num" w:pos="8028"/>
        </w:tabs>
        <w:ind w:left="8028" w:hanging="360"/>
      </w:pPr>
      <w:rPr>
        <w:rFonts w:ascii="Courier New" w:hAnsi="Courier New" w:cs="Times New Roman" w:hint="default"/>
      </w:rPr>
    </w:lvl>
    <w:lvl w:ilvl="8" w:tplc="040C0005">
      <w:start w:val="1"/>
      <w:numFmt w:val="bullet"/>
      <w:lvlText w:val=""/>
      <w:lvlJc w:val="left"/>
      <w:pPr>
        <w:tabs>
          <w:tab w:val="num" w:pos="8748"/>
        </w:tabs>
        <w:ind w:left="8748" w:hanging="360"/>
      </w:pPr>
      <w:rPr>
        <w:rFonts w:ascii="Wingdings" w:hAnsi="Wingdings" w:hint="default"/>
      </w:rPr>
    </w:lvl>
  </w:abstractNum>
  <w:abstractNum w:abstractNumId="27">
    <w:nsid w:val="3B48731D"/>
    <w:multiLevelType w:val="hybridMultilevel"/>
    <w:tmpl w:val="B628A660"/>
    <w:lvl w:ilvl="0" w:tplc="865AB9A6">
      <w:start w:val="1"/>
      <w:numFmt w:val="bullet"/>
      <w:lvlText w:val="-"/>
      <w:lvlJc w:val="left"/>
      <w:pPr>
        <w:ind w:left="450" w:hanging="360"/>
      </w:pPr>
      <w:rPr>
        <w:rFonts w:ascii="Arial" w:eastAsia="Times New Roman" w:hAnsi="Arial" w:cs="Arial" w:hint="default"/>
      </w:rPr>
    </w:lvl>
    <w:lvl w:ilvl="1" w:tplc="04070003">
      <w:start w:val="1"/>
      <w:numFmt w:val="bullet"/>
      <w:lvlText w:val="o"/>
      <w:lvlJc w:val="left"/>
      <w:pPr>
        <w:ind w:left="3296" w:hanging="360"/>
      </w:pPr>
      <w:rPr>
        <w:rFonts w:ascii="Courier New" w:hAnsi="Courier New" w:cs="Courier New" w:hint="default"/>
      </w:rPr>
    </w:lvl>
    <w:lvl w:ilvl="2" w:tplc="04070005">
      <w:start w:val="1"/>
      <w:numFmt w:val="bullet"/>
      <w:lvlText w:val=""/>
      <w:lvlJc w:val="left"/>
      <w:pPr>
        <w:ind w:left="4016" w:hanging="360"/>
      </w:pPr>
      <w:rPr>
        <w:rFonts w:ascii="Wingdings" w:hAnsi="Wingdings" w:hint="default"/>
      </w:rPr>
    </w:lvl>
    <w:lvl w:ilvl="3" w:tplc="04070001">
      <w:start w:val="1"/>
      <w:numFmt w:val="bullet"/>
      <w:lvlText w:val=""/>
      <w:lvlJc w:val="left"/>
      <w:pPr>
        <w:ind w:left="4736" w:hanging="360"/>
      </w:pPr>
      <w:rPr>
        <w:rFonts w:ascii="Symbol" w:hAnsi="Symbol" w:hint="default"/>
      </w:rPr>
    </w:lvl>
    <w:lvl w:ilvl="4" w:tplc="04070003">
      <w:start w:val="1"/>
      <w:numFmt w:val="bullet"/>
      <w:lvlText w:val="o"/>
      <w:lvlJc w:val="left"/>
      <w:pPr>
        <w:ind w:left="5456" w:hanging="360"/>
      </w:pPr>
      <w:rPr>
        <w:rFonts w:ascii="Courier New" w:hAnsi="Courier New" w:cs="Courier New" w:hint="default"/>
      </w:rPr>
    </w:lvl>
    <w:lvl w:ilvl="5" w:tplc="04070005">
      <w:start w:val="1"/>
      <w:numFmt w:val="bullet"/>
      <w:lvlText w:val=""/>
      <w:lvlJc w:val="left"/>
      <w:pPr>
        <w:ind w:left="6176" w:hanging="360"/>
      </w:pPr>
      <w:rPr>
        <w:rFonts w:ascii="Wingdings" w:hAnsi="Wingdings" w:hint="default"/>
      </w:rPr>
    </w:lvl>
    <w:lvl w:ilvl="6" w:tplc="04070001">
      <w:start w:val="1"/>
      <w:numFmt w:val="bullet"/>
      <w:lvlText w:val=""/>
      <w:lvlJc w:val="left"/>
      <w:pPr>
        <w:ind w:left="6896" w:hanging="360"/>
      </w:pPr>
      <w:rPr>
        <w:rFonts w:ascii="Symbol" w:hAnsi="Symbol" w:hint="default"/>
      </w:rPr>
    </w:lvl>
    <w:lvl w:ilvl="7" w:tplc="04070003">
      <w:start w:val="1"/>
      <w:numFmt w:val="bullet"/>
      <w:lvlText w:val="o"/>
      <w:lvlJc w:val="left"/>
      <w:pPr>
        <w:ind w:left="7616" w:hanging="360"/>
      </w:pPr>
      <w:rPr>
        <w:rFonts w:ascii="Courier New" w:hAnsi="Courier New" w:cs="Courier New" w:hint="default"/>
      </w:rPr>
    </w:lvl>
    <w:lvl w:ilvl="8" w:tplc="04070005">
      <w:start w:val="1"/>
      <w:numFmt w:val="bullet"/>
      <w:lvlText w:val=""/>
      <w:lvlJc w:val="left"/>
      <w:pPr>
        <w:ind w:left="8336" w:hanging="360"/>
      </w:pPr>
      <w:rPr>
        <w:rFonts w:ascii="Wingdings" w:hAnsi="Wingdings" w:hint="default"/>
      </w:rPr>
    </w:lvl>
  </w:abstractNum>
  <w:abstractNum w:abstractNumId="28">
    <w:nsid w:val="45AA4626"/>
    <w:multiLevelType w:val="hybridMultilevel"/>
    <w:tmpl w:val="A72844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3A2546"/>
    <w:multiLevelType w:val="hybridMultilevel"/>
    <w:tmpl w:val="0B007412"/>
    <w:lvl w:ilvl="0" w:tplc="4BD836D2">
      <w:start w:val="1"/>
      <w:numFmt w:val="lowerLetter"/>
      <w:lvlText w:val="(%1)"/>
      <w:lvlJc w:val="left"/>
      <w:pPr>
        <w:ind w:left="720" w:hanging="360"/>
      </w:pPr>
      <w:rPr>
        <w:rFonts w:ascii="Times New Roman" w:eastAsia="TimesNewRomanPSMT" w:hAnsi="Times New Roman" w:cs="Times New Roman"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F7D0839"/>
    <w:multiLevelType w:val="hybridMultilevel"/>
    <w:tmpl w:val="4CEC5C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FFE53EC"/>
    <w:multiLevelType w:val="hybridMultilevel"/>
    <w:tmpl w:val="B31E39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cs="Times New Roman" w:hint="default"/>
      </w:rPr>
    </w:lvl>
    <w:lvl w:ilvl="2" w:tplc="040C0005">
      <w:start w:val="1"/>
      <w:numFmt w:val="bullet"/>
      <w:lvlText w:val=""/>
      <w:lvlJc w:val="left"/>
      <w:pPr>
        <w:tabs>
          <w:tab w:val="num" w:pos="3861"/>
        </w:tabs>
        <w:ind w:left="3861" w:hanging="360"/>
      </w:pPr>
      <w:rPr>
        <w:rFonts w:ascii="Wingdings" w:hAnsi="Wingdings" w:hint="default"/>
      </w:rPr>
    </w:lvl>
    <w:lvl w:ilvl="3" w:tplc="040C0001">
      <w:start w:val="1"/>
      <w:numFmt w:val="bullet"/>
      <w:lvlText w:val=""/>
      <w:lvlJc w:val="left"/>
      <w:pPr>
        <w:tabs>
          <w:tab w:val="num" w:pos="4581"/>
        </w:tabs>
        <w:ind w:left="4581" w:hanging="360"/>
      </w:pPr>
      <w:rPr>
        <w:rFonts w:ascii="Symbol" w:hAnsi="Symbol" w:hint="default"/>
      </w:rPr>
    </w:lvl>
    <w:lvl w:ilvl="4" w:tplc="040C0003">
      <w:start w:val="1"/>
      <w:numFmt w:val="bullet"/>
      <w:lvlText w:val="o"/>
      <w:lvlJc w:val="left"/>
      <w:pPr>
        <w:tabs>
          <w:tab w:val="num" w:pos="5301"/>
        </w:tabs>
        <w:ind w:left="5301" w:hanging="360"/>
      </w:pPr>
      <w:rPr>
        <w:rFonts w:ascii="Courier New" w:hAnsi="Courier New" w:cs="Times New Roman" w:hint="default"/>
      </w:rPr>
    </w:lvl>
    <w:lvl w:ilvl="5" w:tplc="040C0005">
      <w:start w:val="1"/>
      <w:numFmt w:val="bullet"/>
      <w:lvlText w:val=""/>
      <w:lvlJc w:val="left"/>
      <w:pPr>
        <w:tabs>
          <w:tab w:val="num" w:pos="6021"/>
        </w:tabs>
        <w:ind w:left="6021" w:hanging="360"/>
      </w:pPr>
      <w:rPr>
        <w:rFonts w:ascii="Wingdings" w:hAnsi="Wingdings" w:hint="default"/>
      </w:rPr>
    </w:lvl>
    <w:lvl w:ilvl="6" w:tplc="040C0001">
      <w:start w:val="1"/>
      <w:numFmt w:val="bullet"/>
      <w:lvlText w:val=""/>
      <w:lvlJc w:val="left"/>
      <w:pPr>
        <w:tabs>
          <w:tab w:val="num" w:pos="6741"/>
        </w:tabs>
        <w:ind w:left="6741" w:hanging="360"/>
      </w:pPr>
      <w:rPr>
        <w:rFonts w:ascii="Symbol" w:hAnsi="Symbol" w:hint="default"/>
      </w:rPr>
    </w:lvl>
    <w:lvl w:ilvl="7" w:tplc="040C0003">
      <w:start w:val="1"/>
      <w:numFmt w:val="bullet"/>
      <w:lvlText w:val="o"/>
      <w:lvlJc w:val="left"/>
      <w:pPr>
        <w:tabs>
          <w:tab w:val="num" w:pos="7461"/>
        </w:tabs>
        <w:ind w:left="7461" w:hanging="360"/>
      </w:pPr>
      <w:rPr>
        <w:rFonts w:ascii="Courier New" w:hAnsi="Courier New" w:cs="Times New Roman" w:hint="default"/>
      </w:rPr>
    </w:lvl>
    <w:lvl w:ilvl="8" w:tplc="040C0005">
      <w:start w:val="1"/>
      <w:numFmt w:val="bullet"/>
      <w:lvlText w:val=""/>
      <w:lvlJc w:val="left"/>
      <w:pPr>
        <w:tabs>
          <w:tab w:val="num" w:pos="8181"/>
        </w:tabs>
        <w:ind w:left="8181" w:hanging="360"/>
      </w:pPr>
      <w:rPr>
        <w:rFonts w:ascii="Wingdings" w:hAnsi="Wingdings" w:hint="default"/>
      </w:rPr>
    </w:lvl>
  </w:abstractNum>
  <w:abstractNum w:abstractNumId="35">
    <w:nsid w:val="692A34DC"/>
    <w:multiLevelType w:val="hybridMultilevel"/>
    <w:tmpl w:val="1A2C8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42D36E9"/>
    <w:multiLevelType w:val="hybridMultilevel"/>
    <w:tmpl w:val="B31E39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8425353"/>
    <w:multiLevelType w:val="hybridMultilevel"/>
    <w:tmpl w:val="DCB238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E3211DC"/>
    <w:multiLevelType w:val="hybridMultilevel"/>
    <w:tmpl w:val="1A6A97BE"/>
    <w:lvl w:ilvl="0" w:tplc="2372205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8"/>
  </w:num>
  <w:num w:numId="4">
    <w:abstractNumId w:val="29"/>
  </w:num>
  <w:num w:numId="5">
    <w:abstractNumId w:val="11"/>
  </w:num>
  <w:num w:numId="6">
    <w:abstractNumId w:val="34"/>
  </w:num>
  <w:num w:numId="7">
    <w:abstractNumId w:val="26"/>
  </w:num>
  <w:num w:numId="8">
    <w:abstractNumId w:val="23"/>
  </w:num>
  <w:num w:numId="9">
    <w:abstractNumId w:val="20"/>
  </w:num>
  <w:num w:numId="10">
    <w:abstractNumId w:val="19"/>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34"/>
  </w:num>
  <w:num w:numId="22">
    <w:abstractNumId w:val="2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7"/>
  </w:num>
  <w:num w:numId="28">
    <w:abstractNumId w:val="2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12"/>
  </w:num>
  <w:num w:numId="33">
    <w:abstractNumId w:val="31"/>
  </w:num>
  <w:num w:numId="34">
    <w:abstractNumId w:val="25"/>
  </w:num>
  <w:num w:numId="35">
    <w:abstractNumId w:val="21"/>
  </w:num>
  <w:num w:numId="36">
    <w:abstractNumId w:val="38"/>
  </w:num>
  <w:num w:numId="37">
    <w:abstractNumId w:val="14"/>
  </w:num>
  <w:num w:numId="38">
    <w:abstractNumId w:val="1"/>
  </w:num>
  <w:num w:numId="39">
    <w:abstractNumId w:val="0"/>
  </w:num>
  <w:num w:numId="40">
    <w:abstractNumId w:val="2"/>
  </w:num>
  <w:num w:numId="41">
    <w:abstractNumId w:val="3"/>
  </w:num>
  <w:num w:numId="42">
    <w:abstractNumId w:val="8"/>
  </w:num>
  <w:num w:numId="43">
    <w:abstractNumId w:val="10"/>
  </w:num>
  <w:num w:numId="44">
    <w:abstractNumId w:val="24"/>
  </w:num>
  <w:num w:numId="45">
    <w:abstractNumId w:val="35"/>
  </w:num>
  <w:num w:numId="46">
    <w:abstractNumId w:val="28"/>
  </w:num>
  <w:num w:numId="47">
    <w:abstractNumId w:val="32"/>
  </w:num>
  <w:num w:numId="48">
    <w:abstractNumId w:val="33"/>
  </w:num>
  <w:num w:numId="49">
    <w:abstractNumId w:val="3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SortMethod w:val="0003"/>
  <w:revisionView w:markup="0"/>
  <w:defaultTabStop w:val="475"/>
  <w:hyphenationZone w:val="425"/>
  <w:doNotHyphenateCaps/>
  <w:evenAndOddHeaders/>
  <w:characterSpacingControl w:val="doNotCompress"/>
  <w:hdrShapeDefaults>
    <o:shapedefaults v:ext="edit" spidmax="4096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9931*"/>
    <w:docVar w:name="CreationDt" w:val="1/18/2016 2:16: PM"/>
    <w:docVar w:name="DocCategory" w:val="Doc"/>
    <w:docVar w:name="DocType" w:val="Final"/>
    <w:docVar w:name="DutyStation" w:val="Geneva"/>
    <w:docVar w:name="FooterJN" w:val="GE.15-19931"/>
    <w:docVar w:name="jobn" w:val="GE.15-19931 (F)"/>
    <w:docVar w:name="jobnDT" w:val="GE.15-19931 (F)   180116"/>
    <w:docVar w:name="jobnDTDT" w:val="GE.15-19931 (F)   180116   180116"/>
    <w:docVar w:name="JobNo" w:val="GE.1519931F"/>
    <w:docVar w:name="JobNo2" w:val="GE.1526159F"/>
    <w:docVar w:name="LocalDrive" w:val="0"/>
    <w:docVar w:name="OandT" w:val="N.Morin"/>
    <w:docVar w:name="PaperSize" w:val="A4"/>
    <w:docVar w:name="sss1" w:val="ECE/TRANS/WP.15/AC.2/2016/21"/>
    <w:docVar w:name="sss2" w:val="-"/>
    <w:docVar w:name="Symbol1" w:val="ECE/TRANS/WP.15/AC.2/2016/21"/>
    <w:docVar w:name="Symbol2" w:val="-"/>
  </w:docVars>
  <w:rsids>
    <w:rsidRoot w:val="002B55F3"/>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001"/>
    <w:rsid w:val="00071173"/>
    <w:rsid w:val="0007246F"/>
    <w:rsid w:val="000746A5"/>
    <w:rsid w:val="00074EA0"/>
    <w:rsid w:val="00075B70"/>
    <w:rsid w:val="000776CA"/>
    <w:rsid w:val="00077CC4"/>
    <w:rsid w:val="0008296B"/>
    <w:rsid w:val="00083D89"/>
    <w:rsid w:val="00085112"/>
    <w:rsid w:val="0008708F"/>
    <w:rsid w:val="00091BC1"/>
    <w:rsid w:val="00091DBD"/>
    <w:rsid w:val="00094DEA"/>
    <w:rsid w:val="00096B3C"/>
    <w:rsid w:val="000A18B6"/>
    <w:rsid w:val="000A24DE"/>
    <w:rsid w:val="000A2612"/>
    <w:rsid w:val="000A2DFB"/>
    <w:rsid w:val="000A3AB1"/>
    <w:rsid w:val="000A4A47"/>
    <w:rsid w:val="000A74D1"/>
    <w:rsid w:val="000B0E9A"/>
    <w:rsid w:val="000B1A18"/>
    <w:rsid w:val="000B2CD0"/>
    <w:rsid w:val="000B3ED4"/>
    <w:rsid w:val="000B5AF0"/>
    <w:rsid w:val="000B6475"/>
    <w:rsid w:val="000B6B84"/>
    <w:rsid w:val="000B7004"/>
    <w:rsid w:val="000C085A"/>
    <w:rsid w:val="000C349B"/>
    <w:rsid w:val="000C683C"/>
    <w:rsid w:val="000D44E3"/>
    <w:rsid w:val="000D5D82"/>
    <w:rsid w:val="000D66AC"/>
    <w:rsid w:val="000D7ED4"/>
    <w:rsid w:val="000E1550"/>
    <w:rsid w:val="000E1ABE"/>
    <w:rsid w:val="000E30D4"/>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3190"/>
    <w:rsid w:val="0011497A"/>
    <w:rsid w:val="00114B31"/>
    <w:rsid w:val="001156F7"/>
    <w:rsid w:val="00115A76"/>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A05"/>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4238"/>
    <w:rsid w:val="00186793"/>
    <w:rsid w:val="0019082C"/>
    <w:rsid w:val="00192D05"/>
    <w:rsid w:val="00193A8C"/>
    <w:rsid w:val="00194DD7"/>
    <w:rsid w:val="001A2E2D"/>
    <w:rsid w:val="001A4BAA"/>
    <w:rsid w:val="001A4F4E"/>
    <w:rsid w:val="001A589E"/>
    <w:rsid w:val="001A5D31"/>
    <w:rsid w:val="001A76F3"/>
    <w:rsid w:val="001B3216"/>
    <w:rsid w:val="001B5583"/>
    <w:rsid w:val="001B5A24"/>
    <w:rsid w:val="001C0599"/>
    <w:rsid w:val="001C3C57"/>
    <w:rsid w:val="001C4664"/>
    <w:rsid w:val="001C4EBE"/>
    <w:rsid w:val="001C5B90"/>
    <w:rsid w:val="001D0E60"/>
    <w:rsid w:val="001D1B6D"/>
    <w:rsid w:val="001D272D"/>
    <w:rsid w:val="001D280C"/>
    <w:rsid w:val="001D294E"/>
    <w:rsid w:val="001D688B"/>
    <w:rsid w:val="001E0A27"/>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1C3E"/>
    <w:rsid w:val="002178A7"/>
    <w:rsid w:val="002220FF"/>
    <w:rsid w:val="00237D01"/>
    <w:rsid w:val="00240F64"/>
    <w:rsid w:val="002410E3"/>
    <w:rsid w:val="00241F29"/>
    <w:rsid w:val="00243D1C"/>
    <w:rsid w:val="00245B48"/>
    <w:rsid w:val="00246425"/>
    <w:rsid w:val="00246BD8"/>
    <w:rsid w:val="002515C7"/>
    <w:rsid w:val="00251BB4"/>
    <w:rsid w:val="002523F6"/>
    <w:rsid w:val="00252402"/>
    <w:rsid w:val="00254656"/>
    <w:rsid w:val="0025545A"/>
    <w:rsid w:val="00260359"/>
    <w:rsid w:val="00261E82"/>
    <w:rsid w:val="0026332C"/>
    <w:rsid w:val="0026552F"/>
    <w:rsid w:val="0026565F"/>
    <w:rsid w:val="00266AFD"/>
    <w:rsid w:val="00270565"/>
    <w:rsid w:val="00270780"/>
    <w:rsid w:val="002730C7"/>
    <w:rsid w:val="0027435B"/>
    <w:rsid w:val="00275CF5"/>
    <w:rsid w:val="00275EB6"/>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2323"/>
    <w:rsid w:val="002B4A7F"/>
    <w:rsid w:val="002B5449"/>
    <w:rsid w:val="002B55F3"/>
    <w:rsid w:val="002B5928"/>
    <w:rsid w:val="002C3640"/>
    <w:rsid w:val="002C3FD3"/>
    <w:rsid w:val="002C419A"/>
    <w:rsid w:val="002C472D"/>
    <w:rsid w:val="002C77CF"/>
    <w:rsid w:val="002D048B"/>
    <w:rsid w:val="002D45C0"/>
    <w:rsid w:val="002D5981"/>
    <w:rsid w:val="002D7EC0"/>
    <w:rsid w:val="002D7EFC"/>
    <w:rsid w:val="002E11E9"/>
    <w:rsid w:val="002E1745"/>
    <w:rsid w:val="002E20E0"/>
    <w:rsid w:val="002E2420"/>
    <w:rsid w:val="002E2E27"/>
    <w:rsid w:val="002E3850"/>
    <w:rsid w:val="002E3856"/>
    <w:rsid w:val="002E420C"/>
    <w:rsid w:val="002E56C8"/>
    <w:rsid w:val="002E62B4"/>
    <w:rsid w:val="002E76EC"/>
    <w:rsid w:val="002E79AF"/>
    <w:rsid w:val="002F048A"/>
    <w:rsid w:val="002F0878"/>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0BFE"/>
    <w:rsid w:val="00343F8A"/>
    <w:rsid w:val="003441A5"/>
    <w:rsid w:val="00344969"/>
    <w:rsid w:val="00347E5F"/>
    <w:rsid w:val="003506F1"/>
    <w:rsid w:val="003555DE"/>
    <w:rsid w:val="00355810"/>
    <w:rsid w:val="003559A7"/>
    <w:rsid w:val="0035691F"/>
    <w:rsid w:val="00356B67"/>
    <w:rsid w:val="003609B4"/>
    <w:rsid w:val="00360AF4"/>
    <w:rsid w:val="003616BD"/>
    <w:rsid w:val="00362737"/>
    <w:rsid w:val="00362F57"/>
    <w:rsid w:val="003640A0"/>
    <w:rsid w:val="00365932"/>
    <w:rsid w:val="0036750F"/>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1E4"/>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332F"/>
    <w:rsid w:val="003C6DDA"/>
    <w:rsid w:val="003C7AEA"/>
    <w:rsid w:val="003C7D21"/>
    <w:rsid w:val="003D15A3"/>
    <w:rsid w:val="003D35C1"/>
    <w:rsid w:val="003D5A26"/>
    <w:rsid w:val="003D635C"/>
    <w:rsid w:val="003D7BC4"/>
    <w:rsid w:val="003E1642"/>
    <w:rsid w:val="003E3E2D"/>
    <w:rsid w:val="003E3E48"/>
    <w:rsid w:val="003E47D8"/>
    <w:rsid w:val="003E4E03"/>
    <w:rsid w:val="003E5C04"/>
    <w:rsid w:val="003E72BD"/>
    <w:rsid w:val="003F108A"/>
    <w:rsid w:val="003F11A9"/>
    <w:rsid w:val="003F1243"/>
    <w:rsid w:val="003F27A0"/>
    <w:rsid w:val="003F34C6"/>
    <w:rsid w:val="003F57D1"/>
    <w:rsid w:val="00401219"/>
    <w:rsid w:val="004039C7"/>
    <w:rsid w:val="00404CAE"/>
    <w:rsid w:val="004065B7"/>
    <w:rsid w:val="004066EB"/>
    <w:rsid w:val="00406E1E"/>
    <w:rsid w:val="00414C9D"/>
    <w:rsid w:val="00415A2B"/>
    <w:rsid w:val="00416293"/>
    <w:rsid w:val="004204AE"/>
    <w:rsid w:val="004216F7"/>
    <w:rsid w:val="00423B77"/>
    <w:rsid w:val="0042753D"/>
    <w:rsid w:val="004309B5"/>
    <w:rsid w:val="0043103D"/>
    <w:rsid w:val="00432662"/>
    <w:rsid w:val="004326B1"/>
    <w:rsid w:val="00433AB0"/>
    <w:rsid w:val="004342B2"/>
    <w:rsid w:val="00441593"/>
    <w:rsid w:val="00443578"/>
    <w:rsid w:val="00443A00"/>
    <w:rsid w:val="00444609"/>
    <w:rsid w:val="004448E6"/>
    <w:rsid w:val="00450D24"/>
    <w:rsid w:val="00452DA5"/>
    <w:rsid w:val="00453DAB"/>
    <w:rsid w:val="0045423E"/>
    <w:rsid w:val="004548AC"/>
    <w:rsid w:val="00455176"/>
    <w:rsid w:val="00455C93"/>
    <w:rsid w:val="00455E42"/>
    <w:rsid w:val="00457D04"/>
    <w:rsid w:val="00460112"/>
    <w:rsid w:val="00461788"/>
    <w:rsid w:val="004627F7"/>
    <w:rsid w:val="00462FE3"/>
    <w:rsid w:val="004638A8"/>
    <w:rsid w:val="00464787"/>
    <w:rsid w:val="00464B5E"/>
    <w:rsid w:val="004669E9"/>
    <w:rsid w:val="00472794"/>
    <w:rsid w:val="004736BC"/>
    <w:rsid w:val="00475F9F"/>
    <w:rsid w:val="00476698"/>
    <w:rsid w:val="00477592"/>
    <w:rsid w:val="004814BB"/>
    <w:rsid w:val="00481634"/>
    <w:rsid w:val="004825FD"/>
    <w:rsid w:val="00485482"/>
    <w:rsid w:val="00487428"/>
    <w:rsid w:val="00491CD5"/>
    <w:rsid w:val="00492510"/>
    <w:rsid w:val="00492DC3"/>
    <w:rsid w:val="00493493"/>
    <w:rsid w:val="004973EC"/>
    <w:rsid w:val="004A0AA6"/>
    <w:rsid w:val="004A1763"/>
    <w:rsid w:val="004A186E"/>
    <w:rsid w:val="004A2319"/>
    <w:rsid w:val="004A2455"/>
    <w:rsid w:val="004A32B3"/>
    <w:rsid w:val="004A698E"/>
    <w:rsid w:val="004A7606"/>
    <w:rsid w:val="004B1B5A"/>
    <w:rsid w:val="004B1DBB"/>
    <w:rsid w:val="004B3215"/>
    <w:rsid w:val="004B56C6"/>
    <w:rsid w:val="004B7E99"/>
    <w:rsid w:val="004C1A6A"/>
    <w:rsid w:val="004C28A4"/>
    <w:rsid w:val="004C304C"/>
    <w:rsid w:val="004C3859"/>
    <w:rsid w:val="004C38FF"/>
    <w:rsid w:val="004C5C41"/>
    <w:rsid w:val="004D13C8"/>
    <w:rsid w:val="004D4F44"/>
    <w:rsid w:val="004D5D20"/>
    <w:rsid w:val="004D6212"/>
    <w:rsid w:val="004D789D"/>
    <w:rsid w:val="004D79EF"/>
    <w:rsid w:val="004E0FB8"/>
    <w:rsid w:val="004E272F"/>
    <w:rsid w:val="004E2B64"/>
    <w:rsid w:val="004E4258"/>
    <w:rsid w:val="004E47A4"/>
    <w:rsid w:val="004F1F9F"/>
    <w:rsid w:val="004F2765"/>
    <w:rsid w:val="004F5238"/>
    <w:rsid w:val="004F53F0"/>
    <w:rsid w:val="004F69D3"/>
    <w:rsid w:val="004F6B7C"/>
    <w:rsid w:val="00500FD4"/>
    <w:rsid w:val="005049A9"/>
    <w:rsid w:val="00505442"/>
    <w:rsid w:val="00505F1C"/>
    <w:rsid w:val="0050603C"/>
    <w:rsid w:val="00506673"/>
    <w:rsid w:val="00506B44"/>
    <w:rsid w:val="00507899"/>
    <w:rsid w:val="005100BC"/>
    <w:rsid w:val="0051451F"/>
    <w:rsid w:val="005145A5"/>
    <w:rsid w:val="00515800"/>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573"/>
    <w:rsid w:val="00554B37"/>
    <w:rsid w:val="0055536F"/>
    <w:rsid w:val="00560439"/>
    <w:rsid w:val="00565140"/>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045"/>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645A"/>
    <w:rsid w:val="005B74B8"/>
    <w:rsid w:val="005C1353"/>
    <w:rsid w:val="005C1587"/>
    <w:rsid w:val="005C3A63"/>
    <w:rsid w:val="005C65C2"/>
    <w:rsid w:val="005C765D"/>
    <w:rsid w:val="005C7B4D"/>
    <w:rsid w:val="005D1C85"/>
    <w:rsid w:val="005D7CA9"/>
    <w:rsid w:val="005E0F5F"/>
    <w:rsid w:val="005E2916"/>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2C51"/>
    <w:rsid w:val="00616984"/>
    <w:rsid w:val="00616E84"/>
    <w:rsid w:val="00617EBE"/>
    <w:rsid w:val="0062117B"/>
    <w:rsid w:val="00622055"/>
    <w:rsid w:val="00623F2E"/>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35EF"/>
    <w:rsid w:val="00665605"/>
    <w:rsid w:val="00665692"/>
    <w:rsid w:val="006660B5"/>
    <w:rsid w:val="00671687"/>
    <w:rsid w:val="00673F2C"/>
    <w:rsid w:val="00675A53"/>
    <w:rsid w:val="006770E8"/>
    <w:rsid w:val="006803F5"/>
    <w:rsid w:val="00680B88"/>
    <w:rsid w:val="006817AB"/>
    <w:rsid w:val="00683C7E"/>
    <w:rsid w:val="006853D8"/>
    <w:rsid w:val="006866E8"/>
    <w:rsid w:val="00687FB1"/>
    <w:rsid w:val="0069608C"/>
    <w:rsid w:val="00697952"/>
    <w:rsid w:val="006A04E6"/>
    <w:rsid w:val="006A0B3D"/>
    <w:rsid w:val="006A270A"/>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1FAE"/>
    <w:rsid w:val="006F41DD"/>
    <w:rsid w:val="006F5A33"/>
    <w:rsid w:val="006F5B51"/>
    <w:rsid w:val="006F6787"/>
    <w:rsid w:val="006F6EDD"/>
    <w:rsid w:val="006F7322"/>
    <w:rsid w:val="006F79A5"/>
    <w:rsid w:val="007016CC"/>
    <w:rsid w:val="007033D2"/>
    <w:rsid w:val="00704AF5"/>
    <w:rsid w:val="0070555E"/>
    <w:rsid w:val="00707A38"/>
    <w:rsid w:val="00707DF8"/>
    <w:rsid w:val="007112A8"/>
    <w:rsid w:val="00711F00"/>
    <w:rsid w:val="0071328D"/>
    <w:rsid w:val="007149F0"/>
    <w:rsid w:val="00717865"/>
    <w:rsid w:val="00721866"/>
    <w:rsid w:val="0072436A"/>
    <w:rsid w:val="0073383E"/>
    <w:rsid w:val="00735F3A"/>
    <w:rsid w:val="00735FB1"/>
    <w:rsid w:val="007367E1"/>
    <w:rsid w:val="007379A0"/>
    <w:rsid w:val="007411A7"/>
    <w:rsid w:val="00743131"/>
    <w:rsid w:val="0074339E"/>
    <w:rsid w:val="00744BE5"/>
    <w:rsid w:val="00744D58"/>
    <w:rsid w:val="00745376"/>
    <w:rsid w:val="0074587F"/>
    <w:rsid w:val="007476BA"/>
    <w:rsid w:val="00750C8F"/>
    <w:rsid w:val="0075110B"/>
    <w:rsid w:val="007517F6"/>
    <w:rsid w:val="007531C9"/>
    <w:rsid w:val="00753253"/>
    <w:rsid w:val="007537B8"/>
    <w:rsid w:val="007546D6"/>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4BC"/>
    <w:rsid w:val="007A345A"/>
    <w:rsid w:val="007A3D35"/>
    <w:rsid w:val="007A78C2"/>
    <w:rsid w:val="007B05E9"/>
    <w:rsid w:val="007B148E"/>
    <w:rsid w:val="007B1E17"/>
    <w:rsid w:val="007B4C73"/>
    <w:rsid w:val="007B538C"/>
    <w:rsid w:val="007C0C1F"/>
    <w:rsid w:val="007C1F58"/>
    <w:rsid w:val="007C206E"/>
    <w:rsid w:val="007C2936"/>
    <w:rsid w:val="007C4A36"/>
    <w:rsid w:val="007C65D8"/>
    <w:rsid w:val="007C662A"/>
    <w:rsid w:val="007C7D7F"/>
    <w:rsid w:val="007D33BA"/>
    <w:rsid w:val="007D385A"/>
    <w:rsid w:val="007D539F"/>
    <w:rsid w:val="007D6FCB"/>
    <w:rsid w:val="007D7FD4"/>
    <w:rsid w:val="007E2FEB"/>
    <w:rsid w:val="007E3CF9"/>
    <w:rsid w:val="007E4351"/>
    <w:rsid w:val="007E74E9"/>
    <w:rsid w:val="007F0AB4"/>
    <w:rsid w:val="007F0ED6"/>
    <w:rsid w:val="007F1AB9"/>
    <w:rsid w:val="007F3DCC"/>
    <w:rsid w:val="007F49BD"/>
    <w:rsid w:val="007F6F95"/>
    <w:rsid w:val="007F77CB"/>
    <w:rsid w:val="00800903"/>
    <w:rsid w:val="00802AE3"/>
    <w:rsid w:val="008040BA"/>
    <w:rsid w:val="00804131"/>
    <w:rsid w:val="00804565"/>
    <w:rsid w:val="00806A3B"/>
    <w:rsid w:val="00807CA4"/>
    <w:rsid w:val="008100FD"/>
    <w:rsid w:val="00810AF2"/>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315A"/>
    <w:rsid w:val="0087489F"/>
    <w:rsid w:val="00875E49"/>
    <w:rsid w:val="008767D6"/>
    <w:rsid w:val="00877B8E"/>
    <w:rsid w:val="0088158E"/>
    <w:rsid w:val="0088258D"/>
    <w:rsid w:val="008829F3"/>
    <w:rsid w:val="00882D4B"/>
    <w:rsid w:val="008834BC"/>
    <w:rsid w:val="00887256"/>
    <w:rsid w:val="00890BEA"/>
    <w:rsid w:val="00890EF0"/>
    <w:rsid w:val="0089184F"/>
    <w:rsid w:val="00891ADA"/>
    <w:rsid w:val="008926B6"/>
    <w:rsid w:val="008962D4"/>
    <w:rsid w:val="00897D43"/>
    <w:rsid w:val="008A3ABC"/>
    <w:rsid w:val="008A4C0E"/>
    <w:rsid w:val="008A5334"/>
    <w:rsid w:val="008A630B"/>
    <w:rsid w:val="008A734B"/>
    <w:rsid w:val="008B163A"/>
    <w:rsid w:val="008B24ED"/>
    <w:rsid w:val="008B4F45"/>
    <w:rsid w:val="008B5932"/>
    <w:rsid w:val="008C100B"/>
    <w:rsid w:val="008C1225"/>
    <w:rsid w:val="008C1646"/>
    <w:rsid w:val="008C189A"/>
    <w:rsid w:val="008C1E51"/>
    <w:rsid w:val="008C2C0E"/>
    <w:rsid w:val="008C5E6B"/>
    <w:rsid w:val="008C6672"/>
    <w:rsid w:val="008D1B1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0E2A"/>
    <w:rsid w:val="008F125F"/>
    <w:rsid w:val="008F1E97"/>
    <w:rsid w:val="008F2C00"/>
    <w:rsid w:val="008F3DAE"/>
    <w:rsid w:val="008F538B"/>
    <w:rsid w:val="008F5487"/>
    <w:rsid w:val="008F6630"/>
    <w:rsid w:val="008F7622"/>
    <w:rsid w:val="0090311E"/>
    <w:rsid w:val="0090438E"/>
    <w:rsid w:val="0090464D"/>
    <w:rsid w:val="00906110"/>
    <w:rsid w:val="0090651B"/>
    <w:rsid w:val="0090704E"/>
    <w:rsid w:val="0091108F"/>
    <w:rsid w:val="00912D7C"/>
    <w:rsid w:val="009133F5"/>
    <w:rsid w:val="00914786"/>
    <w:rsid w:val="00915680"/>
    <w:rsid w:val="00915FB9"/>
    <w:rsid w:val="0091610E"/>
    <w:rsid w:val="00916373"/>
    <w:rsid w:val="00916548"/>
    <w:rsid w:val="00916A77"/>
    <w:rsid w:val="00921BE8"/>
    <w:rsid w:val="00922E3D"/>
    <w:rsid w:val="009316DC"/>
    <w:rsid w:val="00931752"/>
    <w:rsid w:val="00932FDF"/>
    <w:rsid w:val="00932FF3"/>
    <w:rsid w:val="00936529"/>
    <w:rsid w:val="00940B65"/>
    <w:rsid w:val="0094133A"/>
    <w:rsid w:val="0094148D"/>
    <w:rsid w:val="009419AD"/>
    <w:rsid w:val="0095064A"/>
    <w:rsid w:val="00951A0B"/>
    <w:rsid w:val="009535B3"/>
    <w:rsid w:val="00953A36"/>
    <w:rsid w:val="00953F33"/>
    <w:rsid w:val="00955DBA"/>
    <w:rsid w:val="00957244"/>
    <w:rsid w:val="00961516"/>
    <w:rsid w:val="00962CAC"/>
    <w:rsid w:val="00964BDE"/>
    <w:rsid w:val="009676D3"/>
    <w:rsid w:val="00970A5C"/>
    <w:rsid w:val="00971720"/>
    <w:rsid w:val="00971A0E"/>
    <w:rsid w:val="00971E24"/>
    <w:rsid w:val="00974F78"/>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20D3"/>
    <w:rsid w:val="009A325B"/>
    <w:rsid w:val="009A3FE3"/>
    <w:rsid w:val="009A4787"/>
    <w:rsid w:val="009A7DCB"/>
    <w:rsid w:val="009A7DEC"/>
    <w:rsid w:val="009B0AF7"/>
    <w:rsid w:val="009B0BFB"/>
    <w:rsid w:val="009B4398"/>
    <w:rsid w:val="009B4EEC"/>
    <w:rsid w:val="009C1815"/>
    <w:rsid w:val="009C5249"/>
    <w:rsid w:val="009C70D0"/>
    <w:rsid w:val="009C745B"/>
    <w:rsid w:val="009C7F1B"/>
    <w:rsid w:val="009D02EE"/>
    <w:rsid w:val="009D1197"/>
    <w:rsid w:val="009D5A2E"/>
    <w:rsid w:val="009D702B"/>
    <w:rsid w:val="009E0573"/>
    <w:rsid w:val="009E06DE"/>
    <w:rsid w:val="009E09FA"/>
    <w:rsid w:val="009E246F"/>
    <w:rsid w:val="009E5751"/>
    <w:rsid w:val="009E76A1"/>
    <w:rsid w:val="009F004A"/>
    <w:rsid w:val="009F235E"/>
    <w:rsid w:val="009F29EB"/>
    <w:rsid w:val="009F2D3B"/>
    <w:rsid w:val="009F3C78"/>
    <w:rsid w:val="009F5ACE"/>
    <w:rsid w:val="009F7FE9"/>
    <w:rsid w:val="00A00A92"/>
    <w:rsid w:val="00A02426"/>
    <w:rsid w:val="00A0589C"/>
    <w:rsid w:val="00A06CAB"/>
    <w:rsid w:val="00A07483"/>
    <w:rsid w:val="00A07EAD"/>
    <w:rsid w:val="00A12A69"/>
    <w:rsid w:val="00A12DBB"/>
    <w:rsid w:val="00A150A7"/>
    <w:rsid w:val="00A151B8"/>
    <w:rsid w:val="00A157E7"/>
    <w:rsid w:val="00A1793E"/>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4467"/>
    <w:rsid w:val="00A45E20"/>
    <w:rsid w:val="00A46D73"/>
    <w:rsid w:val="00A46DB8"/>
    <w:rsid w:val="00A52DF2"/>
    <w:rsid w:val="00A546A6"/>
    <w:rsid w:val="00A54A5E"/>
    <w:rsid w:val="00A55810"/>
    <w:rsid w:val="00A56CDD"/>
    <w:rsid w:val="00A56E3B"/>
    <w:rsid w:val="00A57C5A"/>
    <w:rsid w:val="00A64AD2"/>
    <w:rsid w:val="00A72C1F"/>
    <w:rsid w:val="00A72F5E"/>
    <w:rsid w:val="00A75482"/>
    <w:rsid w:val="00A7574E"/>
    <w:rsid w:val="00A75A3C"/>
    <w:rsid w:val="00A761B5"/>
    <w:rsid w:val="00A83E5E"/>
    <w:rsid w:val="00A84C12"/>
    <w:rsid w:val="00A85CA4"/>
    <w:rsid w:val="00A85D04"/>
    <w:rsid w:val="00A85DB4"/>
    <w:rsid w:val="00A86044"/>
    <w:rsid w:val="00A90002"/>
    <w:rsid w:val="00A9580E"/>
    <w:rsid w:val="00A96709"/>
    <w:rsid w:val="00A97EBD"/>
    <w:rsid w:val="00AA260F"/>
    <w:rsid w:val="00AA42C9"/>
    <w:rsid w:val="00AA5F19"/>
    <w:rsid w:val="00AA71B2"/>
    <w:rsid w:val="00AA750A"/>
    <w:rsid w:val="00AB001C"/>
    <w:rsid w:val="00AB0E88"/>
    <w:rsid w:val="00AB308C"/>
    <w:rsid w:val="00AB37EB"/>
    <w:rsid w:val="00AB39C5"/>
    <w:rsid w:val="00AB4438"/>
    <w:rsid w:val="00AB4466"/>
    <w:rsid w:val="00AB50E6"/>
    <w:rsid w:val="00AB5B57"/>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2C92"/>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27F03"/>
    <w:rsid w:val="00B32CDE"/>
    <w:rsid w:val="00B34479"/>
    <w:rsid w:val="00B34D72"/>
    <w:rsid w:val="00B362BE"/>
    <w:rsid w:val="00B363A2"/>
    <w:rsid w:val="00B37213"/>
    <w:rsid w:val="00B37A04"/>
    <w:rsid w:val="00B40324"/>
    <w:rsid w:val="00B41711"/>
    <w:rsid w:val="00B44EB6"/>
    <w:rsid w:val="00B46C95"/>
    <w:rsid w:val="00B503F3"/>
    <w:rsid w:val="00B504C9"/>
    <w:rsid w:val="00B52A47"/>
    <w:rsid w:val="00B53FB4"/>
    <w:rsid w:val="00B541C6"/>
    <w:rsid w:val="00B543AF"/>
    <w:rsid w:val="00B556DD"/>
    <w:rsid w:val="00B5798F"/>
    <w:rsid w:val="00B57EB0"/>
    <w:rsid w:val="00B61107"/>
    <w:rsid w:val="00B61CB4"/>
    <w:rsid w:val="00B65DB9"/>
    <w:rsid w:val="00B66644"/>
    <w:rsid w:val="00B66BEB"/>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477D"/>
    <w:rsid w:val="00BA600B"/>
    <w:rsid w:val="00BC05C8"/>
    <w:rsid w:val="00BC0F9A"/>
    <w:rsid w:val="00BC3D5F"/>
    <w:rsid w:val="00BC43E2"/>
    <w:rsid w:val="00BC61B2"/>
    <w:rsid w:val="00BD0917"/>
    <w:rsid w:val="00BD1607"/>
    <w:rsid w:val="00BD45A0"/>
    <w:rsid w:val="00BD45BA"/>
    <w:rsid w:val="00BE1445"/>
    <w:rsid w:val="00BE1D55"/>
    <w:rsid w:val="00BE2F51"/>
    <w:rsid w:val="00BE3214"/>
    <w:rsid w:val="00BE47AE"/>
    <w:rsid w:val="00BE5325"/>
    <w:rsid w:val="00BE5439"/>
    <w:rsid w:val="00BE62DB"/>
    <w:rsid w:val="00BE7E1A"/>
    <w:rsid w:val="00BF041C"/>
    <w:rsid w:val="00BF055A"/>
    <w:rsid w:val="00BF0B13"/>
    <w:rsid w:val="00BF2C9A"/>
    <w:rsid w:val="00BF4E69"/>
    <w:rsid w:val="00BF651C"/>
    <w:rsid w:val="00BF734B"/>
    <w:rsid w:val="00BF7BD3"/>
    <w:rsid w:val="00C01B04"/>
    <w:rsid w:val="00C01B3A"/>
    <w:rsid w:val="00C03721"/>
    <w:rsid w:val="00C03BC3"/>
    <w:rsid w:val="00C05291"/>
    <w:rsid w:val="00C06025"/>
    <w:rsid w:val="00C067A3"/>
    <w:rsid w:val="00C115C1"/>
    <w:rsid w:val="00C118DD"/>
    <w:rsid w:val="00C13C81"/>
    <w:rsid w:val="00C14A5C"/>
    <w:rsid w:val="00C14B0A"/>
    <w:rsid w:val="00C14E98"/>
    <w:rsid w:val="00C20EDE"/>
    <w:rsid w:val="00C23EFE"/>
    <w:rsid w:val="00C247EA"/>
    <w:rsid w:val="00C26CD3"/>
    <w:rsid w:val="00C3047B"/>
    <w:rsid w:val="00C30749"/>
    <w:rsid w:val="00C3163F"/>
    <w:rsid w:val="00C35B37"/>
    <w:rsid w:val="00C35E4D"/>
    <w:rsid w:val="00C436F7"/>
    <w:rsid w:val="00C446E6"/>
    <w:rsid w:val="00C45692"/>
    <w:rsid w:val="00C46175"/>
    <w:rsid w:val="00C472E3"/>
    <w:rsid w:val="00C47E57"/>
    <w:rsid w:val="00C55B02"/>
    <w:rsid w:val="00C55DF1"/>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431"/>
    <w:rsid w:val="00C978FA"/>
    <w:rsid w:val="00CA13F9"/>
    <w:rsid w:val="00CA2B14"/>
    <w:rsid w:val="00CA2D2A"/>
    <w:rsid w:val="00CA40E0"/>
    <w:rsid w:val="00CA4C49"/>
    <w:rsid w:val="00CA5318"/>
    <w:rsid w:val="00CA67AB"/>
    <w:rsid w:val="00CA789C"/>
    <w:rsid w:val="00CA7BE5"/>
    <w:rsid w:val="00CB016F"/>
    <w:rsid w:val="00CB0CBE"/>
    <w:rsid w:val="00CB1C6D"/>
    <w:rsid w:val="00CB2393"/>
    <w:rsid w:val="00CB5956"/>
    <w:rsid w:val="00CB60A9"/>
    <w:rsid w:val="00CC3EAA"/>
    <w:rsid w:val="00CD4A8B"/>
    <w:rsid w:val="00CD548C"/>
    <w:rsid w:val="00CD726C"/>
    <w:rsid w:val="00CE1548"/>
    <w:rsid w:val="00CE1E0B"/>
    <w:rsid w:val="00CE3799"/>
    <w:rsid w:val="00CE4AA9"/>
    <w:rsid w:val="00CE4BD2"/>
    <w:rsid w:val="00CE5477"/>
    <w:rsid w:val="00CE7ADD"/>
    <w:rsid w:val="00CF5E7B"/>
    <w:rsid w:val="00CF7A75"/>
    <w:rsid w:val="00D00362"/>
    <w:rsid w:val="00D01153"/>
    <w:rsid w:val="00D02293"/>
    <w:rsid w:val="00D026B6"/>
    <w:rsid w:val="00D03953"/>
    <w:rsid w:val="00D03F61"/>
    <w:rsid w:val="00D047D6"/>
    <w:rsid w:val="00D047EE"/>
    <w:rsid w:val="00D07D17"/>
    <w:rsid w:val="00D117BA"/>
    <w:rsid w:val="00D11FE5"/>
    <w:rsid w:val="00D12150"/>
    <w:rsid w:val="00D12CFB"/>
    <w:rsid w:val="00D1326C"/>
    <w:rsid w:val="00D134AB"/>
    <w:rsid w:val="00D1431B"/>
    <w:rsid w:val="00D14690"/>
    <w:rsid w:val="00D15BBA"/>
    <w:rsid w:val="00D16823"/>
    <w:rsid w:val="00D16F48"/>
    <w:rsid w:val="00D17215"/>
    <w:rsid w:val="00D21D40"/>
    <w:rsid w:val="00D250AB"/>
    <w:rsid w:val="00D265B2"/>
    <w:rsid w:val="00D26BA6"/>
    <w:rsid w:val="00D27D4B"/>
    <w:rsid w:val="00D301BE"/>
    <w:rsid w:val="00D320C3"/>
    <w:rsid w:val="00D33B40"/>
    <w:rsid w:val="00D35146"/>
    <w:rsid w:val="00D3596F"/>
    <w:rsid w:val="00D42864"/>
    <w:rsid w:val="00D42F04"/>
    <w:rsid w:val="00D444CB"/>
    <w:rsid w:val="00D447E5"/>
    <w:rsid w:val="00D44B10"/>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0D1D"/>
    <w:rsid w:val="00D82240"/>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3E0"/>
    <w:rsid w:val="00DC38B9"/>
    <w:rsid w:val="00DC43DA"/>
    <w:rsid w:val="00DC5B37"/>
    <w:rsid w:val="00DC5DDD"/>
    <w:rsid w:val="00DC5E55"/>
    <w:rsid w:val="00DC7F1B"/>
    <w:rsid w:val="00DD309E"/>
    <w:rsid w:val="00DD7268"/>
    <w:rsid w:val="00DD7C73"/>
    <w:rsid w:val="00DE01B6"/>
    <w:rsid w:val="00DE1304"/>
    <w:rsid w:val="00DE1DD3"/>
    <w:rsid w:val="00DE1FBD"/>
    <w:rsid w:val="00DE4677"/>
    <w:rsid w:val="00DE64ED"/>
    <w:rsid w:val="00DF064D"/>
    <w:rsid w:val="00DF0CBF"/>
    <w:rsid w:val="00DF2FEA"/>
    <w:rsid w:val="00DF5407"/>
    <w:rsid w:val="00DF6D1F"/>
    <w:rsid w:val="00E00127"/>
    <w:rsid w:val="00E003D9"/>
    <w:rsid w:val="00E00C20"/>
    <w:rsid w:val="00E01B3E"/>
    <w:rsid w:val="00E028F6"/>
    <w:rsid w:val="00E036CD"/>
    <w:rsid w:val="00E0543E"/>
    <w:rsid w:val="00E05B57"/>
    <w:rsid w:val="00E0753F"/>
    <w:rsid w:val="00E10BF1"/>
    <w:rsid w:val="00E11B5C"/>
    <w:rsid w:val="00E13E2B"/>
    <w:rsid w:val="00E22DB7"/>
    <w:rsid w:val="00E23C1B"/>
    <w:rsid w:val="00E24D2B"/>
    <w:rsid w:val="00E25DDC"/>
    <w:rsid w:val="00E345BF"/>
    <w:rsid w:val="00E34D59"/>
    <w:rsid w:val="00E35C78"/>
    <w:rsid w:val="00E36530"/>
    <w:rsid w:val="00E405EA"/>
    <w:rsid w:val="00E40877"/>
    <w:rsid w:val="00E44E59"/>
    <w:rsid w:val="00E474F9"/>
    <w:rsid w:val="00E51F8B"/>
    <w:rsid w:val="00E51FCF"/>
    <w:rsid w:val="00E529D4"/>
    <w:rsid w:val="00E53839"/>
    <w:rsid w:val="00E53C18"/>
    <w:rsid w:val="00E53F41"/>
    <w:rsid w:val="00E54488"/>
    <w:rsid w:val="00E55D3E"/>
    <w:rsid w:val="00E5638A"/>
    <w:rsid w:val="00E56D2F"/>
    <w:rsid w:val="00E635B9"/>
    <w:rsid w:val="00E6363C"/>
    <w:rsid w:val="00E66700"/>
    <w:rsid w:val="00E66AD7"/>
    <w:rsid w:val="00E67B0A"/>
    <w:rsid w:val="00E71BAD"/>
    <w:rsid w:val="00E7217F"/>
    <w:rsid w:val="00E733FF"/>
    <w:rsid w:val="00E74106"/>
    <w:rsid w:val="00E74864"/>
    <w:rsid w:val="00E754E8"/>
    <w:rsid w:val="00E75EF4"/>
    <w:rsid w:val="00E81F13"/>
    <w:rsid w:val="00E82FD8"/>
    <w:rsid w:val="00E834E7"/>
    <w:rsid w:val="00E83ABA"/>
    <w:rsid w:val="00E83E70"/>
    <w:rsid w:val="00E86286"/>
    <w:rsid w:val="00E878FF"/>
    <w:rsid w:val="00E91E16"/>
    <w:rsid w:val="00E952EF"/>
    <w:rsid w:val="00E96437"/>
    <w:rsid w:val="00E968A0"/>
    <w:rsid w:val="00E97145"/>
    <w:rsid w:val="00EA0757"/>
    <w:rsid w:val="00EA4196"/>
    <w:rsid w:val="00EB02A9"/>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144"/>
    <w:rsid w:val="00EE5F6D"/>
    <w:rsid w:val="00EF0701"/>
    <w:rsid w:val="00EF11F2"/>
    <w:rsid w:val="00EF236F"/>
    <w:rsid w:val="00EF3067"/>
    <w:rsid w:val="00F03AFB"/>
    <w:rsid w:val="00F03CB2"/>
    <w:rsid w:val="00F04875"/>
    <w:rsid w:val="00F13DC7"/>
    <w:rsid w:val="00F14729"/>
    <w:rsid w:val="00F14ED7"/>
    <w:rsid w:val="00F150D6"/>
    <w:rsid w:val="00F17670"/>
    <w:rsid w:val="00F17A90"/>
    <w:rsid w:val="00F2031D"/>
    <w:rsid w:val="00F22E31"/>
    <w:rsid w:val="00F239C3"/>
    <w:rsid w:val="00F2622B"/>
    <w:rsid w:val="00F26369"/>
    <w:rsid w:val="00F31671"/>
    <w:rsid w:val="00F3240D"/>
    <w:rsid w:val="00F328DE"/>
    <w:rsid w:val="00F3330B"/>
    <w:rsid w:val="00F33EC7"/>
    <w:rsid w:val="00F357CB"/>
    <w:rsid w:val="00F35CA0"/>
    <w:rsid w:val="00F36A57"/>
    <w:rsid w:val="00F4019F"/>
    <w:rsid w:val="00F405BB"/>
    <w:rsid w:val="00F4328A"/>
    <w:rsid w:val="00F44706"/>
    <w:rsid w:val="00F44A91"/>
    <w:rsid w:val="00F45420"/>
    <w:rsid w:val="00F46172"/>
    <w:rsid w:val="00F51EF7"/>
    <w:rsid w:val="00F5253C"/>
    <w:rsid w:val="00F52A72"/>
    <w:rsid w:val="00F52EDF"/>
    <w:rsid w:val="00F54C59"/>
    <w:rsid w:val="00F6067A"/>
    <w:rsid w:val="00F609CB"/>
    <w:rsid w:val="00F60E70"/>
    <w:rsid w:val="00F60FB9"/>
    <w:rsid w:val="00F64004"/>
    <w:rsid w:val="00F642D3"/>
    <w:rsid w:val="00F64DDA"/>
    <w:rsid w:val="00F65F73"/>
    <w:rsid w:val="00F6631A"/>
    <w:rsid w:val="00F66E3F"/>
    <w:rsid w:val="00F70436"/>
    <w:rsid w:val="00F713DB"/>
    <w:rsid w:val="00F730A9"/>
    <w:rsid w:val="00F735FC"/>
    <w:rsid w:val="00F738D2"/>
    <w:rsid w:val="00F73A7C"/>
    <w:rsid w:val="00F74957"/>
    <w:rsid w:val="00F75136"/>
    <w:rsid w:val="00F75F3B"/>
    <w:rsid w:val="00F77814"/>
    <w:rsid w:val="00F77CB4"/>
    <w:rsid w:val="00F81663"/>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28A4"/>
    <w:rsid w:val="00FA34DF"/>
    <w:rsid w:val="00FA3F4D"/>
    <w:rsid w:val="00FA3FBD"/>
    <w:rsid w:val="00FA62B4"/>
    <w:rsid w:val="00FA70CF"/>
    <w:rsid w:val="00FA71DD"/>
    <w:rsid w:val="00FB0D3A"/>
    <w:rsid w:val="00FB3AA4"/>
    <w:rsid w:val="00FB3C35"/>
    <w:rsid w:val="00FB44BA"/>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5F7A"/>
    <w:rsid w:val="00FE6556"/>
    <w:rsid w:val="00FE78C5"/>
    <w:rsid w:val="00FF09A4"/>
    <w:rsid w:val="00FF204B"/>
    <w:rsid w:val="00FF2151"/>
    <w:rsid w:val="00FF2899"/>
    <w:rsid w:val="00FF28A0"/>
    <w:rsid w:val="00FF3067"/>
    <w:rsid w:val="00FF30B7"/>
    <w:rsid w:val="00FF4236"/>
    <w:rsid w:val="00FF4A2C"/>
    <w:rsid w:val="00FF5A88"/>
    <w:rsid w:val="00FF6271"/>
    <w:rsid w:val="00FF6C87"/>
    <w:rsid w:val="00FF786F"/>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semiHidden="0" w:unhideWhenUsed="0"/>
    <w:lsdException w:name="footer" w:semiHidden="0" w:unhideWhenUsed="0" w:qFormat="1"/>
    <w:lsdException w:name="caption" w:uiPriority="35" w:qFormat="1"/>
    <w:lsdException w:name="envelope address" w:uiPriority="0"/>
    <w:lsdException w:name="envelope return" w:uiPriority="0"/>
    <w:lsdException w:name="footnote reference" w:uiPriority="0"/>
    <w:lsdException w:name="line number" w:semiHidden="0" w:uiPriority="0" w:unhideWhenUsed="0" w:qFormat="1"/>
    <w:lsdException w:name="page number" w:uiPriority="0"/>
    <w:lsdException w:name="endnote reference" w:semiHidden="0" w:uiPriority="0" w:unhideWhenUsed="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unhideWhenUsed/>
    <w:rsid w:val="00B46C95"/>
    <w:rPr>
      <w:sz w:val="16"/>
      <w:szCs w:val="16"/>
    </w:rPr>
  </w:style>
  <w:style w:type="paragraph" w:styleId="CommentText">
    <w:name w:val="annotation text"/>
    <w:basedOn w:val="Normal"/>
    <w:link w:val="CommentTextChar"/>
    <w:uiPriority w:val="99"/>
    <w:unhideWhenUsed/>
    <w:rsid w:val="00B46C95"/>
    <w:pPr>
      <w:spacing w:line="240" w:lineRule="auto"/>
    </w:pPr>
    <w:rPr>
      <w:szCs w:val="20"/>
    </w:rPr>
  </w:style>
  <w:style w:type="character" w:customStyle="1" w:styleId="CommentTextChar">
    <w:name w:val="Comment Text Char"/>
    <w:basedOn w:val="DefaultParagraphFont"/>
    <w:link w:val="CommentText"/>
    <w:uiPriority w:val="99"/>
    <w:semiHidden/>
    <w:rsid w:val="00B46C9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unhideWhenUsed/>
    <w:rsid w:val="00B46C95"/>
    <w:rPr>
      <w:b/>
      <w:bCs/>
    </w:rPr>
  </w:style>
  <w:style w:type="character" w:customStyle="1" w:styleId="CommentSubjectChar">
    <w:name w:val="Comment Subject Char"/>
    <w:basedOn w:val="CommentTextChar"/>
    <w:link w:val="CommentSubject"/>
    <w:uiPriority w:val="99"/>
    <w:rsid w:val="00B46C95"/>
    <w:rPr>
      <w:rFonts w:ascii="Times New Roman" w:hAnsi="Times New Roman"/>
      <w:b/>
      <w:bCs/>
      <w:spacing w:val="4"/>
      <w:w w:val="103"/>
      <w:kern w:val="14"/>
      <w:lang w:val="fr-CA"/>
    </w:rPr>
  </w:style>
  <w:style w:type="paragraph" w:customStyle="1" w:styleId="SingleTxtG">
    <w:name w:val="_ Single Txt_G"/>
    <w:basedOn w:val="Normal"/>
    <w:qFormat/>
    <w:rsid w:val="008C100B"/>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HChG">
    <w:name w:val="_ H _Ch_G"/>
    <w:basedOn w:val="Normal"/>
    <w:next w:val="Normal"/>
    <w:qFormat/>
    <w:rsid w:val="008C100B"/>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character" w:customStyle="1" w:styleId="H1GChar">
    <w:name w:val="_ H_1_G Char"/>
    <w:link w:val="H1G"/>
    <w:uiPriority w:val="99"/>
    <w:locked/>
    <w:rsid w:val="008C100B"/>
    <w:rPr>
      <w:b/>
      <w:sz w:val="24"/>
      <w:lang w:val="fr-CH"/>
    </w:rPr>
  </w:style>
  <w:style w:type="paragraph" w:customStyle="1" w:styleId="H1G">
    <w:name w:val="_ H_1_G"/>
    <w:basedOn w:val="Normal"/>
    <w:next w:val="Normal"/>
    <w:link w:val="H1GChar"/>
    <w:qFormat/>
    <w:rsid w:val="008C100B"/>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Calibri" w:hAnsi="Calibri"/>
      <w:b/>
      <w:spacing w:val="0"/>
      <w:w w:val="100"/>
      <w:kern w:val="0"/>
      <w:sz w:val="24"/>
      <w:szCs w:val="20"/>
      <w:lang w:val="fr-CH"/>
    </w:rPr>
  </w:style>
  <w:style w:type="paragraph" w:customStyle="1" w:styleId="Bullet1G">
    <w:name w:val="_Bullet 1_G"/>
    <w:basedOn w:val="Normal"/>
    <w:qFormat/>
    <w:rsid w:val="008C100B"/>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8C100B"/>
    <w:pPr>
      <w:numPr>
        <w:numId w:val="7"/>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F04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04875"/>
    <w:rPr>
      <w:strike w:val="0"/>
      <w:dstrike w:val="0"/>
      <w:color w:val="auto"/>
      <w:u w:val="none"/>
      <w:effect w:val="none"/>
    </w:rPr>
  </w:style>
  <w:style w:type="character" w:styleId="FollowedHyperlink">
    <w:name w:val="FollowedHyperlink"/>
    <w:semiHidden/>
    <w:unhideWhenUsed/>
    <w:rsid w:val="00F04875"/>
    <w:rPr>
      <w:strike w:val="0"/>
      <w:dstrike w:val="0"/>
      <w:color w:val="auto"/>
      <w:u w:val="none"/>
      <w:effect w:val="none"/>
    </w:rPr>
  </w:style>
  <w:style w:type="paragraph" w:styleId="HTMLAddress">
    <w:name w:val="HTML Address"/>
    <w:basedOn w:val="Normal"/>
    <w:link w:val="HTMLAddressChar"/>
    <w:unhideWhenUsed/>
    <w:rsid w:val="00F04875"/>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rsid w:val="00F04875"/>
    <w:rPr>
      <w:rFonts w:ascii="Times New Roman" w:eastAsia="Times New Roman" w:hAnsi="Times New Roman"/>
      <w:i/>
      <w:iCs/>
      <w:lang w:val="en-GB"/>
    </w:rPr>
  </w:style>
  <w:style w:type="character" w:styleId="HTMLCode">
    <w:name w:val="HTML Code"/>
    <w:unhideWhenUsed/>
    <w:rsid w:val="00F04875"/>
    <w:rPr>
      <w:rFonts w:ascii="Courier New" w:eastAsia="Times New Roman" w:hAnsi="Courier New" w:cs="Courier New" w:hint="default"/>
      <w:sz w:val="20"/>
      <w:szCs w:val="20"/>
    </w:rPr>
  </w:style>
  <w:style w:type="character" w:styleId="HTMLKeyboard">
    <w:name w:val="HTML Keyboard"/>
    <w:unhideWhenUsed/>
    <w:rsid w:val="00F04875"/>
    <w:rPr>
      <w:rFonts w:ascii="Courier New" w:eastAsia="Times New Roman" w:hAnsi="Courier New" w:cs="Courier New" w:hint="default"/>
      <w:sz w:val="20"/>
      <w:szCs w:val="20"/>
    </w:rPr>
  </w:style>
  <w:style w:type="paragraph" w:styleId="HTMLPreformatted">
    <w:name w:val="HTML Preformatted"/>
    <w:basedOn w:val="Normal"/>
    <w:link w:val="HTMLPreformattedChar"/>
    <w:unhideWhenUsed/>
    <w:rsid w:val="00F0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rsid w:val="00F04875"/>
    <w:rPr>
      <w:rFonts w:ascii="Courier New" w:eastAsia="Times New Roman" w:hAnsi="Courier New" w:cs="Courier New"/>
      <w:lang w:val="en-GB"/>
    </w:rPr>
  </w:style>
  <w:style w:type="character" w:styleId="HTMLSample">
    <w:name w:val="HTML Sample"/>
    <w:unhideWhenUsed/>
    <w:rsid w:val="00F04875"/>
    <w:rPr>
      <w:rFonts w:ascii="Courier New" w:eastAsia="Times New Roman" w:hAnsi="Courier New" w:cs="Courier New" w:hint="default"/>
    </w:rPr>
  </w:style>
  <w:style w:type="character" w:styleId="HTMLTypewriter">
    <w:name w:val="HTML Typewriter"/>
    <w:unhideWhenUsed/>
    <w:rsid w:val="00F04875"/>
    <w:rPr>
      <w:rFonts w:ascii="Courier New" w:eastAsia="Times New Roman" w:hAnsi="Courier New" w:cs="Courier New" w:hint="default"/>
      <w:sz w:val="20"/>
      <w:szCs w:val="20"/>
    </w:rPr>
  </w:style>
  <w:style w:type="paragraph" w:styleId="NormalWeb">
    <w:name w:val="Normal (Web)"/>
    <w:basedOn w:val="Normal"/>
    <w:uiPriority w:val="99"/>
    <w:unhideWhenUsed/>
    <w:rsid w:val="00F04875"/>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unhideWhenUsed/>
    <w:rsid w:val="00F04875"/>
    <w:pPr>
      <w:suppressAutoHyphens/>
      <w:spacing w:line="240" w:lineRule="atLeast"/>
      <w:ind w:left="567"/>
    </w:pPr>
    <w:rPr>
      <w:rFonts w:eastAsia="Times New Roman"/>
      <w:spacing w:val="0"/>
      <w:w w:val="100"/>
      <w:kern w:val="0"/>
      <w:szCs w:val="20"/>
      <w:lang w:val="en-GB"/>
    </w:rPr>
  </w:style>
  <w:style w:type="character" w:customStyle="1" w:styleId="FootnoteTextChar1">
    <w:name w:val="Footnote Text Char1"/>
    <w:aliases w:val="5_G Char1"/>
    <w:basedOn w:val="DefaultParagraphFont"/>
    <w:semiHidden/>
    <w:rsid w:val="00F04875"/>
    <w:rPr>
      <w:rFonts w:ascii="Times New Roman" w:eastAsia="Calibri" w:hAnsi="Times New Roman"/>
      <w:lang w:val="fr-CH"/>
    </w:rPr>
  </w:style>
  <w:style w:type="character" w:customStyle="1" w:styleId="HeaderChar1">
    <w:name w:val="Header Char1"/>
    <w:aliases w:val="6_G Char1"/>
    <w:basedOn w:val="DefaultParagraphFont"/>
    <w:uiPriority w:val="99"/>
    <w:semiHidden/>
    <w:rsid w:val="00F04875"/>
    <w:rPr>
      <w:rFonts w:ascii="Times New Roman" w:eastAsia="Calibri" w:hAnsi="Times New Roman"/>
      <w:sz w:val="24"/>
      <w:lang w:val="fr-CH"/>
    </w:rPr>
  </w:style>
  <w:style w:type="character" w:customStyle="1" w:styleId="FooterChar1">
    <w:name w:val="Footer Char1"/>
    <w:aliases w:val="3_G Char1"/>
    <w:basedOn w:val="DefaultParagraphFont"/>
    <w:uiPriority w:val="99"/>
    <w:semiHidden/>
    <w:rsid w:val="00F04875"/>
    <w:rPr>
      <w:rFonts w:ascii="Times New Roman" w:eastAsia="Calibri" w:hAnsi="Times New Roman"/>
      <w:sz w:val="24"/>
      <w:lang w:val="fr-CH"/>
    </w:rPr>
  </w:style>
  <w:style w:type="paragraph" w:styleId="EnvelopeAddress">
    <w:name w:val="envelope address"/>
    <w:basedOn w:val="Normal"/>
    <w:unhideWhenUsed/>
    <w:rsid w:val="00F04875"/>
    <w:pPr>
      <w:framePr w:w="7920" w:h="1980"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styleId="EnvelopeReturn">
    <w:name w:val="envelope return"/>
    <w:basedOn w:val="Normal"/>
    <w:unhideWhenUsed/>
    <w:rsid w:val="00F04875"/>
    <w:pPr>
      <w:suppressAutoHyphens/>
      <w:spacing w:line="240" w:lineRule="atLeast"/>
    </w:pPr>
    <w:rPr>
      <w:rFonts w:ascii="Arial" w:eastAsia="Times New Roman" w:hAnsi="Arial" w:cs="Arial"/>
      <w:spacing w:val="0"/>
      <w:w w:val="100"/>
      <w:kern w:val="0"/>
      <w:szCs w:val="20"/>
      <w:lang w:val="en-GB"/>
    </w:rPr>
  </w:style>
  <w:style w:type="character" w:customStyle="1" w:styleId="EndnoteTextChar1">
    <w:name w:val="Endnote Text Char1"/>
    <w:aliases w:val="2_G Char1"/>
    <w:basedOn w:val="DefaultParagraphFont"/>
    <w:semiHidden/>
    <w:rsid w:val="00F04875"/>
    <w:rPr>
      <w:rFonts w:ascii="Times New Roman" w:eastAsia="Calibri" w:hAnsi="Times New Roman"/>
      <w:lang w:val="fr-CH"/>
    </w:rPr>
  </w:style>
  <w:style w:type="paragraph" w:styleId="List">
    <w:name w:val="List"/>
    <w:basedOn w:val="Normal"/>
    <w:unhideWhenUsed/>
    <w:rsid w:val="00F04875"/>
    <w:pPr>
      <w:suppressAutoHyphens/>
      <w:spacing w:line="240" w:lineRule="atLeast"/>
      <w:ind w:left="283" w:hanging="283"/>
    </w:pPr>
    <w:rPr>
      <w:rFonts w:eastAsia="Times New Roman"/>
      <w:spacing w:val="0"/>
      <w:w w:val="100"/>
      <w:kern w:val="0"/>
      <w:szCs w:val="20"/>
      <w:lang w:val="en-GB"/>
    </w:rPr>
  </w:style>
  <w:style w:type="paragraph" w:styleId="ListBullet">
    <w:name w:val="List Bullet"/>
    <w:basedOn w:val="Normal"/>
    <w:unhideWhenUsed/>
    <w:rsid w:val="00F04875"/>
    <w:pPr>
      <w:numPr>
        <w:numId w:val="11"/>
      </w:numPr>
      <w:suppressAutoHyphens/>
      <w:spacing w:line="240" w:lineRule="atLeast"/>
    </w:pPr>
    <w:rPr>
      <w:rFonts w:eastAsia="Times New Roman"/>
      <w:spacing w:val="0"/>
      <w:w w:val="100"/>
      <w:kern w:val="0"/>
      <w:szCs w:val="20"/>
      <w:lang w:val="en-GB"/>
    </w:rPr>
  </w:style>
  <w:style w:type="paragraph" w:styleId="ListNumber">
    <w:name w:val="List Number"/>
    <w:basedOn w:val="Normal"/>
    <w:unhideWhenUsed/>
    <w:rsid w:val="00F04875"/>
    <w:pPr>
      <w:numPr>
        <w:numId w:val="12"/>
      </w:numPr>
      <w:suppressAutoHyphens/>
      <w:spacing w:line="240" w:lineRule="atLeast"/>
    </w:pPr>
    <w:rPr>
      <w:rFonts w:eastAsia="Times New Roman"/>
      <w:spacing w:val="0"/>
      <w:w w:val="100"/>
      <w:kern w:val="0"/>
      <w:szCs w:val="20"/>
      <w:lang w:val="en-GB"/>
    </w:rPr>
  </w:style>
  <w:style w:type="paragraph" w:styleId="List2">
    <w:name w:val="List 2"/>
    <w:basedOn w:val="Normal"/>
    <w:unhideWhenUsed/>
    <w:rsid w:val="00F04875"/>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unhideWhenUsed/>
    <w:rsid w:val="00F04875"/>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unhideWhenUsed/>
    <w:rsid w:val="00F04875"/>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unhideWhenUsed/>
    <w:rsid w:val="00F04875"/>
    <w:pPr>
      <w:suppressAutoHyphens/>
      <w:spacing w:line="240" w:lineRule="atLeast"/>
      <w:ind w:left="1415" w:hanging="283"/>
    </w:pPr>
    <w:rPr>
      <w:rFonts w:eastAsia="Times New Roman"/>
      <w:spacing w:val="0"/>
      <w:w w:val="100"/>
      <w:kern w:val="0"/>
      <w:szCs w:val="20"/>
      <w:lang w:val="en-GB"/>
    </w:rPr>
  </w:style>
  <w:style w:type="paragraph" w:styleId="ListBullet2">
    <w:name w:val="List Bullet 2"/>
    <w:basedOn w:val="Normal"/>
    <w:unhideWhenUsed/>
    <w:rsid w:val="00F04875"/>
    <w:pPr>
      <w:numPr>
        <w:numId w:val="13"/>
      </w:numPr>
      <w:suppressAutoHyphens/>
      <w:spacing w:line="240" w:lineRule="atLeast"/>
    </w:pPr>
    <w:rPr>
      <w:rFonts w:eastAsia="Times New Roman"/>
      <w:spacing w:val="0"/>
      <w:w w:val="100"/>
      <w:kern w:val="0"/>
      <w:szCs w:val="20"/>
      <w:lang w:val="en-GB"/>
    </w:rPr>
  </w:style>
  <w:style w:type="paragraph" w:styleId="ListBullet3">
    <w:name w:val="List Bullet 3"/>
    <w:basedOn w:val="Normal"/>
    <w:unhideWhenUsed/>
    <w:rsid w:val="00F04875"/>
    <w:pPr>
      <w:numPr>
        <w:numId w:val="14"/>
      </w:numPr>
      <w:suppressAutoHyphens/>
      <w:spacing w:line="240" w:lineRule="atLeast"/>
    </w:pPr>
    <w:rPr>
      <w:rFonts w:eastAsia="Times New Roman"/>
      <w:spacing w:val="0"/>
      <w:w w:val="100"/>
      <w:kern w:val="0"/>
      <w:szCs w:val="20"/>
      <w:lang w:val="en-GB"/>
    </w:rPr>
  </w:style>
  <w:style w:type="paragraph" w:styleId="ListBullet4">
    <w:name w:val="List Bullet 4"/>
    <w:basedOn w:val="Normal"/>
    <w:unhideWhenUsed/>
    <w:rsid w:val="00F04875"/>
    <w:pPr>
      <w:numPr>
        <w:numId w:val="15"/>
      </w:numPr>
      <w:suppressAutoHyphens/>
      <w:spacing w:line="240" w:lineRule="atLeast"/>
    </w:pPr>
    <w:rPr>
      <w:rFonts w:eastAsia="Times New Roman"/>
      <w:spacing w:val="0"/>
      <w:w w:val="100"/>
      <w:kern w:val="0"/>
      <w:szCs w:val="20"/>
      <w:lang w:val="en-GB"/>
    </w:rPr>
  </w:style>
  <w:style w:type="paragraph" w:styleId="ListBullet5">
    <w:name w:val="List Bullet 5"/>
    <w:basedOn w:val="Normal"/>
    <w:unhideWhenUsed/>
    <w:rsid w:val="00F04875"/>
    <w:pPr>
      <w:numPr>
        <w:numId w:val="16"/>
      </w:numPr>
      <w:suppressAutoHyphens/>
      <w:spacing w:line="240" w:lineRule="atLeast"/>
    </w:pPr>
    <w:rPr>
      <w:rFonts w:eastAsia="Times New Roman"/>
      <w:spacing w:val="0"/>
      <w:w w:val="100"/>
      <w:kern w:val="0"/>
      <w:szCs w:val="20"/>
      <w:lang w:val="en-GB"/>
    </w:rPr>
  </w:style>
  <w:style w:type="paragraph" w:styleId="ListNumber2">
    <w:name w:val="List Number 2"/>
    <w:basedOn w:val="Normal"/>
    <w:unhideWhenUsed/>
    <w:rsid w:val="00F04875"/>
    <w:pPr>
      <w:numPr>
        <w:numId w:val="17"/>
      </w:numPr>
      <w:suppressAutoHyphens/>
      <w:spacing w:line="240" w:lineRule="atLeast"/>
    </w:pPr>
    <w:rPr>
      <w:rFonts w:eastAsia="Times New Roman"/>
      <w:spacing w:val="0"/>
      <w:w w:val="100"/>
      <w:kern w:val="0"/>
      <w:szCs w:val="20"/>
      <w:lang w:val="en-GB"/>
    </w:rPr>
  </w:style>
  <w:style w:type="paragraph" w:styleId="ListNumber3">
    <w:name w:val="List Number 3"/>
    <w:basedOn w:val="Normal"/>
    <w:unhideWhenUsed/>
    <w:rsid w:val="00F04875"/>
    <w:pPr>
      <w:numPr>
        <w:numId w:val="18"/>
      </w:numPr>
      <w:suppressAutoHyphens/>
      <w:spacing w:line="240" w:lineRule="atLeast"/>
    </w:pPr>
    <w:rPr>
      <w:rFonts w:eastAsia="Times New Roman"/>
      <w:spacing w:val="0"/>
      <w:w w:val="100"/>
      <w:kern w:val="0"/>
      <w:szCs w:val="20"/>
      <w:lang w:val="en-GB"/>
    </w:rPr>
  </w:style>
  <w:style w:type="paragraph" w:styleId="ListNumber4">
    <w:name w:val="List Number 4"/>
    <w:basedOn w:val="Normal"/>
    <w:unhideWhenUsed/>
    <w:rsid w:val="00F04875"/>
    <w:pPr>
      <w:numPr>
        <w:numId w:val="19"/>
      </w:numPr>
      <w:suppressAutoHyphens/>
      <w:spacing w:line="240" w:lineRule="atLeast"/>
    </w:pPr>
    <w:rPr>
      <w:rFonts w:eastAsia="Times New Roman"/>
      <w:spacing w:val="0"/>
      <w:w w:val="100"/>
      <w:kern w:val="0"/>
      <w:szCs w:val="20"/>
      <w:lang w:val="en-GB"/>
    </w:rPr>
  </w:style>
  <w:style w:type="paragraph" w:styleId="ListNumber5">
    <w:name w:val="List Number 5"/>
    <w:basedOn w:val="Normal"/>
    <w:unhideWhenUsed/>
    <w:rsid w:val="00F04875"/>
    <w:pPr>
      <w:numPr>
        <w:numId w:val="20"/>
      </w:numPr>
      <w:suppressAutoHyphens/>
      <w:spacing w:line="240" w:lineRule="atLeast"/>
    </w:pPr>
    <w:rPr>
      <w:rFonts w:eastAsia="Times New Roman"/>
      <w:spacing w:val="0"/>
      <w:w w:val="100"/>
      <w:kern w:val="0"/>
      <w:szCs w:val="20"/>
      <w:lang w:val="en-GB"/>
    </w:rPr>
  </w:style>
  <w:style w:type="paragraph" w:styleId="Title">
    <w:name w:val="Title"/>
    <w:basedOn w:val="Normal"/>
    <w:link w:val="TitleChar"/>
    <w:qFormat/>
    <w:rsid w:val="00F04875"/>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F04875"/>
    <w:rPr>
      <w:rFonts w:ascii="Arial" w:eastAsia="Times New Roman" w:hAnsi="Arial" w:cs="Arial"/>
      <w:b/>
      <w:bCs/>
      <w:kern w:val="28"/>
      <w:sz w:val="32"/>
      <w:szCs w:val="32"/>
      <w:lang w:val="en-GB"/>
    </w:rPr>
  </w:style>
  <w:style w:type="paragraph" w:styleId="Closing">
    <w:name w:val="Closing"/>
    <w:basedOn w:val="Normal"/>
    <w:link w:val="ClosingChar"/>
    <w:unhideWhenUsed/>
    <w:rsid w:val="00F04875"/>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rsid w:val="00F04875"/>
    <w:rPr>
      <w:rFonts w:ascii="Times New Roman" w:eastAsia="Times New Roman" w:hAnsi="Times New Roman"/>
      <w:lang w:val="en-GB"/>
    </w:rPr>
  </w:style>
  <w:style w:type="paragraph" w:styleId="Signature">
    <w:name w:val="Signature"/>
    <w:basedOn w:val="Normal"/>
    <w:link w:val="SignatureChar"/>
    <w:unhideWhenUsed/>
    <w:rsid w:val="00F04875"/>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rsid w:val="00F04875"/>
    <w:rPr>
      <w:rFonts w:ascii="Times New Roman" w:eastAsia="Times New Roman" w:hAnsi="Times New Roman"/>
      <w:lang w:val="en-GB"/>
    </w:rPr>
  </w:style>
  <w:style w:type="paragraph" w:styleId="BodyText">
    <w:name w:val="Body Text"/>
    <w:basedOn w:val="Normal"/>
    <w:next w:val="Normal"/>
    <w:link w:val="BodyTextChar"/>
    <w:unhideWhenUsed/>
    <w:rsid w:val="00F04875"/>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F04875"/>
    <w:rPr>
      <w:rFonts w:ascii="Times New Roman" w:eastAsia="Times New Roman" w:hAnsi="Times New Roman"/>
      <w:lang w:val="en-GB"/>
    </w:rPr>
  </w:style>
  <w:style w:type="paragraph" w:styleId="BodyTextIndent">
    <w:name w:val="Body Text Indent"/>
    <w:basedOn w:val="Normal"/>
    <w:link w:val="BodyTextIndentChar"/>
    <w:unhideWhenUsed/>
    <w:rsid w:val="00F04875"/>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rsid w:val="00F04875"/>
    <w:rPr>
      <w:rFonts w:ascii="Times New Roman" w:eastAsia="Times New Roman" w:hAnsi="Times New Roman"/>
      <w:lang w:val="en-GB"/>
    </w:rPr>
  </w:style>
  <w:style w:type="paragraph" w:styleId="ListContinue">
    <w:name w:val="List Continue"/>
    <w:basedOn w:val="Normal"/>
    <w:unhideWhenUsed/>
    <w:rsid w:val="00F04875"/>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unhideWhenUsed/>
    <w:rsid w:val="00F04875"/>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unhideWhenUsed/>
    <w:rsid w:val="00F04875"/>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unhideWhenUsed/>
    <w:rsid w:val="00F04875"/>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unhideWhenUsed/>
    <w:rsid w:val="00F04875"/>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unhideWhenUsed/>
    <w:rsid w:val="00F04875"/>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rsid w:val="00F04875"/>
    <w:rPr>
      <w:rFonts w:ascii="Arial" w:eastAsia="Times New Roman" w:hAnsi="Arial" w:cs="Arial"/>
      <w:sz w:val="24"/>
      <w:szCs w:val="24"/>
      <w:shd w:val="pct20" w:color="auto" w:fill="auto"/>
      <w:lang w:val="en-GB"/>
    </w:rPr>
  </w:style>
  <w:style w:type="paragraph" w:styleId="Subtitle">
    <w:name w:val="Subtitle"/>
    <w:basedOn w:val="Normal"/>
    <w:link w:val="SubtitleChar"/>
    <w:qFormat/>
    <w:rsid w:val="00F04875"/>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F04875"/>
    <w:rPr>
      <w:rFonts w:ascii="Arial" w:eastAsia="Times New Roman" w:hAnsi="Arial" w:cs="Arial"/>
      <w:sz w:val="24"/>
      <w:szCs w:val="24"/>
      <w:lang w:val="en-GB"/>
    </w:rPr>
  </w:style>
  <w:style w:type="paragraph" w:styleId="Salutation">
    <w:name w:val="Salutation"/>
    <w:basedOn w:val="Normal"/>
    <w:next w:val="Normal"/>
    <w:link w:val="SalutationChar"/>
    <w:unhideWhenUsed/>
    <w:rsid w:val="00F04875"/>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rsid w:val="00F04875"/>
    <w:rPr>
      <w:rFonts w:ascii="Times New Roman" w:eastAsia="Times New Roman" w:hAnsi="Times New Roman"/>
      <w:lang w:val="en-GB"/>
    </w:rPr>
  </w:style>
  <w:style w:type="paragraph" w:styleId="Date">
    <w:name w:val="Date"/>
    <w:basedOn w:val="Normal"/>
    <w:next w:val="Normal"/>
    <w:link w:val="DateChar"/>
    <w:unhideWhenUsed/>
    <w:rsid w:val="00F04875"/>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rsid w:val="00F04875"/>
    <w:rPr>
      <w:rFonts w:ascii="Times New Roman" w:eastAsia="Times New Roman" w:hAnsi="Times New Roman"/>
      <w:lang w:val="en-GB"/>
    </w:rPr>
  </w:style>
  <w:style w:type="paragraph" w:styleId="BodyTextFirstIndent">
    <w:name w:val="Body Text First Indent"/>
    <w:basedOn w:val="BodyText"/>
    <w:link w:val="BodyTextFirstIndentChar"/>
    <w:unhideWhenUsed/>
    <w:rsid w:val="00F04875"/>
    <w:pPr>
      <w:spacing w:after="120"/>
      <w:ind w:firstLine="210"/>
    </w:pPr>
  </w:style>
  <w:style w:type="character" w:customStyle="1" w:styleId="BodyTextFirstIndentChar">
    <w:name w:val="Body Text First Indent Char"/>
    <w:basedOn w:val="BodyTextChar"/>
    <w:link w:val="BodyTextFirstIndent"/>
    <w:rsid w:val="00F04875"/>
    <w:rPr>
      <w:rFonts w:ascii="Times New Roman" w:eastAsia="Times New Roman" w:hAnsi="Times New Roman"/>
      <w:lang w:val="en-GB"/>
    </w:rPr>
  </w:style>
  <w:style w:type="paragraph" w:styleId="BodyTextFirstIndent2">
    <w:name w:val="Body Text First Indent 2"/>
    <w:basedOn w:val="BodyTextIndent"/>
    <w:link w:val="BodyTextFirstIndent2Char"/>
    <w:unhideWhenUsed/>
    <w:rsid w:val="00F04875"/>
    <w:pPr>
      <w:ind w:firstLine="210"/>
    </w:pPr>
  </w:style>
  <w:style w:type="character" w:customStyle="1" w:styleId="BodyTextFirstIndent2Char">
    <w:name w:val="Body Text First Indent 2 Char"/>
    <w:basedOn w:val="BodyTextIndentChar"/>
    <w:link w:val="BodyTextFirstIndent2"/>
    <w:rsid w:val="00F04875"/>
    <w:rPr>
      <w:rFonts w:ascii="Times New Roman" w:eastAsia="Times New Roman" w:hAnsi="Times New Roman"/>
      <w:lang w:val="en-GB"/>
    </w:rPr>
  </w:style>
  <w:style w:type="paragraph" w:styleId="NoteHeading">
    <w:name w:val="Note Heading"/>
    <w:basedOn w:val="Normal"/>
    <w:next w:val="Normal"/>
    <w:link w:val="NoteHeadingChar"/>
    <w:unhideWhenUsed/>
    <w:rsid w:val="00F04875"/>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rsid w:val="00F04875"/>
    <w:rPr>
      <w:rFonts w:ascii="Times New Roman" w:eastAsia="Times New Roman" w:hAnsi="Times New Roman"/>
      <w:lang w:val="en-GB"/>
    </w:rPr>
  </w:style>
  <w:style w:type="paragraph" w:styleId="BodyText2">
    <w:name w:val="Body Text 2"/>
    <w:basedOn w:val="Normal"/>
    <w:link w:val="BodyText2Char"/>
    <w:unhideWhenUsed/>
    <w:rsid w:val="00F04875"/>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F04875"/>
    <w:rPr>
      <w:rFonts w:ascii="Times New Roman" w:eastAsia="Times New Roman" w:hAnsi="Times New Roman"/>
      <w:lang w:val="en-GB"/>
    </w:rPr>
  </w:style>
  <w:style w:type="paragraph" w:styleId="BodyText3">
    <w:name w:val="Body Text 3"/>
    <w:basedOn w:val="Normal"/>
    <w:link w:val="BodyText3Char"/>
    <w:unhideWhenUsed/>
    <w:rsid w:val="00F04875"/>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rsid w:val="00F04875"/>
    <w:rPr>
      <w:rFonts w:ascii="Times New Roman" w:eastAsia="Times New Roman" w:hAnsi="Times New Roman"/>
      <w:sz w:val="16"/>
      <w:szCs w:val="16"/>
      <w:lang w:val="en-GB"/>
    </w:rPr>
  </w:style>
  <w:style w:type="paragraph" w:styleId="BodyTextIndent2">
    <w:name w:val="Body Text Indent 2"/>
    <w:basedOn w:val="Normal"/>
    <w:link w:val="BodyTextIndent2Char"/>
    <w:unhideWhenUsed/>
    <w:rsid w:val="00F04875"/>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rsid w:val="00F04875"/>
    <w:rPr>
      <w:rFonts w:ascii="Times New Roman" w:eastAsia="Times New Roman" w:hAnsi="Times New Roman"/>
      <w:lang w:val="en-GB"/>
    </w:rPr>
  </w:style>
  <w:style w:type="paragraph" w:styleId="BodyTextIndent3">
    <w:name w:val="Body Text Indent 3"/>
    <w:basedOn w:val="Normal"/>
    <w:link w:val="BodyTextIndent3Char"/>
    <w:unhideWhenUsed/>
    <w:rsid w:val="00F04875"/>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rsid w:val="00F04875"/>
    <w:rPr>
      <w:rFonts w:ascii="Times New Roman" w:eastAsia="Times New Roman" w:hAnsi="Times New Roman"/>
      <w:sz w:val="16"/>
      <w:szCs w:val="16"/>
      <w:lang w:val="en-GB"/>
    </w:rPr>
  </w:style>
  <w:style w:type="paragraph" w:styleId="BlockText">
    <w:name w:val="Block Text"/>
    <w:basedOn w:val="Normal"/>
    <w:unhideWhenUsed/>
    <w:rsid w:val="00F04875"/>
    <w:pPr>
      <w:suppressAutoHyphens/>
      <w:spacing w:line="240" w:lineRule="atLeast"/>
      <w:ind w:left="1440" w:right="1440"/>
    </w:pPr>
    <w:rPr>
      <w:rFonts w:eastAsia="Times New Roman"/>
      <w:spacing w:val="0"/>
      <w:w w:val="100"/>
      <w:kern w:val="0"/>
      <w:szCs w:val="20"/>
      <w:lang w:val="en-GB"/>
    </w:rPr>
  </w:style>
  <w:style w:type="paragraph" w:styleId="PlainText">
    <w:name w:val="Plain Text"/>
    <w:basedOn w:val="Normal"/>
    <w:link w:val="PlainTextChar"/>
    <w:unhideWhenUsed/>
    <w:rsid w:val="00F04875"/>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rsid w:val="00F04875"/>
    <w:rPr>
      <w:rFonts w:ascii="Times New Roman" w:eastAsia="Times New Roman" w:hAnsi="Times New Roman" w:cs="Courier New"/>
      <w:lang w:val="en-GB"/>
    </w:rPr>
  </w:style>
  <w:style w:type="paragraph" w:styleId="E-mailSignature">
    <w:name w:val="E-mail Signature"/>
    <w:basedOn w:val="Normal"/>
    <w:link w:val="E-mailSignatureChar"/>
    <w:unhideWhenUsed/>
    <w:rsid w:val="00F04875"/>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rsid w:val="00F04875"/>
    <w:rPr>
      <w:rFonts w:ascii="Times New Roman" w:eastAsia="Times New Roman" w:hAnsi="Times New Roman"/>
      <w:lang w:val="en-GB"/>
    </w:rPr>
  </w:style>
  <w:style w:type="paragraph" w:customStyle="1" w:styleId="HMG">
    <w:name w:val="_ H __M_G"/>
    <w:basedOn w:val="Normal"/>
    <w:next w:val="Normal"/>
    <w:qFormat/>
    <w:rsid w:val="00F04875"/>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23G">
    <w:name w:val="_ H_2/3_G"/>
    <w:basedOn w:val="Normal"/>
    <w:next w:val="Normal"/>
    <w:qFormat/>
    <w:rsid w:val="00F04875"/>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F04875"/>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F04875"/>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LG">
    <w:name w:val="__S_L_G"/>
    <w:basedOn w:val="Normal"/>
    <w:next w:val="Normal"/>
    <w:rsid w:val="00F04875"/>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F04875"/>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F04875"/>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F04875"/>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ParNoG">
    <w:name w:val="_ParNo_G"/>
    <w:basedOn w:val="SingleTxtG"/>
    <w:qFormat/>
    <w:rsid w:val="00F04875"/>
    <w:pPr>
      <w:numPr>
        <w:numId w:val="23"/>
      </w:numPr>
    </w:pPr>
  </w:style>
  <w:style w:type="paragraph" w:customStyle="1" w:styleId="ParaNoG">
    <w:name w:val="_ParaNo._G"/>
    <w:basedOn w:val="SingleTxtG"/>
    <w:rsid w:val="00F04875"/>
    <w:pPr>
      <w:numPr>
        <w:numId w:val="24"/>
      </w:numPr>
      <w:kinsoku/>
      <w:overflowPunct/>
      <w:autoSpaceDE/>
      <w:autoSpaceDN/>
      <w:adjustRightInd/>
      <w:snapToGrid/>
    </w:pPr>
    <w:rPr>
      <w:rFonts w:eastAsia="Times New Roman"/>
      <w:sz w:val="20"/>
      <w:lang w:val="en-GB"/>
    </w:rPr>
  </w:style>
  <w:style w:type="character" w:customStyle="1" w:styleId="N5Car">
    <w:name w:val="N5 Car"/>
    <w:link w:val="N5"/>
    <w:locked/>
    <w:rsid w:val="00F04875"/>
    <w:rPr>
      <w:rFonts w:ascii="Arial" w:hAnsi="Arial" w:cs="Arial"/>
      <w:lang w:val="de-DE" w:eastAsia="fr-FR"/>
    </w:rPr>
  </w:style>
  <w:style w:type="paragraph" w:customStyle="1" w:styleId="N5">
    <w:name w:val="N5"/>
    <w:basedOn w:val="Normal"/>
    <w:link w:val="N5Car"/>
    <w:rsid w:val="00F04875"/>
    <w:pPr>
      <w:widowControl w:val="0"/>
      <w:overflowPunct w:val="0"/>
      <w:autoSpaceDE w:val="0"/>
      <w:autoSpaceDN w:val="0"/>
      <w:adjustRightInd w:val="0"/>
      <w:spacing w:line="240" w:lineRule="auto"/>
      <w:ind w:left="1418" w:hanging="284"/>
      <w:jc w:val="both"/>
    </w:pPr>
    <w:rPr>
      <w:rFonts w:ascii="Arial" w:hAnsi="Arial" w:cs="Arial"/>
      <w:spacing w:val="0"/>
      <w:w w:val="100"/>
      <w:kern w:val="0"/>
      <w:szCs w:val="20"/>
      <w:lang w:val="de-DE" w:eastAsia="fr-FR"/>
    </w:rPr>
  </w:style>
  <w:style w:type="character" w:styleId="PageNumber">
    <w:name w:val="page number"/>
    <w:aliases w:val="7_G"/>
    <w:unhideWhenUsed/>
    <w:rsid w:val="00F04875"/>
    <w:rPr>
      <w:rFonts w:ascii="Times New Roman" w:hAnsi="Times New Roman" w:cs="Times New Roman" w:hint="default"/>
      <w:b/>
      <w:bCs w:val="0"/>
      <w:sz w:val="18"/>
      <w:lang w:val="fr-CH"/>
    </w:rPr>
  </w:style>
  <w:style w:type="character" w:customStyle="1" w:styleId="CommentTextChar1">
    <w:name w:val="Comment Text Char1"/>
    <w:uiPriority w:val="99"/>
    <w:locked/>
    <w:rsid w:val="00F04875"/>
    <w:rPr>
      <w:rFonts w:ascii="Times New Roman" w:eastAsia="Calibri" w:hAnsi="Times New Roman"/>
      <w:sz w:val="24"/>
      <w:lang w:val="fr-CH"/>
    </w:rPr>
  </w:style>
  <w:style w:type="character" w:customStyle="1" w:styleId="panel-medium">
    <w:name w:val="panel-medium"/>
    <w:basedOn w:val="DefaultParagraphFont"/>
    <w:rsid w:val="00F04875"/>
  </w:style>
  <w:style w:type="table" w:customStyle="1" w:styleId="TableGrid1">
    <w:name w:val="Table Grid1"/>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
    <w:name w:val="Aucune liste1"/>
    <w:next w:val="NoList"/>
    <w:uiPriority w:val="99"/>
    <w:semiHidden/>
    <w:unhideWhenUsed/>
    <w:rsid w:val="00455C93"/>
  </w:style>
  <w:style w:type="character" w:styleId="Emphasis">
    <w:name w:val="Emphasis"/>
    <w:qFormat/>
    <w:rsid w:val="00455C93"/>
    <w:rPr>
      <w:i/>
      <w:iCs/>
    </w:rPr>
  </w:style>
  <w:style w:type="character" w:styleId="HTMLAcronym">
    <w:name w:val="HTML Acronym"/>
    <w:basedOn w:val="DefaultParagraphFont"/>
    <w:rsid w:val="00455C93"/>
  </w:style>
  <w:style w:type="character" w:styleId="HTMLCite">
    <w:name w:val="HTML Cite"/>
    <w:rsid w:val="00455C93"/>
    <w:rPr>
      <w:i/>
      <w:iCs/>
    </w:rPr>
  </w:style>
  <w:style w:type="character" w:styleId="HTMLDefinition">
    <w:name w:val="HTML Definition"/>
    <w:rsid w:val="00455C93"/>
    <w:rPr>
      <w:i/>
      <w:iCs/>
    </w:rPr>
  </w:style>
  <w:style w:type="character" w:styleId="HTMLVariable">
    <w:name w:val="HTML Variable"/>
    <w:rsid w:val="00455C93"/>
    <w:rPr>
      <w:i/>
      <w:iCs/>
    </w:rPr>
  </w:style>
  <w:style w:type="numbering" w:customStyle="1" w:styleId="NoList1">
    <w:name w:val="No List1"/>
    <w:next w:val="NoList"/>
    <w:uiPriority w:val="99"/>
    <w:semiHidden/>
    <w:unhideWhenUsed/>
    <w:rsid w:val="00455C93"/>
  </w:style>
  <w:style w:type="paragraph" w:customStyle="1" w:styleId="CM1">
    <w:name w:val="CM1"/>
    <w:basedOn w:val="Normal"/>
    <w:next w:val="Normal"/>
    <w:uiPriority w:val="99"/>
    <w:rsid w:val="00455C93"/>
    <w:pPr>
      <w:autoSpaceDE w:val="0"/>
      <w:autoSpaceDN w:val="0"/>
      <w:adjustRightInd w:val="0"/>
      <w:spacing w:line="240" w:lineRule="auto"/>
    </w:pPr>
    <w:rPr>
      <w:rFonts w:ascii="EUAlbertina" w:eastAsia="Calibri" w:hAnsi="EUAlbertina"/>
      <w:spacing w:val="0"/>
      <w:w w:val="100"/>
      <w:kern w:val="0"/>
      <w:sz w:val="24"/>
      <w:szCs w:val="24"/>
      <w:lang w:val="en-GB"/>
    </w:rPr>
  </w:style>
  <w:style w:type="paragraph" w:customStyle="1" w:styleId="CM4">
    <w:name w:val="CM4"/>
    <w:basedOn w:val="Normal"/>
    <w:next w:val="Normal"/>
    <w:uiPriority w:val="99"/>
    <w:rsid w:val="00455C93"/>
    <w:pPr>
      <w:autoSpaceDE w:val="0"/>
      <w:autoSpaceDN w:val="0"/>
      <w:adjustRightInd w:val="0"/>
      <w:spacing w:line="240" w:lineRule="auto"/>
    </w:pPr>
    <w:rPr>
      <w:rFonts w:ascii="EUAlbertina" w:eastAsia="Calibri" w:hAnsi="EUAlbertina"/>
      <w:spacing w:val="0"/>
      <w:w w:val="100"/>
      <w:kern w:val="0"/>
      <w:sz w:val="24"/>
      <w:szCs w:val="24"/>
      <w:lang w:val="en-GB"/>
    </w:rPr>
  </w:style>
  <w:style w:type="paragraph" w:customStyle="1" w:styleId="N2">
    <w:name w:val="N2"/>
    <w:basedOn w:val="Normal"/>
    <w:rsid w:val="00455C93"/>
    <w:pPr>
      <w:widowControl w:val="0"/>
      <w:overflowPunct w:val="0"/>
      <w:autoSpaceDE w:val="0"/>
      <w:autoSpaceDN w:val="0"/>
      <w:adjustRightInd w:val="0"/>
      <w:spacing w:line="240" w:lineRule="auto"/>
      <w:ind w:left="1134" w:hanging="1134"/>
      <w:jc w:val="both"/>
      <w:textAlignment w:val="baseline"/>
    </w:pPr>
    <w:rPr>
      <w:rFonts w:ascii="Arial" w:eastAsia="Times New Roman" w:hAnsi="Arial"/>
      <w:spacing w:val="0"/>
      <w:w w:val="100"/>
      <w:kern w:val="0"/>
      <w:szCs w:val="20"/>
      <w:lang w:val="de-DE" w:eastAsia="fr-FR"/>
    </w:rPr>
  </w:style>
  <w:style w:type="paragraph" w:customStyle="1" w:styleId="N3">
    <w:name w:val="N3"/>
    <w:basedOn w:val="Normal"/>
    <w:rsid w:val="00455C93"/>
    <w:pPr>
      <w:tabs>
        <w:tab w:val="left" w:pos="170"/>
      </w:tabs>
      <w:overflowPunct w:val="0"/>
      <w:autoSpaceDE w:val="0"/>
      <w:autoSpaceDN w:val="0"/>
      <w:adjustRightInd w:val="0"/>
      <w:spacing w:line="240" w:lineRule="auto"/>
      <w:ind w:left="1134" w:hanging="1134"/>
      <w:jc w:val="both"/>
      <w:textAlignment w:val="baseline"/>
    </w:pPr>
    <w:rPr>
      <w:rFonts w:ascii="Tms Rmn" w:eastAsia="Times New Roman" w:hAnsi="Tms Rmn"/>
      <w:spacing w:val="0"/>
      <w:w w:val="100"/>
      <w:kern w:val="0"/>
      <w:sz w:val="22"/>
      <w:szCs w:val="20"/>
      <w:lang w:val="fr-FR" w:eastAsia="fr-FR"/>
    </w:rPr>
  </w:style>
  <w:style w:type="paragraph" w:customStyle="1" w:styleId="Textkrper21">
    <w:name w:val="Textkörper 21"/>
    <w:basedOn w:val="Normal"/>
    <w:rsid w:val="00455C93"/>
    <w:pPr>
      <w:widowControl w:val="0"/>
      <w:tabs>
        <w:tab w:val="left" w:pos="142"/>
        <w:tab w:val="left" w:pos="567"/>
        <w:tab w:val="left" w:pos="851"/>
        <w:tab w:val="left" w:pos="2835"/>
        <w:tab w:val="left" w:pos="5103"/>
        <w:tab w:val="left" w:pos="5954"/>
      </w:tabs>
      <w:overflowPunct w:val="0"/>
      <w:autoSpaceDE w:val="0"/>
      <w:autoSpaceDN w:val="0"/>
      <w:adjustRightInd w:val="0"/>
      <w:spacing w:line="240" w:lineRule="auto"/>
      <w:ind w:left="1134"/>
      <w:jc w:val="both"/>
      <w:textAlignment w:val="baseline"/>
    </w:pPr>
    <w:rPr>
      <w:rFonts w:ascii="Arial" w:eastAsia="Times New Roman" w:hAnsi="Arial"/>
      <w:spacing w:val="0"/>
      <w:w w:val="100"/>
      <w:kern w:val="0"/>
      <w:szCs w:val="20"/>
      <w:lang w:val="de-DE" w:eastAsia="fr-FR"/>
    </w:rPr>
  </w:style>
  <w:style w:type="paragraph" w:styleId="Revision">
    <w:name w:val="Revision"/>
    <w:hidden/>
    <w:uiPriority w:val="99"/>
    <w:semiHidden/>
    <w:rsid w:val="00455C93"/>
    <w:rPr>
      <w:rFonts w:ascii="Times New Roman" w:eastAsia="Times New Roman" w:hAnsi="Times New Roman"/>
      <w:snapToGrid w:val="0"/>
      <w:lang w:val="fr-CH"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semiHidden="0" w:unhideWhenUsed="0"/>
    <w:lsdException w:name="footer" w:semiHidden="0" w:unhideWhenUsed="0" w:qFormat="1"/>
    <w:lsdException w:name="caption" w:uiPriority="35" w:qFormat="1"/>
    <w:lsdException w:name="envelope address" w:uiPriority="0"/>
    <w:lsdException w:name="envelope return" w:uiPriority="0"/>
    <w:lsdException w:name="footnote reference" w:uiPriority="0"/>
    <w:lsdException w:name="line number" w:semiHidden="0" w:uiPriority="0" w:unhideWhenUsed="0" w:qFormat="1"/>
    <w:lsdException w:name="page number" w:uiPriority="0"/>
    <w:lsdException w:name="endnote reference" w:semiHidden="0" w:uiPriority="0" w:unhideWhenUsed="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unhideWhenUsed/>
    <w:rsid w:val="00B46C95"/>
    <w:rPr>
      <w:sz w:val="16"/>
      <w:szCs w:val="16"/>
    </w:rPr>
  </w:style>
  <w:style w:type="paragraph" w:styleId="CommentText">
    <w:name w:val="annotation text"/>
    <w:basedOn w:val="Normal"/>
    <w:link w:val="CommentTextChar"/>
    <w:uiPriority w:val="99"/>
    <w:unhideWhenUsed/>
    <w:rsid w:val="00B46C95"/>
    <w:pPr>
      <w:spacing w:line="240" w:lineRule="auto"/>
    </w:pPr>
    <w:rPr>
      <w:szCs w:val="20"/>
    </w:rPr>
  </w:style>
  <w:style w:type="character" w:customStyle="1" w:styleId="CommentTextChar">
    <w:name w:val="Comment Text Char"/>
    <w:basedOn w:val="DefaultParagraphFont"/>
    <w:link w:val="CommentText"/>
    <w:uiPriority w:val="99"/>
    <w:semiHidden/>
    <w:rsid w:val="00B46C9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unhideWhenUsed/>
    <w:rsid w:val="00B46C95"/>
    <w:rPr>
      <w:b/>
      <w:bCs/>
    </w:rPr>
  </w:style>
  <w:style w:type="character" w:customStyle="1" w:styleId="CommentSubjectChar">
    <w:name w:val="Comment Subject Char"/>
    <w:basedOn w:val="CommentTextChar"/>
    <w:link w:val="CommentSubject"/>
    <w:uiPriority w:val="99"/>
    <w:rsid w:val="00B46C95"/>
    <w:rPr>
      <w:rFonts w:ascii="Times New Roman" w:hAnsi="Times New Roman"/>
      <w:b/>
      <w:bCs/>
      <w:spacing w:val="4"/>
      <w:w w:val="103"/>
      <w:kern w:val="14"/>
      <w:lang w:val="fr-CA"/>
    </w:rPr>
  </w:style>
  <w:style w:type="paragraph" w:customStyle="1" w:styleId="SingleTxtG">
    <w:name w:val="_ Single Txt_G"/>
    <w:basedOn w:val="Normal"/>
    <w:qFormat/>
    <w:rsid w:val="008C100B"/>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HChG">
    <w:name w:val="_ H _Ch_G"/>
    <w:basedOn w:val="Normal"/>
    <w:next w:val="Normal"/>
    <w:qFormat/>
    <w:rsid w:val="008C100B"/>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character" w:customStyle="1" w:styleId="H1GChar">
    <w:name w:val="_ H_1_G Char"/>
    <w:link w:val="H1G"/>
    <w:uiPriority w:val="99"/>
    <w:locked/>
    <w:rsid w:val="008C100B"/>
    <w:rPr>
      <w:b/>
      <w:sz w:val="24"/>
      <w:lang w:val="fr-CH"/>
    </w:rPr>
  </w:style>
  <w:style w:type="paragraph" w:customStyle="1" w:styleId="H1G">
    <w:name w:val="_ H_1_G"/>
    <w:basedOn w:val="Normal"/>
    <w:next w:val="Normal"/>
    <w:link w:val="H1GChar"/>
    <w:qFormat/>
    <w:rsid w:val="008C100B"/>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Calibri" w:hAnsi="Calibri"/>
      <w:b/>
      <w:spacing w:val="0"/>
      <w:w w:val="100"/>
      <w:kern w:val="0"/>
      <w:sz w:val="24"/>
      <w:szCs w:val="20"/>
      <w:lang w:val="fr-CH"/>
    </w:rPr>
  </w:style>
  <w:style w:type="paragraph" w:customStyle="1" w:styleId="Bullet1G">
    <w:name w:val="_Bullet 1_G"/>
    <w:basedOn w:val="Normal"/>
    <w:qFormat/>
    <w:rsid w:val="008C100B"/>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8C100B"/>
    <w:pPr>
      <w:numPr>
        <w:numId w:val="7"/>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F04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04875"/>
    <w:rPr>
      <w:strike w:val="0"/>
      <w:dstrike w:val="0"/>
      <w:color w:val="auto"/>
      <w:u w:val="none"/>
      <w:effect w:val="none"/>
    </w:rPr>
  </w:style>
  <w:style w:type="character" w:styleId="FollowedHyperlink">
    <w:name w:val="FollowedHyperlink"/>
    <w:semiHidden/>
    <w:unhideWhenUsed/>
    <w:rsid w:val="00F04875"/>
    <w:rPr>
      <w:strike w:val="0"/>
      <w:dstrike w:val="0"/>
      <w:color w:val="auto"/>
      <w:u w:val="none"/>
      <w:effect w:val="none"/>
    </w:rPr>
  </w:style>
  <w:style w:type="paragraph" w:styleId="HTMLAddress">
    <w:name w:val="HTML Address"/>
    <w:basedOn w:val="Normal"/>
    <w:link w:val="HTMLAddressChar"/>
    <w:unhideWhenUsed/>
    <w:rsid w:val="00F04875"/>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rsid w:val="00F04875"/>
    <w:rPr>
      <w:rFonts w:ascii="Times New Roman" w:eastAsia="Times New Roman" w:hAnsi="Times New Roman"/>
      <w:i/>
      <w:iCs/>
      <w:lang w:val="en-GB"/>
    </w:rPr>
  </w:style>
  <w:style w:type="character" w:styleId="HTMLCode">
    <w:name w:val="HTML Code"/>
    <w:unhideWhenUsed/>
    <w:rsid w:val="00F04875"/>
    <w:rPr>
      <w:rFonts w:ascii="Courier New" w:eastAsia="Times New Roman" w:hAnsi="Courier New" w:cs="Courier New" w:hint="default"/>
      <w:sz w:val="20"/>
      <w:szCs w:val="20"/>
    </w:rPr>
  </w:style>
  <w:style w:type="character" w:styleId="HTMLKeyboard">
    <w:name w:val="HTML Keyboard"/>
    <w:unhideWhenUsed/>
    <w:rsid w:val="00F04875"/>
    <w:rPr>
      <w:rFonts w:ascii="Courier New" w:eastAsia="Times New Roman" w:hAnsi="Courier New" w:cs="Courier New" w:hint="default"/>
      <w:sz w:val="20"/>
      <w:szCs w:val="20"/>
    </w:rPr>
  </w:style>
  <w:style w:type="paragraph" w:styleId="HTMLPreformatted">
    <w:name w:val="HTML Preformatted"/>
    <w:basedOn w:val="Normal"/>
    <w:link w:val="HTMLPreformattedChar"/>
    <w:unhideWhenUsed/>
    <w:rsid w:val="00F0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rsid w:val="00F04875"/>
    <w:rPr>
      <w:rFonts w:ascii="Courier New" w:eastAsia="Times New Roman" w:hAnsi="Courier New" w:cs="Courier New"/>
      <w:lang w:val="en-GB"/>
    </w:rPr>
  </w:style>
  <w:style w:type="character" w:styleId="HTMLSample">
    <w:name w:val="HTML Sample"/>
    <w:unhideWhenUsed/>
    <w:rsid w:val="00F04875"/>
    <w:rPr>
      <w:rFonts w:ascii="Courier New" w:eastAsia="Times New Roman" w:hAnsi="Courier New" w:cs="Courier New" w:hint="default"/>
    </w:rPr>
  </w:style>
  <w:style w:type="character" w:styleId="HTMLTypewriter">
    <w:name w:val="HTML Typewriter"/>
    <w:unhideWhenUsed/>
    <w:rsid w:val="00F04875"/>
    <w:rPr>
      <w:rFonts w:ascii="Courier New" w:eastAsia="Times New Roman" w:hAnsi="Courier New" w:cs="Courier New" w:hint="default"/>
      <w:sz w:val="20"/>
      <w:szCs w:val="20"/>
    </w:rPr>
  </w:style>
  <w:style w:type="paragraph" w:styleId="NormalWeb">
    <w:name w:val="Normal (Web)"/>
    <w:basedOn w:val="Normal"/>
    <w:uiPriority w:val="99"/>
    <w:unhideWhenUsed/>
    <w:rsid w:val="00F04875"/>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unhideWhenUsed/>
    <w:rsid w:val="00F04875"/>
    <w:pPr>
      <w:suppressAutoHyphens/>
      <w:spacing w:line="240" w:lineRule="atLeast"/>
      <w:ind w:left="567"/>
    </w:pPr>
    <w:rPr>
      <w:rFonts w:eastAsia="Times New Roman"/>
      <w:spacing w:val="0"/>
      <w:w w:val="100"/>
      <w:kern w:val="0"/>
      <w:szCs w:val="20"/>
      <w:lang w:val="en-GB"/>
    </w:rPr>
  </w:style>
  <w:style w:type="character" w:customStyle="1" w:styleId="FootnoteTextChar1">
    <w:name w:val="Footnote Text Char1"/>
    <w:aliases w:val="5_G Char1"/>
    <w:basedOn w:val="DefaultParagraphFont"/>
    <w:semiHidden/>
    <w:rsid w:val="00F04875"/>
    <w:rPr>
      <w:rFonts w:ascii="Times New Roman" w:eastAsia="Calibri" w:hAnsi="Times New Roman"/>
      <w:lang w:val="fr-CH"/>
    </w:rPr>
  </w:style>
  <w:style w:type="character" w:customStyle="1" w:styleId="HeaderChar1">
    <w:name w:val="Header Char1"/>
    <w:aliases w:val="6_G Char1"/>
    <w:basedOn w:val="DefaultParagraphFont"/>
    <w:uiPriority w:val="99"/>
    <w:semiHidden/>
    <w:rsid w:val="00F04875"/>
    <w:rPr>
      <w:rFonts w:ascii="Times New Roman" w:eastAsia="Calibri" w:hAnsi="Times New Roman"/>
      <w:sz w:val="24"/>
      <w:lang w:val="fr-CH"/>
    </w:rPr>
  </w:style>
  <w:style w:type="character" w:customStyle="1" w:styleId="FooterChar1">
    <w:name w:val="Footer Char1"/>
    <w:aliases w:val="3_G Char1"/>
    <w:basedOn w:val="DefaultParagraphFont"/>
    <w:uiPriority w:val="99"/>
    <w:semiHidden/>
    <w:rsid w:val="00F04875"/>
    <w:rPr>
      <w:rFonts w:ascii="Times New Roman" w:eastAsia="Calibri" w:hAnsi="Times New Roman"/>
      <w:sz w:val="24"/>
      <w:lang w:val="fr-CH"/>
    </w:rPr>
  </w:style>
  <w:style w:type="paragraph" w:styleId="EnvelopeAddress">
    <w:name w:val="envelope address"/>
    <w:basedOn w:val="Normal"/>
    <w:unhideWhenUsed/>
    <w:rsid w:val="00F04875"/>
    <w:pPr>
      <w:framePr w:w="7920" w:h="1980"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styleId="EnvelopeReturn">
    <w:name w:val="envelope return"/>
    <w:basedOn w:val="Normal"/>
    <w:unhideWhenUsed/>
    <w:rsid w:val="00F04875"/>
    <w:pPr>
      <w:suppressAutoHyphens/>
      <w:spacing w:line="240" w:lineRule="atLeast"/>
    </w:pPr>
    <w:rPr>
      <w:rFonts w:ascii="Arial" w:eastAsia="Times New Roman" w:hAnsi="Arial" w:cs="Arial"/>
      <w:spacing w:val="0"/>
      <w:w w:val="100"/>
      <w:kern w:val="0"/>
      <w:szCs w:val="20"/>
      <w:lang w:val="en-GB"/>
    </w:rPr>
  </w:style>
  <w:style w:type="character" w:customStyle="1" w:styleId="EndnoteTextChar1">
    <w:name w:val="Endnote Text Char1"/>
    <w:aliases w:val="2_G Char1"/>
    <w:basedOn w:val="DefaultParagraphFont"/>
    <w:semiHidden/>
    <w:rsid w:val="00F04875"/>
    <w:rPr>
      <w:rFonts w:ascii="Times New Roman" w:eastAsia="Calibri" w:hAnsi="Times New Roman"/>
      <w:lang w:val="fr-CH"/>
    </w:rPr>
  </w:style>
  <w:style w:type="paragraph" w:styleId="List">
    <w:name w:val="List"/>
    <w:basedOn w:val="Normal"/>
    <w:unhideWhenUsed/>
    <w:rsid w:val="00F04875"/>
    <w:pPr>
      <w:suppressAutoHyphens/>
      <w:spacing w:line="240" w:lineRule="atLeast"/>
      <w:ind w:left="283" w:hanging="283"/>
    </w:pPr>
    <w:rPr>
      <w:rFonts w:eastAsia="Times New Roman"/>
      <w:spacing w:val="0"/>
      <w:w w:val="100"/>
      <w:kern w:val="0"/>
      <w:szCs w:val="20"/>
      <w:lang w:val="en-GB"/>
    </w:rPr>
  </w:style>
  <w:style w:type="paragraph" w:styleId="ListBullet">
    <w:name w:val="List Bullet"/>
    <w:basedOn w:val="Normal"/>
    <w:unhideWhenUsed/>
    <w:rsid w:val="00F04875"/>
    <w:pPr>
      <w:numPr>
        <w:numId w:val="11"/>
      </w:numPr>
      <w:suppressAutoHyphens/>
      <w:spacing w:line="240" w:lineRule="atLeast"/>
    </w:pPr>
    <w:rPr>
      <w:rFonts w:eastAsia="Times New Roman"/>
      <w:spacing w:val="0"/>
      <w:w w:val="100"/>
      <w:kern w:val="0"/>
      <w:szCs w:val="20"/>
      <w:lang w:val="en-GB"/>
    </w:rPr>
  </w:style>
  <w:style w:type="paragraph" w:styleId="ListNumber">
    <w:name w:val="List Number"/>
    <w:basedOn w:val="Normal"/>
    <w:unhideWhenUsed/>
    <w:rsid w:val="00F04875"/>
    <w:pPr>
      <w:numPr>
        <w:numId w:val="12"/>
      </w:numPr>
      <w:suppressAutoHyphens/>
      <w:spacing w:line="240" w:lineRule="atLeast"/>
    </w:pPr>
    <w:rPr>
      <w:rFonts w:eastAsia="Times New Roman"/>
      <w:spacing w:val="0"/>
      <w:w w:val="100"/>
      <w:kern w:val="0"/>
      <w:szCs w:val="20"/>
      <w:lang w:val="en-GB"/>
    </w:rPr>
  </w:style>
  <w:style w:type="paragraph" w:styleId="List2">
    <w:name w:val="List 2"/>
    <w:basedOn w:val="Normal"/>
    <w:unhideWhenUsed/>
    <w:rsid w:val="00F04875"/>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unhideWhenUsed/>
    <w:rsid w:val="00F04875"/>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unhideWhenUsed/>
    <w:rsid w:val="00F04875"/>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unhideWhenUsed/>
    <w:rsid w:val="00F04875"/>
    <w:pPr>
      <w:suppressAutoHyphens/>
      <w:spacing w:line="240" w:lineRule="atLeast"/>
      <w:ind w:left="1415" w:hanging="283"/>
    </w:pPr>
    <w:rPr>
      <w:rFonts w:eastAsia="Times New Roman"/>
      <w:spacing w:val="0"/>
      <w:w w:val="100"/>
      <w:kern w:val="0"/>
      <w:szCs w:val="20"/>
      <w:lang w:val="en-GB"/>
    </w:rPr>
  </w:style>
  <w:style w:type="paragraph" w:styleId="ListBullet2">
    <w:name w:val="List Bullet 2"/>
    <w:basedOn w:val="Normal"/>
    <w:unhideWhenUsed/>
    <w:rsid w:val="00F04875"/>
    <w:pPr>
      <w:numPr>
        <w:numId w:val="13"/>
      </w:numPr>
      <w:suppressAutoHyphens/>
      <w:spacing w:line="240" w:lineRule="atLeast"/>
    </w:pPr>
    <w:rPr>
      <w:rFonts w:eastAsia="Times New Roman"/>
      <w:spacing w:val="0"/>
      <w:w w:val="100"/>
      <w:kern w:val="0"/>
      <w:szCs w:val="20"/>
      <w:lang w:val="en-GB"/>
    </w:rPr>
  </w:style>
  <w:style w:type="paragraph" w:styleId="ListBullet3">
    <w:name w:val="List Bullet 3"/>
    <w:basedOn w:val="Normal"/>
    <w:unhideWhenUsed/>
    <w:rsid w:val="00F04875"/>
    <w:pPr>
      <w:numPr>
        <w:numId w:val="14"/>
      </w:numPr>
      <w:suppressAutoHyphens/>
      <w:spacing w:line="240" w:lineRule="atLeast"/>
    </w:pPr>
    <w:rPr>
      <w:rFonts w:eastAsia="Times New Roman"/>
      <w:spacing w:val="0"/>
      <w:w w:val="100"/>
      <w:kern w:val="0"/>
      <w:szCs w:val="20"/>
      <w:lang w:val="en-GB"/>
    </w:rPr>
  </w:style>
  <w:style w:type="paragraph" w:styleId="ListBullet4">
    <w:name w:val="List Bullet 4"/>
    <w:basedOn w:val="Normal"/>
    <w:unhideWhenUsed/>
    <w:rsid w:val="00F04875"/>
    <w:pPr>
      <w:numPr>
        <w:numId w:val="15"/>
      </w:numPr>
      <w:suppressAutoHyphens/>
      <w:spacing w:line="240" w:lineRule="atLeast"/>
    </w:pPr>
    <w:rPr>
      <w:rFonts w:eastAsia="Times New Roman"/>
      <w:spacing w:val="0"/>
      <w:w w:val="100"/>
      <w:kern w:val="0"/>
      <w:szCs w:val="20"/>
      <w:lang w:val="en-GB"/>
    </w:rPr>
  </w:style>
  <w:style w:type="paragraph" w:styleId="ListBullet5">
    <w:name w:val="List Bullet 5"/>
    <w:basedOn w:val="Normal"/>
    <w:unhideWhenUsed/>
    <w:rsid w:val="00F04875"/>
    <w:pPr>
      <w:numPr>
        <w:numId w:val="16"/>
      </w:numPr>
      <w:suppressAutoHyphens/>
      <w:spacing w:line="240" w:lineRule="atLeast"/>
    </w:pPr>
    <w:rPr>
      <w:rFonts w:eastAsia="Times New Roman"/>
      <w:spacing w:val="0"/>
      <w:w w:val="100"/>
      <w:kern w:val="0"/>
      <w:szCs w:val="20"/>
      <w:lang w:val="en-GB"/>
    </w:rPr>
  </w:style>
  <w:style w:type="paragraph" w:styleId="ListNumber2">
    <w:name w:val="List Number 2"/>
    <w:basedOn w:val="Normal"/>
    <w:unhideWhenUsed/>
    <w:rsid w:val="00F04875"/>
    <w:pPr>
      <w:numPr>
        <w:numId w:val="17"/>
      </w:numPr>
      <w:suppressAutoHyphens/>
      <w:spacing w:line="240" w:lineRule="atLeast"/>
    </w:pPr>
    <w:rPr>
      <w:rFonts w:eastAsia="Times New Roman"/>
      <w:spacing w:val="0"/>
      <w:w w:val="100"/>
      <w:kern w:val="0"/>
      <w:szCs w:val="20"/>
      <w:lang w:val="en-GB"/>
    </w:rPr>
  </w:style>
  <w:style w:type="paragraph" w:styleId="ListNumber3">
    <w:name w:val="List Number 3"/>
    <w:basedOn w:val="Normal"/>
    <w:unhideWhenUsed/>
    <w:rsid w:val="00F04875"/>
    <w:pPr>
      <w:numPr>
        <w:numId w:val="18"/>
      </w:numPr>
      <w:suppressAutoHyphens/>
      <w:spacing w:line="240" w:lineRule="atLeast"/>
    </w:pPr>
    <w:rPr>
      <w:rFonts w:eastAsia="Times New Roman"/>
      <w:spacing w:val="0"/>
      <w:w w:val="100"/>
      <w:kern w:val="0"/>
      <w:szCs w:val="20"/>
      <w:lang w:val="en-GB"/>
    </w:rPr>
  </w:style>
  <w:style w:type="paragraph" w:styleId="ListNumber4">
    <w:name w:val="List Number 4"/>
    <w:basedOn w:val="Normal"/>
    <w:unhideWhenUsed/>
    <w:rsid w:val="00F04875"/>
    <w:pPr>
      <w:numPr>
        <w:numId w:val="19"/>
      </w:numPr>
      <w:suppressAutoHyphens/>
      <w:spacing w:line="240" w:lineRule="atLeast"/>
    </w:pPr>
    <w:rPr>
      <w:rFonts w:eastAsia="Times New Roman"/>
      <w:spacing w:val="0"/>
      <w:w w:val="100"/>
      <w:kern w:val="0"/>
      <w:szCs w:val="20"/>
      <w:lang w:val="en-GB"/>
    </w:rPr>
  </w:style>
  <w:style w:type="paragraph" w:styleId="ListNumber5">
    <w:name w:val="List Number 5"/>
    <w:basedOn w:val="Normal"/>
    <w:unhideWhenUsed/>
    <w:rsid w:val="00F04875"/>
    <w:pPr>
      <w:numPr>
        <w:numId w:val="20"/>
      </w:numPr>
      <w:suppressAutoHyphens/>
      <w:spacing w:line="240" w:lineRule="atLeast"/>
    </w:pPr>
    <w:rPr>
      <w:rFonts w:eastAsia="Times New Roman"/>
      <w:spacing w:val="0"/>
      <w:w w:val="100"/>
      <w:kern w:val="0"/>
      <w:szCs w:val="20"/>
      <w:lang w:val="en-GB"/>
    </w:rPr>
  </w:style>
  <w:style w:type="paragraph" w:styleId="Title">
    <w:name w:val="Title"/>
    <w:basedOn w:val="Normal"/>
    <w:link w:val="TitleChar"/>
    <w:qFormat/>
    <w:rsid w:val="00F04875"/>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F04875"/>
    <w:rPr>
      <w:rFonts w:ascii="Arial" w:eastAsia="Times New Roman" w:hAnsi="Arial" w:cs="Arial"/>
      <w:b/>
      <w:bCs/>
      <w:kern w:val="28"/>
      <w:sz w:val="32"/>
      <w:szCs w:val="32"/>
      <w:lang w:val="en-GB"/>
    </w:rPr>
  </w:style>
  <w:style w:type="paragraph" w:styleId="Closing">
    <w:name w:val="Closing"/>
    <w:basedOn w:val="Normal"/>
    <w:link w:val="ClosingChar"/>
    <w:unhideWhenUsed/>
    <w:rsid w:val="00F04875"/>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rsid w:val="00F04875"/>
    <w:rPr>
      <w:rFonts w:ascii="Times New Roman" w:eastAsia="Times New Roman" w:hAnsi="Times New Roman"/>
      <w:lang w:val="en-GB"/>
    </w:rPr>
  </w:style>
  <w:style w:type="paragraph" w:styleId="Signature">
    <w:name w:val="Signature"/>
    <w:basedOn w:val="Normal"/>
    <w:link w:val="SignatureChar"/>
    <w:unhideWhenUsed/>
    <w:rsid w:val="00F04875"/>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rsid w:val="00F04875"/>
    <w:rPr>
      <w:rFonts w:ascii="Times New Roman" w:eastAsia="Times New Roman" w:hAnsi="Times New Roman"/>
      <w:lang w:val="en-GB"/>
    </w:rPr>
  </w:style>
  <w:style w:type="paragraph" w:styleId="BodyText">
    <w:name w:val="Body Text"/>
    <w:basedOn w:val="Normal"/>
    <w:next w:val="Normal"/>
    <w:link w:val="BodyTextChar"/>
    <w:unhideWhenUsed/>
    <w:rsid w:val="00F04875"/>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F04875"/>
    <w:rPr>
      <w:rFonts w:ascii="Times New Roman" w:eastAsia="Times New Roman" w:hAnsi="Times New Roman"/>
      <w:lang w:val="en-GB"/>
    </w:rPr>
  </w:style>
  <w:style w:type="paragraph" w:styleId="BodyTextIndent">
    <w:name w:val="Body Text Indent"/>
    <w:basedOn w:val="Normal"/>
    <w:link w:val="BodyTextIndentChar"/>
    <w:unhideWhenUsed/>
    <w:rsid w:val="00F04875"/>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rsid w:val="00F04875"/>
    <w:rPr>
      <w:rFonts w:ascii="Times New Roman" w:eastAsia="Times New Roman" w:hAnsi="Times New Roman"/>
      <w:lang w:val="en-GB"/>
    </w:rPr>
  </w:style>
  <w:style w:type="paragraph" w:styleId="ListContinue">
    <w:name w:val="List Continue"/>
    <w:basedOn w:val="Normal"/>
    <w:unhideWhenUsed/>
    <w:rsid w:val="00F04875"/>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unhideWhenUsed/>
    <w:rsid w:val="00F04875"/>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unhideWhenUsed/>
    <w:rsid w:val="00F04875"/>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unhideWhenUsed/>
    <w:rsid w:val="00F04875"/>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unhideWhenUsed/>
    <w:rsid w:val="00F04875"/>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unhideWhenUsed/>
    <w:rsid w:val="00F04875"/>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rsid w:val="00F04875"/>
    <w:rPr>
      <w:rFonts w:ascii="Arial" w:eastAsia="Times New Roman" w:hAnsi="Arial" w:cs="Arial"/>
      <w:sz w:val="24"/>
      <w:szCs w:val="24"/>
      <w:shd w:val="pct20" w:color="auto" w:fill="auto"/>
      <w:lang w:val="en-GB"/>
    </w:rPr>
  </w:style>
  <w:style w:type="paragraph" w:styleId="Subtitle">
    <w:name w:val="Subtitle"/>
    <w:basedOn w:val="Normal"/>
    <w:link w:val="SubtitleChar"/>
    <w:qFormat/>
    <w:rsid w:val="00F04875"/>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F04875"/>
    <w:rPr>
      <w:rFonts w:ascii="Arial" w:eastAsia="Times New Roman" w:hAnsi="Arial" w:cs="Arial"/>
      <w:sz w:val="24"/>
      <w:szCs w:val="24"/>
      <w:lang w:val="en-GB"/>
    </w:rPr>
  </w:style>
  <w:style w:type="paragraph" w:styleId="Salutation">
    <w:name w:val="Salutation"/>
    <w:basedOn w:val="Normal"/>
    <w:next w:val="Normal"/>
    <w:link w:val="SalutationChar"/>
    <w:unhideWhenUsed/>
    <w:rsid w:val="00F04875"/>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rsid w:val="00F04875"/>
    <w:rPr>
      <w:rFonts w:ascii="Times New Roman" w:eastAsia="Times New Roman" w:hAnsi="Times New Roman"/>
      <w:lang w:val="en-GB"/>
    </w:rPr>
  </w:style>
  <w:style w:type="paragraph" w:styleId="Date">
    <w:name w:val="Date"/>
    <w:basedOn w:val="Normal"/>
    <w:next w:val="Normal"/>
    <w:link w:val="DateChar"/>
    <w:unhideWhenUsed/>
    <w:rsid w:val="00F04875"/>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rsid w:val="00F04875"/>
    <w:rPr>
      <w:rFonts w:ascii="Times New Roman" w:eastAsia="Times New Roman" w:hAnsi="Times New Roman"/>
      <w:lang w:val="en-GB"/>
    </w:rPr>
  </w:style>
  <w:style w:type="paragraph" w:styleId="BodyTextFirstIndent">
    <w:name w:val="Body Text First Indent"/>
    <w:basedOn w:val="BodyText"/>
    <w:link w:val="BodyTextFirstIndentChar"/>
    <w:unhideWhenUsed/>
    <w:rsid w:val="00F04875"/>
    <w:pPr>
      <w:spacing w:after="120"/>
      <w:ind w:firstLine="210"/>
    </w:pPr>
  </w:style>
  <w:style w:type="character" w:customStyle="1" w:styleId="BodyTextFirstIndentChar">
    <w:name w:val="Body Text First Indent Char"/>
    <w:basedOn w:val="BodyTextChar"/>
    <w:link w:val="BodyTextFirstIndent"/>
    <w:rsid w:val="00F04875"/>
    <w:rPr>
      <w:rFonts w:ascii="Times New Roman" w:eastAsia="Times New Roman" w:hAnsi="Times New Roman"/>
      <w:lang w:val="en-GB"/>
    </w:rPr>
  </w:style>
  <w:style w:type="paragraph" w:styleId="BodyTextFirstIndent2">
    <w:name w:val="Body Text First Indent 2"/>
    <w:basedOn w:val="BodyTextIndent"/>
    <w:link w:val="BodyTextFirstIndent2Char"/>
    <w:unhideWhenUsed/>
    <w:rsid w:val="00F04875"/>
    <w:pPr>
      <w:ind w:firstLine="210"/>
    </w:pPr>
  </w:style>
  <w:style w:type="character" w:customStyle="1" w:styleId="BodyTextFirstIndent2Char">
    <w:name w:val="Body Text First Indent 2 Char"/>
    <w:basedOn w:val="BodyTextIndentChar"/>
    <w:link w:val="BodyTextFirstIndent2"/>
    <w:rsid w:val="00F04875"/>
    <w:rPr>
      <w:rFonts w:ascii="Times New Roman" w:eastAsia="Times New Roman" w:hAnsi="Times New Roman"/>
      <w:lang w:val="en-GB"/>
    </w:rPr>
  </w:style>
  <w:style w:type="paragraph" w:styleId="NoteHeading">
    <w:name w:val="Note Heading"/>
    <w:basedOn w:val="Normal"/>
    <w:next w:val="Normal"/>
    <w:link w:val="NoteHeadingChar"/>
    <w:unhideWhenUsed/>
    <w:rsid w:val="00F04875"/>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rsid w:val="00F04875"/>
    <w:rPr>
      <w:rFonts w:ascii="Times New Roman" w:eastAsia="Times New Roman" w:hAnsi="Times New Roman"/>
      <w:lang w:val="en-GB"/>
    </w:rPr>
  </w:style>
  <w:style w:type="paragraph" w:styleId="BodyText2">
    <w:name w:val="Body Text 2"/>
    <w:basedOn w:val="Normal"/>
    <w:link w:val="BodyText2Char"/>
    <w:unhideWhenUsed/>
    <w:rsid w:val="00F04875"/>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F04875"/>
    <w:rPr>
      <w:rFonts w:ascii="Times New Roman" w:eastAsia="Times New Roman" w:hAnsi="Times New Roman"/>
      <w:lang w:val="en-GB"/>
    </w:rPr>
  </w:style>
  <w:style w:type="paragraph" w:styleId="BodyText3">
    <w:name w:val="Body Text 3"/>
    <w:basedOn w:val="Normal"/>
    <w:link w:val="BodyText3Char"/>
    <w:unhideWhenUsed/>
    <w:rsid w:val="00F04875"/>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rsid w:val="00F04875"/>
    <w:rPr>
      <w:rFonts w:ascii="Times New Roman" w:eastAsia="Times New Roman" w:hAnsi="Times New Roman"/>
      <w:sz w:val="16"/>
      <w:szCs w:val="16"/>
      <w:lang w:val="en-GB"/>
    </w:rPr>
  </w:style>
  <w:style w:type="paragraph" w:styleId="BodyTextIndent2">
    <w:name w:val="Body Text Indent 2"/>
    <w:basedOn w:val="Normal"/>
    <w:link w:val="BodyTextIndent2Char"/>
    <w:unhideWhenUsed/>
    <w:rsid w:val="00F04875"/>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rsid w:val="00F04875"/>
    <w:rPr>
      <w:rFonts w:ascii="Times New Roman" w:eastAsia="Times New Roman" w:hAnsi="Times New Roman"/>
      <w:lang w:val="en-GB"/>
    </w:rPr>
  </w:style>
  <w:style w:type="paragraph" w:styleId="BodyTextIndent3">
    <w:name w:val="Body Text Indent 3"/>
    <w:basedOn w:val="Normal"/>
    <w:link w:val="BodyTextIndent3Char"/>
    <w:unhideWhenUsed/>
    <w:rsid w:val="00F04875"/>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rsid w:val="00F04875"/>
    <w:rPr>
      <w:rFonts w:ascii="Times New Roman" w:eastAsia="Times New Roman" w:hAnsi="Times New Roman"/>
      <w:sz w:val="16"/>
      <w:szCs w:val="16"/>
      <w:lang w:val="en-GB"/>
    </w:rPr>
  </w:style>
  <w:style w:type="paragraph" w:styleId="BlockText">
    <w:name w:val="Block Text"/>
    <w:basedOn w:val="Normal"/>
    <w:unhideWhenUsed/>
    <w:rsid w:val="00F04875"/>
    <w:pPr>
      <w:suppressAutoHyphens/>
      <w:spacing w:line="240" w:lineRule="atLeast"/>
      <w:ind w:left="1440" w:right="1440"/>
    </w:pPr>
    <w:rPr>
      <w:rFonts w:eastAsia="Times New Roman"/>
      <w:spacing w:val="0"/>
      <w:w w:val="100"/>
      <w:kern w:val="0"/>
      <w:szCs w:val="20"/>
      <w:lang w:val="en-GB"/>
    </w:rPr>
  </w:style>
  <w:style w:type="paragraph" w:styleId="PlainText">
    <w:name w:val="Plain Text"/>
    <w:basedOn w:val="Normal"/>
    <w:link w:val="PlainTextChar"/>
    <w:unhideWhenUsed/>
    <w:rsid w:val="00F04875"/>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rsid w:val="00F04875"/>
    <w:rPr>
      <w:rFonts w:ascii="Times New Roman" w:eastAsia="Times New Roman" w:hAnsi="Times New Roman" w:cs="Courier New"/>
      <w:lang w:val="en-GB"/>
    </w:rPr>
  </w:style>
  <w:style w:type="paragraph" w:styleId="E-mailSignature">
    <w:name w:val="E-mail Signature"/>
    <w:basedOn w:val="Normal"/>
    <w:link w:val="E-mailSignatureChar"/>
    <w:unhideWhenUsed/>
    <w:rsid w:val="00F04875"/>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rsid w:val="00F04875"/>
    <w:rPr>
      <w:rFonts w:ascii="Times New Roman" w:eastAsia="Times New Roman" w:hAnsi="Times New Roman"/>
      <w:lang w:val="en-GB"/>
    </w:rPr>
  </w:style>
  <w:style w:type="paragraph" w:customStyle="1" w:styleId="HMG">
    <w:name w:val="_ H __M_G"/>
    <w:basedOn w:val="Normal"/>
    <w:next w:val="Normal"/>
    <w:qFormat/>
    <w:rsid w:val="00F04875"/>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23G">
    <w:name w:val="_ H_2/3_G"/>
    <w:basedOn w:val="Normal"/>
    <w:next w:val="Normal"/>
    <w:qFormat/>
    <w:rsid w:val="00F04875"/>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F04875"/>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F04875"/>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LG">
    <w:name w:val="__S_L_G"/>
    <w:basedOn w:val="Normal"/>
    <w:next w:val="Normal"/>
    <w:rsid w:val="00F04875"/>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F04875"/>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F04875"/>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F04875"/>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ParNoG">
    <w:name w:val="_ParNo_G"/>
    <w:basedOn w:val="SingleTxtG"/>
    <w:qFormat/>
    <w:rsid w:val="00F04875"/>
    <w:pPr>
      <w:numPr>
        <w:numId w:val="23"/>
      </w:numPr>
    </w:pPr>
  </w:style>
  <w:style w:type="paragraph" w:customStyle="1" w:styleId="ParaNoG">
    <w:name w:val="_ParaNo._G"/>
    <w:basedOn w:val="SingleTxtG"/>
    <w:rsid w:val="00F04875"/>
    <w:pPr>
      <w:numPr>
        <w:numId w:val="24"/>
      </w:numPr>
      <w:kinsoku/>
      <w:overflowPunct/>
      <w:autoSpaceDE/>
      <w:autoSpaceDN/>
      <w:adjustRightInd/>
      <w:snapToGrid/>
    </w:pPr>
    <w:rPr>
      <w:rFonts w:eastAsia="Times New Roman"/>
      <w:sz w:val="20"/>
      <w:lang w:val="en-GB"/>
    </w:rPr>
  </w:style>
  <w:style w:type="character" w:customStyle="1" w:styleId="N5Car">
    <w:name w:val="N5 Car"/>
    <w:link w:val="N5"/>
    <w:locked/>
    <w:rsid w:val="00F04875"/>
    <w:rPr>
      <w:rFonts w:ascii="Arial" w:hAnsi="Arial" w:cs="Arial"/>
      <w:lang w:val="de-DE" w:eastAsia="fr-FR"/>
    </w:rPr>
  </w:style>
  <w:style w:type="paragraph" w:customStyle="1" w:styleId="N5">
    <w:name w:val="N5"/>
    <w:basedOn w:val="Normal"/>
    <w:link w:val="N5Car"/>
    <w:rsid w:val="00F04875"/>
    <w:pPr>
      <w:widowControl w:val="0"/>
      <w:overflowPunct w:val="0"/>
      <w:autoSpaceDE w:val="0"/>
      <w:autoSpaceDN w:val="0"/>
      <w:adjustRightInd w:val="0"/>
      <w:spacing w:line="240" w:lineRule="auto"/>
      <w:ind w:left="1418" w:hanging="284"/>
      <w:jc w:val="both"/>
    </w:pPr>
    <w:rPr>
      <w:rFonts w:ascii="Arial" w:hAnsi="Arial" w:cs="Arial"/>
      <w:spacing w:val="0"/>
      <w:w w:val="100"/>
      <w:kern w:val="0"/>
      <w:szCs w:val="20"/>
      <w:lang w:val="de-DE" w:eastAsia="fr-FR"/>
    </w:rPr>
  </w:style>
  <w:style w:type="character" w:styleId="PageNumber">
    <w:name w:val="page number"/>
    <w:aliases w:val="7_G"/>
    <w:unhideWhenUsed/>
    <w:rsid w:val="00F04875"/>
    <w:rPr>
      <w:rFonts w:ascii="Times New Roman" w:hAnsi="Times New Roman" w:cs="Times New Roman" w:hint="default"/>
      <w:b/>
      <w:bCs w:val="0"/>
      <w:sz w:val="18"/>
      <w:lang w:val="fr-CH"/>
    </w:rPr>
  </w:style>
  <w:style w:type="character" w:customStyle="1" w:styleId="CommentTextChar1">
    <w:name w:val="Comment Text Char1"/>
    <w:uiPriority w:val="99"/>
    <w:locked/>
    <w:rsid w:val="00F04875"/>
    <w:rPr>
      <w:rFonts w:ascii="Times New Roman" w:eastAsia="Calibri" w:hAnsi="Times New Roman"/>
      <w:sz w:val="24"/>
      <w:lang w:val="fr-CH"/>
    </w:rPr>
  </w:style>
  <w:style w:type="character" w:customStyle="1" w:styleId="panel-medium">
    <w:name w:val="panel-medium"/>
    <w:basedOn w:val="DefaultParagraphFont"/>
    <w:rsid w:val="00F04875"/>
  </w:style>
  <w:style w:type="table" w:customStyle="1" w:styleId="TableGrid1">
    <w:name w:val="Table Grid1"/>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F04875"/>
    <w:pPr>
      <w:suppressAutoHyphens/>
      <w:snapToGrid w:val="0"/>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
    <w:name w:val="Aucune liste1"/>
    <w:next w:val="NoList"/>
    <w:uiPriority w:val="99"/>
    <w:semiHidden/>
    <w:unhideWhenUsed/>
    <w:rsid w:val="00455C93"/>
  </w:style>
  <w:style w:type="character" w:styleId="Emphasis">
    <w:name w:val="Emphasis"/>
    <w:qFormat/>
    <w:rsid w:val="00455C93"/>
    <w:rPr>
      <w:i/>
      <w:iCs/>
    </w:rPr>
  </w:style>
  <w:style w:type="character" w:styleId="HTMLAcronym">
    <w:name w:val="HTML Acronym"/>
    <w:basedOn w:val="DefaultParagraphFont"/>
    <w:rsid w:val="00455C93"/>
  </w:style>
  <w:style w:type="character" w:styleId="HTMLCite">
    <w:name w:val="HTML Cite"/>
    <w:rsid w:val="00455C93"/>
    <w:rPr>
      <w:i/>
      <w:iCs/>
    </w:rPr>
  </w:style>
  <w:style w:type="character" w:styleId="HTMLDefinition">
    <w:name w:val="HTML Definition"/>
    <w:rsid w:val="00455C93"/>
    <w:rPr>
      <w:i/>
      <w:iCs/>
    </w:rPr>
  </w:style>
  <w:style w:type="character" w:styleId="HTMLVariable">
    <w:name w:val="HTML Variable"/>
    <w:rsid w:val="00455C93"/>
    <w:rPr>
      <w:i/>
      <w:iCs/>
    </w:rPr>
  </w:style>
  <w:style w:type="numbering" w:customStyle="1" w:styleId="NoList1">
    <w:name w:val="No List1"/>
    <w:next w:val="NoList"/>
    <w:uiPriority w:val="99"/>
    <w:semiHidden/>
    <w:unhideWhenUsed/>
    <w:rsid w:val="00455C93"/>
  </w:style>
  <w:style w:type="paragraph" w:customStyle="1" w:styleId="CM1">
    <w:name w:val="CM1"/>
    <w:basedOn w:val="Normal"/>
    <w:next w:val="Normal"/>
    <w:uiPriority w:val="99"/>
    <w:rsid w:val="00455C93"/>
    <w:pPr>
      <w:autoSpaceDE w:val="0"/>
      <w:autoSpaceDN w:val="0"/>
      <w:adjustRightInd w:val="0"/>
      <w:spacing w:line="240" w:lineRule="auto"/>
    </w:pPr>
    <w:rPr>
      <w:rFonts w:ascii="EUAlbertina" w:eastAsia="Calibri" w:hAnsi="EUAlbertina"/>
      <w:spacing w:val="0"/>
      <w:w w:val="100"/>
      <w:kern w:val="0"/>
      <w:sz w:val="24"/>
      <w:szCs w:val="24"/>
      <w:lang w:val="en-GB"/>
    </w:rPr>
  </w:style>
  <w:style w:type="paragraph" w:customStyle="1" w:styleId="CM4">
    <w:name w:val="CM4"/>
    <w:basedOn w:val="Normal"/>
    <w:next w:val="Normal"/>
    <w:uiPriority w:val="99"/>
    <w:rsid w:val="00455C93"/>
    <w:pPr>
      <w:autoSpaceDE w:val="0"/>
      <w:autoSpaceDN w:val="0"/>
      <w:adjustRightInd w:val="0"/>
      <w:spacing w:line="240" w:lineRule="auto"/>
    </w:pPr>
    <w:rPr>
      <w:rFonts w:ascii="EUAlbertina" w:eastAsia="Calibri" w:hAnsi="EUAlbertina"/>
      <w:spacing w:val="0"/>
      <w:w w:val="100"/>
      <w:kern w:val="0"/>
      <w:sz w:val="24"/>
      <w:szCs w:val="24"/>
      <w:lang w:val="en-GB"/>
    </w:rPr>
  </w:style>
  <w:style w:type="paragraph" w:customStyle="1" w:styleId="N2">
    <w:name w:val="N2"/>
    <w:basedOn w:val="Normal"/>
    <w:rsid w:val="00455C93"/>
    <w:pPr>
      <w:widowControl w:val="0"/>
      <w:overflowPunct w:val="0"/>
      <w:autoSpaceDE w:val="0"/>
      <w:autoSpaceDN w:val="0"/>
      <w:adjustRightInd w:val="0"/>
      <w:spacing w:line="240" w:lineRule="auto"/>
      <w:ind w:left="1134" w:hanging="1134"/>
      <w:jc w:val="both"/>
      <w:textAlignment w:val="baseline"/>
    </w:pPr>
    <w:rPr>
      <w:rFonts w:ascii="Arial" w:eastAsia="Times New Roman" w:hAnsi="Arial"/>
      <w:spacing w:val="0"/>
      <w:w w:val="100"/>
      <w:kern w:val="0"/>
      <w:szCs w:val="20"/>
      <w:lang w:val="de-DE" w:eastAsia="fr-FR"/>
    </w:rPr>
  </w:style>
  <w:style w:type="paragraph" w:customStyle="1" w:styleId="N3">
    <w:name w:val="N3"/>
    <w:basedOn w:val="Normal"/>
    <w:rsid w:val="00455C93"/>
    <w:pPr>
      <w:tabs>
        <w:tab w:val="left" w:pos="170"/>
      </w:tabs>
      <w:overflowPunct w:val="0"/>
      <w:autoSpaceDE w:val="0"/>
      <w:autoSpaceDN w:val="0"/>
      <w:adjustRightInd w:val="0"/>
      <w:spacing w:line="240" w:lineRule="auto"/>
      <w:ind w:left="1134" w:hanging="1134"/>
      <w:jc w:val="both"/>
      <w:textAlignment w:val="baseline"/>
    </w:pPr>
    <w:rPr>
      <w:rFonts w:ascii="Tms Rmn" w:eastAsia="Times New Roman" w:hAnsi="Tms Rmn"/>
      <w:spacing w:val="0"/>
      <w:w w:val="100"/>
      <w:kern w:val="0"/>
      <w:sz w:val="22"/>
      <w:szCs w:val="20"/>
      <w:lang w:val="fr-FR" w:eastAsia="fr-FR"/>
    </w:rPr>
  </w:style>
  <w:style w:type="paragraph" w:customStyle="1" w:styleId="Textkrper21">
    <w:name w:val="Textkörper 21"/>
    <w:basedOn w:val="Normal"/>
    <w:rsid w:val="00455C93"/>
    <w:pPr>
      <w:widowControl w:val="0"/>
      <w:tabs>
        <w:tab w:val="left" w:pos="142"/>
        <w:tab w:val="left" w:pos="567"/>
        <w:tab w:val="left" w:pos="851"/>
        <w:tab w:val="left" w:pos="2835"/>
        <w:tab w:val="left" w:pos="5103"/>
        <w:tab w:val="left" w:pos="5954"/>
      </w:tabs>
      <w:overflowPunct w:val="0"/>
      <w:autoSpaceDE w:val="0"/>
      <w:autoSpaceDN w:val="0"/>
      <w:adjustRightInd w:val="0"/>
      <w:spacing w:line="240" w:lineRule="auto"/>
      <w:ind w:left="1134"/>
      <w:jc w:val="both"/>
      <w:textAlignment w:val="baseline"/>
    </w:pPr>
    <w:rPr>
      <w:rFonts w:ascii="Arial" w:eastAsia="Times New Roman" w:hAnsi="Arial"/>
      <w:spacing w:val="0"/>
      <w:w w:val="100"/>
      <w:kern w:val="0"/>
      <w:szCs w:val="20"/>
      <w:lang w:val="de-DE" w:eastAsia="fr-FR"/>
    </w:rPr>
  </w:style>
  <w:style w:type="paragraph" w:styleId="Revision">
    <w:name w:val="Revision"/>
    <w:hidden/>
    <w:uiPriority w:val="99"/>
    <w:semiHidden/>
    <w:rsid w:val="00455C93"/>
    <w:rPr>
      <w:rFonts w:ascii="Times New Roman" w:eastAsia="Times New Roman" w:hAnsi="Times New Roman"/>
      <w:snapToGrid w:val="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62031">
      <w:bodyDiv w:val="1"/>
      <w:marLeft w:val="0"/>
      <w:marRight w:val="0"/>
      <w:marTop w:val="0"/>
      <w:marBottom w:val="0"/>
      <w:divBdr>
        <w:top w:val="none" w:sz="0" w:space="0" w:color="auto"/>
        <w:left w:val="none" w:sz="0" w:space="0" w:color="auto"/>
        <w:bottom w:val="none" w:sz="0" w:space="0" w:color="auto"/>
        <w:right w:val="none" w:sz="0" w:space="0" w:color="auto"/>
      </w:divBdr>
    </w:div>
    <w:div w:id="177643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dict.leo.org/ende/index_de.html"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dict.leo.org/ende/index_de.html"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gif"/><Relationship Id="rId25" Type="http://schemas.openxmlformats.org/officeDocument/2006/relationships/image" Target="media/image5.pn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http://dict.leo.org/ende/index_de.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dict.leo.org/ende/index_de.html" TargetMode="Externa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dict.leo.org/ende/index_de.html"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dict.leo.org/ende/index_de.html"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4C333-A5EC-495F-9C1C-EF6C02EC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90</Pages>
  <Words>28295</Words>
  <Characters>161282</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189199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Caillot</cp:lastModifiedBy>
  <cp:revision>3</cp:revision>
  <cp:lastPrinted>2016-01-21T16:04:00Z</cp:lastPrinted>
  <dcterms:created xsi:type="dcterms:W3CDTF">2016-01-21T16:04:00Z</dcterms:created>
  <dcterms:modified xsi:type="dcterms:W3CDTF">2016-01-21T16:06:00Z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1519931F</vt:lpwstr>
  </property>
  <property fmtid="{D5CDD505-2E9C-101B-9397-08002B2CF9AE}" pid="3" name="ODSRefJobNo">
    <vt:lpwstr>1526159F</vt:lpwstr>
  </property>
  <property fmtid="{D5CDD505-2E9C-101B-9397-08002B2CF9AE}" pid="4" name="Symbol1">
    <vt:lpwstr>ECE/TRANS/WP.15/AC.2/2016/21</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13 novembre 2015</vt:lpwstr>
  </property>
  <property fmtid="{D5CDD505-2E9C-101B-9397-08002B2CF9AE}" pid="12" name="Original">
    <vt:lpwstr>anglais</vt:lpwstr>
  </property>
  <property fmtid="{D5CDD505-2E9C-101B-9397-08002B2CF9AE}" pid="13" name="Release Date">
    <vt:lpwstr>180116</vt:lpwstr>
  </property>
</Properties>
</file>