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DDE" w:rsidRPr="003A1AC9" w:rsidRDefault="00693DDE" w:rsidP="00693DDE">
      <w:pPr>
        <w:spacing w:line="240" w:lineRule="auto"/>
        <w:rPr>
          <w:sz w:val="2"/>
        </w:rPr>
        <w:sectPr w:rsidR="00693DDE" w:rsidRPr="003A1AC9" w:rsidSect="00693DD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pgNumType w:start="1"/>
          <w:cols w:space="720"/>
          <w:noEndnote/>
          <w:titlePg/>
          <w:docGrid w:linePitch="278"/>
        </w:sectPr>
      </w:pPr>
      <w:bookmarkStart w:id="0" w:name="_GoBack"/>
      <w:bookmarkEnd w:id="0"/>
    </w:p>
    <w:p w:rsidR="00693DDE" w:rsidRPr="003A1AC9" w:rsidRDefault="00693DDE" w:rsidP="00693DDE">
      <w:pPr>
        <w:pStyle w:val="H1"/>
        <w:spacing w:before="120"/>
        <w:rPr>
          <w:sz w:val="28"/>
        </w:rPr>
      </w:pPr>
      <w:r w:rsidRPr="003A1AC9">
        <w:rPr>
          <w:sz w:val="28"/>
        </w:rPr>
        <w:lastRenderedPageBreak/>
        <w:t>Economic Commission for Europe</w:t>
      </w:r>
    </w:p>
    <w:p w:rsidR="00693DDE" w:rsidRPr="003A1AC9" w:rsidRDefault="00693DDE" w:rsidP="00693DDE">
      <w:pPr>
        <w:pStyle w:val="H1"/>
        <w:spacing w:line="120" w:lineRule="exact"/>
        <w:rPr>
          <w:sz w:val="10"/>
        </w:rPr>
      </w:pPr>
    </w:p>
    <w:p w:rsidR="00693DDE" w:rsidRPr="003A1AC9" w:rsidRDefault="00693DDE" w:rsidP="00693DDE">
      <w:pPr>
        <w:pStyle w:val="H1"/>
        <w:rPr>
          <w:b w:val="0"/>
          <w:sz w:val="28"/>
        </w:rPr>
      </w:pPr>
      <w:r w:rsidRPr="003A1AC9">
        <w:rPr>
          <w:b w:val="0"/>
          <w:sz w:val="28"/>
        </w:rPr>
        <w:t>Inland Transport Committee</w:t>
      </w:r>
    </w:p>
    <w:p w:rsidR="00693DDE" w:rsidRPr="003A1AC9" w:rsidRDefault="00693DDE" w:rsidP="00693DDE">
      <w:pPr>
        <w:pStyle w:val="H1"/>
        <w:spacing w:line="120" w:lineRule="exact"/>
        <w:rPr>
          <w:b w:val="0"/>
          <w:sz w:val="10"/>
        </w:rPr>
      </w:pPr>
    </w:p>
    <w:p w:rsidR="00693DDE" w:rsidRPr="003A1AC9" w:rsidRDefault="00693DDE" w:rsidP="00693DDE">
      <w:pPr>
        <w:pStyle w:val="H23"/>
        <w:rPr>
          <w:sz w:val="24"/>
        </w:rPr>
      </w:pPr>
      <w:r w:rsidRPr="003A1AC9">
        <w:rPr>
          <w:sz w:val="24"/>
        </w:rPr>
        <w:t xml:space="preserve">Working Party on the Transport of </w:t>
      </w:r>
      <w:r w:rsidR="008D717E" w:rsidRPr="008D717E">
        <w:rPr>
          <w:sz w:val="24"/>
        </w:rPr>
        <w:t>Dangerous Goods</w:t>
      </w:r>
    </w:p>
    <w:p w:rsidR="008D717E" w:rsidRPr="008D717E" w:rsidRDefault="008D717E" w:rsidP="008D717E">
      <w:pPr>
        <w:pStyle w:val="H23"/>
        <w:spacing w:line="120" w:lineRule="exact"/>
        <w:ind w:right="1260"/>
        <w:rPr>
          <w:sz w:val="10"/>
        </w:rPr>
      </w:pPr>
    </w:p>
    <w:p w:rsidR="008D717E" w:rsidRDefault="008D717E" w:rsidP="008D717E">
      <w:pPr>
        <w:pStyle w:val="H23"/>
        <w:ind w:right="1260"/>
      </w:pPr>
      <w:r w:rsidRPr="00B7551D">
        <w:t>Joint Meeting of Experts on the Regulations annexed to the</w:t>
      </w:r>
    </w:p>
    <w:p w:rsidR="008D717E" w:rsidRDefault="008D717E" w:rsidP="008D717E">
      <w:pPr>
        <w:pStyle w:val="H23"/>
        <w:ind w:right="1260"/>
      </w:pPr>
      <w:r w:rsidRPr="00B7551D">
        <w:t>European Agreement concerning the International Carriage</w:t>
      </w:r>
    </w:p>
    <w:p w:rsidR="008D717E" w:rsidRDefault="008D717E" w:rsidP="008D717E">
      <w:pPr>
        <w:pStyle w:val="H23"/>
        <w:ind w:right="1260"/>
      </w:pPr>
      <w:proofErr w:type="gramStart"/>
      <w:r w:rsidRPr="00B7551D">
        <w:t>of</w:t>
      </w:r>
      <w:proofErr w:type="gramEnd"/>
      <w:r w:rsidRPr="00B7551D">
        <w:t xml:space="preserve"> Dangerous Goods by Inland Waterways </w:t>
      </w:r>
      <w:r>
        <w:t>(ADN)</w:t>
      </w:r>
    </w:p>
    <w:p w:rsidR="008D717E" w:rsidRDefault="008D717E" w:rsidP="008D717E">
      <w:pPr>
        <w:pStyle w:val="H23"/>
        <w:ind w:right="1260"/>
      </w:pPr>
      <w:r>
        <w:t>(ADN Safety Committee)</w:t>
      </w:r>
    </w:p>
    <w:p w:rsidR="008D717E" w:rsidRPr="008D717E" w:rsidRDefault="008D717E" w:rsidP="008D717E">
      <w:pPr>
        <w:pStyle w:val="SingleTxt"/>
        <w:spacing w:after="0" w:line="120" w:lineRule="exact"/>
        <w:rPr>
          <w:sz w:val="10"/>
        </w:rPr>
      </w:pPr>
    </w:p>
    <w:p w:rsidR="008D717E" w:rsidRPr="00B7551D" w:rsidRDefault="008D717E" w:rsidP="008D717E">
      <w:pPr>
        <w:pStyle w:val="H23"/>
        <w:ind w:right="1260"/>
      </w:pPr>
      <w:r w:rsidRPr="00B7551D">
        <w:t xml:space="preserve">Twenty-eighth </w:t>
      </w:r>
      <w:proofErr w:type="gramStart"/>
      <w:r w:rsidRPr="00B7551D">
        <w:t>session</w:t>
      </w:r>
      <w:proofErr w:type="gramEnd"/>
    </w:p>
    <w:p w:rsidR="008D717E" w:rsidRPr="00B7551D" w:rsidRDefault="008D717E" w:rsidP="008D717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B7551D">
        <w:t>Geneva, 25-29 January 2016</w:t>
      </w:r>
    </w:p>
    <w:p w:rsidR="008D717E" w:rsidRPr="00B7551D" w:rsidRDefault="008D717E" w:rsidP="008D717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B7551D">
        <w:t>Point 5</w:t>
      </w:r>
      <w:r w:rsidR="00372E3D">
        <w:t xml:space="preserve"> </w:t>
      </w:r>
      <w:r w:rsidRPr="00B7551D">
        <w:t>(b) of the provisional agenda</w:t>
      </w:r>
    </w:p>
    <w:p w:rsidR="008D717E" w:rsidRPr="00B7551D" w:rsidRDefault="008D717E" w:rsidP="008D717E">
      <w:pPr>
        <w:pStyle w:val="H23"/>
        <w:ind w:right="1260"/>
      </w:pPr>
      <w:r w:rsidRPr="00B7551D">
        <w:t>Proposals for amendments to the Regulations annexed to ADN:</w:t>
      </w:r>
    </w:p>
    <w:p w:rsidR="008D717E" w:rsidRPr="00B7551D" w:rsidRDefault="008D717E" w:rsidP="008D717E">
      <w:pPr>
        <w:pStyle w:val="H23"/>
        <w:ind w:right="1260"/>
      </w:pPr>
      <w:r w:rsidRPr="00B7551D">
        <w:t>Other proposals</w:t>
      </w:r>
    </w:p>
    <w:p w:rsidR="008D717E" w:rsidRPr="008D717E" w:rsidRDefault="008D717E" w:rsidP="008D717E">
      <w:pPr>
        <w:pStyle w:val="HCh"/>
        <w:spacing w:line="120" w:lineRule="exact"/>
        <w:ind w:left="1267" w:right="1260" w:hanging="1267"/>
        <w:rPr>
          <w:sz w:val="10"/>
        </w:rPr>
      </w:pPr>
    </w:p>
    <w:p w:rsidR="008D717E" w:rsidRPr="008D717E" w:rsidRDefault="008D717E" w:rsidP="008D717E">
      <w:pPr>
        <w:pStyle w:val="HCh"/>
        <w:spacing w:line="120" w:lineRule="exact"/>
        <w:ind w:left="1267" w:right="1260" w:hanging="1267"/>
        <w:rPr>
          <w:sz w:val="10"/>
        </w:rPr>
      </w:pPr>
    </w:p>
    <w:p w:rsidR="008D717E" w:rsidRPr="008D717E" w:rsidRDefault="008D717E" w:rsidP="008D717E">
      <w:pPr>
        <w:pStyle w:val="HCh"/>
        <w:spacing w:line="120" w:lineRule="exact"/>
        <w:ind w:left="1267" w:right="1260" w:hanging="1267"/>
        <w:rPr>
          <w:sz w:val="10"/>
        </w:rPr>
      </w:pPr>
    </w:p>
    <w:p w:rsidR="008D717E" w:rsidRPr="00B7551D" w:rsidRDefault="008D717E" w:rsidP="00F62A1D">
      <w:pPr>
        <w:pStyle w:val="HCh"/>
        <w:ind w:left="1267" w:right="1260" w:hanging="1267"/>
      </w:pPr>
      <w:r w:rsidRPr="00B7551D">
        <w:tab/>
      </w:r>
      <w:r w:rsidRPr="00B7551D">
        <w:tab/>
        <w:t>ADN 1.4.2.2.1</w:t>
      </w:r>
      <w:r w:rsidR="00372E3D">
        <w:t xml:space="preserve"> </w:t>
      </w:r>
      <w:r w:rsidRPr="00B7551D">
        <w:t xml:space="preserve">(c) </w:t>
      </w:r>
      <w:r w:rsidR="00F62A1D">
        <w:t>—</w:t>
      </w:r>
      <w:r w:rsidRPr="00B7551D">
        <w:t xml:space="preserve"> Obligations of the carrier</w:t>
      </w:r>
    </w:p>
    <w:p w:rsidR="008D717E" w:rsidRPr="008D717E" w:rsidRDefault="008D717E" w:rsidP="008D717E">
      <w:pPr>
        <w:pStyle w:val="H1"/>
        <w:spacing w:line="120" w:lineRule="exact"/>
        <w:ind w:right="1260"/>
        <w:rPr>
          <w:sz w:val="10"/>
        </w:rPr>
      </w:pPr>
    </w:p>
    <w:p w:rsidR="008D717E" w:rsidRPr="008D717E" w:rsidRDefault="008D717E" w:rsidP="008D717E">
      <w:pPr>
        <w:pStyle w:val="H1"/>
        <w:spacing w:line="120" w:lineRule="exact"/>
        <w:ind w:right="1260"/>
        <w:rPr>
          <w:sz w:val="10"/>
        </w:rPr>
      </w:pPr>
    </w:p>
    <w:p w:rsidR="008D717E" w:rsidRPr="00B7551D" w:rsidRDefault="008D717E" w:rsidP="008D717E">
      <w:pPr>
        <w:pStyle w:val="H1"/>
        <w:ind w:right="1260"/>
      </w:pPr>
      <w:r w:rsidRPr="00B7551D">
        <w:tab/>
      </w:r>
      <w:r w:rsidRPr="00B7551D">
        <w:tab/>
        <w:t>Transmitted by the Government of Germany</w:t>
      </w:r>
      <w:r w:rsidRPr="008D717E">
        <w:rPr>
          <w:sz w:val="20"/>
          <w:vertAlign w:val="superscript"/>
        </w:rPr>
        <w:footnoteReference w:id="1"/>
      </w:r>
    </w:p>
    <w:p w:rsidR="008D717E" w:rsidRPr="008D717E" w:rsidRDefault="008D717E" w:rsidP="008D717E">
      <w:pPr>
        <w:pStyle w:val="SingleTxt"/>
        <w:spacing w:after="0" w:line="120" w:lineRule="exact"/>
        <w:rPr>
          <w:sz w:val="10"/>
        </w:rPr>
      </w:pPr>
    </w:p>
    <w:p w:rsidR="008D717E" w:rsidRPr="008D717E" w:rsidRDefault="008D717E" w:rsidP="008D717E">
      <w:pPr>
        <w:pStyle w:val="SingleTxt"/>
        <w:spacing w:after="0" w:line="120" w:lineRule="exact"/>
        <w:rPr>
          <w:sz w:val="10"/>
        </w:rPr>
      </w:pPr>
    </w:p>
    <w:p w:rsidR="008D717E" w:rsidRPr="00B7551D" w:rsidRDefault="008D717E" w:rsidP="008D717E">
      <w:pPr>
        <w:pStyle w:val="SingleTxt"/>
      </w:pPr>
      <w:r w:rsidRPr="00B7551D">
        <w:t>1.</w:t>
      </w:r>
      <w:r w:rsidRPr="00B7551D">
        <w:tab/>
        <w:t>The French and English language versions of 1.4.2.2.1</w:t>
      </w:r>
      <w:r w:rsidR="00F62A1D">
        <w:t xml:space="preserve"> </w:t>
      </w:r>
      <w:r w:rsidRPr="00B7551D">
        <w:t>(c) of ADN 2015 differ from their German counterpart. The text currently missing from th</w:t>
      </w:r>
      <w:r w:rsidR="00F02CB1">
        <w:t>e German version is underlined.</w:t>
      </w:r>
    </w:p>
    <w:p w:rsidR="008D717E" w:rsidRPr="00B7551D" w:rsidRDefault="00372E3D" w:rsidP="00F62A1D">
      <w:pPr>
        <w:pStyle w:val="SingleTxt"/>
        <w:ind w:left="2174" w:hanging="432"/>
      </w:pPr>
      <w:r>
        <w:t>“</w:t>
      </w:r>
      <w:r w:rsidR="008D717E" w:rsidRPr="00B7551D">
        <w:t>c)</w:t>
      </w:r>
      <w:r w:rsidR="008D717E" w:rsidRPr="00B7551D">
        <w:tab/>
      </w:r>
      <w:proofErr w:type="spellStart"/>
      <w:proofErr w:type="gramStart"/>
      <w:r w:rsidR="008D717E" w:rsidRPr="00B7551D">
        <w:t>sich</w:t>
      </w:r>
      <w:proofErr w:type="spellEnd"/>
      <w:proofErr w:type="gramEnd"/>
      <w:r w:rsidR="008D717E" w:rsidRPr="00B7551D">
        <w:t xml:space="preserve"> </w:t>
      </w:r>
      <w:proofErr w:type="spellStart"/>
      <w:r w:rsidR="008D717E" w:rsidRPr="00B7551D">
        <w:t>durch</w:t>
      </w:r>
      <w:proofErr w:type="spellEnd"/>
      <w:r w:rsidR="008D717E" w:rsidRPr="00B7551D">
        <w:t xml:space="preserve"> </w:t>
      </w:r>
      <w:proofErr w:type="spellStart"/>
      <w:r w:rsidR="008D717E" w:rsidRPr="00B7551D">
        <w:t>eine</w:t>
      </w:r>
      <w:proofErr w:type="spellEnd"/>
      <w:r w:rsidR="008D717E" w:rsidRPr="00B7551D">
        <w:t xml:space="preserve"> </w:t>
      </w:r>
      <w:proofErr w:type="spellStart"/>
      <w:r w:rsidR="008D717E" w:rsidRPr="00B7551D">
        <w:t>Sichtprüfung</w:t>
      </w:r>
      <w:proofErr w:type="spellEnd"/>
      <w:r w:rsidR="008D717E" w:rsidRPr="00B7551D">
        <w:t xml:space="preserve"> </w:t>
      </w:r>
      <w:proofErr w:type="spellStart"/>
      <w:r w:rsidR="008D717E" w:rsidRPr="00B7551D">
        <w:t>zu</w:t>
      </w:r>
      <w:proofErr w:type="spellEnd"/>
      <w:r w:rsidR="008D717E" w:rsidRPr="00B7551D">
        <w:t xml:space="preserve"> </w:t>
      </w:r>
      <w:proofErr w:type="spellStart"/>
      <w:r w:rsidR="008D717E" w:rsidRPr="00B7551D">
        <w:t>vergewissern</w:t>
      </w:r>
      <w:proofErr w:type="spellEnd"/>
      <w:r w:rsidR="008D717E" w:rsidRPr="00B7551D">
        <w:t xml:space="preserve">, </w:t>
      </w:r>
      <w:proofErr w:type="spellStart"/>
      <w:r w:rsidR="008D717E" w:rsidRPr="00B7551D">
        <w:t>dass</w:t>
      </w:r>
      <w:proofErr w:type="spellEnd"/>
      <w:r w:rsidR="008D717E" w:rsidRPr="00B7551D">
        <w:t xml:space="preserve"> die </w:t>
      </w:r>
      <w:proofErr w:type="spellStart"/>
      <w:r w:rsidR="008D717E" w:rsidRPr="00B7551D">
        <w:t>Ladung</w:t>
      </w:r>
      <w:proofErr w:type="spellEnd"/>
      <w:r w:rsidR="008D717E" w:rsidRPr="00B7551D">
        <w:t xml:space="preserve"> </w:t>
      </w:r>
      <w:r w:rsidR="008D717E" w:rsidRPr="00F02CB1">
        <w:rPr>
          <w:u w:val="single"/>
        </w:rPr>
        <w:t>und das Schiff</w:t>
      </w:r>
      <w:r w:rsidR="008D717E" w:rsidRPr="00B7551D">
        <w:t xml:space="preserve"> </w:t>
      </w:r>
      <w:proofErr w:type="spellStart"/>
      <w:r w:rsidR="008D717E" w:rsidRPr="00B7551D">
        <w:t>keine</w:t>
      </w:r>
      <w:proofErr w:type="spellEnd"/>
      <w:r w:rsidR="008D717E" w:rsidRPr="00B7551D">
        <w:t xml:space="preserve"> </w:t>
      </w:r>
      <w:proofErr w:type="spellStart"/>
      <w:r w:rsidR="008D717E" w:rsidRPr="00B7551D">
        <w:t>offensichtlichen</w:t>
      </w:r>
      <w:proofErr w:type="spellEnd"/>
      <w:r w:rsidR="008D717E" w:rsidRPr="00B7551D">
        <w:t xml:space="preserve"> </w:t>
      </w:r>
      <w:proofErr w:type="spellStart"/>
      <w:r w:rsidR="008D717E" w:rsidRPr="00B7551D">
        <w:t>Mängel</w:t>
      </w:r>
      <w:proofErr w:type="spellEnd"/>
      <w:r w:rsidR="008D717E" w:rsidRPr="00B7551D">
        <w:t xml:space="preserve">, </w:t>
      </w:r>
      <w:proofErr w:type="spellStart"/>
      <w:r w:rsidR="008D717E" w:rsidRPr="00B7551D">
        <w:t>keine</w:t>
      </w:r>
      <w:proofErr w:type="spellEnd"/>
      <w:r w:rsidR="008D717E" w:rsidRPr="00B7551D">
        <w:t xml:space="preserve"> </w:t>
      </w:r>
      <w:proofErr w:type="spellStart"/>
      <w:r w:rsidR="008D717E" w:rsidRPr="00B7551D">
        <w:t>Undichtheiten</w:t>
      </w:r>
      <w:proofErr w:type="spellEnd"/>
      <w:r w:rsidR="008D717E" w:rsidRPr="00B7551D">
        <w:t xml:space="preserve"> </w:t>
      </w:r>
      <w:proofErr w:type="spellStart"/>
      <w:r w:rsidR="008D717E" w:rsidRPr="00B7551D">
        <w:t>oder</w:t>
      </w:r>
      <w:proofErr w:type="spellEnd"/>
      <w:r w:rsidR="008D717E" w:rsidRPr="00B7551D">
        <w:t xml:space="preserve"> </w:t>
      </w:r>
      <w:proofErr w:type="spellStart"/>
      <w:r w:rsidR="008D717E" w:rsidRPr="00B7551D">
        <w:t>Risse</w:t>
      </w:r>
      <w:proofErr w:type="spellEnd"/>
      <w:r w:rsidR="008D717E" w:rsidRPr="00B7551D">
        <w:t xml:space="preserve"> </w:t>
      </w:r>
      <w:proofErr w:type="spellStart"/>
      <w:r w:rsidR="008D717E" w:rsidRPr="00B7551D">
        <w:t>aufweist</w:t>
      </w:r>
      <w:proofErr w:type="spellEnd"/>
      <w:r w:rsidR="008D717E" w:rsidRPr="00B7551D">
        <w:t xml:space="preserve"> / </w:t>
      </w:r>
      <w:proofErr w:type="spellStart"/>
      <w:r w:rsidR="008D717E" w:rsidRPr="00F02CB1">
        <w:rPr>
          <w:u w:val="single"/>
        </w:rPr>
        <w:t>aufweisen</w:t>
      </w:r>
      <w:proofErr w:type="spellEnd"/>
      <w:r w:rsidR="008D717E" w:rsidRPr="00B7551D">
        <w:t xml:space="preserve">, </w:t>
      </w:r>
      <w:proofErr w:type="spellStart"/>
      <w:r w:rsidR="008D717E" w:rsidRPr="00B7551D">
        <w:t>dass</w:t>
      </w:r>
      <w:proofErr w:type="spellEnd"/>
      <w:r w:rsidR="008D717E" w:rsidRPr="00B7551D">
        <w:t xml:space="preserve"> </w:t>
      </w:r>
      <w:proofErr w:type="spellStart"/>
      <w:r w:rsidR="008D717E" w:rsidRPr="00B7551D">
        <w:t>keine</w:t>
      </w:r>
      <w:proofErr w:type="spellEnd"/>
      <w:r>
        <w:t xml:space="preserve"> </w:t>
      </w:r>
      <w:proofErr w:type="spellStart"/>
      <w:r>
        <w:t>Ausrüstungsteile</w:t>
      </w:r>
      <w:proofErr w:type="spellEnd"/>
      <w:r>
        <w:t xml:space="preserve"> </w:t>
      </w:r>
      <w:proofErr w:type="spellStart"/>
      <w:r>
        <w:t>fehlen</w:t>
      </w:r>
      <w:proofErr w:type="spellEnd"/>
      <w:r>
        <w:t xml:space="preserve">, </w:t>
      </w:r>
      <w:proofErr w:type="spellStart"/>
      <w:r>
        <w:t>usw</w:t>
      </w:r>
      <w:proofErr w:type="spellEnd"/>
      <w:r>
        <w:t>.;”</w:t>
      </w:r>
      <w:r w:rsidR="008D717E" w:rsidRPr="00B7551D">
        <w:t>.</w:t>
      </w:r>
    </w:p>
    <w:p w:rsidR="008D717E" w:rsidRPr="00B7551D" w:rsidRDefault="00372E3D" w:rsidP="00F62A1D">
      <w:pPr>
        <w:pStyle w:val="SingleTxt"/>
        <w:ind w:left="2174" w:hanging="432"/>
      </w:pPr>
      <w:r>
        <w:t>“</w:t>
      </w:r>
      <w:r w:rsidR="008D717E" w:rsidRPr="00B7551D">
        <w:t>(c)</w:t>
      </w:r>
      <w:r w:rsidR="008D717E" w:rsidRPr="00B7551D">
        <w:tab/>
      </w:r>
      <w:proofErr w:type="gramStart"/>
      <w:r w:rsidR="008D717E" w:rsidRPr="00B7551D">
        <w:t>ascertain</w:t>
      </w:r>
      <w:proofErr w:type="gramEnd"/>
      <w:r w:rsidR="008D717E" w:rsidRPr="00B7551D">
        <w:t xml:space="preserve"> visually that the </w:t>
      </w:r>
      <w:r w:rsidR="008D717E" w:rsidRPr="00F02CB1">
        <w:rPr>
          <w:u w:val="single"/>
        </w:rPr>
        <w:t>vessels and</w:t>
      </w:r>
      <w:r w:rsidR="008D717E" w:rsidRPr="00B7551D">
        <w:t xml:space="preserve"> loads </w:t>
      </w:r>
      <w:r w:rsidR="008D717E" w:rsidRPr="00F02CB1">
        <w:rPr>
          <w:u w:val="single"/>
        </w:rPr>
        <w:t>have</w:t>
      </w:r>
      <w:r w:rsidR="008D717E" w:rsidRPr="00B7551D">
        <w:t xml:space="preserve"> no obvious defects, leakages or crack</w:t>
      </w:r>
      <w:r>
        <w:t>s, missing equipment, etc.;”</w:t>
      </w:r>
    </w:p>
    <w:p w:rsidR="008D717E" w:rsidRPr="00B7551D" w:rsidRDefault="008D717E" w:rsidP="008D717E">
      <w:pPr>
        <w:pStyle w:val="SingleTxt"/>
      </w:pPr>
      <w:r w:rsidRPr="00B7551D">
        <w:t>2.</w:t>
      </w:r>
      <w:r w:rsidRPr="00B7551D">
        <w:tab/>
        <w:t>The English and French language versions, according to which the visual check also relates to vessels, have been in force since ADN 2003.</w:t>
      </w:r>
    </w:p>
    <w:p w:rsidR="008D717E" w:rsidRPr="00B7551D" w:rsidRDefault="008D717E" w:rsidP="008D717E">
      <w:pPr>
        <w:pStyle w:val="SingleTxt"/>
      </w:pPr>
      <w:r w:rsidRPr="00B7551D">
        <w:t>3.</w:t>
      </w:r>
      <w:r w:rsidRPr="00B7551D">
        <w:tab/>
        <w:t>The German language text, which states that the visual check relates only to loads, corresponds to the Regulations for the Carriage of Dangerous Goods on the Rhine (ADNR) 1997, applied by the member States of the Central Commission for the Navigation of the Rhine until 31 December 2010.</w:t>
      </w:r>
    </w:p>
    <w:p w:rsidR="008D717E" w:rsidRPr="00B7551D" w:rsidRDefault="008D717E" w:rsidP="00F02CB1">
      <w:pPr>
        <w:pStyle w:val="SingleTxt"/>
      </w:pPr>
      <w:r w:rsidRPr="00B7551D">
        <w:t>4.</w:t>
      </w:r>
      <w:r w:rsidRPr="00B7551D">
        <w:tab/>
        <w:t xml:space="preserve">When implementing ADN 2015, with regard to the obligations of the main participants, Germany refers to the French and English language versions, rather than to the German translation, and, at the national level, requires the </w:t>
      </w:r>
      <w:r w:rsidRPr="00F02CB1">
        <w:rPr>
          <w:b/>
          <w:bCs/>
        </w:rPr>
        <w:t>master of the vessel</w:t>
      </w:r>
      <w:r w:rsidRPr="00B7551D">
        <w:t xml:space="preserve">, </w:t>
      </w:r>
      <w:r w:rsidRPr="00B7551D">
        <w:lastRenderedPageBreak/>
        <w:t xml:space="preserve">as an associate of the carrier, to carry out a visual check of both the load </w:t>
      </w:r>
      <w:r w:rsidRPr="00F02CB1">
        <w:rPr>
          <w:b/>
          <w:bCs/>
        </w:rPr>
        <w:t>and the vessel</w:t>
      </w:r>
      <w:r w:rsidRPr="00B7551D">
        <w:t>.</w:t>
      </w:r>
    </w:p>
    <w:p w:rsidR="008D717E" w:rsidRPr="00B7551D" w:rsidRDefault="008D717E" w:rsidP="00F02CB1">
      <w:pPr>
        <w:pStyle w:val="SingleTxt"/>
      </w:pPr>
      <w:r w:rsidRPr="00B7551D">
        <w:t>5.</w:t>
      </w:r>
      <w:r w:rsidRPr="00B7551D">
        <w:tab/>
        <w:t>The proper condition of the vessel is the main safety requirement of ADN and should therefore be the subject of the carrier</w:t>
      </w:r>
      <w:r w:rsidR="00F62A1D">
        <w:t>’</w:t>
      </w:r>
      <w:r w:rsidRPr="00B7551D">
        <w:t>s full attention at all times.</w:t>
      </w:r>
    </w:p>
    <w:p w:rsidR="008D717E" w:rsidRPr="00B7551D" w:rsidRDefault="008D717E" w:rsidP="008D717E">
      <w:pPr>
        <w:pStyle w:val="SingleTxt"/>
      </w:pPr>
      <w:r w:rsidRPr="00B7551D">
        <w:t>6.</w:t>
      </w:r>
      <w:r w:rsidRPr="00B7551D">
        <w:tab/>
        <w:t>According to 1.16.9, if a vessel has undergone alterations or has sustained damage</w:t>
      </w:r>
      <w:r w:rsidR="00F62A1D">
        <w:t xml:space="preserve"> </w:t>
      </w:r>
      <w:r w:rsidRPr="00B7551D">
        <w:t xml:space="preserve">liable to diminish safety in respect of the carriage of dangerous goods, it shall be presented without delay by the owner or his representative for further inspection. According to 1.16.13.1, such alterations or damage may result in the withholding </w:t>
      </w:r>
      <w:r w:rsidR="00F02CB1">
        <w:t>of the certificate of approval.</w:t>
      </w:r>
    </w:p>
    <w:p w:rsidR="008D717E" w:rsidRPr="00B7551D" w:rsidRDefault="008D717E" w:rsidP="008D717E">
      <w:pPr>
        <w:pStyle w:val="SingleTxt"/>
      </w:pPr>
      <w:r w:rsidRPr="00B7551D">
        <w:t>7.</w:t>
      </w:r>
      <w:r w:rsidRPr="00B7551D">
        <w:tab/>
        <w:t>Germany is of the view that the German translation of 1.4.2.2.1</w:t>
      </w:r>
      <w:r w:rsidR="00F62A1D">
        <w:t xml:space="preserve"> </w:t>
      </w:r>
      <w:r w:rsidRPr="00B7551D">
        <w:t>(c) of ADN 2015 should be amended as follows, in order to bring it into line with the French and English language versions, and requests confirmation from the S</w:t>
      </w:r>
      <w:r w:rsidR="00F02CB1">
        <w:t>afety Committee in that regard.</w:t>
      </w:r>
    </w:p>
    <w:p w:rsidR="008D717E" w:rsidRPr="00B7551D" w:rsidRDefault="00A02A59" w:rsidP="00F62A1D">
      <w:pPr>
        <w:pStyle w:val="SingleTxt"/>
        <w:ind w:left="2174" w:hanging="432"/>
      </w:pPr>
      <w:r>
        <w:t>“</w:t>
      </w:r>
      <w:r w:rsidR="008D717E" w:rsidRPr="00B7551D">
        <w:t>c)</w:t>
      </w:r>
      <w:r w:rsidR="008D717E" w:rsidRPr="00B7551D">
        <w:tab/>
      </w:r>
      <w:proofErr w:type="spellStart"/>
      <w:proofErr w:type="gramStart"/>
      <w:r w:rsidR="008D717E" w:rsidRPr="00B7551D">
        <w:t>sich</w:t>
      </w:r>
      <w:proofErr w:type="spellEnd"/>
      <w:proofErr w:type="gramEnd"/>
      <w:r w:rsidR="008D717E" w:rsidRPr="00B7551D">
        <w:t xml:space="preserve"> </w:t>
      </w:r>
      <w:proofErr w:type="spellStart"/>
      <w:r w:rsidR="008D717E" w:rsidRPr="00B7551D">
        <w:t>durch</w:t>
      </w:r>
      <w:proofErr w:type="spellEnd"/>
      <w:r w:rsidR="008D717E" w:rsidRPr="00B7551D">
        <w:t xml:space="preserve"> </w:t>
      </w:r>
      <w:proofErr w:type="spellStart"/>
      <w:r w:rsidR="008D717E" w:rsidRPr="00B7551D">
        <w:t>eine</w:t>
      </w:r>
      <w:proofErr w:type="spellEnd"/>
      <w:r w:rsidR="008D717E" w:rsidRPr="00B7551D">
        <w:t xml:space="preserve"> </w:t>
      </w:r>
      <w:proofErr w:type="spellStart"/>
      <w:r w:rsidR="008D717E" w:rsidRPr="00B7551D">
        <w:t>Sichtprüfung</w:t>
      </w:r>
      <w:proofErr w:type="spellEnd"/>
      <w:r w:rsidR="008D717E" w:rsidRPr="00B7551D">
        <w:t xml:space="preserve"> </w:t>
      </w:r>
      <w:proofErr w:type="spellStart"/>
      <w:r w:rsidR="008D717E" w:rsidRPr="00B7551D">
        <w:t>zu</w:t>
      </w:r>
      <w:proofErr w:type="spellEnd"/>
      <w:r w:rsidR="008D717E" w:rsidRPr="00B7551D">
        <w:t xml:space="preserve"> </w:t>
      </w:r>
      <w:proofErr w:type="spellStart"/>
      <w:r w:rsidR="008D717E" w:rsidRPr="00B7551D">
        <w:t>vergewissern</w:t>
      </w:r>
      <w:proofErr w:type="spellEnd"/>
      <w:r w:rsidR="008D717E" w:rsidRPr="00B7551D">
        <w:t xml:space="preserve">, </w:t>
      </w:r>
      <w:proofErr w:type="spellStart"/>
      <w:r w:rsidR="008D717E" w:rsidRPr="00B7551D">
        <w:t>dass</w:t>
      </w:r>
      <w:proofErr w:type="spellEnd"/>
      <w:r w:rsidR="008D717E" w:rsidRPr="00B7551D">
        <w:t xml:space="preserve"> die </w:t>
      </w:r>
      <w:proofErr w:type="spellStart"/>
      <w:r w:rsidR="008D717E" w:rsidRPr="00B7551D">
        <w:t>Ladung</w:t>
      </w:r>
      <w:proofErr w:type="spellEnd"/>
      <w:r w:rsidR="008D717E" w:rsidRPr="00B7551D">
        <w:t xml:space="preserve"> </w:t>
      </w:r>
      <w:r w:rsidR="008D717E" w:rsidRPr="00937890">
        <w:rPr>
          <w:b/>
          <w:bCs/>
          <w:u w:val="single"/>
        </w:rPr>
        <w:t>und das Schiff</w:t>
      </w:r>
      <w:r w:rsidR="008D717E" w:rsidRPr="00B7551D">
        <w:t xml:space="preserve"> </w:t>
      </w:r>
      <w:proofErr w:type="spellStart"/>
      <w:r w:rsidR="008D717E" w:rsidRPr="00B7551D">
        <w:t>keine</w:t>
      </w:r>
      <w:proofErr w:type="spellEnd"/>
      <w:r w:rsidR="008D717E" w:rsidRPr="00B7551D">
        <w:t xml:space="preserve"> </w:t>
      </w:r>
      <w:proofErr w:type="spellStart"/>
      <w:r w:rsidR="008D717E" w:rsidRPr="00B7551D">
        <w:t>offensichtlichen</w:t>
      </w:r>
      <w:proofErr w:type="spellEnd"/>
      <w:r w:rsidR="008D717E" w:rsidRPr="00B7551D">
        <w:t xml:space="preserve"> </w:t>
      </w:r>
      <w:proofErr w:type="spellStart"/>
      <w:r w:rsidR="008D717E" w:rsidRPr="00B7551D">
        <w:t>Mängel</w:t>
      </w:r>
      <w:proofErr w:type="spellEnd"/>
      <w:r w:rsidR="008D717E" w:rsidRPr="00B7551D">
        <w:t xml:space="preserve">, </w:t>
      </w:r>
      <w:proofErr w:type="spellStart"/>
      <w:r w:rsidR="008D717E" w:rsidRPr="00B7551D">
        <w:t>keine</w:t>
      </w:r>
      <w:proofErr w:type="spellEnd"/>
      <w:r w:rsidR="008D717E" w:rsidRPr="00B7551D">
        <w:t xml:space="preserve"> </w:t>
      </w:r>
      <w:proofErr w:type="spellStart"/>
      <w:r w:rsidR="008D717E" w:rsidRPr="00B7551D">
        <w:t>Undichtheiten</w:t>
      </w:r>
      <w:proofErr w:type="spellEnd"/>
      <w:r w:rsidR="008D717E" w:rsidRPr="00B7551D">
        <w:t xml:space="preserve"> </w:t>
      </w:r>
      <w:proofErr w:type="spellStart"/>
      <w:r w:rsidR="008D717E" w:rsidRPr="00B7551D">
        <w:t>oder</w:t>
      </w:r>
      <w:proofErr w:type="spellEnd"/>
      <w:r w:rsidR="008D717E" w:rsidRPr="00B7551D">
        <w:t xml:space="preserve"> </w:t>
      </w:r>
      <w:proofErr w:type="spellStart"/>
      <w:r w:rsidR="008D717E" w:rsidRPr="00B7551D">
        <w:t>Risse</w:t>
      </w:r>
      <w:proofErr w:type="spellEnd"/>
      <w:r w:rsidR="008D717E" w:rsidRPr="00B7551D">
        <w:t xml:space="preserve"> </w:t>
      </w:r>
      <w:proofErr w:type="spellStart"/>
      <w:r w:rsidR="008D717E" w:rsidRPr="00F02CB1">
        <w:rPr>
          <w:b/>
          <w:bCs/>
          <w:strike/>
        </w:rPr>
        <w:t>aufweist</w:t>
      </w:r>
      <w:proofErr w:type="spellEnd"/>
      <w:r w:rsidR="008D717E" w:rsidRPr="00F02CB1">
        <w:rPr>
          <w:b/>
          <w:bCs/>
        </w:rPr>
        <w:t xml:space="preserve"> </w:t>
      </w:r>
      <w:proofErr w:type="spellStart"/>
      <w:r w:rsidR="008D717E" w:rsidRPr="00F02CB1">
        <w:rPr>
          <w:b/>
          <w:bCs/>
          <w:u w:val="single"/>
        </w:rPr>
        <w:t>aufweisen</w:t>
      </w:r>
      <w:proofErr w:type="spellEnd"/>
      <w:r w:rsidR="008D717E" w:rsidRPr="00B7551D">
        <w:t xml:space="preserve">, </w:t>
      </w:r>
      <w:proofErr w:type="spellStart"/>
      <w:r w:rsidR="008D717E" w:rsidRPr="00B7551D">
        <w:t>dass</w:t>
      </w:r>
      <w:proofErr w:type="spellEnd"/>
      <w:r w:rsidR="008D717E" w:rsidRPr="00B7551D">
        <w:t xml:space="preserve"> </w:t>
      </w:r>
      <w:proofErr w:type="spellStart"/>
      <w:r w:rsidR="008D717E" w:rsidRPr="00B7551D">
        <w:t>keine</w:t>
      </w:r>
      <w:proofErr w:type="spellEnd"/>
      <w:r w:rsidR="008D717E" w:rsidRPr="00B7551D">
        <w:t xml:space="preserve"> </w:t>
      </w:r>
      <w:proofErr w:type="spellStart"/>
      <w:r>
        <w:t>Ausrüstungsteile</w:t>
      </w:r>
      <w:proofErr w:type="spellEnd"/>
      <w:r>
        <w:t xml:space="preserve"> </w:t>
      </w:r>
      <w:proofErr w:type="spellStart"/>
      <w:r>
        <w:t>fehlen</w:t>
      </w:r>
      <w:proofErr w:type="spellEnd"/>
      <w:r>
        <w:t xml:space="preserve">, </w:t>
      </w:r>
      <w:proofErr w:type="spellStart"/>
      <w:r>
        <w:t>usw</w:t>
      </w:r>
      <w:proofErr w:type="spellEnd"/>
      <w:r>
        <w:t>.;”</w:t>
      </w:r>
    </w:p>
    <w:p w:rsidR="00693DDE" w:rsidRPr="008D717E" w:rsidRDefault="00F02CB1" w:rsidP="00693DDE">
      <w:pPr>
        <w:pStyle w:val="SingleTxt"/>
      </w:pPr>
      <w:r>
        <w:rPr>
          <w:noProof/>
          <w:w w:val="100"/>
          <w:lang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693DDE" w:rsidRPr="008D717E" w:rsidSect="00693DDE">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09E" w:rsidRDefault="002F309E">
      <w:r>
        <w:separator/>
      </w:r>
    </w:p>
  </w:endnote>
  <w:endnote w:type="continuationSeparator" w:id="0">
    <w:p w:rsidR="002F309E" w:rsidRDefault="002F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93DDE" w:rsidTr="00693DDE">
      <w:trPr>
        <w:jc w:val="center"/>
      </w:trPr>
      <w:tc>
        <w:tcPr>
          <w:tcW w:w="5126" w:type="dxa"/>
          <w:shd w:val="clear" w:color="auto" w:fill="auto"/>
        </w:tcPr>
        <w:p w:rsidR="00693DDE" w:rsidRPr="00693DDE" w:rsidRDefault="00693DDE" w:rsidP="00693DD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84303">
            <w:rPr>
              <w:b w:val="0"/>
              <w:w w:val="103"/>
              <w:sz w:val="14"/>
            </w:rPr>
            <w:t>GE.15-18565</w:t>
          </w:r>
          <w:r>
            <w:rPr>
              <w:b w:val="0"/>
              <w:w w:val="103"/>
              <w:sz w:val="14"/>
            </w:rPr>
            <w:fldChar w:fldCharType="end"/>
          </w:r>
        </w:p>
      </w:tc>
      <w:tc>
        <w:tcPr>
          <w:tcW w:w="5127" w:type="dxa"/>
          <w:shd w:val="clear" w:color="auto" w:fill="auto"/>
        </w:tcPr>
        <w:p w:rsidR="00693DDE" w:rsidRPr="00693DDE" w:rsidRDefault="00693DDE" w:rsidP="00693DDE">
          <w:pPr>
            <w:pStyle w:val="Footer"/>
            <w:rPr>
              <w:w w:val="103"/>
            </w:rPr>
          </w:pPr>
          <w:r>
            <w:rPr>
              <w:w w:val="103"/>
            </w:rPr>
            <w:fldChar w:fldCharType="begin"/>
          </w:r>
          <w:r>
            <w:rPr>
              <w:w w:val="103"/>
            </w:rPr>
            <w:instrText xml:space="preserve"> PAGE  \* Arabic  \* MERGEFORMAT </w:instrText>
          </w:r>
          <w:r>
            <w:rPr>
              <w:w w:val="103"/>
            </w:rPr>
            <w:fldChar w:fldCharType="separate"/>
          </w:r>
          <w:r w:rsidR="00376D63">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76D63">
            <w:rPr>
              <w:w w:val="103"/>
            </w:rPr>
            <w:t>2</w:t>
          </w:r>
          <w:r>
            <w:rPr>
              <w:w w:val="103"/>
            </w:rPr>
            <w:fldChar w:fldCharType="end"/>
          </w:r>
        </w:p>
      </w:tc>
    </w:tr>
  </w:tbl>
  <w:p w:rsidR="00693DDE" w:rsidRPr="00693DDE" w:rsidRDefault="00693DDE" w:rsidP="00693D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93DDE" w:rsidTr="00693DDE">
      <w:trPr>
        <w:jc w:val="center"/>
      </w:trPr>
      <w:tc>
        <w:tcPr>
          <w:tcW w:w="5126" w:type="dxa"/>
          <w:shd w:val="clear" w:color="auto" w:fill="auto"/>
        </w:tcPr>
        <w:p w:rsidR="00693DDE" w:rsidRPr="00693DDE" w:rsidRDefault="00693DDE" w:rsidP="00693DD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84303">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84303">
            <w:rPr>
              <w:w w:val="103"/>
            </w:rPr>
            <w:t>2</w:t>
          </w:r>
          <w:r>
            <w:rPr>
              <w:w w:val="103"/>
            </w:rPr>
            <w:fldChar w:fldCharType="end"/>
          </w:r>
        </w:p>
      </w:tc>
      <w:tc>
        <w:tcPr>
          <w:tcW w:w="5127" w:type="dxa"/>
          <w:shd w:val="clear" w:color="auto" w:fill="auto"/>
        </w:tcPr>
        <w:p w:rsidR="00693DDE" w:rsidRPr="00693DDE" w:rsidRDefault="00693DDE" w:rsidP="00693DD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84303">
            <w:rPr>
              <w:b w:val="0"/>
              <w:w w:val="103"/>
              <w:sz w:val="14"/>
            </w:rPr>
            <w:t>GE.15-18565</w:t>
          </w:r>
          <w:r>
            <w:rPr>
              <w:b w:val="0"/>
              <w:w w:val="103"/>
              <w:sz w:val="14"/>
            </w:rPr>
            <w:fldChar w:fldCharType="end"/>
          </w:r>
        </w:p>
      </w:tc>
    </w:tr>
  </w:tbl>
  <w:p w:rsidR="00693DDE" w:rsidRPr="00693DDE" w:rsidRDefault="00693DDE" w:rsidP="00693D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59"/>
      <w:gridCol w:w="5127"/>
    </w:tblGrid>
    <w:tr w:rsidR="00693DDE" w:rsidTr="00693DDE">
      <w:tc>
        <w:tcPr>
          <w:tcW w:w="3859" w:type="dxa"/>
        </w:tcPr>
        <w:p w:rsidR="00693DDE" w:rsidRDefault="00693DDE" w:rsidP="00693DDE">
          <w:pPr>
            <w:pStyle w:val="ReleaseDate"/>
          </w:pPr>
          <w:r>
            <w:rPr>
              <w:noProof/>
              <w:lang w:eastAsia="en-GB"/>
            </w:rPr>
            <w:drawing>
              <wp:anchor distT="0" distB="0" distL="114300" distR="114300" simplePos="0" relativeHeight="251658240" behindDoc="0" locked="0" layoutInCell="1" allowOverlap="1" wp14:anchorId="21EC6976" wp14:editId="0596A89D">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ECE/TRANS/WP.15/AC.2/2016/1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2/2016/1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GE.15-18565 (E)    111115    111115</w:t>
          </w:r>
        </w:p>
        <w:p w:rsidR="00693DDE" w:rsidRPr="00693DDE" w:rsidRDefault="00693DDE" w:rsidP="00693DDE">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*1518565*</w:t>
          </w:r>
        </w:p>
      </w:tc>
      <w:tc>
        <w:tcPr>
          <w:tcW w:w="5127" w:type="dxa"/>
        </w:tcPr>
        <w:p w:rsidR="00693DDE" w:rsidRDefault="00693DDE" w:rsidP="00693DDE">
          <w:pPr>
            <w:pStyle w:val="Footer"/>
            <w:jc w:val="right"/>
            <w:rPr>
              <w:b w:val="0"/>
              <w:sz w:val="20"/>
            </w:rPr>
          </w:pPr>
          <w:r>
            <w:rPr>
              <w:b w:val="0"/>
              <w:sz w:val="20"/>
              <w:lang w:val="en-GB" w:eastAsia="en-GB"/>
            </w:rPr>
            <w:drawing>
              <wp:inline distT="0" distB="0" distL="0" distR="0" wp14:anchorId="7FCF5337" wp14:editId="4FB8706C">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693DDE" w:rsidRPr="00693DDE" w:rsidRDefault="00693DDE" w:rsidP="00693DDE">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09E" w:rsidRPr="00F02CB1" w:rsidRDefault="00F02CB1" w:rsidP="00F02CB1">
      <w:pPr>
        <w:pStyle w:val="Footer"/>
        <w:spacing w:after="80"/>
        <w:ind w:left="792"/>
        <w:rPr>
          <w:sz w:val="16"/>
        </w:rPr>
      </w:pPr>
      <w:r w:rsidRPr="00F02CB1">
        <w:rPr>
          <w:sz w:val="16"/>
        </w:rPr>
        <w:t>__________________</w:t>
      </w:r>
    </w:p>
  </w:footnote>
  <w:footnote w:type="continuationSeparator" w:id="0">
    <w:p w:rsidR="002F309E" w:rsidRPr="00F02CB1" w:rsidRDefault="00F02CB1" w:rsidP="00F02CB1">
      <w:pPr>
        <w:pStyle w:val="Footer"/>
        <w:spacing w:after="80"/>
        <w:ind w:left="792"/>
        <w:rPr>
          <w:sz w:val="16"/>
        </w:rPr>
      </w:pPr>
      <w:r w:rsidRPr="00F02CB1">
        <w:rPr>
          <w:sz w:val="16"/>
        </w:rPr>
        <w:t>__________________</w:t>
      </w:r>
    </w:p>
  </w:footnote>
  <w:footnote w:id="1">
    <w:p w:rsidR="008D717E" w:rsidRPr="00C6335D" w:rsidRDefault="008D717E" w:rsidP="00F02CB1">
      <w:pPr>
        <w:pStyle w:val="FootnoteText"/>
        <w:tabs>
          <w:tab w:val="clear" w:pos="418"/>
          <w:tab w:val="right" w:pos="1195"/>
          <w:tab w:val="left" w:pos="1267"/>
          <w:tab w:val="left" w:pos="1742"/>
          <w:tab w:val="left" w:pos="2218"/>
          <w:tab w:val="left" w:pos="2693"/>
        </w:tabs>
        <w:ind w:left="1267" w:right="1260" w:hanging="432"/>
      </w:pPr>
      <w:r>
        <w:rPr>
          <w:szCs w:val="24"/>
        </w:rPr>
        <w:tab/>
      </w:r>
      <w:r w:rsidRPr="00F337B3">
        <w:rPr>
          <w:rStyle w:val="FootnoteReference"/>
          <w:szCs w:val="24"/>
        </w:rPr>
        <w:footnoteRef/>
      </w:r>
      <w:r w:rsidRPr="00F337B3">
        <w:rPr>
          <w:szCs w:val="24"/>
        </w:rPr>
        <w:tab/>
      </w:r>
      <w:proofErr w:type="gramStart"/>
      <w:r w:rsidRPr="00C6335D">
        <w:t>Distributed in German by the Central Commission for the Navigation of the Rhine under the symbol CCNR/ZKR/ADN/WP.15/AC.2/2016/12</w:t>
      </w:r>
      <w:r w:rsidRPr="00C6335D">
        <w:rPr>
          <w:noProof/>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693DDE" w:rsidTr="00693DDE">
      <w:trPr>
        <w:trHeight w:hRule="exact" w:val="864"/>
        <w:jc w:val="center"/>
      </w:trPr>
      <w:tc>
        <w:tcPr>
          <w:tcW w:w="4882" w:type="dxa"/>
          <w:shd w:val="clear" w:color="auto" w:fill="auto"/>
          <w:vAlign w:val="bottom"/>
        </w:tcPr>
        <w:p w:rsidR="00693DDE" w:rsidRPr="00693DDE" w:rsidRDefault="00693DDE" w:rsidP="00693DDE">
          <w:pPr>
            <w:pStyle w:val="Header"/>
            <w:spacing w:after="80"/>
            <w:rPr>
              <w:b/>
            </w:rPr>
          </w:pPr>
          <w:r>
            <w:rPr>
              <w:b/>
            </w:rPr>
            <w:fldChar w:fldCharType="begin"/>
          </w:r>
          <w:r>
            <w:rPr>
              <w:b/>
            </w:rPr>
            <w:instrText xml:space="preserve"> DOCVARIABLE "sss1" \* MERGEFORMAT </w:instrText>
          </w:r>
          <w:r>
            <w:rPr>
              <w:b/>
            </w:rPr>
            <w:fldChar w:fldCharType="separate"/>
          </w:r>
          <w:r w:rsidR="00D84303">
            <w:rPr>
              <w:b/>
            </w:rPr>
            <w:t>ECE/TRANS/WP.15/AC.2/2016/12</w:t>
          </w:r>
          <w:r>
            <w:rPr>
              <w:b/>
            </w:rPr>
            <w:fldChar w:fldCharType="end"/>
          </w:r>
        </w:p>
      </w:tc>
      <w:tc>
        <w:tcPr>
          <w:tcW w:w="5127" w:type="dxa"/>
          <w:shd w:val="clear" w:color="auto" w:fill="auto"/>
          <w:vAlign w:val="bottom"/>
        </w:tcPr>
        <w:p w:rsidR="00693DDE" w:rsidRDefault="00693DDE" w:rsidP="00693DDE">
          <w:pPr>
            <w:pStyle w:val="Header"/>
          </w:pPr>
        </w:p>
      </w:tc>
    </w:tr>
  </w:tbl>
  <w:p w:rsidR="00693DDE" w:rsidRPr="00693DDE" w:rsidRDefault="00693DDE" w:rsidP="00693D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693DDE" w:rsidTr="00693DDE">
      <w:trPr>
        <w:trHeight w:hRule="exact" w:val="864"/>
        <w:jc w:val="center"/>
      </w:trPr>
      <w:tc>
        <w:tcPr>
          <w:tcW w:w="4882" w:type="dxa"/>
          <w:shd w:val="clear" w:color="auto" w:fill="auto"/>
          <w:vAlign w:val="bottom"/>
        </w:tcPr>
        <w:p w:rsidR="00693DDE" w:rsidRDefault="00693DDE" w:rsidP="00693DDE">
          <w:pPr>
            <w:pStyle w:val="Header"/>
          </w:pPr>
        </w:p>
      </w:tc>
      <w:tc>
        <w:tcPr>
          <w:tcW w:w="5127" w:type="dxa"/>
          <w:shd w:val="clear" w:color="auto" w:fill="auto"/>
          <w:vAlign w:val="bottom"/>
        </w:tcPr>
        <w:p w:rsidR="00693DDE" w:rsidRPr="00693DDE" w:rsidRDefault="00693DDE" w:rsidP="00693DDE">
          <w:pPr>
            <w:pStyle w:val="Header"/>
            <w:spacing w:after="80"/>
            <w:jc w:val="right"/>
            <w:rPr>
              <w:b/>
            </w:rPr>
          </w:pPr>
          <w:r>
            <w:rPr>
              <w:b/>
            </w:rPr>
            <w:fldChar w:fldCharType="begin"/>
          </w:r>
          <w:r>
            <w:rPr>
              <w:b/>
            </w:rPr>
            <w:instrText xml:space="preserve"> DOCVARIABLE "sss1" \* MERGEFORMAT </w:instrText>
          </w:r>
          <w:r>
            <w:rPr>
              <w:b/>
            </w:rPr>
            <w:fldChar w:fldCharType="separate"/>
          </w:r>
          <w:r w:rsidR="00D84303">
            <w:rPr>
              <w:b/>
            </w:rPr>
            <w:t>ECE/TRANS/WP.15/AC.2/2016/12</w:t>
          </w:r>
          <w:r>
            <w:rPr>
              <w:b/>
            </w:rPr>
            <w:fldChar w:fldCharType="end"/>
          </w:r>
        </w:p>
      </w:tc>
    </w:tr>
  </w:tbl>
  <w:p w:rsidR="00693DDE" w:rsidRPr="00693DDE" w:rsidRDefault="00693DDE" w:rsidP="00693D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693DDE" w:rsidTr="00693DDE">
      <w:trPr>
        <w:trHeight w:hRule="exact" w:val="864"/>
      </w:trPr>
      <w:tc>
        <w:tcPr>
          <w:tcW w:w="1267" w:type="dxa"/>
          <w:tcBorders>
            <w:bottom w:val="single" w:sz="4" w:space="0" w:color="auto"/>
          </w:tcBorders>
          <w:shd w:val="clear" w:color="auto" w:fill="auto"/>
          <w:vAlign w:val="bottom"/>
        </w:tcPr>
        <w:p w:rsidR="00693DDE" w:rsidRDefault="00693DDE" w:rsidP="00693DDE">
          <w:pPr>
            <w:pStyle w:val="Header"/>
            <w:spacing w:after="120"/>
          </w:pPr>
        </w:p>
      </w:tc>
      <w:tc>
        <w:tcPr>
          <w:tcW w:w="1872" w:type="dxa"/>
          <w:tcBorders>
            <w:bottom w:val="single" w:sz="4" w:space="0" w:color="auto"/>
          </w:tcBorders>
          <w:shd w:val="clear" w:color="auto" w:fill="auto"/>
          <w:vAlign w:val="bottom"/>
        </w:tcPr>
        <w:p w:rsidR="00693DDE" w:rsidRPr="00693DDE" w:rsidRDefault="00693DDE" w:rsidP="00693DD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693DDE" w:rsidRDefault="00693DDE" w:rsidP="00693DDE">
          <w:pPr>
            <w:pStyle w:val="Header"/>
            <w:spacing w:after="120"/>
          </w:pPr>
        </w:p>
      </w:tc>
      <w:tc>
        <w:tcPr>
          <w:tcW w:w="6653" w:type="dxa"/>
          <w:gridSpan w:val="4"/>
          <w:tcBorders>
            <w:bottom w:val="single" w:sz="4" w:space="0" w:color="auto"/>
          </w:tcBorders>
          <w:shd w:val="clear" w:color="auto" w:fill="auto"/>
          <w:vAlign w:val="bottom"/>
        </w:tcPr>
        <w:p w:rsidR="00693DDE" w:rsidRPr="00693DDE" w:rsidRDefault="00693DDE" w:rsidP="00693DDE">
          <w:pPr>
            <w:spacing w:after="80" w:line="240" w:lineRule="auto"/>
            <w:jc w:val="right"/>
            <w:rPr>
              <w:position w:val="-4"/>
            </w:rPr>
          </w:pPr>
          <w:r>
            <w:rPr>
              <w:position w:val="-4"/>
              <w:sz w:val="40"/>
            </w:rPr>
            <w:t>ECE</w:t>
          </w:r>
          <w:r>
            <w:rPr>
              <w:position w:val="-4"/>
            </w:rPr>
            <w:t>/TRANS/WP.15/AC.2/2016/12</w:t>
          </w:r>
        </w:p>
      </w:tc>
    </w:tr>
    <w:tr w:rsidR="00693DDE" w:rsidRPr="00693DDE" w:rsidTr="00693DDE">
      <w:trPr>
        <w:gridAfter w:val="1"/>
        <w:wAfter w:w="18" w:type="dxa"/>
        <w:trHeight w:hRule="exact" w:val="2880"/>
      </w:trPr>
      <w:tc>
        <w:tcPr>
          <w:tcW w:w="1267" w:type="dxa"/>
          <w:tcBorders>
            <w:top w:val="single" w:sz="4" w:space="0" w:color="auto"/>
            <w:bottom w:val="single" w:sz="12" w:space="0" w:color="auto"/>
          </w:tcBorders>
          <w:shd w:val="clear" w:color="auto" w:fill="auto"/>
        </w:tcPr>
        <w:p w:rsidR="00693DDE" w:rsidRPr="00693DDE" w:rsidRDefault="00693DDE" w:rsidP="00693DDE">
          <w:pPr>
            <w:pStyle w:val="Header"/>
            <w:spacing w:before="120"/>
            <w:jc w:val="center"/>
          </w:pPr>
          <w:r>
            <w:t xml:space="preserve"> </w:t>
          </w:r>
          <w:r>
            <w:rPr>
              <w:lang w:val="en-GB" w:eastAsia="en-GB"/>
            </w:rPr>
            <w:drawing>
              <wp:inline distT="0" distB="0" distL="0" distR="0" wp14:anchorId="024FF94B" wp14:editId="511B5DD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93DDE" w:rsidRPr="00693DDE" w:rsidRDefault="00693DDE" w:rsidP="00693DDE">
          <w:pPr>
            <w:pStyle w:val="XLarge"/>
            <w:spacing w:before="109"/>
          </w:pPr>
          <w:r>
            <w:t>Economic and Social Council</w:t>
          </w:r>
        </w:p>
      </w:tc>
      <w:tc>
        <w:tcPr>
          <w:tcW w:w="245" w:type="dxa"/>
          <w:tcBorders>
            <w:top w:val="single" w:sz="4" w:space="0" w:color="auto"/>
            <w:bottom w:val="single" w:sz="12" w:space="0" w:color="auto"/>
          </w:tcBorders>
          <w:shd w:val="clear" w:color="auto" w:fill="auto"/>
        </w:tcPr>
        <w:p w:rsidR="00693DDE" w:rsidRPr="00693DDE" w:rsidRDefault="00693DDE" w:rsidP="00693DDE">
          <w:pPr>
            <w:pStyle w:val="Header"/>
            <w:spacing w:before="109"/>
          </w:pPr>
        </w:p>
      </w:tc>
      <w:tc>
        <w:tcPr>
          <w:tcW w:w="3280" w:type="dxa"/>
          <w:tcBorders>
            <w:top w:val="single" w:sz="4" w:space="0" w:color="auto"/>
            <w:bottom w:val="single" w:sz="12" w:space="0" w:color="auto"/>
          </w:tcBorders>
          <w:shd w:val="clear" w:color="auto" w:fill="auto"/>
        </w:tcPr>
        <w:p w:rsidR="00693DDE" w:rsidRDefault="00693DDE" w:rsidP="00693DDE">
          <w:pPr>
            <w:pStyle w:val="Distribution"/>
            <w:rPr>
              <w:color w:val="010000"/>
            </w:rPr>
          </w:pPr>
          <w:r>
            <w:rPr>
              <w:color w:val="010000"/>
            </w:rPr>
            <w:t>Distr.: General</w:t>
          </w:r>
        </w:p>
        <w:p w:rsidR="00693DDE" w:rsidRDefault="00693DDE" w:rsidP="00693DDE">
          <w:pPr>
            <w:pStyle w:val="Publication"/>
            <w:rPr>
              <w:color w:val="010000"/>
            </w:rPr>
          </w:pPr>
          <w:r>
            <w:rPr>
              <w:color w:val="010000"/>
            </w:rPr>
            <w:t>23 October 2015</w:t>
          </w:r>
        </w:p>
        <w:p w:rsidR="00693DDE" w:rsidRDefault="00693DDE" w:rsidP="00693DDE">
          <w:pPr>
            <w:rPr>
              <w:color w:val="010000"/>
            </w:rPr>
          </w:pPr>
          <w:r>
            <w:rPr>
              <w:color w:val="010000"/>
            </w:rPr>
            <w:t>English</w:t>
          </w:r>
        </w:p>
        <w:p w:rsidR="00693DDE" w:rsidRDefault="00693DDE" w:rsidP="00693DDE">
          <w:pPr>
            <w:pStyle w:val="Original"/>
            <w:rPr>
              <w:color w:val="010000"/>
            </w:rPr>
          </w:pPr>
          <w:r>
            <w:rPr>
              <w:color w:val="010000"/>
            </w:rPr>
            <w:t>Original: French</w:t>
          </w:r>
        </w:p>
        <w:p w:rsidR="00693DDE" w:rsidRPr="00693DDE" w:rsidRDefault="00693DDE" w:rsidP="00693DDE"/>
      </w:tc>
    </w:tr>
  </w:tbl>
  <w:p w:rsidR="00693DDE" w:rsidRPr="00693DDE" w:rsidRDefault="00693DDE" w:rsidP="00693DD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1024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8565*"/>
    <w:docVar w:name="CreationDt" w:val="11/11/2015 14:49:24"/>
    <w:docVar w:name="DocCategory" w:val="Doc"/>
    <w:docVar w:name="DocType" w:val="Final"/>
    <w:docVar w:name="DutyStation" w:val="Geneva"/>
    <w:docVar w:name="FooterJN" w:val="GE.15-18565"/>
    <w:docVar w:name="jobn" w:val="GE.15-18565 (E)"/>
    <w:docVar w:name="jobnDT" w:val="GE.15-18565 (E)   111115"/>
    <w:docVar w:name="jobnDTDT" w:val="GE. 15-18565 (E)   111115   111115"/>
    <w:docVar w:name="JobNo" w:val="GE.1518565E"/>
    <w:docVar w:name="JobNo2" w:val="1524515E"/>
    <w:docVar w:name="LocalDrive" w:val="0"/>
    <w:docVar w:name="OandT" w:val="AVT"/>
    <w:docVar w:name="PaperSize" w:val="A4"/>
    <w:docVar w:name="sss1" w:val="ECE/TRANS/WP.15/AC.2/2016/12"/>
    <w:docVar w:name="sss2" w:val="-"/>
    <w:docVar w:name="Symbol1" w:val="ECE/TRANS/WP.15/AC.2/2016/12"/>
    <w:docVar w:name="Symbol2" w:val="-"/>
  </w:docVars>
  <w:rsids>
    <w:rsidRoot w:val="002F309E"/>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309E"/>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07D3"/>
    <w:rsid w:val="00372E3D"/>
    <w:rsid w:val="003769DF"/>
    <w:rsid w:val="00376C4C"/>
    <w:rsid w:val="00376D63"/>
    <w:rsid w:val="0037786A"/>
    <w:rsid w:val="00383922"/>
    <w:rsid w:val="0038518C"/>
    <w:rsid w:val="00387FE0"/>
    <w:rsid w:val="0039024C"/>
    <w:rsid w:val="003928D1"/>
    <w:rsid w:val="00392946"/>
    <w:rsid w:val="00395DFD"/>
    <w:rsid w:val="003A09C3"/>
    <w:rsid w:val="003A1AC9"/>
    <w:rsid w:val="003A5087"/>
    <w:rsid w:val="003B0DE7"/>
    <w:rsid w:val="003B102B"/>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666B"/>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7B0"/>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3DDE"/>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249B4"/>
    <w:rsid w:val="00730B23"/>
    <w:rsid w:val="00731357"/>
    <w:rsid w:val="00734332"/>
    <w:rsid w:val="007417DD"/>
    <w:rsid w:val="007444A3"/>
    <w:rsid w:val="00744698"/>
    <w:rsid w:val="00744F35"/>
    <w:rsid w:val="00753D40"/>
    <w:rsid w:val="007608D8"/>
    <w:rsid w:val="00762A8D"/>
    <w:rsid w:val="0076370D"/>
    <w:rsid w:val="0076482E"/>
    <w:rsid w:val="007669B0"/>
    <w:rsid w:val="0077374D"/>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2798"/>
    <w:rsid w:val="008D285F"/>
    <w:rsid w:val="008D717E"/>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890"/>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2A59"/>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734C"/>
    <w:rsid w:val="00D048A7"/>
    <w:rsid w:val="00D05C08"/>
    <w:rsid w:val="00D13BFB"/>
    <w:rsid w:val="00D151CD"/>
    <w:rsid w:val="00D16C00"/>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60660"/>
    <w:rsid w:val="00D703FE"/>
    <w:rsid w:val="00D7165F"/>
    <w:rsid w:val="00D750EB"/>
    <w:rsid w:val="00D77BBA"/>
    <w:rsid w:val="00D84303"/>
    <w:rsid w:val="00D84F53"/>
    <w:rsid w:val="00D86EAE"/>
    <w:rsid w:val="00D936C9"/>
    <w:rsid w:val="00D94AF5"/>
    <w:rsid w:val="00DA26DF"/>
    <w:rsid w:val="00DA2FC4"/>
    <w:rsid w:val="00DA58BE"/>
    <w:rsid w:val="00DA6EC8"/>
    <w:rsid w:val="00DA7E22"/>
    <w:rsid w:val="00DB0521"/>
    <w:rsid w:val="00DB32C6"/>
    <w:rsid w:val="00DB537B"/>
    <w:rsid w:val="00DB623E"/>
    <w:rsid w:val="00DB7EC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7750"/>
    <w:rsid w:val="00E677E7"/>
    <w:rsid w:val="00E71190"/>
    <w:rsid w:val="00E75CA7"/>
    <w:rsid w:val="00E763F4"/>
    <w:rsid w:val="00E76523"/>
    <w:rsid w:val="00E76A46"/>
    <w:rsid w:val="00E76B5C"/>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02CB1"/>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2A1D"/>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93DDE"/>
    <w:pPr>
      <w:spacing w:line="240" w:lineRule="auto"/>
    </w:pPr>
  </w:style>
  <w:style w:type="character" w:customStyle="1" w:styleId="CommentTextChar">
    <w:name w:val="Comment Text Char"/>
    <w:basedOn w:val="DefaultParagraphFont"/>
    <w:link w:val="CommentText"/>
    <w:rsid w:val="00693DDE"/>
    <w:rPr>
      <w:spacing w:val="4"/>
      <w:w w:val="103"/>
      <w:kern w:val="14"/>
      <w:lang w:val="en-GB"/>
    </w:rPr>
  </w:style>
  <w:style w:type="paragraph" w:styleId="CommentSubject">
    <w:name w:val="annotation subject"/>
    <w:basedOn w:val="CommentText"/>
    <w:next w:val="CommentText"/>
    <w:link w:val="CommentSubjectChar"/>
    <w:rsid w:val="00693DDE"/>
    <w:rPr>
      <w:b/>
      <w:bCs/>
    </w:rPr>
  </w:style>
  <w:style w:type="character" w:customStyle="1" w:styleId="CommentSubjectChar">
    <w:name w:val="Comment Subject Char"/>
    <w:basedOn w:val="CommentTextChar"/>
    <w:link w:val="CommentSubject"/>
    <w:rsid w:val="00693DDE"/>
    <w:rPr>
      <w:b/>
      <w:bCs/>
      <w:spacing w:val="4"/>
      <w:w w:val="103"/>
      <w:kern w:val="14"/>
      <w:lang w:val="en-GB"/>
    </w:rPr>
  </w:style>
  <w:style w:type="character" w:customStyle="1" w:styleId="FootnoteTextChar">
    <w:name w:val="Footnote Text Char"/>
    <w:aliases w:val="5_G Char"/>
    <w:link w:val="FootnoteText"/>
    <w:rsid w:val="008D717E"/>
    <w:rPr>
      <w:spacing w:val="5"/>
      <w:w w:val="103"/>
      <w:kern w:val="14"/>
      <w:sz w:val="17"/>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93DDE"/>
    <w:pPr>
      <w:spacing w:line="240" w:lineRule="auto"/>
    </w:pPr>
  </w:style>
  <w:style w:type="character" w:customStyle="1" w:styleId="CommentTextChar">
    <w:name w:val="Comment Text Char"/>
    <w:basedOn w:val="DefaultParagraphFont"/>
    <w:link w:val="CommentText"/>
    <w:rsid w:val="00693DDE"/>
    <w:rPr>
      <w:spacing w:val="4"/>
      <w:w w:val="103"/>
      <w:kern w:val="14"/>
      <w:lang w:val="en-GB"/>
    </w:rPr>
  </w:style>
  <w:style w:type="paragraph" w:styleId="CommentSubject">
    <w:name w:val="annotation subject"/>
    <w:basedOn w:val="CommentText"/>
    <w:next w:val="CommentText"/>
    <w:link w:val="CommentSubjectChar"/>
    <w:rsid w:val="00693DDE"/>
    <w:rPr>
      <w:b/>
      <w:bCs/>
    </w:rPr>
  </w:style>
  <w:style w:type="character" w:customStyle="1" w:styleId="CommentSubjectChar">
    <w:name w:val="Comment Subject Char"/>
    <w:basedOn w:val="CommentTextChar"/>
    <w:link w:val="CommentSubject"/>
    <w:rsid w:val="00693DDE"/>
    <w:rPr>
      <w:b/>
      <w:bCs/>
      <w:spacing w:val="4"/>
      <w:w w:val="103"/>
      <w:kern w:val="14"/>
      <w:lang w:val="en-GB"/>
    </w:rPr>
  </w:style>
  <w:style w:type="character" w:customStyle="1" w:styleId="FootnoteTextChar">
    <w:name w:val="Footnote Text Char"/>
    <w:aliases w:val="5_G Char"/>
    <w:link w:val="FootnoteText"/>
    <w:rsid w:val="008D717E"/>
    <w:rPr>
      <w:spacing w:val="5"/>
      <w:w w:val="103"/>
      <w:kern w:val="14"/>
      <w:sz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9B919-7C31-46F4-B213-F01B94DE7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Anni Vi Tirol</dc:creator>
  <cp:lastModifiedBy>Caillot</cp:lastModifiedBy>
  <cp:revision>2</cp:revision>
  <cp:lastPrinted>2015-11-11T14:30:00Z</cp:lastPrinted>
  <dcterms:created xsi:type="dcterms:W3CDTF">2015-12-03T16:37:00Z</dcterms:created>
  <dcterms:modified xsi:type="dcterms:W3CDTF">2015-12-03T16:37:00Z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1518565</vt:lpwstr>
  </property>
  <property fmtid="{D5CDD505-2E9C-101B-9397-08002B2CF9AE}" pid="3" name="ODSRefJobNo">
    <vt:lpwstr>1524515E</vt:lpwstr>
  </property>
  <property fmtid="{D5CDD505-2E9C-101B-9397-08002B2CF9AE}" pid="4" name="Symbol1">
    <vt:lpwstr>ECE/TRANS/WP.15/AC.2/2016/12</vt:lpwstr>
  </property>
  <property fmtid="{D5CDD505-2E9C-101B-9397-08002B2CF9AE}" pid="5" name="Symbol2">
    <vt:lpwstr/>
  </property>
  <property fmtid="{D5CDD505-2E9C-101B-9397-08002B2CF9AE}" pid="6" name="Translator">
    <vt:lpwstr/>
  </property>
  <property fmtid="{D5CDD505-2E9C-101B-9397-08002B2CF9AE}" pid="7" name="Operator">
    <vt:lpwstr>AVT</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23 October 2015</vt:lpwstr>
  </property>
  <property fmtid="{D5CDD505-2E9C-101B-9397-08002B2CF9AE}" pid="12" name="Original">
    <vt:lpwstr>French</vt:lpwstr>
  </property>
  <property fmtid="{D5CDD505-2E9C-101B-9397-08002B2CF9AE}" pid="13" name="Release Date">
    <vt:lpwstr>111115</vt:lpwstr>
  </property>
</Properties>
</file>