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181546">
            <w:pPr>
              <w:suppressAutoHyphens w:val="0"/>
              <w:spacing w:after="20"/>
              <w:jc w:val="right"/>
            </w:pPr>
            <w:r w:rsidRPr="00B11BB4">
              <w:rPr>
                <w:sz w:val="40"/>
              </w:rPr>
              <w:t>ECE</w:t>
            </w:r>
            <w:r>
              <w:t>/TRANS/WP.15/AC.1/201</w:t>
            </w:r>
            <w:r w:rsidR="00AE08DA">
              <w:t>6</w:t>
            </w:r>
            <w:r>
              <w:t>/</w:t>
            </w:r>
            <w:r w:rsidR="00181546">
              <w:t>4</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CD7CAF" w:rsidP="00B11BB4">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3E3F3E" w:rsidP="00B11BB4">
            <w:pPr>
              <w:suppressAutoHyphens w:val="0"/>
            </w:pPr>
            <w:r>
              <w:t>2</w:t>
            </w:r>
            <w:r w:rsidR="000D0B76">
              <w:t>3</w:t>
            </w:r>
            <w:r w:rsidR="005A575C">
              <w:t xml:space="preserve"> December</w:t>
            </w:r>
            <w:r w:rsidR="001B13A5">
              <w:t xml:space="preserve"> 201</w:t>
            </w:r>
            <w:r w:rsidR="00AE08DA">
              <w:t>5</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BB7CD1" w:rsidP="00BB7CD1">
      <w:r>
        <w:t xml:space="preserve">Bern, </w:t>
      </w:r>
      <w:r w:rsidR="00AE08DA">
        <w:t>14</w:t>
      </w:r>
      <w:r>
        <w:t>–</w:t>
      </w:r>
      <w:r w:rsidR="00AE08DA">
        <w:t>18</w:t>
      </w:r>
      <w:r w:rsidR="00F66565">
        <w:t xml:space="preserve"> </w:t>
      </w:r>
      <w:r>
        <w:t>March 201</w:t>
      </w:r>
      <w:r w:rsidR="00AE08DA">
        <w:t>6</w:t>
      </w:r>
    </w:p>
    <w:p w:rsidR="00B175D8" w:rsidRDefault="00B175D8" w:rsidP="00B175D8">
      <w:r>
        <w:t xml:space="preserve">Item </w:t>
      </w:r>
      <w:r w:rsidR="007A2313">
        <w:t>5 (b)</w:t>
      </w:r>
      <w:r>
        <w:t xml:space="preserve"> of the provisional agenda</w:t>
      </w:r>
    </w:p>
    <w:p w:rsidR="007A2313" w:rsidRDefault="007A2313" w:rsidP="00B175D8">
      <w:pPr>
        <w:rPr>
          <w:b/>
        </w:rPr>
      </w:pPr>
      <w:r>
        <w:rPr>
          <w:b/>
        </w:rPr>
        <w:t>Proposals for amendment to RID/ADR/ADN:</w:t>
      </w:r>
    </w:p>
    <w:p w:rsidR="00BB7CD1" w:rsidRPr="00BB7CD1" w:rsidRDefault="007A2313" w:rsidP="00B175D8">
      <w:pPr>
        <w:rPr>
          <w:b/>
        </w:rPr>
      </w:pPr>
      <w:proofErr w:type="gramStart"/>
      <w:r>
        <w:rPr>
          <w:b/>
        </w:rPr>
        <w:t>new</w:t>
      </w:r>
      <w:proofErr w:type="gramEnd"/>
      <w:r>
        <w:rPr>
          <w:b/>
        </w:rPr>
        <w:t xml:space="preserve"> proposals</w:t>
      </w:r>
    </w:p>
    <w:p w:rsidR="00B175D8" w:rsidRDefault="009B1518" w:rsidP="00B175D8">
      <w:pPr>
        <w:pStyle w:val="HChG"/>
        <w:spacing w:before="240" w:after="120"/>
      </w:pPr>
      <w:r>
        <w:tab/>
      </w:r>
      <w:r>
        <w:tab/>
      </w:r>
      <w:r w:rsidR="007A2313">
        <w:t>Amendment of P200 and P206</w:t>
      </w:r>
    </w:p>
    <w:p w:rsidR="00B175D8" w:rsidRPr="005124CC" w:rsidRDefault="00B175D8" w:rsidP="00B175D8">
      <w:pPr>
        <w:pStyle w:val="H1G"/>
        <w:spacing w:before="240" w:after="120"/>
      </w:pPr>
      <w:r>
        <w:tab/>
      </w:r>
      <w:r>
        <w:tab/>
      </w:r>
      <w:r w:rsidR="007A2313">
        <w:t>Transmitted by the International Organisation for Standardization (ISO)</w:t>
      </w:r>
      <w:r w:rsidR="006E5117" w:rsidRPr="006E5117">
        <w:rPr>
          <w:rStyle w:val="FootnoteReference"/>
          <w:b w:val="0"/>
          <w:szCs w:val="18"/>
        </w:rPr>
        <w:footnoteReference w:id="2"/>
      </w:r>
      <w:r w:rsidR="006E5117" w:rsidRPr="006E5117">
        <w:rPr>
          <w:b w:val="0"/>
          <w:sz w:val="18"/>
          <w:szCs w:val="18"/>
          <w:vertAlign w:val="superscript"/>
        </w:rPr>
        <w:t>,</w:t>
      </w:r>
      <w:r w:rsidR="006E5117" w:rsidRPr="006E5117">
        <w:rPr>
          <w:b w:val="0"/>
          <w:sz w:val="18"/>
          <w:szCs w:val="18"/>
        </w:rPr>
        <w:t xml:space="preserve"> </w:t>
      </w:r>
      <w:r w:rsidR="006E5117" w:rsidRPr="006E5117">
        <w:rPr>
          <w:rStyle w:val="FootnoteReference"/>
          <w:b w:val="0"/>
          <w:szCs w:val="18"/>
        </w:rPr>
        <w:footnoteReference w:id="3"/>
      </w:r>
    </w:p>
    <w:p w:rsidR="007A2313" w:rsidRDefault="00B175D8" w:rsidP="007A2313">
      <w:pPr>
        <w:pStyle w:val="HChG"/>
      </w:pPr>
      <w:r>
        <w:tab/>
      </w:r>
      <w:r>
        <w:tab/>
      </w:r>
      <w:r w:rsidR="007A2313" w:rsidRPr="00E45EE3">
        <w:t>Introduction</w:t>
      </w:r>
    </w:p>
    <w:p w:rsidR="007A2313" w:rsidRDefault="007A2313" w:rsidP="007A2313">
      <w:pPr>
        <w:pStyle w:val="SingleTxtG"/>
        <w:rPr>
          <w:rStyle w:val="Emphasis"/>
          <w:i w:val="0"/>
          <w:iCs w:val="0"/>
          <w:szCs w:val="22"/>
        </w:rPr>
      </w:pPr>
      <w:r w:rsidRPr="00B15596">
        <w:rPr>
          <w:rStyle w:val="Emphasis"/>
          <w:i w:val="0"/>
          <w:iCs w:val="0"/>
          <w:szCs w:val="22"/>
        </w:rPr>
        <w:t>1.</w:t>
      </w:r>
      <w:r w:rsidRPr="00B15596">
        <w:rPr>
          <w:rStyle w:val="Emphasis"/>
          <w:i w:val="0"/>
          <w:iCs w:val="0"/>
          <w:szCs w:val="22"/>
        </w:rPr>
        <w:tab/>
        <w:t xml:space="preserve">At the </w:t>
      </w:r>
      <w:r>
        <w:t>f</w:t>
      </w:r>
      <w:r w:rsidRPr="00B15596">
        <w:t>ort</w:t>
      </w:r>
      <w:r>
        <w:t>y-</w:t>
      </w:r>
      <w:r w:rsidRPr="00B15596">
        <w:t>e</w:t>
      </w:r>
      <w:r>
        <w:t>ig</w:t>
      </w:r>
      <w:r w:rsidRPr="00B15596">
        <w:t>ht</w:t>
      </w:r>
      <w:r>
        <w:t>h</w:t>
      </w:r>
      <w:r w:rsidRPr="00B15596">
        <w:t xml:space="preserve"> session </w:t>
      </w:r>
      <w:r w:rsidRPr="00B15596">
        <w:rPr>
          <w:rStyle w:val="Emphasis"/>
          <w:i w:val="0"/>
          <w:iCs w:val="0"/>
          <w:szCs w:val="22"/>
        </w:rPr>
        <w:t xml:space="preserve">of the </w:t>
      </w:r>
      <w:r w:rsidRPr="00B15596">
        <w:t>Sub-Committee of Experts on the Transport of Dangerous Goods</w:t>
      </w:r>
      <w:r w:rsidRPr="00B15596">
        <w:rPr>
          <w:rStyle w:val="Emphasis"/>
          <w:i w:val="0"/>
          <w:iCs w:val="0"/>
          <w:szCs w:val="22"/>
        </w:rPr>
        <w:t xml:space="preserve"> </w:t>
      </w:r>
      <w:r>
        <w:rPr>
          <w:rStyle w:val="Emphasis"/>
          <w:i w:val="0"/>
          <w:iCs w:val="0"/>
          <w:szCs w:val="22"/>
        </w:rPr>
        <w:t xml:space="preserve">held </w:t>
      </w:r>
      <w:r w:rsidRPr="00B15596">
        <w:rPr>
          <w:rStyle w:val="Emphasis"/>
          <w:i w:val="0"/>
          <w:iCs w:val="0"/>
          <w:szCs w:val="22"/>
        </w:rPr>
        <w:t xml:space="preserve">in </w:t>
      </w:r>
      <w:r>
        <w:rPr>
          <w:rStyle w:val="Emphasis"/>
          <w:i w:val="0"/>
          <w:iCs w:val="0"/>
          <w:szCs w:val="22"/>
        </w:rPr>
        <w:t>December 2015, the Secretariat presented an informal paper INF.52 reporting the request of WP.15 for the Experts to check the use of the terms “liquid phase” and “liquid component” in P200 (3) (e)</w:t>
      </w:r>
      <w:r w:rsidR="00BB7E18">
        <w:rPr>
          <w:rStyle w:val="Emphasis"/>
          <w:i w:val="0"/>
          <w:iCs w:val="0"/>
          <w:szCs w:val="22"/>
        </w:rPr>
        <w:t xml:space="preserve"> of the Model Regulations (P200 (5) in RID/ADR/ADN).</w:t>
      </w:r>
    </w:p>
    <w:p w:rsidR="007A2313" w:rsidRDefault="007A2313" w:rsidP="007A2313">
      <w:pPr>
        <w:pStyle w:val="SingleTxtG"/>
        <w:rPr>
          <w:rStyle w:val="Emphasis"/>
          <w:i w:val="0"/>
          <w:iCs w:val="0"/>
          <w:szCs w:val="22"/>
        </w:rPr>
      </w:pPr>
      <w:r>
        <w:rPr>
          <w:rStyle w:val="Emphasis"/>
          <w:i w:val="0"/>
          <w:iCs w:val="0"/>
          <w:szCs w:val="22"/>
        </w:rPr>
        <w:t>2.</w:t>
      </w:r>
      <w:r>
        <w:rPr>
          <w:rStyle w:val="Emphasis"/>
          <w:i w:val="0"/>
          <w:iCs w:val="0"/>
          <w:szCs w:val="22"/>
        </w:rPr>
        <w:tab/>
        <w:t>Following consultation with the industrial gases industries of Europe and North America – EIGA and the Compressed Gases Association (CGA), the delegate from ISO responded to this request by proposing to eliminate the ambiguous phrase “liquid component” from the text.  The logic of the proposed amendment is that the pressure receptacle contains two components – the liquefied gas and the compressed gas; the liquid phase consists of the liquefied gas and the compressed gas dissolved into it, and the gaseous phase consists of the compressed gas and the vapour of the liquefied gas.  The proposal to amend P200 (3) (e) based on th</w:t>
      </w:r>
      <w:r w:rsidR="00BB7E18">
        <w:rPr>
          <w:rStyle w:val="Emphasis"/>
          <w:i w:val="0"/>
          <w:iCs w:val="0"/>
          <w:szCs w:val="22"/>
        </w:rPr>
        <w:t>is logic was adopted provisionally by the Sub-</w:t>
      </w:r>
      <w:r>
        <w:rPr>
          <w:rStyle w:val="Emphasis"/>
          <w:i w:val="0"/>
          <w:iCs w:val="0"/>
          <w:szCs w:val="22"/>
        </w:rPr>
        <w:t>Committee.</w:t>
      </w:r>
    </w:p>
    <w:p w:rsidR="007A2313" w:rsidRDefault="007A2313" w:rsidP="007A2313">
      <w:pPr>
        <w:pStyle w:val="SingleTxtG"/>
        <w:rPr>
          <w:rStyle w:val="Emphasis"/>
          <w:i w:val="0"/>
          <w:iCs w:val="0"/>
          <w:szCs w:val="22"/>
        </w:rPr>
      </w:pPr>
      <w:r>
        <w:rPr>
          <w:rStyle w:val="Emphasis"/>
          <w:i w:val="0"/>
          <w:iCs w:val="0"/>
          <w:szCs w:val="22"/>
        </w:rPr>
        <w:lastRenderedPageBreak/>
        <w:t>3.</w:t>
      </w:r>
      <w:r>
        <w:rPr>
          <w:rStyle w:val="Emphasis"/>
          <w:i w:val="0"/>
          <w:iCs w:val="0"/>
          <w:szCs w:val="22"/>
        </w:rPr>
        <w:tab/>
        <w:t>The text as amended is reproduced below.  The key words of the existing text are in bold and new words are underlined.</w:t>
      </w:r>
    </w:p>
    <w:tbl>
      <w:tblPr>
        <w:tblW w:w="8755" w:type="dxa"/>
        <w:tblLayout w:type="fixed"/>
        <w:tblLook w:val="0000" w:firstRow="0" w:lastRow="0" w:firstColumn="0" w:lastColumn="0" w:noHBand="0" w:noVBand="0"/>
      </w:tblPr>
      <w:tblGrid>
        <w:gridCol w:w="8755"/>
      </w:tblGrid>
      <w:tr w:rsidR="007A2313" w:rsidRPr="00A016DA" w:rsidTr="00BB7E18">
        <w:trPr>
          <w:trHeight w:val="585"/>
        </w:trPr>
        <w:tc>
          <w:tcPr>
            <w:tcW w:w="8755" w:type="dxa"/>
          </w:tcPr>
          <w:p w:rsidR="007A2313" w:rsidRPr="00A016DA" w:rsidRDefault="007A2313" w:rsidP="00BB7E18">
            <w:pPr>
              <w:spacing w:before="60" w:after="40" w:line="240" w:lineRule="auto"/>
              <w:ind w:left="1418" w:hanging="284"/>
              <w:jc w:val="both"/>
              <w:rPr>
                <w:sz w:val="18"/>
                <w:szCs w:val="18"/>
              </w:rPr>
            </w:pPr>
            <w:r w:rsidRPr="00A016DA">
              <w:rPr>
                <w:sz w:val="18"/>
                <w:szCs w:val="18"/>
              </w:rPr>
              <w:t>“(e)</w:t>
            </w:r>
            <w:r w:rsidRPr="00A016DA">
              <w:rPr>
                <w:sz w:val="18"/>
                <w:szCs w:val="18"/>
              </w:rPr>
              <w:tab/>
              <w:t xml:space="preserve">For liquefied gases charged with compressed gases, </w:t>
            </w:r>
            <w:r w:rsidRPr="00A016DA">
              <w:rPr>
                <w:b/>
                <w:sz w:val="18"/>
                <w:szCs w:val="18"/>
              </w:rPr>
              <w:t>both components</w:t>
            </w:r>
            <w:r w:rsidRPr="00A016DA">
              <w:rPr>
                <w:sz w:val="18"/>
                <w:szCs w:val="18"/>
              </w:rPr>
              <w:t xml:space="preserve"> – the </w:t>
            </w:r>
            <w:r w:rsidRPr="00CC0C0A">
              <w:rPr>
                <w:b/>
                <w:strike/>
                <w:sz w:val="18"/>
                <w:szCs w:val="18"/>
              </w:rPr>
              <w:t>liquid phase</w:t>
            </w:r>
            <w:r w:rsidRPr="00A016DA">
              <w:rPr>
                <w:sz w:val="18"/>
                <w:szCs w:val="18"/>
              </w:rPr>
              <w:t xml:space="preserve"> </w:t>
            </w:r>
            <w:r>
              <w:rPr>
                <w:sz w:val="18"/>
                <w:szCs w:val="18"/>
                <w:u w:val="single"/>
              </w:rPr>
              <w:t xml:space="preserve">liquefied gas </w:t>
            </w:r>
            <w:r w:rsidRPr="00A016DA">
              <w:rPr>
                <w:sz w:val="18"/>
                <w:szCs w:val="18"/>
              </w:rPr>
              <w:t>and the compressed gas – have to be taken into consideration in the calculation of the internal pressure in the pressure receptacle.</w:t>
            </w:r>
          </w:p>
          <w:p w:rsidR="007A2313" w:rsidRPr="00A016DA" w:rsidRDefault="007A2313" w:rsidP="00B1502F">
            <w:pPr>
              <w:spacing w:before="40" w:after="40" w:line="240" w:lineRule="auto"/>
              <w:ind w:left="1418" w:hanging="567"/>
              <w:jc w:val="both"/>
              <w:rPr>
                <w:sz w:val="18"/>
                <w:szCs w:val="18"/>
              </w:rPr>
            </w:pPr>
            <w:r w:rsidRPr="00A016DA">
              <w:rPr>
                <w:sz w:val="18"/>
                <w:szCs w:val="18"/>
              </w:rPr>
              <w:tab/>
              <w:t xml:space="preserve">The maximum mass of contents per litre of water capacity shall not exceed 0.95 times the density of the </w:t>
            </w:r>
            <w:r w:rsidRPr="00A016DA">
              <w:rPr>
                <w:b/>
                <w:sz w:val="18"/>
                <w:szCs w:val="18"/>
              </w:rPr>
              <w:t>liquid phase</w:t>
            </w:r>
            <w:r w:rsidRPr="00A016DA">
              <w:rPr>
                <w:sz w:val="18"/>
                <w:szCs w:val="18"/>
              </w:rPr>
              <w:t xml:space="preserve"> at 50 °C; in addition, the </w:t>
            </w:r>
            <w:r w:rsidRPr="00A016DA">
              <w:rPr>
                <w:b/>
                <w:sz w:val="18"/>
                <w:szCs w:val="18"/>
              </w:rPr>
              <w:t>liquid phase</w:t>
            </w:r>
            <w:r w:rsidRPr="00A016DA">
              <w:rPr>
                <w:sz w:val="18"/>
                <w:szCs w:val="18"/>
              </w:rPr>
              <w:t xml:space="preserve"> shall not completely fill the pressure receptacle at any temperature up to 60 °C.</w:t>
            </w:r>
          </w:p>
          <w:p w:rsidR="007A2313" w:rsidRPr="00A016DA" w:rsidRDefault="007A2313" w:rsidP="00B1502F">
            <w:pPr>
              <w:tabs>
                <w:tab w:val="left" w:pos="1405"/>
                <w:tab w:val="left" w:pos="1972"/>
                <w:tab w:val="left" w:pos="2539"/>
                <w:tab w:val="left" w:pos="3106"/>
              </w:tabs>
              <w:spacing w:before="40" w:after="40" w:line="240" w:lineRule="auto"/>
              <w:ind w:left="1418" w:hanging="567"/>
              <w:jc w:val="both"/>
              <w:rPr>
                <w:sz w:val="18"/>
                <w:szCs w:val="18"/>
              </w:rPr>
            </w:pPr>
            <w:r w:rsidRPr="00A016DA">
              <w:rPr>
                <w:sz w:val="18"/>
                <w:szCs w:val="18"/>
              </w:rPr>
              <w:tab/>
              <w:t>When filled, the internal pressure at 65 °C shall not exceed the test pressure of the pressure receptacles. The vapour pressures and volumetric expansions of all substances in the pressure receptacles shall be considered. When experimental data is not available, the following steps shall be carried out:</w:t>
            </w:r>
          </w:p>
        </w:tc>
      </w:tr>
      <w:tr w:rsidR="007A2313" w:rsidRPr="00A016DA" w:rsidTr="00BB7E18">
        <w:trPr>
          <w:trHeight w:val="585"/>
        </w:trPr>
        <w:tc>
          <w:tcPr>
            <w:tcW w:w="8755" w:type="dxa"/>
          </w:tcPr>
          <w:p w:rsidR="007A2313" w:rsidRPr="00001E4C" w:rsidRDefault="007A2313" w:rsidP="00B1502F">
            <w:pPr>
              <w:pStyle w:val="SingleTxtG"/>
              <w:spacing w:before="120" w:after="60" w:line="240" w:lineRule="auto"/>
              <w:ind w:left="2019" w:hanging="567"/>
              <w:rPr>
                <w:sz w:val="18"/>
                <w:szCs w:val="18"/>
                <w:lang w:val="en-GB"/>
              </w:rPr>
            </w:pPr>
            <w:r w:rsidRPr="00001E4C">
              <w:rPr>
                <w:sz w:val="18"/>
                <w:szCs w:val="18"/>
                <w:lang w:val="en-GB"/>
              </w:rPr>
              <w:t>(</w:t>
            </w:r>
            <w:proofErr w:type="spellStart"/>
            <w:r w:rsidRPr="00001E4C">
              <w:rPr>
                <w:sz w:val="18"/>
                <w:szCs w:val="18"/>
                <w:lang w:val="en-GB"/>
              </w:rPr>
              <w:t>i</w:t>
            </w:r>
            <w:proofErr w:type="spellEnd"/>
            <w:r w:rsidRPr="00001E4C">
              <w:rPr>
                <w:sz w:val="18"/>
                <w:szCs w:val="18"/>
                <w:lang w:val="en-GB"/>
              </w:rPr>
              <w:t>)</w:t>
            </w:r>
            <w:r w:rsidRPr="00001E4C">
              <w:rPr>
                <w:sz w:val="18"/>
                <w:szCs w:val="18"/>
                <w:lang w:val="en-GB"/>
              </w:rPr>
              <w:tab/>
              <w:t xml:space="preserve">Calculation of the vapour pressure of the </w:t>
            </w:r>
            <w:r w:rsidRPr="00001E4C">
              <w:rPr>
                <w:b/>
                <w:strike/>
                <w:sz w:val="18"/>
                <w:szCs w:val="18"/>
                <w:lang w:val="en-GB"/>
              </w:rPr>
              <w:t>liquid component</w:t>
            </w:r>
            <w:r w:rsidRPr="00001E4C">
              <w:rPr>
                <w:sz w:val="18"/>
                <w:szCs w:val="18"/>
                <w:lang w:val="en-GB"/>
              </w:rPr>
              <w:t xml:space="preserve"> </w:t>
            </w:r>
            <w:r w:rsidRPr="00001E4C">
              <w:rPr>
                <w:sz w:val="18"/>
                <w:szCs w:val="18"/>
                <w:u w:val="single"/>
                <w:lang w:val="en-GB"/>
              </w:rPr>
              <w:t xml:space="preserve">liquefied gas </w:t>
            </w:r>
            <w:r w:rsidRPr="00001E4C">
              <w:rPr>
                <w:sz w:val="18"/>
                <w:szCs w:val="18"/>
                <w:lang w:val="en-GB"/>
              </w:rPr>
              <w:t>and of the partial pressure of the compressed gas at 15 °C (filling temperature);</w:t>
            </w:r>
          </w:p>
          <w:p w:rsidR="007A2313" w:rsidRPr="00001E4C" w:rsidRDefault="007A2313" w:rsidP="00B1502F">
            <w:pPr>
              <w:pStyle w:val="SingleTxtG"/>
              <w:spacing w:after="60" w:line="240" w:lineRule="auto"/>
              <w:ind w:left="2020" w:hanging="567"/>
              <w:rPr>
                <w:sz w:val="18"/>
                <w:szCs w:val="18"/>
                <w:lang w:val="en-GB"/>
              </w:rPr>
            </w:pPr>
            <w:r w:rsidRPr="00001E4C">
              <w:rPr>
                <w:sz w:val="18"/>
                <w:szCs w:val="18"/>
                <w:lang w:val="en-GB"/>
              </w:rPr>
              <w:t>(ii)</w:t>
            </w:r>
            <w:r w:rsidRPr="00001E4C">
              <w:rPr>
                <w:sz w:val="18"/>
                <w:szCs w:val="18"/>
                <w:lang w:val="en-GB"/>
              </w:rPr>
              <w:tab/>
              <w:t xml:space="preserve">Calculation of the volumetric expansion of the </w:t>
            </w:r>
            <w:r w:rsidRPr="00001E4C">
              <w:rPr>
                <w:b/>
                <w:sz w:val="18"/>
                <w:szCs w:val="18"/>
                <w:lang w:val="en-GB"/>
              </w:rPr>
              <w:t>liquid phase</w:t>
            </w:r>
            <w:r w:rsidRPr="00001E4C">
              <w:rPr>
                <w:sz w:val="18"/>
                <w:szCs w:val="18"/>
                <w:lang w:val="en-GB"/>
              </w:rPr>
              <w:t xml:space="preserve"> resulting from the heating from 15 °C to 65 °C and calculation of the remaining volume for the </w:t>
            </w:r>
            <w:r w:rsidRPr="00001E4C">
              <w:rPr>
                <w:b/>
                <w:sz w:val="18"/>
                <w:szCs w:val="18"/>
                <w:lang w:val="en-GB"/>
              </w:rPr>
              <w:t>gaseous phase</w:t>
            </w:r>
            <w:r w:rsidRPr="00001E4C">
              <w:rPr>
                <w:sz w:val="18"/>
                <w:szCs w:val="18"/>
                <w:lang w:val="en-GB"/>
              </w:rPr>
              <w:t>;</w:t>
            </w:r>
          </w:p>
          <w:p w:rsidR="007A2313" w:rsidRPr="00001E4C" w:rsidRDefault="007A2313" w:rsidP="00B1502F">
            <w:pPr>
              <w:pStyle w:val="SingleTxtG"/>
              <w:spacing w:after="60" w:line="240" w:lineRule="auto"/>
              <w:ind w:left="2020" w:hanging="567"/>
              <w:rPr>
                <w:sz w:val="18"/>
                <w:szCs w:val="18"/>
                <w:lang w:val="en-GB"/>
              </w:rPr>
            </w:pPr>
            <w:r w:rsidRPr="00001E4C">
              <w:rPr>
                <w:sz w:val="18"/>
                <w:szCs w:val="18"/>
                <w:lang w:val="en-GB"/>
              </w:rPr>
              <w:t>(iii)</w:t>
            </w:r>
            <w:r w:rsidRPr="00001E4C">
              <w:rPr>
                <w:sz w:val="18"/>
                <w:szCs w:val="18"/>
                <w:lang w:val="en-GB"/>
              </w:rPr>
              <w:tab/>
              <w:t xml:space="preserve">Calculation of the partial pressure of the compressed gas at 65 °C considering the volumetric expansion of the </w:t>
            </w:r>
            <w:r w:rsidRPr="00001E4C">
              <w:rPr>
                <w:b/>
                <w:sz w:val="18"/>
                <w:szCs w:val="18"/>
                <w:lang w:val="en-GB"/>
              </w:rPr>
              <w:t>liquid phase</w:t>
            </w:r>
            <w:r w:rsidRPr="00001E4C">
              <w:rPr>
                <w:sz w:val="18"/>
                <w:szCs w:val="18"/>
                <w:lang w:val="en-GB"/>
              </w:rPr>
              <w:t>;</w:t>
            </w:r>
          </w:p>
          <w:p w:rsidR="007A2313" w:rsidRPr="00001E4C" w:rsidRDefault="007A2313" w:rsidP="00B1502F">
            <w:pPr>
              <w:pStyle w:val="SingleTxtG"/>
              <w:spacing w:after="60" w:line="240" w:lineRule="auto"/>
              <w:ind w:left="2020" w:hanging="567"/>
              <w:rPr>
                <w:i/>
                <w:sz w:val="18"/>
                <w:szCs w:val="18"/>
                <w:lang w:val="en-GB"/>
              </w:rPr>
            </w:pPr>
            <w:r w:rsidRPr="00001E4C">
              <w:rPr>
                <w:sz w:val="18"/>
                <w:szCs w:val="18"/>
                <w:lang w:val="en-GB"/>
              </w:rPr>
              <w:tab/>
            </w:r>
            <w:r w:rsidRPr="00001E4C">
              <w:rPr>
                <w:b/>
                <w:i/>
                <w:sz w:val="18"/>
                <w:szCs w:val="18"/>
                <w:lang w:val="en-GB"/>
              </w:rPr>
              <w:t>NOTE:</w:t>
            </w:r>
            <w:r w:rsidRPr="00001E4C">
              <w:rPr>
                <w:i/>
                <w:sz w:val="18"/>
                <w:szCs w:val="18"/>
                <w:lang w:val="en-GB"/>
              </w:rPr>
              <w:t xml:space="preserve"> The compressibility factor of the compressed gas at 15</w:t>
            </w:r>
            <w:r w:rsidRPr="00001E4C">
              <w:rPr>
                <w:sz w:val="18"/>
                <w:szCs w:val="18"/>
                <w:lang w:val="en-GB"/>
              </w:rPr>
              <w:t> </w:t>
            </w:r>
            <w:r w:rsidRPr="00001E4C">
              <w:rPr>
                <w:i/>
                <w:sz w:val="18"/>
                <w:szCs w:val="18"/>
                <w:lang w:val="en-GB"/>
              </w:rPr>
              <w:t>°C and 65</w:t>
            </w:r>
            <w:r w:rsidRPr="00001E4C">
              <w:rPr>
                <w:sz w:val="18"/>
                <w:szCs w:val="18"/>
                <w:lang w:val="en-GB"/>
              </w:rPr>
              <w:t> </w:t>
            </w:r>
            <w:r w:rsidRPr="00001E4C">
              <w:rPr>
                <w:i/>
                <w:sz w:val="18"/>
                <w:szCs w:val="18"/>
                <w:lang w:val="en-GB"/>
              </w:rPr>
              <w:t>°C shall be considered.</w:t>
            </w:r>
          </w:p>
          <w:p w:rsidR="007A2313" w:rsidRPr="00001E4C" w:rsidRDefault="007A2313" w:rsidP="00B1502F">
            <w:pPr>
              <w:pStyle w:val="SingleTxtG"/>
              <w:spacing w:after="60" w:line="240" w:lineRule="auto"/>
              <w:ind w:left="2020" w:hanging="567"/>
              <w:rPr>
                <w:sz w:val="18"/>
                <w:szCs w:val="18"/>
                <w:lang w:val="en-GB"/>
              </w:rPr>
            </w:pPr>
            <w:r w:rsidRPr="00001E4C">
              <w:rPr>
                <w:sz w:val="18"/>
                <w:szCs w:val="18"/>
                <w:lang w:val="en-GB"/>
              </w:rPr>
              <w:t>(iv)</w:t>
            </w:r>
            <w:r w:rsidRPr="00001E4C">
              <w:rPr>
                <w:sz w:val="18"/>
                <w:szCs w:val="18"/>
                <w:lang w:val="en-GB"/>
              </w:rPr>
              <w:tab/>
              <w:t xml:space="preserve">Calculation of the vapour pressure of the </w:t>
            </w:r>
            <w:r w:rsidRPr="00001E4C">
              <w:rPr>
                <w:b/>
                <w:strike/>
                <w:sz w:val="18"/>
                <w:szCs w:val="18"/>
                <w:lang w:val="en-GB"/>
              </w:rPr>
              <w:t>liquid component</w:t>
            </w:r>
            <w:r w:rsidRPr="00001E4C">
              <w:rPr>
                <w:sz w:val="18"/>
                <w:szCs w:val="18"/>
                <w:lang w:val="en-GB"/>
              </w:rPr>
              <w:t xml:space="preserve"> </w:t>
            </w:r>
            <w:r w:rsidRPr="00001E4C">
              <w:rPr>
                <w:sz w:val="18"/>
                <w:szCs w:val="18"/>
                <w:u w:val="single"/>
                <w:lang w:val="en-GB"/>
              </w:rPr>
              <w:t xml:space="preserve">liquefied gas </w:t>
            </w:r>
            <w:r w:rsidRPr="00001E4C">
              <w:rPr>
                <w:sz w:val="18"/>
                <w:szCs w:val="18"/>
                <w:lang w:val="en-GB"/>
              </w:rPr>
              <w:t>at 65 °C;</w:t>
            </w:r>
          </w:p>
          <w:p w:rsidR="007A2313" w:rsidRPr="00001E4C" w:rsidRDefault="007A2313" w:rsidP="00B1502F">
            <w:pPr>
              <w:pStyle w:val="SingleTxtG"/>
              <w:spacing w:after="60" w:line="240" w:lineRule="auto"/>
              <w:ind w:left="2020" w:hanging="567"/>
              <w:rPr>
                <w:sz w:val="18"/>
                <w:szCs w:val="18"/>
                <w:lang w:val="en-GB"/>
              </w:rPr>
            </w:pPr>
            <w:r w:rsidRPr="00001E4C">
              <w:rPr>
                <w:sz w:val="18"/>
                <w:szCs w:val="18"/>
                <w:lang w:val="en-GB"/>
              </w:rPr>
              <w:t>(v)</w:t>
            </w:r>
            <w:r w:rsidRPr="00001E4C">
              <w:rPr>
                <w:sz w:val="18"/>
                <w:szCs w:val="18"/>
                <w:lang w:val="en-GB"/>
              </w:rPr>
              <w:tab/>
              <w:t xml:space="preserve">The total pressure is the sum of the vapour pressure of the </w:t>
            </w:r>
            <w:r w:rsidRPr="00001E4C">
              <w:rPr>
                <w:b/>
                <w:strike/>
                <w:sz w:val="18"/>
                <w:szCs w:val="18"/>
                <w:lang w:val="en-GB"/>
              </w:rPr>
              <w:t>liquid component</w:t>
            </w:r>
            <w:r w:rsidRPr="00001E4C">
              <w:rPr>
                <w:sz w:val="18"/>
                <w:szCs w:val="18"/>
                <w:lang w:val="en-GB"/>
              </w:rPr>
              <w:t xml:space="preserve"> </w:t>
            </w:r>
            <w:r w:rsidRPr="00001E4C">
              <w:rPr>
                <w:sz w:val="18"/>
                <w:szCs w:val="18"/>
                <w:u w:val="single"/>
                <w:lang w:val="en-GB"/>
              </w:rPr>
              <w:t xml:space="preserve">liquefied </w:t>
            </w:r>
            <w:r w:rsidRPr="00001E4C">
              <w:rPr>
                <w:sz w:val="18"/>
                <w:szCs w:val="18"/>
                <w:lang w:val="en-GB"/>
              </w:rPr>
              <w:t>g</w:t>
            </w:r>
            <w:r w:rsidRPr="00001E4C">
              <w:rPr>
                <w:sz w:val="18"/>
                <w:szCs w:val="18"/>
                <w:u w:val="single"/>
                <w:lang w:val="en-GB"/>
              </w:rPr>
              <w:t>as</w:t>
            </w:r>
            <w:r w:rsidRPr="00001E4C">
              <w:rPr>
                <w:sz w:val="18"/>
                <w:szCs w:val="18"/>
                <w:lang w:val="en-GB"/>
              </w:rPr>
              <w:t xml:space="preserve"> and the partial pressure of the compressed gas at 65 °C;</w:t>
            </w:r>
          </w:p>
          <w:p w:rsidR="007A2313" w:rsidRPr="00001E4C" w:rsidRDefault="007A2313" w:rsidP="00B1502F">
            <w:pPr>
              <w:pStyle w:val="SingleTxtG"/>
              <w:spacing w:after="60" w:line="240" w:lineRule="auto"/>
              <w:ind w:left="2020" w:hanging="567"/>
              <w:rPr>
                <w:sz w:val="18"/>
                <w:szCs w:val="18"/>
                <w:lang w:val="en-GB"/>
              </w:rPr>
            </w:pPr>
            <w:r w:rsidRPr="00001E4C">
              <w:rPr>
                <w:sz w:val="18"/>
                <w:szCs w:val="18"/>
                <w:lang w:val="en-GB"/>
              </w:rPr>
              <w:t>(vi)</w:t>
            </w:r>
            <w:r w:rsidRPr="00001E4C">
              <w:rPr>
                <w:sz w:val="18"/>
                <w:szCs w:val="18"/>
                <w:lang w:val="en-GB"/>
              </w:rPr>
              <w:tab/>
              <w:t xml:space="preserve">Consideration of the solubility of the compressed gas at 65 °C in the </w:t>
            </w:r>
            <w:r w:rsidRPr="00001E4C">
              <w:rPr>
                <w:b/>
                <w:sz w:val="18"/>
                <w:szCs w:val="18"/>
                <w:lang w:val="en-GB"/>
              </w:rPr>
              <w:t>liquid phase</w:t>
            </w:r>
            <w:r w:rsidRPr="00001E4C">
              <w:rPr>
                <w:sz w:val="18"/>
                <w:szCs w:val="18"/>
                <w:lang w:val="en-GB"/>
              </w:rPr>
              <w:t>;</w:t>
            </w:r>
          </w:p>
        </w:tc>
      </w:tr>
      <w:tr w:rsidR="007A2313" w:rsidRPr="00A016DA" w:rsidTr="00BB7E18">
        <w:trPr>
          <w:trHeight w:val="451"/>
        </w:trPr>
        <w:tc>
          <w:tcPr>
            <w:tcW w:w="8755" w:type="dxa"/>
          </w:tcPr>
          <w:p w:rsidR="007A2313" w:rsidRPr="00A016DA" w:rsidRDefault="007A2313" w:rsidP="00B1502F">
            <w:pPr>
              <w:spacing w:before="40" w:after="40" w:line="240" w:lineRule="auto"/>
              <w:ind w:left="1418" w:hanging="567"/>
              <w:jc w:val="both"/>
              <w:rPr>
                <w:sz w:val="18"/>
                <w:szCs w:val="18"/>
              </w:rPr>
            </w:pPr>
            <w:r w:rsidRPr="00A016DA">
              <w:rPr>
                <w:sz w:val="18"/>
                <w:szCs w:val="18"/>
              </w:rPr>
              <w:tab/>
              <w:t>The test pressure of the pressure receptacle shall not be less than the calculated total pressure minus 100 </w:t>
            </w:r>
            <w:proofErr w:type="spellStart"/>
            <w:r w:rsidRPr="00A016DA">
              <w:rPr>
                <w:sz w:val="18"/>
                <w:szCs w:val="18"/>
              </w:rPr>
              <w:t>kPa</w:t>
            </w:r>
            <w:proofErr w:type="spellEnd"/>
            <w:r w:rsidRPr="00A016DA">
              <w:rPr>
                <w:sz w:val="18"/>
                <w:szCs w:val="18"/>
              </w:rPr>
              <w:t xml:space="preserve"> (1bar). </w:t>
            </w:r>
          </w:p>
        </w:tc>
      </w:tr>
      <w:tr w:rsidR="007A2313" w:rsidRPr="00A016DA" w:rsidTr="00BB7E18">
        <w:trPr>
          <w:trHeight w:val="451"/>
        </w:trPr>
        <w:tc>
          <w:tcPr>
            <w:tcW w:w="8755" w:type="dxa"/>
          </w:tcPr>
          <w:p w:rsidR="007A2313" w:rsidRPr="00A016DA" w:rsidRDefault="007A2313" w:rsidP="00B1502F">
            <w:pPr>
              <w:spacing w:before="40" w:after="40" w:line="240" w:lineRule="auto"/>
              <w:ind w:left="1418" w:hanging="567"/>
              <w:jc w:val="both"/>
              <w:rPr>
                <w:sz w:val="18"/>
                <w:szCs w:val="18"/>
              </w:rPr>
            </w:pPr>
            <w:r w:rsidRPr="00A016DA">
              <w:rPr>
                <w:sz w:val="18"/>
                <w:szCs w:val="18"/>
              </w:rPr>
              <w:tab/>
              <w:t xml:space="preserve">If the solubility of the compressed gas in the </w:t>
            </w:r>
            <w:r w:rsidRPr="00A016DA">
              <w:rPr>
                <w:b/>
                <w:sz w:val="18"/>
                <w:szCs w:val="18"/>
              </w:rPr>
              <w:t xml:space="preserve">liquid </w:t>
            </w:r>
            <w:r w:rsidRPr="007B3631">
              <w:rPr>
                <w:b/>
                <w:strike/>
                <w:sz w:val="18"/>
                <w:szCs w:val="18"/>
              </w:rPr>
              <w:t>component</w:t>
            </w:r>
            <w:r w:rsidRPr="007B3631">
              <w:rPr>
                <w:sz w:val="18"/>
                <w:szCs w:val="18"/>
              </w:rPr>
              <w:t xml:space="preserve"> </w:t>
            </w:r>
            <w:r w:rsidRPr="007B3631">
              <w:rPr>
                <w:sz w:val="18"/>
                <w:szCs w:val="18"/>
                <w:u w:val="single"/>
              </w:rPr>
              <w:t>phase</w:t>
            </w:r>
            <w:r>
              <w:rPr>
                <w:sz w:val="18"/>
                <w:szCs w:val="18"/>
              </w:rPr>
              <w:t xml:space="preserve"> </w:t>
            </w:r>
            <w:r w:rsidRPr="00A016DA">
              <w:rPr>
                <w:sz w:val="18"/>
                <w:szCs w:val="18"/>
              </w:rPr>
              <w:t>is not known for the calculation, the test pressure can be calculated without taking the gas solubility (sub-paragraph (vi)) into account.”</w:t>
            </w:r>
          </w:p>
        </w:tc>
      </w:tr>
    </w:tbl>
    <w:p w:rsidR="007A2313" w:rsidRDefault="007A2313" w:rsidP="007A2313">
      <w:pPr>
        <w:pStyle w:val="H1G"/>
      </w:pPr>
      <w:r>
        <w:tab/>
      </w:r>
      <w:r>
        <w:tab/>
        <w:t>Proposal 1</w:t>
      </w:r>
    </w:p>
    <w:p w:rsidR="007A2313" w:rsidRDefault="007A2313" w:rsidP="007A2313">
      <w:pPr>
        <w:pStyle w:val="SingleTxtG"/>
        <w:rPr>
          <w:rStyle w:val="Emphasis"/>
          <w:i w:val="0"/>
          <w:iCs w:val="0"/>
          <w:szCs w:val="22"/>
        </w:rPr>
      </w:pPr>
      <w:r>
        <w:rPr>
          <w:rStyle w:val="Emphasis"/>
          <w:i w:val="0"/>
          <w:iCs w:val="0"/>
          <w:szCs w:val="22"/>
        </w:rPr>
        <w:t>4.</w:t>
      </w:r>
      <w:r>
        <w:rPr>
          <w:rStyle w:val="Emphasis"/>
          <w:i w:val="0"/>
          <w:iCs w:val="0"/>
          <w:szCs w:val="22"/>
        </w:rPr>
        <w:tab/>
        <w:t xml:space="preserve">The Joint Meeting may choose to adopt the </w:t>
      </w:r>
      <w:r w:rsidR="00643D79">
        <w:rPr>
          <w:rStyle w:val="Emphasis"/>
          <w:i w:val="0"/>
          <w:iCs w:val="0"/>
          <w:szCs w:val="22"/>
        </w:rPr>
        <w:t>same changes in P200 (5)</w:t>
      </w:r>
      <w:r>
        <w:rPr>
          <w:rStyle w:val="Emphasis"/>
          <w:i w:val="0"/>
          <w:iCs w:val="0"/>
          <w:szCs w:val="22"/>
        </w:rPr>
        <w:t xml:space="preserve"> for the 2017 editions of RID and ADR.</w:t>
      </w:r>
    </w:p>
    <w:p w:rsidR="007A2313" w:rsidRDefault="007A2313" w:rsidP="007A2313">
      <w:pPr>
        <w:pStyle w:val="H1G"/>
      </w:pPr>
      <w:r>
        <w:tab/>
      </w:r>
      <w:r>
        <w:tab/>
        <w:t>Proposal 2</w:t>
      </w:r>
    </w:p>
    <w:p w:rsidR="007A2313" w:rsidRDefault="007A2313" w:rsidP="007A2313">
      <w:pPr>
        <w:pStyle w:val="SingleTxtG"/>
        <w:rPr>
          <w:rStyle w:val="Emphasis"/>
          <w:i w:val="0"/>
          <w:iCs w:val="0"/>
          <w:szCs w:val="22"/>
        </w:rPr>
      </w:pPr>
      <w:r>
        <w:rPr>
          <w:rStyle w:val="Emphasis"/>
          <w:i w:val="0"/>
          <w:iCs w:val="0"/>
          <w:szCs w:val="22"/>
        </w:rPr>
        <w:t>5.</w:t>
      </w:r>
      <w:r>
        <w:rPr>
          <w:rStyle w:val="Emphasis"/>
          <w:i w:val="0"/>
          <w:iCs w:val="0"/>
          <w:szCs w:val="22"/>
        </w:rPr>
        <w:tab/>
        <w:t>Following this adopti</w:t>
      </w:r>
      <w:r w:rsidR="000D0B76">
        <w:rPr>
          <w:rStyle w:val="Emphasis"/>
          <w:i w:val="0"/>
          <w:iCs w:val="0"/>
          <w:szCs w:val="22"/>
        </w:rPr>
        <w:t>on of the above text by the Sub</w:t>
      </w:r>
      <w:r w:rsidR="000D0B76" w:rsidRPr="000D0B76">
        <w:rPr>
          <w:rStyle w:val="Emphasis"/>
          <w:i w:val="0"/>
          <w:iCs w:val="0"/>
          <w:szCs w:val="22"/>
          <w:lang w:val="en-GB"/>
        </w:rPr>
        <w:t>-</w:t>
      </w:r>
      <w:bookmarkStart w:id="0" w:name="_GoBack"/>
      <w:bookmarkEnd w:id="0"/>
      <w:r>
        <w:rPr>
          <w:rStyle w:val="Emphasis"/>
          <w:i w:val="0"/>
          <w:iCs w:val="0"/>
          <w:szCs w:val="22"/>
        </w:rPr>
        <w:t xml:space="preserve">Committee, the </w:t>
      </w:r>
      <w:r w:rsidR="00643D79">
        <w:rPr>
          <w:rStyle w:val="Emphasis"/>
          <w:i w:val="0"/>
          <w:iCs w:val="0"/>
          <w:szCs w:val="22"/>
        </w:rPr>
        <w:t>representative of</w:t>
      </w:r>
      <w:r>
        <w:rPr>
          <w:rStyle w:val="Emphasis"/>
          <w:i w:val="0"/>
          <w:iCs w:val="0"/>
          <w:szCs w:val="22"/>
        </w:rPr>
        <w:t xml:space="preserve"> OTIF asked if the text of P206 should be amended in a similar way.  The Experts agreed that P206 should also be amended, but the Sub Committee’s agenda did not permit consideration of such an amendment. </w:t>
      </w:r>
    </w:p>
    <w:p w:rsidR="007A2313" w:rsidRDefault="007A2313" w:rsidP="007A2313">
      <w:pPr>
        <w:pStyle w:val="SingleTxtG"/>
        <w:rPr>
          <w:rStyle w:val="Emphasis"/>
          <w:i w:val="0"/>
          <w:iCs w:val="0"/>
          <w:szCs w:val="22"/>
        </w:rPr>
      </w:pPr>
      <w:r>
        <w:rPr>
          <w:rStyle w:val="Emphasis"/>
          <w:i w:val="0"/>
          <w:iCs w:val="0"/>
          <w:szCs w:val="22"/>
        </w:rPr>
        <w:t>6.</w:t>
      </w:r>
      <w:r>
        <w:rPr>
          <w:rStyle w:val="Emphasis"/>
          <w:i w:val="0"/>
          <w:iCs w:val="0"/>
          <w:szCs w:val="22"/>
        </w:rPr>
        <w:tab/>
        <w:t xml:space="preserve">ISO therefore proposes to the Joint Meeting that since the pressure receptacle content is analogous to that in P200, i.e. the liquid phase consists of the liquid with compressed gas dissolved into it and the gaseous phase consists of the compressed gas and the liquid vapour, the same logic should be applied to P206.  Therefore, the solution is to take the amended text of P200 (3) (e) and replace “liquefied gas” with “liquid” and keep “liquid phase” wherever it occurs.  </w:t>
      </w:r>
    </w:p>
    <w:p w:rsidR="007A2313" w:rsidRDefault="007A2313" w:rsidP="007A2313">
      <w:pPr>
        <w:pStyle w:val="SingleTxtG"/>
        <w:rPr>
          <w:rStyle w:val="Emphasis"/>
          <w:i w:val="0"/>
          <w:iCs w:val="0"/>
          <w:szCs w:val="22"/>
        </w:rPr>
      </w:pPr>
      <w:r>
        <w:rPr>
          <w:rStyle w:val="Emphasis"/>
          <w:i w:val="0"/>
          <w:iCs w:val="0"/>
          <w:szCs w:val="22"/>
        </w:rPr>
        <w:lastRenderedPageBreak/>
        <w:t>7.</w:t>
      </w:r>
      <w:r>
        <w:rPr>
          <w:rStyle w:val="Emphasis"/>
          <w:i w:val="0"/>
          <w:iCs w:val="0"/>
          <w:szCs w:val="22"/>
        </w:rPr>
        <w:tab/>
        <w:t>The application of the above logic gives the following proposal for the amendment P206 with the key words shown bold, new text underlined and deletions struck through.</w:t>
      </w:r>
    </w:p>
    <w:p w:rsidR="007A2313" w:rsidRPr="00250DA9" w:rsidRDefault="007A2313" w:rsidP="007A2313">
      <w:pPr>
        <w:pStyle w:val="SingleTxtG"/>
      </w:pPr>
      <w:r>
        <w:t>“</w:t>
      </w:r>
      <w:r w:rsidRPr="00250DA9">
        <w:t xml:space="preserve">For liquids charged with a compressed gas </w:t>
      </w:r>
      <w:r w:rsidRPr="004E1592">
        <w:rPr>
          <w:b/>
        </w:rPr>
        <w:t xml:space="preserve">both components </w:t>
      </w:r>
      <w:r w:rsidRPr="00250DA9">
        <w:t xml:space="preserve">– the </w:t>
      </w:r>
      <w:r w:rsidRPr="004E1592">
        <w:rPr>
          <w:b/>
        </w:rPr>
        <w:t xml:space="preserve">liquid </w:t>
      </w:r>
      <w:r w:rsidRPr="000C0C1E">
        <w:rPr>
          <w:b/>
          <w:strike/>
        </w:rPr>
        <w:t>phase</w:t>
      </w:r>
      <w:r w:rsidRPr="00250DA9">
        <w:t xml:space="preserve"> and the compressed gas – have to be taken into consideration in the calculation of the internal pressure in the pressure receptacle. When experimental data is not available, the following steps shall be carried out:</w:t>
      </w:r>
    </w:p>
    <w:p w:rsidR="007A2313" w:rsidRPr="00250DA9" w:rsidRDefault="007A2313" w:rsidP="007A2313">
      <w:pPr>
        <w:pStyle w:val="SingleTxtG"/>
      </w:pPr>
      <w:r>
        <w:tab/>
      </w:r>
      <w:r w:rsidRPr="00250DA9">
        <w:t>(a)</w:t>
      </w:r>
      <w:r w:rsidRPr="00250DA9">
        <w:tab/>
        <w:t xml:space="preserve">Calculation of the vapour pressure of the </w:t>
      </w:r>
      <w:r w:rsidRPr="004E1592">
        <w:rPr>
          <w:b/>
        </w:rPr>
        <w:t xml:space="preserve">liquid </w:t>
      </w:r>
      <w:r w:rsidRPr="00DF298E">
        <w:rPr>
          <w:b/>
          <w:strike/>
        </w:rPr>
        <w:t>component</w:t>
      </w:r>
      <w:r w:rsidRPr="00250DA9">
        <w:t xml:space="preserve"> and of the partial pressure of the compressed gas at 15 °C (filling temperature); </w:t>
      </w:r>
    </w:p>
    <w:p w:rsidR="007A2313" w:rsidRPr="00250DA9" w:rsidRDefault="007A2313" w:rsidP="007A2313">
      <w:pPr>
        <w:pStyle w:val="SingleTxtG"/>
        <w:ind w:firstLine="567"/>
      </w:pPr>
      <w:r w:rsidRPr="00250DA9">
        <w:t>(b)</w:t>
      </w:r>
      <w:r w:rsidRPr="00250DA9">
        <w:tab/>
        <w:t xml:space="preserve">Calculation of the volumetric expansion of the </w:t>
      </w:r>
      <w:r w:rsidRPr="004E1592">
        <w:rPr>
          <w:b/>
        </w:rPr>
        <w:t>liquid phase</w:t>
      </w:r>
      <w:r w:rsidRPr="00250DA9">
        <w:t xml:space="preserve"> resulting from the heating from 15 °C to 65 °C and calculation of the remaining volume for the </w:t>
      </w:r>
      <w:r w:rsidRPr="00DF298E">
        <w:rPr>
          <w:b/>
        </w:rPr>
        <w:t>gaseous phase</w:t>
      </w:r>
      <w:r w:rsidRPr="00250DA9">
        <w:t>;</w:t>
      </w:r>
    </w:p>
    <w:p w:rsidR="007A2313" w:rsidRPr="00250DA9" w:rsidRDefault="007A2313" w:rsidP="007A2313">
      <w:pPr>
        <w:pStyle w:val="SingleTxtG"/>
        <w:ind w:firstLine="567"/>
      </w:pPr>
      <w:r w:rsidRPr="00250DA9">
        <w:t>(c)</w:t>
      </w:r>
      <w:r w:rsidRPr="00250DA9">
        <w:tab/>
        <w:t xml:space="preserve">Calculation of the partial pressure of the compressed gas at 65 °C considering the volumetric expansion of the </w:t>
      </w:r>
      <w:r w:rsidRPr="00DF298E">
        <w:rPr>
          <w:b/>
        </w:rPr>
        <w:t>liquid phase</w:t>
      </w:r>
      <w:r w:rsidRPr="00250DA9">
        <w:t>;</w:t>
      </w:r>
    </w:p>
    <w:p w:rsidR="007A2313" w:rsidRPr="00250DA9" w:rsidRDefault="007A2313" w:rsidP="007A2313">
      <w:pPr>
        <w:pStyle w:val="SingleTxtG"/>
      </w:pPr>
      <w:r w:rsidRPr="00250DA9">
        <w:rPr>
          <w:b/>
          <w:i/>
        </w:rPr>
        <w:t>NOTE:</w:t>
      </w:r>
      <w:r w:rsidRPr="00250DA9">
        <w:rPr>
          <w:i/>
        </w:rPr>
        <w:t xml:space="preserve"> The compressibility factor of the compressed gas at 15</w:t>
      </w:r>
      <w:r w:rsidRPr="00250DA9">
        <w:t> </w:t>
      </w:r>
      <w:r w:rsidRPr="00250DA9">
        <w:rPr>
          <w:i/>
        </w:rPr>
        <w:t>°C and 65</w:t>
      </w:r>
      <w:r w:rsidRPr="00250DA9">
        <w:t> </w:t>
      </w:r>
      <w:r w:rsidRPr="00250DA9">
        <w:rPr>
          <w:i/>
        </w:rPr>
        <w:t>°C shall be considered.</w:t>
      </w:r>
    </w:p>
    <w:p w:rsidR="007A2313" w:rsidRPr="00250DA9" w:rsidRDefault="007A2313" w:rsidP="007A2313">
      <w:pPr>
        <w:pStyle w:val="SingleTxtG"/>
        <w:ind w:left="1701"/>
      </w:pPr>
      <w:r w:rsidRPr="00250DA9">
        <w:t>(d)</w:t>
      </w:r>
      <w:r w:rsidRPr="00250DA9">
        <w:tab/>
        <w:t xml:space="preserve">Calculation of the vapour pressure of the </w:t>
      </w:r>
      <w:r w:rsidRPr="004E1592">
        <w:rPr>
          <w:b/>
        </w:rPr>
        <w:t xml:space="preserve">liquid </w:t>
      </w:r>
      <w:r w:rsidRPr="00DF298E">
        <w:rPr>
          <w:b/>
          <w:strike/>
        </w:rPr>
        <w:t>component</w:t>
      </w:r>
      <w:r w:rsidRPr="00250DA9">
        <w:t xml:space="preserve"> at 65 °C;</w:t>
      </w:r>
    </w:p>
    <w:p w:rsidR="007A2313" w:rsidRPr="00250DA9" w:rsidRDefault="007A2313" w:rsidP="007A2313">
      <w:pPr>
        <w:pStyle w:val="SingleTxtG"/>
        <w:ind w:firstLine="567"/>
      </w:pPr>
      <w:r w:rsidRPr="00250DA9">
        <w:t>(e)</w:t>
      </w:r>
      <w:r w:rsidRPr="00250DA9">
        <w:tab/>
        <w:t xml:space="preserve">The total pressure is the sum of the vapour pressure of the </w:t>
      </w:r>
      <w:r w:rsidRPr="004E1592">
        <w:rPr>
          <w:b/>
        </w:rPr>
        <w:t xml:space="preserve">liquid </w:t>
      </w:r>
      <w:r w:rsidRPr="00DF298E">
        <w:rPr>
          <w:b/>
          <w:strike/>
        </w:rPr>
        <w:t>component</w:t>
      </w:r>
      <w:r w:rsidRPr="00250DA9">
        <w:t xml:space="preserve"> and the partial pressure of the compressed gas at 65 °C;</w:t>
      </w:r>
    </w:p>
    <w:p w:rsidR="007A2313" w:rsidRPr="00250DA9" w:rsidRDefault="007A2313" w:rsidP="007A2313">
      <w:pPr>
        <w:pStyle w:val="SingleTxtG"/>
        <w:ind w:firstLine="567"/>
      </w:pPr>
      <w:r w:rsidRPr="00250DA9">
        <w:t>(f)</w:t>
      </w:r>
      <w:r w:rsidRPr="00250DA9">
        <w:tab/>
        <w:t xml:space="preserve">Consideration of the solubility of the compressed gas at 65 °C in the </w:t>
      </w:r>
      <w:r w:rsidRPr="004E1592">
        <w:rPr>
          <w:b/>
        </w:rPr>
        <w:t>liquid phase</w:t>
      </w:r>
      <w:r w:rsidRPr="00250DA9">
        <w:t>.</w:t>
      </w:r>
    </w:p>
    <w:p w:rsidR="007A2313" w:rsidRPr="00250DA9" w:rsidRDefault="007A2313" w:rsidP="007A2313">
      <w:pPr>
        <w:pStyle w:val="SingleTxtG"/>
      </w:pPr>
      <w:r w:rsidRPr="00250DA9">
        <w:t>The test pressure of the cylinders or pressure drums shall not be less than the calculated total pressure minus 100 </w:t>
      </w:r>
      <w:proofErr w:type="spellStart"/>
      <w:r w:rsidRPr="00250DA9">
        <w:t>kPa</w:t>
      </w:r>
      <w:proofErr w:type="spellEnd"/>
      <w:r w:rsidRPr="00250DA9">
        <w:t xml:space="preserve"> (1bar).</w:t>
      </w:r>
    </w:p>
    <w:p w:rsidR="007A2313" w:rsidRDefault="007A2313" w:rsidP="007A2313">
      <w:pPr>
        <w:pStyle w:val="SingleTxtG"/>
        <w:rPr>
          <w:rStyle w:val="Emphasis"/>
          <w:i w:val="0"/>
          <w:iCs w:val="0"/>
          <w:szCs w:val="22"/>
        </w:rPr>
      </w:pPr>
      <w:r w:rsidRPr="00250DA9">
        <w:t xml:space="preserve">If the solubility of the compressed gas in the </w:t>
      </w:r>
      <w:r w:rsidRPr="004E1592">
        <w:rPr>
          <w:b/>
        </w:rPr>
        <w:t xml:space="preserve">liquid </w:t>
      </w:r>
      <w:r w:rsidRPr="00DF298E">
        <w:rPr>
          <w:b/>
          <w:strike/>
        </w:rPr>
        <w:t>component</w:t>
      </w:r>
      <w:r w:rsidRPr="00250DA9">
        <w:t xml:space="preserve"> </w:t>
      </w:r>
      <w:r>
        <w:rPr>
          <w:u w:val="single"/>
        </w:rPr>
        <w:t xml:space="preserve">phase </w:t>
      </w:r>
      <w:r w:rsidRPr="00250DA9">
        <w:t>is not known for the calculation, the test pressure can be calculated without taking the gas solubility (sub-paragraph (f)) into account.”</w:t>
      </w:r>
    </w:p>
    <w:p w:rsidR="00C30C61" w:rsidRPr="00C30C61" w:rsidRDefault="00C30C61" w:rsidP="00C30C61">
      <w:pPr>
        <w:pStyle w:val="SingleTxtG"/>
        <w:spacing w:before="240" w:after="0"/>
        <w:jc w:val="center"/>
        <w:rPr>
          <w:u w:val="single"/>
        </w:rPr>
      </w:pPr>
      <w:r>
        <w:rPr>
          <w:u w:val="single"/>
        </w:rPr>
        <w:tab/>
      </w:r>
      <w:r>
        <w:rPr>
          <w:u w:val="single"/>
        </w:rPr>
        <w:tab/>
      </w:r>
      <w:r>
        <w:rPr>
          <w:u w:val="single"/>
        </w:rPr>
        <w:tab/>
      </w:r>
    </w:p>
    <w:sectPr w:rsidR="00C30C61" w:rsidRPr="00C30C61" w:rsidSect="009D2A5B">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02F" w:rsidRDefault="00B1502F"/>
  </w:endnote>
  <w:endnote w:type="continuationSeparator" w:id="0">
    <w:p w:rsidR="00B1502F" w:rsidRDefault="00B1502F"/>
  </w:endnote>
  <w:endnote w:type="continuationNotice" w:id="1">
    <w:p w:rsidR="00B1502F" w:rsidRDefault="00B15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BD" w:rsidRPr="009D2A5B" w:rsidRDefault="00E02AB9" w:rsidP="009D2A5B">
    <w:pPr>
      <w:pStyle w:val="Footer"/>
      <w:tabs>
        <w:tab w:val="right" w:pos="9598"/>
      </w:tabs>
    </w:pPr>
    <w:r w:rsidRPr="009D2A5B">
      <w:rPr>
        <w:b/>
        <w:sz w:val="18"/>
      </w:rPr>
      <w:fldChar w:fldCharType="begin"/>
    </w:r>
    <w:r w:rsidR="00DD29BD" w:rsidRPr="009D2A5B">
      <w:rPr>
        <w:b/>
        <w:sz w:val="18"/>
      </w:rPr>
      <w:instrText xml:space="preserve"> PAGE  \* MERGEFORMAT </w:instrText>
    </w:r>
    <w:r w:rsidRPr="009D2A5B">
      <w:rPr>
        <w:b/>
        <w:sz w:val="18"/>
      </w:rPr>
      <w:fldChar w:fldCharType="separate"/>
    </w:r>
    <w:r w:rsidR="000D0B76">
      <w:rPr>
        <w:b/>
        <w:noProof/>
        <w:sz w:val="18"/>
      </w:rPr>
      <w:t>2</w:t>
    </w:r>
    <w:r w:rsidRPr="009D2A5B">
      <w:rPr>
        <w:b/>
        <w:sz w:val="18"/>
      </w:rPr>
      <w:fldChar w:fldCharType="end"/>
    </w:r>
    <w:r w:rsidR="00DD29BD">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BD" w:rsidRPr="009D2A5B" w:rsidRDefault="00DD29BD" w:rsidP="009D2A5B">
    <w:pPr>
      <w:pStyle w:val="Footer"/>
      <w:tabs>
        <w:tab w:val="right" w:pos="9598"/>
      </w:tabs>
      <w:rPr>
        <w:b/>
        <w:sz w:val="18"/>
      </w:rPr>
    </w:pPr>
    <w:r>
      <w:tab/>
    </w:r>
    <w:r w:rsidR="00E02AB9" w:rsidRPr="009D2A5B">
      <w:rPr>
        <w:b/>
        <w:sz w:val="18"/>
      </w:rPr>
      <w:fldChar w:fldCharType="begin"/>
    </w:r>
    <w:r w:rsidRPr="009D2A5B">
      <w:rPr>
        <w:b/>
        <w:sz w:val="18"/>
      </w:rPr>
      <w:instrText xml:space="preserve"> PAGE  \* MERGEFORMAT </w:instrText>
    </w:r>
    <w:r w:rsidR="00E02AB9" w:rsidRPr="009D2A5B">
      <w:rPr>
        <w:b/>
        <w:sz w:val="18"/>
      </w:rPr>
      <w:fldChar w:fldCharType="separate"/>
    </w:r>
    <w:r w:rsidR="000D0B76">
      <w:rPr>
        <w:b/>
        <w:noProof/>
        <w:sz w:val="18"/>
      </w:rPr>
      <w:t>3</w:t>
    </w:r>
    <w:r w:rsidR="00E02AB9"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02F" w:rsidRPr="000B175B" w:rsidRDefault="00B1502F" w:rsidP="000B175B">
      <w:pPr>
        <w:tabs>
          <w:tab w:val="right" w:pos="2155"/>
        </w:tabs>
        <w:spacing w:after="80"/>
        <w:ind w:left="680"/>
        <w:rPr>
          <w:u w:val="single"/>
        </w:rPr>
      </w:pPr>
      <w:r>
        <w:rPr>
          <w:u w:val="single"/>
        </w:rPr>
        <w:tab/>
      </w:r>
    </w:p>
  </w:footnote>
  <w:footnote w:type="continuationSeparator" w:id="0">
    <w:p w:rsidR="00B1502F" w:rsidRPr="00FC68B7" w:rsidRDefault="00B1502F" w:rsidP="00FC68B7">
      <w:pPr>
        <w:tabs>
          <w:tab w:val="left" w:pos="2155"/>
        </w:tabs>
        <w:spacing w:after="80"/>
        <w:ind w:left="680"/>
        <w:rPr>
          <w:u w:val="single"/>
        </w:rPr>
      </w:pPr>
      <w:r>
        <w:rPr>
          <w:u w:val="single"/>
        </w:rPr>
        <w:tab/>
      </w:r>
    </w:p>
  </w:footnote>
  <w:footnote w:type="continuationNotice" w:id="1">
    <w:p w:rsidR="00B1502F" w:rsidRDefault="00B1502F"/>
  </w:footnote>
  <w:footnote w:id="2">
    <w:p w:rsidR="006E5117" w:rsidRPr="006E5117" w:rsidRDefault="006E5117" w:rsidP="00A9093D">
      <w:pPr>
        <w:pStyle w:val="FootnoteText"/>
        <w:tabs>
          <w:tab w:val="clear" w:pos="1021"/>
        </w:tabs>
        <w:ind w:left="1418" w:hanging="284"/>
        <w:jc w:val="both"/>
      </w:pPr>
      <w:r>
        <w:rPr>
          <w:rStyle w:val="FootnoteReference"/>
        </w:rPr>
        <w:footnoteRef/>
      </w:r>
      <w:r>
        <w:tab/>
        <w:t xml:space="preserve">In accordance with the </w:t>
      </w:r>
      <w:r w:rsidR="0092212D">
        <w:t>draft programme of work</w:t>
      </w:r>
      <w:r>
        <w:t xml:space="preserve"> of the Inland Transport Committee for 201</w:t>
      </w:r>
      <w:r w:rsidR="0092212D">
        <w:t>6</w:t>
      </w:r>
      <w:r>
        <w:t>-201</w:t>
      </w:r>
      <w:r w:rsidR="0092212D">
        <w:t>7</w:t>
      </w:r>
      <w:r w:rsidR="00C255AF">
        <w:t>,</w:t>
      </w:r>
      <w:r>
        <w:t xml:space="preserve"> </w:t>
      </w:r>
      <w:r w:rsidR="00C255AF">
        <w:t>(</w:t>
      </w:r>
      <w:r>
        <w:t>ECE/TRANS/WP.15/2015/19 (9.2)</w:t>
      </w:r>
      <w:r w:rsidR="00C255AF">
        <w:t>).</w:t>
      </w:r>
    </w:p>
  </w:footnote>
  <w:footnote w:id="3">
    <w:p w:rsidR="006E5117" w:rsidRPr="00654240" w:rsidRDefault="006E5117" w:rsidP="00A9093D">
      <w:pPr>
        <w:pStyle w:val="FootnoteText"/>
        <w:tabs>
          <w:tab w:val="clear" w:pos="1021"/>
        </w:tabs>
        <w:ind w:left="1418" w:hanging="284"/>
        <w:jc w:val="both"/>
        <w:rPr>
          <w:lang w:val="en-US"/>
        </w:rPr>
      </w:pPr>
      <w:r>
        <w:rPr>
          <w:rStyle w:val="FootnoteReference"/>
        </w:rPr>
        <w:footnoteRef/>
      </w:r>
      <w:r>
        <w:tab/>
      </w:r>
      <w:r w:rsidRPr="00F30C99">
        <w:t xml:space="preserve">Circulated by the Intergovernmental Organisation for International Carriage by Rail (OTIF) under the symbol </w:t>
      </w:r>
      <w:r w:rsidRPr="00561474">
        <w:t>OTIF/RID/RC/201</w:t>
      </w:r>
      <w:r>
        <w:t>6</w:t>
      </w:r>
      <w:r w:rsidRPr="00561474">
        <w:t>/</w:t>
      </w:r>
      <w:r w:rsidR="00181546">
        <w:t>4</w:t>
      </w:r>
      <w:r w:rsidRPr="00561474">
        <w:t>.</w:t>
      </w:r>
    </w:p>
    <w:p w:rsidR="006E5117" w:rsidRPr="006E5117" w:rsidRDefault="006E5117">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BD" w:rsidRPr="009D2A5B" w:rsidRDefault="00DD29BD" w:rsidP="009D2A5B">
    <w:pPr>
      <w:pStyle w:val="Header"/>
    </w:pPr>
    <w:r w:rsidRPr="009D2A5B">
      <w:t>ECE/TRANS/WP.15/AC.1/201</w:t>
    </w:r>
    <w:r w:rsidR="00AE08DA">
      <w:t>6</w:t>
    </w:r>
    <w:r w:rsidRPr="009D2A5B">
      <w:t>/</w:t>
    </w:r>
    <w:r w:rsidR="00181546">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BD" w:rsidRPr="009D2A5B" w:rsidRDefault="00DD29BD" w:rsidP="009D2A5B">
    <w:pPr>
      <w:pStyle w:val="Header"/>
      <w:jc w:val="right"/>
    </w:pPr>
    <w:r w:rsidRPr="009D2A5B">
      <w:t>ECE/TRANS/WP.15/AC.1/201</w:t>
    </w:r>
    <w:r w:rsidR="00B857E8">
      <w:t>6</w:t>
    </w:r>
    <w:r w:rsidRPr="009D2A5B">
      <w:t>/</w:t>
    </w:r>
    <w:r w:rsidR="00181546">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1E4C"/>
    <w:rsid w:val="00034A36"/>
    <w:rsid w:val="00037F90"/>
    <w:rsid w:val="00046B1F"/>
    <w:rsid w:val="00050F6B"/>
    <w:rsid w:val="0005583C"/>
    <w:rsid w:val="00057E97"/>
    <w:rsid w:val="00072C8C"/>
    <w:rsid w:val="000733B5"/>
    <w:rsid w:val="00080491"/>
    <w:rsid w:val="00081815"/>
    <w:rsid w:val="000931C0"/>
    <w:rsid w:val="000B0595"/>
    <w:rsid w:val="000B1333"/>
    <w:rsid w:val="000B175B"/>
    <w:rsid w:val="000B3A0F"/>
    <w:rsid w:val="000B4EF7"/>
    <w:rsid w:val="000C2C03"/>
    <w:rsid w:val="000C2D2E"/>
    <w:rsid w:val="000C4D51"/>
    <w:rsid w:val="000D0B76"/>
    <w:rsid w:val="000E0415"/>
    <w:rsid w:val="001103AA"/>
    <w:rsid w:val="0011666B"/>
    <w:rsid w:val="00155068"/>
    <w:rsid w:val="00165F3A"/>
    <w:rsid w:val="00181546"/>
    <w:rsid w:val="001B13A5"/>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67F5F"/>
    <w:rsid w:val="00277C12"/>
    <w:rsid w:val="00286B4D"/>
    <w:rsid w:val="002A603B"/>
    <w:rsid w:val="002D4643"/>
    <w:rsid w:val="002D4B6C"/>
    <w:rsid w:val="002F175C"/>
    <w:rsid w:val="00302E18"/>
    <w:rsid w:val="003229D8"/>
    <w:rsid w:val="00352709"/>
    <w:rsid w:val="00371178"/>
    <w:rsid w:val="00381475"/>
    <w:rsid w:val="003A6810"/>
    <w:rsid w:val="003C2CC4"/>
    <w:rsid w:val="003D4B23"/>
    <w:rsid w:val="003E3F3E"/>
    <w:rsid w:val="004059B4"/>
    <w:rsid w:val="00410C89"/>
    <w:rsid w:val="00422E03"/>
    <w:rsid w:val="00426B9B"/>
    <w:rsid w:val="004325CB"/>
    <w:rsid w:val="00442A83"/>
    <w:rsid w:val="0045495B"/>
    <w:rsid w:val="0048397A"/>
    <w:rsid w:val="004A12F2"/>
    <w:rsid w:val="004C2461"/>
    <w:rsid w:val="004C7462"/>
    <w:rsid w:val="004D4E04"/>
    <w:rsid w:val="004D5426"/>
    <w:rsid w:val="004E0C05"/>
    <w:rsid w:val="004E77B2"/>
    <w:rsid w:val="00503DEB"/>
    <w:rsid w:val="00504B2D"/>
    <w:rsid w:val="0052136D"/>
    <w:rsid w:val="00522B58"/>
    <w:rsid w:val="0052775E"/>
    <w:rsid w:val="00535C90"/>
    <w:rsid w:val="005420F2"/>
    <w:rsid w:val="00545927"/>
    <w:rsid w:val="00546993"/>
    <w:rsid w:val="005628B6"/>
    <w:rsid w:val="00597EDC"/>
    <w:rsid w:val="005A575C"/>
    <w:rsid w:val="005B3DB3"/>
    <w:rsid w:val="005B4E13"/>
    <w:rsid w:val="005E6A77"/>
    <w:rsid w:val="005F7B75"/>
    <w:rsid w:val="006001EE"/>
    <w:rsid w:val="00605042"/>
    <w:rsid w:val="00611FC4"/>
    <w:rsid w:val="006176FB"/>
    <w:rsid w:val="00640B26"/>
    <w:rsid w:val="00643D79"/>
    <w:rsid w:val="00652D0A"/>
    <w:rsid w:val="006623D5"/>
    <w:rsid w:val="00662BB6"/>
    <w:rsid w:val="00667F8F"/>
    <w:rsid w:val="00684C21"/>
    <w:rsid w:val="0069232B"/>
    <w:rsid w:val="0069491B"/>
    <w:rsid w:val="006A2530"/>
    <w:rsid w:val="006C3589"/>
    <w:rsid w:val="006D37AF"/>
    <w:rsid w:val="006D51D0"/>
    <w:rsid w:val="006E5117"/>
    <w:rsid w:val="006E564B"/>
    <w:rsid w:val="006E7191"/>
    <w:rsid w:val="00703577"/>
    <w:rsid w:val="00705894"/>
    <w:rsid w:val="0072632A"/>
    <w:rsid w:val="00731FF0"/>
    <w:rsid w:val="007327D5"/>
    <w:rsid w:val="007611CF"/>
    <w:rsid w:val="007629C8"/>
    <w:rsid w:val="0077047D"/>
    <w:rsid w:val="007A2313"/>
    <w:rsid w:val="007B6BA5"/>
    <w:rsid w:val="007C3390"/>
    <w:rsid w:val="007C4F4B"/>
    <w:rsid w:val="007D46D5"/>
    <w:rsid w:val="007E01E9"/>
    <w:rsid w:val="007E63F3"/>
    <w:rsid w:val="007F6611"/>
    <w:rsid w:val="007F7106"/>
    <w:rsid w:val="00811920"/>
    <w:rsid w:val="00815AD0"/>
    <w:rsid w:val="008242D7"/>
    <w:rsid w:val="008257B1"/>
    <w:rsid w:val="00843767"/>
    <w:rsid w:val="008521A5"/>
    <w:rsid w:val="008679D9"/>
    <w:rsid w:val="00871389"/>
    <w:rsid w:val="00874CB6"/>
    <w:rsid w:val="00883999"/>
    <w:rsid w:val="008878DE"/>
    <w:rsid w:val="008979B1"/>
    <w:rsid w:val="008A6B25"/>
    <w:rsid w:val="008A6C4F"/>
    <w:rsid w:val="008B2335"/>
    <w:rsid w:val="008B717B"/>
    <w:rsid w:val="008E0678"/>
    <w:rsid w:val="0092212D"/>
    <w:rsid w:val="009223CA"/>
    <w:rsid w:val="00940F93"/>
    <w:rsid w:val="0094558F"/>
    <w:rsid w:val="00961690"/>
    <w:rsid w:val="009760F3"/>
    <w:rsid w:val="009A0E8D"/>
    <w:rsid w:val="009B1518"/>
    <w:rsid w:val="009B26E7"/>
    <w:rsid w:val="009B6669"/>
    <w:rsid w:val="009C3EED"/>
    <w:rsid w:val="009C454F"/>
    <w:rsid w:val="009D2A5B"/>
    <w:rsid w:val="00A00A3F"/>
    <w:rsid w:val="00A01489"/>
    <w:rsid w:val="00A3009E"/>
    <w:rsid w:val="00A3026E"/>
    <w:rsid w:val="00A338F1"/>
    <w:rsid w:val="00A72F22"/>
    <w:rsid w:val="00A7360F"/>
    <w:rsid w:val="00A748A6"/>
    <w:rsid w:val="00A769F4"/>
    <w:rsid w:val="00A776B4"/>
    <w:rsid w:val="00A81407"/>
    <w:rsid w:val="00A9093D"/>
    <w:rsid w:val="00A94361"/>
    <w:rsid w:val="00AA293C"/>
    <w:rsid w:val="00AE08DA"/>
    <w:rsid w:val="00AF3993"/>
    <w:rsid w:val="00B11BB4"/>
    <w:rsid w:val="00B1502F"/>
    <w:rsid w:val="00B175D8"/>
    <w:rsid w:val="00B22BC2"/>
    <w:rsid w:val="00B30179"/>
    <w:rsid w:val="00B421C1"/>
    <w:rsid w:val="00B55C71"/>
    <w:rsid w:val="00B56E4A"/>
    <w:rsid w:val="00B56E9C"/>
    <w:rsid w:val="00B61320"/>
    <w:rsid w:val="00B64B1F"/>
    <w:rsid w:val="00B6553F"/>
    <w:rsid w:val="00B70F1E"/>
    <w:rsid w:val="00B77D05"/>
    <w:rsid w:val="00B81206"/>
    <w:rsid w:val="00B81E12"/>
    <w:rsid w:val="00B857E8"/>
    <w:rsid w:val="00BB7CD1"/>
    <w:rsid w:val="00BB7E18"/>
    <w:rsid w:val="00BC3FA0"/>
    <w:rsid w:val="00BC74E9"/>
    <w:rsid w:val="00BE1595"/>
    <w:rsid w:val="00BE5FD5"/>
    <w:rsid w:val="00BF68A8"/>
    <w:rsid w:val="00C10FE6"/>
    <w:rsid w:val="00C11A03"/>
    <w:rsid w:val="00C22C0C"/>
    <w:rsid w:val="00C255AF"/>
    <w:rsid w:val="00C30C61"/>
    <w:rsid w:val="00C35502"/>
    <w:rsid w:val="00C40B11"/>
    <w:rsid w:val="00C4527F"/>
    <w:rsid w:val="00C463DD"/>
    <w:rsid w:val="00C4724C"/>
    <w:rsid w:val="00C629A0"/>
    <w:rsid w:val="00C64629"/>
    <w:rsid w:val="00C745C3"/>
    <w:rsid w:val="00C76F8B"/>
    <w:rsid w:val="00C92461"/>
    <w:rsid w:val="00CB3E03"/>
    <w:rsid w:val="00CD7CAF"/>
    <w:rsid w:val="00CE4A8F"/>
    <w:rsid w:val="00D2031B"/>
    <w:rsid w:val="00D25FE2"/>
    <w:rsid w:val="00D43252"/>
    <w:rsid w:val="00D47EEA"/>
    <w:rsid w:val="00D550D4"/>
    <w:rsid w:val="00D773DF"/>
    <w:rsid w:val="00D872AC"/>
    <w:rsid w:val="00D9255F"/>
    <w:rsid w:val="00D95303"/>
    <w:rsid w:val="00D978C6"/>
    <w:rsid w:val="00DA3C1C"/>
    <w:rsid w:val="00DD29BD"/>
    <w:rsid w:val="00E02AB9"/>
    <w:rsid w:val="00E046DF"/>
    <w:rsid w:val="00E15557"/>
    <w:rsid w:val="00E240D2"/>
    <w:rsid w:val="00E27346"/>
    <w:rsid w:val="00E71610"/>
    <w:rsid w:val="00E71BC8"/>
    <w:rsid w:val="00E7260F"/>
    <w:rsid w:val="00E73F5D"/>
    <w:rsid w:val="00E77E4E"/>
    <w:rsid w:val="00E96630"/>
    <w:rsid w:val="00EC106A"/>
    <w:rsid w:val="00EC1E8A"/>
    <w:rsid w:val="00ED7A2A"/>
    <w:rsid w:val="00EE6B3A"/>
    <w:rsid w:val="00EF1D7F"/>
    <w:rsid w:val="00F31E5F"/>
    <w:rsid w:val="00F32BB7"/>
    <w:rsid w:val="00F6100A"/>
    <w:rsid w:val="00F63C9D"/>
    <w:rsid w:val="00F66565"/>
    <w:rsid w:val="00F75A16"/>
    <w:rsid w:val="00F92A22"/>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BE5FD5"/>
    <w:pPr>
      <w:spacing w:line="240" w:lineRule="auto"/>
      <w:outlineLvl w:val="1"/>
    </w:pPr>
  </w:style>
  <w:style w:type="paragraph" w:styleId="Heading3">
    <w:name w:val="heading 3"/>
    <w:basedOn w:val="Normal"/>
    <w:next w:val="Normal"/>
    <w:qFormat/>
    <w:rsid w:val="00BE5FD5"/>
    <w:pPr>
      <w:spacing w:line="240" w:lineRule="auto"/>
      <w:outlineLvl w:val="2"/>
    </w:pPr>
  </w:style>
  <w:style w:type="paragraph" w:styleId="Heading4">
    <w:name w:val="heading 4"/>
    <w:basedOn w:val="Normal"/>
    <w:next w:val="Normal"/>
    <w:qFormat/>
    <w:rsid w:val="00BE5FD5"/>
    <w:pPr>
      <w:spacing w:line="240" w:lineRule="auto"/>
      <w:outlineLvl w:val="3"/>
    </w:pPr>
  </w:style>
  <w:style w:type="paragraph" w:styleId="Heading5">
    <w:name w:val="heading 5"/>
    <w:basedOn w:val="Normal"/>
    <w:next w:val="Normal"/>
    <w:qFormat/>
    <w:rsid w:val="00BE5FD5"/>
    <w:pPr>
      <w:spacing w:line="240" w:lineRule="auto"/>
      <w:outlineLvl w:val="4"/>
    </w:pPr>
  </w:style>
  <w:style w:type="paragraph" w:styleId="Heading6">
    <w:name w:val="heading 6"/>
    <w:basedOn w:val="Normal"/>
    <w:next w:val="Normal"/>
    <w:qFormat/>
    <w:rsid w:val="00BE5FD5"/>
    <w:pPr>
      <w:spacing w:line="240" w:lineRule="auto"/>
      <w:outlineLvl w:val="5"/>
    </w:pPr>
  </w:style>
  <w:style w:type="paragraph" w:styleId="Heading7">
    <w:name w:val="heading 7"/>
    <w:basedOn w:val="Normal"/>
    <w:next w:val="Normal"/>
    <w:qFormat/>
    <w:rsid w:val="00BE5FD5"/>
    <w:pPr>
      <w:spacing w:line="240" w:lineRule="auto"/>
      <w:outlineLvl w:val="6"/>
    </w:pPr>
  </w:style>
  <w:style w:type="paragraph" w:styleId="Heading8">
    <w:name w:val="heading 8"/>
    <w:basedOn w:val="Normal"/>
    <w:next w:val="Normal"/>
    <w:qFormat/>
    <w:rsid w:val="00BE5FD5"/>
    <w:pPr>
      <w:spacing w:line="240" w:lineRule="auto"/>
      <w:outlineLvl w:val="7"/>
    </w:pPr>
  </w:style>
  <w:style w:type="paragraph" w:styleId="Heading9">
    <w:name w:val="heading 9"/>
    <w:basedOn w:val="Normal"/>
    <w:next w:val="Normal"/>
    <w:qFormat/>
    <w:rsid w:val="00BE5FD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E5FD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E5FD5"/>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BE5FD5"/>
    <w:pPr>
      <w:numPr>
        <w:numId w:val="13"/>
      </w:numPr>
      <w:tabs>
        <w:tab w:val="clear" w:pos="1494"/>
      </w:tabs>
    </w:pPr>
  </w:style>
  <w:style w:type="paragraph" w:customStyle="1" w:styleId="SingleTxtG">
    <w:name w:val="_ Single Txt_G"/>
    <w:basedOn w:val="Normal"/>
    <w:link w:val="SingleTxtGChar"/>
    <w:qFormat/>
    <w:rsid w:val="00BE5FD5"/>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BE5FD5"/>
    <w:rPr>
      <w:rFonts w:cs="Courier New"/>
    </w:rPr>
  </w:style>
  <w:style w:type="paragraph" w:styleId="BodyText">
    <w:name w:val="Body Text"/>
    <w:basedOn w:val="Normal"/>
    <w:next w:val="Normal"/>
    <w:semiHidden/>
    <w:rsid w:val="00BE5FD5"/>
  </w:style>
  <w:style w:type="paragraph" w:styleId="BodyTextIndent">
    <w:name w:val="Body Text Indent"/>
    <w:basedOn w:val="Normal"/>
    <w:semiHidden/>
    <w:rsid w:val="00BE5FD5"/>
    <w:pPr>
      <w:spacing w:after="120"/>
      <w:ind w:left="283"/>
    </w:pPr>
  </w:style>
  <w:style w:type="paragraph" w:styleId="BlockText">
    <w:name w:val="Block Text"/>
    <w:basedOn w:val="Normal"/>
    <w:semiHidden/>
    <w:rsid w:val="00BE5FD5"/>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BE5FD5"/>
    <w:rPr>
      <w:sz w:val="6"/>
    </w:rPr>
  </w:style>
  <w:style w:type="paragraph" w:styleId="CommentText">
    <w:name w:val="annotation text"/>
    <w:basedOn w:val="Normal"/>
    <w:semiHidden/>
    <w:rsid w:val="00BE5FD5"/>
  </w:style>
  <w:style w:type="character" w:styleId="LineNumber">
    <w:name w:val="line number"/>
    <w:semiHidden/>
    <w:rsid w:val="00BE5FD5"/>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BE5FD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E5FD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E5FD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E5FD5"/>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BE5FD5"/>
    <w:pPr>
      <w:spacing w:line="240" w:lineRule="auto"/>
      <w:outlineLvl w:val="1"/>
    </w:pPr>
  </w:style>
  <w:style w:type="paragraph" w:styleId="Heading3">
    <w:name w:val="heading 3"/>
    <w:basedOn w:val="Normal"/>
    <w:next w:val="Normal"/>
    <w:qFormat/>
    <w:rsid w:val="00BE5FD5"/>
    <w:pPr>
      <w:spacing w:line="240" w:lineRule="auto"/>
      <w:outlineLvl w:val="2"/>
    </w:pPr>
  </w:style>
  <w:style w:type="paragraph" w:styleId="Heading4">
    <w:name w:val="heading 4"/>
    <w:basedOn w:val="Normal"/>
    <w:next w:val="Normal"/>
    <w:qFormat/>
    <w:rsid w:val="00BE5FD5"/>
    <w:pPr>
      <w:spacing w:line="240" w:lineRule="auto"/>
      <w:outlineLvl w:val="3"/>
    </w:pPr>
  </w:style>
  <w:style w:type="paragraph" w:styleId="Heading5">
    <w:name w:val="heading 5"/>
    <w:basedOn w:val="Normal"/>
    <w:next w:val="Normal"/>
    <w:qFormat/>
    <w:rsid w:val="00BE5FD5"/>
    <w:pPr>
      <w:spacing w:line="240" w:lineRule="auto"/>
      <w:outlineLvl w:val="4"/>
    </w:pPr>
  </w:style>
  <w:style w:type="paragraph" w:styleId="Heading6">
    <w:name w:val="heading 6"/>
    <w:basedOn w:val="Normal"/>
    <w:next w:val="Normal"/>
    <w:qFormat/>
    <w:rsid w:val="00BE5FD5"/>
    <w:pPr>
      <w:spacing w:line="240" w:lineRule="auto"/>
      <w:outlineLvl w:val="5"/>
    </w:pPr>
  </w:style>
  <w:style w:type="paragraph" w:styleId="Heading7">
    <w:name w:val="heading 7"/>
    <w:basedOn w:val="Normal"/>
    <w:next w:val="Normal"/>
    <w:qFormat/>
    <w:rsid w:val="00BE5FD5"/>
    <w:pPr>
      <w:spacing w:line="240" w:lineRule="auto"/>
      <w:outlineLvl w:val="6"/>
    </w:pPr>
  </w:style>
  <w:style w:type="paragraph" w:styleId="Heading8">
    <w:name w:val="heading 8"/>
    <w:basedOn w:val="Normal"/>
    <w:next w:val="Normal"/>
    <w:qFormat/>
    <w:rsid w:val="00BE5FD5"/>
    <w:pPr>
      <w:spacing w:line="240" w:lineRule="auto"/>
      <w:outlineLvl w:val="7"/>
    </w:pPr>
  </w:style>
  <w:style w:type="paragraph" w:styleId="Heading9">
    <w:name w:val="heading 9"/>
    <w:basedOn w:val="Normal"/>
    <w:next w:val="Normal"/>
    <w:qFormat/>
    <w:rsid w:val="00BE5FD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E5FD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E5FD5"/>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BE5FD5"/>
    <w:pPr>
      <w:numPr>
        <w:numId w:val="13"/>
      </w:numPr>
      <w:tabs>
        <w:tab w:val="clear" w:pos="1494"/>
      </w:tabs>
    </w:pPr>
  </w:style>
  <w:style w:type="paragraph" w:customStyle="1" w:styleId="SingleTxtG">
    <w:name w:val="_ Single Txt_G"/>
    <w:basedOn w:val="Normal"/>
    <w:link w:val="SingleTxtGChar"/>
    <w:qFormat/>
    <w:rsid w:val="00BE5FD5"/>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BE5FD5"/>
    <w:rPr>
      <w:rFonts w:cs="Courier New"/>
    </w:rPr>
  </w:style>
  <w:style w:type="paragraph" w:styleId="BodyText">
    <w:name w:val="Body Text"/>
    <w:basedOn w:val="Normal"/>
    <w:next w:val="Normal"/>
    <w:semiHidden/>
    <w:rsid w:val="00BE5FD5"/>
  </w:style>
  <w:style w:type="paragraph" w:styleId="BodyTextIndent">
    <w:name w:val="Body Text Indent"/>
    <w:basedOn w:val="Normal"/>
    <w:semiHidden/>
    <w:rsid w:val="00BE5FD5"/>
    <w:pPr>
      <w:spacing w:after="120"/>
      <w:ind w:left="283"/>
    </w:pPr>
  </w:style>
  <w:style w:type="paragraph" w:styleId="BlockText">
    <w:name w:val="Block Text"/>
    <w:basedOn w:val="Normal"/>
    <w:semiHidden/>
    <w:rsid w:val="00BE5FD5"/>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BE5FD5"/>
    <w:rPr>
      <w:sz w:val="6"/>
    </w:rPr>
  </w:style>
  <w:style w:type="paragraph" w:styleId="CommentText">
    <w:name w:val="annotation text"/>
    <w:basedOn w:val="Normal"/>
    <w:semiHidden/>
    <w:rsid w:val="00BE5FD5"/>
  </w:style>
  <w:style w:type="character" w:styleId="LineNumber">
    <w:name w:val="line number"/>
    <w:semiHidden/>
    <w:rsid w:val="00BE5FD5"/>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BE5FD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E5FD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E5FD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E5FD5"/>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E5E45-EC4F-437F-A5D6-DB4146FE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942</Words>
  <Characters>5370</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3</cp:revision>
  <cp:lastPrinted>2015-12-17T09:09:00Z</cp:lastPrinted>
  <dcterms:created xsi:type="dcterms:W3CDTF">2015-12-23T09:37:00Z</dcterms:created>
  <dcterms:modified xsi:type="dcterms:W3CDTF">2015-12-23T09:39:00Z</dcterms:modified>
</cp:coreProperties>
</file>