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AB2EDE">
            <w:pPr>
              <w:suppressAutoHyphens w:val="0"/>
              <w:spacing w:after="20"/>
              <w:jc w:val="right"/>
              <w:rPr>
                <w:b/>
                <w:sz w:val="24"/>
                <w:szCs w:val="24"/>
              </w:rPr>
            </w:pPr>
            <w:r w:rsidRPr="00507993">
              <w:rPr>
                <w:b/>
                <w:sz w:val="24"/>
                <w:szCs w:val="24"/>
              </w:rPr>
              <w:t>INF.</w:t>
            </w:r>
            <w:r w:rsidR="00E13B15">
              <w:rPr>
                <w:b/>
                <w:sz w:val="24"/>
                <w:szCs w:val="24"/>
              </w:rPr>
              <w:t>1</w:t>
            </w:r>
            <w:r w:rsidR="00AB2EDE">
              <w:rPr>
                <w:b/>
                <w:sz w:val="24"/>
                <w:szCs w:val="24"/>
              </w:rPr>
              <w:t>5</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AB2EDE">
        <w:rPr>
          <w:b/>
        </w:rPr>
        <w:t>11</w:t>
      </w:r>
      <w:r w:rsidR="00BE48E6">
        <w:rPr>
          <w:b/>
        </w:rPr>
        <w:t xml:space="preserve"> February</w:t>
      </w:r>
      <w:r w:rsidR="004975C1">
        <w:rPr>
          <w:b/>
        </w:rPr>
        <w:t xml:space="preserve"> 2016</w:t>
      </w:r>
    </w:p>
    <w:p w:rsidR="009D2A5B" w:rsidRDefault="00BB7CD1" w:rsidP="00BB7CD1">
      <w:r>
        <w:t xml:space="preserve">Bern, </w:t>
      </w:r>
      <w:r w:rsidR="00D65303">
        <w:t>14</w:t>
      </w:r>
      <w:r>
        <w:t>–</w:t>
      </w:r>
      <w:r w:rsidR="00D65303">
        <w:t>18</w:t>
      </w:r>
      <w:r w:rsidR="00F66565">
        <w:t xml:space="preserve"> </w:t>
      </w:r>
      <w:r>
        <w:t>March 201</w:t>
      </w:r>
      <w:r w:rsidR="00D65303">
        <w:t>6</w:t>
      </w:r>
    </w:p>
    <w:p w:rsidR="00DB6CA5" w:rsidRPr="00A55B4D" w:rsidRDefault="00DB6CA5" w:rsidP="00563634">
      <w:r w:rsidRPr="00A55B4D">
        <w:t xml:space="preserve">Item </w:t>
      </w:r>
      <w:r w:rsidR="00AB2EDE">
        <w:t>5 (a)</w:t>
      </w:r>
      <w:r w:rsidRPr="00A55B4D">
        <w:t xml:space="preserve"> of the provisional agenda</w:t>
      </w:r>
    </w:p>
    <w:p w:rsidR="00AB2EDE" w:rsidRDefault="00AB2EDE" w:rsidP="00AB2EDE">
      <w:pPr>
        <w:rPr>
          <w:b/>
          <w:bCs/>
        </w:rPr>
      </w:pPr>
      <w:r w:rsidRPr="008C288A">
        <w:rPr>
          <w:b/>
          <w:bCs/>
        </w:rPr>
        <w:t>Proposals for amendments to RID/ADR/ADN</w:t>
      </w:r>
      <w:r>
        <w:rPr>
          <w:b/>
          <w:bCs/>
        </w:rPr>
        <w:t>:</w:t>
      </w:r>
    </w:p>
    <w:p w:rsidR="004975C1" w:rsidRPr="00BB7CD1" w:rsidRDefault="00AB2EDE" w:rsidP="00AB2EDE">
      <w:pPr>
        <w:rPr>
          <w:b/>
        </w:rPr>
      </w:pPr>
      <w:proofErr w:type="gramStart"/>
      <w:r>
        <w:rPr>
          <w:b/>
          <w:bCs/>
        </w:rPr>
        <w:t>p</w:t>
      </w:r>
      <w:r w:rsidRPr="008C288A">
        <w:rPr>
          <w:b/>
          <w:bCs/>
        </w:rPr>
        <w:t>ending</w:t>
      </w:r>
      <w:proofErr w:type="gramEnd"/>
      <w:r w:rsidRPr="008C288A">
        <w:rPr>
          <w:b/>
          <w:bCs/>
        </w:rPr>
        <w:t xml:space="preserve"> issues</w:t>
      </w:r>
    </w:p>
    <w:p w:rsidR="00AB2EDE" w:rsidRPr="008C0CF3" w:rsidRDefault="00AB2EDE" w:rsidP="00AB2EDE">
      <w:pPr>
        <w:pStyle w:val="HChG"/>
      </w:pPr>
      <w:r w:rsidRPr="00303B03">
        <w:tab/>
      </w:r>
      <w:r w:rsidRPr="00303B03">
        <w:tab/>
      </w:r>
      <w:r w:rsidRPr="008C0CF3">
        <w:t>A</w:t>
      </w:r>
      <w:r>
        <w:t>lignment of the various language versions</w:t>
      </w:r>
    </w:p>
    <w:p w:rsidR="00AB2EDE" w:rsidRPr="003249D7" w:rsidRDefault="00AB2EDE" w:rsidP="00AB2EDE">
      <w:pPr>
        <w:pStyle w:val="H1G"/>
      </w:pPr>
      <w:r w:rsidRPr="008A253A">
        <w:tab/>
      </w:r>
      <w:r w:rsidRPr="008A253A">
        <w:tab/>
      </w:r>
      <w:r w:rsidRPr="003249D7">
        <w:t xml:space="preserve">Transmitted by </w:t>
      </w:r>
      <w:r w:rsidR="00303B03" w:rsidRPr="00303B03">
        <w:rPr>
          <w:color w:val="000000"/>
          <w:shd w:val="clear" w:color="auto" w:fill="FFFFFF"/>
        </w:rPr>
        <w:t>OTIF secretariat</w:t>
      </w:r>
    </w:p>
    <w:p w:rsidR="00AB2EDE" w:rsidRPr="00BC3F58" w:rsidRDefault="00AB2EDE" w:rsidP="00E55E1E">
      <w:pPr>
        <w:pStyle w:val="SingleTxtG"/>
      </w:pPr>
      <w:r w:rsidRPr="00BC3F58">
        <w:t>1.</w:t>
      </w:r>
      <w:r w:rsidRPr="00BC3F58">
        <w:tab/>
        <w:t>Mr Francesco Battista, a member of the Italian delegation to the RID/ADR/ADN Joint Meeting and the RID Committee of Experts for many years, has provided the Secretariat of OTIF with a list of differences between the various language versions of RID/ADR/ADN 2015.</w:t>
      </w:r>
    </w:p>
    <w:p w:rsidR="00AB2EDE" w:rsidRPr="00BC3F58" w:rsidRDefault="00AB2EDE" w:rsidP="00E55E1E">
      <w:pPr>
        <w:pStyle w:val="SingleTxtG"/>
      </w:pPr>
      <w:r w:rsidRPr="00BC3F58">
        <w:t>2.</w:t>
      </w:r>
      <w:r w:rsidRPr="00BC3F58">
        <w:tab/>
        <w:t>Some of these differences have now been eliminated by way of editorial corrections, but the following proposals for amendment should be approved by the Joint Meeting.</w:t>
      </w:r>
    </w:p>
    <w:p w:rsidR="00AB2EDE" w:rsidRPr="00BC3F58" w:rsidRDefault="00AB2EDE" w:rsidP="00E55E1E">
      <w:pPr>
        <w:pStyle w:val="SingleTxtG"/>
      </w:pPr>
      <w:r w:rsidRPr="00BC3F58">
        <w:t>3.</w:t>
      </w:r>
      <w:r w:rsidRPr="00BC3F58">
        <w:tab/>
        <w:t>The proposed amendments have been agreed between the UNECE and OTIF Secretariats. The UNECE Secretariat has agreed to submit amendments that also concern the UN Model Regulations to the UN Sub-Committee of Experts.</w:t>
      </w:r>
    </w:p>
    <w:p w:rsidR="00AB2EDE" w:rsidRDefault="00AB2EDE" w:rsidP="00E55E1E">
      <w:pPr>
        <w:pStyle w:val="SingleTxtG"/>
      </w:pPr>
      <w:r w:rsidRPr="00BC3F58">
        <w:t>4.</w:t>
      </w:r>
      <w:r w:rsidRPr="00BC3F58">
        <w:tab/>
        <w:t xml:space="preserve">The following table sets out the relevant parts of the text in French, German and English alongside each other. In the column for the language where the Secretariat believes an amendment needs to be made, the amendment instruction is added in </w:t>
      </w:r>
      <w:r w:rsidRPr="00BC3F58">
        <w:rPr>
          <w:i/>
          <w:color w:val="FF0000"/>
        </w:rPr>
        <w:t>red italics</w:t>
      </w:r>
      <w:r w:rsidRPr="00BC3F58">
        <w:t>.</w:t>
      </w:r>
    </w:p>
    <w:p w:rsidR="00AB2EDE" w:rsidRDefault="00DF3C94" w:rsidP="00AB2EDE">
      <w:pPr>
        <w:ind w:left="1134" w:right="1134" w:firstLine="1"/>
        <w:jc w:val="both"/>
      </w:pPr>
      <w:r>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287"/>
        <w:gridCol w:w="2073"/>
        <w:gridCol w:w="2255"/>
        <w:gridCol w:w="1755"/>
      </w:tblGrid>
      <w:tr w:rsidR="00AB2EDE" w:rsidRPr="00652D2B" w:rsidTr="00DF3C94">
        <w:trPr>
          <w:cantSplit/>
          <w:tblHeader/>
        </w:trPr>
        <w:tc>
          <w:tcPr>
            <w:tcW w:w="1720" w:type="dxa"/>
            <w:tcBorders>
              <w:top w:val="single" w:sz="4" w:space="0" w:color="auto"/>
              <w:bottom w:val="single" w:sz="12" w:space="0" w:color="auto"/>
            </w:tcBorders>
            <w:shd w:val="clear" w:color="auto" w:fill="auto"/>
            <w:vAlign w:val="bottom"/>
          </w:tcPr>
          <w:p w:rsidR="00AB2EDE" w:rsidRPr="00652D2B" w:rsidRDefault="00AB2EDE" w:rsidP="00652D2B">
            <w:pPr>
              <w:suppressAutoHyphens w:val="0"/>
              <w:spacing w:before="80" w:after="80" w:line="200" w:lineRule="exact"/>
              <w:ind w:right="113"/>
              <w:rPr>
                <w:i/>
                <w:sz w:val="16"/>
              </w:rPr>
            </w:pPr>
            <w:r w:rsidRPr="00652D2B">
              <w:rPr>
                <w:i/>
                <w:sz w:val="16"/>
              </w:rPr>
              <w:lastRenderedPageBreak/>
              <w:t>Paragraph</w:t>
            </w:r>
          </w:p>
        </w:tc>
        <w:tc>
          <w:tcPr>
            <w:tcW w:w="2772" w:type="dxa"/>
            <w:tcBorders>
              <w:top w:val="single" w:sz="4" w:space="0" w:color="auto"/>
              <w:bottom w:val="single" w:sz="12" w:space="0" w:color="auto"/>
            </w:tcBorders>
            <w:shd w:val="clear" w:color="auto" w:fill="auto"/>
            <w:vAlign w:val="bottom"/>
          </w:tcPr>
          <w:p w:rsidR="00AB2EDE" w:rsidRPr="00652D2B" w:rsidRDefault="00AB2EDE" w:rsidP="00652D2B">
            <w:pPr>
              <w:suppressAutoHyphens w:val="0"/>
              <w:spacing w:before="80" w:after="80" w:line="200" w:lineRule="exact"/>
              <w:ind w:right="113"/>
              <w:rPr>
                <w:i/>
                <w:sz w:val="16"/>
              </w:rPr>
            </w:pPr>
            <w:proofErr w:type="spellStart"/>
            <w:r w:rsidRPr="00652D2B">
              <w:rPr>
                <w:i/>
                <w:sz w:val="16"/>
              </w:rPr>
              <w:t>Français</w:t>
            </w:r>
            <w:proofErr w:type="spellEnd"/>
          </w:p>
        </w:tc>
        <w:tc>
          <w:tcPr>
            <w:tcW w:w="3016" w:type="dxa"/>
            <w:tcBorders>
              <w:top w:val="single" w:sz="4" w:space="0" w:color="auto"/>
              <w:bottom w:val="single" w:sz="12" w:space="0" w:color="auto"/>
            </w:tcBorders>
            <w:shd w:val="clear" w:color="auto" w:fill="auto"/>
            <w:vAlign w:val="bottom"/>
          </w:tcPr>
          <w:p w:rsidR="00AB2EDE" w:rsidRPr="00652D2B" w:rsidRDefault="00AB2EDE" w:rsidP="00652D2B">
            <w:pPr>
              <w:suppressAutoHyphens w:val="0"/>
              <w:spacing w:before="80" w:after="80" w:line="200" w:lineRule="exact"/>
              <w:ind w:right="113"/>
              <w:rPr>
                <w:i/>
                <w:sz w:val="16"/>
              </w:rPr>
            </w:pPr>
            <w:r w:rsidRPr="00652D2B">
              <w:rPr>
                <w:i/>
                <w:sz w:val="16"/>
              </w:rPr>
              <w:t>Deutsch</w:t>
            </w:r>
          </w:p>
        </w:tc>
        <w:tc>
          <w:tcPr>
            <w:tcW w:w="2346" w:type="dxa"/>
            <w:tcBorders>
              <w:top w:val="single" w:sz="4" w:space="0" w:color="auto"/>
              <w:bottom w:val="single" w:sz="12" w:space="0" w:color="auto"/>
            </w:tcBorders>
            <w:shd w:val="clear" w:color="auto" w:fill="auto"/>
            <w:vAlign w:val="bottom"/>
          </w:tcPr>
          <w:p w:rsidR="00AB2EDE" w:rsidRPr="00652D2B" w:rsidRDefault="00AB2EDE" w:rsidP="00652D2B">
            <w:pPr>
              <w:suppressAutoHyphens w:val="0"/>
              <w:spacing w:before="80" w:after="80" w:line="200" w:lineRule="exact"/>
              <w:ind w:right="113"/>
              <w:rPr>
                <w:i/>
                <w:sz w:val="16"/>
              </w:rPr>
            </w:pPr>
            <w:r w:rsidRPr="00652D2B">
              <w:rPr>
                <w:i/>
                <w:sz w:val="16"/>
              </w:rPr>
              <w:t>English</w:t>
            </w:r>
          </w:p>
        </w:tc>
      </w:tr>
      <w:tr w:rsidR="00AB2EDE" w:rsidRPr="00652D2B" w:rsidTr="00DF3C94">
        <w:trPr>
          <w:cantSplit/>
        </w:trPr>
        <w:tc>
          <w:tcPr>
            <w:tcW w:w="1720" w:type="dxa"/>
            <w:tcBorders>
              <w:top w:val="single" w:sz="12" w:space="0" w:color="auto"/>
            </w:tcBorders>
            <w:shd w:val="clear" w:color="auto" w:fill="auto"/>
          </w:tcPr>
          <w:p w:rsidR="00AB2EDE" w:rsidRPr="00652D2B" w:rsidRDefault="00AB2EDE" w:rsidP="00652D2B">
            <w:pPr>
              <w:suppressAutoHyphens w:val="0"/>
              <w:spacing w:before="40" w:after="120" w:line="220" w:lineRule="exact"/>
              <w:ind w:right="113"/>
            </w:pPr>
            <w:r w:rsidRPr="00652D2B">
              <w:t>1.2.1</w:t>
            </w:r>
          </w:p>
        </w:tc>
        <w:tc>
          <w:tcPr>
            <w:tcW w:w="2772" w:type="dxa"/>
            <w:tcBorders>
              <w:top w:val="single" w:sz="12" w:space="0" w:color="auto"/>
            </w:tcBorders>
            <w:shd w:val="clear" w:color="auto" w:fill="auto"/>
          </w:tcPr>
          <w:p w:rsidR="00AB2EDE" w:rsidRPr="00E55E1E" w:rsidRDefault="00AB2EDE" w:rsidP="00652D2B">
            <w:pPr>
              <w:suppressAutoHyphens w:val="0"/>
              <w:spacing w:before="40" w:after="120" w:line="220" w:lineRule="exact"/>
              <w:ind w:right="113"/>
              <w:rPr>
                <w:lang w:val="fr-FR"/>
              </w:rPr>
            </w:pPr>
            <w:r w:rsidRPr="00E55E1E">
              <w:rPr>
                <w:lang w:val="fr-FR"/>
              </w:rPr>
              <w:t>Définition pour "matières plastiques recyclées"</w:t>
            </w:r>
          </w:p>
          <w:p w:rsidR="00AB2EDE" w:rsidRPr="00E55E1E" w:rsidRDefault="00AB2EDE" w:rsidP="00652D2B">
            <w:pPr>
              <w:suppressAutoHyphens w:val="0"/>
              <w:spacing w:before="40" w:after="120" w:line="220" w:lineRule="exact"/>
              <w:ind w:right="113"/>
              <w:rPr>
                <w:lang w:val="fr-FR"/>
              </w:rPr>
            </w:pPr>
          </w:p>
          <w:p w:rsidR="00AB2EDE" w:rsidRPr="00E55E1E" w:rsidRDefault="00AB2EDE" w:rsidP="00652D2B">
            <w:pPr>
              <w:suppressAutoHyphens w:val="0"/>
              <w:spacing w:before="40" w:after="120" w:line="220" w:lineRule="exact"/>
              <w:ind w:right="113"/>
              <w:rPr>
                <w:lang w:val="fr-FR"/>
              </w:rPr>
            </w:pPr>
            <w:r w:rsidRPr="00E55E1E">
              <w:rPr>
                <w:lang w:val="fr-FR"/>
              </w:rPr>
              <w:t>, des matières récupérées sur des emballages industriels usagés qui ont été nettoyés et traités pour être soumis au recyclage</w:t>
            </w:r>
          </w:p>
          <w:p w:rsidR="00AB2EDE" w:rsidRPr="00E55E1E"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Remplacer "des matières récupérées sur des emballages industriels usagés qui ont été nettoyés et traités pour être soumis au recyclage" par</w:t>
            </w: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"des matières récupérées à partir d'emballages industriels usagés qui ont été nettoyés et préparés pour être transformés en emballages neufs".</w:t>
            </w:r>
          </w:p>
          <w:p w:rsidR="00AB2EDE" w:rsidRPr="00303B03" w:rsidRDefault="00AB2EDE" w:rsidP="00652D2B">
            <w:pPr>
              <w:suppressAutoHyphens w:val="0"/>
              <w:spacing w:before="40" w:after="120" w:line="220" w:lineRule="exact"/>
              <w:ind w:right="113"/>
              <w:rPr>
                <w:i/>
                <w:color w:val="FF0000"/>
                <w:lang w:val="fr-FR"/>
              </w:rPr>
            </w:pPr>
          </w:p>
          <w:p w:rsidR="00AB2EDE" w:rsidRPr="00E55E1E" w:rsidRDefault="00AB2EDE" w:rsidP="00652D2B">
            <w:pPr>
              <w:suppressAutoHyphens w:val="0"/>
              <w:spacing w:before="40" w:after="120" w:line="220" w:lineRule="exact"/>
              <w:ind w:right="113"/>
              <w:rPr>
                <w:lang w:val="fr-FR"/>
              </w:rPr>
            </w:pPr>
            <w:r w:rsidRPr="00303B03">
              <w:rPr>
                <w:i/>
                <w:color w:val="FF0000"/>
                <w:lang w:val="fr-FR"/>
              </w:rPr>
              <w:t>(adaptation au texte du Règlement type)</w:t>
            </w:r>
          </w:p>
        </w:tc>
        <w:tc>
          <w:tcPr>
            <w:tcW w:w="3016" w:type="dxa"/>
            <w:tcBorders>
              <w:top w:val="single" w:sz="12" w:space="0" w:color="auto"/>
            </w:tcBorders>
            <w:shd w:val="clear" w:color="auto" w:fill="auto"/>
          </w:tcPr>
          <w:p w:rsidR="00AB2EDE" w:rsidRPr="00E55E1E" w:rsidRDefault="00AB2EDE" w:rsidP="00652D2B">
            <w:pPr>
              <w:suppressAutoHyphens w:val="0"/>
              <w:spacing w:before="40" w:after="120" w:line="220" w:lineRule="exact"/>
              <w:ind w:right="113"/>
              <w:rPr>
                <w:lang w:val="fr-FR"/>
              </w:rPr>
            </w:pPr>
            <w:proofErr w:type="spellStart"/>
            <w:r w:rsidRPr="00E55E1E">
              <w:rPr>
                <w:lang w:val="fr-FR"/>
              </w:rPr>
              <w:t>Begriffsbestimmung</w:t>
            </w:r>
            <w:proofErr w:type="spellEnd"/>
            <w:r w:rsidRPr="00E55E1E">
              <w:rPr>
                <w:lang w:val="fr-FR"/>
              </w:rPr>
              <w:t xml:space="preserve"> </w:t>
            </w:r>
            <w:proofErr w:type="spellStart"/>
            <w:r w:rsidRPr="00E55E1E">
              <w:rPr>
                <w:lang w:val="fr-FR"/>
              </w:rPr>
              <w:t>von</w:t>
            </w:r>
            <w:proofErr w:type="spellEnd"/>
            <w:r w:rsidRPr="00E55E1E">
              <w:rPr>
                <w:lang w:val="fr-FR"/>
              </w:rPr>
              <w:t xml:space="preserve"> "</w:t>
            </w:r>
            <w:proofErr w:type="spellStart"/>
            <w:r w:rsidRPr="00E55E1E">
              <w:rPr>
                <w:lang w:val="fr-FR"/>
              </w:rPr>
              <w:t>Recycling</w:t>
            </w:r>
            <w:proofErr w:type="spellEnd"/>
            <w:r w:rsidRPr="00E55E1E">
              <w:rPr>
                <w:lang w:val="fr-FR"/>
              </w:rPr>
              <w:t>-</w:t>
            </w:r>
            <w:proofErr w:type="spellStart"/>
            <w:r w:rsidRPr="00E55E1E">
              <w:rPr>
                <w:lang w:val="fr-FR"/>
              </w:rPr>
              <w:t>Kunststoffe</w:t>
            </w:r>
            <w:proofErr w:type="spellEnd"/>
            <w:r w:rsidRPr="00E55E1E">
              <w:rPr>
                <w:lang w:val="fr-FR"/>
              </w:rPr>
              <w:t>"</w:t>
            </w:r>
          </w:p>
          <w:p w:rsidR="00AB2EDE" w:rsidRPr="00E55E1E" w:rsidRDefault="00AB2EDE" w:rsidP="00652D2B">
            <w:pPr>
              <w:suppressAutoHyphens w:val="0"/>
              <w:spacing w:before="40" w:after="120" w:line="220" w:lineRule="exact"/>
              <w:ind w:right="113"/>
              <w:rPr>
                <w:lang w:val="fr-FR"/>
              </w:rPr>
            </w:pPr>
          </w:p>
          <w:p w:rsidR="00AB2EDE" w:rsidRPr="00E55E1E" w:rsidRDefault="00AB2EDE" w:rsidP="00652D2B">
            <w:pPr>
              <w:suppressAutoHyphens w:val="0"/>
              <w:spacing w:before="40" w:after="120" w:line="220" w:lineRule="exact"/>
              <w:ind w:right="113"/>
              <w:rPr>
                <w:lang w:val="fr-FR"/>
              </w:rPr>
            </w:pPr>
            <w:r w:rsidRPr="00E55E1E">
              <w:rPr>
                <w:lang w:val="fr-FR"/>
              </w:rPr>
              <w:t xml:space="preserve">, die </w:t>
            </w:r>
            <w:proofErr w:type="spellStart"/>
            <w:r w:rsidRPr="00E55E1E">
              <w:rPr>
                <w:lang w:val="fr-FR"/>
              </w:rPr>
              <w:t>aus</w:t>
            </w:r>
            <w:proofErr w:type="spellEnd"/>
            <w:r w:rsidRPr="00E55E1E">
              <w:rPr>
                <w:lang w:val="fr-FR"/>
              </w:rPr>
              <w:t xml:space="preserve"> </w:t>
            </w:r>
            <w:proofErr w:type="spellStart"/>
            <w:r w:rsidRPr="00E55E1E">
              <w:rPr>
                <w:lang w:val="fr-FR"/>
              </w:rPr>
              <w:t>gebrauchten</w:t>
            </w:r>
            <w:proofErr w:type="spellEnd"/>
            <w:r w:rsidRPr="00E55E1E">
              <w:rPr>
                <w:lang w:val="fr-FR"/>
              </w:rPr>
              <w:t xml:space="preserve"> </w:t>
            </w:r>
            <w:proofErr w:type="spellStart"/>
            <w:r w:rsidRPr="00E55E1E">
              <w:rPr>
                <w:lang w:val="fr-FR"/>
              </w:rPr>
              <w:t>Industrieverpackungen</w:t>
            </w:r>
            <w:proofErr w:type="spellEnd"/>
            <w:r w:rsidRPr="00E55E1E">
              <w:rPr>
                <w:lang w:val="fr-FR"/>
              </w:rPr>
              <w:t xml:space="preserve"> </w:t>
            </w:r>
            <w:proofErr w:type="spellStart"/>
            <w:r w:rsidRPr="00E55E1E">
              <w:rPr>
                <w:lang w:val="fr-FR"/>
              </w:rPr>
              <w:t>wiedergewonnen</w:t>
            </w:r>
            <w:proofErr w:type="spellEnd"/>
            <w:r w:rsidRPr="00E55E1E">
              <w:rPr>
                <w:lang w:val="fr-FR"/>
              </w:rPr>
              <w:t xml:space="preserve">, </w:t>
            </w:r>
            <w:proofErr w:type="spellStart"/>
            <w:r w:rsidRPr="00E55E1E">
              <w:rPr>
                <w:lang w:val="fr-FR"/>
              </w:rPr>
              <w:t>gereinigt</w:t>
            </w:r>
            <w:proofErr w:type="spellEnd"/>
            <w:r w:rsidRPr="00E55E1E">
              <w:rPr>
                <w:lang w:val="fr-FR"/>
              </w:rPr>
              <w:t xml:space="preserve"> </w:t>
            </w:r>
            <w:proofErr w:type="spellStart"/>
            <w:r w:rsidRPr="00E55E1E">
              <w:rPr>
                <w:lang w:val="fr-FR"/>
              </w:rPr>
              <w:t>und</w:t>
            </w:r>
            <w:proofErr w:type="spellEnd"/>
            <w:r w:rsidRPr="00E55E1E">
              <w:rPr>
                <w:lang w:val="fr-FR"/>
              </w:rPr>
              <w:t xml:space="preserve"> </w:t>
            </w:r>
            <w:proofErr w:type="spellStart"/>
            <w:r w:rsidRPr="00E55E1E">
              <w:rPr>
                <w:lang w:val="fr-FR"/>
              </w:rPr>
              <w:t>für</w:t>
            </w:r>
            <w:proofErr w:type="spellEnd"/>
            <w:r w:rsidRPr="00E55E1E">
              <w:rPr>
                <w:lang w:val="fr-FR"/>
              </w:rPr>
              <w:t xml:space="preserve"> die </w:t>
            </w:r>
            <w:proofErr w:type="spellStart"/>
            <w:r w:rsidRPr="00E55E1E">
              <w:rPr>
                <w:lang w:val="fr-FR"/>
              </w:rPr>
              <w:t>Verarbeitung</w:t>
            </w:r>
            <w:proofErr w:type="spellEnd"/>
            <w:r w:rsidRPr="00E55E1E">
              <w:rPr>
                <w:lang w:val="fr-FR"/>
              </w:rPr>
              <w:t xml:space="preserve"> </w:t>
            </w:r>
            <w:proofErr w:type="spellStart"/>
            <w:r w:rsidRPr="00E55E1E">
              <w:rPr>
                <w:lang w:val="fr-FR"/>
              </w:rPr>
              <w:t>zu</w:t>
            </w:r>
            <w:proofErr w:type="spellEnd"/>
            <w:r w:rsidRPr="00E55E1E">
              <w:rPr>
                <w:lang w:val="fr-FR"/>
              </w:rPr>
              <w:t xml:space="preserve"> </w:t>
            </w:r>
            <w:proofErr w:type="spellStart"/>
            <w:r w:rsidRPr="00E55E1E">
              <w:rPr>
                <w:lang w:val="fr-FR"/>
              </w:rPr>
              <w:t>neuen</w:t>
            </w:r>
            <w:proofErr w:type="spellEnd"/>
            <w:r w:rsidRPr="00E55E1E">
              <w:rPr>
                <w:lang w:val="fr-FR"/>
              </w:rPr>
              <w:t xml:space="preserve"> </w:t>
            </w:r>
            <w:proofErr w:type="spellStart"/>
            <w:r w:rsidRPr="00E55E1E">
              <w:rPr>
                <w:lang w:val="fr-FR"/>
              </w:rPr>
              <w:t>Verpackungen</w:t>
            </w:r>
            <w:proofErr w:type="spellEnd"/>
            <w:r w:rsidRPr="00E55E1E">
              <w:rPr>
                <w:lang w:val="fr-FR"/>
              </w:rPr>
              <w:t xml:space="preserve"> </w:t>
            </w:r>
            <w:proofErr w:type="spellStart"/>
            <w:r w:rsidRPr="00E55E1E">
              <w:rPr>
                <w:lang w:val="fr-FR"/>
              </w:rPr>
              <w:t>vorbereitet</w:t>
            </w:r>
            <w:proofErr w:type="spellEnd"/>
            <w:r w:rsidRPr="00E55E1E">
              <w:rPr>
                <w:lang w:val="fr-FR"/>
              </w:rPr>
              <w:t xml:space="preserve"> </w:t>
            </w:r>
            <w:proofErr w:type="spellStart"/>
            <w:r w:rsidRPr="00E55E1E">
              <w:rPr>
                <w:lang w:val="fr-FR"/>
              </w:rPr>
              <w:t>wurden</w:t>
            </w:r>
            <w:proofErr w:type="spellEnd"/>
          </w:p>
        </w:tc>
        <w:tc>
          <w:tcPr>
            <w:tcW w:w="2346" w:type="dxa"/>
            <w:tcBorders>
              <w:top w:val="single" w:sz="12" w:space="0" w:color="auto"/>
            </w:tcBorders>
            <w:shd w:val="clear" w:color="auto" w:fill="auto"/>
          </w:tcPr>
          <w:p w:rsidR="00AB2EDE" w:rsidRPr="00652D2B" w:rsidRDefault="00AB2EDE" w:rsidP="00652D2B">
            <w:pPr>
              <w:suppressAutoHyphens w:val="0"/>
              <w:spacing w:before="40" w:after="120" w:line="220" w:lineRule="exact"/>
              <w:ind w:right="113"/>
            </w:pPr>
            <w:r w:rsidRPr="00652D2B">
              <w:t xml:space="preserve">Definition of "Recycled plastics material" </w:t>
            </w:r>
          </w:p>
          <w:p w:rsidR="00AB2EDE" w:rsidRPr="00652D2B" w:rsidRDefault="00AB2EDE" w:rsidP="00652D2B">
            <w:pPr>
              <w:suppressAutoHyphens w:val="0"/>
              <w:spacing w:before="40" w:after="120" w:line="220" w:lineRule="exact"/>
              <w:ind w:right="113"/>
            </w:pPr>
          </w:p>
          <w:p w:rsidR="00AB2EDE" w:rsidRPr="00652D2B" w:rsidRDefault="00AB2EDE" w:rsidP="00652D2B">
            <w:pPr>
              <w:suppressAutoHyphens w:val="0"/>
              <w:spacing w:before="40" w:after="120" w:line="220" w:lineRule="exact"/>
              <w:ind w:right="113"/>
            </w:pPr>
            <w:r w:rsidRPr="00652D2B">
              <w:t xml:space="preserve">means material recovered from used industrial </w:t>
            </w:r>
            <w:proofErr w:type="spellStart"/>
            <w:r w:rsidRPr="00652D2B">
              <w:t>packagings</w:t>
            </w:r>
            <w:proofErr w:type="spellEnd"/>
            <w:r w:rsidRPr="00652D2B">
              <w:t xml:space="preserve"> that has been cleaned and prepared for processing into new </w:t>
            </w:r>
            <w:proofErr w:type="spellStart"/>
            <w:r w:rsidRPr="00652D2B">
              <w:t>packagings</w:t>
            </w:r>
            <w:proofErr w:type="spellEnd"/>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1.8.6.2.3</w:t>
            </w:r>
          </w:p>
        </w:tc>
        <w:tc>
          <w:tcPr>
            <w:tcW w:w="2772" w:type="dxa"/>
            <w:shd w:val="clear" w:color="auto" w:fill="auto"/>
          </w:tcPr>
          <w:p w:rsidR="00AB2EDE" w:rsidRPr="00E55E1E" w:rsidRDefault="00AB2EDE" w:rsidP="00652D2B">
            <w:pPr>
              <w:suppressAutoHyphens w:val="0"/>
              <w:spacing w:before="40" w:after="120" w:line="220" w:lineRule="exact"/>
              <w:ind w:right="113"/>
              <w:rPr>
                <w:lang w:val="fr-FR"/>
              </w:rPr>
            </w:pPr>
            <w:r w:rsidRPr="00E55E1E">
              <w:rPr>
                <w:lang w:val="fr-FR"/>
              </w:rPr>
              <w:t>prescriptions énoncées dans les parties 4 et 6</w:t>
            </w:r>
          </w:p>
          <w:p w:rsidR="00AB2EDE" w:rsidRPr="00E55E1E"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Remplacer "les parties 4 et 6" par "les parties 4 ou 6".</w:t>
            </w:r>
          </w:p>
        </w:tc>
        <w:tc>
          <w:tcPr>
            <w:tcW w:w="3016" w:type="dxa"/>
            <w:shd w:val="clear" w:color="auto" w:fill="auto"/>
          </w:tcPr>
          <w:p w:rsidR="00AB2EDE" w:rsidRPr="00652D2B" w:rsidRDefault="00AB2EDE" w:rsidP="00652D2B">
            <w:pPr>
              <w:suppressAutoHyphens w:val="0"/>
              <w:spacing w:before="40" w:after="120" w:line="220" w:lineRule="exact"/>
              <w:ind w:right="113"/>
            </w:pPr>
            <w:r w:rsidRPr="00652D2B">
              <w:t xml:space="preserve">die in </w:t>
            </w:r>
            <w:proofErr w:type="spellStart"/>
            <w:r w:rsidRPr="00652D2B">
              <w:t>Teil</w:t>
            </w:r>
            <w:proofErr w:type="spellEnd"/>
            <w:r w:rsidRPr="00652D2B">
              <w:t xml:space="preserve"> 4 </w:t>
            </w:r>
            <w:proofErr w:type="spellStart"/>
            <w:r w:rsidRPr="00652D2B">
              <w:t>oder</w:t>
            </w:r>
            <w:proofErr w:type="spellEnd"/>
            <w:r w:rsidRPr="00652D2B">
              <w:t xml:space="preserve"> 6 </w:t>
            </w:r>
            <w:proofErr w:type="spellStart"/>
            <w:r w:rsidRPr="00652D2B">
              <w:t>enthaltenen</w:t>
            </w:r>
            <w:proofErr w:type="spellEnd"/>
            <w:r w:rsidRPr="00652D2B">
              <w:t xml:space="preserve"> </w:t>
            </w:r>
            <w:proofErr w:type="spellStart"/>
            <w:r w:rsidRPr="00652D2B">
              <w:t>Vorschriften</w:t>
            </w:r>
            <w:proofErr w:type="spellEnd"/>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requirements laid down in parts 4 or 6</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lastRenderedPageBreak/>
              <w:t>2.1.1.2 A</w:t>
            </w:r>
          </w:p>
        </w:tc>
        <w:tc>
          <w:tcPr>
            <w:tcW w:w="2772" w:type="dxa"/>
            <w:shd w:val="clear" w:color="auto" w:fill="auto"/>
          </w:tcPr>
          <w:p w:rsidR="00AB2EDE" w:rsidRPr="00E55E1E" w:rsidRDefault="00AB2EDE" w:rsidP="00652D2B">
            <w:pPr>
              <w:suppressAutoHyphens w:val="0"/>
              <w:spacing w:before="40" w:after="120" w:line="220" w:lineRule="exact"/>
              <w:ind w:right="113"/>
              <w:rPr>
                <w:lang w:val="fr-FR"/>
              </w:rPr>
            </w:pPr>
            <w:r w:rsidRPr="00E55E1E">
              <w:rPr>
                <w:lang w:val="fr-FR"/>
              </w:rPr>
              <w:t>Rubriques individuelles pour les matières et objets bien définis, y compris les rubriques recouvrant plusieurs isomères, …</w:t>
            </w:r>
          </w:p>
          <w:p w:rsidR="00AB2EDE" w:rsidRPr="00E55E1E"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Sous A., remplacer "les matières et objets" par "des matières ou objets".</w:t>
            </w:r>
          </w:p>
          <w:p w:rsidR="00AB2EDE" w:rsidRPr="00303B03" w:rsidRDefault="00AB2EDE" w:rsidP="00652D2B">
            <w:pPr>
              <w:suppressAutoHyphens w:val="0"/>
              <w:spacing w:before="40" w:after="120" w:line="220" w:lineRule="exact"/>
              <w:ind w:right="113"/>
              <w:rPr>
                <w:i/>
                <w:color w:val="FF0000"/>
                <w:lang w:val="fr-FR"/>
              </w:rPr>
            </w:pPr>
          </w:p>
          <w:p w:rsidR="00AB2EDE" w:rsidRPr="00E55E1E" w:rsidRDefault="00AB2EDE" w:rsidP="00652D2B">
            <w:pPr>
              <w:suppressAutoHyphens w:val="0"/>
              <w:spacing w:before="40" w:after="120" w:line="220" w:lineRule="exact"/>
              <w:ind w:right="113"/>
              <w:rPr>
                <w:lang w:val="fr-FR"/>
              </w:rPr>
            </w:pPr>
            <w:r w:rsidRPr="00303B03">
              <w:rPr>
                <w:i/>
                <w:color w:val="FF0000"/>
                <w:lang w:val="fr-FR"/>
              </w:rPr>
              <w:t>Sous A., remplacer "les rubriques recouvrant plusieurs isomères" par "les rubriques pour les matières recouvrant plusieurs isomères".</w:t>
            </w:r>
          </w:p>
        </w:tc>
        <w:tc>
          <w:tcPr>
            <w:tcW w:w="3016" w:type="dxa"/>
            <w:shd w:val="clear" w:color="auto" w:fill="auto"/>
          </w:tcPr>
          <w:p w:rsidR="00AB2EDE" w:rsidRPr="00E55E1E" w:rsidRDefault="00AB2EDE" w:rsidP="00652D2B">
            <w:pPr>
              <w:suppressAutoHyphens w:val="0"/>
              <w:spacing w:before="40" w:after="120" w:line="220" w:lineRule="exact"/>
              <w:ind w:right="113"/>
              <w:rPr>
                <w:lang w:val="fr-FR"/>
              </w:rPr>
            </w:pPr>
            <w:proofErr w:type="spellStart"/>
            <w:r w:rsidRPr="00E55E1E">
              <w:rPr>
                <w:lang w:val="fr-FR"/>
              </w:rPr>
              <w:t>Einzeleintragungen</w:t>
            </w:r>
            <w:proofErr w:type="spellEnd"/>
            <w:r w:rsidRPr="00E55E1E">
              <w:rPr>
                <w:lang w:val="fr-FR"/>
              </w:rPr>
              <w:t xml:space="preserve"> </w:t>
            </w:r>
            <w:proofErr w:type="spellStart"/>
            <w:r w:rsidRPr="00E55E1E">
              <w:rPr>
                <w:lang w:val="fr-FR"/>
              </w:rPr>
              <w:t>für</w:t>
            </w:r>
            <w:proofErr w:type="spellEnd"/>
            <w:r w:rsidRPr="00E55E1E">
              <w:rPr>
                <w:lang w:val="fr-FR"/>
              </w:rPr>
              <w:t xml:space="preserve"> </w:t>
            </w:r>
            <w:proofErr w:type="spellStart"/>
            <w:r w:rsidRPr="00E55E1E">
              <w:rPr>
                <w:lang w:val="fr-FR"/>
              </w:rPr>
              <w:t>genau</w:t>
            </w:r>
            <w:proofErr w:type="spellEnd"/>
            <w:r w:rsidRPr="00E55E1E">
              <w:rPr>
                <w:lang w:val="fr-FR"/>
              </w:rPr>
              <w:t xml:space="preserve"> </w:t>
            </w:r>
            <w:proofErr w:type="spellStart"/>
            <w:r w:rsidRPr="00E55E1E">
              <w:rPr>
                <w:lang w:val="fr-FR"/>
              </w:rPr>
              <w:t>definierte</w:t>
            </w:r>
            <w:proofErr w:type="spellEnd"/>
            <w:r w:rsidRPr="00E55E1E">
              <w:rPr>
                <w:lang w:val="fr-FR"/>
              </w:rPr>
              <w:t xml:space="preserve"> </w:t>
            </w:r>
            <w:proofErr w:type="spellStart"/>
            <w:r w:rsidRPr="00E55E1E">
              <w:rPr>
                <w:lang w:val="fr-FR"/>
              </w:rPr>
              <w:t>Stoffe</w:t>
            </w:r>
            <w:proofErr w:type="spellEnd"/>
            <w:r w:rsidRPr="00E55E1E">
              <w:rPr>
                <w:lang w:val="fr-FR"/>
              </w:rPr>
              <w:t xml:space="preserve"> </w:t>
            </w:r>
            <w:proofErr w:type="spellStart"/>
            <w:r w:rsidRPr="00E55E1E">
              <w:rPr>
                <w:lang w:val="fr-FR"/>
              </w:rPr>
              <w:t>oder</w:t>
            </w:r>
            <w:proofErr w:type="spellEnd"/>
            <w:r w:rsidRPr="00E55E1E">
              <w:rPr>
                <w:lang w:val="fr-FR"/>
              </w:rPr>
              <w:t xml:space="preserve"> </w:t>
            </w:r>
            <w:proofErr w:type="spellStart"/>
            <w:r w:rsidRPr="00E55E1E">
              <w:rPr>
                <w:lang w:val="fr-FR"/>
              </w:rPr>
              <w:t>Gegenstände</w:t>
            </w:r>
            <w:proofErr w:type="spellEnd"/>
            <w:r w:rsidRPr="00E55E1E">
              <w:rPr>
                <w:lang w:val="fr-FR"/>
              </w:rPr>
              <w:t xml:space="preserve">, </w:t>
            </w:r>
            <w:proofErr w:type="spellStart"/>
            <w:r w:rsidRPr="00E55E1E">
              <w:rPr>
                <w:lang w:val="fr-FR"/>
              </w:rPr>
              <w:t>einschließlich</w:t>
            </w:r>
            <w:proofErr w:type="spellEnd"/>
            <w:r w:rsidRPr="00E55E1E">
              <w:rPr>
                <w:lang w:val="fr-FR"/>
              </w:rPr>
              <w:t xml:space="preserve"> </w:t>
            </w:r>
            <w:proofErr w:type="spellStart"/>
            <w:r w:rsidRPr="00E55E1E">
              <w:rPr>
                <w:lang w:val="fr-FR"/>
              </w:rPr>
              <w:t>Eintragungen</w:t>
            </w:r>
            <w:proofErr w:type="spellEnd"/>
            <w:r w:rsidRPr="00E55E1E">
              <w:rPr>
                <w:lang w:val="fr-FR"/>
              </w:rPr>
              <w:t xml:space="preserve"> </w:t>
            </w:r>
            <w:proofErr w:type="spellStart"/>
            <w:r w:rsidRPr="00E55E1E">
              <w:rPr>
                <w:lang w:val="fr-FR"/>
              </w:rPr>
              <w:t>für</w:t>
            </w:r>
            <w:proofErr w:type="spellEnd"/>
            <w:r w:rsidRPr="00E55E1E">
              <w:rPr>
                <w:lang w:val="fr-FR"/>
              </w:rPr>
              <w:t xml:space="preserve"> </w:t>
            </w:r>
            <w:proofErr w:type="spellStart"/>
            <w:r w:rsidRPr="00E55E1E">
              <w:rPr>
                <w:lang w:val="fr-FR"/>
              </w:rPr>
              <w:t>Stoffe</w:t>
            </w:r>
            <w:proofErr w:type="spellEnd"/>
            <w:r w:rsidRPr="00E55E1E">
              <w:rPr>
                <w:lang w:val="fr-FR"/>
              </w:rPr>
              <w:t xml:space="preserve">, die </w:t>
            </w:r>
            <w:proofErr w:type="spellStart"/>
            <w:r w:rsidRPr="00E55E1E">
              <w:rPr>
                <w:lang w:val="fr-FR"/>
              </w:rPr>
              <w:t>verschiedene</w:t>
            </w:r>
            <w:proofErr w:type="spellEnd"/>
            <w:r w:rsidRPr="00E55E1E">
              <w:rPr>
                <w:lang w:val="fr-FR"/>
              </w:rPr>
              <w:t xml:space="preserve"> </w:t>
            </w:r>
            <w:proofErr w:type="spellStart"/>
            <w:r w:rsidRPr="00E55E1E">
              <w:rPr>
                <w:lang w:val="fr-FR"/>
              </w:rPr>
              <w:t>Isomere</w:t>
            </w:r>
            <w:proofErr w:type="spellEnd"/>
            <w:r w:rsidRPr="00E55E1E">
              <w:rPr>
                <w:lang w:val="fr-FR"/>
              </w:rPr>
              <w:t xml:space="preserve"> </w:t>
            </w:r>
            <w:proofErr w:type="spellStart"/>
            <w:r w:rsidRPr="00E55E1E">
              <w:rPr>
                <w:lang w:val="fr-FR"/>
              </w:rPr>
              <w:t>abdecken</w:t>
            </w:r>
            <w:proofErr w:type="spellEnd"/>
            <w:r w:rsidRPr="00E55E1E">
              <w:rPr>
                <w:lang w:val="fr-FR"/>
              </w:rPr>
              <w:t>, …</w:t>
            </w:r>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Single entries for well defined substances or articles including entries for substances covering several isomers, …</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2.1.4.2 (e)</w:t>
            </w:r>
          </w:p>
        </w:tc>
        <w:tc>
          <w:tcPr>
            <w:tcW w:w="2772" w:type="dxa"/>
            <w:shd w:val="clear" w:color="auto" w:fill="auto"/>
          </w:tcPr>
          <w:p w:rsidR="00AB2EDE" w:rsidRPr="00E55E1E" w:rsidRDefault="00AB2EDE" w:rsidP="00652D2B">
            <w:pPr>
              <w:suppressAutoHyphens w:val="0"/>
              <w:spacing w:before="40" w:after="120" w:line="220" w:lineRule="exact"/>
              <w:ind w:right="113"/>
              <w:rPr>
                <w:lang w:val="fr-FR"/>
              </w:rPr>
            </w:pPr>
            <w:r w:rsidRPr="00E55E1E">
              <w:rPr>
                <w:lang w:val="fr-FR"/>
              </w:rPr>
              <w:t>que la matière ne soit pas emballée avec d'autres marchandises</w:t>
            </w:r>
          </w:p>
          <w:p w:rsidR="00AB2EDE" w:rsidRPr="00E55E1E"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Remplacer "que la matière ne soit pas emballée" par "que l'échantillon ne soit pas emballé".</w:t>
            </w:r>
          </w:p>
          <w:p w:rsidR="00AB2EDE" w:rsidRPr="00303B03" w:rsidRDefault="00AB2EDE" w:rsidP="00652D2B">
            <w:pPr>
              <w:suppressAutoHyphens w:val="0"/>
              <w:spacing w:before="40" w:after="120" w:line="220" w:lineRule="exact"/>
              <w:ind w:right="113"/>
              <w:rPr>
                <w:i/>
                <w:color w:val="FF0000"/>
                <w:lang w:val="fr-FR"/>
              </w:rPr>
            </w:pPr>
          </w:p>
          <w:p w:rsidR="00AB2EDE" w:rsidRPr="00E55E1E" w:rsidRDefault="00AB2EDE" w:rsidP="00652D2B">
            <w:pPr>
              <w:suppressAutoHyphens w:val="0"/>
              <w:spacing w:before="40" w:after="120" w:line="220" w:lineRule="exact"/>
              <w:ind w:right="113"/>
              <w:rPr>
                <w:lang w:val="fr-FR"/>
              </w:rPr>
            </w:pPr>
            <w:r w:rsidRPr="00303B03">
              <w:rPr>
                <w:i/>
                <w:color w:val="FF0000"/>
                <w:lang w:val="fr-FR"/>
              </w:rPr>
              <w:t>(concerne également le Règlement type)</w:t>
            </w:r>
          </w:p>
        </w:tc>
        <w:tc>
          <w:tcPr>
            <w:tcW w:w="3016" w:type="dxa"/>
            <w:shd w:val="clear" w:color="auto" w:fill="auto"/>
          </w:tcPr>
          <w:p w:rsidR="00AB2EDE" w:rsidRPr="00652D2B" w:rsidRDefault="00AB2EDE" w:rsidP="00652D2B">
            <w:pPr>
              <w:suppressAutoHyphens w:val="0"/>
              <w:spacing w:before="40" w:after="120" w:line="220" w:lineRule="exact"/>
              <w:ind w:right="113"/>
            </w:pPr>
            <w:r w:rsidRPr="00652D2B">
              <w:t xml:space="preserve">die Probe </w:t>
            </w:r>
            <w:proofErr w:type="spellStart"/>
            <w:r w:rsidRPr="00652D2B">
              <w:t>wird</w:t>
            </w:r>
            <w:proofErr w:type="spellEnd"/>
            <w:r w:rsidRPr="00652D2B">
              <w:t xml:space="preserve"> </w:t>
            </w:r>
            <w:proofErr w:type="spellStart"/>
            <w:r w:rsidRPr="00652D2B">
              <w:t>nicht</w:t>
            </w:r>
            <w:proofErr w:type="spellEnd"/>
            <w:r w:rsidRPr="00652D2B">
              <w:t xml:space="preserve"> </w:t>
            </w:r>
            <w:proofErr w:type="spellStart"/>
            <w:r w:rsidRPr="00652D2B">
              <w:t>mit</w:t>
            </w:r>
            <w:proofErr w:type="spellEnd"/>
            <w:r w:rsidRPr="00652D2B">
              <w:t xml:space="preserve"> </w:t>
            </w:r>
            <w:proofErr w:type="spellStart"/>
            <w:r w:rsidRPr="00652D2B">
              <w:t>anderen</w:t>
            </w:r>
            <w:proofErr w:type="spellEnd"/>
            <w:r w:rsidRPr="00652D2B">
              <w:t xml:space="preserve"> </w:t>
            </w:r>
            <w:proofErr w:type="spellStart"/>
            <w:r w:rsidRPr="00652D2B">
              <w:t>Gütern</w:t>
            </w:r>
            <w:proofErr w:type="spellEnd"/>
            <w:r w:rsidRPr="00652D2B">
              <w:t xml:space="preserve"> </w:t>
            </w:r>
            <w:proofErr w:type="spellStart"/>
            <w:r w:rsidRPr="00652D2B">
              <w:t>zu</w:t>
            </w:r>
            <w:proofErr w:type="spellEnd"/>
            <w:r w:rsidRPr="00652D2B">
              <w:t xml:space="preserve"> </w:t>
            </w:r>
            <w:proofErr w:type="spellStart"/>
            <w:r w:rsidRPr="00652D2B">
              <w:t>einem</w:t>
            </w:r>
            <w:proofErr w:type="spellEnd"/>
            <w:r w:rsidRPr="00652D2B">
              <w:t xml:space="preserve"> </w:t>
            </w:r>
            <w:proofErr w:type="spellStart"/>
            <w:r w:rsidRPr="00652D2B">
              <w:t>Versandstück</w:t>
            </w:r>
            <w:proofErr w:type="spellEnd"/>
            <w:r w:rsidRPr="00652D2B">
              <w:t xml:space="preserve"> </w:t>
            </w:r>
            <w:proofErr w:type="spellStart"/>
            <w:r w:rsidRPr="00652D2B">
              <w:t>vereinigt</w:t>
            </w:r>
            <w:proofErr w:type="spellEnd"/>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The sample is not packed together with other goods</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2.2.1.1.5,</w:t>
            </w:r>
          </w:p>
          <w:p w:rsidR="00AB2EDE" w:rsidRPr="00652D2B" w:rsidRDefault="00AB2EDE" w:rsidP="00652D2B">
            <w:pPr>
              <w:suppressAutoHyphens w:val="0"/>
              <w:spacing w:before="40" w:after="120" w:line="220" w:lineRule="exact"/>
              <w:ind w:right="113"/>
            </w:pPr>
            <w:r w:rsidRPr="00652D2B">
              <w:t>Division 1.4</w:t>
            </w:r>
          </w:p>
        </w:tc>
        <w:tc>
          <w:tcPr>
            <w:tcW w:w="2772" w:type="dxa"/>
            <w:shd w:val="clear" w:color="auto" w:fill="auto"/>
          </w:tcPr>
          <w:p w:rsidR="00AB2EDE" w:rsidRPr="00E55E1E" w:rsidRDefault="00AB2EDE" w:rsidP="00652D2B">
            <w:pPr>
              <w:suppressAutoHyphens w:val="0"/>
              <w:spacing w:before="40" w:after="120" w:line="220" w:lineRule="exact"/>
              <w:ind w:right="113"/>
              <w:rPr>
                <w:lang w:val="fr-FR"/>
              </w:rPr>
            </w:pPr>
            <w:r w:rsidRPr="00E55E1E">
              <w:rPr>
                <w:lang w:val="fr-FR"/>
              </w:rPr>
              <w:t>Matières et objets ne présentant qu'un danger mineur en cas de mise à feu ou d'amorçage durant le transport</w:t>
            </w:r>
          </w:p>
          <w:p w:rsidR="00AB2EDE" w:rsidRPr="00E55E1E"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Remplacer "danger mineur" par "danger mineur d'explosion".</w:t>
            </w:r>
          </w:p>
        </w:tc>
        <w:tc>
          <w:tcPr>
            <w:tcW w:w="3016" w:type="dxa"/>
            <w:shd w:val="clear" w:color="auto" w:fill="auto"/>
          </w:tcPr>
          <w:p w:rsidR="00AB2EDE" w:rsidRPr="00652D2B" w:rsidRDefault="00AB2EDE" w:rsidP="00652D2B">
            <w:pPr>
              <w:suppressAutoHyphens w:val="0"/>
              <w:spacing w:before="40" w:after="120" w:line="220" w:lineRule="exact"/>
              <w:ind w:right="113"/>
            </w:pPr>
            <w:proofErr w:type="spellStart"/>
            <w:r w:rsidRPr="00652D2B">
              <w:t>Stoffe</w:t>
            </w:r>
            <w:proofErr w:type="spellEnd"/>
            <w:r w:rsidRPr="00652D2B">
              <w:t xml:space="preserve"> und </w:t>
            </w:r>
            <w:proofErr w:type="spellStart"/>
            <w:r w:rsidRPr="00652D2B">
              <w:t>Gegenstände</w:t>
            </w:r>
            <w:proofErr w:type="spellEnd"/>
            <w:r w:rsidRPr="00652D2B">
              <w:t xml:space="preserve">, die </w:t>
            </w:r>
            <w:proofErr w:type="spellStart"/>
            <w:r w:rsidRPr="00652D2B">
              <w:t>im</w:t>
            </w:r>
            <w:proofErr w:type="spellEnd"/>
            <w:r w:rsidRPr="00652D2B">
              <w:t xml:space="preserve"> </w:t>
            </w:r>
            <w:proofErr w:type="spellStart"/>
            <w:r w:rsidRPr="00652D2B">
              <w:t>Falle</w:t>
            </w:r>
            <w:proofErr w:type="spellEnd"/>
            <w:r w:rsidRPr="00652D2B">
              <w:t xml:space="preserve"> </w:t>
            </w:r>
            <w:proofErr w:type="spellStart"/>
            <w:r w:rsidRPr="00652D2B">
              <w:t>der</w:t>
            </w:r>
            <w:proofErr w:type="spellEnd"/>
            <w:r w:rsidRPr="00652D2B">
              <w:t xml:space="preserve"> </w:t>
            </w:r>
            <w:proofErr w:type="spellStart"/>
            <w:r w:rsidRPr="00652D2B">
              <w:t>Entzündung</w:t>
            </w:r>
            <w:proofErr w:type="spellEnd"/>
            <w:r w:rsidRPr="00652D2B">
              <w:t xml:space="preserve"> </w:t>
            </w:r>
            <w:proofErr w:type="spellStart"/>
            <w:r w:rsidRPr="00652D2B">
              <w:t>oder</w:t>
            </w:r>
            <w:proofErr w:type="spellEnd"/>
            <w:r w:rsidRPr="00652D2B">
              <w:t xml:space="preserve"> </w:t>
            </w:r>
            <w:proofErr w:type="spellStart"/>
            <w:r w:rsidRPr="00652D2B">
              <w:t>Zündung</w:t>
            </w:r>
            <w:proofErr w:type="spellEnd"/>
            <w:r w:rsidRPr="00652D2B">
              <w:t xml:space="preserve"> </w:t>
            </w:r>
            <w:proofErr w:type="spellStart"/>
            <w:r w:rsidRPr="00652D2B">
              <w:t>während</w:t>
            </w:r>
            <w:proofErr w:type="spellEnd"/>
            <w:r w:rsidRPr="00652D2B">
              <w:t xml:space="preserve"> </w:t>
            </w:r>
            <w:proofErr w:type="spellStart"/>
            <w:r w:rsidRPr="00652D2B">
              <w:t>der</w:t>
            </w:r>
            <w:proofErr w:type="spellEnd"/>
            <w:r w:rsidRPr="00652D2B">
              <w:t xml:space="preserve"> </w:t>
            </w:r>
            <w:proofErr w:type="spellStart"/>
            <w:r w:rsidRPr="00652D2B">
              <w:t>Beförderung</w:t>
            </w:r>
            <w:proofErr w:type="spellEnd"/>
            <w:r w:rsidRPr="00652D2B">
              <w:t xml:space="preserve"> </w:t>
            </w:r>
            <w:proofErr w:type="spellStart"/>
            <w:r w:rsidRPr="00652D2B">
              <w:t>nur</w:t>
            </w:r>
            <w:proofErr w:type="spellEnd"/>
            <w:r w:rsidRPr="00652D2B">
              <w:t xml:space="preserve"> </w:t>
            </w:r>
            <w:proofErr w:type="spellStart"/>
            <w:r w:rsidRPr="00652D2B">
              <w:t>eine</w:t>
            </w:r>
            <w:proofErr w:type="spellEnd"/>
            <w:r w:rsidRPr="00652D2B">
              <w:t xml:space="preserve"> </w:t>
            </w:r>
            <w:proofErr w:type="spellStart"/>
            <w:r w:rsidRPr="00652D2B">
              <w:t>geringe</w:t>
            </w:r>
            <w:proofErr w:type="spellEnd"/>
            <w:r w:rsidRPr="00652D2B">
              <w:t xml:space="preserve"> </w:t>
            </w:r>
            <w:proofErr w:type="spellStart"/>
            <w:r w:rsidRPr="00652D2B">
              <w:t>Explosionsgefahr</w:t>
            </w:r>
            <w:proofErr w:type="spellEnd"/>
            <w:r w:rsidRPr="00652D2B">
              <w:t xml:space="preserve"> </w:t>
            </w:r>
            <w:proofErr w:type="spellStart"/>
            <w:r w:rsidRPr="00652D2B">
              <w:t>darstellen</w:t>
            </w:r>
            <w:proofErr w:type="spellEnd"/>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Substances and articles which present only a slight risk of explosion in the event of ignition or initiation during carriage</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lastRenderedPageBreak/>
              <w:t>2.2.1.4</w:t>
            </w:r>
          </w:p>
        </w:tc>
        <w:tc>
          <w:tcPr>
            <w:tcW w:w="2772" w:type="dxa"/>
            <w:shd w:val="clear" w:color="auto" w:fill="auto"/>
          </w:tcPr>
          <w:p w:rsidR="00AB2EDE" w:rsidRPr="00E55E1E" w:rsidRDefault="00AB2EDE" w:rsidP="00652D2B">
            <w:pPr>
              <w:suppressAutoHyphens w:val="0"/>
              <w:spacing w:before="40" w:after="120" w:line="220" w:lineRule="exact"/>
              <w:ind w:right="113"/>
              <w:rPr>
                <w:lang w:val="fr-FR"/>
              </w:rPr>
            </w:pPr>
            <w:r w:rsidRPr="00E55E1E">
              <w:rPr>
                <w:lang w:val="fr-FR"/>
              </w:rPr>
              <w:t>CARTOUCHES À BLANC POUR ARMES DE PETIT CALIBRE: Nos ONU 0327, 0338 et 0014</w:t>
            </w:r>
          </w:p>
          <w:p w:rsidR="00AB2EDE" w:rsidRPr="00E55E1E" w:rsidRDefault="00AB2EDE" w:rsidP="00652D2B">
            <w:pPr>
              <w:suppressAutoHyphens w:val="0"/>
              <w:spacing w:before="40" w:after="120" w:line="220" w:lineRule="exact"/>
              <w:ind w:right="113"/>
              <w:rPr>
                <w:lang w:val="fr-FR"/>
              </w:rPr>
            </w:pPr>
          </w:p>
          <w:p w:rsidR="00AB2EDE" w:rsidRPr="00E55E1E" w:rsidRDefault="00AB2EDE" w:rsidP="00652D2B">
            <w:pPr>
              <w:suppressAutoHyphens w:val="0"/>
              <w:spacing w:before="40" w:after="120" w:line="220" w:lineRule="exact"/>
              <w:ind w:right="113"/>
              <w:rPr>
                <w:lang w:val="fr-FR"/>
              </w:rPr>
            </w:pPr>
            <w:r w:rsidRPr="00E55E1E">
              <w:rPr>
                <w:lang w:val="fr-FR"/>
              </w:rPr>
              <w:t>Munitions constituées d'une douille</w:t>
            </w:r>
          </w:p>
          <w:p w:rsidR="00AB2EDE" w:rsidRPr="00E55E1E"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Après "douille", insérer "fermée" / "obturée".</w:t>
            </w:r>
          </w:p>
        </w:tc>
        <w:tc>
          <w:tcPr>
            <w:tcW w:w="3016" w:type="dxa"/>
            <w:shd w:val="clear" w:color="auto" w:fill="auto"/>
          </w:tcPr>
          <w:p w:rsidR="00AB2EDE" w:rsidRPr="00652D2B" w:rsidRDefault="00AB2EDE" w:rsidP="00652D2B">
            <w:pPr>
              <w:suppressAutoHyphens w:val="0"/>
              <w:spacing w:before="40" w:after="120" w:line="220" w:lineRule="exact"/>
              <w:ind w:right="113"/>
            </w:pPr>
            <w:r w:rsidRPr="00652D2B">
              <w:t>PATRONEN FÜR HANDFEUERWAFFEN, MANÖVER: UN-</w:t>
            </w:r>
            <w:proofErr w:type="spellStart"/>
            <w:r w:rsidRPr="00652D2B">
              <w:t>Nummern</w:t>
            </w:r>
            <w:proofErr w:type="spellEnd"/>
            <w:r w:rsidRPr="00652D2B">
              <w:t xml:space="preserve"> 0014, 0327, 0338</w:t>
            </w:r>
          </w:p>
          <w:p w:rsidR="00AB2EDE" w:rsidRPr="00652D2B" w:rsidRDefault="00AB2EDE" w:rsidP="00652D2B">
            <w:pPr>
              <w:suppressAutoHyphens w:val="0"/>
              <w:spacing w:before="40" w:after="120" w:line="220" w:lineRule="exact"/>
              <w:ind w:right="113"/>
            </w:pPr>
          </w:p>
          <w:p w:rsidR="00AB2EDE" w:rsidRPr="00652D2B" w:rsidRDefault="00AB2EDE" w:rsidP="00652D2B">
            <w:pPr>
              <w:suppressAutoHyphens w:val="0"/>
              <w:spacing w:before="40" w:after="120" w:line="220" w:lineRule="exact"/>
              <w:ind w:right="113"/>
            </w:pPr>
            <w:proofErr w:type="spellStart"/>
            <w:r w:rsidRPr="00652D2B">
              <w:t>Munition</w:t>
            </w:r>
            <w:proofErr w:type="spellEnd"/>
            <w:r w:rsidRPr="00652D2B">
              <w:t xml:space="preserve">, die </w:t>
            </w:r>
            <w:proofErr w:type="spellStart"/>
            <w:r w:rsidRPr="00652D2B">
              <w:t>aus</w:t>
            </w:r>
            <w:proofErr w:type="spellEnd"/>
            <w:r w:rsidRPr="00652D2B">
              <w:t xml:space="preserve"> </w:t>
            </w:r>
            <w:proofErr w:type="spellStart"/>
            <w:r w:rsidRPr="00652D2B">
              <w:t>einer</w:t>
            </w:r>
            <w:proofErr w:type="spellEnd"/>
            <w:r w:rsidRPr="00652D2B">
              <w:t xml:space="preserve"> </w:t>
            </w:r>
            <w:proofErr w:type="spellStart"/>
            <w:r w:rsidRPr="00652D2B">
              <w:t>geschlossenen</w:t>
            </w:r>
            <w:proofErr w:type="spellEnd"/>
            <w:r w:rsidRPr="00652D2B">
              <w:t xml:space="preserve"> </w:t>
            </w:r>
            <w:proofErr w:type="spellStart"/>
            <w:r w:rsidRPr="00652D2B">
              <w:t>Treibladungshülse</w:t>
            </w:r>
            <w:proofErr w:type="spellEnd"/>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CARTRIDGES, SMALL ARMS, BLANK: UN Nos. 0014, 0327, 0338</w:t>
            </w:r>
          </w:p>
          <w:p w:rsidR="00AB2EDE" w:rsidRPr="00652D2B" w:rsidRDefault="00AB2EDE" w:rsidP="00652D2B">
            <w:pPr>
              <w:suppressAutoHyphens w:val="0"/>
              <w:spacing w:before="40" w:after="120" w:line="220" w:lineRule="exact"/>
              <w:ind w:right="113"/>
            </w:pPr>
          </w:p>
          <w:p w:rsidR="00AB2EDE" w:rsidRPr="00652D2B" w:rsidRDefault="00AB2EDE" w:rsidP="00652D2B">
            <w:pPr>
              <w:suppressAutoHyphens w:val="0"/>
              <w:spacing w:before="40" w:after="120" w:line="220" w:lineRule="exact"/>
              <w:ind w:right="113"/>
            </w:pPr>
            <w:r w:rsidRPr="00652D2B">
              <w:t>Ammunition consisting of a closed cartridge case</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2.2.1.4</w:t>
            </w:r>
          </w:p>
        </w:tc>
        <w:tc>
          <w:tcPr>
            <w:tcW w:w="2772" w:type="dxa"/>
            <w:shd w:val="clear" w:color="auto" w:fill="auto"/>
          </w:tcPr>
          <w:p w:rsidR="00AB2EDE" w:rsidRPr="00E55E1E" w:rsidRDefault="00AB2EDE" w:rsidP="00652D2B">
            <w:pPr>
              <w:suppressAutoHyphens w:val="0"/>
              <w:spacing w:before="40" w:after="120" w:line="220" w:lineRule="exact"/>
              <w:ind w:right="113"/>
              <w:rPr>
                <w:lang w:val="fr-FR"/>
              </w:rPr>
            </w:pPr>
            <w:r w:rsidRPr="00E55E1E">
              <w:rPr>
                <w:lang w:val="fr-FR"/>
              </w:rPr>
              <w:t>CORDEAU DÉTONANT à enveloppe métallique: Nos ONU 0290 et 0102</w:t>
            </w:r>
          </w:p>
          <w:p w:rsidR="00AB2EDE" w:rsidRPr="00E55E1E" w:rsidRDefault="00AB2EDE" w:rsidP="00652D2B">
            <w:pPr>
              <w:suppressAutoHyphens w:val="0"/>
              <w:spacing w:before="40" w:after="120" w:line="220" w:lineRule="exact"/>
              <w:ind w:right="113"/>
              <w:rPr>
                <w:lang w:val="fr-FR"/>
              </w:rPr>
            </w:pPr>
          </w:p>
          <w:p w:rsidR="00AB2EDE" w:rsidRPr="00E55E1E" w:rsidRDefault="00AB2EDE" w:rsidP="00652D2B">
            <w:pPr>
              <w:suppressAutoHyphens w:val="0"/>
              <w:spacing w:before="40" w:after="120" w:line="220" w:lineRule="exact"/>
              <w:ind w:right="113"/>
              <w:rPr>
                <w:lang w:val="fr-FR"/>
              </w:rPr>
            </w:pPr>
            <w:r w:rsidRPr="00E55E1E">
              <w:rPr>
                <w:lang w:val="fr-FR"/>
              </w:rPr>
              <w:t>recouverte ou non d'une gaine de plastique</w:t>
            </w:r>
          </w:p>
          <w:p w:rsidR="00AB2EDE" w:rsidRPr="00E55E1E"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Remplacer "d'une gaine de plastique" par "d'une gaine protectrice".</w:t>
            </w:r>
          </w:p>
          <w:p w:rsidR="00AB2EDE" w:rsidRPr="00303B03" w:rsidRDefault="00AB2EDE" w:rsidP="00652D2B">
            <w:pPr>
              <w:suppressAutoHyphens w:val="0"/>
              <w:spacing w:before="40" w:after="120" w:line="220" w:lineRule="exact"/>
              <w:ind w:right="113"/>
              <w:rPr>
                <w:i/>
                <w:color w:val="FF0000"/>
                <w:lang w:val="fr-FR"/>
              </w:rPr>
            </w:pPr>
          </w:p>
          <w:p w:rsidR="00AB2EDE" w:rsidRPr="00E55E1E" w:rsidRDefault="00AB2EDE" w:rsidP="00652D2B">
            <w:pPr>
              <w:suppressAutoHyphens w:val="0"/>
              <w:spacing w:before="40" w:after="120" w:line="220" w:lineRule="exact"/>
              <w:ind w:right="113"/>
              <w:rPr>
                <w:lang w:val="fr-FR"/>
              </w:rPr>
            </w:pPr>
            <w:r w:rsidRPr="00303B03">
              <w:rPr>
                <w:i/>
                <w:color w:val="FF0000"/>
                <w:lang w:val="fr-FR"/>
              </w:rPr>
              <w:t>(adaptation au texte du Règlement type).</w:t>
            </w:r>
          </w:p>
        </w:tc>
        <w:tc>
          <w:tcPr>
            <w:tcW w:w="3016" w:type="dxa"/>
            <w:shd w:val="clear" w:color="auto" w:fill="auto"/>
          </w:tcPr>
          <w:p w:rsidR="00AB2EDE" w:rsidRPr="00652D2B" w:rsidRDefault="00AB2EDE" w:rsidP="00652D2B">
            <w:pPr>
              <w:suppressAutoHyphens w:val="0"/>
              <w:spacing w:before="40" w:after="120" w:line="220" w:lineRule="exact"/>
              <w:ind w:right="113"/>
            </w:pPr>
            <w:r w:rsidRPr="00652D2B">
              <w:t xml:space="preserve">SPRENGSCHNUR, </w:t>
            </w:r>
            <w:proofErr w:type="spellStart"/>
            <w:r w:rsidRPr="00652D2B">
              <w:t>mit</w:t>
            </w:r>
            <w:proofErr w:type="spellEnd"/>
            <w:r w:rsidRPr="00652D2B">
              <w:t xml:space="preserve"> </w:t>
            </w:r>
            <w:proofErr w:type="spellStart"/>
            <w:r w:rsidRPr="00652D2B">
              <w:t>Metallmantel</w:t>
            </w:r>
            <w:proofErr w:type="spellEnd"/>
            <w:r w:rsidRPr="00652D2B">
              <w:t>: UN-</w:t>
            </w:r>
            <w:proofErr w:type="spellStart"/>
            <w:r w:rsidRPr="00652D2B">
              <w:t>Nummern</w:t>
            </w:r>
            <w:proofErr w:type="spellEnd"/>
            <w:r w:rsidRPr="00652D2B">
              <w:t xml:space="preserve"> 0102, 0290</w:t>
            </w:r>
          </w:p>
          <w:p w:rsidR="00AB2EDE" w:rsidRPr="00652D2B" w:rsidRDefault="00AB2EDE" w:rsidP="00652D2B">
            <w:pPr>
              <w:suppressAutoHyphens w:val="0"/>
              <w:spacing w:before="40" w:after="120" w:line="220" w:lineRule="exact"/>
              <w:ind w:right="113"/>
            </w:pPr>
          </w:p>
          <w:p w:rsidR="00AB2EDE" w:rsidRPr="00652D2B" w:rsidRDefault="00AB2EDE" w:rsidP="00652D2B">
            <w:pPr>
              <w:suppressAutoHyphens w:val="0"/>
              <w:spacing w:before="40" w:after="120" w:line="220" w:lineRule="exact"/>
              <w:ind w:right="113"/>
            </w:pPr>
            <w:proofErr w:type="spellStart"/>
            <w:r w:rsidRPr="00652D2B">
              <w:t>mit</w:t>
            </w:r>
            <w:proofErr w:type="spellEnd"/>
            <w:r w:rsidRPr="00652D2B">
              <w:t xml:space="preserve"> </w:t>
            </w:r>
            <w:proofErr w:type="spellStart"/>
            <w:r w:rsidRPr="00652D2B">
              <w:t>oder</w:t>
            </w:r>
            <w:proofErr w:type="spellEnd"/>
            <w:r w:rsidRPr="00652D2B">
              <w:t xml:space="preserve"> </w:t>
            </w:r>
            <w:proofErr w:type="spellStart"/>
            <w:r w:rsidRPr="00652D2B">
              <w:t>ohne</w:t>
            </w:r>
            <w:proofErr w:type="spellEnd"/>
            <w:r w:rsidRPr="00652D2B">
              <w:t xml:space="preserve"> </w:t>
            </w:r>
            <w:proofErr w:type="spellStart"/>
            <w:r w:rsidRPr="00652D2B">
              <w:t>Schutzbeschichtung</w:t>
            </w:r>
            <w:proofErr w:type="spellEnd"/>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CORD (FUSE) DETONATING, metal clad: UN Nos. 0102, 0290</w:t>
            </w:r>
          </w:p>
          <w:p w:rsidR="00AB2EDE" w:rsidRPr="00652D2B" w:rsidRDefault="00AB2EDE" w:rsidP="00652D2B">
            <w:pPr>
              <w:suppressAutoHyphens w:val="0"/>
              <w:spacing w:before="40" w:after="120" w:line="220" w:lineRule="exact"/>
              <w:ind w:right="113"/>
            </w:pPr>
          </w:p>
          <w:p w:rsidR="00AB2EDE" w:rsidRPr="00652D2B" w:rsidRDefault="00AB2EDE" w:rsidP="00652D2B">
            <w:pPr>
              <w:suppressAutoHyphens w:val="0"/>
              <w:spacing w:before="40" w:after="120" w:line="220" w:lineRule="exact"/>
              <w:ind w:right="113"/>
            </w:pPr>
            <w:r w:rsidRPr="00652D2B">
              <w:t>with or without protective covering</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2.2.2.1.7 (c) and (d)</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 classé en tant que marchandise de la classe …</w:t>
            </w:r>
          </w:p>
          <w:p w:rsidR="00AB2EDE" w:rsidRPr="00303B03"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Remplacer "marchandise" par "marchandise dangereuse".</w:t>
            </w:r>
          </w:p>
        </w:tc>
        <w:tc>
          <w:tcPr>
            <w:tcW w:w="3016"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 xml:space="preserve">… </w:t>
            </w:r>
            <w:proofErr w:type="spellStart"/>
            <w:r w:rsidRPr="00303B03">
              <w:rPr>
                <w:lang w:val="fr-FR"/>
              </w:rPr>
              <w:t>als</w:t>
            </w:r>
            <w:proofErr w:type="spellEnd"/>
            <w:r w:rsidRPr="00303B03">
              <w:rPr>
                <w:lang w:val="fr-FR"/>
              </w:rPr>
              <w:t xml:space="preserve"> </w:t>
            </w:r>
            <w:proofErr w:type="spellStart"/>
            <w:r w:rsidRPr="00303B03">
              <w:rPr>
                <w:lang w:val="fr-FR"/>
              </w:rPr>
              <w:t>gefährliches</w:t>
            </w:r>
            <w:proofErr w:type="spellEnd"/>
            <w:r w:rsidRPr="00303B03">
              <w:rPr>
                <w:lang w:val="fr-FR"/>
              </w:rPr>
              <w:t xml:space="preserve"> Gut der </w:t>
            </w:r>
            <w:proofErr w:type="spellStart"/>
            <w:r w:rsidRPr="00303B03">
              <w:rPr>
                <w:lang w:val="fr-FR"/>
              </w:rPr>
              <w:t>Klasse</w:t>
            </w:r>
            <w:proofErr w:type="spellEnd"/>
            <w:r w:rsidRPr="00303B03">
              <w:rPr>
                <w:lang w:val="fr-FR"/>
              </w:rPr>
              <w:t xml:space="preserve"> …</w:t>
            </w:r>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 are classified as dangerous goods of Class …</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lastRenderedPageBreak/>
              <w:t>2.2.43.1.2 WS</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Matières auto-échauffantes qui, au contact de l'eau, dégagent des gaz inflammables, solides</w:t>
            </w:r>
          </w:p>
          <w:p w:rsidR="00AB2EDE" w:rsidRPr="00303B03"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Remplacer "Matières auto-échauffantes qui, au contact de l'eau, dégagent des gaz inflammables, solides" par "Matières qui, au contact de l'eau, dégagent des gaz inflammables, solides, auto-échauffantes".</w:t>
            </w:r>
          </w:p>
        </w:tc>
        <w:tc>
          <w:tcPr>
            <w:tcW w:w="3016" w:type="dxa"/>
            <w:shd w:val="clear" w:color="auto" w:fill="auto"/>
          </w:tcPr>
          <w:p w:rsidR="00AB2EDE" w:rsidRPr="00652D2B" w:rsidRDefault="00AB2EDE" w:rsidP="00652D2B">
            <w:pPr>
              <w:suppressAutoHyphens w:val="0"/>
              <w:spacing w:before="40" w:after="120" w:line="220" w:lineRule="exact"/>
              <w:ind w:right="113"/>
            </w:pPr>
            <w:proofErr w:type="spellStart"/>
            <w:r w:rsidRPr="00652D2B">
              <w:t>Stoffe</w:t>
            </w:r>
            <w:proofErr w:type="spellEnd"/>
            <w:r w:rsidRPr="00652D2B">
              <w:t xml:space="preserve">, die in </w:t>
            </w:r>
            <w:proofErr w:type="spellStart"/>
            <w:r w:rsidRPr="00652D2B">
              <w:t>Berührung</w:t>
            </w:r>
            <w:proofErr w:type="spellEnd"/>
            <w:r w:rsidRPr="00652D2B">
              <w:t xml:space="preserve"> </w:t>
            </w:r>
            <w:proofErr w:type="spellStart"/>
            <w:r w:rsidRPr="00652D2B">
              <w:t>mit</w:t>
            </w:r>
            <w:proofErr w:type="spellEnd"/>
            <w:r w:rsidRPr="00652D2B">
              <w:t xml:space="preserve"> </w:t>
            </w:r>
            <w:proofErr w:type="spellStart"/>
            <w:r w:rsidRPr="00652D2B">
              <w:t>Wasser</w:t>
            </w:r>
            <w:proofErr w:type="spellEnd"/>
            <w:r w:rsidRPr="00652D2B">
              <w:t xml:space="preserve"> </w:t>
            </w:r>
            <w:proofErr w:type="spellStart"/>
            <w:r w:rsidRPr="00652D2B">
              <w:t>entzündbare</w:t>
            </w:r>
            <w:proofErr w:type="spellEnd"/>
            <w:r w:rsidRPr="00652D2B">
              <w:t xml:space="preserve"> </w:t>
            </w:r>
            <w:proofErr w:type="spellStart"/>
            <w:r w:rsidRPr="00652D2B">
              <w:t>Gase</w:t>
            </w:r>
            <w:proofErr w:type="spellEnd"/>
            <w:r w:rsidRPr="00652D2B">
              <w:t xml:space="preserve"> </w:t>
            </w:r>
            <w:proofErr w:type="spellStart"/>
            <w:r w:rsidRPr="00652D2B">
              <w:t>entwickeln</w:t>
            </w:r>
            <w:proofErr w:type="spellEnd"/>
            <w:r w:rsidRPr="00652D2B">
              <w:t xml:space="preserve">, </w:t>
            </w:r>
            <w:proofErr w:type="spellStart"/>
            <w:r w:rsidRPr="00652D2B">
              <w:t>selbsterhitzungsfähig</w:t>
            </w:r>
            <w:proofErr w:type="spellEnd"/>
            <w:r w:rsidRPr="00652D2B">
              <w:t>, fest</w:t>
            </w:r>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Substances which, in contact with water, emit flammable gases, solid, self-heating</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2.2.52.1.6</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La classification des types B à F est directement liée à la quantité maximale de matière autorisée par colis</w:t>
            </w:r>
          </w:p>
        </w:tc>
        <w:tc>
          <w:tcPr>
            <w:tcW w:w="3016" w:type="dxa"/>
            <w:shd w:val="clear" w:color="auto" w:fill="auto"/>
          </w:tcPr>
          <w:p w:rsidR="00AB2EDE" w:rsidRPr="00652D2B" w:rsidRDefault="00AB2EDE" w:rsidP="00652D2B">
            <w:pPr>
              <w:suppressAutoHyphens w:val="0"/>
              <w:spacing w:before="40" w:after="120" w:line="220" w:lineRule="exact"/>
              <w:ind w:right="113"/>
            </w:pPr>
            <w:r w:rsidRPr="00652D2B">
              <w:t xml:space="preserve">Die </w:t>
            </w:r>
            <w:proofErr w:type="spellStart"/>
            <w:r w:rsidRPr="00652D2B">
              <w:t>Zuordnung</w:t>
            </w:r>
            <w:proofErr w:type="spellEnd"/>
            <w:r w:rsidRPr="00652D2B">
              <w:t xml:space="preserve"> </w:t>
            </w:r>
            <w:proofErr w:type="spellStart"/>
            <w:r w:rsidRPr="00652D2B">
              <w:t>zu</w:t>
            </w:r>
            <w:proofErr w:type="spellEnd"/>
            <w:r w:rsidRPr="00652D2B">
              <w:t xml:space="preserve"> den </w:t>
            </w:r>
            <w:proofErr w:type="spellStart"/>
            <w:r w:rsidRPr="00652D2B">
              <w:t>Typen</w:t>
            </w:r>
            <w:proofErr w:type="spellEnd"/>
            <w:r w:rsidRPr="00652D2B">
              <w:t xml:space="preserve"> B </w:t>
            </w:r>
            <w:proofErr w:type="spellStart"/>
            <w:r w:rsidRPr="00652D2B">
              <w:t>bis</w:t>
            </w:r>
            <w:proofErr w:type="spellEnd"/>
            <w:r w:rsidRPr="00652D2B">
              <w:t xml:space="preserve"> F </w:t>
            </w:r>
            <w:proofErr w:type="spellStart"/>
            <w:r w:rsidRPr="00652D2B">
              <w:t>steht</w:t>
            </w:r>
            <w:proofErr w:type="spellEnd"/>
            <w:r w:rsidRPr="00652D2B">
              <w:t xml:space="preserve"> in </w:t>
            </w:r>
            <w:proofErr w:type="spellStart"/>
            <w:r w:rsidRPr="00652D2B">
              <w:t>unmittelbarer</w:t>
            </w:r>
            <w:proofErr w:type="spellEnd"/>
            <w:r w:rsidRPr="00652D2B">
              <w:t xml:space="preserve"> </w:t>
            </w:r>
            <w:proofErr w:type="spellStart"/>
            <w:r w:rsidRPr="00652D2B">
              <w:t>Beziehung</w:t>
            </w:r>
            <w:proofErr w:type="spellEnd"/>
            <w:r w:rsidRPr="00652D2B">
              <w:t xml:space="preserve"> </w:t>
            </w:r>
            <w:proofErr w:type="spellStart"/>
            <w:r w:rsidRPr="00652D2B">
              <w:t>zu</w:t>
            </w:r>
            <w:proofErr w:type="spellEnd"/>
            <w:r w:rsidRPr="00652D2B">
              <w:t xml:space="preserve"> </w:t>
            </w:r>
            <w:proofErr w:type="spellStart"/>
            <w:r w:rsidRPr="00652D2B">
              <w:t>der</w:t>
            </w:r>
            <w:proofErr w:type="spellEnd"/>
            <w:r w:rsidRPr="00652D2B">
              <w:t xml:space="preserve"> </w:t>
            </w:r>
            <w:proofErr w:type="spellStart"/>
            <w:r w:rsidRPr="00652D2B">
              <w:t>zulässigen</w:t>
            </w:r>
            <w:proofErr w:type="spellEnd"/>
            <w:r w:rsidRPr="00652D2B">
              <w:t xml:space="preserve"> </w:t>
            </w:r>
            <w:proofErr w:type="spellStart"/>
            <w:r w:rsidRPr="00652D2B">
              <w:t>Höchstmenge</w:t>
            </w:r>
            <w:proofErr w:type="spellEnd"/>
            <w:r w:rsidRPr="00652D2B">
              <w:t xml:space="preserve"> in </w:t>
            </w:r>
            <w:proofErr w:type="spellStart"/>
            <w:r w:rsidRPr="00652D2B">
              <w:t>einer</w:t>
            </w:r>
            <w:proofErr w:type="spellEnd"/>
            <w:r w:rsidRPr="00652D2B">
              <w:t xml:space="preserve"> </w:t>
            </w:r>
            <w:proofErr w:type="spellStart"/>
            <w:r w:rsidRPr="00652D2B">
              <w:t>Verpackung</w:t>
            </w:r>
            <w:proofErr w:type="spellEnd"/>
          </w:p>
          <w:p w:rsidR="00AB2EDE" w:rsidRPr="00652D2B" w:rsidRDefault="00AB2EDE" w:rsidP="00652D2B">
            <w:pPr>
              <w:suppressAutoHyphens w:val="0"/>
              <w:spacing w:before="40" w:after="120" w:line="220" w:lineRule="exact"/>
              <w:ind w:right="113"/>
            </w:pPr>
          </w:p>
          <w:p w:rsidR="00AB2EDE" w:rsidRPr="00652D2B" w:rsidRDefault="00AB2EDE" w:rsidP="00652D2B">
            <w:pPr>
              <w:suppressAutoHyphens w:val="0"/>
              <w:spacing w:before="40" w:after="120" w:line="220" w:lineRule="exact"/>
              <w:ind w:right="113"/>
            </w:pPr>
            <w:proofErr w:type="spellStart"/>
            <w:r w:rsidRPr="00303B03">
              <w:rPr>
                <w:i/>
                <w:color w:val="FF0000"/>
              </w:rPr>
              <w:t>Im</w:t>
            </w:r>
            <w:proofErr w:type="spellEnd"/>
            <w:r w:rsidRPr="00303B03">
              <w:rPr>
                <w:i/>
                <w:color w:val="FF0000"/>
              </w:rPr>
              <w:t xml:space="preserve"> </w:t>
            </w:r>
            <w:proofErr w:type="spellStart"/>
            <w:r w:rsidRPr="00303B03">
              <w:rPr>
                <w:i/>
                <w:color w:val="FF0000"/>
              </w:rPr>
              <w:t>dritten</w:t>
            </w:r>
            <w:proofErr w:type="spellEnd"/>
            <w:r w:rsidRPr="00303B03">
              <w:rPr>
                <w:i/>
                <w:color w:val="FF0000"/>
              </w:rPr>
              <w:t xml:space="preserve"> </w:t>
            </w:r>
            <w:proofErr w:type="spellStart"/>
            <w:r w:rsidRPr="00303B03">
              <w:rPr>
                <w:i/>
                <w:color w:val="FF0000"/>
              </w:rPr>
              <w:t>Satz</w:t>
            </w:r>
            <w:proofErr w:type="spellEnd"/>
            <w:r w:rsidRPr="00303B03">
              <w:rPr>
                <w:i/>
                <w:color w:val="FF0000"/>
              </w:rPr>
              <w:t xml:space="preserve"> "in </w:t>
            </w:r>
            <w:proofErr w:type="spellStart"/>
            <w:r w:rsidRPr="00303B03">
              <w:rPr>
                <w:i/>
                <w:color w:val="FF0000"/>
              </w:rPr>
              <w:t>einer</w:t>
            </w:r>
            <w:proofErr w:type="spellEnd"/>
            <w:r w:rsidRPr="00303B03">
              <w:rPr>
                <w:i/>
                <w:color w:val="FF0000"/>
              </w:rPr>
              <w:t xml:space="preserve"> </w:t>
            </w:r>
            <w:proofErr w:type="spellStart"/>
            <w:r w:rsidRPr="00303B03">
              <w:rPr>
                <w:i/>
                <w:color w:val="FF0000"/>
              </w:rPr>
              <w:t>Verpackung</w:t>
            </w:r>
            <w:proofErr w:type="spellEnd"/>
            <w:r w:rsidRPr="00303B03">
              <w:rPr>
                <w:i/>
                <w:color w:val="FF0000"/>
              </w:rPr>
              <w:t xml:space="preserve">" </w:t>
            </w:r>
            <w:proofErr w:type="spellStart"/>
            <w:r w:rsidRPr="00303B03">
              <w:rPr>
                <w:i/>
                <w:color w:val="FF0000"/>
              </w:rPr>
              <w:t>ändern</w:t>
            </w:r>
            <w:proofErr w:type="spellEnd"/>
            <w:r w:rsidRPr="00303B03">
              <w:rPr>
                <w:i/>
                <w:color w:val="FF0000"/>
              </w:rPr>
              <w:t xml:space="preserve"> in "in </w:t>
            </w:r>
            <w:proofErr w:type="spellStart"/>
            <w:r w:rsidRPr="00303B03">
              <w:rPr>
                <w:i/>
                <w:color w:val="FF0000"/>
              </w:rPr>
              <w:t>einem</w:t>
            </w:r>
            <w:proofErr w:type="spellEnd"/>
            <w:r w:rsidRPr="00303B03">
              <w:rPr>
                <w:i/>
                <w:color w:val="FF0000"/>
              </w:rPr>
              <w:t xml:space="preserve"> </w:t>
            </w:r>
            <w:proofErr w:type="spellStart"/>
            <w:r w:rsidRPr="00303B03">
              <w:rPr>
                <w:i/>
                <w:color w:val="FF0000"/>
              </w:rPr>
              <w:t>Versandstück</w:t>
            </w:r>
            <w:proofErr w:type="spellEnd"/>
            <w:r w:rsidRPr="00303B03">
              <w:rPr>
                <w:i/>
                <w:color w:val="FF0000"/>
              </w:rPr>
              <w:t>"</w:t>
            </w:r>
            <w:r w:rsidRPr="00652D2B">
              <w:t>.</w:t>
            </w:r>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The classification of types B to F is directly related to the maximum quantity allowed in one packaging</w:t>
            </w:r>
          </w:p>
          <w:p w:rsidR="00AB2EDE" w:rsidRPr="00652D2B" w:rsidRDefault="00AB2EDE" w:rsidP="00652D2B">
            <w:pPr>
              <w:suppressAutoHyphens w:val="0"/>
              <w:spacing w:before="40" w:after="120" w:line="220" w:lineRule="exact"/>
              <w:ind w:right="113"/>
            </w:pPr>
          </w:p>
          <w:p w:rsidR="00AB2EDE" w:rsidRPr="00303B03" w:rsidRDefault="00AB2EDE" w:rsidP="00652D2B">
            <w:pPr>
              <w:suppressAutoHyphens w:val="0"/>
              <w:spacing w:before="40" w:after="120" w:line="220" w:lineRule="exact"/>
              <w:ind w:right="113"/>
              <w:rPr>
                <w:i/>
                <w:color w:val="FF0000"/>
              </w:rPr>
            </w:pPr>
            <w:r w:rsidRPr="00303B03">
              <w:rPr>
                <w:i/>
                <w:color w:val="FF0000"/>
              </w:rPr>
              <w:t>In the third sentence, replace "in one packaging" by "in one package".</w:t>
            </w:r>
          </w:p>
          <w:p w:rsidR="00AB2EDE" w:rsidRPr="00303B03" w:rsidRDefault="00AB2EDE" w:rsidP="00652D2B">
            <w:pPr>
              <w:suppressAutoHyphens w:val="0"/>
              <w:spacing w:before="40" w:after="120" w:line="220" w:lineRule="exact"/>
              <w:ind w:right="113"/>
              <w:rPr>
                <w:i/>
                <w:color w:val="FF0000"/>
              </w:rPr>
            </w:pPr>
          </w:p>
          <w:p w:rsidR="00AB2EDE" w:rsidRPr="00652D2B" w:rsidRDefault="00AB2EDE" w:rsidP="00652D2B">
            <w:pPr>
              <w:suppressAutoHyphens w:val="0"/>
              <w:spacing w:before="40" w:after="120" w:line="220" w:lineRule="exact"/>
              <w:ind w:right="113"/>
            </w:pPr>
            <w:r w:rsidRPr="00303B03">
              <w:rPr>
                <w:i/>
                <w:color w:val="FF0000"/>
              </w:rPr>
              <w:t>(also applies to the UN Model Regulations (2.5.3.2.2 and 2.5.3.3) as well as the Manual of Tests and Criteria)</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lastRenderedPageBreak/>
              <w:t>2.2.9.1.10.2.6 (c)</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S’il existe d’autres données scientifiques convaincantes démontrant que la substance peut être dégradée (par voie biotique et/ou abiotique) dans le milieu aquatique dans une proportion supérieure à 70% en l’espace de 28 jours.</w:t>
            </w:r>
          </w:p>
        </w:tc>
        <w:tc>
          <w:tcPr>
            <w:tcW w:w="3016" w:type="dxa"/>
            <w:shd w:val="clear" w:color="auto" w:fill="auto"/>
          </w:tcPr>
          <w:p w:rsidR="00AB2EDE" w:rsidRPr="00652D2B" w:rsidRDefault="00AB2EDE" w:rsidP="00652D2B">
            <w:pPr>
              <w:suppressAutoHyphens w:val="0"/>
              <w:spacing w:before="40" w:after="120" w:line="220" w:lineRule="exact"/>
              <w:ind w:right="113"/>
            </w:pPr>
            <w:proofErr w:type="spellStart"/>
            <w:proofErr w:type="gramStart"/>
            <w:r w:rsidRPr="00652D2B">
              <w:t>es</w:t>
            </w:r>
            <w:proofErr w:type="spellEnd"/>
            <w:proofErr w:type="gramEnd"/>
            <w:r w:rsidRPr="00652D2B">
              <w:t xml:space="preserve"> </w:t>
            </w:r>
            <w:proofErr w:type="spellStart"/>
            <w:r w:rsidRPr="00652D2B">
              <w:t>liegen</w:t>
            </w:r>
            <w:proofErr w:type="spellEnd"/>
            <w:r w:rsidRPr="00652D2B">
              <w:t xml:space="preserve"> </w:t>
            </w:r>
            <w:proofErr w:type="spellStart"/>
            <w:r w:rsidRPr="00652D2B">
              <w:t>andere</w:t>
            </w:r>
            <w:proofErr w:type="spellEnd"/>
            <w:r w:rsidRPr="00652D2B">
              <w:t xml:space="preserve"> </w:t>
            </w:r>
            <w:proofErr w:type="spellStart"/>
            <w:r w:rsidRPr="00652D2B">
              <w:t>stichhaltige</w:t>
            </w:r>
            <w:proofErr w:type="spellEnd"/>
            <w:r w:rsidRPr="00652D2B">
              <w:t xml:space="preserve"> </w:t>
            </w:r>
            <w:proofErr w:type="spellStart"/>
            <w:r w:rsidRPr="00652D2B">
              <w:t>wissenschaftliche</w:t>
            </w:r>
            <w:proofErr w:type="spellEnd"/>
            <w:r w:rsidRPr="00652D2B">
              <w:t xml:space="preserve"> </w:t>
            </w:r>
            <w:proofErr w:type="spellStart"/>
            <w:r w:rsidRPr="00652D2B">
              <w:t>Nachweise</w:t>
            </w:r>
            <w:proofErr w:type="spellEnd"/>
            <w:r w:rsidRPr="00652D2B">
              <w:t xml:space="preserve"> </w:t>
            </w:r>
            <w:proofErr w:type="spellStart"/>
            <w:r w:rsidRPr="00652D2B">
              <w:t>darüber</w:t>
            </w:r>
            <w:proofErr w:type="spellEnd"/>
            <w:r w:rsidRPr="00652D2B">
              <w:t xml:space="preserve"> </w:t>
            </w:r>
            <w:proofErr w:type="spellStart"/>
            <w:r w:rsidRPr="00652D2B">
              <w:t>vor</w:t>
            </w:r>
            <w:proofErr w:type="spellEnd"/>
            <w:r w:rsidRPr="00652D2B">
              <w:t xml:space="preserve">, </w:t>
            </w:r>
            <w:proofErr w:type="spellStart"/>
            <w:r w:rsidRPr="00652D2B">
              <w:t>dass</w:t>
            </w:r>
            <w:proofErr w:type="spellEnd"/>
            <w:r w:rsidRPr="00652D2B">
              <w:t xml:space="preserve"> </w:t>
            </w:r>
            <w:proofErr w:type="spellStart"/>
            <w:r w:rsidRPr="00652D2B">
              <w:t>der</w:t>
            </w:r>
            <w:proofErr w:type="spellEnd"/>
            <w:r w:rsidRPr="00652D2B">
              <w:t xml:space="preserve"> </w:t>
            </w:r>
            <w:proofErr w:type="spellStart"/>
            <w:r w:rsidRPr="00652D2B">
              <w:t>Stoff</w:t>
            </w:r>
            <w:proofErr w:type="spellEnd"/>
            <w:r w:rsidRPr="00652D2B">
              <w:t xml:space="preserve"> </w:t>
            </w:r>
            <w:proofErr w:type="spellStart"/>
            <w:r w:rsidRPr="00652D2B">
              <w:t>oder</w:t>
            </w:r>
            <w:proofErr w:type="spellEnd"/>
            <w:r w:rsidRPr="00652D2B">
              <w:t xml:space="preserve"> das </w:t>
            </w:r>
            <w:proofErr w:type="spellStart"/>
            <w:r w:rsidRPr="00652D2B">
              <w:t>Gemisch</w:t>
            </w:r>
            <w:proofErr w:type="spellEnd"/>
            <w:r w:rsidRPr="00652D2B">
              <w:t xml:space="preserve"> in </w:t>
            </w:r>
            <w:proofErr w:type="spellStart"/>
            <w:r w:rsidRPr="00652D2B">
              <w:t>Gewässern</w:t>
            </w:r>
            <w:proofErr w:type="spellEnd"/>
            <w:r w:rsidRPr="00652D2B">
              <w:t xml:space="preserve"> </w:t>
            </w:r>
            <w:proofErr w:type="spellStart"/>
            <w:r w:rsidRPr="00652D2B">
              <w:t>innerhalb</w:t>
            </w:r>
            <w:proofErr w:type="spellEnd"/>
            <w:r w:rsidRPr="00652D2B">
              <w:t xml:space="preserve"> von 28 </w:t>
            </w:r>
            <w:proofErr w:type="spellStart"/>
            <w:r w:rsidRPr="00652D2B">
              <w:t>Tagen</w:t>
            </w:r>
            <w:proofErr w:type="spellEnd"/>
            <w:r w:rsidRPr="00652D2B">
              <w:t xml:space="preserve"> </w:t>
            </w:r>
            <w:proofErr w:type="spellStart"/>
            <w:r w:rsidRPr="00652D2B">
              <w:t>zu</w:t>
            </w:r>
            <w:proofErr w:type="spellEnd"/>
            <w:r w:rsidRPr="00652D2B">
              <w:t xml:space="preserve"> &gt; 70% (</w:t>
            </w:r>
            <w:proofErr w:type="spellStart"/>
            <w:r w:rsidRPr="00652D2B">
              <w:t>biotisch</w:t>
            </w:r>
            <w:proofErr w:type="spellEnd"/>
            <w:r w:rsidRPr="00652D2B">
              <w:t xml:space="preserve"> und/</w:t>
            </w:r>
            <w:proofErr w:type="spellStart"/>
            <w:r w:rsidRPr="00652D2B">
              <w:t>oder</w:t>
            </w:r>
            <w:proofErr w:type="spellEnd"/>
            <w:r w:rsidRPr="00652D2B">
              <w:t xml:space="preserve"> </w:t>
            </w:r>
            <w:proofErr w:type="spellStart"/>
            <w:r w:rsidRPr="00652D2B">
              <w:t>abiotisch</w:t>
            </w:r>
            <w:proofErr w:type="spellEnd"/>
            <w:r w:rsidRPr="00652D2B">
              <w:t xml:space="preserve">) </w:t>
            </w:r>
            <w:proofErr w:type="spellStart"/>
            <w:r w:rsidRPr="00652D2B">
              <w:t>abgebaut</w:t>
            </w:r>
            <w:proofErr w:type="spellEnd"/>
            <w:r w:rsidRPr="00652D2B">
              <w:t xml:space="preserve"> </w:t>
            </w:r>
            <w:proofErr w:type="spellStart"/>
            <w:r w:rsidRPr="00652D2B">
              <w:t>werden</w:t>
            </w:r>
            <w:proofErr w:type="spellEnd"/>
            <w:r w:rsidRPr="00652D2B">
              <w:t xml:space="preserve"> </w:t>
            </w:r>
            <w:proofErr w:type="spellStart"/>
            <w:r w:rsidRPr="00652D2B">
              <w:t>kann</w:t>
            </w:r>
            <w:proofErr w:type="spellEnd"/>
            <w:r w:rsidRPr="00652D2B">
              <w:t>.</w:t>
            </w:r>
          </w:p>
          <w:p w:rsidR="00AB2EDE" w:rsidRPr="00652D2B" w:rsidRDefault="00AB2EDE" w:rsidP="00652D2B">
            <w:pPr>
              <w:suppressAutoHyphens w:val="0"/>
              <w:spacing w:before="40" w:after="120" w:line="220" w:lineRule="exact"/>
              <w:ind w:right="113"/>
            </w:pPr>
          </w:p>
          <w:p w:rsidR="00AB2EDE" w:rsidRPr="00303B03" w:rsidRDefault="00AB2EDE" w:rsidP="00652D2B">
            <w:pPr>
              <w:suppressAutoHyphens w:val="0"/>
              <w:spacing w:before="40" w:after="120" w:line="220" w:lineRule="exact"/>
              <w:ind w:right="113"/>
              <w:rPr>
                <w:i/>
                <w:color w:val="FF0000"/>
              </w:rPr>
            </w:pPr>
            <w:proofErr w:type="spellStart"/>
            <w:r w:rsidRPr="00303B03">
              <w:rPr>
                <w:i/>
                <w:color w:val="FF0000"/>
              </w:rPr>
              <w:t>Streichen</w:t>
            </w:r>
            <w:proofErr w:type="spellEnd"/>
            <w:r w:rsidRPr="00303B03">
              <w:rPr>
                <w:i/>
                <w:color w:val="FF0000"/>
              </w:rPr>
              <w:t>: "</w:t>
            </w:r>
            <w:proofErr w:type="spellStart"/>
            <w:r w:rsidRPr="00303B03">
              <w:rPr>
                <w:i/>
                <w:color w:val="FF0000"/>
              </w:rPr>
              <w:t>oder</w:t>
            </w:r>
            <w:proofErr w:type="spellEnd"/>
            <w:r w:rsidRPr="00303B03">
              <w:rPr>
                <w:i/>
                <w:color w:val="FF0000"/>
              </w:rPr>
              <w:t xml:space="preserve"> das </w:t>
            </w:r>
            <w:proofErr w:type="spellStart"/>
            <w:r w:rsidRPr="00303B03">
              <w:rPr>
                <w:i/>
                <w:color w:val="FF0000"/>
              </w:rPr>
              <w:t>Gemisch</w:t>
            </w:r>
            <w:proofErr w:type="spellEnd"/>
            <w:r w:rsidRPr="00303B03">
              <w:rPr>
                <w:i/>
                <w:color w:val="FF0000"/>
              </w:rPr>
              <w:t>".</w:t>
            </w:r>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If other convincing scientific evidence is available to demonstrate that the substance or mixture can be degraded (</w:t>
            </w:r>
            <w:proofErr w:type="spellStart"/>
            <w:r w:rsidRPr="00652D2B">
              <w:t>biotically</w:t>
            </w:r>
            <w:proofErr w:type="spellEnd"/>
            <w:r w:rsidRPr="00652D2B">
              <w:t xml:space="preserve"> and/or </w:t>
            </w:r>
            <w:proofErr w:type="spellStart"/>
            <w:r w:rsidRPr="00652D2B">
              <w:t>abiotically</w:t>
            </w:r>
            <w:proofErr w:type="spellEnd"/>
            <w:r w:rsidRPr="00652D2B">
              <w:t>) in the aquatic environment to a level above 70% within a 28 day period.</w:t>
            </w:r>
          </w:p>
          <w:p w:rsidR="00AB2EDE" w:rsidRPr="00652D2B" w:rsidRDefault="00AB2EDE" w:rsidP="00652D2B">
            <w:pPr>
              <w:suppressAutoHyphens w:val="0"/>
              <w:spacing w:before="40" w:after="120" w:line="220" w:lineRule="exact"/>
              <w:ind w:right="113"/>
            </w:pPr>
          </w:p>
          <w:p w:rsidR="00AB2EDE" w:rsidRPr="00303B03" w:rsidRDefault="00AB2EDE" w:rsidP="00652D2B">
            <w:pPr>
              <w:suppressAutoHyphens w:val="0"/>
              <w:spacing w:before="40" w:after="120" w:line="220" w:lineRule="exact"/>
              <w:ind w:right="113"/>
              <w:rPr>
                <w:i/>
                <w:color w:val="FF0000"/>
              </w:rPr>
            </w:pPr>
            <w:r w:rsidRPr="00303B03">
              <w:rPr>
                <w:i/>
                <w:color w:val="FF0000"/>
              </w:rPr>
              <w:t>Delete "or mixture".</w:t>
            </w:r>
          </w:p>
          <w:p w:rsidR="00AB2EDE" w:rsidRPr="00303B03" w:rsidRDefault="00AB2EDE" w:rsidP="00652D2B">
            <w:pPr>
              <w:suppressAutoHyphens w:val="0"/>
              <w:spacing w:before="40" w:after="120" w:line="220" w:lineRule="exact"/>
              <w:ind w:right="113"/>
              <w:rPr>
                <w:i/>
                <w:color w:val="FF0000"/>
              </w:rPr>
            </w:pPr>
          </w:p>
          <w:p w:rsidR="00AB2EDE" w:rsidRPr="00652D2B" w:rsidRDefault="00AB2EDE" w:rsidP="00652D2B">
            <w:pPr>
              <w:suppressAutoHyphens w:val="0"/>
              <w:spacing w:before="40" w:after="120" w:line="220" w:lineRule="exact"/>
              <w:ind w:right="113"/>
            </w:pPr>
            <w:r w:rsidRPr="00303B03">
              <w:rPr>
                <w:i/>
                <w:color w:val="FF0000"/>
              </w:rPr>
              <w:t>(see GHS 4.1.2.11.3; also applies to the UN Model Regulations)</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2.3.1.4</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(3)</w:t>
            </w:r>
            <w:r w:rsidRPr="00303B03">
              <w:rPr>
                <w:lang w:val="fr-FR"/>
              </w:rPr>
              <w:tab/>
              <w:t>plaque en plomb avec cône central dans la face inférieure</w:t>
            </w:r>
          </w:p>
        </w:tc>
        <w:tc>
          <w:tcPr>
            <w:tcW w:w="3016" w:type="dxa"/>
            <w:shd w:val="clear" w:color="auto" w:fill="auto"/>
          </w:tcPr>
          <w:p w:rsidR="00AB2EDE" w:rsidRPr="00652D2B" w:rsidRDefault="00AB2EDE" w:rsidP="00652D2B">
            <w:pPr>
              <w:suppressAutoHyphens w:val="0"/>
              <w:spacing w:before="40" w:after="120" w:line="220" w:lineRule="exact"/>
              <w:ind w:right="113"/>
            </w:pPr>
            <w:r w:rsidRPr="00652D2B">
              <w:t>(3)</w:t>
            </w:r>
            <w:r w:rsidRPr="00652D2B">
              <w:tab/>
            </w:r>
            <w:proofErr w:type="spellStart"/>
            <w:r w:rsidRPr="00652D2B">
              <w:t>Bleiplatte</w:t>
            </w:r>
            <w:proofErr w:type="spellEnd"/>
            <w:r w:rsidRPr="00652D2B">
              <w:t xml:space="preserve"> </w:t>
            </w:r>
            <w:proofErr w:type="spellStart"/>
            <w:r w:rsidRPr="00652D2B">
              <w:t>mit</w:t>
            </w:r>
            <w:proofErr w:type="spellEnd"/>
            <w:r w:rsidRPr="00652D2B">
              <w:t xml:space="preserve"> </w:t>
            </w:r>
            <w:proofErr w:type="spellStart"/>
            <w:r w:rsidRPr="00652D2B">
              <w:t>zentrischem</w:t>
            </w:r>
            <w:proofErr w:type="spellEnd"/>
            <w:r w:rsidRPr="00652D2B">
              <w:t xml:space="preserve"> </w:t>
            </w:r>
            <w:proofErr w:type="spellStart"/>
            <w:r w:rsidRPr="00652D2B">
              <w:t>Konus</w:t>
            </w:r>
            <w:proofErr w:type="spellEnd"/>
            <w:r w:rsidRPr="00652D2B">
              <w:t xml:space="preserve"> an </w:t>
            </w:r>
            <w:proofErr w:type="spellStart"/>
            <w:r w:rsidRPr="00652D2B">
              <w:t>der</w:t>
            </w:r>
            <w:proofErr w:type="spellEnd"/>
            <w:r w:rsidRPr="00652D2B">
              <w:t xml:space="preserve"> </w:t>
            </w:r>
            <w:proofErr w:type="spellStart"/>
            <w:r w:rsidRPr="00652D2B">
              <w:t>Unterseite</w:t>
            </w:r>
            <w:proofErr w:type="spellEnd"/>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(3)</w:t>
            </w:r>
            <w:r w:rsidRPr="00652D2B">
              <w:tab/>
              <w:t>iron plate with centre cone at the inferior face</w:t>
            </w:r>
          </w:p>
          <w:p w:rsidR="00AB2EDE" w:rsidRPr="00652D2B" w:rsidRDefault="00AB2EDE" w:rsidP="00652D2B">
            <w:pPr>
              <w:suppressAutoHyphens w:val="0"/>
              <w:spacing w:before="40" w:after="120" w:line="220" w:lineRule="exact"/>
              <w:ind w:right="113"/>
            </w:pPr>
          </w:p>
          <w:p w:rsidR="00AB2EDE" w:rsidRPr="00303B03" w:rsidRDefault="00AB2EDE" w:rsidP="00652D2B">
            <w:pPr>
              <w:suppressAutoHyphens w:val="0"/>
              <w:spacing w:before="40" w:after="120" w:line="220" w:lineRule="exact"/>
              <w:ind w:right="113"/>
              <w:rPr>
                <w:i/>
                <w:color w:val="FF0000"/>
              </w:rPr>
            </w:pPr>
            <w:r w:rsidRPr="00303B03">
              <w:rPr>
                <w:i/>
                <w:color w:val="FF0000"/>
              </w:rPr>
              <w:t xml:space="preserve">Replace "iron plate" by "lead plate". </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3.3.1, special provision 342 (b)</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outre l’emballage prescrit au 3.5.2, chaque récipient intérieur en verre soit placé dans un sac en plastique scellé compatible avec l’oxyde d’éthylène et capable de retenir le contenu en cas de rupture ou de fuite de l’emballage intérieur en verre</w:t>
            </w:r>
          </w:p>
          <w:p w:rsidR="00AB2EDE" w:rsidRPr="00303B03"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Remplacer "l'emballage intérieur en verre" par "le récipient intérieur en verre".</w:t>
            </w:r>
          </w:p>
          <w:p w:rsidR="00AB2EDE" w:rsidRPr="00303B03" w:rsidRDefault="00AB2EDE" w:rsidP="00652D2B">
            <w:pPr>
              <w:suppressAutoHyphens w:val="0"/>
              <w:spacing w:before="40" w:after="120" w:line="220" w:lineRule="exact"/>
              <w:ind w:right="113"/>
              <w:rPr>
                <w:i/>
                <w:color w:val="FF0000"/>
                <w:lang w:val="fr-FR"/>
              </w:rPr>
            </w:pPr>
          </w:p>
          <w:p w:rsidR="00AB2EDE" w:rsidRPr="00303B03" w:rsidRDefault="00AB2EDE" w:rsidP="00652D2B">
            <w:pPr>
              <w:suppressAutoHyphens w:val="0"/>
              <w:spacing w:before="40" w:after="120" w:line="220" w:lineRule="exact"/>
              <w:ind w:right="113"/>
              <w:rPr>
                <w:lang w:val="fr-FR"/>
              </w:rPr>
            </w:pPr>
            <w:r w:rsidRPr="00303B03">
              <w:rPr>
                <w:i/>
                <w:color w:val="FF0000"/>
                <w:lang w:val="fr-FR"/>
              </w:rPr>
              <w:t>(concerne également le Règlement type)</w:t>
            </w:r>
          </w:p>
        </w:tc>
        <w:tc>
          <w:tcPr>
            <w:tcW w:w="3016" w:type="dxa"/>
            <w:shd w:val="clear" w:color="auto" w:fill="auto"/>
          </w:tcPr>
          <w:p w:rsidR="00AB2EDE" w:rsidRPr="00303B03" w:rsidRDefault="00AB2EDE" w:rsidP="00652D2B">
            <w:pPr>
              <w:suppressAutoHyphens w:val="0"/>
              <w:spacing w:before="40" w:after="120" w:line="220" w:lineRule="exact"/>
              <w:ind w:right="113"/>
              <w:rPr>
                <w:lang w:val="fr-FR"/>
              </w:rPr>
            </w:pPr>
            <w:proofErr w:type="spellStart"/>
            <w:r w:rsidRPr="00303B03">
              <w:rPr>
                <w:lang w:val="fr-FR"/>
              </w:rPr>
              <w:t>zusätzlich</w:t>
            </w:r>
            <w:proofErr w:type="spellEnd"/>
            <w:r w:rsidRPr="00303B03">
              <w:rPr>
                <w:lang w:val="fr-FR"/>
              </w:rPr>
              <w:t xml:space="preserve"> </w:t>
            </w:r>
            <w:proofErr w:type="spellStart"/>
            <w:r w:rsidRPr="00303B03">
              <w:rPr>
                <w:lang w:val="fr-FR"/>
              </w:rPr>
              <w:t>zu</w:t>
            </w:r>
            <w:proofErr w:type="spellEnd"/>
            <w:r w:rsidRPr="00303B03">
              <w:rPr>
                <w:lang w:val="fr-FR"/>
              </w:rPr>
              <w:t xml:space="preserve"> der in </w:t>
            </w:r>
            <w:proofErr w:type="spellStart"/>
            <w:r w:rsidRPr="00303B03">
              <w:rPr>
                <w:lang w:val="fr-FR"/>
              </w:rPr>
              <w:t>Abschnitt</w:t>
            </w:r>
            <w:proofErr w:type="spellEnd"/>
            <w:r w:rsidRPr="00303B03">
              <w:rPr>
                <w:lang w:val="fr-FR"/>
              </w:rPr>
              <w:t xml:space="preserve"> 3.5.2 </w:t>
            </w:r>
            <w:proofErr w:type="spellStart"/>
            <w:r w:rsidRPr="00303B03">
              <w:rPr>
                <w:lang w:val="fr-FR"/>
              </w:rPr>
              <w:t>vorgeschriebenen</w:t>
            </w:r>
            <w:proofErr w:type="spellEnd"/>
            <w:r w:rsidRPr="00303B03">
              <w:rPr>
                <w:lang w:val="fr-FR"/>
              </w:rPr>
              <w:t xml:space="preserve"> </w:t>
            </w:r>
            <w:proofErr w:type="spellStart"/>
            <w:r w:rsidRPr="00303B03">
              <w:rPr>
                <w:lang w:val="fr-FR"/>
              </w:rPr>
              <w:t>Verpackung</w:t>
            </w:r>
            <w:proofErr w:type="spellEnd"/>
            <w:r w:rsidRPr="00303B03">
              <w:rPr>
                <w:lang w:val="fr-FR"/>
              </w:rPr>
              <w:t xml:space="preserve"> </w:t>
            </w:r>
            <w:proofErr w:type="spellStart"/>
            <w:r w:rsidRPr="00303B03">
              <w:rPr>
                <w:lang w:val="fr-FR"/>
              </w:rPr>
              <w:t>wird</w:t>
            </w:r>
            <w:proofErr w:type="spellEnd"/>
            <w:r w:rsidRPr="00303B03">
              <w:rPr>
                <w:lang w:val="fr-FR"/>
              </w:rPr>
              <w:t xml:space="preserve"> </w:t>
            </w:r>
            <w:proofErr w:type="spellStart"/>
            <w:r w:rsidRPr="00303B03">
              <w:rPr>
                <w:lang w:val="fr-FR"/>
              </w:rPr>
              <w:t>jedes</w:t>
            </w:r>
            <w:proofErr w:type="spellEnd"/>
            <w:r w:rsidRPr="00303B03">
              <w:rPr>
                <w:lang w:val="fr-FR"/>
              </w:rPr>
              <w:t xml:space="preserve"> </w:t>
            </w:r>
            <w:proofErr w:type="spellStart"/>
            <w:r w:rsidRPr="00303B03">
              <w:rPr>
                <w:lang w:val="fr-FR"/>
              </w:rPr>
              <w:t>Innengefäß</w:t>
            </w:r>
            <w:proofErr w:type="spellEnd"/>
            <w:r w:rsidRPr="00303B03">
              <w:rPr>
                <w:lang w:val="fr-FR"/>
              </w:rPr>
              <w:t xml:space="preserve"> </w:t>
            </w:r>
            <w:proofErr w:type="spellStart"/>
            <w:r w:rsidRPr="00303B03">
              <w:rPr>
                <w:lang w:val="fr-FR"/>
              </w:rPr>
              <w:t>aus</w:t>
            </w:r>
            <w:proofErr w:type="spellEnd"/>
            <w:r w:rsidRPr="00303B03">
              <w:rPr>
                <w:lang w:val="fr-FR"/>
              </w:rPr>
              <w:t xml:space="preserve"> Glas in </w:t>
            </w:r>
            <w:proofErr w:type="spellStart"/>
            <w:r w:rsidRPr="00303B03">
              <w:rPr>
                <w:lang w:val="fr-FR"/>
              </w:rPr>
              <w:t>einen</w:t>
            </w:r>
            <w:proofErr w:type="spellEnd"/>
            <w:r w:rsidRPr="00303B03">
              <w:rPr>
                <w:lang w:val="fr-FR"/>
              </w:rPr>
              <w:t xml:space="preserve"> </w:t>
            </w:r>
            <w:proofErr w:type="spellStart"/>
            <w:r w:rsidRPr="00303B03">
              <w:rPr>
                <w:lang w:val="fr-FR"/>
              </w:rPr>
              <w:t>dichten</w:t>
            </w:r>
            <w:proofErr w:type="spellEnd"/>
            <w:r w:rsidRPr="00303B03">
              <w:rPr>
                <w:lang w:val="fr-FR"/>
              </w:rPr>
              <w:t xml:space="preserve"> </w:t>
            </w:r>
            <w:proofErr w:type="spellStart"/>
            <w:r w:rsidRPr="00303B03">
              <w:rPr>
                <w:lang w:val="fr-FR"/>
              </w:rPr>
              <w:t>Kunststoffsack</w:t>
            </w:r>
            <w:proofErr w:type="spellEnd"/>
            <w:r w:rsidRPr="00303B03">
              <w:rPr>
                <w:lang w:val="fr-FR"/>
              </w:rPr>
              <w:t xml:space="preserve"> </w:t>
            </w:r>
            <w:proofErr w:type="spellStart"/>
            <w:r w:rsidRPr="00303B03">
              <w:rPr>
                <w:lang w:val="fr-FR"/>
              </w:rPr>
              <w:t>eingesetzt</w:t>
            </w:r>
            <w:proofErr w:type="spellEnd"/>
            <w:r w:rsidRPr="00303B03">
              <w:rPr>
                <w:lang w:val="fr-FR"/>
              </w:rPr>
              <w:t xml:space="preserve">, der mit </w:t>
            </w:r>
            <w:proofErr w:type="spellStart"/>
            <w:r w:rsidRPr="00303B03">
              <w:rPr>
                <w:lang w:val="fr-FR"/>
              </w:rPr>
              <w:t>Ethylenoxid</w:t>
            </w:r>
            <w:proofErr w:type="spellEnd"/>
            <w:r w:rsidRPr="00303B03">
              <w:rPr>
                <w:lang w:val="fr-FR"/>
              </w:rPr>
              <w:t xml:space="preserve"> </w:t>
            </w:r>
            <w:proofErr w:type="spellStart"/>
            <w:r w:rsidRPr="00303B03">
              <w:rPr>
                <w:lang w:val="fr-FR"/>
              </w:rPr>
              <w:t>verträglich</w:t>
            </w:r>
            <w:proofErr w:type="spellEnd"/>
            <w:r w:rsidRPr="00303B03">
              <w:rPr>
                <w:lang w:val="fr-FR"/>
              </w:rPr>
              <w:t xml:space="preserve"> </w:t>
            </w:r>
            <w:proofErr w:type="spellStart"/>
            <w:r w:rsidRPr="00303B03">
              <w:rPr>
                <w:lang w:val="fr-FR"/>
              </w:rPr>
              <w:t>und</w:t>
            </w:r>
            <w:proofErr w:type="spellEnd"/>
            <w:r w:rsidRPr="00303B03">
              <w:rPr>
                <w:lang w:val="fr-FR"/>
              </w:rPr>
              <w:t xml:space="preserve"> in der </w:t>
            </w:r>
            <w:proofErr w:type="spellStart"/>
            <w:r w:rsidRPr="00303B03">
              <w:rPr>
                <w:lang w:val="fr-FR"/>
              </w:rPr>
              <w:t>Lage</w:t>
            </w:r>
            <w:proofErr w:type="spellEnd"/>
            <w:r w:rsidRPr="00303B03">
              <w:rPr>
                <w:lang w:val="fr-FR"/>
              </w:rPr>
              <w:t xml:space="preserve"> </w:t>
            </w:r>
            <w:proofErr w:type="spellStart"/>
            <w:r w:rsidRPr="00303B03">
              <w:rPr>
                <w:lang w:val="fr-FR"/>
              </w:rPr>
              <w:t>ist</w:t>
            </w:r>
            <w:proofErr w:type="spellEnd"/>
            <w:r w:rsidRPr="00303B03">
              <w:rPr>
                <w:lang w:val="fr-FR"/>
              </w:rPr>
              <w:t xml:space="preserve">, den </w:t>
            </w:r>
            <w:proofErr w:type="spellStart"/>
            <w:r w:rsidRPr="00303B03">
              <w:rPr>
                <w:lang w:val="fr-FR"/>
              </w:rPr>
              <w:t>Inhalt</w:t>
            </w:r>
            <w:proofErr w:type="spellEnd"/>
            <w:r w:rsidRPr="00303B03">
              <w:rPr>
                <w:lang w:val="fr-FR"/>
              </w:rPr>
              <w:t xml:space="preserve"> </w:t>
            </w:r>
            <w:proofErr w:type="spellStart"/>
            <w:r w:rsidRPr="00303B03">
              <w:rPr>
                <w:lang w:val="fr-FR"/>
              </w:rPr>
              <w:t>im</w:t>
            </w:r>
            <w:proofErr w:type="spellEnd"/>
            <w:r w:rsidRPr="00303B03">
              <w:rPr>
                <w:lang w:val="fr-FR"/>
              </w:rPr>
              <w:t xml:space="preserve"> </w:t>
            </w:r>
            <w:proofErr w:type="spellStart"/>
            <w:r w:rsidRPr="00303B03">
              <w:rPr>
                <w:lang w:val="fr-FR"/>
              </w:rPr>
              <w:t>Fall</w:t>
            </w:r>
            <w:proofErr w:type="spellEnd"/>
            <w:r w:rsidRPr="00303B03">
              <w:rPr>
                <w:lang w:val="fr-FR"/>
              </w:rPr>
              <w:t xml:space="preserve"> </w:t>
            </w:r>
            <w:proofErr w:type="spellStart"/>
            <w:r w:rsidRPr="00303B03">
              <w:rPr>
                <w:lang w:val="fr-FR"/>
              </w:rPr>
              <w:t>eines</w:t>
            </w:r>
            <w:proofErr w:type="spellEnd"/>
            <w:r w:rsidRPr="00303B03">
              <w:rPr>
                <w:lang w:val="fr-FR"/>
              </w:rPr>
              <w:t xml:space="preserve"> </w:t>
            </w:r>
            <w:proofErr w:type="spellStart"/>
            <w:r w:rsidRPr="00303B03">
              <w:rPr>
                <w:lang w:val="fr-FR"/>
              </w:rPr>
              <w:t>Bruchs</w:t>
            </w:r>
            <w:proofErr w:type="spellEnd"/>
            <w:r w:rsidRPr="00303B03">
              <w:rPr>
                <w:lang w:val="fr-FR"/>
              </w:rPr>
              <w:t xml:space="preserve"> </w:t>
            </w:r>
            <w:proofErr w:type="spellStart"/>
            <w:r w:rsidRPr="00303B03">
              <w:rPr>
                <w:lang w:val="fr-FR"/>
              </w:rPr>
              <w:t>oder</w:t>
            </w:r>
            <w:proofErr w:type="spellEnd"/>
            <w:r w:rsidRPr="00303B03">
              <w:rPr>
                <w:lang w:val="fr-FR"/>
              </w:rPr>
              <w:t xml:space="preserve"> </w:t>
            </w:r>
            <w:proofErr w:type="spellStart"/>
            <w:r w:rsidRPr="00303B03">
              <w:rPr>
                <w:lang w:val="fr-FR"/>
              </w:rPr>
              <w:t>einer</w:t>
            </w:r>
            <w:proofErr w:type="spellEnd"/>
            <w:r w:rsidRPr="00303B03">
              <w:rPr>
                <w:lang w:val="fr-FR"/>
              </w:rPr>
              <w:t xml:space="preserve"> </w:t>
            </w:r>
            <w:proofErr w:type="spellStart"/>
            <w:r w:rsidRPr="00303B03">
              <w:rPr>
                <w:lang w:val="fr-FR"/>
              </w:rPr>
              <w:t>Undichtheit</w:t>
            </w:r>
            <w:proofErr w:type="spellEnd"/>
            <w:r w:rsidRPr="00303B03">
              <w:rPr>
                <w:lang w:val="fr-FR"/>
              </w:rPr>
              <w:t xml:space="preserve"> des </w:t>
            </w:r>
            <w:proofErr w:type="spellStart"/>
            <w:r w:rsidRPr="00303B03">
              <w:rPr>
                <w:lang w:val="fr-FR"/>
              </w:rPr>
              <w:t>Innengefäßes</w:t>
            </w:r>
            <w:proofErr w:type="spellEnd"/>
            <w:r w:rsidRPr="00303B03">
              <w:rPr>
                <w:lang w:val="fr-FR"/>
              </w:rPr>
              <w:t xml:space="preserve"> </w:t>
            </w:r>
            <w:proofErr w:type="spellStart"/>
            <w:r w:rsidRPr="00303B03">
              <w:rPr>
                <w:lang w:val="fr-FR"/>
              </w:rPr>
              <w:t>aus</w:t>
            </w:r>
            <w:proofErr w:type="spellEnd"/>
            <w:r w:rsidRPr="00303B03">
              <w:rPr>
                <w:lang w:val="fr-FR"/>
              </w:rPr>
              <w:t xml:space="preserve"> Glas </w:t>
            </w:r>
            <w:proofErr w:type="spellStart"/>
            <w:r w:rsidRPr="00303B03">
              <w:rPr>
                <w:lang w:val="fr-FR"/>
              </w:rPr>
              <w:t>aufzunehmen</w:t>
            </w:r>
            <w:proofErr w:type="spellEnd"/>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In addition to the packaging required by 3.5.2, each glass inner receptacle is placed in a sealed plastics bag compatible with ethylene oxide and capable of containing the contents in the event of breakage or leakage of the glass inner receptacle</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lastRenderedPageBreak/>
              <w:t>3.3.1, special provision 528</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No ONU 1353 fibres ou les tissus imprégnés de nitrocellulose faiblement nitrée, non auto-échauffants sont des matières de la classe 4.1.</w:t>
            </w:r>
          </w:p>
        </w:tc>
        <w:tc>
          <w:tcPr>
            <w:tcW w:w="3016"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 xml:space="preserve">UN 1353 </w:t>
            </w:r>
            <w:proofErr w:type="spellStart"/>
            <w:r w:rsidRPr="00303B03">
              <w:rPr>
                <w:lang w:val="fr-FR"/>
              </w:rPr>
              <w:t>Fasern</w:t>
            </w:r>
            <w:proofErr w:type="spellEnd"/>
            <w:r w:rsidRPr="00303B03">
              <w:rPr>
                <w:lang w:val="fr-FR"/>
              </w:rPr>
              <w:t xml:space="preserve"> </w:t>
            </w:r>
            <w:proofErr w:type="spellStart"/>
            <w:r w:rsidRPr="00303B03">
              <w:rPr>
                <w:lang w:val="fr-FR"/>
              </w:rPr>
              <w:t>und</w:t>
            </w:r>
            <w:proofErr w:type="spellEnd"/>
            <w:r w:rsidRPr="00303B03">
              <w:rPr>
                <w:lang w:val="fr-FR"/>
              </w:rPr>
              <w:t xml:space="preserve"> </w:t>
            </w:r>
            <w:proofErr w:type="spellStart"/>
            <w:r w:rsidRPr="00303B03">
              <w:rPr>
                <w:lang w:val="fr-FR"/>
              </w:rPr>
              <w:t>Gewebe</w:t>
            </w:r>
            <w:proofErr w:type="spellEnd"/>
            <w:r w:rsidRPr="00303B03">
              <w:rPr>
                <w:lang w:val="fr-FR"/>
              </w:rPr>
              <w:t xml:space="preserve">, </w:t>
            </w:r>
            <w:proofErr w:type="spellStart"/>
            <w:r w:rsidRPr="00303B03">
              <w:rPr>
                <w:lang w:val="fr-FR"/>
              </w:rPr>
              <w:t>imprägniert</w:t>
            </w:r>
            <w:proofErr w:type="spellEnd"/>
            <w:r w:rsidRPr="00303B03">
              <w:rPr>
                <w:lang w:val="fr-FR"/>
              </w:rPr>
              <w:t xml:space="preserve"> mit </w:t>
            </w:r>
            <w:proofErr w:type="spellStart"/>
            <w:r w:rsidRPr="00303B03">
              <w:rPr>
                <w:lang w:val="fr-FR"/>
              </w:rPr>
              <w:t>schwach</w:t>
            </w:r>
            <w:proofErr w:type="spellEnd"/>
            <w:r w:rsidRPr="00303B03">
              <w:rPr>
                <w:lang w:val="fr-FR"/>
              </w:rPr>
              <w:t xml:space="preserve"> </w:t>
            </w:r>
            <w:proofErr w:type="spellStart"/>
            <w:r w:rsidRPr="00303B03">
              <w:rPr>
                <w:lang w:val="fr-FR"/>
              </w:rPr>
              <w:t>nitrierter</w:t>
            </w:r>
            <w:proofErr w:type="spellEnd"/>
            <w:r w:rsidRPr="00303B03">
              <w:rPr>
                <w:lang w:val="fr-FR"/>
              </w:rPr>
              <w:t xml:space="preserve"> Cellulose, </w:t>
            </w:r>
            <w:proofErr w:type="spellStart"/>
            <w:r w:rsidRPr="00303B03">
              <w:rPr>
                <w:lang w:val="fr-FR"/>
              </w:rPr>
              <w:t>nicht</w:t>
            </w:r>
            <w:proofErr w:type="spellEnd"/>
            <w:r w:rsidRPr="00303B03">
              <w:rPr>
                <w:lang w:val="fr-FR"/>
              </w:rPr>
              <w:t xml:space="preserve"> </w:t>
            </w:r>
            <w:proofErr w:type="spellStart"/>
            <w:r w:rsidRPr="00303B03">
              <w:rPr>
                <w:lang w:val="fr-FR"/>
              </w:rPr>
              <w:t>selbsterhitzungsfähig</w:t>
            </w:r>
            <w:proofErr w:type="spellEnd"/>
            <w:r w:rsidRPr="00303B03">
              <w:rPr>
                <w:lang w:val="fr-FR"/>
              </w:rPr>
              <w:t xml:space="preserve">, </w:t>
            </w:r>
            <w:proofErr w:type="spellStart"/>
            <w:r w:rsidRPr="00303B03">
              <w:rPr>
                <w:lang w:val="fr-FR"/>
              </w:rPr>
              <w:t>sind</w:t>
            </w:r>
            <w:proofErr w:type="spellEnd"/>
            <w:r w:rsidRPr="00303B03">
              <w:rPr>
                <w:lang w:val="fr-FR"/>
              </w:rPr>
              <w:t xml:space="preserve"> </w:t>
            </w:r>
            <w:proofErr w:type="spellStart"/>
            <w:r w:rsidRPr="00303B03">
              <w:rPr>
                <w:lang w:val="fr-FR"/>
              </w:rPr>
              <w:t>Gegenstände</w:t>
            </w:r>
            <w:proofErr w:type="spellEnd"/>
            <w:r w:rsidRPr="00303B03">
              <w:rPr>
                <w:lang w:val="fr-FR"/>
              </w:rPr>
              <w:t xml:space="preserve"> der </w:t>
            </w:r>
            <w:proofErr w:type="spellStart"/>
            <w:r w:rsidRPr="00303B03">
              <w:rPr>
                <w:lang w:val="fr-FR"/>
              </w:rPr>
              <w:t>Klasse</w:t>
            </w:r>
            <w:proofErr w:type="spellEnd"/>
            <w:r w:rsidRPr="00303B03">
              <w:rPr>
                <w:lang w:val="fr-FR"/>
              </w:rPr>
              <w:t xml:space="preserve"> 4.1.</w:t>
            </w:r>
          </w:p>
          <w:p w:rsidR="00AB2EDE" w:rsidRPr="00303B03"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rPr>
            </w:pPr>
            <w:r w:rsidRPr="00303B03">
              <w:rPr>
                <w:i/>
                <w:color w:val="FF0000"/>
              </w:rPr>
              <w:t>"</w:t>
            </w:r>
            <w:proofErr w:type="spellStart"/>
            <w:r w:rsidRPr="00303B03">
              <w:rPr>
                <w:i/>
                <w:color w:val="FF0000"/>
              </w:rPr>
              <w:t>Gegenstände</w:t>
            </w:r>
            <w:proofErr w:type="spellEnd"/>
            <w:r w:rsidRPr="00303B03">
              <w:rPr>
                <w:i/>
                <w:color w:val="FF0000"/>
              </w:rPr>
              <w:t xml:space="preserve"> </w:t>
            </w:r>
            <w:proofErr w:type="spellStart"/>
            <w:r w:rsidRPr="00303B03">
              <w:rPr>
                <w:i/>
                <w:color w:val="FF0000"/>
              </w:rPr>
              <w:t>der</w:t>
            </w:r>
            <w:proofErr w:type="spellEnd"/>
            <w:r w:rsidRPr="00303B03">
              <w:rPr>
                <w:i/>
                <w:color w:val="FF0000"/>
              </w:rPr>
              <w:t xml:space="preserve"> </w:t>
            </w:r>
            <w:proofErr w:type="spellStart"/>
            <w:r w:rsidRPr="00303B03">
              <w:rPr>
                <w:i/>
                <w:color w:val="FF0000"/>
              </w:rPr>
              <w:t>Klasse</w:t>
            </w:r>
            <w:proofErr w:type="spellEnd"/>
            <w:r w:rsidRPr="00303B03">
              <w:rPr>
                <w:i/>
                <w:color w:val="FF0000"/>
              </w:rPr>
              <w:t xml:space="preserve"> 4.1" </w:t>
            </w:r>
            <w:proofErr w:type="spellStart"/>
            <w:r w:rsidRPr="00303B03">
              <w:rPr>
                <w:i/>
                <w:color w:val="FF0000"/>
              </w:rPr>
              <w:t>ändern</w:t>
            </w:r>
            <w:proofErr w:type="spellEnd"/>
            <w:r w:rsidRPr="00303B03">
              <w:rPr>
                <w:i/>
                <w:color w:val="FF0000"/>
              </w:rPr>
              <w:t xml:space="preserve"> in "</w:t>
            </w:r>
            <w:proofErr w:type="spellStart"/>
            <w:r w:rsidRPr="00303B03">
              <w:rPr>
                <w:i/>
                <w:color w:val="FF0000"/>
              </w:rPr>
              <w:t>Stoffe</w:t>
            </w:r>
            <w:proofErr w:type="spellEnd"/>
            <w:r w:rsidRPr="00303B03">
              <w:rPr>
                <w:i/>
                <w:color w:val="FF0000"/>
              </w:rPr>
              <w:t xml:space="preserve"> </w:t>
            </w:r>
            <w:proofErr w:type="spellStart"/>
            <w:r w:rsidRPr="00303B03">
              <w:rPr>
                <w:i/>
                <w:color w:val="FF0000"/>
              </w:rPr>
              <w:t>der</w:t>
            </w:r>
            <w:proofErr w:type="spellEnd"/>
            <w:r w:rsidRPr="00303B03">
              <w:rPr>
                <w:i/>
                <w:color w:val="FF0000"/>
              </w:rPr>
              <w:t xml:space="preserve"> </w:t>
            </w:r>
            <w:proofErr w:type="spellStart"/>
            <w:r w:rsidRPr="00303B03">
              <w:rPr>
                <w:i/>
                <w:color w:val="FF0000"/>
              </w:rPr>
              <w:t>Klasse</w:t>
            </w:r>
            <w:proofErr w:type="spellEnd"/>
            <w:r w:rsidRPr="00303B03">
              <w:rPr>
                <w:i/>
                <w:color w:val="FF0000"/>
              </w:rPr>
              <w:t xml:space="preserve"> 4.1".</w:t>
            </w:r>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UN No. 1353 fibres or fabrics impregnated with weakly nitrated cellulose, non-self heating are articles of Class 4.1.</w:t>
            </w:r>
          </w:p>
          <w:p w:rsidR="00AB2EDE" w:rsidRPr="00652D2B" w:rsidRDefault="00AB2EDE" w:rsidP="00652D2B">
            <w:pPr>
              <w:suppressAutoHyphens w:val="0"/>
              <w:spacing w:before="40" w:after="120" w:line="220" w:lineRule="exact"/>
              <w:ind w:right="113"/>
            </w:pPr>
          </w:p>
          <w:p w:rsidR="00AB2EDE" w:rsidRPr="00303B03" w:rsidRDefault="00AB2EDE" w:rsidP="00652D2B">
            <w:pPr>
              <w:suppressAutoHyphens w:val="0"/>
              <w:spacing w:before="40" w:after="120" w:line="220" w:lineRule="exact"/>
              <w:ind w:right="113"/>
              <w:rPr>
                <w:i/>
                <w:color w:val="FF0000"/>
              </w:rPr>
            </w:pPr>
            <w:r w:rsidRPr="00303B03">
              <w:rPr>
                <w:i/>
                <w:color w:val="FF0000"/>
              </w:rPr>
              <w:t>Replace "articles of Class 4.1" by "substances of Class 4.1".</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3.3.1, special provision 531</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 sont des matières de la classe 1 (voir No ONU 0340 ou 0342) ou de la classe 4.1</w:t>
            </w:r>
          </w:p>
          <w:p w:rsidR="00AB2EDE" w:rsidRPr="00303B03"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Après "classe 4.1", insérer "Nos ONU 2555, 2556 ou 2557".</w:t>
            </w:r>
          </w:p>
          <w:p w:rsidR="00AB2EDE" w:rsidRPr="00303B03" w:rsidRDefault="00AB2EDE" w:rsidP="00652D2B">
            <w:pPr>
              <w:suppressAutoHyphens w:val="0"/>
              <w:spacing w:before="40" w:after="120" w:line="220" w:lineRule="exact"/>
              <w:ind w:right="113"/>
              <w:rPr>
                <w:i/>
                <w:color w:val="FF0000"/>
                <w:lang w:val="fr-FR"/>
              </w:rPr>
            </w:pPr>
          </w:p>
          <w:p w:rsidR="00AB2EDE" w:rsidRPr="00303B03" w:rsidRDefault="00AB2EDE" w:rsidP="00652D2B">
            <w:pPr>
              <w:suppressAutoHyphens w:val="0"/>
              <w:spacing w:before="40" w:after="120" w:line="220" w:lineRule="exact"/>
              <w:ind w:right="113"/>
              <w:rPr>
                <w:lang w:val="fr-FR"/>
              </w:rPr>
            </w:pPr>
            <w:r w:rsidRPr="00303B03">
              <w:rPr>
                <w:i/>
                <w:color w:val="FF0000"/>
                <w:lang w:val="fr-FR"/>
              </w:rPr>
              <w:t>(justification: adaptation au texte du Nota du 2.2.3.1.4)</w:t>
            </w:r>
          </w:p>
        </w:tc>
        <w:tc>
          <w:tcPr>
            <w:tcW w:w="3016"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 xml:space="preserve">… </w:t>
            </w:r>
            <w:proofErr w:type="spellStart"/>
            <w:r w:rsidRPr="00303B03">
              <w:rPr>
                <w:lang w:val="fr-FR"/>
              </w:rPr>
              <w:t>sind</w:t>
            </w:r>
            <w:proofErr w:type="spellEnd"/>
            <w:r w:rsidRPr="00303B03">
              <w:rPr>
                <w:lang w:val="fr-FR"/>
              </w:rPr>
              <w:t xml:space="preserve"> </w:t>
            </w:r>
            <w:proofErr w:type="spellStart"/>
            <w:r w:rsidRPr="00303B03">
              <w:rPr>
                <w:lang w:val="fr-FR"/>
              </w:rPr>
              <w:t>Stoffe</w:t>
            </w:r>
            <w:proofErr w:type="spellEnd"/>
            <w:r w:rsidRPr="00303B03">
              <w:rPr>
                <w:lang w:val="fr-FR"/>
              </w:rPr>
              <w:t xml:space="preserve"> der </w:t>
            </w:r>
            <w:proofErr w:type="spellStart"/>
            <w:r w:rsidRPr="00303B03">
              <w:rPr>
                <w:lang w:val="fr-FR"/>
              </w:rPr>
              <w:t>Klasse</w:t>
            </w:r>
            <w:proofErr w:type="spellEnd"/>
            <w:r w:rsidRPr="00303B03">
              <w:rPr>
                <w:lang w:val="fr-FR"/>
              </w:rPr>
              <w:t xml:space="preserve"> 1 (</w:t>
            </w:r>
            <w:proofErr w:type="spellStart"/>
            <w:r w:rsidRPr="00303B03">
              <w:rPr>
                <w:lang w:val="fr-FR"/>
              </w:rPr>
              <w:t>siehe</w:t>
            </w:r>
            <w:proofErr w:type="spellEnd"/>
            <w:r w:rsidRPr="00303B03">
              <w:rPr>
                <w:lang w:val="fr-FR"/>
              </w:rPr>
              <w:t xml:space="preserve"> UN-</w:t>
            </w:r>
            <w:proofErr w:type="spellStart"/>
            <w:r w:rsidRPr="00303B03">
              <w:rPr>
                <w:lang w:val="fr-FR"/>
              </w:rPr>
              <w:t>Nummer</w:t>
            </w:r>
            <w:proofErr w:type="spellEnd"/>
            <w:r w:rsidRPr="00303B03">
              <w:rPr>
                <w:lang w:val="fr-FR"/>
              </w:rPr>
              <w:t xml:space="preserve"> 0340 </w:t>
            </w:r>
            <w:proofErr w:type="spellStart"/>
            <w:r w:rsidRPr="00303B03">
              <w:rPr>
                <w:lang w:val="fr-FR"/>
              </w:rPr>
              <w:t>oder</w:t>
            </w:r>
            <w:proofErr w:type="spellEnd"/>
            <w:r w:rsidRPr="00303B03">
              <w:rPr>
                <w:lang w:val="fr-FR"/>
              </w:rPr>
              <w:t xml:space="preserve"> 0342) </w:t>
            </w:r>
            <w:proofErr w:type="spellStart"/>
            <w:r w:rsidRPr="00303B03">
              <w:rPr>
                <w:lang w:val="fr-FR"/>
              </w:rPr>
              <w:t>oder</w:t>
            </w:r>
            <w:proofErr w:type="spellEnd"/>
            <w:r w:rsidRPr="00303B03">
              <w:rPr>
                <w:lang w:val="fr-FR"/>
              </w:rPr>
              <w:t xml:space="preserve"> der </w:t>
            </w:r>
            <w:proofErr w:type="spellStart"/>
            <w:r w:rsidRPr="00303B03">
              <w:rPr>
                <w:lang w:val="fr-FR"/>
              </w:rPr>
              <w:t>Klasse</w:t>
            </w:r>
            <w:proofErr w:type="spellEnd"/>
            <w:r w:rsidRPr="00303B03">
              <w:rPr>
                <w:lang w:val="fr-FR"/>
              </w:rPr>
              <w:t xml:space="preserve"> 4.1</w:t>
            </w:r>
          </w:p>
          <w:p w:rsidR="00AB2EDE" w:rsidRPr="00303B03"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proofErr w:type="spellStart"/>
            <w:r w:rsidRPr="00303B03">
              <w:rPr>
                <w:i/>
                <w:color w:val="FF0000"/>
                <w:lang w:val="fr-FR"/>
              </w:rPr>
              <w:t>Nach</w:t>
            </w:r>
            <w:proofErr w:type="spellEnd"/>
            <w:r w:rsidRPr="00303B03">
              <w:rPr>
                <w:i/>
                <w:color w:val="FF0000"/>
                <w:lang w:val="fr-FR"/>
              </w:rPr>
              <w:t xml:space="preserve"> "</w:t>
            </w:r>
            <w:proofErr w:type="spellStart"/>
            <w:r w:rsidRPr="00303B03">
              <w:rPr>
                <w:i/>
                <w:color w:val="FF0000"/>
                <w:lang w:val="fr-FR"/>
              </w:rPr>
              <w:t>Klasse</w:t>
            </w:r>
            <w:proofErr w:type="spellEnd"/>
            <w:r w:rsidRPr="00303B03">
              <w:rPr>
                <w:i/>
                <w:color w:val="FF0000"/>
                <w:lang w:val="fr-FR"/>
              </w:rPr>
              <w:t xml:space="preserve"> 4.1" </w:t>
            </w:r>
            <w:proofErr w:type="spellStart"/>
            <w:r w:rsidRPr="00303B03">
              <w:rPr>
                <w:i/>
                <w:color w:val="FF0000"/>
                <w:lang w:val="fr-FR"/>
              </w:rPr>
              <w:t>einfügen</w:t>
            </w:r>
            <w:proofErr w:type="spellEnd"/>
            <w:r w:rsidRPr="00303B03">
              <w:rPr>
                <w:i/>
                <w:color w:val="FF0000"/>
                <w:lang w:val="fr-FR"/>
              </w:rPr>
              <w:t xml:space="preserve"> "(UN-</w:t>
            </w:r>
            <w:proofErr w:type="spellStart"/>
            <w:r w:rsidRPr="00303B03">
              <w:rPr>
                <w:i/>
                <w:color w:val="FF0000"/>
                <w:lang w:val="fr-FR"/>
              </w:rPr>
              <w:t>Nummer</w:t>
            </w:r>
            <w:proofErr w:type="spellEnd"/>
            <w:r w:rsidRPr="00303B03">
              <w:rPr>
                <w:i/>
                <w:color w:val="FF0000"/>
                <w:lang w:val="fr-FR"/>
              </w:rPr>
              <w:t xml:space="preserve"> 2555, 2556 </w:t>
            </w:r>
            <w:proofErr w:type="spellStart"/>
            <w:r w:rsidRPr="00303B03">
              <w:rPr>
                <w:i/>
                <w:color w:val="FF0000"/>
                <w:lang w:val="fr-FR"/>
              </w:rPr>
              <w:t>oder</w:t>
            </w:r>
            <w:proofErr w:type="spellEnd"/>
            <w:r w:rsidRPr="00303B03">
              <w:rPr>
                <w:i/>
                <w:color w:val="FF0000"/>
                <w:lang w:val="fr-FR"/>
              </w:rPr>
              <w:t xml:space="preserve"> 2557)".</w:t>
            </w:r>
          </w:p>
          <w:p w:rsidR="00AB2EDE" w:rsidRPr="00303B03" w:rsidRDefault="00AB2EDE" w:rsidP="00652D2B">
            <w:pPr>
              <w:suppressAutoHyphens w:val="0"/>
              <w:spacing w:before="40" w:after="120" w:line="220" w:lineRule="exact"/>
              <w:ind w:right="113"/>
              <w:rPr>
                <w:i/>
                <w:color w:val="FF0000"/>
                <w:lang w:val="fr-FR"/>
              </w:rPr>
            </w:pPr>
          </w:p>
          <w:p w:rsidR="00AB2EDE" w:rsidRPr="00652D2B" w:rsidRDefault="00AB2EDE" w:rsidP="00652D2B">
            <w:pPr>
              <w:suppressAutoHyphens w:val="0"/>
              <w:spacing w:before="40" w:after="120" w:line="220" w:lineRule="exact"/>
              <w:ind w:right="113"/>
            </w:pPr>
            <w:r w:rsidRPr="00303B03">
              <w:rPr>
                <w:i/>
                <w:color w:val="FF0000"/>
              </w:rPr>
              <w:t>(</w:t>
            </w:r>
            <w:proofErr w:type="spellStart"/>
            <w:r w:rsidRPr="00303B03">
              <w:rPr>
                <w:i/>
                <w:color w:val="FF0000"/>
              </w:rPr>
              <w:t>Begründung</w:t>
            </w:r>
            <w:proofErr w:type="spellEnd"/>
            <w:r w:rsidRPr="00303B03">
              <w:rPr>
                <w:i/>
                <w:color w:val="FF0000"/>
              </w:rPr>
              <w:t xml:space="preserve">: </w:t>
            </w:r>
            <w:proofErr w:type="spellStart"/>
            <w:r w:rsidRPr="00303B03">
              <w:rPr>
                <w:i/>
                <w:color w:val="FF0000"/>
              </w:rPr>
              <w:t>Anpassung</w:t>
            </w:r>
            <w:proofErr w:type="spellEnd"/>
            <w:r w:rsidRPr="00303B03">
              <w:rPr>
                <w:i/>
                <w:color w:val="FF0000"/>
              </w:rPr>
              <w:t xml:space="preserve"> </w:t>
            </w:r>
            <w:proofErr w:type="spellStart"/>
            <w:r w:rsidRPr="00303B03">
              <w:rPr>
                <w:i/>
                <w:color w:val="FF0000"/>
              </w:rPr>
              <w:t>an</w:t>
            </w:r>
            <w:proofErr w:type="spellEnd"/>
            <w:r w:rsidRPr="00303B03">
              <w:rPr>
                <w:i/>
                <w:color w:val="FF0000"/>
              </w:rPr>
              <w:t xml:space="preserve"> den </w:t>
            </w:r>
            <w:proofErr w:type="spellStart"/>
            <w:r w:rsidRPr="00303B03">
              <w:rPr>
                <w:i/>
                <w:color w:val="FF0000"/>
              </w:rPr>
              <w:t>Wortlaut</w:t>
            </w:r>
            <w:proofErr w:type="spellEnd"/>
            <w:r w:rsidRPr="00303B03">
              <w:rPr>
                <w:i/>
                <w:color w:val="FF0000"/>
              </w:rPr>
              <w:t xml:space="preserve"> </w:t>
            </w:r>
            <w:proofErr w:type="spellStart"/>
            <w:r w:rsidRPr="00303B03">
              <w:rPr>
                <w:i/>
                <w:color w:val="FF0000"/>
              </w:rPr>
              <w:t>der</w:t>
            </w:r>
            <w:proofErr w:type="spellEnd"/>
            <w:r w:rsidRPr="00303B03">
              <w:rPr>
                <w:i/>
                <w:color w:val="FF0000"/>
              </w:rPr>
              <w:t xml:space="preserve"> </w:t>
            </w:r>
            <w:proofErr w:type="spellStart"/>
            <w:r w:rsidRPr="00303B03">
              <w:rPr>
                <w:i/>
                <w:color w:val="FF0000"/>
              </w:rPr>
              <w:t>Bem</w:t>
            </w:r>
            <w:proofErr w:type="spellEnd"/>
            <w:r w:rsidRPr="00303B03">
              <w:rPr>
                <w:i/>
                <w:color w:val="FF0000"/>
              </w:rPr>
              <w:t xml:space="preserve">. </w:t>
            </w:r>
            <w:proofErr w:type="spellStart"/>
            <w:r w:rsidRPr="00303B03">
              <w:rPr>
                <w:i/>
                <w:color w:val="FF0000"/>
              </w:rPr>
              <w:t>zu</w:t>
            </w:r>
            <w:proofErr w:type="spellEnd"/>
            <w:r w:rsidRPr="00303B03">
              <w:rPr>
                <w:i/>
                <w:color w:val="FF0000"/>
              </w:rPr>
              <w:t xml:space="preserve"> </w:t>
            </w:r>
            <w:proofErr w:type="spellStart"/>
            <w:r w:rsidRPr="00303B03">
              <w:rPr>
                <w:i/>
                <w:color w:val="FF0000"/>
              </w:rPr>
              <w:t>Absatz</w:t>
            </w:r>
            <w:proofErr w:type="spellEnd"/>
            <w:r w:rsidRPr="00303B03">
              <w:rPr>
                <w:i/>
                <w:color w:val="FF0000"/>
              </w:rPr>
              <w:t xml:space="preserve"> 2.2.3.1.4)</w:t>
            </w:r>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 are substances of Class 1 (see UN Nos. 0340 or 0342) or of Class 4.1</w:t>
            </w:r>
          </w:p>
          <w:p w:rsidR="00AB2EDE" w:rsidRPr="00652D2B" w:rsidRDefault="00AB2EDE" w:rsidP="00652D2B">
            <w:pPr>
              <w:suppressAutoHyphens w:val="0"/>
              <w:spacing w:before="40" w:after="120" w:line="220" w:lineRule="exact"/>
              <w:ind w:right="113"/>
            </w:pPr>
          </w:p>
          <w:p w:rsidR="00AB2EDE" w:rsidRPr="00303B03" w:rsidRDefault="00AB2EDE" w:rsidP="00652D2B">
            <w:pPr>
              <w:suppressAutoHyphens w:val="0"/>
              <w:spacing w:before="40" w:after="120" w:line="220" w:lineRule="exact"/>
              <w:ind w:right="113"/>
              <w:rPr>
                <w:i/>
                <w:color w:val="FF0000"/>
              </w:rPr>
            </w:pPr>
            <w:r w:rsidRPr="00303B03">
              <w:rPr>
                <w:i/>
                <w:color w:val="FF0000"/>
              </w:rPr>
              <w:t>After "Class 4.1", insert "(UN Nos. 2555, 2556 or 2557)".</w:t>
            </w:r>
          </w:p>
          <w:p w:rsidR="00AB2EDE" w:rsidRPr="00303B03" w:rsidRDefault="00AB2EDE" w:rsidP="00652D2B">
            <w:pPr>
              <w:suppressAutoHyphens w:val="0"/>
              <w:spacing w:before="40" w:after="120" w:line="220" w:lineRule="exact"/>
              <w:ind w:right="113"/>
              <w:rPr>
                <w:i/>
                <w:color w:val="FF0000"/>
              </w:rPr>
            </w:pPr>
          </w:p>
          <w:p w:rsidR="00AB2EDE" w:rsidRPr="00652D2B" w:rsidRDefault="00AB2EDE" w:rsidP="00652D2B">
            <w:pPr>
              <w:suppressAutoHyphens w:val="0"/>
              <w:spacing w:before="40" w:after="120" w:line="220" w:lineRule="exact"/>
              <w:ind w:right="113"/>
            </w:pPr>
            <w:r w:rsidRPr="00303B03">
              <w:rPr>
                <w:i/>
                <w:color w:val="FF0000"/>
              </w:rPr>
              <w:t>(justification: alignment with text of the Note in 2.2.3.1.4)</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3.3.1, special provision 592</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Les emballages vides, y compris les GRV vides et les grands emballages vides</w:t>
            </w:r>
          </w:p>
          <w:p w:rsidR="00AB2EDE" w:rsidRPr="00303B03"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Remplacer "Les emballages vides" par "Les emballages vides non nettoyés".</w:t>
            </w:r>
          </w:p>
        </w:tc>
        <w:tc>
          <w:tcPr>
            <w:tcW w:w="3016" w:type="dxa"/>
            <w:shd w:val="clear" w:color="auto" w:fill="auto"/>
          </w:tcPr>
          <w:p w:rsidR="00AB2EDE" w:rsidRPr="00652D2B" w:rsidRDefault="00AB2EDE" w:rsidP="00652D2B">
            <w:pPr>
              <w:suppressAutoHyphens w:val="0"/>
              <w:spacing w:before="40" w:after="120" w:line="220" w:lineRule="exact"/>
              <w:ind w:right="113"/>
            </w:pPr>
            <w:proofErr w:type="spellStart"/>
            <w:r w:rsidRPr="00652D2B">
              <w:t>Ungereinigte</w:t>
            </w:r>
            <w:proofErr w:type="spellEnd"/>
            <w:r w:rsidRPr="00652D2B">
              <w:t xml:space="preserve"> </w:t>
            </w:r>
            <w:proofErr w:type="spellStart"/>
            <w:r w:rsidRPr="00652D2B">
              <w:t>leere</w:t>
            </w:r>
            <w:proofErr w:type="spellEnd"/>
            <w:r w:rsidRPr="00652D2B">
              <w:t xml:space="preserve"> </w:t>
            </w:r>
            <w:proofErr w:type="spellStart"/>
            <w:r w:rsidRPr="00652D2B">
              <w:t>Verpackungen</w:t>
            </w:r>
            <w:proofErr w:type="spellEnd"/>
            <w:r w:rsidRPr="00652D2B">
              <w:t xml:space="preserve">, </w:t>
            </w:r>
            <w:proofErr w:type="spellStart"/>
            <w:r w:rsidRPr="00652D2B">
              <w:t>einschließlich</w:t>
            </w:r>
            <w:proofErr w:type="spellEnd"/>
            <w:r w:rsidRPr="00652D2B">
              <w:t xml:space="preserve"> </w:t>
            </w:r>
            <w:proofErr w:type="spellStart"/>
            <w:r w:rsidRPr="00652D2B">
              <w:t>leere</w:t>
            </w:r>
            <w:proofErr w:type="spellEnd"/>
            <w:r w:rsidRPr="00652D2B">
              <w:t xml:space="preserve"> </w:t>
            </w:r>
            <w:proofErr w:type="spellStart"/>
            <w:r w:rsidRPr="00652D2B">
              <w:t>Großpackmittel</w:t>
            </w:r>
            <w:proofErr w:type="spellEnd"/>
            <w:r w:rsidRPr="00652D2B">
              <w:t xml:space="preserve"> (IBC) und </w:t>
            </w:r>
            <w:proofErr w:type="spellStart"/>
            <w:r w:rsidRPr="00652D2B">
              <w:t>leere</w:t>
            </w:r>
            <w:proofErr w:type="spellEnd"/>
            <w:r w:rsidRPr="00652D2B">
              <w:t xml:space="preserve"> </w:t>
            </w:r>
            <w:proofErr w:type="spellStart"/>
            <w:r w:rsidRPr="00652D2B">
              <w:t>Großverpackungen</w:t>
            </w:r>
            <w:proofErr w:type="spellEnd"/>
          </w:p>
        </w:tc>
        <w:tc>
          <w:tcPr>
            <w:tcW w:w="2346" w:type="dxa"/>
            <w:shd w:val="clear" w:color="auto" w:fill="auto"/>
          </w:tcPr>
          <w:p w:rsidR="00AB2EDE" w:rsidRPr="00652D2B" w:rsidRDefault="00AB2EDE" w:rsidP="00652D2B">
            <w:pPr>
              <w:suppressAutoHyphens w:val="0"/>
              <w:spacing w:before="40" w:after="120" w:line="220" w:lineRule="exact"/>
              <w:ind w:right="113"/>
            </w:pPr>
            <w:proofErr w:type="spellStart"/>
            <w:r w:rsidRPr="00652D2B">
              <w:t>Uncleaned</w:t>
            </w:r>
            <w:proofErr w:type="spellEnd"/>
            <w:r w:rsidRPr="00652D2B">
              <w:t xml:space="preserve"> empty </w:t>
            </w:r>
            <w:proofErr w:type="spellStart"/>
            <w:r w:rsidRPr="00652D2B">
              <w:t>packagings</w:t>
            </w:r>
            <w:proofErr w:type="spellEnd"/>
            <w:r w:rsidRPr="00652D2B">
              <w:t xml:space="preserve"> (including empty IBCs and large </w:t>
            </w:r>
            <w:proofErr w:type="spellStart"/>
            <w:r w:rsidRPr="00652D2B">
              <w:t>packagings</w:t>
            </w:r>
            <w:proofErr w:type="spellEnd"/>
            <w:r w:rsidRPr="00652D2B">
              <w:t>),</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4.1.4.1, packing instruction P 620, additional requirement 2</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Sauf pour les envois exceptionnels … les dispositions ci-après sont applicables:</w:t>
            </w:r>
          </w:p>
          <w:p w:rsidR="00AB2EDE" w:rsidRPr="00303B03"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Dans la phrase introductive, après "dispositions", insérer: "supplémentaires".</w:t>
            </w:r>
          </w:p>
          <w:p w:rsidR="00AB2EDE" w:rsidRPr="00303B03" w:rsidRDefault="00AB2EDE" w:rsidP="00652D2B">
            <w:pPr>
              <w:suppressAutoHyphens w:val="0"/>
              <w:spacing w:before="40" w:after="120" w:line="220" w:lineRule="exact"/>
              <w:ind w:right="113"/>
              <w:rPr>
                <w:i/>
                <w:color w:val="FF0000"/>
                <w:lang w:val="fr-FR"/>
              </w:rPr>
            </w:pPr>
          </w:p>
          <w:p w:rsidR="00AB2EDE" w:rsidRPr="00303B03" w:rsidRDefault="00AB2EDE" w:rsidP="00652D2B">
            <w:pPr>
              <w:suppressAutoHyphens w:val="0"/>
              <w:spacing w:before="40" w:after="120" w:line="220" w:lineRule="exact"/>
              <w:ind w:right="113"/>
              <w:rPr>
                <w:lang w:val="fr-FR"/>
              </w:rPr>
            </w:pPr>
            <w:r w:rsidRPr="00303B03">
              <w:rPr>
                <w:i/>
                <w:color w:val="FF0000"/>
                <w:lang w:val="fr-FR"/>
              </w:rPr>
              <w:t>(concerne également le Règlement type)</w:t>
            </w:r>
          </w:p>
        </w:tc>
        <w:tc>
          <w:tcPr>
            <w:tcW w:w="3016" w:type="dxa"/>
            <w:shd w:val="clear" w:color="auto" w:fill="auto"/>
          </w:tcPr>
          <w:p w:rsidR="00AB2EDE" w:rsidRPr="00652D2B" w:rsidRDefault="00AB2EDE" w:rsidP="00652D2B">
            <w:pPr>
              <w:suppressAutoHyphens w:val="0"/>
              <w:spacing w:before="40" w:after="120" w:line="220" w:lineRule="exact"/>
              <w:ind w:right="113"/>
            </w:pPr>
            <w:proofErr w:type="spellStart"/>
            <w:r w:rsidRPr="00652D2B">
              <w:t>Abgesehen</w:t>
            </w:r>
            <w:proofErr w:type="spellEnd"/>
            <w:r w:rsidRPr="00652D2B">
              <w:t xml:space="preserve"> von </w:t>
            </w:r>
            <w:proofErr w:type="spellStart"/>
            <w:r w:rsidRPr="00652D2B">
              <w:t>Ausnahmesendungen</w:t>
            </w:r>
            <w:proofErr w:type="spellEnd"/>
            <w:r w:rsidRPr="00652D2B">
              <w:t xml:space="preserve">, …, </w:t>
            </w:r>
            <w:proofErr w:type="spellStart"/>
            <w:r w:rsidRPr="00652D2B">
              <w:t>gelten</w:t>
            </w:r>
            <w:proofErr w:type="spellEnd"/>
            <w:r w:rsidRPr="00652D2B">
              <w:t xml:space="preserve"> </w:t>
            </w:r>
            <w:proofErr w:type="spellStart"/>
            <w:r w:rsidRPr="00652D2B">
              <w:t>folgende</w:t>
            </w:r>
            <w:proofErr w:type="spellEnd"/>
            <w:r w:rsidRPr="00652D2B">
              <w:t xml:space="preserve"> </w:t>
            </w:r>
            <w:proofErr w:type="spellStart"/>
            <w:r w:rsidRPr="00652D2B">
              <w:t>zusätzliche</w:t>
            </w:r>
            <w:proofErr w:type="spellEnd"/>
            <w:r w:rsidRPr="00652D2B">
              <w:t xml:space="preserve"> </w:t>
            </w:r>
            <w:proofErr w:type="spellStart"/>
            <w:r w:rsidRPr="00652D2B">
              <w:t>Vorschriften</w:t>
            </w:r>
            <w:proofErr w:type="spellEnd"/>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Other than for exceptional consignments, … the following additional requirements shall apply</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lastRenderedPageBreak/>
              <w:t>4.1.4.1, packing instruction P 620, additional requirement 2 (c)</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On doit appliquer également les dispositions relatives au transport de l'azote liquide</w:t>
            </w:r>
          </w:p>
        </w:tc>
        <w:tc>
          <w:tcPr>
            <w:tcW w:w="3016" w:type="dxa"/>
            <w:shd w:val="clear" w:color="auto" w:fill="auto"/>
          </w:tcPr>
          <w:p w:rsidR="00AB2EDE" w:rsidRPr="00652D2B" w:rsidRDefault="00AB2EDE" w:rsidP="00652D2B">
            <w:pPr>
              <w:suppressAutoHyphens w:val="0"/>
              <w:spacing w:before="40" w:after="120" w:line="220" w:lineRule="exact"/>
              <w:ind w:right="113"/>
            </w:pPr>
            <w:r w:rsidRPr="00652D2B">
              <w:t xml:space="preserve">Die </w:t>
            </w:r>
            <w:proofErr w:type="spellStart"/>
            <w:r w:rsidRPr="00652D2B">
              <w:t>Vorschriften</w:t>
            </w:r>
            <w:proofErr w:type="spellEnd"/>
            <w:r w:rsidRPr="00652D2B">
              <w:t xml:space="preserve"> </w:t>
            </w:r>
            <w:proofErr w:type="spellStart"/>
            <w:r w:rsidRPr="00652D2B">
              <w:t>für</w:t>
            </w:r>
            <w:proofErr w:type="spellEnd"/>
            <w:r w:rsidRPr="00652D2B">
              <w:t xml:space="preserve"> den </w:t>
            </w:r>
            <w:proofErr w:type="spellStart"/>
            <w:r w:rsidRPr="00652D2B">
              <w:t>Versand</w:t>
            </w:r>
            <w:proofErr w:type="spellEnd"/>
            <w:r w:rsidRPr="00652D2B">
              <w:t xml:space="preserve"> von </w:t>
            </w:r>
            <w:proofErr w:type="spellStart"/>
            <w:r w:rsidRPr="00652D2B">
              <w:t>flüssigem</w:t>
            </w:r>
            <w:proofErr w:type="spellEnd"/>
            <w:r w:rsidRPr="00652D2B">
              <w:t xml:space="preserve"> </w:t>
            </w:r>
            <w:proofErr w:type="spellStart"/>
            <w:r w:rsidRPr="00652D2B">
              <w:t>Stickstoff</w:t>
            </w:r>
            <w:proofErr w:type="spellEnd"/>
            <w:r w:rsidRPr="00652D2B">
              <w:t xml:space="preserve"> </w:t>
            </w:r>
            <w:proofErr w:type="spellStart"/>
            <w:r w:rsidRPr="00652D2B">
              <w:t>sind</w:t>
            </w:r>
            <w:proofErr w:type="spellEnd"/>
            <w:r w:rsidRPr="00652D2B">
              <w:t xml:space="preserve"> </w:t>
            </w:r>
            <w:proofErr w:type="spellStart"/>
            <w:r w:rsidRPr="00652D2B">
              <w:t>ebenfalls</w:t>
            </w:r>
            <w:proofErr w:type="spellEnd"/>
            <w:r w:rsidRPr="00652D2B">
              <w:t xml:space="preserve"> </w:t>
            </w:r>
            <w:proofErr w:type="spellStart"/>
            <w:r w:rsidRPr="00652D2B">
              <w:t>zu</w:t>
            </w:r>
            <w:proofErr w:type="spellEnd"/>
            <w:r w:rsidRPr="00652D2B">
              <w:t xml:space="preserve"> </w:t>
            </w:r>
            <w:proofErr w:type="spellStart"/>
            <w:r w:rsidRPr="00652D2B">
              <w:t>beachten</w:t>
            </w:r>
            <w:proofErr w:type="spellEnd"/>
          </w:p>
          <w:p w:rsidR="00AB2EDE" w:rsidRPr="00652D2B" w:rsidRDefault="00AB2EDE" w:rsidP="00652D2B">
            <w:pPr>
              <w:suppressAutoHyphens w:val="0"/>
              <w:spacing w:before="40" w:after="120" w:line="220" w:lineRule="exact"/>
              <w:ind w:right="113"/>
            </w:pPr>
          </w:p>
          <w:p w:rsidR="00AB2EDE" w:rsidRPr="00303B03" w:rsidRDefault="00AB2EDE" w:rsidP="00652D2B">
            <w:pPr>
              <w:suppressAutoHyphens w:val="0"/>
              <w:spacing w:before="40" w:after="120" w:line="220" w:lineRule="exact"/>
              <w:ind w:right="113"/>
              <w:rPr>
                <w:i/>
                <w:color w:val="FF0000"/>
              </w:rPr>
            </w:pPr>
            <w:proofErr w:type="spellStart"/>
            <w:r w:rsidRPr="00303B03">
              <w:rPr>
                <w:i/>
                <w:color w:val="FF0000"/>
              </w:rPr>
              <w:t>Im</w:t>
            </w:r>
            <w:proofErr w:type="spellEnd"/>
            <w:r w:rsidRPr="00303B03">
              <w:rPr>
                <w:i/>
                <w:color w:val="FF0000"/>
              </w:rPr>
              <w:t xml:space="preserve"> </w:t>
            </w:r>
            <w:proofErr w:type="spellStart"/>
            <w:r w:rsidRPr="00303B03">
              <w:rPr>
                <w:i/>
                <w:color w:val="FF0000"/>
              </w:rPr>
              <w:t>dritten</w:t>
            </w:r>
            <w:proofErr w:type="spellEnd"/>
            <w:r w:rsidRPr="00303B03">
              <w:rPr>
                <w:i/>
                <w:color w:val="FF0000"/>
              </w:rPr>
              <w:t xml:space="preserve"> </w:t>
            </w:r>
            <w:proofErr w:type="spellStart"/>
            <w:r w:rsidRPr="00303B03">
              <w:rPr>
                <w:i/>
                <w:color w:val="FF0000"/>
              </w:rPr>
              <w:t>Satz</w:t>
            </w:r>
            <w:proofErr w:type="spellEnd"/>
            <w:r w:rsidRPr="00303B03">
              <w:rPr>
                <w:i/>
                <w:color w:val="FF0000"/>
              </w:rPr>
              <w:t xml:space="preserve"> "</w:t>
            </w:r>
            <w:proofErr w:type="spellStart"/>
            <w:r w:rsidRPr="00303B03">
              <w:rPr>
                <w:i/>
                <w:color w:val="FF0000"/>
              </w:rPr>
              <w:t>Vorschriften</w:t>
            </w:r>
            <w:proofErr w:type="spellEnd"/>
            <w:r w:rsidRPr="00303B03">
              <w:rPr>
                <w:i/>
                <w:color w:val="FF0000"/>
              </w:rPr>
              <w:t xml:space="preserve"> </w:t>
            </w:r>
            <w:proofErr w:type="spellStart"/>
            <w:r w:rsidRPr="00303B03">
              <w:rPr>
                <w:i/>
                <w:color w:val="FF0000"/>
              </w:rPr>
              <w:t>für</w:t>
            </w:r>
            <w:proofErr w:type="spellEnd"/>
            <w:r w:rsidRPr="00303B03">
              <w:rPr>
                <w:i/>
                <w:color w:val="FF0000"/>
              </w:rPr>
              <w:t xml:space="preserve"> den </w:t>
            </w:r>
            <w:proofErr w:type="spellStart"/>
            <w:r w:rsidRPr="00303B03">
              <w:rPr>
                <w:i/>
                <w:color w:val="FF0000"/>
              </w:rPr>
              <w:t>Versand</w:t>
            </w:r>
            <w:proofErr w:type="spellEnd"/>
            <w:r w:rsidRPr="00303B03">
              <w:rPr>
                <w:i/>
                <w:color w:val="FF0000"/>
              </w:rPr>
              <w:t xml:space="preserve">" </w:t>
            </w:r>
            <w:proofErr w:type="spellStart"/>
            <w:r w:rsidRPr="00303B03">
              <w:rPr>
                <w:i/>
                <w:color w:val="FF0000"/>
              </w:rPr>
              <w:t>ändern</w:t>
            </w:r>
            <w:proofErr w:type="spellEnd"/>
            <w:r w:rsidRPr="00303B03">
              <w:rPr>
                <w:i/>
                <w:color w:val="FF0000"/>
              </w:rPr>
              <w:t xml:space="preserve"> in:</w:t>
            </w:r>
          </w:p>
          <w:p w:rsidR="00AB2EDE" w:rsidRPr="00303B03" w:rsidRDefault="00AB2EDE" w:rsidP="00652D2B">
            <w:pPr>
              <w:suppressAutoHyphens w:val="0"/>
              <w:spacing w:before="40" w:after="120" w:line="220" w:lineRule="exact"/>
              <w:ind w:right="113"/>
              <w:rPr>
                <w:i/>
                <w:color w:val="FF0000"/>
              </w:rPr>
            </w:pPr>
            <w:r w:rsidRPr="00303B03">
              <w:rPr>
                <w:i/>
                <w:color w:val="FF0000"/>
              </w:rPr>
              <w:t>"</w:t>
            </w:r>
            <w:proofErr w:type="spellStart"/>
            <w:r w:rsidRPr="00303B03">
              <w:rPr>
                <w:i/>
                <w:color w:val="FF0000"/>
              </w:rPr>
              <w:t>Vorschriften</w:t>
            </w:r>
            <w:proofErr w:type="spellEnd"/>
            <w:r w:rsidRPr="00303B03">
              <w:rPr>
                <w:i/>
                <w:color w:val="FF0000"/>
              </w:rPr>
              <w:t xml:space="preserve"> </w:t>
            </w:r>
            <w:proofErr w:type="spellStart"/>
            <w:r w:rsidRPr="00303B03">
              <w:rPr>
                <w:i/>
                <w:color w:val="FF0000"/>
              </w:rPr>
              <w:t>für</w:t>
            </w:r>
            <w:proofErr w:type="spellEnd"/>
            <w:r w:rsidRPr="00303B03">
              <w:rPr>
                <w:i/>
                <w:color w:val="FF0000"/>
              </w:rPr>
              <w:t xml:space="preserve"> die </w:t>
            </w:r>
            <w:proofErr w:type="spellStart"/>
            <w:r w:rsidRPr="00303B03">
              <w:rPr>
                <w:i/>
                <w:color w:val="FF0000"/>
              </w:rPr>
              <w:t>Beförderung</w:t>
            </w:r>
            <w:proofErr w:type="spellEnd"/>
            <w:r w:rsidRPr="00303B03">
              <w:rPr>
                <w:i/>
                <w:color w:val="FF0000"/>
              </w:rPr>
              <w:t>".</w:t>
            </w:r>
          </w:p>
          <w:p w:rsidR="00AB2EDE" w:rsidRPr="00303B03" w:rsidRDefault="00AB2EDE" w:rsidP="00652D2B">
            <w:pPr>
              <w:suppressAutoHyphens w:val="0"/>
              <w:spacing w:before="40" w:after="120" w:line="220" w:lineRule="exact"/>
              <w:ind w:right="113"/>
              <w:rPr>
                <w:i/>
                <w:color w:val="FF0000"/>
              </w:rPr>
            </w:pPr>
          </w:p>
          <w:p w:rsidR="00AB2EDE" w:rsidRPr="00652D2B" w:rsidRDefault="00AB2EDE" w:rsidP="00652D2B">
            <w:pPr>
              <w:suppressAutoHyphens w:val="0"/>
              <w:spacing w:before="40" w:after="120" w:line="220" w:lineRule="exact"/>
              <w:ind w:right="113"/>
            </w:pPr>
            <w:r w:rsidRPr="00303B03">
              <w:rPr>
                <w:i/>
                <w:color w:val="FF0000"/>
              </w:rPr>
              <w:t>(</w:t>
            </w:r>
            <w:proofErr w:type="spellStart"/>
            <w:r w:rsidRPr="00303B03">
              <w:rPr>
                <w:i/>
                <w:color w:val="FF0000"/>
              </w:rPr>
              <w:t>Begründung</w:t>
            </w:r>
            <w:proofErr w:type="spellEnd"/>
            <w:r w:rsidRPr="00303B03">
              <w:rPr>
                <w:i/>
                <w:color w:val="FF0000"/>
              </w:rPr>
              <w:t xml:space="preserve">: </w:t>
            </w:r>
            <w:proofErr w:type="spellStart"/>
            <w:r w:rsidRPr="00303B03">
              <w:rPr>
                <w:i/>
                <w:color w:val="FF0000"/>
              </w:rPr>
              <w:t>Alle</w:t>
            </w:r>
            <w:proofErr w:type="spellEnd"/>
            <w:r w:rsidRPr="00303B03">
              <w:rPr>
                <w:i/>
                <w:color w:val="FF0000"/>
              </w:rPr>
              <w:t xml:space="preserve"> </w:t>
            </w:r>
            <w:proofErr w:type="spellStart"/>
            <w:r w:rsidRPr="00303B03">
              <w:rPr>
                <w:i/>
                <w:color w:val="FF0000"/>
              </w:rPr>
              <w:t>Vorschriften</w:t>
            </w:r>
            <w:proofErr w:type="spellEnd"/>
            <w:r w:rsidRPr="00303B03">
              <w:rPr>
                <w:i/>
                <w:color w:val="FF0000"/>
              </w:rPr>
              <w:t xml:space="preserve"> </w:t>
            </w:r>
            <w:proofErr w:type="spellStart"/>
            <w:r w:rsidRPr="00303B03">
              <w:rPr>
                <w:i/>
                <w:color w:val="FF0000"/>
              </w:rPr>
              <w:t>für</w:t>
            </w:r>
            <w:proofErr w:type="spellEnd"/>
            <w:r w:rsidRPr="00303B03">
              <w:rPr>
                <w:i/>
                <w:color w:val="FF0000"/>
              </w:rPr>
              <w:t xml:space="preserve"> die </w:t>
            </w:r>
            <w:proofErr w:type="spellStart"/>
            <w:r w:rsidRPr="00303B03">
              <w:rPr>
                <w:i/>
                <w:color w:val="FF0000"/>
              </w:rPr>
              <w:t>Beförderung</w:t>
            </w:r>
            <w:proofErr w:type="spellEnd"/>
            <w:r w:rsidRPr="00303B03">
              <w:rPr>
                <w:i/>
                <w:color w:val="FF0000"/>
              </w:rPr>
              <w:t xml:space="preserve"> von </w:t>
            </w:r>
            <w:proofErr w:type="spellStart"/>
            <w:r w:rsidRPr="00303B03">
              <w:rPr>
                <w:i/>
                <w:color w:val="FF0000"/>
              </w:rPr>
              <w:t>flüssigem</w:t>
            </w:r>
            <w:proofErr w:type="spellEnd"/>
            <w:r w:rsidRPr="00303B03">
              <w:rPr>
                <w:i/>
                <w:color w:val="FF0000"/>
              </w:rPr>
              <w:t xml:space="preserve"> </w:t>
            </w:r>
            <w:proofErr w:type="spellStart"/>
            <w:r w:rsidRPr="00303B03">
              <w:rPr>
                <w:i/>
                <w:color w:val="FF0000"/>
              </w:rPr>
              <w:t>Stickstoff</w:t>
            </w:r>
            <w:proofErr w:type="spellEnd"/>
            <w:r w:rsidRPr="00303B03">
              <w:rPr>
                <w:i/>
                <w:color w:val="FF0000"/>
              </w:rPr>
              <w:t xml:space="preserve"> </w:t>
            </w:r>
            <w:proofErr w:type="spellStart"/>
            <w:r w:rsidRPr="00303B03">
              <w:rPr>
                <w:i/>
                <w:color w:val="FF0000"/>
              </w:rPr>
              <w:t>sind</w:t>
            </w:r>
            <w:proofErr w:type="spellEnd"/>
            <w:r w:rsidRPr="00303B03">
              <w:rPr>
                <w:i/>
                <w:color w:val="FF0000"/>
              </w:rPr>
              <w:t xml:space="preserve"> </w:t>
            </w:r>
            <w:proofErr w:type="spellStart"/>
            <w:r w:rsidRPr="00303B03">
              <w:rPr>
                <w:i/>
                <w:color w:val="FF0000"/>
              </w:rPr>
              <w:t>zu</w:t>
            </w:r>
            <w:proofErr w:type="spellEnd"/>
            <w:r w:rsidRPr="00303B03">
              <w:rPr>
                <w:i/>
                <w:color w:val="FF0000"/>
              </w:rPr>
              <w:t xml:space="preserve"> </w:t>
            </w:r>
            <w:proofErr w:type="spellStart"/>
            <w:r w:rsidRPr="00303B03">
              <w:rPr>
                <w:i/>
                <w:color w:val="FF0000"/>
              </w:rPr>
              <w:t>beachten</w:t>
            </w:r>
            <w:proofErr w:type="spellEnd"/>
            <w:r w:rsidRPr="00303B03">
              <w:rPr>
                <w:i/>
                <w:color w:val="FF0000"/>
              </w:rPr>
              <w:t xml:space="preserve">, </w:t>
            </w:r>
            <w:proofErr w:type="spellStart"/>
            <w:r w:rsidRPr="00303B03">
              <w:rPr>
                <w:i/>
                <w:color w:val="FF0000"/>
              </w:rPr>
              <w:t>nicht</w:t>
            </w:r>
            <w:proofErr w:type="spellEnd"/>
            <w:r w:rsidRPr="00303B03">
              <w:rPr>
                <w:i/>
                <w:color w:val="FF0000"/>
              </w:rPr>
              <w:t xml:space="preserve"> </w:t>
            </w:r>
            <w:proofErr w:type="spellStart"/>
            <w:r w:rsidRPr="00303B03">
              <w:rPr>
                <w:i/>
                <w:color w:val="FF0000"/>
              </w:rPr>
              <w:t>nur</w:t>
            </w:r>
            <w:proofErr w:type="spellEnd"/>
            <w:r w:rsidRPr="00303B03">
              <w:rPr>
                <w:i/>
                <w:color w:val="FF0000"/>
              </w:rPr>
              <w:t xml:space="preserve"> </w:t>
            </w:r>
            <w:proofErr w:type="spellStart"/>
            <w:r w:rsidRPr="00303B03">
              <w:rPr>
                <w:i/>
                <w:color w:val="FF0000"/>
              </w:rPr>
              <w:t>diejenigen</w:t>
            </w:r>
            <w:proofErr w:type="spellEnd"/>
            <w:r w:rsidRPr="00303B03">
              <w:rPr>
                <w:i/>
                <w:color w:val="FF0000"/>
              </w:rPr>
              <w:t xml:space="preserve"> </w:t>
            </w:r>
            <w:proofErr w:type="spellStart"/>
            <w:r w:rsidRPr="00303B03">
              <w:rPr>
                <w:i/>
                <w:color w:val="FF0000"/>
              </w:rPr>
              <w:t>für</w:t>
            </w:r>
            <w:proofErr w:type="spellEnd"/>
            <w:r w:rsidRPr="00303B03">
              <w:rPr>
                <w:i/>
                <w:color w:val="FF0000"/>
              </w:rPr>
              <w:t xml:space="preserve"> den </w:t>
            </w:r>
            <w:proofErr w:type="spellStart"/>
            <w:r w:rsidRPr="00303B03">
              <w:rPr>
                <w:i/>
                <w:color w:val="FF0000"/>
              </w:rPr>
              <w:t>Versand</w:t>
            </w:r>
            <w:proofErr w:type="spellEnd"/>
            <w:r w:rsidRPr="00303B03">
              <w:rPr>
                <w:i/>
                <w:color w:val="FF0000"/>
              </w:rPr>
              <w:t>.)</w:t>
            </w:r>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Provisions for the consignment of liquid nitrogen shall also be fulfilled</w:t>
            </w:r>
          </w:p>
          <w:p w:rsidR="00AB2EDE" w:rsidRPr="00652D2B" w:rsidRDefault="00AB2EDE" w:rsidP="00652D2B">
            <w:pPr>
              <w:suppressAutoHyphens w:val="0"/>
              <w:spacing w:before="40" w:after="120" w:line="220" w:lineRule="exact"/>
              <w:ind w:right="113"/>
            </w:pPr>
          </w:p>
          <w:p w:rsidR="00AB2EDE" w:rsidRPr="00303B03" w:rsidRDefault="00AB2EDE" w:rsidP="00652D2B">
            <w:pPr>
              <w:suppressAutoHyphens w:val="0"/>
              <w:spacing w:before="40" w:after="120" w:line="220" w:lineRule="exact"/>
              <w:ind w:right="113"/>
              <w:rPr>
                <w:i/>
                <w:color w:val="FF0000"/>
              </w:rPr>
            </w:pPr>
            <w:r w:rsidRPr="00303B03">
              <w:rPr>
                <w:i/>
                <w:color w:val="FF0000"/>
              </w:rPr>
              <w:t>In the third sentence, replace "Provisions for the consignment" by "Provisions for the carriage".</w:t>
            </w:r>
          </w:p>
          <w:p w:rsidR="00AB2EDE" w:rsidRPr="00303B03" w:rsidRDefault="00AB2EDE" w:rsidP="00652D2B">
            <w:pPr>
              <w:suppressAutoHyphens w:val="0"/>
              <w:spacing w:before="40" w:after="120" w:line="220" w:lineRule="exact"/>
              <w:ind w:right="113"/>
              <w:rPr>
                <w:i/>
                <w:color w:val="FF0000"/>
              </w:rPr>
            </w:pPr>
          </w:p>
          <w:p w:rsidR="00AB2EDE" w:rsidRPr="00303B03" w:rsidRDefault="00AB2EDE" w:rsidP="00652D2B">
            <w:pPr>
              <w:suppressAutoHyphens w:val="0"/>
              <w:spacing w:before="40" w:after="120" w:line="220" w:lineRule="exact"/>
              <w:ind w:right="113"/>
              <w:rPr>
                <w:i/>
                <w:color w:val="FF0000"/>
              </w:rPr>
            </w:pPr>
            <w:r w:rsidRPr="00303B03">
              <w:rPr>
                <w:i/>
                <w:color w:val="FF0000"/>
              </w:rPr>
              <w:t>(Justification: all provisions for the carriage of liquid nitrogen must be fulfilled, not just those for consignment.)</w:t>
            </w:r>
          </w:p>
          <w:p w:rsidR="00AB2EDE" w:rsidRPr="00303B03" w:rsidRDefault="00AB2EDE" w:rsidP="00652D2B">
            <w:pPr>
              <w:suppressAutoHyphens w:val="0"/>
              <w:spacing w:before="40" w:after="120" w:line="220" w:lineRule="exact"/>
              <w:ind w:right="113"/>
              <w:rPr>
                <w:i/>
                <w:color w:val="FF0000"/>
              </w:rPr>
            </w:pPr>
          </w:p>
          <w:p w:rsidR="00AB2EDE" w:rsidRPr="00652D2B" w:rsidRDefault="00AB2EDE" w:rsidP="00652D2B">
            <w:pPr>
              <w:suppressAutoHyphens w:val="0"/>
              <w:spacing w:before="40" w:after="120" w:line="220" w:lineRule="exact"/>
              <w:ind w:right="113"/>
            </w:pPr>
            <w:r w:rsidRPr="00303B03">
              <w:rPr>
                <w:i/>
                <w:color w:val="FF0000"/>
              </w:rPr>
              <w:t>(also applies to the UN Model Regulations)</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4.1.10.1</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 les autres dispositions pertinentes du présent chapitre soient satisfaites.</w:t>
            </w:r>
          </w:p>
          <w:p w:rsidR="00AB2EDE" w:rsidRPr="00303B03" w:rsidRDefault="00AB2EDE" w:rsidP="00652D2B">
            <w:pPr>
              <w:suppressAutoHyphens w:val="0"/>
              <w:spacing w:before="40" w:after="120" w:line="220" w:lineRule="exact"/>
              <w:ind w:right="113"/>
              <w:rPr>
                <w:lang w:val="fr-FR"/>
              </w:rPr>
            </w:pPr>
          </w:p>
        </w:tc>
        <w:tc>
          <w:tcPr>
            <w:tcW w:w="3016" w:type="dxa"/>
            <w:shd w:val="clear" w:color="auto" w:fill="auto"/>
          </w:tcPr>
          <w:p w:rsidR="00AB2EDE" w:rsidRPr="00652D2B" w:rsidRDefault="00AB2EDE" w:rsidP="00652D2B">
            <w:pPr>
              <w:suppressAutoHyphens w:val="0"/>
              <w:spacing w:before="40" w:after="120" w:line="220" w:lineRule="exact"/>
              <w:ind w:right="113"/>
            </w:pPr>
            <w:r w:rsidRPr="00652D2B">
              <w:t xml:space="preserve">… </w:t>
            </w:r>
            <w:proofErr w:type="gramStart"/>
            <w:r w:rsidRPr="00652D2B">
              <w:t>die</w:t>
            </w:r>
            <w:proofErr w:type="gramEnd"/>
            <w:r w:rsidRPr="00652D2B">
              <w:t xml:space="preserve"> </w:t>
            </w:r>
            <w:proofErr w:type="spellStart"/>
            <w:r w:rsidRPr="00652D2B">
              <w:t>übrigen</w:t>
            </w:r>
            <w:proofErr w:type="spellEnd"/>
            <w:r w:rsidRPr="00652D2B">
              <w:t xml:space="preserve"> </w:t>
            </w:r>
            <w:proofErr w:type="spellStart"/>
            <w:r w:rsidRPr="00652D2B">
              <w:t>entsprechenden</w:t>
            </w:r>
            <w:proofErr w:type="spellEnd"/>
            <w:r w:rsidRPr="00652D2B">
              <w:t xml:space="preserve"> </w:t>
            </w:r>
            <w:proofErr w:type="spellStart"/>
            <w:r w:rsidRPr="00652D2B">
              <w:t>Vorschriften</w:t>
            </w:r>
            <w:proofErr w:type="spellEnd"/>
            <w:r w:rsidRPr="00652D2B">
              <w:t xml:space="preserve"> dieses </w:t>
            </w:r>
            <w:proofErr w:type="spellStart"/>
            <w:r w:rsidRPr="00652D2B">
              <w:t>Abschnitts</w:t>
            </w:r>
            <w:proofErr w:type="spellEnd"/>
            <w:r w:rsidRPr="00652D2B">
              <w:t xml:space="preserve"> </w:t>
            </w:r>
            <w:proofErr w:type="spellStart"/>
            <w:r w:rsidRPr="00652D2B">
              <w:t>sind</w:t>
            </w:r>
            <w:proofErr w:type="spellEnd"/>
            <w:r w:rsidRPr="00652D2B">
              <w:t xml:space="preserve"> </w:t>
            </w:r>
            <w:proofErr w:type="spellStart"/>
            <w:r w:rsidRPr="00652D2B">
              <w:t>erfüllt</w:t>
            </w:r>
            <w:proofErr w:type="spellEnd"/>
            <w:r w:rsidRPr="00652D2B">
              <w:t>.</w:t>
            </w:r>
          </w:p>
          <w:p w:rsidR="00AB2EDE" w:rsidRPr="00652D2B" w:rsidRDefault="00AB2EDE" w:rsidP="00652D2B">
            <w:pPr>
              <w:suppressAutoHyphens w:val="0"/>
              <w:spacing w:before="40" w:after="120" w:line="220" w:lineRule="exact"/>
              <w:ind w:right="113"/>
            </w:pPr>
          </w:p>
          <w:p w:rsidR="00AB2EDE" w:rsidRPr="00303B03" w:rsidRDefault="00AB2EDE" w:rsidP="00652D2B">
            <w:pPr>
              <w:suppressAutoHyphens w:val="0"/>
              <w:spacing w:before="40" w:after="120" w:line="220" w:lineRule="exact"/>
              <w:ind w:right="113"/>
              <w:rPr>
                <w:i/>
                <w:color w:val="FF0000"/>
              </w:rPr>
            </w:pPr>
            <w:r w:rsidRPr="00303B03">
              <w:rPr>
                <w:i/>
                <w:color w:val="FF0000"/>
              </w:rPr>
              <w:t xml:space="preserve">"dieses </w:t>
            </w:r>
            <w:proofErr w:type="spellStart"/>
            <w:r w:rsidRPr="00303B03">
              <w:rPr>
                <w:i/>
                <w:color w:val="FF0000"/>
              </w:rPr>
              <w:t>Abschnitts</w:t>
            </w:r>
            <w:proofErr w:type="spellEnd"/>
            <w:r w:rsidRPr="00303B03">
              <w:rPr>
                <w:i/>
                <w:color w:val="FF0000"/>
              </w:rPr>
              <w:t xml:space="preserve">" </w:t>
            </w:r>
            <w:proofErr w:type="spellStart"/>
            <w:r w:rsidRPr="00303B03">
              <w:rPr>
                <w:i/>
                <w:color w:val="FF0000"/>
              </w:rPr>
              <w:t>ändern</w:t>
            </w:r>
            <w:proofErr w:type="spellEnd"/>
            <w:r w:rsidRPr="00303B03">
              <w:rPr>
                <w:i/>
                <w:color w:val="FF0000"/>
              </w:rPr>
              <w:t xml:space="preserve"> in:</w:t>
            </w:r>
          </w:p>
          <w:p w:rsidR="00AB2EDE" w:rsidRPr="00652D2B" w:rsidRDefault="00AB2EDE" w:rsidP="00652D2B">
            <w:pPr>
              <w:suppressAutoHyphens w:val="0"/>
              <w:spacing w:before="40" w:after="120" w:line="220" w:lineRule="exact"/>
              <w:ind w:right="113"/>
            </w:pPr>
            <w:r w:rsidRPr="00303B03">
              <w:rPr>
                <w:i/>
                <w:color w:val="FF0000"/>
              </w:rPr>
              <w:t>"</w:t>
            </w:r>
            <w:proofErr w:type="gramStart"/>
            <w:r w:rsidRPr="00303B03">
              <w:rPr>
                <w:i/>
                <w:color w:val="FF0000"/>
              </w:rPr>
              <w:t>dieses</w:t>
            </w:r>
            <w:proofErr w:type="gramEnd"/>
            <w:r w:rsidRPr="00303B03">
              <w:rPr>
                <w:i/>
                <w:color w:val="FF0000"/>
              </w:rPr>
              <w:t xml:space="preserve"> </w:t>
            </w:r>
            <w:proofErr w:type="spellStart"/>
            <w:r w:rsidRPr="00303B03">
              <w:rPr>
                <w:i/>
                <w:color w:val="FF0000"/>
              </w:rPr>
              <w:t>Kapitels</w:t>
            </w:r>
            <w:proofErr w:type="spellEnd"/>
            <w:r w:rsidRPr="00303B03">
              <w:rPr>
                <w:i/>
                <w:color w:val="FF0000"/>
              </w:rPr>
              <w:t>".</w:t>
            </w:r>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 xml:space="preserve">… </w:t>
            </w:r>
            <w:proofErr w:type="gramStart"/>
            <w:r w:rsidRPr="00652D2B">
              <w:t>that</w:t>
            </w:r>
            <w:proofErr w:type="gramEnd"/>
            <w:r w:rsidRPr="00652D2B">
              <w:t xml:space="preserve"> all other relevant provisions of this Chapter are complied with.</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6.2.2.10.2</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Les récipients à pression rechargeables "UN" doivent porter</w:t>
            </w:r>
          </w:p>
          <w:p w:rsidR="00AB2EDE" w:rsidRPr="00303B03"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Dans la première phrase, remplacer "Les récipients à pression rechargeables "UN"" par "Les cadres des bouteilles rechargeables "UN"".</w:t>
            </w:r>
          </w:p>
          <w:p w:rsidR="00AB2EDE" w:rsidRPr="00303B03" w:rsidRDefault="00AB2EDE" w:rsidP="00652D2B">
            <w:pPr>
              <w:suppressAutoHyphens w:val="0"/>
              <w:spacing w:before="40" w:after="120" w:line="220" w:lineRule="exact"/>
              <w:ind w:right="113"/>
              <w:rPr>
                <w:i/>
                <w:color w:val="FF0000"/>
                <w:lang w:val="fr-FR"/>
              </w:rPr>
            </w:pPr>
          </w:p>
          <w:p w:rsidR="00AB2EDE" w:rsidRPr="00303B03" w:rsidRDefault="00AB2EDE" w:rsidP="00652D2B">
            <w:pPr>
              <w:suppressAutoHyphens w:val="0"/>
              <w:spacing w:before="40" w:after="120" w:line="220" w:lineRule="exact"/>
              <w:ind w:right="113"/>
              <w:rPr>
                <w:lang w:val="fr-FR"/>
              </w:rPr>
            </w:pPr>
            <w:r w:rsidRPr="00303B03">
              <w:rPr>
                <w:i/>
                <w:color w:val="FF0000"/>
                <w:lang w:val="fr-FR"/>
              </w:rPr>
              <w:t>(concerne également le Règlement type)</w:t>
            </w:r>
          </w:p>
        </w:tc>
        <w:tc>
          <w:tcPr>
            <w:tcW w:w="3016" w:type="dxa"/>
            <w:shd w:val="clear" w:color="auto" w:fill="auto"/>
          </w:tcPr>
          <w:p w:rsidR="00AB2EDE" w:rsidRPr="00652D2B" w:rsidRDefault="00AB2EDE" w:rsidP="00652D2B">
            <w:pPr>
              <w:suppressAutoHyphens w:val="0"/>
              <w:spacing w:before="40" w:after="120" w:line="220" w:lineRule="exact"/>
              <w:ind w:right="113"/>
            </w:pPr>
            <w:proofErr w:type="spellStart"/>
            <w:r w:rsidRPr="00652D2B">
              <w:t>Nachfüllbare</w:t>
            </w:r>
            <w:proofErr w:type="spellEnd"/>
            <w:r w:rsidRPr="00652D2B">
              <w:t xml:space="preserve"> UN-</w:t>
            </w:r>
            <w:proofErr w:type="spellStart"/>
            <w:r w:rsidRPr="00652D2B">
              <w:t>Flaschenbündel</w:t>
            </w:r>
            <w:proofErr w:type="spellEnd"/>
            <w:r w:rsidRPr="00652D2B">
              <w:t xml:space="preserve"> </w:t>
            </w:r>
            <w:proofErr w:type="spellStart"/>
            <w:r w:rsidRPr="00652D2B">
              <w:t>sind</w:t>
            </w:r>
            <w:proofErr w:type="spellEnd"/>
            <w:r w:rsidRPr="00652D2B">
              <w:t xml:space="preserve"> </w:t>
            </w:r>
            <w:proofErr w:type="spellStart"/>
            <w:r w:rsidRPr="00652D2B">
              <w:t>deutlich</w:t>
            </w:r>
            <w:proofErr w:type="spellEnd"/>
            <w:r w:rsidRPr="00652D2B">
              <w:t xml:space="preserve"> und </w:t>
            </w:r>
            <w:proofErr w:type="spellStart"/>
            <w:r w:rsidRPr="00652D2B">
              <w:t>lesbar</w:t>
            </w:r>
            <w:proofErr w:type="spellEnd"/>
            <w:r w:rsidRPr="00652D2B">
              <w:t xml:space="preserve"> </w:t>
            </w:r>
            <w:proofErr w:type="spellStart"/>
            <w:r w:rsidRPr="00652D2B">
              <w:t>mit</w:t>
            </w:r>
            <w:proofErr w:type="spellEnd"/>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Refillable UN bundles of cylinders shall be</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lastRenderedPageBreak/>
              <w:t>6.3.1.1</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Le présent chapitre s’applique</w:t>
            </w:r>
          </w:p>
          <w:p w:rsidR="00AB2EDE" w:rsidRPr="00303B03"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r w:rsidRPr="00303B03">
              <w:rPr>
                <w:i/>
                <w:color w:val="FF0000"/>
                <w:lang w:val="fr-FR"/>
              </w:rPr>
              <w:t>Remplacer "Le présent chapitre" par "Les prescriptions du présent chapitre".</w:t>
            </w:r>
          </w:p>
          <w:p w:rsidR="00AB2EDE" w:rsidRPr="00303B03" w:rsidRDefault="00AB2EDE" w:rsidP="00652D2B">
            <w:pPr>
              <w:suppressAutoHyphens w:val="0"/>
              <w:spacing w:before="40" w:after="120" w:line="220" w:lineRule="exact"/>
              <w:ind w:right="113"/>
              <w:rPr>
                <w:i/>
                <w:color w:val="FF0000"/>
                <w:lang w:val="fr-FR"/>
              </w:rPr>
            </w:pPr>
          </w:p>
          <w:p w:rsidR="00AB2EDE" w:rsidRPr="00303B03" w:rsidRDefault="00AB2EDE" w:rsidP="00652D2B">
            <w:pPr>
              <w:suppressAutoHyphens w:val="0"/>
              <w:spacing w:before="40" w:after="120" w:line="220" w:lineRule="exact"/>
              <w:ind w:right="113"/>
              <w:rPr>
                <w:lang w:val="fr-FR"/>
              </w:rPr>
            </w:pPr>
            <w:r w:rsidRPr="00303B03">
              <w:rPr>
                <w:i/>
                <w:color w:val="FF0000"/>
                <w:lang w:val="fr-FR"/>
              </w:rPr>
              <w:t>(concerne également le Règlement type)</w:t>
            </w:r>
          </w:p>
        </w:tc>
        <w:tc>
          <w:tcPr>
            <w:tcW w:w="3016" w:type="dxa"/>
            <w:shd w:val="clear" w:color="auto" w:fill="auto"/>
          </w:tcPr>
          <w:p w:rsidR="00AB2EDE" w:rsidRPr="00652D2B" w:rsidRDefault="00AB2EDE" w:rsidP="00652D2B">
            <w:pPr>
              <w:suppressAutoHyphens w:val="0"/>
              <w:spacing w:before="40" w:after="120" w:line="220" w:lineRule="exact"/>
              <w:ind w:right="113"/>
            </w:pPr>
            <w:r w:rsidRPr="00652D2B">
              <w:t xml:space="preserve">Die </w:t>
            </w:r>
            <w:proofErr w:type="spellStart"/>
            <w:r w:rsidRPr="00652D2B">
              <w:t>Vorschriften</w:t>
            </w:r>
            <w:proofErr w:type="spellEnd"/>
            <w:r w:rsidRPr="00652D2B">
              <w:t xml:space="preserve"> dieses </w:t>
            </w:r>
            <w:proofErr w:type="spellStart"/>
            <w:r w:rsidRPr="00652D2B">
              <w:t>Kapitels</w:t>
            </w:r>
            <w:proofErr w:type="spellEnd"/>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The requirements of this Chapter</w:t>
            </w:r>
          </w:p>
        </w:tc>
      </w:tr>
      <w:tr w:rsidR="00AB2EDE" w:rsidRPr="00652D2B" w:rsidTr="00DF3C94">
        <w:trPr>
          <w:cantSplit/>
        </w:trPr>
        <w:tc>
          <w:tcPr>
            <w:tcW w:w="1720" w:type="dxa"/>
            <w:shd w:val="clear" w:color="auto" w:fill="auto"/>
          </w:tcPr>
          <w:p w:rsidR="00AB2EDE" w:rsidRPr="00652D2B" w:rsidRDefault="00AB2EDE" w:rsidP="00652D2B">
            <w:pPr>
              <w:suppressAutoHyphens w:val="0"/>
              <w:spacing w:before="40" w:after="120" w:line="220" w:lineRule="exact"/>
              <w:ind w:right="113"/>
            </w:pPr>
            <w:r w:rsidRPr="00652D2B">
              <w:t>6.6.5.1.7</w:t>
            </w:r>
          </w:p>
        </w:tc>
        <w:tc>
          <w:tcPr>
            <w:tcW w:w="2772" w:type="dxa"/>
            <w:shd w:val="clear" w:color="auto" w:fill="auto"/>
          </w:tcPr>
          <w:p w:rsidR="00AB2EDE" w:rsidRPr="00303B03" w:rsidRDefault="00AB2EDE" w:rsidP="00652D2B">
            <w:pPr>
              <w:suppressAutoHyphens w:val="0"/>
              <w:spacing w:before="40" w:after="120" w:line="220" w:lineRule="exact"/>
              <w:ind w:right="113"/>
              <w:rPr>
                <w:lang w:val="fr-FR"/>
              </w:rPr>
            </w:pPr>
            <w:r w:rsidRPr="00303B03">
              <w:rPr>
                <w:lang w:val="fr-FR"/>
              </w:rPr>
              <w:t>…, par l'exécution des épreuves de ce chapitre, que les grands emballages …</w:t>
            </w:r>
          </w:p>
          <w:p w:rsidR="00AB2EDE" w:rsidRPr="00303B03" w:rsidRDefault="00AB2EDE" w:rsidP="00652D2B">
            <w:pPr>
              <w:suppressAutoHyphens w:val="0"/>
              <w:spacing w:before="40" w:after="120" w:line="220" w:lineRule="exact"/>
              <w:ind w:right="113"/>
              <w:rPr>
                <w:lang w:val="fr-FR"/>
              </w:rPr>
            </w:pPr>
          </w:p>
          <w:p w:rsidR="00AB2EDE" w:rsidRPr="00303B03" w:rsidRDefault="00AB2EDE" w:rsidP="00652D2B">
            <w:pPr>
              <w:suppressAutoHyphens w:val="0"/>
              <w:spacing w:before="40" w:after="120" w:line="220" w:lineRule="exact"/>
              <w:ind w:right="113"/>
              <w:rPr>
                <w:i/>
                <w:color w:val="FF0000"/>
                <w:lang w:val="fr-FR"/>
              </w:rPr>
            </w:pPr>
            <w:bookmarkStart w:id="0" w:name="_GoBack"/>
            <w:r w:rsidRPr="00303B03">
              <w:rPr>
                <w:i/>
                <w:color w:val="FF0000"/>
                <w:lang w:val="fr-FR"/>
              </w:rPr>
              <w:t>Remplacer "de ce chapitre" par "de la présente section".</w:t>
            </w:r>
          </w:p>
          <w:p w:rsidR="00AB2EDE" w:rsidRPr="00303B03" w:rsidRDefault="00AB2EDE" w:rsidP="00652D2B">
            <w:pPr>
              <w:suppressAutoHyphens w:val="0"/>
              <w:spacing w:before="40" w:after="120" w:line="220" w:lineRule="exact"/>
              <w:ind w:right="113"/>
              <w:rPr>
                <w:i/>
                <w:color w:val="FF0000"/>
                <w:lang w:val="fr-FR"/>
              </w:rPr>
            </w:pPr>
          </w:p>
          <w:p w:rsidR="00AB2EDE" w:rsidRPr="00E55E1E" w:rsidRDefault="00AB2EDE" w:rsidP="00652D2B">
            <w:pPr>
              <w:suppressAutoHyphens w:val="0"/>
              <w:spacing w:before="40" w:after="120" w:line="220" w:lineRule="exact"/>
              <w:ind w:right="113"/>
              <w:rPr>
                <w:lang w:val="fr-FR"/>
              </w:rPr>
            </w:pPr>
            <w:r w:rsidRPr="00303B03">
              <w:rPr>
                <w:i/>
                <w:color w:val="FF0000"/>
                <w:lang w:val="fr-FR"/>
              </w:rPr>
              <w:t>(concerne également le Règlement type</w:t>
            </w:r>
            <w:bookmarkEnd w:id="0"/>
            <w:r w:rsidRPr="00303B03">
              <w:rPr>
                <w:i/>
                <w:color w:val="FF0000"/>
                <w:lang w:val="fr-FR"/>
              </w:rPr>
              <w:t>)</w:t>
            </w:r>
          </w:p>
        </w:tc>
        <w:tc>
          <w:tcPr>
            <w:tcW w:w="3016" w:type="dxa"/>
            <w:shd w:val="clear" w:color="auto" w:fill="auto"/>
          </w:tcPr>
          <w:p w:rsidR="00AB2EDE" w:rsidRPr="00652D2B" w:rsidRDefault="00AB2EDE" w:rsidP="00652D2B">
            <w:pPr>
              <w:suppressAutoHyphens w:val="0"/>
              <w:spacing w:before="40" w:after="120" w:line="220" w:lineRule="exact"/>
              <w:ind w:right="113"/>
            </w:pPr>
            <w:r w:rsidRPr="00652D2B">
              <w:t xml:space="preserve">…, </w:t>
            </w:r>
            <w:proofErr w:type="spellStart"/>
            <w:r w:rsidRPr="00652D2B">
              <w:t>dass</w:t>
            </w:r>
            <w:proofErr w:type="spellEnd"/>
            <w:r w:rsidRPr="00652D2B">
              <w:t xml:space="preserve"> </w:t>
            </w:r>
            <w:proofErr w:type="spellStart"/>
            <w:r w:rsidRPr="00652D2B">
              <w:t>durch</w:t>
            </w:r>
            <w:proofErr w:type="spellEnd"/>
            <w:r w:rsidRPr="00652D2B">
              <w:t xml:space="preserve"> </w:t>
            </w:r>
            <w:proofErr w:type="spellStart"/>
            <w:r w:rsidRPr="00652D2B">
              <w:t>Prüfungen</w:t>
            </w:r>
            <w:proofErr w:type="spellEnd"/>
            <w:r w:rsidRPr="00652D2B">
              <w:t xml:space="preserve"> </w:t>
            </w:r>
            <w:proofErr w:type="spellStart"/>
            <w:r w:rsidRPr="00652D2B">
              <w:t>nach</w:t>
            </w:r>
            <w:proofErr w:type="spellEnd"/>
            <w:r w:rsidRPr="00652D2B">
              <w:t xml:space="preserve"> </w:t>
            </w:r>
            <w:proofErr w:type="spellStart"/>
            <w:r w:rsidRPr="00652D2B">
              <w:t>diesem</w:t>
            </w:r>
            <w:proofErr w:type="spellEnd"/>
            <w:r w:rsidRPr="00652D2B">
              <w:t xml:space="preserve"> </w:t>
            </w:r>
            <w:proofErr w:type="spellStart"/>
            <w:r w:rsidRPr="00652D2B">
              <w:t>Abschnitt</w:t>
            </w:r>
            <w:proofErr w:type="spellEnd"/>
            <w:r w:rsidRPr="00652D2B">
              <w:t xml:space="preserve"> </w:t>
            </w:r>
            <w:proofErr w:type="spellStart"/>
            <w:r w:rsidRPr="00652D2B">
              <w:t>nachgewiesen</w:t>
            </w:r>
            <w:proofErr w:type="spellEnd"/>
            <w:r w:rsidRPr="00652D2B">
              <w:t xml:space="preserve"> </w:t>
            </w:r>
            <w:proofErr w:type="spellStart"/>
            <w:r w:rsidRPr="00652D2B">
              <w:t>wird</w:t>
            </w:r>
            <w:proofErr w:type="spellEnd"/>
            <w:r w:rsidRPr="00652D2B">
              <w:t xml:space="preserve">, </w:t>
            </w:r>
            <w:proofErr w:type="spellStart"/>
            <w:r w:rsidRPr="00652D2B">
              <w:t>dass</w:t>
            </w:r>
            <w:proofErr w:type="spellEnd"/>
            <w:r w:rsidRPr="00652D2B">
              <w:t xml:space="preserve"> die </w:t>
            </w:r>
            <w:proofErr w:type="spellStart"/>
            <w:r w:rsidRPr="00652D2B">
              <w:t>Großverpackungen</w:t>
            </w:r>
            <w:proofErr w:type="spellEnd"/>
            <w:r w:rsidRPr="00652D2B">
              <w:t xml:space="preserve"> …</w:t>
            </w:r>
          </w:p>
        </w:tc>
        <w:tc>
          <w:tcPr>
            <w:tcW w:w="2346" w:type="dxa"/>
            <w:shd w:val="clear" w:color="auto" w:fill="auto"/>
          </w:tcPr>
          <w:p w:rsidR="00AB2EDE" w:rsidRPr="00652D2B" w:rsidRDefault="00AB2EDE" w:rsidP="00652D2B">
            <w:pPr>
              <w:suppressAutoHyphens w:val="0"/>
              <w:spacing w:before="40" w:after="120" w:line="220" w:lineRule="exact"/>
              <w:ind w:right="113"/>
            </w:pPr>
            <w:r w:rsidRPr="00652D2B">
              <w:t xml:space="preserve">…, by tests in accordance with this section, that serially-produced large </w:t>
            </w:r>
            <w:proofErr w:type="spellStart"/>
            <w:r w:rsidRPr="00652D2B">
              <w:t>packagings</w:t>
            </w:r>
            <w:proofErr w:type="spellEnd"/>
            <w:r w:rsidRPr="00652D2B">
              <w:t xml:space="preserve"> …</w:t>
            </w:r>
          </w:p>
        </w:tc>
      </w:tr>
    </w:tbl>
    <w:p w:rsidR="00AB2EDE" w:rsidRDefault="00AB2EDE" w:rsidP="00AB2EDE">
      <w:pPr>
        <w:pStyle w:val="SingleTxtG"/>
        <w:spacing w:before="240" w:after="0"/>
        <w:jc w:val="center"/>
      </w:pPr>
      <w:r>
        <w:rPr>
          <w:u w:val="single"/>
        </w:rPr>
        <w:tab/>
      </w:r>
      <w:r>
        <w:rPr>
          <w:u w:val="single"/>
        </w:rPr>
        <w:tab/>
      </w:r>
      <w:r>
        <w:rPr>
          <w:u w:val="single"/>
        </w:rPr>
        <w:tab/>
      </w:r>
    </w:p>
    <w:sectPr w:rsidR="00AB2EDE" w:rsidSect="00AB2EDE">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2BD" w:rsidRDefault="008C42BD"/>
  </w:endnote>
  <w:endnote w:type="continuationSeparator" w:id="0">
    <w:p w:rsidR="008C42BD" w:rsidRDefault="008C42BD"/>
  </w:endnote>
  <w:endnote w:type="continuationNotice" w:id="1">
    <w:p w:rsidR="008C42BD" w:rsidRDefault="008C42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DE" w:rsidRPr="00AB2EDE" w:rsidRDefault="002D7F5E" w:rsidP="00AB2EDE">
    <w:pPr>
      <w:pStyle w:val="Pieddepage"/>
      <w:rPr>
        <w:b/>
        <w:sz w:val="18"/>
        <w:szCs w:val="18"/>
      </w:rPr>
    </w:pPr>
    <w:r w:rsidRPr="00AB2EDE">
      <w:rPr>
        <w:b/>
        <w:sz w:val="18"/>
        <w:szCs w:val="18"/>
      </w:rPr>
      <w:fldChar w:fldCharType="begin"/>
    </w:r>
    <w:r w:rsidR="00AB2EDE" w:rsidRPr="00AB2EDE">
      <w:rPr>
        <w:b/>
        <w:sz w:val="18"/>
        <w:szCs w:val="18"/>
      </w:rPr>
      <w:instrText xml:space="preserve"> PAGE   \* MERGEFORMAT </w:instrText>
    </w:r>
    <w:r w:rsidRPr="00AB2EDE">
      <w:rPr>
        <w:b/>
        <w:sz w:val="18"/>
        <w:szCs w:val="18"/>
      </w:rPr>
      <w:fldChar w:fldCharType="separate"/>
    </w:r>
    <w:r w:rsidR="00303B03">
      <w:rPr>
        <w:b/>
        <w:noProof/>
        <w:sz w:val="18"/>
        <w:szCs w:val="18"/>
      </w:rPr>
      <w:t>8</w:t>
    </w:r>
    <w:r w:rsidRPr="00AB2EDE">
      <w:rPr>
        <w:b/>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8B" w:rsidRPr="00012B8B" w:rsidRDefault="002D7F5E">
    <w:pPr>
      <w:pStyle w:val="Pieddepage"/>
      <w:jc w:val="right"/>
      <w:rPr>
        <w:b/>
        <w:sz w:val="18"/>
        <w:szCs w:val="18"/>
      </w:rPr>
    </w:pPr>
    <w:r w:rsidRPr="00012B8B">
      <w:rPr>
        <w:b/>
        <w:sz w:val="18"/>
        <w:szCs w:val="18"/>
      </w:rPr>
      <w:fldChar w:fldCharType="begin"/>
    </w:r>
    <w:r w:rsidR="00012B8B" w:rsidRPr="00012B8B">
      <w:rPr>
        <w:b/>
        <w:sz w:val="18"/>
        <w:szCs w:val="18"/>
      </w:rPr>
      <w:instrText xml:space="preserve"> PAGE   \* MERGEFORMAT </w:instrText>
    </w:r>
    <w:r w:rsidRPr="00012B8B">
      <w:rPr>
        <w:b/>
        <w:sz w:val="18"/>
        <w:szCs w:val="18"/>
      </w:rPr>
      <w:fldChar w:fldCharType="separate"/>
    </w:r>
    <w:r w:rsidR="00303B03">
      <w:rPr>
        <w:b/>
        <w:noProof/>
        <w:sz w:val="18"/>
        <w:szCs w:val="18"/>
      </w:rPr>
      <w:t>9</w:t>
    </w:r>
    <w:r w:rsidRPr="00012B8B">
      <w:rPr>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2BD" w:rsidRPr="000B175B" w:rsidRDefault="008C42BD" w:rsidP="000B175B">
      <w:pPr>
        <w:tabs>
          <w:tab w:val="right" w:pos="2155"/>
        </w:tabs>
        <w:spacing w:after="80"/>
        <w:ind w:left="680"/>
        <w:rPr>
          <w:u w:val="single"/>
        </w:rPr>
      </w:pPr>
      <w:r>
        <w:rPr>
          <w:u w:val="single"/>
        </w:rPr>
        <w:tab/>
      </w:r>
    </w:p>
  </w:footnote>
  <w:footnote w:type="continuationSeparator" w:id="0">
    <w:p w:rsidR="008C42BD" w:rsidRPr="00FC68B7" w:rsidRDefault="008C42BD" w:rsidP="00FC68B7">
      <w:pPr>
        <w:tabs>
          <w:tab w:val="left" w:pos="2155"/>
        </w:tabs>
        <w:spacing w:after="80"/>
        <w:ind w:left="680"/>
        <w:rPr>
          <w:u w:val="single"/>
        </w:rPr>
      </w:pPr>
      <w:r>
        <w:rPr>
          <w:u w:val="single"/>
        </w:rPr>
        <w:tab/>
      </w:r>
    </w:p>
  </w:footnote>
  <w:footnote w:type="continuationNotice" w:id="1">
    <w:p w:rsidR="008C42BD" w:rsidRDefault="008C42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9FC" w:rsidRPr="000B09FC" w:rsidRDefault="000B09FC">
    <w:pPr>
      <w:pStyle w:val="En-tte"/>
      <w:rPr>
        <w:szCs w:val="18"/>
        <w:lang w:val="fr-CH"/>
      </w:rPr>
    </w:pPr>
    <w:r w:rsidRPr="000B09FC">
      <w:rPr>
        <w:szCs w:val="18"/>
        <w:lang w:val="fr-CH"/>
      </w:rPr>
      <w:t>INF.1</w:t>
    </w:r>
    <w:r w:rsidR="00AB2EDE">
      <w:rPr>
        <w:szCs w:val="18"/>
        <w:lang w:val="fr-CH"/>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9FC" w:rsidRPr="000B09FC" w:rsidRDefault="000B09FC" w:rsidP="00AB2EDE">
    <w:pPr>
      <w:pStyle w:val="En-tte"/>
      <w:pBdr>
        <w:bottom w:val="single" w:sz="4" w:space="1" w:color="auto"/>
      </w:pBdr>
      <w:jc w:val="right"/>
      <w:rPr>
        <w:szCs w:val="18"/>
        <w:lang w:val="fr-CH"/>
      </w:rPr>
    </w:pPr>
    <w:r w:rsidRPr="000B09FC">
      <w:rPr>
        <w:szCs w:val="18"/>
        <w:lang w:val="fr-CH"/>
      </w:rPr>
      <w:t>INF.1</w:t>
    </w:r>
    <w:r w:rsidR="00AB2EDE">
      <w:rPr>
        <w:szCs w:val="18"/>
        <w:lang w:val="fr-CH"/>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73E61B3"/>
    <w:multiLevelType w:val="hybridMultilevel"/>
    <w:tmpl w:val="BACCC9DA"/>
    <w:lvl w:ilvl="0" w:tplc="55E0CF2E">
      <w:start w:val="4"/>
      <w:numFmt w:val="lowerRoman"/>
      <w:lvlText w:val="(%1)"/>
      <w:lvlJc w:val="left"/>
      <w:pPr>
        <w:ind w:left="2705" w:hanging="720"/>
      </w:pPr>
      <w:rPr>
        <w:rFonts w:hint="default"/>
      </w:rPr>
    </w:lvl>
    <w:lvl w:ilvl="1" w:tplc="04130019" w:tentative="1">
      <w:start w:val="1"/>
      <w:numFmt w:val="lowerLetter"/>
      <w:lvlText w:val="%2."/>
      <w:lvlJc w:val="left"/>
      <w:pPr>
        <w:ind w:left="3065" w:hanging="360"/>
      </w:pPr>
    </w:lvl>
    <w:lvl w:ilvl="2" w:tplc="0413001B" w:tentative="1">
      <w:start w:val="1"/>
      <w:numFmt w:val="lowerRoman"/>
      <w:lvlText w:val="%3."/>
      <w:lvlJc w:val="right"/>
      <w:pPr>
        <w:ind w:left="3785" w:hanging="180"/>
      </w:pPr>
    </w:lvl>
    <w:lvl w:ilvl="3" w:tplc="0413000F" w:tentative="1">
      <w:start w:val="1"/>
      <w:numFmt w:val="decimal"/>
      <w:lvlText w:val="%4."/>
      <w:lvlJc w:val="left"/>
      <w:pPr>
        <w:ind w:left="4505" w:hanging="360"/>
      </w:pPr>
    </w:lvl>
    <w:lvl w:ilvl="4" w:tplc="04130019" w:tentative="1">
      <w:start w:val="1"/>
      <w:numFmt w:val="lowerLetter"/>
      <w:lvlText w:val="%5."/>
      <w:lvlJc w:val="left"/>
      <w:pPr>
        <w:ind w:left="5225" w:hanging="360"/>
      </w:pPr>
    </w:lvl>
    <w:lvl w:ilvl="5" w:tplc="0413001B" w:tentative="1">
      <w:start w:val="1"/>
      <w:numFmt w:val="lowerRoman"/>
      <w:lvlText w:val="%6."/>
      <w:lvlJc w:val="right"/>
      <w:pPr>
        <w:ind w:left="5945" w:hanging="180"/>
      </w:pPr>
    </w:lvl>
    <w:lvl w:ilvl="6" w:tplc="0413000F" w:tentative="1">
      <w:start w:val="1"/>
      <w:numFmt w:val="decimal"/>
      <w:lvlText w:val="%7."/>
      <w:lvlJc w:val="left"/>
      <w:pPr>
        <w:ind w:left="6665" w:hanging="360"/>
      </w:pPr>
    </w:lvl>
    <w:lvl w:ilvl="7" w:tplc="04130019" w:tentative="1">
      <w:start w:val="1"/>
      <w:numFmt w:val="lowerLetter"/>
      <w:lvlText w:val="%8."/>
      <w:lvlJc w:val="left"/>
      <w:pPr>
        <w:ind w:left="7385" w:hanging="360"/>
      </w:pPr>
    </w:lvl>
    <w:lvl w:ilvl="8" w:tplc="0413001B" w:tentative="1">
      <w:start w:val="1"/>
      <w:numFmt w:val="lowerRoman"/>
      <w:lvlText w:val="%9."/>
      <w:lvlJc w:val="right"/>
      <w:pPr>
        <w:ind w:left="810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0C4D51"/>
    <w:rsid w:val="00012B8B"/>
    <w:rsid w:val="00037F90"/>
    <w:rsid w:val="00046B1F"/>
    <w:rsid w:val="00050F6B"/>
    <w:rsid w:val="00057E97"/>
    <w:rsid w:val="00072972"/>
    <w:rsid w:val="00072C8C"/>
    <w:rsid w:val="000733B5"/>
    <w:rsid w:val="00081815"/>
    <w:rsid w:val="000931C0"/>
    <w:rsid w:val="00096262"/>
    <w:rsid w:val="000A3752"/>
    <w:rsid w:val="000A7267"/>
    <w:rsid w:val="000B0595"/>
    <w:rsid w:val="000B09FC"/>
    <w:rsid w:val="000B175B"/>
    <w:rsid w:val="000B3A0F"/>
    <w:rsid w:val="000B4EF7"/>
    <w:rsid w:val="000B633F"/>
    <w:rsid w:val="000C0AEF"/>
    <w:rsid w:val="000C2C03"/>
    <w:rsid w:val="000C2D2E"/>
    <w:rsid w:val="000C4D51"/>
    <w:rsid w:val="000C7F79"/>
    <w:rsid w:val="000E0415"/>
    <w:rsid w:val="0010391C"/>
    <w:rsid w:val="00104CDA"/>
    <w:rsid w:val="001103AA"/>
    <w:rsid w:val="0011666B"/>
    <w:rsid w:val="00125117"/>
    <w:rsid w:val="00155068"/>
    <w:rsid w:val="00165F3A"/>
    <w:rsid w:val="001847D2"/>
    <w:rsid w:val="00184AC9"/>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060C"/>
    <w:rsid w:val="00267F5F"/>
    <w:rsid w:val="00286B4D"/>
    <w:rsid w:val="002A3C85"/>
    <w:rsid w:val="002A603B"/>
    <w:rsid w:val="002D4643"/>
    <w:rsid w:val="002D4B6C"/>
    <w:rsid w:val="002D7F5E"/>
    <w:rsid w:val="002F175C"/>
    <w:rsid w:val="00302E18"/>
    <w:rsid w:val="00303B03"/>
    <w:rsid w:val="003050A4"/>
    <w:rsid w:val="0030606F"/>
    <w:rsid w:val="003229D8"/>
    <w:rsid w:val="003358CF"/>
    <w:rsid w:val="00345184"/>
    <w:rsid w:val="00352709"/>
    <w:rsid w:val="003571EA"/>
    <w:rsid w:val="00371178"/>
    <w:rsid w:val="003A6810"/>
    <w:rsid w:val="003B36D1"/>
    <w:rsid w:val="003C2CC4"/>
    <w:rsid w:val="003D4B23"/>
    <w:rsid w:val="00410C89"/>
    <w:rsid w:val="00422E03"/>
    <w:rsid w:val="00426B9B"/>
    <w:rsid w:val="004325CB"/>
    <w:rsid w:val="004356D2"/>
    <w:rsid w:val="00442A83"/>
    <w:rsid w:val="00446782"/>
    <w:rsid w:val="0045495B"/>
    <w:rsid w:val="00464C81"/>
    <w:rsid w:val="0048397A"/>
    <w:rsid w:val="004975C1"/>
    <w:rsid w:val="004A12F2"/>
    <w:rsid w:val="004A28A3"/>
    <w:rsid w:val="004C0C86"/>
    <w:rsid w:val="004C2461"/>
    <w:rsid w:val="004C7462"/>
    <w:rsid w:val="004D142D"/>
    <w:rsid w:val="004D4E04"/>
    <w:rsid w:val="004D5426"/>
    <w:rsid w:val="004E0C05"/>
    <w:rsid w:val="004E77B2"/>
    <w:rsid w:val="00503DEB"/>
    <w:rsid w:val="00504B2D"/>
    <w:rsid w:val="00507993"/>
    <w:rsid w:val="00516A8A"/>
    <w:rsid w:val="0052136D"/>
    <w:rsid w:val="00522B58"/>
    <w:rsid w:val="00523CD7"/>
    <w:rsid w:val="0052775E"/>
    <w:rsid w:val="005420F2"/>
    <w:rsid w:val="00543B68"/>
    <w:rsid w:val="00546993"/>
    <w:rsid w:val="005628B6"/>
    <w:rsid w:val="00563634"/>
    <w:rsid w:val="0059363D"/>
    <w:rsid w:val="005B3DB3"/>
    <w:rsid w:val="005B4E13"/>
    <w:rsid w:val="005C68F0"/>
    <w:rsid w:val="005D2A29"/>
    <w:rsid w:val="005E6A77"/>
    <w:rsid w:val="005F7B75"/>
    <w:rsid w:val="006001EE"/>
    <w:rsid w:val="00605042"/>
    <w:rsid w:val="00611FC4"/>
    <w:rsid w:val="006176FB"/>
    <w:rsid w:val="00630BAF"/>
    <w:rsid w:val="00640B26"/>
    <w:rsid w:val="00652D0A"/>
    <w:rsid w:val="00652D2B"/>
    <w:rsid w:val="006623D5"/>
    <w:rsid w:val="00662BB6"/>
    <w:rsid w:val="00667F8F"/>
    <w:rsid w:val="006741F1"/>
    <w:rsid w:val="00684C21"/>
    <w:rsid w:val="00690828"/>
    <w:rsid w:val="006A2530"/>
    <w:rsid w:val="006B1C12"/>
    <w:rsid w:val="006C3589"/>
    <w:rsid w:val="006D37AF"/>
    <w:rsid w:val="006D51D0"/>
    <w:rsid w:val="006E564B"/>
    <w:rsid w:val="006E7191"/>
    <w:rsid w:val="00703577"/>
    <w:rsid w:val="00705894"/>
    <w:rsid w:val="0072632A"/>
    <w:rsid w:val="007327D5"/>
    <w:rsid w:val="007611CF"/>
    <w:rsid w:val="00761787"/>
    <w:rsid w:val="007629C8"/>
    <w:rsid w:val="00764668"/>
    <w:rsid w:val="0077047D"/>
    <w:rsid w:val="00774AF7"/>
    <w:rsid w:val="00776430"/>
    <w:rsid w:val="00797575"/>
    <w:rsid w:val="007B6BA5"/>
    <w:rsid w:val="007C3390"/>
    <w:rsid w:val="007C4F4B"/>
    <w:rsid w:val="007E01E9"/>
    <w:rsid w:val="007E63F3"/>
    <w:rsid w:val="007F1F2D"/>
    <w:rsid w:val="007F6611"/>
    <w:rsid w:val="007F7106"/>
    <w:rsid w:val="007F7A86"/>
    <w:rsid w:val="008005E9"/>
    <w:rsid w:val="00801498"/>
    <w:rsid w:val="008116D7"/>
    <w:rsid w:val="00811920"/>
    <w:rsid w:val="00815AD0"/>
    <w:rsid w:val="008242D7"/>
    <w:rsid w:val="008257B1"/>
    <w:rsid w:val="00826C3D"/>
    <w:rsid w:val="00843767"/>
    <w:rsid w:val="008465D9"/>
    <w:rsid w:val="00854501"/>
    <w:rsid w:val="008679D9"/>
    <w:rsid w:val="00871389"/>
    <w:rsid w:val="00880848"/>
    <w:rsid w:val="00883999"/>
    <w:rsid w:val="00887652"/>
    <w:rsid w:val="008878DE"/>
    <w:rsid w:val="008979B1"/>
    <w:rsid w:val="008A6B25"/>
    <w:rsid w:val="008A6C4F"/>
    <w:rsid w:val="008A7B69"/>
    <w:rsid w:val="008B2335"/>
    <w:rsid w:val="008C42BD"/>
    <w:rsid w:val="008C7DAF"/>
    <w:rsid w:val="008E0678"/>
    <w:rsid w:val="008E0DAA"/>
    <w:rsid w:val="008E4D3A"/>
    <w:rsid w:val="009223CA"/>
    <w:rsid w:val="00940F93"/>
    <w:rsid w:val="0094558F"/>
    <w:rsid w:val="0095387D"/>
    <w:rsid w:val="00961690"/>
    <w:rsid w:val="009760F3"/>
    <w:rsid w:val="0098203C"/>
    <w:rsid w:val="00995CC5"/>
    <w:rsid w:val="009A0E8D"/>
    <w:rsid w:val="009B1518"/>
    <w:rsid w:val="009B26E7"/>
    <w:rsid w:val="009C454F"/>
    <w:rsid w:val="009D2A5B"/>
    <w:rsid w:val="009E1D8E"/>
    <w:rsid w:val="00A00A3F"/>
    <w:rsid w:val="00A01489"/>
    <w:rsid w:val="00A3009E"/>
    <w:rsid w:val="00A3026E"/>
    <w:rsid w:val="00A338F1"/>
    <w:rsid w:val="00A45AB0"/>
    <w:rsid w:val="00A72F22"/>
    <w:rsid w:val="00A7360F"/>
    <w:rsid w:val="00A748A6"/>
    <w:rsid w:val="00A769F4"/>
    <w:rsid w:val="00A776B4"/>
    <w:rsid w:val="00A94361"/>
    <w:rsid w:val="00AA293C"/>
    <w:rsid w:val="00AA66C0"/>
    <w:rsid w:val="00AB2EDE"/>
    <w:rsid w:val="00AD44C2"/>
    <w:rsid w:val="00AD48FA"/>
    <w:rsid w:val="00B11BB4"/>
    <w:rsid w:val="00B22BC2"/>
    <w:rsid w:val="00B30179"/>
    <w:rsid w:val="00B36690"/>
    <w:rsid w:val="00B421C1"/>
    <w:rsid w:val="00B55C71"/>
    <w:rsid w:val="00B56E4A"/>
    <w:rsid w:val="00B56E9C"/>
    <w:rsid w:val="00B61320"/>
    <w:rsid w:val="00B61BB6"/>
    <w:rsid w:val="00B64B1F"/>
    <w:rsid w:val="00B6504E"/>
    <w:rsid w:val="00B6553F"/>
    <w:rsid w:val="00B70F1E"/>
    <w:rsid w:val="00B77D05"/>
    <w:rsid w:val="00B81206"/>
    <w:rsid w:val="00B81E12"/>
    <w:rsid w:val="00BA2681"/>
    <w:rsid w:val="00BB7CD1"/>
    <w:rsid w:val="00BC3FA0"/>
    <w:rsid w:val="00BC4712"/>
    <w:rsid w:val="00BC74E9"/>
    <w:rsid w:val="00BE48E6"/>
    <w:rsid w:val="00BF15A1"/>
    <w:rsid w:val="00BF68A8"/>
    <w:rsid w:val="00C10FE6"/>
    <w:rsid w:val="00C11A03"/>
    <w:rsid w:val="00C22C0C"/>
    <w:rsid w:val="00C4527F"/>
    <w:rsid w:val="00C463DD"/>
    <w:rsid w:val="00C467C9"/>
    <w:rsid w:val="00C4724C"/>
    <w:rsid w:val="00C629A0"/>
    <w:rsid w:val="00C64629"/>
    <w:rsid w:val="00C73056"/>
    <w:rsid w:val="00C745C3"/>
    <w:rsid w:val="00CB3E03"/>
    <w:rsid w:val="00CD57D2"/>
    <w:rsid w:val="00CE4A8F"/>
    <w:rsid w:val="00D00610"/>
    <w:rsid w:val="00D2031B"/>
    <w:rsid w:val="00D25FE2"/>
    <w:rsid w:val="00D43252"/>
    <w:rsid w:val="00D47EEA"/>
    <w:rsid w:val="00D54165"/>
    <w:rsid w:val="00D550D4"/>
    <w:rsid w:val="00D65303"/>
    <w:rsid w:val="00D773DF"/>
    <w:rsid w:val="00D80773"/>
    <w:rsid w:val="00D876F8"/>
    <w:rsid w:val="00D9255F"/>
    <w:rsid w:val="00D95303"/>
    <w:rsid w:val="00D978C6"/>
    <w:rsid w:val="00DA3C1C"/>
    <w:rsid w:val="00DB6CA5"/>
    <w:rsid w:val="00DF3C94"/>
    <w:rsid w:val="00E046DF"/>
    <w:rsid w:val="00E13B15"/>
    <w:rsid w:val="00E15557"/>
    <w:rsid w:val="00E27346"/>
    <w:rsid w:val="00E55E1E"/>
    <w:rsid w:val="00E71BC8"/>
    <w:rsid w:val="00E7260F"/>
    <w:rsid w:val="00E73F5D"/>
    <w:rsid w:val="00E77E4E"/>
    <w:rsid w:val="00E96630"/>
    <w:rsid w:val="00EC106A"/>
    <w:rsid w:val="00EC32A0"/>
    <w:rsid w:val="00ED7A2A"/>
    <w:rsid w:val="00EE6B3A"/>
    <w:rsid w:val="00EF1D7F"/>
    <w:rsid w:val="00F227A6"/>
    <w:rsid w:val="00F24FB3"/>
    <w:rsid w:val="00F27D2C"/>
    <w:rsid w:val="00F31E5F"/>
    <w:rsid w:val="00F36F0D"/>
    <w:rsid w:val="00F4272A"/>
    <w:rsid w:val="00F6100A"/>
    <w:rsid w:val="00F66565"/>
    <w:rsid w:val="00F93781"/>
    <w:rsid w:val="00FB613B"/>
    <w:rsid w:val="00FC2B1F"/>
    <w:rsid w:val="00FC3C87"/>
    <w:rsid w:val="00FC68B7"/>
    <w:rsid w:val="00FE0135"/>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8465D9"/>
    <w:pPr>
      <w:spacing w:line="240" w:lineRule="auto"/>
      <w:outlineLvl w:val="1"/>
    </w:pPr>
  </w:style>
  <w:style w:type="paragraph" w:styleId="Titre3">
    <w:name w:val="heading 3"/>
    <w:basedOn w:val="Normal"/>
    <w:next w:val="Normal"/>
    <w:qFormat/>
    <w:rsid w:val="008465D9"/>
    <w:pPr>
      <w:spacing w:line="240" w:lineRule="auto"/>
      <w:outlineLvl w:val="2"/>
    </w:pPr>
  </w:style>
  <w:style w:type="paragraph" w:styleId="Titre4">
    <w:name w:val="heading 4"/>
    <w:basedOn w:val="Normal"/>
    <w:next w:val="Normal"/>
    <w:qFormat/>
    <w:rsid w:val="008465D9"/>
    <w:pPr>
      <w:spacing w:line="240" w:lineRule="auto"/>
      <w:outlineLvl w:val="3"/>
    </w:pPr>
  </w:style>
  <w:style w:type="paragraph" w:styleId="Titre5">
    <w:name w:val="heading 5"/>
    <w:basedOn w:val="Normal"/>
    <w:next w:val="Normal"/>
    <w:qFormat/>
    <w:rsid w:val="008465D9"/>
    <w:pPr>
      <w:spacing w:line="240" w:lineRule="auto"/>
      <w:outlineLvl w:val="4"/>
    </w:pPr>
  </w:style>
  <w:style w:type="paragraph" w:styleId="Titre6">
    <w:name w:val="heading 6"/>
    <w:basedOn w:val="Normal"/>
    <w:next w:val="Normal"/>
    <w:qFormat/>
    <w:rsid w:val="008465D9"/>
    <w:pPr>
      <w:spacing w:line="240" w:lineRule="auto"/>
      <w:outlineLvl w:val="5"/>
    </w:pPr>
  </w:style>
  <w:style w:type="paragraph" w:styleId="Titre7">
    <w:name w:val="heading 7"/>
    <w:basedOn w:val="Normal"/>
    <w:next w:val="Normal"/>
    <w:qFormat/>
    <w:rsid w:val="008465D9"/>
    <w:pPr>
      <w:spacing w:line="240" w:lineRule="auto"/>
      <w:outlineLvl w:val="6"/>
    </w:pPr>
  </w:style>
  <w:style w:type="paragraph" w:styleId="Titre8">
    <w:name w:val="heading 8"/>
    <w:basedOn w:val="Normal"/>
    <w:next w:val="Normal"/>
    <w:qFormat/>
    <w:rsid w:val="008465D9"/>
    <w:pPr>
      <w:spacing w:line="240" w:lineRule="auto"/>
      <w:outlineLvl w:val="7"/>
    </w:pPr>
  </w:style>
  <w:style w:type="paragraph" w:styleId="Titre9">
    <w:name w:val="heading 9"/>
    <w:basedOn w:val="Normal"/>
    <w:next w:val="Normal"/>
    <w:qFormat/>
    <w:rsid w:val="008465D9"/>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465D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465D9"/>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8465D9"/>
    <w:pPr>
      <w:numPr>
        <w:numId w:val="13"/>
      </w:numPr>
      <w:tabs>
        <w:tab w:val="clear" w:pos="1494"/>
      </w:tabs>
    </w:pPr>
  </w:style>
  <w:style w:type="paragraph" w:customStyle="1" w:styleId="SingleTxtG">
    <w:name w:val="_ Single Txt_G"/>
    <w:basedOn w:val="Normal"/>
    <w:link w:val="SingleTxtGChar"/>
    <w:rsid w:val="008465D9"/>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8465D9"/>
    <w:rPr>
      <w:rFonts w:cs="Courier New"/>
    </w:rPr>
  </w:style>
  <w:style w:type="paragraph" w:styleId="Corpsdetexte">
    <w:name w:val="Body Text"/>
    <w:basedOn w:val="Normal"/>
    <w:next w:val="Normal"/>
    <w:semiHidden/>
    <w:rsid w:val="008465D9"/>
  </w:style>
  <w:style w:type="paragraph" w:styleId="Retraitcorpsdetexte">
    <w:name w:val="Body Text Indent"/>
    <w:basedOn w:val="Normal"/>
    <w:semiHidden/>
    <w:rsid w:val="008465D9"/>
    <w:pPr>
      <w:spacing w:after="120"/>
      <w:ind w:left="283"/>
    </w:pPr>
  </w:style>
  <w:style w:type="paragraph" w:styleId="Normalcentr">
    <w:name w:val="Block Text"/>
    <w:basedOn w:val="Normal"/>
    <w:semiHidden/>
    <w:rsid w:val="008465D9"/>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8465D9"/>
    <w:rPr>
      <w:sz w:val="6"/>
    </w:rPr>
  </w:style>
  <w:style w:type="paragraph" w:styleId="Commentaire">
    <w:name w:val="annotation text"/>
    <w:basedOn w:val="Normal"/>
    <w:semiHidden/>
    <w:rsid w:val="008465D9"/>
  </w:style>
  <w:style w:type="character" w:styleId="Numrodeligne">
    <w:name w:val="line number"/>
    <w:semiHidden/>
    <w:rsid w:val="008465D9"/>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8465D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465D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465D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465D9"/>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 w:type="character" w:customStyle="1" w:styleId="PieddepageCar">
    <w:name w:val="Pied de page Car"/>
    <w:aliases w:val="3_G Car"/>
    <w:link w:val="Pieddepage"/>
    <w:uiPriority w:val="99"/>
    <w:rsid w:val="00AB2EDE"/>
    <w:rPr>
      <w:sz w:val="16"/>
      <w:lang w:val="en-GB" w:eastAsia="en-US"/>
    </w:rPr>
  </w:style>
</w:styles>
</file>

<file path=word/webSettings.xml><?xml version="1.0" encoding="utf-8"?>
<w:webSettings xmlns:r="http://schemas.openxmlformats.org/officeDocument/2006/relationships" xmlns:w="http://schemas.openxmlformats.org/wordprocessingml/2006/main">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78BB-9DA7-4C17-8893-550E67D8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1829</Words>
  <Characters>10063</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3</cp:revision>
  <cp:lastPrinted>2016-02-04T07:08:00Z</cp:lastPrinted>
  <dcterms:created xsi:type="dcterms:W3CDTF">2016-02-11T11:08:00Z</dcterms:created>
  <dcterms:modified xsi:type="dcterms:W3CDTF">2016-02-11T11:57:00Z</dcterms:modified>
</cp:coreProperties>
</file>