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90" w:rsidRPr="003201C6" w:rsidRDefault="000F1B90" w:rsidP="000F1B90">
      <w:pPr>
        <w:spacing w:line="60" w:lineRule="exact"/>
        <w:rPr>
          <w:color w:val="010000"/>
          <w:sz w:val="6"/>
        </w:rPr>
        <w:sectPr w:rsidR="000F1B90" w:rsidRPr="003201C6" w:rsidSect="009A73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9" w:h="16834" w:code="9"/>
          <w:pgMar w:top="1701" w:right="1134" w:bottom="2268" w:left="1134" w:header="1134" w:footer="1701" w:gutter="0"/>
          <w:pgNumType w:start="1"/>
          <w:cols w:space="720"/>
          <w:noEndnote/>
          <w:titlePg/>
          <w:docGrid w:linePitch="360"/>
        </w:sectPr>
      </w:pPr>
    </w:p>
    <w:p w:rsidR="003201C6" w:rsidRPr="003201C6" w:rsidRDefault="003201C6" w:rsidP="003201C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proofErr w:type="spellStart"/>
      <w:r w:rsidRPr="003201C6">
        <w:t>Европейская</w:t>
      </w:r>
      <w:proofErr w:type="spellEnd"/>
      <w:r w:rsidRPr="003201C6">
        <w:t xml:space="preserve"> экономическая комиссия</w:t>
      </w:r>
    </w:p>
    <w:p w:rsidR="003201C6" w:rsidRPr="003201C6" w:rsidRDefault="003201C6" w:rsidP="003201C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bCs/>
          <w:sz w:val="10"/>
        </w:rPr>
      </w:pPr>
    </w:p>
    <w:p w:rsidR="003201C6" w:rsidRPr="003201C6" w:rsidRDefault="003201C6" w:rsidP="003201C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3201C6">
        <w:rPr>
          <w:b w:val="0"/>
        </w:rPr>
        <w:t>Комитет по внутреннему транспорту</w:t>
      </w:r>
    </w:p>
    <w:p w:rsidR="003201C6" w:rsidRPr="003201C6" w:rsidRDefault="003201C6" w:rsidP="003201C6">
      <w:pPr>
        <w:pStyle w:val="SingleTxt"/>
        <w:spacing w:after="0" w:line="120" w:lineRule="exact"/>
        <w:rPr>
          <w:b/>
          <w:bCs/>
          <w:sz w:val="10"/>
        </w:rPr>
      </w:pPr>
    </w:p>
    <w:p w:rsidR="003201C6" w:rsidRPr="003201C6" w:rsidRDefault="003201C6" w:rsidP="003201C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201C6">
        <w:t>Рабочая группа по перевозкам опасных грузов</w:t>
      </w:r>
    </w:p>
    <w:p w:rsidR="003201C6" w:rsidRPr="003201C6" w:rsidRDefault="003201C6" w:rsidP="003201C6">
      <w:pPr>
        <w:pStyle w:val="SingleTxt"/>
        <w:spacing w:after="0" w:line="120" w:lineRule="exact"/>
        <w:rPr>
          <w:b/>
          <w:bCs/>
          <w:sz w:val="10"/>
        </w:rPr>
      </w:pPr>
    </w:p>
    <w:p w:rsidR="005418A0" w:rsidRPr="0081393C" w:rsidRDefault="005418A0" w:rsidP="005418A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>
        <w:rPr>
          <w:lang w:bidi="ru-RU"/>
        </w:rPr>
        <w:t>10</w:t>
      </w:r>
      <w:r w:rsidRPr="005418A0">
        <w:rPr>
          <w:lang w:bidi="ru-RU"/>
        </w:rPr>
        <w:t>1</w:t>
      </w:r>
      <w:r w:rsidRPr="0081393C">
        <w:rPr>
          <w:lang w:bidi="ru-RU"/>
        </w:rPr>
        <w:t>-я сессия</w:t>
      </w:r>
    </w:p>
    <w:p w:rsidR="003201C6" w:rsidRPr="003201C6" w:rsidRDefault="003201C6" w:rsidP="003201C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3201C6">
        <w:rPr>
          <w:b w:val="0"/>
          <w:bCs/>
        </w:rPr>
        <w:t xml:space="preserve">Женева, </w:t>
      </w:r>
      <w:r w:rsidR="008F3B85" w:rsidRPr="009F41C3">
        <w:rPr>
          <w:b w:val="0"/>
          <w:bCs/>
        </w:rPr>
        <w:t>8</w:t>
      </w:r>
      <w:r w:rsidRPr="003201C6">
        <w:rPr>
          <w:b w:val="0"/>
          <w:bCs/>
        </w:rPr>
        <w:t>−1</w:t>
      </w:r>
      <w:r w:rsidR="008F3B85" w:rsidRPr="009F41C3">
        <w:rPr>
          <w:b w:val="0"/>
          <w:bCs/>
        </w:rPr>
        <w:t>1</w:t>
      </w:r>
      <w:r w:rsidRPr="003201C6">
        <w:rPr>
          <w:b w:val="0"/>
          <w:bCs/>
        </w:rPr>
        <w:t xml:space="preserve"> ноября 201</w:t>
      </w:r>
      <w:r w:rsidR="00F93A0B" w:rsidRPr="004A06E9">
        <w:rPr>
          <w:b w:val="0"/>
          <w:bCs/>
        </w:rPr>
        <w:t>6</w:t>
      </w:r>
      <w:r w:rsidRPr="003201C6">
        <w:rPr>
          <w:b w:val="0"/>
          <w:bCs/>
        </w:rPr>
        <w:t xml:space="preserve"> года</w:t>
      </w:r>
    </w:p>
    <w:p w:rsidR="003201C6" w:rsidRPr="003201C6" w:rsidRDefault="003201C6" w:rsidP="003201C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3201C6">
        <w:rPr>
          <w:b w:val="0"/>
          <w:bCs/>
        </w:rPr>
        <w:t xml:space="preserve">Пункт </w:t>
      </w:r>
      <w:r w:rsidR="004A06E9" w:rsidRPr="00E36620">
        <w:rPr>
          <w:b w:val="0"/>
          <w:bCs/>
        </w:rPr>
        <w:t>6</w:t>
      </w:r>
      <w:r w:rsidRPr="003201C6">
        <w:rPr>
          <w:b w:val="0"/>
          <w:bCs/>
        </w:rPr>
        <w:t xml:space="preserve"> предварительной повестки дня</w:t>
      </w:r>
    </w:p>
    <w:p w:rsidR="003201C6" w:rsidRPr="00FF69C5" w:rsidRDefault="005418A0" w:rsidP="003201C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F69C5">
        <w:rPr>
          <w:rStyle w:val="shorttext"/>
          <w:color w:val="222222"/>
        </w:rPr>
        <w:t>Т</w:t>
      </w:r>
      <w:r w:rsidR="00FF69C5" w:rsidRPr="00FF69C5">
        <w:rPr>
          <w:rStyle w:val="shorttext"/>
          <w:color w:val="222222"/>
        </w:rPr>
        <w:t>олкование ДОПОГ</w:t>
      </w:r>
    </w:p>
    <w:p w:rsidR="003201C6" w:rsidRPr="00F93A0B" w:rsidRDefault="003201C6" w:rsidP="00F93A0B">
      <w:pPr>
        <w:pStyle w:val="HChG"/>
        <w:tabs>
          <w:tab w:val="clear" w:pos="851"/>
        </w:tabs>
        <w:rPr>
          <w:lang w:val="ru-RU"/>
        </w:rPr>
      </w:pPr>
      <w:r w:rsidRPr="004A06E9">
        <w:rPr>
          <w:lang w:val="ru-RU"/>
        </w:rPr>
        <w:tab/>
      </w:r>
      <w:r w:rsidR="00F93A0B" w:rsidRPr="00F93A0B">
        <w:rPr>
          <w:lang w:val="ru-RU"/>
        </w:rPr>
        <w:t>О толковании раздела 9.2.5 «Устройство ограничения скорости» ДОПОГ</w:t>
      </w:r>
    </w:p>
    <w:p w:rsidR="003201C6" w:rsidRPr="00E36620" w:rsidRDefault="003201C6" w:rsidP="00F93A0B">
      <w:pPr>
        <w:pStyle w:val="H1G"/>
        <w:tabs>
          <w:tab w:val="clear" w:pos="851"/>
        </w:tabs>
        <w:rPr>
          <w:szCs w:val="24"/>
          <w:lang w:val="ru-RU"/>
        </w:rPr>
      </w:pPr>
      <w:r w:rsidRPr="00F93A0B">
        <w:rPr>
          <w:szCs w:val="24"/>
          <w:lang w:val="ru-RU"/>
        </w:rPr>
        <w:tab/>
      </w:r>
      <w:r w:rsidR="00F93A0B" w:rsidRPr="00E36620">
        <w:rPr>
          <w:lang w:val="ru-RU"/>
        </w:rPr>
        <w:t>Передано Российской Федерацией</w:t>
      </w:r>
      <w:r w:rsidR="00E36620">
        <w:rPr>
          <w:rStyle w:val="FootnoteReference"/>
          <w:lang w:val="ru-RU"/>
        </w:rPr>
        <w:footnoteReference w:id="1"/>
      </w:r>
      <w:r w:rsidR="00F93A0B" w:rsidRPr="00E36620">
        <w:rPr>
          <w:rStyle w:val="FootnoteReference"/>
          <w:b w:val="0"/>
          <w:bCs/>
          <w:szCs w:val="24"/>
          <w:lang w:val="ru-RU"/>
        </w:rPr>
        <w:t xml:space="preserve"> </w:t>
      </w:r>
    </w:p>
    <w:p w:rsidR="00F93A0B" w:rsidRPr="00F93A0B" w:rsidRDefault="00F93A0B" w:rsidP="00F93A0B">
      <w:pPr>
        <w:pStyle w:val="HChG"/>
        <w:rPr>
          <w:lang w:val="ru-RU"/>
        </w:rPr>
      </w:pPr>
      <w:r w:rsidRPr="00E36620">
        <w:rPr>
          <w:lang w:val="ru-RU"/>
        </w:rPr>
        <w:tab/>
      </w:r>
      <w:r w:rsidRPr="00E36620">
        <w:rPr>
          <w:lang w:val="ru-RU"/>
        </w:rPr>
        <w:tab/>
      </w:r>
      <w:r w:rsidRPr="00F93A0B">
        <w:rPr>
          <w:lang w:val="ru-RU"/>
        </w:rPr>
        <w:t>Введение</w:t>
      </w:r>
    </w:p>
    <w:p w:rsidR="00F93A0B" w:rsidRPr="004A06E9" w:rsidRDefault="00E90F84" w:rsidP="00F93A0B">
      <w:pPr>
        <w:pStyle w:val="SingleTxtG"/>
        <w:rPr>
          <w:lang w:val="ru-RU"/>
        </w:rPr>
      </w:pPr>
      <w:r>
        <w:rPr>
          <w:lang w:val="ru-RU"/>
        </w:rPr>
        <w:t>1.</w:t>
      </w:r>
      <w:r w:rsidRPr="00E90F84">
        <w:rPr>
          <w:lang w:val="ru-RU"/>
        </w:rPr>
        <w:tab/>
      </w:r>
      <w:r w:rsidR="00F93A0B" w:rsidRPr="00F93A0B">
        <w:rPr>
          <w:lang w:val="ru-RU"/>
        </w:rPr>
        <w:t>В соответствии с разделом 9.2.5 ДОПОГ Автотранспортные средства (транспортные средства на жесткой раме и тягачи для полуприцепов) максимальной массой более 3,5 т должны быть оборудованы устройством ограничения скорости в соответствии с техническими требованиями Правил № 89</w:t>
      </w:r>
      <w:r w:rsidR="005418A0" w:rsidRPr="005418A0">
        <w:rPr>
          <w:vertAlign w:val="superscript"/>
          <w:lang w:val="ru-RU"/>
        </w:rPr>
        <w:t>5</w:t>
      </w:r>
      <w:r w:rsidR="00F93A0B" w:rsidRPr="00F93A0B">
        <w:rPr>
          <w:lang w:val="ru-RU"/>
        </w:rPr>
        <w:t xml:space="preserve"> ЕЭК  с поправками. </w:t>
      </w:r>
      <w:r w:rsidR="00F93A0B" w:rsidRPr="004A06E9">
        <w:rPr>
          <w:lang w:val="ru-RU"/>
        </w:rPr>
        <w:t xml:space="preserve">Это устройство должно быть отрегулировано так, чтобы скорость не могла превысить 90 км/ч, с учетом технического допуска устройства.  </w:t>
      </w:r>
    </w:p>
    <w:p w:rsidR="00F93A0B" w:rsidRPr="00F93A0B" w:rsidRDefault="00F93A0B" w:rsidP="00F93A0B">
      <w:pPr>
        <w:pStyle w:val="SingleTxtG"/>
        <w:rPr>
          <w:lang w:val="ru-RU"/>
        </w:rPr>
      </w:pPr>
      <w:r w:rsidRPr="00F93A0B">
        <w:rPr>
          <w:lang w:val="ru-RU"/>
        </w:rPr>
        <w:t>В соответствии со сноской «5» Правила № 89 ЕЭК: Единообразные предписания, касающиеся официального утверждения:</w:t>
      </w:r>
    </w:p>
    <w:p w:rsidR="00F93A0B" w:rsidRDefault="00F93A0B" w:rsidP="00F93A0B">
      <w:pPr>
        <w:pStyle w:val="SingleTxtGR"/>
      </w:pPr>
      <w:r>
        <w:t>I.</w:t>
      </w:r>
      <w:r w:rsidRPr="00F93A0B">
        <w:tab/>
      </w:r>
      <w:r>
        <w:t>транспортных средств в отношении ограничения их максимальной скор</w:t>
      </w:r>
      <w:r>
        <w:t>о</w:t>
      </w:r>
      <w:r>
        <w:t>сти;</w:t>
      </w:r>
    </w:p>
    <w:p w:rsidR="00F93A0B" w:rsidRDefault="00F93A0B" w:rsidP="00F93A0B">
      <w:pPr>
        <w:pStyle w:val="SingleTxtGR"/>
      </w:pPr>
      <w:r>
        <w:t>II.</w:t>
      </w:r>
      <w:r w:rsidRPr="00F93A0B">
        <w:tab/>
      </w:r>
      <w:r>
        <w:t xml:space="preserve">транспортных средств в отношении установки устройств ограничения </w:t>
      </w:r>
      <w:proofErr w:type="gramStart"/>
      <w:r>
        <w:t>скоро</w:t>
      </w:r>
      <w:r w:rsidRPr="00F93A0B">
        <w:tab/>
      </w:r>
      <w:proofErr w:type="spellStart"/>
      <w:r>
        <w:t>сти</w:t>
      </w:r>
      <w:proofErr w:type="spellEnd"/>
      <w:proofErr w:type="gramEnd"/>
      <w:r>
        <w:t xml:space="preserve"> (УОС) официально утвержденного типа;</w:t>
      </w:r>
    </w:p>
    <w:p w:rsidR="00F93A0B" w:rsidRDefault="00F93A0B" w:rsidP="00F93A0B">
      <w:pPr>
        <w:pStyle w:val="SingleTxtGR"/>
        <w:rPr>
          <w:lang w:val="fr-CH"/>
        </w:rPr>
      </w:pPr>
      <w:r>
        <w:t>III.</w:t>
      </w:r>
      <w:r w:rsidRPr="00F93A0B">
        <w:tab/>
      </w:r>
      <w:r>
        <w:t>устройств ограничения скорости (УОС).</w:t>
      </w:r>
    </w:p>
    <w:p w:rsidR="00F93A0B" w:rsidRPr="004A06E9" w:rsidRDefault="00F93A0B" w:rsidP="009A7309">
      <w:pPr>
        <w:pStyle w:val="HChG"/>
        <w:keepNext w:val="0"/>
        <w:keepLines w:val="0"/>
        <w:suppressAutoHyphens w:val="0"/>
        <w:rPr>
          <w:lang w:val="ru-RU"/>
        </w:rPr>
      </w:pPr>
      <w:r w:rsidRPr="004A06E9">
        <w:rPr>
          <w:lang w:val="ru-RU"/>
        </w:rPr>
        <w:lastRenderedPageBreak/>
        <w:tab/>
      </w:r>
      <w:r w:rsidRPr="004A06E9">
        <w:rPr>
          <w:lang w:val="ru-RU"/>
        </w:rPr>
        <w:tab/>
        <w:t>Предложение</w:t>
      </w:r>
    </w:p>
    <w:p w:rsidR="00F93A0B" w:rsidRPr="00F93A0B" w:rsidRDefault="00AF7E0F" w:rsidP="00C657CA">
      <w:pPr>
        <w:pStyle w:val="SingleTxtG"/>
        <w:rPr>
          <w:lang w:val="ru-RU"/>
        </w:rPr>
      </w:pPr>
      <w:r w:rsidRPr="00AF7E0F">
        <w:rPr>
          <w:lang w:val="ru-RU"/>
        </w:rPr>
        <w:t>2.</w:t>
      </w:r>
      <w:r w:rsidRPr="00AF7E0F">
        <w:rPr>
          <w:lang w:val="ru-RU"/>
        </w:rPr>
        <w:tab/>
      </w:r>
      <w:r w:rsidR="00F93A0B" w:rsidRPr="00F93A0B">
        <w:rPr>
          <w:lang w:val="ru-RU"/>
        </w:rPr>
        <w:t xml:space="preserve">Рассмотреть возможность применения в качестве реализации раздела 9.2.5 ДОПОГ не только отдельного устройства ограничения скорости (УОС), но и функции ограничения скорости (ФОС).  </w:t>
      </w:r>
    </w:p>
    <w:p w:rsidR="00F93A0B" w:rsidRPr="004A06E9" w:rsidRDefault="00AF7E0F" w:rsidP="00C657CA">
      <w:pPr>
        <w:pStyle w:val="SingleTxtG"/>
        <w:rPr>
          <w:lang w:val="ru-RU"/>
        </w:rPr>
      </w:pPr>
      <w:r w:rsidRPr="00AF7E0F">
        <w:rPr>
          <w:lang w:val="ru-RU"/>
        </w:rPr>
        <w:t>3.</w:t>
      </w:r>
      <w:r w:rsidRPr="00AF7E0F">
        <w:rPr>
          <w:lang w:val="ru-RU"/>
        </w:rPr>
        <w:tab/>
      </w:r>
      <w:r w:rsidR="00F93A0B" w:rsidRPr="004A06E9">
        <w:rPr>
          <w:lang w:val="ru-RU"/>
        </w:rPr>
        <w:t>В случае принятия решения о необходимости внесения изменений в ДОПОГ Российская Федерация готова подготовить проект изменений.</w:t>
      </w:r>
    </w:p>
    <w:p w:rsidR="00F93A0B" w:rsidRPr="00AF7E0F" w:rsidRDefault="00F93A0B" w:rsidP="00C657CA">
      <w:pPr>
        <w:pStyle w:val="HChG"/>
        <w:keepNext w:val="0"/>
        <w:keepLines w:val="0"/>
        <w:rPr>
          <w:lang w:val="ru-RU"/>
        </w:rPr>
      </w:pPr>
      <w:r w:rsidRPr="004A06E9">
        <w:rPr>
          <w:lang w:val="ru-RU"/>
        </w:rPr>
        <w:tab/>
      </w:r>
      <w:r w:rsidRPr="004A06E9">
        <w:rPr>
          <w:lang w:val="ru-RU"/>
        </w:rPr>
        <w:tab/>
      </w:r>
      <w:r w:rsidRPr="00AF7E0F">
        <w:rPr>
          <w:lang w:val="ru-RU"/>
        </w:rPr>
        <w:t>Обоснование</w:t>
      </w:r>
    </w:p>
    <w:p w:rsidR="00F93A0B" w:rsidRPr="00E70938" w:rsidRDefault="00AF7E0F" w:rsidP="00C657CA">
      <w:pPr>
        <w:pStyle w:val="SingleTxtG"/>
        <w:rPr>
          <w:lang w:val="ru-RU"/>
        </w:rPr>
      </w:pPr>
      <w:r w:rsidRPr="00AF7E0F">
        <w:rPr>
          <w:lang w:val="ru-RU"/>
        </w:rPr>
        <w:t>4.</w:t>
      </w:r>
      <w:r w:rsidRPr="00AF7E0F">
        <w:rPr>
          <w:lang w:val="ru-RU"/>
        </w:rPr>
        <w:tab/>
      </w:r>
      <w:r w:rsidR="00F93A0B" w:rsidRPr="00E70938">
        <w:rPr>
          <w:lang w:val="ru-RU"/>
        </w:rPr>
        <w:t xml:space="preserve">Из анализа положений ДОПОГ следует, что </w:t>
      </w:r>
      <w:proofErr w:type="gramStart"/>
      <w:r w:rsidR="00F93A0B" w:rsidRPr="00E70938">
        <w:rPr>
          <w:lang w:val="ru-RU"/>
        </w:rPr>
        <w:t>согласно сноски</w:t>
      </w:r>
      <w:proofErr w:type="gramEnd"/>
      <w:r w:rsidR="00F93A0B" w:rsidRPr="00E70938">
        <w:rPr>
          <w:lang w:val="ru-RU"/>
        </w:rPr>
        <w:t xml:space="preserve"> «5», к пункту 9.2.5 ДОПОГ соответствие техническим требованиям Правил ЕЭК ООН № 89, в части ограничения максимальной скорости автомобиля, обеспечивается выполнением всех частей данных Правил ЕЭК ООН № 89.</w:t>
      </w:r>
    </w:p>
    <w:p w:rsidR="00F93A0B" w:rsidRPr="004A06E9" w:rsidRDefault="00AF7E0F" w:rsidP="00F93A0B">
      <w:pPr>
        <w:pStyle w:val="SingleTxtG"/>
        <w:rPr>
          <w:lang w:val="ru-RU"/>
        </w:rPr>
      </w:pPr>
      <w:r w:rsidRPr="00AF7E0F">
        <w:rPr>
          <w:lang w:val="ru-RU"/>
        </w:rPr>
        <w:t>5.</w:t>
      </w:r>
      <w:r w:rsidRPr="00AF7E0F">
        <w:rPr>
          <w:lang w:val="ru-RU"/>
        </w:rPr>
        <w:tab/>
      </w:r>
      <w:r w:rsidR="00F93A0B" w:rsidRPr="004A06E9">
        <w:rPr>
          <w:lang w:val="ru-RU"/>
        </w:rPr>
        <w:t>При этом в п. 1.1.1 Правил ЕЭК ООН № 89 указано, что данные Правила применяются в отношении транспортах средств, сконструированных таким образом, что их узлы могут рассматриваться как полностью или частично выполняющие в соответствующих случаях функцию устройства ограничения скорости.</w:t>
      </w:r>
    </w:p>
    <w:p w:rsidR="00F93A0B" w:rsidRPr="004A06E9" w:rsidRDefault="00AF7E0F" w:rsidP="00F93A0B">
      <w:pPr>
        <w:pStyle w:val="SingleTxtG"/>
        <w:rPr>
          <w:lang w:val="ru-RU"/>
        </w:rPr>
      </w:pPr>
      <w:r w:rsidRPr="00AF7E0F">
        <w:rPr>
          <w:lang w:val="ru-RU"/>
        </w:rPr>
        <w:t>6.</w:t>
      </w:r>
      <w:r w:rsidRPr="00AF7E0F">
        <w:rPr>
          <w:lang w:val="ru-RU"/>
        </w:rPr>
        <w:tab/>
      </w:r>
      <w:r w:rsidR="00F93A0B" w:rsidRPr="004A06E9">
        <w:rPr>
          <w:lang w:val="ru-RU"/>
        </w:rPr>
        <w:t xml:space="preserve">Кроме того, </w:t>
      </w:r>
      <w:proofErr w:type="gramStart"/>
      <w:r w:rsidR="00F93A0B" w:rsidRPr="004A06E9">
        <w:rPr>
          <w:lang w:val="ru-RU"/>
        </w:rPr>
        <w:t>согласно пункта</w:t>
      </w:r>
      <w:proofErr w:type="gramEnd"/>
      <w:r w:rsidR="00F93A0B" w:rsidRPr="004A06E9">
        <w:rPr>
          <w:lang w:val="ru-RU"/>
        </w:rPr>
        <w:t xml:space="preserve"> 1.2.1 Правил ЕЭК ООН № 89 «максимальная скорость транспортных средств категории </w:t>
      </w:r>
      <w:r w:rsidR="00F93A0B">
        <w:rPr>
          <w:lang w:val="en-US"/>
        </w:rPr>
        <w:t>M</w:t>
      </w:r>
      <w:r w:rsidR="00F93A0B" w:rsidRPr="004A06E9">
        <w:rPr>
          <w:lang w:val="ru-RU"/>
        </w:rPr>
        <w:t xml:space="preserve">3, </w:t>
      </w:r>
      <w:r w:rsidR="00F93A0B">
        <w:rPr>
          <w:lang w:val="en-US"/>
        </w:rPr>
        <w:t>N</w:t>
      </w:r>
      <w:r w:rsidR="00F93A0B" w:rsidRPr="004A06E9">
        <w:rPr>
          <w:lang w:val="ru-RU"/>
        </w:rPr>
        <w:t xml:space="preserve">2 и </w:t>
      </w:r>
      <w:r w:rsidR="00F93A0B">
        <w:rPr>
          <w:lang w:val="en-US"/>
        </w:rPr>
        <w:t>N</w:t>
      </w:r>
      <w:r w:rsidR="00F93A0B" w:rsidRPr="004A06E9">
        <w:rPr>
          <w:lang w:val="ru-RU"/>
        </w:rPr>
        <w:t>3 ограничивается устройством ограничения скорости либо функцией ограничения скорости».</w:t>
      </w:r>
    </w:p>
    <w:p w:rsidR="00F93A0B" w:rsidRPr="004A06E9" w:rsidRDefault="00AF7E0F" w:rsidP="00F93A0B">
      <w:pPr>
        <w:pStyle w:val="SingleTxtG"/>
        <w:rPr>
          <w:lang w:val="ru-RU"/>
        </w:rPr>
      </w:pPr>
      <w:r w:rsidRPr="00AF7E0F">
        <w:rPr>
          <w:lang w:val="ru-RU"/>
        </w:rPr>
        <w:t>7.</w:t>
      </w:r>
      <w:r w:rsidRPr="00AF7E0F">
        <w:rPr>
          <w:lang w:val="ru-RU"/>
        </w:rPr>
        <w:tab/>
      </w:r>
      <w:r w:rsidR="00F93A0B" w:rsidRPr="004A06E9">
        <w:rPr>
          <w:lang w:val="ru-RU"/>
        </w:rPr>
        <w:t>Совокупность представленных обоснований позволяет сделать вывод о выполнении требований раздела 9.2.5 ДОПОГ не только при установке отдельного устройства, позволяющего ограничить скорость, но и при наличии соответствующей ф</w:t>
      </w:r>
      <w:bookmarkStart w:id="0" w:name="_GoBack"/>
      <w:bookmarkEnd w:id="0"/>
      <w:r w:rsidR="00F93A0B" w:rsidRPr="004A06E9">
        <w:rPr>
          <w:lang w:val="ru-RU"/>
        </w:rPr>
        <w:t xml:space="preserve">ункции в системе управления транспортным средством. </w:t>
      </w:r>
    </w:p>
    <w:p w:rsidR="00F93A0B" w:rsidRPr="004A06E9" w:rsidRDefault="00F93A0B" w:rsidP="00F93A0B">
      <w:pPr>
        <w:pStyle w:val="SingleTxtG"/>
        <w:spacing w:before="240" w:after="0"/>
        <w:jc w:val="center"/>
        <w:rPr>
          <w:u w:val="single"/>
          <w:lang w:val="ru-RU"/>
        </w:rPr>
      </w:pPr>
      <w:r w:rsidRPr="004A06E9">
        <w:rPr>
          <w:u w:val="single"/>
          <w:lang w:val="ru-RU"/>
        </w:rPr>
        <w:tab/>
      </w:r>
      <w:r w:rsidRPr="004A06E9">
        <w:rPr>
          <w:u w:val="single"/>
          <w:lang w:val="ru-RU"/>
        </w:rPr>
        <w:tab/>
      </w:r>
      <w:r w:rsidRPr="004A06E9">
        <w:rPr>
          <w:u w:val="single"/>
          <w:lang w:val="ru-RU"/>
        </w:rPr>
        <w:tab/>
      </w:r>
    </w:p>
    <w:p w:rsidR="003201C6" w:rsidRPr="00F93A0B" w:rsidRDefault="003201C6" w:rsidP="00F93A0B">
      <w:pPr>
        <w:pStyle w:val="SingleTxtG"/>
        <w:rPr>
          <w:lang w:val="ru-RU"/>
        </w:rPr>
      </w:pPr>
    </w:p>
    <w:sectPr w:rsidR="003201C6" w:rsidRPr="00F93A0B" w:rsidSect="009A730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9" w:h="16834" w:code="9"/>
      <w:pgMar w:top="1701" w:right="1134" w:bottom="2268" w:left="1134" w:header="1134" w:footer="170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CC" w:rsidRDefault="00820BCC" w:rsidP="008A1A7A">
      <w:pPr>
        <w:spacing w:line="240" w:lineRule="auto"/>
      </w:pPr>
      <w:r>
        <w:separator/>
      </w:r>
    </w:p>
  </w:endnote>
  <w:endnote w:type="continuationSeparator" w:id="0">
    <w:p w:rsidR="00820BCC" w:rsidRDefault="00820BCC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20BCC" w:rsidTr="000F1B9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20BCC" w:rsidRPr="000F1B90" w:rsidRDefault="00820BCC" w:rsidP="000F1B90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9A7309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820BCC" w:rsidRPr="000F1B90" w:rsidRDefault="00820BCC" w:rsidP="000F1B90">
          <w:pPr>
            <w:pStyle w:val="Footer"/>
            <w:jc w:val="right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9A7309" w:rsidRPr="009A7309">
              <w:rPr>
                <w:b w:val="0"/>
                <w:color w:val="000000"/>
                <w:sz w:val="14"/>
              </w:rPr>
              <w:t>GE.15-14562</w:t>
            </w:r>
          </w:fldSimple>
        </w:p>
      </w:tc>
    </w:tr>
  </w:tbl>
  <w:p w:rsidR="00820BCC" w:rsidRPr="000F1B90" w:rsidRDefault="00820BCC" w:rsidP="000F1B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20BCC" w:rsidTr="000F1B9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20BCC" w:rsidRPr="000F1B90" w:rsidRDefault="00820BCC" w:rsidP="000F1B90">
          <w:pPr>
            <w:pStyle w:val="Footer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9A7309" w:rsidRPr="009A7309">
              <w:rPr>
                <w:b w:val="0"/>
                <w:color w:val="000000"/>
                <w:sz w:val="14"/>
              </w:rPr>
              <w:t>GE.15-14562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820BCC" w:rsidRPr="000F1B90" w:rsidRDefault="00820BCC" w:rsidP="000F1B90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9A7309">
              <w:rPr>
                <w:noProof/>
              </w:rPr>
              <w:t>2</w:t>
            </w:r>
          </w:fldSimple>
        </w:p>
      </w:tc>
    </w:tr>
  </w:tbl>
  <w:p w:rsidR="00820BCC" w:rsidRPr="000F1B90" w:rsidRDefault="00820BCC" w:rsidP="000F1B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CC" w:rsidRPr="000F1B90" w:rsidRDefault="00820BCC" w:rsidP="000F1B90">
    <w:pPr>
      <w:pStyle w:val="Footer"/>
      <w:spacing w:line="56" w:lineRule="auto"/>
      <w:rPr>
        <w:b w:val="0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20BCC" w:rsidTr="000F1B9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20BCC" w:rsidRPr="00F93A0B" w:rsidRDefault="00820BCC" w:rsidP="00F93A0B">
          <w:pPr>
            <w:pStyle w:val="Footer"/>
            <w:rPr>
              <w:color w:val="000000"/>
              <w:sz w:val="18"/>
              <w:szCs w:val="18"/>
              <w:lang w:val="fr-CH"/>
            </w:rPr>
          </w:pPr>
          <w:r w:rsidRPr="00F93A0B">
            <w:rPr>
              <w:sz w:val="18"/>
              <w:szCs w:val="18"/>
            </w:rPr>
            <w:fldChar w:fldCharType="begin"/>
          </w:r>
          <w:r w:rsidRPr="00F93A0B">
            <w:rPr>
              <w:sz w:val="18"/>
              <w:szCs w:val="18"/>
            </w:rPr>
            <w:instrText xml:space="preserve"> PAGE  \* Arabic  \* MERGEFORMAT </w:instrText>
          </w:r>
          <w:r w:rsidRPr="00F93A0B">
            <w:rPr>
              <w:sz w:val="18"/>
              <w:szCs w:val="18"/>
            </w:rPr>
            <w:fldChar w:fldCharType="separate"/>
          </w:r>
          <w:r w:rsidR="009A7309">
            <w:rPr>
              <w:noProof/>
              <w:sz w:val="18"/>
              <w:szCs w:val="18"/>
            </w:rPr>
            <w:t>2</w:t>
          </w:r>
          <w:r w:rsidRPr="00F93A0B">
            <w:rPr>
              <w:sz w:val="18"/>
              <w:szCs w:val="18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20BCC" w:rsidRPr="000F1B90" w:rsidRDefault="00820BCC" w:rsidP="000F1B90">
          <w:pPr>
            <w:pStyle w:val="Footer"/>
            <w:jc w:val="right"/>
            <w:rPr>
              <w:b w:val="0"/>
              <w:color w:val="000000"/>
              <w:sz w:val="14"/>
            </w:rPr>
          </w:pPr>
        </w:p>
      </w:tc>
    </w:tr>
  </w:tbl>
  <w:p w:rsidR="00820BCC" w:rsidRPr="000F1B90" w:rsidRDefault="00820BCC" w:rsidP="000F1B9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9C" w:rsidRDefault="007B7B9C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9C" w:rsidRDefault="007B7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CC" w:rsidRPr="00586E1F" w:rsidRDefault="00820BCC" w:rsidP="00586E1F">
      <w:pPr>
        <w:pStyle w:val="Footer"/>
        <w:spacing w:after="80"/>
        <w:ind w:left="792"/>
        <w:rPr>
          <w:sz w:val="16"/>
        </w:rPr>
      </w:pPr>
      <w:r w:rsidRPr="00586E1F">
        <w:rPr>
          <w:sz w:val="16"/>
        </w:rPr>
        <w:t>__________________</w:t>
      </w:r>
    </w:p>
  </w:footnote>
  <w:footnote w:type="continuationSeparator" w:id="0">
    <w:p w:rsidR="00820BCC" w:rsidRPr="00586E1F" w:rsidRDefault="00820BCC" w:rsidP="00586E1F">
      <w:pPr>
        <w:pStyle w:val="Footer"/>
        <w:spacing w:after="80"/>
        <w:ind w:left="792"/>
        <w:rPr>
          <w:sz w:val="16"/>
        </w:rPr>
      </w:pPr>
      <w:r w:rsidRPr="00586E1F">
        <w:rPr>
          <w:sz w:val="16"/>
        </w:rPr>
        <w:t>__________________</w:t>
      </w:r>
    </w:p>
  </w:footnote>
  <w:footnote w:id="1">
    <w:p w:rsidR="00820BCC" w:rsidRPr="00E36620" w:rsidRDefault="00820BCC">
      <w:pPr>
        <w:pStyle w:val="FootnoteText"/>
      </w:pPr>
      <w:r>
        <w:rPr>
          <w:lang w:val="fr-CH"/>
        </w:rPr>
        <w:tab/>
      </w:r>
      <w:r>
        <w:rPr>
          <w:lang w:val="fr-CH"/>
        </w:rPr>
        <w:tab/>
      </w:r>
      <w:r>
        <w:rPr>
          <w:rStyle w:val="FootnoteReference"/>
        </w:rPr>
        <w:footnoteRef/>
      </w:r>
      <w:r w:rsidRPr="00E36620">
        <w:tab/>
      </w:r>
      <w:r w:rsidRPr="00E36620">
        <w:rPr>
          <w:color w:val="000000"/>
          <w:spacing w:val="0"/>
          <w:w w:val="100"/>
          <w:kern w:val="0"/>
        </w:rPr>
        <w:t>В соответствии с программой работы Комитета по внутреннему транспорту на 2016–2017 годы</w:t>
      </w:r>
      <w:r w:rsidRPr="00A6496F">
        <w:rPr>
          <w:color w:val="000000"/>
          <w:spacing w:val="0"/>
          <w:w w:val="100"/>
          <w:kern w:val="0"/>
        </w:rPr>
        <w:t xml:space="preserve"> </w:t>
      </w:r>
      <w:r w:rsidRPr="00A6496F">
        <w:rPr>
          <w:color w:val="000000"/>
          <w:spacing w:val="0"/>
          <w:w w:val="100"/>
          <w:kern w:val="0"/>
        </w:rPr>
        <w:tab/>
      </w:r>
      <w:r w:rsidRPr="00A6496F">
        <w:rPr>
          <w:color w:val="000000"/>
          <w:spacing w:val="0"/>
          <w:w w:val="100"/>
          <w:kern w:val="0"/>
        </w:rPr>
        <w:tab/>
      </w:r>
      <w:r w:rsidRPr="00A6496F">
        <w:rPr>
          <w:color w:val="000000"/>
          <w:spacing w:val="0"/>
          <w:w w:val="100"/>
          <w:kern w:val="0"/>
        </w:rPr>
        <w:tab/>
      </w:r>
      <w:r w:rsidRPr="00A6496F">
        <w:rPr>
          <w:color w:val="000000"/>
          <w:spacing w:val="0"/>
          <w:w w:val="100"/>
          <w:kern w:val="0"/>
        </w:rPr>
        <w:tab/>
      </w:r>
      <w:r w:rsidRPr="00A6496F">
        <w:rPr>
          <w:color w:val="000000"/>
          <w:spacing w:val="0"/>
          <w:w w:val="100"/>
          <w:kern w:val="0"/>
        </w:rPr>
        <w:tab/>
      </w:r>
      <w:r w:rsidRPr="00E36620">
        <w:rPr>
          <w:color w:val="000000"/>
          <w:spacing w:val="0"/>
          <w:w w:val="100"/>
          <w:kern w:val="0"/>
        </w:rPr>
        <w:t>(</w:t>
      </w:r>
      <w:r>
        <w:rPr>
          <w:color w:val="000000"/>
          <w:spacing w:val="0"/>
          <w:w w:val="100"/>
          <w:kern w:val="0"/>
          <w:lang w:val="en-GB"/>
        </w:rPr>
        <w:t>ECE</w:t>
      </w:r>
      <w:r w:rsidRPr="00E36620">
        <w:rPr>
          <w:color w:val="000000"/>
          <w:spacing w:val="0"/>
          <w:w w:val="100"/>
          <w:kern w:val="0"/>
        </w:rPr>
        <w:t>/</w:t>
      </w:r>
      <w:r>
        <w:rPr>
          <w:color w:val="000000"/>
          <w:spacing w:val="0"/>
          <w:w w:val="100"/>
          <w:kern w:val="0"/>
          <w:lang w:val="en-GB"/>
        </w:rPr>
        <w:t>TRANS</w:t>
      </w:r>
      <w:r w:rsidRPr="00E36620">
        <w:rPr>
          <w:color w:val="000000"/>
          <w:spacing w:val="0"/>
          <w:w w:val="100"/>
          <w:kern w:val="0"/>
        </w:rPr>
        <w:t>/2016/28/</w:t>
      </w:r>
      <w:r>
        <w:rPr>
          <w:color w:val="000000"/>
          <w:spacing w:val="0"/>
          <w:w w:val="100"/>
          <w:kern w:val="0"/>
          <w:lang w:val="en-GB"/>
        </w:rPr>
        <w:t>Add</w:t>
      </w:r>
      <w:r w:rsidRPr="00E36620">
        <w:rPr>
          <w:color w:val="000000"/>
          <w:spacing w:val="0"/>
          <w:w w:val="100"/>
          <w:kern w:val="0"/>
        </w:rPr>
        <w:t>.1 (9.1)).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20BCC" w:rsidTr="000F1B9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20BCC" w:rsidRPr="000F1B90" w:rsidRDefault="00820BCC" w:rsidP="000F1B90">
          <w:pPr>
            <w:pStyle w:val="Header"/>
            <w:spacing w:after="80"/>
            <w:rPr>
              <w:b/>
            </w:rPr>
          </w:pPr>
          <w:fldSimple w:instr=" DOCVARIABLE &quot;sss1&quot; \* MERGEFORMAT ">
            <w:r w:rsidR="009A7309" w:rsidRPr="009A7309">
              <w:rPr>
                <w:b/>
              </w:rPr>
              <w:t>ECE/TRANS/WP.15/2015/13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820BCC" w:rsidRDefault="00820BCC" w:rsidP="000F1B90">
          <w:pPr>
            <w:pStyle w:val="Header"/>
          </w:pPr>
        </w:p>
      </w:tc>
    </w:tr>
  </w:tbl>
  <w:p w:rsidR="00820BCC" w:rsidRPr="000F1B90" w:rsidRDefault="00820BCC" w:rsidP="000F1B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20BCC" w:rsidTr="000F1B9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20BCC" w:rsidRDefault="00820BCC" w:rsidP="000F1B90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820BCC" w:rsidRPr="000F1B90" w:rsidRDefault="00820BCC" w:rsidP="000F1B90">
          <w:pPr>
            <w:pStyle w:val="Header"/>
            <w:spacing w:after="80"/>
            <w:jc w:val="right"/>
            <w:rPr>
              <w:b/>
            </w:rPr>
          </w:pPr>
          <w:fldSimple w:instr=" DOCVARIABLE &quot;sss1&quot; \* MERGEFORMAT ">
            <w:r w:rsidR="009A7309" w:rsidRPr="009A7309">
              <w:rPr>
                <w:b/>
              </w:rPr>
              <w:t>ECE/TRANS/WP.15/2015/13</w:t>
            </w:r>
          </w:fldSimple>
        </w:p>
      </w:tc>
    </w:tr>
  </w:tbl>
  <w:p w:rsidR="00820BCC" w:rsidRPr="000F1B90" w:rsidRDefault="00820BCC" w:rsidP="000F1B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820BCC" w:rsidTr="000F1B90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820BCC" w:rsidRPr="000F1B90" w:rsidRDefault="00820BCC" w:rsidP="000F1B9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20BCC" w:rsidRDefault="00820BCC" w:rsidP="000F1B90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20BCC" w:rsidRPr="000F1B90" w:rsidRDefault="00820BCC" w:rsidP="00FF69C5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/TRANS/WP.15/201</w:t>
          </w:r>
          <w:r>
            <w:rPr>
              <w:sz w:val="20"/>
              <w:lang w:val="fr-CH"/>
            </w:rPr>
            <w:t>6</w:t>
          </w:r>
          <w:r>
            <w:rPr>
              <w:sz w:val="20"/>
            </w:rPr>
            <w:t>/13</w:t>
          </w:r>
        </w:p>
      </w:tc>
    </w:tr>
    <w:tr w:rsidR="00820BCC" w:rsidRPr="00AF7E0F" w:rsidTr="000F1B90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20BCC" w:rsidRPr="000F1B90" w:rsidRDefault="00820BCC" w:rsidP="000F1B90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979EFE1" wp14:editId="25F43094">
                <wp:extent cx="713232" cy="597103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20BCC" w:rsidRPr="000F1B90" w:rsidRDefault="00820BCC" w:rsidP="000F1B90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20BCC" w:rsidRPr="000F1B90" w:rsidRDefault="00820BCC" w:rsidP="000F1B90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20BCC" w:rsidRPr="003201C6" w:rsidRDefault="00820BCC" w:rsidP="000F1B90">
          <w:pPr>
            <w:pStyle w:val="Distribution"/>
            <w:rPr>
              <w:color w:val="000000"/>
              <w:lang w:val="en-US"/>
            </w:rPr>
          </w:pPr>
          <w:r w:rsidRPr="003201C6">
            <w:rPr>
              <w:color w:val="000000"/>
              <w:lang w:val="en-US"/>
            </w:rPr>
            <w:t>Distr.: General</w:t>
          </w:r>
        </w:p>
        <w:p w:rsidR="00820BCC" w:rsidRPr="003201C6" w:rsidRDefault="00820BCC" w:rsidP="000F1B90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22</w:t>
          </w:r>
          <w:r w:rsidRPr="003201C6">
            <w:rPr>
              <w:color w:val="000000"/>
              <w:lang w:val="en-US"/>
            </w:rPr>
            <w:t xml:space="preserve"> August 201</w:t>
          </w:r>
          <w:r>
            <w:rPr>
              <w:color w:val="000000"/>
              <w:lang w:val="en-US"/>
            </w:rPr>
            <w:t>6</w:t>
          </w:r>
        </w:p>
        <w:p w:rsidR="00820BCC" w:rsidRDefault="00820BCC" w:rsidP="000F1B90">
          <w:pPr>
            <w:pStyle w:val="Original"/>
            <w:rPr>
              <w:color w:val="000000"/>
              <w:lang w:val="en-US"/>
            </w:rPr>
          </w:pPr>
        </w:p>
        <w:p w:rsidR="00820BCC" w:rsidRPr="003201C6" w:rsidRDefault="00820BCC" w:rsidP="000F1B90">
          <w:pPr>
            <w:pStyle w:val="Original"/>
            <w:rPr>
              <w:color w:val="000000"/>
              <w:lang w:val="en-US"/>
            </w:rPr>
          </w:pPr>
          <w:r w:rsidRPr="003201C6">
            <w:rPr>
              <w:color w:val="000000"/>
              <w:lang w:val="en-US"/>
            </w:rPr>
            <w:t xml:space="preserve">Original: </w:t>
          </w:r>
          <w:r>
            <w:rPr>
              <w:color w:val="000000"/>
              <w:lang w:val="en-US"/>
            </w:rPr>
            <w:t>Russian</w:t>
          </w:r>
        </w:p>
        <w:p w:rsidR="00820BCC" w:rsidRPr="003201C6" w:rsidRDefault="00820BCC" w:rsidP="000F1B90">
          <w:pPr>
            <w:rPr>
              <w:lang w:val="en-US"/>
            </w:rPr>
          </w:pPr>
        </w:p>
      </w:tc>
    </w:tr>
  </w:tbl>
  <w:p w:rsidR="00820BCC" w:rsidRPr="003201C6" w:rsidRDefault="00820BCC" w:rsidP="000F1B90">
    <w:pPr>
      <w:pStyle w:val="Header"/>
      <w:spacing w:line="20" w:lineRule="exact"/>
      <w:rPr>
        <w:sz w:val="2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20BCC" w:rsidTr="000F1B9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20BCC" w:rsidRPr="000F1B90" w:rsidRDefault="00820BCC" w:rsidP="008F3B85">
          <w:pPr>
            <w:pStyle w:val="Header"/>
            <w:spacing w:after="80"/>
            <w:rPr>
              <w:b/>
            </w:rPr>
          </w:pPr>
          <w:fldSimple w:instr=" DOCVARIABLE &quot;sss1&quot; \* MERGEFORMAT ">
            <w:r w:rsidR="009A7309" w:rsidRPr="009A7309">
              <w:rPr>
                <w:b/>
              </w:rPr>
              <w:t>ECE/TRANS/WP.15/2015/13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820BCC" w:rsidRDefault="00820BCC" w:rsidP="000F1B90">
          <w:pPr>
            <w:pStyle w:val="Header"/>
          </w:pPr>
        </w:p>
      </w:tc>
    </w:tr>
  </w:tbl>
  <w:p w:rsidR="00820BCC" w:rsidRPr="000F1B90" w:rsidRDefault="00820BCC" w:rsidP="00C657C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20BCC" w:rsidTr="000F1B9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20BCC" w:rsidRDefault="00820BCC" w:rsidP="000F1B90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820BCC" w:rsidRPr="000F1B90" w:rsidRDefault="00820BCC" w:rsidP="000F1B90">
          <w:pPr>
            <w:pStyle w:val="Header"/>
            <w:spacing w:after="80"/>
            <w:jc w:val="right"/>
            <w:rPr>
              <w:b/>
            </w:rPr>
          </w:pPr>
          <w:fldSimple w:instr=" DOCVARIABLE &quot;sss1&quot; \* MERGEFORMAT ">
            <w:r w:rsidR="009A7309" w:rsidRPr="009A7309">
              <w:rPr>
                <w:b/>
              </w:rPr>
              <w:t>ECE/TRANS/WP.15/2015/13</w:t>
            </w:r>
          </w:fldSimple>
        </w:p>
      </w:tc>
    </w:tr>
  </w:tbl>
  <w:p w:rsidR="00820BCC" w:rsidRPr="000F1B90" w:rsidRDefault="00820BCC" w:rsidP="000F1B90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9C" w:rsidRDefault="007B7B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C4D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567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4562*"/>
    <w:docVar w:name="CreationDt" w:val="9/9/2015 11:37 AM"/>
    <w:docVar w:name="DocCategory" w:val="Doc"/>
    <w:docVar w:name="DocType" w:val="Final"/>
    <w:docVar w:name="DutyStation" w:val="Geneva"/>
    <w:docVar w:name="FooterJN" w:val="GE.15-14562"/>
    <w:docVar w:name="jobn" w:val="GE.15-14562 (R)"/>
    <w:docVar w:name="jobnDT" w:val="GE.15-14562 (R)   090915"/>
    <w:docVar w:name="jobnDTDT" w:val="GE.15-14562 (R)   090915   090915"/>
    <w:docVar w:name="JobNo" w:val="GE.1514562R"/>
    <w:docVar w:name="JobNo2" w:val="1519436R"/>
    <w:docVar w:name="LocalDrive" w:val="0"/>
    <w:docVar w:name="OandT" w:val="KP"/>
    <w:docVar w:name="PaperSize" w:val="A4"/>
    <w:docVar w:name="sss1" w:val="ECE/TRANS/WP.15/2015/13"/>
    <w:docVar w:name="sss2" w:val="-"/>
    <w:docVar w:name="Symbol1" w:val="ECE/TRANS/WP.15/2015/13"/>
    <w:docVar w:name="Symbol2" w:val="-"/>
  </w:docVars>
  <w:rsids>
    <w:rsidRoot w:val="003F72AA"/>
    <w:rsid w:val="00004615"/>
    <w:rsid w:val="00004756"/>
    <w:rsid w:val="0001361A"/>
    <w:rsid w:val="00013E03"/>
    <w:rsid w:val="00015201"/>
    <w:rsid w:val="0001588C"/>
    <w:rsid w:val="000162FB"/>
    <w:rsid w:val="00024A67"/>
    <w:rsid w:val="00025CF3"/>
    <w:rsid w:val="0002669B"/>
    <w:rsid w:val="00032F70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E6554"/>
    <w:rsid w:val="000F1ACD"/>
    <w:rsid w:val="000F1B90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1F41"/>
    <w:rsid w:val="001726A4"/>
    <w:rsid w:val="00175AC4"/>
    <w:rsid w:val="00177361"/>
    <w:rsid w:val="001802BD"/>
    <w:rsid w:val="00193822"/>
    <w:rsid w:val="0019704E"/>
    <w:rsid w:val="001A0D31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7697"/>
    <w:rsid w:val="00281B96"/>
    <w:rsid w:val="002853F1"/>
    <w:rsid w:val="00297C3D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10EA4"/>
    <w:rsid w:val="00310ED4"/>
    <w:rsid w:val="003201C6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3F72AA"/>
    <w:rsid w:val="00401CDD"/>
    <w:rsid w:val="00402244"/>
    <w:rsid w:val="00415DEC"/>
    <w:rsid w:val="00420FB0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3E17"/>
    <w:rsid w:val="0047759D"/>
    <w:rsid w:val="00487893"/>
    <w:rsid w:val="0049612D"/>
    <w:rsid w:val="004964B8"/>
    <w:rsid w:val="004A04A6"/>
    <w:rsid w:val="004A06E9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18A0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6799"/>
    <w:rsid w:val="00567706"/>
    <w:rsid w:val="00572298"/>
    <w:rsid w:val="005734C2"/>
    <w:rsid w:val="00574AA1"/>
    <w:rsid w:val="0057633B"/>
    <w:rsid w:val="00577545"/>
    <w:rsid w:val="00585859"/>
    <w:rsid w:val="00586E1F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3726F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85FE3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2CEE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100A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B7B9C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0BCC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8F3B85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656DD"/>
    <w:rsid w:val="0097006F"/>
    <w:rsid w:val="00984EE4"/>
    <w:rsid w:val="00990168"/>
    <w:rsid w:val="0099354F"/>
    <w:rsid w:val="00996CBB"/>
    <w:rsid w:val="009A5318"/>
    <w:rsid w:val="009A7309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9F41C3"/>
    <w:rsid w:val="00A070E6"/>
    <w:rsid w:val="00A1426A"/>
    <w:rsid w:val="00A14F1D"/>
    <w:rsid w:val="00A1703F"/>
    <w:rsid w:val="00A2180A"/>
    <w:rsid w:val="00A22293"/>
    <w:rsid w:val="00A26973"/>
    <w:rsid w:val="00A3401C"/>
    <w:rsid w:val="00A344D5"/>
    <w:rsid w:val="00A46574"/>
    <w:rsid w:val="00A471A3"/>
    <w:rsid w:val="00A47B1B"/>
    <w:rsid w:val="00A63339"/>
    <w:rsid w:val="00A6496F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AF7E0F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07E9C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657CA"/>
    <w:rsid w:val="00C7011D"/>
    <w:rsid w:val="00C70D59"/>
    <w:rsid w:val="00C73E16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A33"/>
    <w:rsid w:val="00CC5B37"/>
    <w:rsid w:val="00CD2ED3"/>
    <w:rsid w:val="00CD3C62"/>
    <w:rsid w:val="00CD428B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176DB"/>
    <w:rsid w:val="00D20AA4"/>
    <w:rsid w:val="00D25A7B"/>
    <w:rsid w:val="00D32157"/>
    <w:rsid w:val="00D35B2E"/>
    <w:rsid w:val="00D40F84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3D2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790"/>
    <w:rsid w:val="00E34A5B"/>
    <w:rsid w:val="00E3623B"/>
    <w:rsid w:val="00E36620"/>
    <w:rsid w:val="00E4741B"/>
    <w:rsid w:val="00E478DE"/>
    <w:rsid w:val="00E5157F"/>
    <w:rsid w:val="00E5226F"/>
    <w:rsid w:val="00E5284A"/>
    <w:rsid w:val="00E53135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70938"/>
    <w:rsid w:val="00E8225E"/>
    <w:rsid w:val="00E847AF"/>
    <w:rsid w:val="00E86497"/>
    <w:rsid w:val="00E90547"/>
    <w:rsid w:val="00E90F84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2399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3A0B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Bullet" w:uiPriority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F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B9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B9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B9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2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6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character" w:customStyle="1" w:styleId="shorttext">
    <w:name w:val="short_text"/>
    <w:basedOn w:val="DefaultParagraphFont"/>
    <w:rsid w:val="00FF69C5"/>
  </w:style>
  <w:style w:type="paragraph" w:customStyle="1" w:styleId="HChG">
    <w:name w:val="_ H _Ch_G"/>
    <w:basedOn w:val="Normal"/>
    <w:next w:val="Normal"/>
    <w:link w:val="HChGChar"/>
    <w:rsid w:val="00FF69C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FF69C5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FF69C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1GChar">
    <w:name w:val="_ H_1_G Char"/>
    <w:link w:val="H1G"/>
    <w:rsid w:val="00FF69C5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FF69C5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qFormat/>
    <w:rsid w:val="00FF69C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HChGR">
    <w:name w:val="_ H _Ch_GR"/>
    <w:basedOn w:val="Normal"/>
    <w:next w:val="Normal"/>
    <w:rsid w:val="00F93A0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paragraph" w:customStyle="1" w:styleId="SingleTxtGR">
    <w:name w:val="_ Single Txt_GR"/>
    <w:basedOn w:val="Normal"/>
    <w:rsid w:val="00F93A0B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  <w:lang w:eastAsia="en-US"/>
    </w:rPr>
  </w:style>
  <w:style w:type="paragraph" w:styleId="ListBullet">
    <w:name w:val="List Bullet"/>
    <w:basedOn w:val="Normal"/>
    <w:semiHidden/>
    <w:rsid w:val="00F93A0B"/>
    <w:pPr>
      <w:numPr>
        <w:numId w:val="11"/>
      </w:numPr>
      <w:spacing w:line="240" w:lineRule="atLeast"/>
    </w:pPr>
    <w:rPr>
      <w:rFonts w:eastAsia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Bullet" w:uiPriority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F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B9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B9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B9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2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6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character" w:customStyle="1" w:styleId="shorttext">
    <w:name w:val="short_text"/>
    <w:basedOn w:val="DefaultParagraphFont"/>
    <w:rsid w:val="00FF69C5"/>
  </w:style>
  <w:style w:type="paragraph" w:customStyle="1" w:styleId="HChG">
    <w:name w:val="_ H _Ch_G"/>
    <w:basedOn w:val="Normal"/>
    <w:next w:val="Normal"/>
    <w:link w:val="HChGChar"/>
    <w:rsid w:val="00FF69C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FF69C5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FF69C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1GChar">
    <w:name w:val="_ H_1_G Char"/>
    <w:link w:val="H1G"/>
    <w:rsid w:val="00FF69C5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FF69C5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qFormat/>
    <w:rsid w:val="00FF69C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HChGR">
    <w:name w:val="_ H _Ch_GR"/>
    <w:basedOn w:val="Normal"/>
    <w:next w:val="Normal"/>
    <w:rsid w:val="00F93A0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paragraph" w:customStyle="1" w:styleId="SingleTxtGR">
    <w:name w:val="_ Single Txt_GR"/>
    <w:basedOn w:val="Normal"/>
    <w:rsid w:val="00F93A0B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  <w:lang w:eastAsia="en-US"/>
    </w:rPr>
  </w:style>
  <w:style w:type="paragraph" w:styleId="ListBullet">
    <w:name w:val="List Bullet"/>
    <w:basedOn w:val="Normal"/>
    <w:semiHidden/>
    <w:rsid w:val="00F93A0B"/>
    <w:pPr>
      <w:numPr>
        <w:numId w:val="11"/>
      </w:numPr>
      <w:spacing w:line="240" w:lineRule="atLeast"/>
    </w:pPr>
    <w:rPr>
      <w:rFonts w:eastAsia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B3FC2-EDEA-4364-93B5-6BDE9BC3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Ксения Павленко</dc:creator>
  <cp:lastModifiedBy>barrio-champeau</cp:lastModifiedBy>
  <cp:revision>23</cp:revision>
  <cp:lastPrinted>2016-08-22T10:26:00Z</cp:lastPrinted>
  <dcterms:created xsi:type="dcterms:W3CDTF">2016-08-15T09:05:00Z</dcterms:created>
  <dcterms:modified xsi:type="dcterms:W3CDTF">2016-08-22T10:26:00Z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1514562R</vt:lpwstr>
  </property>
  <property fmtid="{D5CDD505-2E9C-101B-9397-08002B2CF9AE}" pid="3" name="ODSRefJobNo">
    <vt:lpwstr>1519436R</vt:lpwstr>
  </property>
  <property fmtid="{D5CDD505-2E9C-101B-9397-08002B2CF9AE}" pid="4" name="Symbol1">
    <vt:lpwstr>ECE/TRANS/WP.15/2015/13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KP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28 August 2015</vt:lpwstr>
  </property>
  <property fmtid="{D5CDD505-2E9C-101B-9397-08002B2CF9AE}" pid="12" name="Original">
    <vt:lpwstr>English</vt:lpwstr>
  </property>
  <property fmtid="{D5CDD505-2E9C-101B-9397-08002B2CF9AE}" pid="13" name="Release Date">
    <vt:lpwstr>090915</vt:lpwstr>
  </property>
</Properties>
</file>