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17" w:rsidRPr="0081393C" w:rsidRDefault="003A0117" w:rsidP="003A0117">
      <w:pPr>
        <w:spacing w:line="60" w:lineRule="exact"/>
        <w:rPr>
          <w:color w:val="010000"/>
          <w:sz w:val="6"/>
        </w:rPr>
        <w:sectPr w:rsidR="003A0117" w:rsidRPr="0081393C" w:rsidSect="003A01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F40DB" w:rsidRPr="0081393C" w:rsidRDefault="00BF40DB" w:rsidP="00FA7B4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81393C">
        <w:rPr>
          <w:lang w:bidi="ru-RU"/>
        </w:rPr>
        <w:lastRenderedPageBreak/>
        <w:t>Европейская экономическая комиссия</w:t>
      </w:r>
    </w:p>
    <w:p w:rsidR="00BF40DB" w:rsidRPr="00D42F68" w:rsidRDefault="00BF40DB" w:rsidP="00D42F68">
      <w:pPr>
        <w:spacing w:line="120" w:lineRule="exact"/>
        <w:rPr>
          <w:sz w:val="10"/>
          <w:lang w:bidi="ru-RU"/>
        </w:rPr>
      </w:pPr>
    </w:p>
    <w:p w:rsidR="00BF40DB" w:rsidRPr="00FA7B4E" w:rsidRDefault="00BF40DB" w:rsidP="00FA7B4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bidi="ru-RU"/>
        </w:rPr>
      </w:pPr>
      <w:r w:rsidRPr="00FA7B4E">
        <w:rPr>
          <w:b w:val="0"/>
          <w:lang w:bidi="ru-RU"/>
        </w:rPr>
        <w:t>Ком</w:t>
      </w:r>
      <w:r w:rsidRPr="00FA7B4E">
        <w:rPr>
          <w:b w:val="0"/>
        </w:rPr>
        <w:t>и</w:t>
      </w:r>
      <w:r w:rsidRPr="00FA7B4E">
        <w:rPr>
          <w:b w:val="0"/>
          <w:lang w:bidi="ru-RU"/>
        </w:rPr>
        <w:t>тет по внутреннему транспорту</w:t>
      </w:r>
    </w:p>
    <w:p w:rsidR="00BF40DB" w:rsidRPr="00D42F68" w:rsidRDefault="00BF40DB" w:rsidP="00D42F68">
      <w:pPr>
        <w:spacing w:line="120" w:lineRule="exact"/>
        <w:rPr>
          <w:sz w:val="10"/>
          <w:lang w:bidi="ru-RU"/>
        </w:rPr>
      </w:pPr>
    </w:p>
    <w:p w:rsidR="00BF40DB" w:rsidRPr="0081393C" w:rsidRDefault="00BF40DB" w:rsidP="00FA7B4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81393C">
        <w:rPr>
          <w:lang w:bidi="ru-RU"/>
        </w:rPr>
        <w:t>Рабочая группа по перевозкам опасных грузов</w:t>
      </w:r>
    </w:p>
    <w:p w:rsidR="00BF40DB" w:rsidRPr="00D42F68" w:rsidRDefault="00BF40DB" w:rsidP="00D42F68">
      <w:pPr>
        <w:spacing w:line="120" w:lineRule="exact"/>
        <w:rPr>
          <w:sz w:val="10"/>
          <w:lang w:bidi="ru-RU"/>
        </w:rPr>
      </w:pPr>
    </w:p>
    <w:p w:rsidR="00BF40DB" w:rsidRPr="0081393C" w:rsidRDefault="00BF40DB" w:rsidP="00FA7B4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81393C">
        <w:rPr>
          <w:lang w:bidi="ru-RU"/>
        </w:rPr>
        <w:t>100-я сессия</w:t>
      </w:r>
    </w:p>
    <w:p w:rsidR="00BF40DB" w:rsidRPr="0081393C" w:rsidRDefault="00BF40DB" w:rsidP="00FA7B4E">
      <w:pPr>
        <w:rPr>
          <w:lang w:bidi="ru-RU"/>
        </w:rPr>
      </w:pPr>
      <w:r w:rsidRPr="0081393C">
        <w:rPr>
          <w:lang w:bidi="ru-RU"/>
        </w:rPr>
        <w:t>Женева, 9–13 мая 2016 года</w:t>
      </w:r>
    </w:p>
    <w:p w:rsidR="00BF40DB" w:rsidRPr="0081393C" w:rsidRDefault="00BF40DB" w:rsidP="00FA7B4E">
      <w:pPr>
        <w:rPr>
          <w:lang w:bidi="ru-RU"/>
        </w:rPr>
      </w:pPr>
      <w:r w:rsidRPr="0081393C">
        <w:rPr>
          <w:lang w:bidi="ru-RU"/>
        </w:rPr>
        <w:t xml:space="preserve">Пункт 6 </w:t>
      </w:r>
      <w:r w:rsidRPr="0081393C">
        <w:t>b</w:t>
      </w:r>
      <w:r w:rsidRPr="0081393C">
        <w:rPr>
          <w:lang w:bidi="ru-RU"/>
        </w:rPr>
        <w:t>) предварительной повестки дня</w:t>
      </w:r>
    </w:p>
    <w:p w:rsidR="00BF40DB" w:rsidRPr="0081393C" w:rsidRDefault="00BF40DB" w:rsidP="00FA7B4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81393C">
        <w:rPr>
          <w:lang w:bidi="ru-RU"/>
        </w:rPr>
        <w:t xml:space="preserve">Предложения о внесении поправок в приложения </w:t>
      </w:r>
      <w:r w:rsidRPr="0081393C">
        <w:t>A</w:t>
      </w:r>
      <w:r w:rsidRPr="0081393C">
        <w:rPr>
          <w:lang w:bidi="ru-RU"/>
        </w:rPr>
        <w:t xml:space="preserve"> и </w:t>
      </w:r>
      <w:r w:rsidRPr="0081393C">
        <w:t>B</w:t>
      </w:r>
      <w:r w:rsidRPr="0081393C">
        <w:rPr>
          <w:lang w:bidi="ru-RU"/>
        </w:rPr>
        <w:t xml:space="preserve"> </w:t>
      </w:r>
      <w:r w:rsidR="00FA7B4E" w:rsidRPr="00D42F68">
        <w:rPr>
          <w:lang w:bidi="ru-RU"/>
        </w:rPr>
        <w:br/>
      </w:r>
      <w:r w:rsidRPr="0081393C">
        <w:rPr>
          <w:lang w:bidi="ru-RU"/>
        </w:rPr>
        <w:t>к ДОПОГ:</w:t>
      </w:r>
      <w:r w:rsidR="00FA7B4E" w:rsidRPr="00D42F68">
        <w:rPr>
          <w:lang w:bidi="ru-RU"/>
        </w:rPr>
        <w:t xml:space="preserve"> </w:t>
      </w:r>
      <w:r w:rsidRPr="0081393C">
        <w:rPr>
          <w:lang w:bidi="ru-RU"/>
        </w:rPr>
        <w:t>различные предложения</w:t>
      </w:r>
    </w:p>
    <w:p w:rsidR="00BF40DB" w:rsidRPr="00FA7B4E" w:rsidRDefault="00BF40DB" w:rsidP="00FA7B4E">
      <w:pPr>
        <w:spacing w:line="120" w:lineRule="exact"/>
        <w:rPr>
          <w:sz w:val="10"/>
        </w:rPr>
      </w:pPr>
    </w:p>
    <w:p w:rsidR="00FA7B4E" w:rsidRPr="00FA7B4E" w:rsidRDefault="00FA7B4E" w:rsidP="00FA7B4E">
      <w:pPr>
        <w:spacing w:line="120" w:lineRule="exact"/>
        <w:rPr>
          <w:sz w:val="10"/>
        </w:rPr>
      </w:pPr>
    </w:p>
    <w:p w:rsidR="00FA7B4E" w:rsidRPr="00FA7B4E" w:rsidRDefault="00FA7B4E" w:rsidP="00FA7B4E">
      <w:pPr>
        <w:spacing w:line="120" w:lineRule="exact"/>
        <w:rPr>
          <w:sz w:val="10"/>
        </w:rPr>
      </w:pPr>
    </w:p>
    <w:p w:rsidR="00BF40DB" w:rsidRPr="0081393C" w:rsidRDefault="00BF40DB" w:rsidP="00B517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1393C">
        <w:rPr>
          <w:lang w:bidi="ru-RU"/>
        </w:rPr>
        <w:tab/>
      </w:r>
      <w:r w:rsidRPr="0081393C">
        <w:rPr>
          <w:lang w:bidi="ru-RU"/>
        </w:rPr>
        <w:tab/>
        <w:t>Проект пр</w:t>
      </w:r>
      <w:r w:rsidR="00B517D5">
        <w:rPr>
          <w:lang w:bidi="ru-RU"/>
        </w:rPr>
        <w:t>едложения о внесении поправок в</w:t>
      </w:r>
      <w:r w:rsidR="00B517D5">
        <w:rPr>
          <w:lang w:val="en-US" w:bidi="ru-RU"/>
        </w:rPr>
        <w:t> </w:t>
      </w:r>
      <w:r w:rsidR="00B517D5">
        <w:rPr>
          <w:lang w:bidi="ru-RU"/>
        </w:rPr>
        <w:t>пункт</w:t>
      </w:r>
      <w:r w:rsidR="00B517D5">
        <w:rPr>
          <w:lang w:val="en-US" w:bidi="ru-RU"/>
        </w:rPr>
        <w:t> </w:t>
      </w:r>
      <w:r w:rsidRPr="0081393C">
        <w:rPr>
          <w:lang w:bidi="ru-RU"/>
        </w:rPr>
        <w:t>1.1.3.6.4 и подпункт 5.4.1.1.1 f)</w:t>
      </w:r>
    </w:p>
    <w:p w:rsidR="00BF40DB" w:rsidRPr="00B517D5" w:rsidRDefault="00BF40DB" w:rsidP="00B517D5">
      <w:pPr>
        <w:pStyle w:val="SingleTxt"/>
        <w:spacing w:after="0" w:line="120" w:lineRule="exact"/>
        <w:rPr>
          <w:sz w:val="10"/>
          <w:lang w:bidi="ru-RU"/>
        </w:rPr>
      </w:pPr>
    </w:p>
    <w:p w:rsidR="00B517D5" w:rsidRPr="00B517D5" w:rsidRDefault="00B517D5" w:rsidP="00B517D5">
      <w:pPr>
        <w:pStyle w:val="SingleTxt"/>
        <w:spacing w:after="0" w:line="120" w:lineRule="exact"/>
        <w:rPr>
          <w:sz w:val="10"/>
          <w:lang w:bidi="ru-RU"/>
        </w:rPr>
      </w:pPr>
    </w:p>
    <w:p w:rsidR="00BF40DB" w:rsidRPr="0081393C" w:rsidRDefault="00BF40DB" w:rsidP="00B517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1393C">
        <w:rPr>
          <w:lang w:bidi="ru-RU"/>
        </w:rPr>
        <w:tab/>
      </w:r>
      <w:r w:rsidRPr="0081393C">
        <w:rPr>
          <w:lang w:bidi="ru-RU"/>
        </w:rPr>
        <w:tab/>
        <w:t>Передано Международным союзом автомобильного транспорта (МСАТ)</w:t>
      </w:r>
      <w:r w:rsidRPr="00B517D5">
        <w:rPr>
          <w:b w:val="0"/>
          <w:sz w:val="20"/>
          <w:vertAlign w:val="superscript"/>
          <w:lang w:bidi="ru-RU"/>
        </w:rPr>
        <w:footnoteReference w:id="1"/>
      </w:r>
    </w:p>
    <w:p w:rsidR="00BF40DB" w:rsidRPr="00B517D5" w:rsidRDefault="00BF40DB" w:rsidP="00B517D5">
      <w:pPr>
        <w:pStyle w:val="SingleTxt"/>
        <w:spacing w:after="0" w:line="120" w:lineRule="exact"/>
        <w:rPr>
          <w:sz w:val="10"/>
        </w:rPr>
      </w:pPr>
    </w:p>
    <w:p w:rsidR="00B517D5" w:rsidRPr="00B517D5" w:rsidRDefault="00B517D5" w:rsidP="00B517D5">
      <w:pPr>
        <w:pStyle w:val="SingleTxt"/>
        <w:spacing w:after="0" w:line="120" w:lineRule="exact"/>
        <w:rPr>
          <w:sz w:val="10"/>
        </w:rPr>
      </w:pPr>
    </w:p>
    <w:p w:rsidR="00B517D5" w:rsidRPr="00B517D5" w:rsidRDefault="00B517D5" w:rsidP="00B517D5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AA476A" w:rsidTr="00AA476A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AA476A" w:rsidRPr="00AA476A" w:rsidRDefault="00AA476A" w:rsidP="00AA476A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AA476A" w:rsidTr="00AA476A">
        <w:tc>
          <w:tcPr>
            <w:tcW w:w="10051" w:type="dxa"/>
            <w:shd w:val="clear" w:color="auto" w:fill="auto"/>
          </w:tcPr>
          <w:p w:rsidR="00AA476A" w:rsidRPr="00AA476A" w:rsidRDefault="00AA476A" w:rsidP="00AA476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left" w:pos="3585"/>
              </w:tabs>
              <w:ind w:left="3594" w:hanging="2844"/>
            </w:pPr>
            <w:r w:rsidRPr="00AA476A">
              <w:rPr>
                <w:b/>
              </w:rPr>
              <w:t>Существо предложения</w:t>
            </w:r>
            <w:r w:rsidRPr="00AA476A">
              <w:t>:</w:t>
            </w:r>
            <w:r w:rsidRPr="00AA476A">
              <w:tab/>
              <w:t>На основании решения, принятого делегатами в ходе предыдущей сессии Рабочей группы, МСАТ было пре</w:t>
            </w:r>
            <w:r w:rsidRPr="00AA476A">
              <w:t>д</w:t>
            </w:r>
            <w:r w:rsidRPr="00AA476A">
              <w:t>ложено пересмотреть его просьбу к договаривающимся сторонам ДОПОГ проанализировать данный вопрос с учетом различных поясненных ситуаций, связанных с функциями/обязанностями перевозчиков, не проше</w:t>
            </w:r>
            <w:r w:rsidRPr="00AA476A">
              <w:t>д</w:t>
            </w:r>
            <w:r w:rsidRPr="00AA476A">
              <w:t>ших подготовку по ДОПОГ.</w:t>
            </w:r>
          </w:p>
        </w:tc>
      </w:tr>
      <w:tr w:rsidR="00AA476A" w:rsidTr="00AA476A">
        <w:tc>
          <w:tcPr>
            <w:tcW w:w="10051" w:type="dxa"/>
            <w:shd w:val="clear" w:color="auto" w:fill="auto"/>
          </w:tcPr>
          <w:p w:rsidR="00AA476A" w:rsidRPr="00AA476A" w:rsidRDefault="00BF507D" w:rsidP="00AA476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left" w:pos="3585"/>
              </w:tabs>
              <w:ind w:left="3594" w:hanging="2844"/>
            </w:pPr>
            <w:r w:rsidRPr="00D42F68">
              <w:tab/>
            </w:r>
            <w:r w:rsidR="00AA476A" w:rsidRPr="00AA476A">
              <w:t>Толкование подпункта 5.4.1.1.1 f) создает проблемы для транспортных компаний, водители которых не ознако</w:t>
            </w:r>
            <w:r w:rsidR="00AA476A" w:rsidRPr="00AA476A">
              <w:t>м</w:t>
            </w:r>
            <w:r w:rsidR="00AA476A" w:rsidRPr="00AA476A">
              <w:t>лены с ДОПОГ.</w:t>
            </w:r>
          </w:p>
        </w:tc>
      </w:tr>
      <w:tr w:rsidR="00AA476A" w:rsidTr="00AA476A">
        <w:tc>
          <w:tcPr>
            <w:tcW w:w="10051" w:type="dxa"/>
            <w:shd w:val="clear" w:color="auto" w:fill="auto"/>
          </w:tcPr>
          <w:p w:rsidR="00AA476A" w:rsidRPr="00AA476A" w:rsidRDefault="00BF507D" w:rsidP="00AA476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left" w:pos="3585"/>
              </w:tabs>
              <w:ind w:left="3594" w:hanging="2844"/>
            </w:pPr>
            <w:r w:rsidRPr="00D42F68">
              <w:tab/>
            </w:r>
            <w:r w:rsidR="00AA476A" w:rsidRPr="00AA476A">
              <w:t>Вполне возможно, что водители, осуществляющие д</w:t>
            </w:r>
            <w:r w:rsidR="00AA476A" w:rsidRPr="00AA476A">
              <w:t>о</w:t>
            </w:r>
            <w:r w:rsidR="00AA476A" w:rsidRPr="00AA476A">
              <w:t>ставку грузов на ежедневной основе, нарушают прав</w:t>
            </w:r>
            <w:r w:rsidR="00AA476A" w:rsidRPr="00AA476A">
              <w:t>и</w:t>
            </w:r>
            <w:r w:rsidR="00AA476A" w:rsidRPr="00AA476A">
              <w:t>ла, так как они обычно не имеют в своем распоряжении правила ДОПОГ и, следовательно, не в состоянии в</w:t>
            </w:r>
            <w:r w:rsidR="00AA476A" w:rsidRPr="00AA476A">
              <w:t>ы</w:t>
            </w:r>
            <w:r w:rsidR="00AA476A" w:rsidRPr="00AA476A">
              <w:t>числить значения (рассчитанные значения) согласно подразделу 1.1.3.6.</w:t>
            </w:r>
          </w:p>
        </w:tc>
      </w:tr>
      <w:tr w:rsidR="00AA476A" w:rsidTr="00AA476A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AA476A" w:rsidRPr="00AA476A" w:rsidRDefault="00164407" w:rsidP="001A7986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left" w:pos="3585"/>
              </w:tabs>
              <w:ind w:left="3600" w:hanging="2851"/>
            </w:pPr>
            <w:r w:rsidRPr="00D42F68">
              <w:lastRenderedPageBreak/>
              <w:tab/>
            </w:r>
            <w:r w:rsidR="00BF507D" w:rsidRPr="00BF507D">
              <w:t>Общее количество опасных грузов каждой транспор</w:t>
            </w:r>
            <w:r w:rsidR="00BF507D" w:rsidRPr="00BF507D">
              <w:t>т</w:t>
            </w:r>
            <w:r w:rsidR="00BF507D" w:rsidRPr="00BF507D">
              <w:t>ной категории и сумма этих рассчитанных значений должны указываться в транспортном документе в соо</w:t>
            </w:r>
            <w:r w:rsidR="00BF507D" w:rsidRPr="00BF507D">
              <w:t>т</w:t>
            </w:r>
            <w:r w:rsidR="00BF507D" w:rsidRPr="00BF507D">
              <w:t>ветствии с пунктом 1.1.3.6.3.</w:t>
            </w:r>
          </w:p>
        </w:tc>
      </w:tr>
      <w:tr w:rsidR="00BF507D" w:rsidTr="00AA476A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BF507D" w:rsidRPr="00BF507D" w:rsidRDefault="00BF507D" w:rsidP="00BF507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left" w:pos="3585"/>
              </w:tabs>
              <w:ind w:left="3594" w:hanging="2844"/>
            </w:pPr>
            <w:r w:rsidRPr="00BF507D">
              <w:rPr>
                <w:b/>
              </w:rPr>
              <w:t>Предлагаемое решение</w:t>
            </w:r>
            <w:r w:rsidRPr="00BF507D">
              <w:t>:</w:t>
            </w:r>
            <w:r w:rsidRPr="00BF507D">
              <w:tab/>
              <w:t>Изменить примечание 1 в подпункте 5.4.1.1.1 f).</w:t>
            </w:r>
          </w:p>
        </w:tc>
      </w:tr>
      <w:tr w:rsidR="00AA476A" w:rsidTr="00AA476A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AA476A" w:rsidRPr="00AA476A" w:rsidRDefault="00AA476A" w:rsidP="00AA476A">
            <w:pPr>
              <w:pStyle w:val="SingleTxt"/>
            </w:pPr>
          </w:p>
        </w:tc>
      </w:tr>
    </w:tbl>
    <w:p w:rsidR="00BF40DB" w:rsidRPr="0050019B" w:rsidRDefault="00BF40DB" w:rsidP="0050019B">
      <w:pPr>
        <w:pStyle w:val="SingleTxt"/>
        <w:spacing w:after="0" w:line="120" w:lineRule="exact"/>
        <w:rPr>
          <w:sz w:val="10"/>
        </w:rPr>
      </w:pPr>
    </w:p>
    <w:p w:rsidR="0050019B" w:rsidRPr="0050019B" w:rsidRDefault="0050019B" w:rsidP="0050019B">
      <w:pPr>
        <w:pStyle w:val="SingleTxt"/>
        <w:spacing w:after="0" w:line="120" w:lineRule="exact"/>
        <w:rPr>
          <w:sz w:val="10"/>
        </w:rPr>
      </w:pPr>
    </w:p>
    <w:p w:rsidR="00BF40DB" w:rsidRPr="0081393C" w:rsidRDefault="00BF40DB" w:rsidP="0050019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1393C">
        <w:rPr>
          <w:lang w:bidi="ru-RU"/>
        </w:rPr>
        <w:tab/>
      </w:r>
      <w:r w:rsidR="0050019B" w:rsidRPr="00D42F68">
        <w:rPr>
          <w:lang w:bidi="ru-RU"/>
        </w:rPr>
        <w:tab/>
      </w:r>
      <w:r w:rsidRPr="0081393C">
        <w:rPr>
          <w:lang w:bidi="ru-RU"/>
        </w:rPr>
        <w:t>Введение</w:t>
      </w:r>
    </w:p>
    <w:p w:rsidR="00BF40DB" w:rsidRPr="0050019B" w:rsidRDefault="00BF40DB" w:rsidP="0050019B">
      <w:pPr>
        <w:pStyle w:val="SingleTxt"/>
        <w:spacing w:after="0" w:line="120" w:lineRule="exact"/>
        <w:rPr>
          <w:sz w:val="10"/>
        </w:rPr>
      </w:pPr>
    </w:p>
    <w:p w:rsidR="0050019B" w:rsidRPr="0050019B" w:rsidRDefault="0050019B" w:rsidP="0050019B">
      <w:pPr>
        <w:pStyle w:val="SingleTxt"/>
        <w:spacing w:after="0" w:line="120" w:lineRule="exact"/>
        <w:rPr>
          <w:sz w:val="10"/>
        </w:rPr>
      </w:pPr>
    </w:p>
    <w:p w:rsidR="00BF40DB" w:rsidRPr="0081393C" w:rsidRDefault="00BF40DB" w:rsidP="00BF40DB">
      <w:pPr>
        <w:pStyle w:val="SingleTxt"/>
      </w:pPr>
      <w:r w:rsidRPr="0081393C">
        <w:t>1.</w:t>
      </w:r>
      <w:r w:rsidRPr="0081393C">
        <w:tab/>
        <w:t>Транспортны</w:t>
      </w:r>
      <w:proofErr w:type="gramStart"/>
      <w:r w:rsidRPr="0081393C">
        <w:t>й(</w:t>
      </w:r>
      <w:proofErr w:type="gramEnd"/>
      <w:r w:rsidRPr="0081393C">
        <w:t>ые) документ(ы) должен (должны) содержать информацию, указанную в подразделе 5.4.1.1 ДОПОГ. В настоящее время подпункт f) пун</w:t>
      </w:r>
      <w:r w:rsidRPr="0081393C">
        <w:t>к</w:t>
      </w:r>
      <w:r w:rsidRPr="0081393C">
        <w:t>та</w:t>
      </w:r>
      <w:r w:rsidR="0050019B">
        <w:rPr>
          <w:lang w:val="en-US"/>
        </w:rPr>
        <w:t> </w:t>
      </w:r>
      <w:r w:rsidRPr="0081393C">
        <w:t>5.4.1.1.1 сформулирован следующим образом:</w:t>
      </w:r>
    </w:p>
    <w:p w:rsidR="00BF40DB" w:rsidRPr="0081393C" w:rsidRDefault="00BF40DB" w:rsidP="00BF40DB">
      <w:pPr>
        <w:pStyle w:val="SingleTxt"/>
      </w:pPr>
      <w:r w:rsidRPr="0081393C">
        <w:t>«общее количество каждого опасного груза, имеющего отдельный номер ООН, надлежащее отгрузочное наименование или группу упаковки, если таковая назначена (объем или масса брутто или масса нетто, в зависимости от конкретн</w:t>
      </w:r>
      <w:r w:rsidRPr="0081393C">
        <w:t>о</w:t>
      </w:r>
      <w:r w:rsidRPr="0081393C">
        <w:t>го случая);</w:t>
      </w:r>
    </w:p>
    <w:p w:rsidR="00BF40DB" w:rsidRPr="0081393C" w:rsidRDefault="00BF40DB" w:rsidP="00BF40DB">
      <w:pPr>
        <w:pStyle w:val="SingleTxt"/>
        <w:rPr>
          <w:i/>
        </w:rPr>
      </w:pPr>
      <w:r w:rsidRPr="0081393C">
        <w:rPr>
          <w:b/>
          <w:i/>
        </w:rPr>
        <w:tab/>
        <w:t>ПРИМЕЧАНИЕ 1</w:t>
      </w:r>
      <w:r w:rsidRPr="0050019B">
        <w:t>:</w:t>
      </w:r>
      <w:r w:rsidRPr="0081393C">
        <w:rPr>
          <w:i/>
        </w:rPr>
        <w:t xml:space="preserve"> Если предусматривается применение подразд</w:t>
      </w:r>
      <w:r w:rsidRPr="0081393C">
        <w:rPr>
          <w:i/>
        </w:rPr>
        <w:t>е</w:t>
      </w:r>
      <w:r w:rsidRPr="0081393C">
        <w:rPr>
          <w:i/>
        </w:rPr>
        <w:t>ла 1.1.3.6, общее количество опасных грузов каждой транспортной категории должно указываться в транспортном документе в соответствии с пу</w:t>
      </w:r>
      <w:r w:rsidR="00F858E1">
        <w:rPr>
          <w:i/>
        </w:rPr>
        <w:t>нктом</w:t>
      </w:r>
      <w:r w:rsidR="00F858E1">
        <w:rPr>
          <w:i/>
          <w:lang w:val="en-US"/>
        </w:rPr>
        <w:t> </w:t>
      </w:r>
      <w:r w:rsidRPr="0081393C">
        <w:rPr>
          <w:i/>
        </w:rPr>
        <w:t>1.1.3.6.3</w:t>
      </w:r>
      <w:r w:rsidR="003C2A2A" w:rsidRPr="003C2A2A">
        <w:rPr>
          <w:i/>
        </w:rPr>
        <w:t>.</w:t>
      </w:r>
      <w:r w:rsidRPr="00604726">
        <w:t>».</w:t>
      </w:r>
    </w:p>
    <w:p w:rsidR="00BF40DB" w:rsidRPr="0081393C" w:rsidRDefault="00BF40DB" w:rsidP="00BF40DB">
      <w:pPr>
        <w:pStyle w:val="SingleTxt"/>
      </w:pPr>
      <w:r w:rsidRPr="0081393C">
        <w:t>2.</w:t>
      </w:r>
      <w:r w:rsidRPr="0081393C">
        <w:tab/>
        <w:t>Толкование подпункта 5.4.1.1.1 f) создает проблемы для транспортных ко</w:t>
      </w:r>
      <w:r w:rsidRPr="0081393C">
        <w:t>м</w:t>
      </w:r>
      <w:r w:rsidRPr="0081393C">
        <w:t xml:space="preserve">паний, водители которых не ознакомлены с ДОПОГ. </w:t>
      </w:r>
      <w:proofErr w:type="gramStart"/>
      <w:r w:rsidRPr="0081393C">
        <w:t>Учитывая, что водители не обязаны проходить подготовку по вопросам ДОПОГ, которая подтверждается сдачей экзамена в соответствии с подразделом 8.2.2.1, и что вопреки правилам подготовка в соответствии с разделом 8.2.3, в котором предусматривается мин</w:t>
      </w:r>
      <w:r w:rsidRPr="0081393C">
        <w:t>и</w:t>
      </w:r>
      <w:r w:rsidRPr="0081393C">
        <w:t>мальная подготовка, адаптированная к обязанностям и функциям водителей с</w:t>
      </w:r>
      <w:r w:rsidRPr="0081393C">
        <w:t>о</w:t>
      </w:r>
      <w:r w:rsidRPr="0081393C">
        <w:t>гласно главе 1.3, предоставляется лишь в редких случаях, водители доставляют грузы, не беспокоясь о возможных последствиях, как это показано в</w:t>
      </w:r>
      <w:proofErr w:type="gramEnd"/>
      <w:r w:rsidRPr="0081393C">
        <w:t xml:space="preserve"> приведе</w:t>
      </w:r>
      <w:r w:rsidRPr="0081393C">
        <w:t>н</w:t>
      </w:r>
      <w:r w:rsidRPr="0081393C">
        <w:t xml:space="preserve">ном ниже </w:t>
      </w:r>
      <w:proofErr w:type="gramStart"/>
      <w:r w:rsidRPr="0081393C">
        <w:t>примере</w:t>
      </w:r>
      <w:proofErr w:type="gramEnd"/>
      <w:r w:rsidRPr="0081393C">
        <w:t>:</w:t>
      </w:r>
    </w:p>
    <w:p w:rsidR="00BF40DB" w:rsidRPr="0081393C" w:rsidRDefault="00BF40DB" w:rsidP="00BF40DB">
      <w:pPr>
        <w:pStyle w:val="SingleTxt"/>
      </w:pPr>
      <w:r w:rsidRPr="0081393C">
        <w:t>3.</w:t>
      </w:r>
      <w:r w:rsidRPr="0081393C">
        <w:tab/>
        <w:t>Водитель, не имеющий свидетельства ДОПОГ о подготовке, производит д</w:t>
      </w:r>
      <w:r w:rsidRPr="0081393C">
        <w:t>о</w:t>
      </w:r>
      <w:r w:rsidRPr="0081393C">
        <w:t>ставку следующих грузов:</w:t>
      </w:r>
    </w:p>
    <w:p w:rsidR="00BF40DB" w:rsidRPr="0081393C" w:rsidRDefault="00BF40DB" w:rsidP="00790147">
      <w:pPr>
        <w:pStyle w:val="Bullet1"/>
        <w:ind w:left="1899" w:hanging="283"/>
      </w:pPr>
      <w:r w:rsidRPr="0081393C">
        <w:t>В 14 ч. 00 м. он получает звонок из транспортного бюро с распоряжением доставить груз компании X.</w:t>
      </w:r>
    </w:p>
    <w:p w:rsidR="00BF40DB" w:rsidRPr="0081393C" w:rsidRDefault="00EC6E7E" w:rsidP="00EC6E7E">
      <w:pPr>
        <w:pStyle w:val="Bullet1"/>
        <w:numPr>
          <w:ilvl w:val="0"/>
          <w:numId w:val="0"/>
        </w:numPr>
        <w:tabs>
          <w:tab w:val="left" w:pos="2259"/>
        </w:tabs>
        <w:ind w:left="1743" w:firstLine="183"/>
      </w:pPr>
      <w:r>
        <w:t>–</w:t>
      </w:r>
      <w:r w:rsidRPr="00EC6E7E">
        <w:tab/>
      </w:r>
      <w:r w:rsidR="00BF40DB" w:rsidRPr="0081393C">
        <w:t xml:space="preserve">20 литров № ООН 1016 углерода </w:t>
      </w:r>
      <w:proofErr w:type="spellStart"/>
      <w:r w:rsidR="00BF40DB" w:rsidRPr="0081393C">
        <w:t>монооксид</w:t>
      </w:r>
      <w:proofErr w:type="spellEnd"/>
      <w:r w:rsidR="00BF40DB" w:rsidRPr="0081393C">
        <w:t xml:space="preserve"> </w:t>
      </w:r>
      <w:proofErr w:type="gramStart"/>
      <w:r w:rsidR="00BF40DB" w:rsidRPr="0081393C">
        <w:t>сжатый</w:t>
      </w:r>
      <w:proofErr w:type="gramEnd"/>
      <w:r w:rsidR="00BF40DB" w:rsidRPr="0081393C">
        <w:t>, 2.3 (2.1).</w:t>
      </w:r>
    </w:p>
    <w:p w:rsidR="00BF40DB" w:rsidRPr="0081393C" w:rsidRDefault="00BF40DB" w:rsidP="00790147">
      <w:pPr>
        <w:pStyle w:val="Bullet1"/>
        <w:ind w:left="1899" w:hanging="283"/>
      </w:pPr>
      <w:r w:rsidRPr="0081393C">
        <w:t>Примерно в 14 ч. 40 м. он получает новое распоряжение о доставке груза:</w:t>
      </w:r>
    </w:p>
    <w:p w:rsidR="00BF40DB" w:rsidRPr="0081393C" w:rsidRDefault="00E83E4C" w:rsidP="00EC6E7E">
      <w:pPr>
        <w:pStyle w:val="Bullet1"/>
        <w:numPr>
          <w:ilvl w:val="0"/>
          <w:numId w:val="0"/>
        </w:numPr>
        <w:tabs>
          <w:tab w:val="left" w:pos="2259"/>
        </w:tabs>
        <w:ind w:left="1743" w:firstLine="183"/>
      </w:pPr>
      <w:r>
        <w:t>–</w:t>
      </w:r>
      <w:r w:rsidRPr="00E83E4C">
        <w:tab/>
      </w:r>
      <w:r w:rsidR="00BF40DB" w:rsidRPr="0081393C">
        <w:t>30 литров № ООН 1090 ацетон, 3, II; компания Z.</w:t>
      </w:r>
    </w:p>
    <w:p w:rsidR="00BF40DB" w:rsidRPr="0081393C" w:rsidRDefault="00BF40DB" w:rsidP="00790147">
      <w:pPr>
        <w:pStyle w:val="Bullet1"/>
        <w:ind w:left="1899" w:hanging="283"/>
      </w:pPr>
      <w:r w:rsidRPr="0081393C">
        <w:t>И, наконец, в 15 ч. 30 м. поступает третье распоряжение о доставке груза:</w:t>
      </w:r>
    </w:p>
    <w:p w:rsidR="00BF40DB" w:rsidRPr="0081393C" w:rsidRDefault="00E83E4C" w:rsidP="00EC6E7E">
      <w:pPr>
        <w:pStyle w:val="Bullet1"/>
        <w:numPr>
          <w:ilvl w:val="0"/>
          <w:numId w:val="0"/>
        </w:numPr>
        <w:tabs>
          <w:tab w:val="left" w:pos="2259"/>
        </w:tabs>
        <w:ind w:left="1743" w:firstLine="183"/>
      </w:pPr>
      <w:r>
        <w:t>–</w:t>
      </w:r>
      <w:r w:rsidRPr="00E83E4C">
        <w:tab/>
      </w:r>
      <w:r w:rsidR="00BF40DB" w:rsidRPr="0081393C">
        <w:t>50 литров № ООН 1888 хлороформ, 6.1, III.</w:t>
      </w:r>
    </w:p>
    <w:p w:rsidR="00BF40DB" w:rsidRPr="00635396" w:rsidRDefault="00BF40DB" w:rsidP="00635396">
      <w:pPr>
        <w:pStyle w:val="SingleTxt"/>
        <w:spacing w:after="0" w:line="120" w:lineRule="exact"/>
        <w:rPr>
          <w:sz w:val="10"/>
        </w:rPr>
      </w:pPr>
    </w:p>
    <w:p w:rsidR="00635396" w:rsidRPr="00635396" w:rsidRDefault="00635396" w:rsidP="00635396">
      <w:pPr>
        <w:pStyle w:val="SingleTxt"/>
        <w:spacing w:after="0" w:line="120" w:lineRule="exact"/>
        <w:rPr>
          <w:sz w:val="10"/>
        </w:rPr>
      </w:pPr>
    </w:p>
    <w:p w:rsidR="00BF40DB" w:rsidRPr="0081393C" w:rsidRDefault="00BF40DB" w:rsidP="006353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1393C">
        <w:tab/>
      </w:r>
      <w:r w:rsidRPr="0081393C">
        <w:tab/>
        <w:t>Замечания</w:t>
      </w:r>
    </w:p>
    <w:p w:rsidR="00BF40DB" w:rsidRPr="00635396" w:rsidRDefault="00BF40DB" w:rsidP="00635396">
      <w:pPr>
        <w:pStyle w:val="SingleTxt"/>
        <w:spacing w:after="0" w:line="120" w:lineRule="exact"/>
        <w:rPr>
          <w:sz w:val="10"/>
        </w:rPr>
      </w:pPr>
    </w:p>
    <w:p w:rsidR="00635396" w:rsidRPr="00635396" w:rsidRDefault="00635396" w:rsidP="00635396">
      <w:pPr>
        <w:pStyle w:val="SingleTxt"/>
        <w:spacing w:after="0" w:line="120" w:lineRule="exact"/>
        <w:rPr>
          <w:sz w:val="10"/>
        </w:rPr>
      </w:pPr>
    </w:p>
    <w:p w:rsidR="00BF40DB" w:rsidRPr="0081393C" w:rsidRDefault="00BF40DB" w:rsidP="00BF40DB">
      <w:pPr>
        <w:pStyle w:val="SingleTxt"/>
      </w:pPr>
      <w:r w:rsidRPr="0081393C">
        <w:t>4.</w:t>
      </w:r>
      <w:r w:rsidRPr="0081393C">
        <w:tab/>
        <w:t>Как отмечалось в ходе предыдущей сессии Рабочей группы, было бы поле</w:t>
      </w:r>
      <w:r w:rsidRPr="0081393C">
        <w:t>з</w:t>
      </w:r>
      <w:r w:rsidRPr="0081393C">
        <w:t>ным, чтобы все участники перевозки указывали «рассчитанные значения</w:t>
      </w:r>
      <w:r w:rsidRPr="0081393C">
        <w:rPr>
          <w:iCs/>
        </w:rPr>
        <w:t>» в сл</w:t>
      </w:r>
      <w:r w:rsidRPr="0081393C">
        <w:rPr>
          <w:iCs/>
        </w:rPr>
        <w:t>у</w:t>
      </w:r>
      <w:r w:rsidRPr="0081393C">
        <w:rPr>
          <w:iCs/>
        </w:rPr>
        <w:t>чае применения подраздела 1.1.3.6. Данное предложение было в принципе пр</w:t>
      </w:r>
      <w:r w:rsidRPr="0081393C">
        <w:rPr>
          <w:iCs/>
        </w:rPr>
        <w:t>и</w:t>
      </w:r>
      <w:r w:rsidRPr="0081393C">
        <w:rPr>
          <w:iCs/>
        </w:rPr>
        <w:t xml:space="preserve">нято </w:t>
      </w:r>
      <w:r w:rsidRPr="0081393C">
        <w:t>договаривающимися сторонами.</w:t>
      </w:r>
    </w:p>
    <w:p w:rsidR="00BF40DB" w:rsidRPr="0081393C" w:rsidRDefault="00BF40DB" w:rsidP="00BF40DB">
      <w:pPr>
        <w:pStyle w:val="SingleTxt"/>
      </w:pPr>
      <w:r w:rsidRPr="0081393C">
        <w:lastRenderedPageBreak/>
        <w:t>5.</w:t>
      </w:r>
      <w:r w:rsidRPr="0081393C">
        <w:tab/>
        <w:t xml:space="preserve">Несколько договаривающихся сторон указали, что, когда грузоотправители и перевозчики решают применить </w:t>
      </w:r>
      <w:r w:rsidRPr="0081393C">
        <w:rPr>
          <w:iCs/>
        </w:rPr>
        <w:t>подраздел 1.1.3.6, эта информация должна быть соответствующим образом приведена в транспортном документе. В после</w:t>
      </w:r>
      <w:r w:rsidRPr="0081393C">
        <w:rPr>
          <w:iCs/>
        </w:rPr>
        <w:t>д</w:t>
      </w:r>
      <w:r w:rsidRPr="0081393C">
        <w:rPr>
          <w:iCs/>
        </w:rPr>
        <w:t xml:space="preserve">нем должны быть указаны все транспортные категории, а также </w:t>
      </w:r>
      <w:r w:rsidRPr="0081393C">
        <w:t xml:space="preserve">рассчитанные значения, предусмотренные в </w:t>
      </w:r>
      <w:r w:rsidRPr="0081393C">
        <w:rPr>
          <w:lang w:bidi="ru-RU"/>
        </w:rPr>
        <w:t>пункте 1.1.3.6.4.</w:t>
      </w:r>
    </w:p>
    <w:p w:rsidR="00BF40DB" w:rsidRPr="0081393C" w:rsidRDefault="00BF40DB" w:rsidP="00BF40DB">
      <w:pPr>
        <w:pStyle w:val="SingleTxt"/>
      </w:pPr>
      <w:r w:rsidRPr="0081393C">
        <w:t>6.</w:t>
      </w:r>
      <w:r w:rsidRPr="0081393C">
        <w:tab/>
        <w:t>В подразделе 5.4.1.1 ДОПОГ не указаны рассчитанные значения, необход</w:t>
      </w:r>
      <w:r w:rsidRPr="0081393C">
        <w:t>и</w:t>
      </w:r>
      <w:r w:rsidRPr="0081393C">
        <w:t>мые для определения максимального количества согласно подразделу 1.1.3.6. Теоретически это означает, что водители обязательно должны уметь выполнять все расчеты исходя из транспортной категории для каждого типа опасных грузов.</w:t>
      </w:r>
    </w:p>
    <w:p w:rsidR="00BF40DB" w:rsidRPr="0081393C" w:rsidRDefault="00BF40DB" w:rsidP="00BF40DB">
      <w:pPr>
        <w:pStyle w:val="SingleTxt"/>
      </w:pPr>
      <w:r w:rsidRPr="0081393C">
        <w:t>7.</w:t>
      </w:r>
      <w:r w:rsidRPr="0081393C">
        <w:tab/>
        <w:t>Договаривающиеся стороны ДОПОГ считают, что данное изменение не в</w:t>
      </w:r>
      <w:r w:rsidRPr="0081393C">
        <w:t>е</w:t>
      </w:r>
      <w:r w:rsidRPr="0081393C">
        <w:t>дет к расширению сверх необходимого круга обязанностей водителя (прошедш</w:t>
      </w:r>
      <w:r w:rsidRPr="0081393C">
        <w:t>е</w:t>
      </w:r>
      <w:r w:rsidRPr="0081393C">
        <w:t>го или не прошедшего подготовку). В действительности эта обязанность лежит на перевозчике, и именно он должен произвести все расчеты, прежде чем вод</w:t>
      </w:r>
      <w:r w:rsidRPr="0081393C">
        <w:t>и</w:t>
      </w:r>
      <w:r w:rsidRPr="0081393C">
        <w:t>тель отправится в рейс. Кроме того, перевозчик должен передать водителю че</w:t>
      </w:r>
      <w:r w:rsidRPr="0081393C">
        <w:t>т</w:t>
      </w:r>
      <w:r w:rsidRPr="0081393C">
        <w:t>кие инструкции и сообщить ему, что в составе перевозимого им груза будут иметься опасные грузы. Он должен также сообщить ему наименовани</w:t>
      </w:r>
      <w:proofErr w:type="gramStart"/>
      <w:r w:rsidRPr="0081393C">
        <w:t>е(</w:t>
      </w:r>
      <w:proofErr w:type="gramEnd"/>
      <w:r w:rsidRPr="0081393C">
        <w:t>я) груз</w:t>
      </w:r>
      <w:r w:rsidRPr="0081393C">
        <w:t>о</w:t>
      </w:r>
      <w:r w:rsidRPr="0081393C">
        <w:t>отправителя(ей), указать, на какую информацию в транспортном документе сл</w:t>
      </w:r>
      <w:r w:rsidRPr="0081393C">
        <w:t>е</w:t>
      </w:r>
      <w:r w:rsidRPr="0081393C">
        <w:t>дует обратить внимание, и т.д. или даже, при необходимости, в определенных обстоятельствах научить водителя самостоятельно производить расчеты. Речь не идет о «слепой</w:t>
      </w:r>
      <w:r w:rsidRPr="0081393C">
        <w:rPr>
          <w:iCs/>
        </w:rPr>
        <w:t>»</w:t>
      </w:r>
      <w:r w:rsidRPr="0081393C">
        <w:t xml:space="preserve"> доставке грузов: водитель должен получить более глубокую по</w:t>
      </w:r>
      <w:r w:rsidRPr="0081393C">
        <w:t>д</w:t>
      </w:r>
      <w:r w:rsidRPr="0081393C">
        <w:t>готовку.</w:t>
      </w:r>
    </w:p>
    <w:p w:rsidR="00BF40DB" w:rsidRPr="0081393C" w:rsidRDefault="00BF40DB" w:rsidP="00BF40DB">
      <w:pPr>
        <w:pStyle w:val="SingleTxt"/>
      </w:pPr>
      <w:r w:rsidRPr="0081393C">
        <w:t>8.</w:t>
      </w:r>
      <w:r w:rsidRPr="0081393C">
        <w:tab/>
        <w:t xml:space="preserve">К сожалению, транспортная категория необязательно указывается в </w:t>
      </w:r>
      <w:r w:rsidRPr="0081393C">
        <w:rPr>
          <w:iCs/>
        </w:rPr>
        <w:t>тран</w:t>
      </w:r>
      <w:r w:rsidRPr="0081393C">
        <w:rPr>
          <w:iCs/>
        </w:rPr>
        <w:t>с</w:t>
      </w:r>
      <w:r w:rsidRPr="0081393C">
        <w:rPr>
          <w:iCs/>
        </w:rPr>
        <w:t>портном документе, если перевозится только один груз, учитывая, что перево</w:t>
      </w:r>
      <w:r w:rsidRPr="0081393C">
        <w:rPr>
          <w:iCs/>
        </w:rPr>
        <w:t>з</w:t>
      </w:r>
      <w:r w:rsidRPr="0081393C">
        <w:rPr>
          <w:iCs/>
        </w:rPr>
        <w:t>чик может получать заказы от нескольких транспортных компаний, как это пок</w:t>
      </w:r>
      <w:r w:rsidRPr="0081393C">
        <w:rPr>
          <w:iCs/>
        </w:rPr>
        <w:t>а</w:t>
      </w:r>
      <w:r w:rsidRPr="0081393C">
        <w:rPr>
          <w:iCs/>
        </w:rPr>
        <w:t>зано в приведенном примере.</w:t>
      </w:r>
    </w:p>
    <w:p w:rsidR="00BF40DB" w:rsidRPr="0081393C" w:rsidRDefault="00BF40DB" w:rsidP="00BF40DB">
      <w:pPr>
        <w:pStyle w:val="SingleTxt"/>
        <w:rPr>
          <w:iCs/>
        </w:rPr>
      </w:pPr>
      <w:r w:rsidRPr="0081393C">
        <w:t>9.</w:t>
      </w:r>
      <w:r w:rsidRPr="0081393C">
        <w:tab/>
        <w:t>Методу расчета обучают только в рамках подготовки водителя по ДОПОГ.</w:t>
      </w:r>
    </w:p>
    <w:p w:rsidR="00BF40DB" w:rsidRPr="0081393C" w:rsidRDefault="00BF40DB" w:rsidP="00BF40DB">
      <w:pPr>
        <w:pStyle w:val="SingleTxt"/>
        <w:rPr>
          <w:iCs/>
        </w:rPr>
      </w:pPr>
      <w:r w:rsidRPr="0081393C">
        <w:t>10.</w:t>
      </w:r>
      <w:r w:rsidRPr="0081393C">
        <w:tab/>
        <w:t>Если применять подраздел 1.1.3.6, то водители, не прошедшие подготовку по ДОПОГ, должны быть обучены в соответствии с главой 1.3 ДОПОГ, что фа</w:t>
      </w:r>
      <w:r w:rsidRPr="0081393C">
        <w:t>к</w:t>
      </w:r>
      <w:r w:rsidRPr="0081393C">
        <w:t>тически никогда не имеет места на практике.</w:t>
      </w:r>
    </w:p>
    <w:p w:rsidR="00BF40DB" w:rsidRPr="0081393C" w:rsidRDefault="00BF40DB" w:rsidP="00BF40DB">
      <w:pPr>
        <w:pStyle w:val="SingleTxt"/>
      </w:pPr>
      <w:r w:rsidRPr="0081393C">
        <w:t>11.</w:t>
      </w:r>
      <w:r w:rsidRPr="0081393C">
        <w:tab/>
        <w:t xml:space="preserve">Так, в приведенном выше примере, может ли данный водитель выполнять указанную перевозку? Если нет, </w:t>
      </w:r>
      <w:proofErr w:type="gramStart"/>
      <w:r w:rsidRPr="0081393C">
        <w:t>то</w:t>
      </w:r>
      <w:proofErr w:type="gramEnd"/>
      <w:r w:rsidRPr="0081393C">
        <w:t xml:space="preserve"> на каком ее этапе он должен отказаться от приема груза?</w:t>
      </w:r>
    </w:p>
    <w:p w:rsidR="00BF40DB" w:rsidRPr="00635396" w:rsidRDefault="00BF40DB" w:rsidP="00635396">
      <w:pPr>
        <w:pStyle w:val="SingleTxt"/>
        <w:spacing w:after="0" w:line="120" w:lineRule="exact"/>
        <w:rPr>
          <w:sz w:val="10"/>
        </w:rPr>
      </w:pPr>
    </w:p>
    <w:p w:rsidR="00635396" w:rsidRPr="00635396" w:rsidRDefault="00635396" w:rsidP="00635396">
      <w:pPr>
        <w:pStyle w:val="SingleTxt"/>
        <w:spacing w:after="0" w:line="120" w:lineRule="exact"/>
        <w:rPr>
          <w:sz w:val="10"/>
        </w:rPr>
      </w:pPr>
    </w:p>
    <w:p w:rsidR="00BF40DB" w:rsidRPr="0081393C" w:rsidRDefault="00BF40DB" w:rsidP="006353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1393C">
        <w:rPr>
          <w:lang w:bidi="ru-RU"/>
        </w:rPr>
        <w:tab/>
      </w:r>
      <w:r w:rsidRPr="0081393C">
        <w:rPr>
          <w:lang w:bidi="ru-RU"/>
        </w:rPr>
        <w:tab/>
        <w:t>Предложение</w:t>
      </w:r>
    </w:p>
    <w:p w:rsidR="00BF40DB" w:rsidRPr="00635396" w:rsidRDefault="00BF40DB" w:rsidP="00635396">
      <w:pPr>
        <w:pStyle w:val="SingleTxt"/>
        <w:spacing w:after="0" w:line="120" w:lineRule="exact"/>
        <w:rPr>
          <w:sz w:val="10"/>
          <w:lang w:bidi="ru-RU"/>
        </w:rPr>
      </w:pPr>
    </w:p>
    <w:p w:rsidR="00635396" w:rsidRPr="00635396" w:rsidRDefault="00635396" w:rsidP="00635396">
      <w:pPr>
        <w:pStyle w:val="SingleTxt"/>
        <w:spacing w:after="0" w:line="120" w:lineRule="exact"/>
        <w:rPr>
          <w:sz w:val="10"/>
          <w:lang w:bidi="ru-RU"/>
        </w:rPr>
      </w:pPr>
    </w:p>
    <w:p w:rsidR="00BF40DB" w:rsidRPr="0081393C" w:rsidRDefault="00BF40DB" w:rsidP="00BF40DB">
      <w:pPr>
        <w:pStyle w:val="SingleTxt"/>
      </w:pPr>
      <w:r w:rsidRPr="0081393C">
        <w:t>12.</w:t>
      </w:r>
      <w:r w:rsidRPr="0081393C">
        <w:tab/>
        <w:t>Все участники цепи перевозки опасных грузов должны получить подгото</w:t>
      </w:r>
      <w:r w:rsidRPr="0081393C">
        <w:t>в</w:t>
      </w:r>
      <w:r w:rsidRPr="0081393C">
        <w:t xml:space="preserve">ку </w:t>
      </w:r>
      <w:r w:rsidRPr="0081393C">
        <w:rPr>
          <w:b/>
          <w:bCs/>
        </w:rPr>
        <w:t>соразмерно их функциям</w:t>
      </w:r>
      <w:r w:rsidRPr="0081393C">
        <w:t xml:space="preserve"> в соответствии с главой 1.3 ДОПОГ. Это включает также подготовку водителей (без выдачи свидетельства), осуществляющих д</w:t>
      </w:r>
      <w:r w:rsidRPr="0081393C">
        <w:t>о</w:t>
      </w:r>
      <w:r w:rsidRPr="0081393C">
        <w:t>ставку опасных грузов, подпадающих под освобождение на основании подразд</w:t>
      </w:r>
      <w:r w:rsidRPr="0081393C">
        <w:t>е</w:t>
      </w:r>
      <w:r w:rsidRPr="0081393C">
        <w:t>ла 1.1.3.6.</w:t>
      </w:r>
    </w:p>
    <w:p w:rsidR="00BF40DB" w:rsidRPr="0081393C" w:rsidRDefault="00BF40DB" w:rsidP="00BF40DB">
      <w:pPr>
        <w:pStyle w:val="SingleTxt"/>
      </w:pPr>
      <w:r w:rsidRPr="0081393C">
        <w:t>13.</w:t>
      </w:r>
      <w:r w:rsidRPr="0081393C">
        <w:tab/>
        <w:t>Вполне возможно, что водители, осуществляющие такую доставку на еж</w:t>
      </w:r>
      <w:r w:rsidRPr="0081393C">
        <w:t>е</w:t>
      </w:r>
      <w:r w:rsidRPr="0081393C">
        <w:t>дневной основе, нарушают правила, так как они обычно не имеют в своем расп</w:t>
      </w:r>
      <w:r w:rsidRPr="0081393C">
        <w:t>о</w:t>
      </w:r>
      <w:r w:rsidRPr="0081393C">
        <w:t xml:space="preserve">ряжении правила ДОПОГ и, следовательно, не в состоянии вычислить значения (рассчитанные значения) согласно подразделу 1.1.3.6. </w:t>
      </w:r>
    </w:p>
    <w:p w:rsidR="00BF40DB" w:rsidRPr="0081393C" w:rsidRDefault="00BF40DB" w:rsidP="00BF40DB">
      <w:pPr>
        <w:pStyle w:val="SingleTxt"/>
      </w:pPr>
      <w:r w:rsidRPr="0081393C">
        <w:t>14.</w:t>
      </w:r>
      <w:r w:rsidRPr="0081393C">
        <w:tab/>
        <w:t>На практике водители, прошедшие подготовку по ДОПОГ, используют тол</w:t>
      </w:r>
      <w:r w:rsidRPr="0081393C">
        <w:t>ь</w:t>
      </w:r>
      <w:r w:rsidRPr="0081393C">
        <w:t>ко рассчитанные значения (а не количество в литрах или килограммах). Таким образом, водители, не прошедшие подготовку по ДОПОГ, полностью лишены возможности узнать, могут ли они перевозить опасные грузы в соответствии с подразделом 1.1.3.6 или нет.</w:t>
      </w:r>
    </w:p>
    <w:p w:rsidR="00BF40DB" w:rsidRPr="0081393C" w:rsidRDefault="00BF40DB" w:rsidP="00BF40DB">
      <w:pPr>
        <w:pStyle w:val="SingleTxt"/>
      </w:pPr>
      <w:r w:rsidRPr="0081393C">
        <w:lastRenderedPageBreak/>
        <w:t>15.</w:t>
      </w:r>
      <w:r w:rsidRPr="0081393C">
        <w:tab/>
        <w:t>Обычно они исходят из того, что правилами разрешена перевозка таких гр</w:t>
      </w:r>
      <w:r w:rsidRPr="0081393C">
        <w:t>у</w:t>
      </w:r>
      <w:r w:rsidRPr="0081393C">
        <w:t>зов в количестве до 1 000 кг или 1 000 литров. Это является серьезной ошибкой.</w:t>
      </w:r>
    </w:p>
    <w:p w:rsidR="00BF40DB" w:rsidRPr="0081393C" w:rsidRDefault="00BF40DB" w:rsidP="00BF40DB">
      <w:pPr>
        <w:pStyle w:val="SingleTxt"/>
      </w:pPr>
      <w:r w:rsidRPr="0081393C">
        <w:t>16.</w:t>
      </w:r>
      <w:r w:rsidRPr="0081393C">
        <w:tab/>
        <w:t>Если бы в каждом транспортном документе была указана сумма рассчита</w:t>
      </w:r>
      <w:r w:rsidRPr="0081393C">
        <w:t>н</w:t>
      </w:r>
      <w:r w:rsidRPr="0081393C">
        <w:t>ных значений, то был бы произведен следующий расчет:</w:t>
      </w:r>
    </w:p>
    <w:p w:rsidR="00635396" w:rsidRPr="00635396" w:rsidRDefault="00635396" w:rsidP="00635396">
      <w:pPr>
        <w:pStyle w:val="Bullet1"/>
        <w:numPr>
          <w:ilvl w:val="0"/>
          <w:numId w:val="0"/>
        </w:numPr>
        <w:tabs>
          <w:tab w:val="left" w:pos="2070"/>
        </w:tabs>
        <w:ind w:left="1743"/>
        <w:jc w:val="left"/>
      </w:pPr>
      <w:r>
        <w:t>–</w:t>
      </w:r>
      <w:r w:rsidRPr="00635396">
        <w:tab/>
      </w:r>
      <w:r w:rsidR="00BF40DB" w:rsidRPr="0081393C">
        <w:t xml:space="preserve">№ ООН 1016 углерода </w:t>
      </w:r>
      <w:proofErr w:type="spellStart"/>
      <w:r w:rsidR="00BF40DB" w:rsidRPr="0081393C">
        <w:t>монооксид</w:t>
      </w:r>
      <w:proofErr w:type="spellEnd"/>
      <w:r w:rsidR="00BF40DB" w:rsidRPr="0081393C">
        <w:t xml:space="preserve"> </w:t>
      </w:r>
      <w:proofErr w:type="gramStart"/>
      <w:r w:rsidR="00BF40DB" w:rsidRPr="0081393C">
        <w:t>сжатый</w:t>
      </w:r>
      <w:proofErr w:type="gramEnd"/>
      <w:r w:rsidR="00BF40DB" w:rsidRPr="0081393C">
        <w:t>, 2.3 (2.1); 20 литров</w:t>
      </w:r>
      <w:r>
        <w:t>:</w:t>
      </w:r>
    </w:p>
    <w:p w:rsidR="00BF40DB" w:rsidRPr="0013392A" w:rsidRDefault="00635396" w:rsidP="00635396">
      <w:pPr>
        <w:pStyle w:val="Bullet1"/>
        <w:numPr>
          <w:ilvl w:val="0"/>
          <w:numId w:val="0"/>
        </w:numPr>
        <w:tabs>
          <w:tab w:val="left" w:pos="2070"/>
        </w:tabs>
        <w:ind w:left="1743"/>
        <w:jc w:val="left"/>
      </w:pPr>
      <w:r w:rsidRPr="00635396">
        <w:tab/>
      </w:r>
      <w:r w:rsidR="00BF40DB" w:rsidRPr="0081393C">
        <w:t>1 000 (рассчитанные значения) согласно ДОПОГ</w:t>
      </w:r>
      <w:r w:rsidR="0013392A">
        <w:t>;</w:t>
      </w:r>
    </w:p>
    <w:p w:rsidR="00EA0ADE" w:rsidRPr="00D42F68" w:rsidRDefault="00EA0ADE" w:rsidP="00635396">
      <w:pPr>
        <w:pStyle w:val="Bullet1"/>
        <w:numPr>
          <w:ilvl w:val="0"/>
          <w:numId w:val="0"/>
        </w:numPr>
        <w:tabs>
          <w:tab w:val="left" w:pos="2070"/>
        </w:tabs>
        <w:ind w:left="1743"/>
        <w:jc w:val="left"/>
      </w:pPr>
      <w:r w:rsidRPr="00D42F68">
        <w:t>–</w:t>
      </w:r>
      <w:r w:rsidRPr="00D42F68">
        <w:tab/>
      </w:r>
      <w:r w:rsidR="00BF40DB" w:rsidRPr="0081393C">
        <w:t>№ ООН 1090 ацетон, 3, II</w:t>
      </w:r>
      <w:r>
        <w:t>; 30 литров:</w:t>
      </w:r>
    </w:p>
    <w:p w:rsidR="00BF40DB" w:rsidRPr="0081393C" w:rsidRDefault="00EA0ADE" w:rsidP="00635396">
      <w:pPr>
        <w:pStyle w:val="Bullet1"/>
        <w:numPr>
          <w:ilvl w:val="0"/>
          <w:numId w:val="0"/>
        </w:numPr>
        <w:tabs>
          <w:tab w:val="left" w:pos="2070"/>
        </w:tabs>
        <w:ind w:left="1743"/>
        <w:jc w:val="left"/>
      </w:pPr>
      <w:r w:rsidRPr="00D42F68">
        <w:tab/>
      </w:r>
      <w:r w:rsidR="00BF40DB" w:rsidRPr="0081393C">
        <w:t>90 (рассчитанные значения) согласно ДОПОГ</w:t>
      </w:r>
      <w:r w:rsidR="0013392A">
        <w:t>;</w:t>
      </w:r>
    </w:p>
    <w:p w:rsidR="00EA0ADE" w:rsidRPr="00D42F68" w:rsidRDefault="00EA0ADE" w:rsidP="00635396">
      <w:pPr>
        <w:pStyle w:val="Bullet1"/>
        <w:numPr>
          <w:ilvl w:val="0"/>
          <w:numId w:val="0"/>
        </w:numPr>
        <w:tabs>
          <w:tab w:val="left" w:pos="2070"/>
        </w:tabs>
        <w:ind w:left="1743"/>
        <w:jc w:val="left"/>
      </w:pPr>
      <w:r w:rsidRPr="00D42F68">
        <w:t>–</w:t>
      </w:r>
      <w:r w:rsidRPr="00D42F68">
        <w:tab/>
      </w:r>
      <w:r w:rsidR="00BF40DB" w:rsidRPr="0081393C">
        <w:t>№ ООН 1888 хлороформ, 6.1, II</w:t>
      </w:r>
      <w:r w:rsidR="00A34DC2">
        <w:rPr>
          <w:lang w:val="en-US"/>
        </w:rPr>
        <w:t>I</w:t>
      </w:r>
      <w:r>
        <w:t>; 50 литров:</w:t>
      </w:r>
    </w:p>
    <w:p w:rsidR="00BF40DB" w:rsidRPr="0081393C" w:rsidRDefault="00EA0ADE" w:rsidP="00635396">
      <w:pPr>
        <w:pStyle w:val="Bullet1"/>
        <w:numPr>
          <w:ilvl w:val="0"/>
          <w:numId w:val="0"/>
        </w:numPr>
        <w:tabs>
          <w:tab w:val="left" w:pos="2070"/>
        </w:tabs>
        <w:ind w:left="1743"/>
        <w:jc w:val="left"/>
      </w:pPr>
      <w:r w:rsidRPr="00D42F68">
        <w:tab/>
      </w:r>
      <w:r w:rsidR="00BF40DB" w:rsidRPr="0081393C">
        <w:t>150 (рассчитанные значения) согласно ДОПОГ</w:t>
      </w:r>
      <w:r w:rsidR="0013392A">
        <w:t>.</w:t>
      </w:r>
    </w:p>
    <w:p w:rsidR="00BF40DB" w:rsidRPr="0081393C" w:rsidRDefault="00BF40DB" w:rsidP="00BF40DB">
      <w:pPr>
        <w:pStyle w:val="SingleTxt"/>
      </w:pPr>
      <w:r w:rsidRPr="0081393C">
        <w:t>17.</w:t>
      </w:r>
      <w:r w:rsidRPr="0081393C">
        <w:tab/>
        <w:t>Если бы в транспортном документе была указана сумма рассчитанных зн</w:t>
      </w:r>
      <w:r w:rsidRPr="0081393C">
        <w:t>а</w:t>
      </w:r>
      <w:r w:rsidRPr="0081393C">
        <w:t>чений, то тогда бы водитель знал, что он может перевозить либо только моноо</w:t>
      </w:r>
      <w:r w:rsidRPr="0081393C">
        <w:t>к</w:t>
      </w:r>
      <w:r w:rsidRPr="0081393C">
        <w:t>сид углерода, либо ацетон и хлороформ. Вместе с тем, если в транспортном д</w:t>
      </w:r>
      <w:r w:rsidRPr="0081393C">
        <w:t>о</w:t>
      </w:r>
      <w:r w:rsidRPr="0081393C">
        <w:t xml:space="preserve">кументе упоминается только количество в </w:t>
      </w:r>
      <w:proofErr w:type="gramStart"/>
      <w:r w:rsidRPr="0081393C">
        <w:t>кг</w:t>
      </w:r>
      <w:proofErr w:type="gramEnd"/>
      <w:r w:rsidRPr="0081393C">
        <w:t xml:space="preserve"> или литрах, как это предусмотрено в подпункте 5.4.1.1.1 f), то водитель не может определить значения максимальн</w:t>
      </w:r>
      <w:r w:rsidRPr="0081393C">
        <w:t>о</w:t>
      </w:r>
      <w:r w:rsidRPr="0081393C">
        <w:t>го количества и в отношении него могут быть применены санкции, несмотря на то, что он полностью уверен в правильности своих действий.</w:t>
      </w:r>
    </w:p>
    <w:p w:rsidR="00BF40DB" w:rsidRPr="0081393C" w:rsidRDefault="00BF40DB" w:rsidP="00BF40DB">
      <w:pPr>
        <w:pStyle w:val="SingleTxt"/>
        <w:rPr>
          <w:iCs/>
        </w:rPr>
      </w:pPr>
      <w:r w:rsidRPr="0081393C">
        <w:t>18.</w:t>
      </w:r>
      <w:r w:rsidRPr="0081393C">
        <w:tab/>
        <w:t>Проект предложения о внесении поправки в пункт 1.1.3.6.4. В конце пункта после «1 000</w:t>
      </w:r>
      <w:r w:rsidRPr="0081393C">
        <w:rPr>
          <w:iCs/>
        </w:rPr>
        <w:t xml:space="preserve">» добавить </w:t>
      </w:r>
      <w:r w:rsidRPr="0081393C">
        <w:t>«рассчитанных значений</w:t>
      </w:r>
      <w:r w:rsidRPr="0081393C">
        <w:rPr>
          <w:iCs/>
        </w:rPr>
        <w:t>» следующим образом:</w:t>
      </w:r>
    </w:p>
    <w:p w:rsidR="00BF40DB" w:rsidRPr="0081393C" w:rsidRDefault="00BF40DB" w:rsidP="00BF40DB">
      <w:pPr>
        <w:pStyle w:val="SingleTxt"/>
        <w:rPr>
          <w:iCs/>
        </w:rPr>
      </w:pPr>
      <w:r w:rsidRPr="0081393C">
        <w:t xml:space="preserve">«не должна превышать "1 000" рассчитанных </w:t>
      </w:r>
      <w:r w:rsidR="000F22A0">
        <w:t>значений</w:t>
      </w:r>
      <w:proofErr w:type="gramStart"/>
      <w:r w:rsidR="000F22A0" w:rsidRPr="000F22A0">
        <w:t>.</w:t>
      </w:r>
      <w:r w:rsidRPr="0081393C">
        <w:rPr>
          <w:iCs/>
        </w:rPr>
        <w:t>».</w:t>
      </w:r>
      <w:proofErr w:type="gramEnd"/>
    </w:p>
    <w:p w:rsidR="00BF40DB" w:rsidRPr="0081393C" w:rsidRDefault="000F22A0" w:rsidP="00BF40DB">
      <w:pPr>
        <w:pStyle w:val="SingleTxt"/>
      </w:pPr>
      <w:r w:rsidRPr="00D42F68">
        <w:rPr>
          <w:iCs/>
        </w:rPr>
        <w:tab/>
      </w:r>
      <w:r w:rsidR="00BF40DB" w:rsidRPr="0081393C">
        <w:rPr>
          <w:iCs/>
        </w:rPr>
        <w:t>Данная поправка уточняет информацию, содержащуюся в транспортном д</w:t>
      </w:r>
      <w:r w:rsidR="00BF40DB" w:rsidRPr="0081393C">
        <w:rPr>
          <w:iCs/>
        </w:rPr>
        <w:t>о</w:t>
      </w:r>
      <w:r w:rsidR="00BF40DB" w:rsidRPr="0081393C">
        <w:rPr>
          <w:iCs/>
        </w:rPr>
        <w:t xml:space="preserve">кументе, когда грузоотправители/перевозчики применяют подраздел </w:t>
      </w:r>
      <w:r w:rsidR="00BF40DB" w:rsidRPr="0081393C">
        <w:t>1.1.3.6.</w:t>
      </w:r>
    </w:p>
    <w:p w:rsidR="00BF40DB" w:rsidRPr="0081393C" w:rsidRDefault="00BF40DB" w:rsidP="00BF40DB">
      <w:pPr>
        <w:pStyle w:val="SingleTxt"/>
      </w:pPr>
      <w:r w:rsidRPr="0081393C">
        <w:t>19.</w:t>
      </w:r>
      <w:r w:rsidRPr="0081393C">
        <w:tab/>
        <w:t>Проект предложения о внесении поправок в подпункт 5.4.1.1.1 f) Европе</w:t>
      </w:r>
      <w:r w:rsidRPr="0081393C">
        <w:t>й</w:t>
      </w:r>
      <w:r w:rsidRPr="0081393C">
        <w:t>ского соглашения о международной дорожной перевозке опасных грузов:</w:t>
      </w:r>
    </w:p>
    <w:p w:rsidR="00BF40DB" w:rsidRPr="000F22A0" w:rsidRDefault="00BF40DB" w:rsidP="00BF40DB">
      <w:pPr>
        <w:pStyle w:val="SingleTxt"/>
        <w:rPr>
          <w:iCs/>
        </w:rPr>
      </w:pPr>
      <w:r w:rsidRPr="000F22A0">
        <w:tab/>
        <w:t>Изменить примечание 1 в подпункте 5.4.1.1.1 f) следующим образом (изм</w:t>
      </w:r>
      <w:r w:rsidRPr="000F22A0">
        <w:t>е</w:t>
      </w:r>
      <w:r w:rsidRPr="000F22A0">
        <w:t xml:space="preserve">нения </w:t>
      </w:r>
      <w:r w:rsidRPr="000F22A0">
        <w:rPr>
          <w:b/>
        </w:rPr>
        <w:t>выделены жирным шрифтом</w:t>
      </w:r>
      <w:r w:rsidRPr="000F22A0">
        <w:t>):</w:t>
      </w:r>
    </w:p>
    <w:p w:rsidR="00BF40DB" w:rsidRPr="0081393C" w:rsidRDefault="00BF40DB" w:rsidP="00BF40DB">
      <w:pPr>
        <w:pStyle w:val="SingleTxt"/>
        <w:rPr>
          <w:i/>
        </w:rPr>
      </w:pPr>
      <w:r w:rsidRPr="0081393C">
        <w:rPr>
          <w:b/>
          <w:i/>
        </w:rPr>
        <w:tab/>
      </w:r>
      <w:r w:rsidRPr="00604726">
        <w:rPr>
          <w:bCs/>
        </w:rPr>
        <w:t>«</w:t>
      </w:r>
      <w:r w:rsidRPr="0081393C">
        <w:rPr>
          <w:bCs/>
          <w:i/>
        </w:rPr>
        <w:t>ПРИМЕЧАНИЕ 1</w:t>
      </w:r>
      <w:r w:rsidRPr="0081393C">
        <w:rPr>
          <w:i/>
        </w:rPr>
        <w:t>: Если предусматривается применение подразд</w:t>
      </w:r>
      <w:r w:rsidRPr="0081393C">
        <w:rPr>
          <w:i/>
        </w:rPr>
        <w:t>е</w:t>
      </w:r>
      <w:r w:rsidRPr="0081393C">
        <w:rPr>
          <w:i/>
        </w:rPr>
        <w:t xml:space="preserve">ла 1.1.3.6, общее количество опасных грузов каждой транспортной категории </w:t>
      </w:r>
      <w:r w:rsidRPr="0081393C">
        <w:rPr>
          <w:b/>
          <w:i/>
        </w:rPr>
        <w:t xml:space="preserve">и сумма этих рассчитанных значений, предусмотренная в пункте </w:t>
      </w:r>
      <w:r w:rsidRPr="0081393C">
        <w:rPr>
          <w:b/>
          <w:bCs/>
          <w:i/>
        </w:rPr>
        <w:t>1.1.3.6.4,</w:t>
      </w:r>
      <w:r w:rsidRPr="0081393C">
        <w:rPr>
          <w:bCs/>
          <w:i/>
        </w:rPr>
        <w:t xml:space="preserve"> </w:t>
      </w:r>
      <w:r w:rsidRPr="0081393C">
        <w:rPr>
          <w:i/>
        </w:rPr>
        <w:t>должн</w:t>
      </w:r>
      <w:r w:rsidRPr="006C42E1">
        <w:rPr>
          <w:b/>
          <w:bCs/>
          <w:i/>
        </w:rPr>
        <w:t>ы</w:t>
      </w:r>
      <w:r w:rsidRPr="0081393C">
        <w:rPr>
          <w:i/>
        </w:rPr>
        <w:t xml:space="preserve"> указываться в транспортном документе в соответствии с подразд</w:t>
      </w:r>
      <w:r w:rsidRPr="0081393C">
        <w:rPr>
          <w:i/>
        </w:rPr>
        <w:t>е</w:t>
      </w:r>
      <w:r w:rsidRPr="0081393C">
        <w:rPr>
          <w:i/>
        </w:rPr>
        <w:t>лом 1.1.3.6.</w:t>
      </w:r>
      <w:r w:rsidRPr="00604726">
        <w:t>»</w:t>
      </w:r>
      <w:r w:rsidRPr="0081393C">
        <w:rPr>
          <w:i/>
        </w:rPr>
        <w:t>.</w:t>
      </w:r>
    </w:p>
    <w:p w:rsidR="00BF40DB" w:rsidRPr="000F22A0" w:rsidRDefault="00BF40DB" w:rsidP="000F22A0">
      <w:pPr>
        <w:pStyle w:val="SingleTxt"/>
        <w:spacing w:after="0" w:line="120" w:lineRule="exact"/>
        <w:rPr>
          <w:sz w:val="10"/>
        </w:rPr>
      </w:pPr>
    </w:p>
    <w:p w:rsidR="000F22A0" w:rsidRPr="000F22A0" w:rsidRDefault="000F22A0" w:rsidP="000F22A0">
      <w:pPr>
        <w:pStyle w:val="SingleTxt"/>
        <w:spacing w:after="0" w:line="120" w:lineRule="exact"/>
        <w:rPr>
          <w:sz w:val="10"/>
        </w:rPr>
      </w:pPr>
    </w:p>
    <w:p w:rsidR="00BF40DB" w:rsidRPr="0081393C" w:rsidRDefault="00BF40DB" w:rsidP="000F22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1393C">
        <w:rPr>
          <w:lang w:bidi="ru-RU"/>
        </w:rPr>
        <w:tab/>
      </w:r>
      <w:r w:rsidRPr="0081393C">
        <w:rPr>
          <w:lang w:bidi="ru-RU"/>
        </w:rPr>
        <w:tab/>
        <w:t>Обоснование</w:t>
      </w:r>
    </w:p>
    <w:p w:rsidR="00BF40DB" w:rsidRPr="000F22A0" w:rsidRDefault="00BF40DB" w:rsidP="000F22A0">
      <w:pPr>
        <w:pStyle w:val="SingleTxt"/>
        <w:spacing w:after="0" w:line="120" w:lineRule="exact"/>
        <w:rPr>
          <w:sz w:val="10"/>
        </w:rPr>
      </w:pPr>
    </w:p>
    <w:p w:rsidR="000F22A0" w:rsidRPr="000F22A0" w:rsidRDefault="000F22A0" w:rsidP="000F22A0">
      <w:pPr>
        <w:pStyle w:val="SingleTxt"/>
        <w:spacing w:after="0" w:line="120" w:lineRule="exact"/>
        <w:rPr>
          <w:sz w:val="10"/>
        </w:rPr>
      </w:pPr>
    </w:p>
    <w:p w:rsidR="00BF40DB" w:rsidRPr="0081393C" w:rsidRDefault="00BF40DB" w:rsidP="000F22A0">
      <w:pPr>
        <w:pStyle w:val="SingleTxt"/>
        <w:tabs>
          <w:tab w:val="clear" w:pos="2218"/>
          <w:tab w:val="clear" w:pos="2693"/>
        </w:tabs>
      </w:pPr>
      <w:r w:rsidRPr="0081393C">
        <w:t>Безопасность:</w:t>
      </w:r>
      <w:r w:rsidR="000F22A0">
        <w:rPr>
          <w:bCs/>
        </w:rPr>
        <w:tab/>
      </w:r>
      <w:r w:rsidRPr="0081393C">
        <w:rPr>
          <w:bCs/>
        </w:rPr>
        <w:t>Б</w:t>
      </w:r>
      <w:r w:rsidRPr="0081393C">
        <w:t>олее ясный текст повышает безопасность перевозки.</w:t>
      </w:r>
    </w:p>
    <w:p w:rsidR="00BF40DB" w:rsidRPr="0081393C" w:rsidRDefault="000F22A0" w:rsidP="00BF40DB">
      <w:pPr>
        <w:pStyle w:val="SingleTxt"/>
        <w:rPr>
          <w:b/>
          <w:lang w:bidi="ru-RU"/>
        </w:rPr>
      </w:pPr>
      <w:r>
        <w:rPr>
          <w:lang w:bidi="ru-RU"/>
        </w:rPr>
        <w:t>Осуществимость:</w:t>
      </w:r>
      <w:r>
        <w:rPr>
          <w:lang w:bidi="ru-RU"/>
        </w:rPr>
        <w:tab/>
      </w:r>
      <w:r w:rsidR="00BF40DB" w:rsidRPr="0081393C">
        <w:rPr>
          <w:lang w:bidi="ru-RU"/>
        </w:rPr>
        <w:t>Возможность избежать путаницы в толковании текстов.</w:t>
      </w:r>
    </w:p>
    <w:p w:rsidR="00BF40DB" w:rsidRPr="0081393C" w:rsidRDefault="00BF40DB" w:rsidP="000F22A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</w:tabs>
        <w:rPr>
          <w:lang w:bidi="ru-RU"/>
        </w:rPr>
      </w:pPr>
      <w:r w:rsidRPr="0081393C">
        <w:rPr>
          <w:lang w:bidi="ru-RU"/>
        </w:rPr>
        <w:t>Обеспечение применения:</w:t>
      </w:r>
      <w:r w:rsidRPr="0081393C">
        <w:rPr>
          <w:lang w:bidi="ru-RU"/>
        </w:rPr>
        <w:tab/>
        <w:t xml:space="preserve">Облегчается применение подраздела 1.1.3.6 и </w:t>
      </w:r>
      <w:r w:rsidR="000F22A0" w:rsidRPr="00D42F68">
        <w:rPr>
          <w:lang w:bidi="ru-RU"/>
        </w:rPr>
        <w:br/>
      </w:r>
      <w:r w:rsidRPr="0081393C">
        <w:rPr>
          <w:lang w:bidi="ru-RU"/>
        </w:rPr>
        <w:tab/>
      </w:r>
      <w:r w:rsidRPr="0081393C">
        <w:rPr>
          <w:lang w:bidi="ru-RU"/>
        </w:rPr>
        <w:tab/>
        <w:t xml:space="preserve">подпункта 5.4.1.1.1 </w:t>
      </w:r>
      <w:r w:rsidRPr="0081393C">
        <w:t>f</w:t>
      </w:r>
      <w:r w:rsidRPr="0081393C">
        <w:rPr>
          <w:lang w:bidi="ru-RU"/>
        </w:rPr>
        <w:t>).</w:t>
      </w:r>
    </w:p>
    <w:p w:rsidR="003A0117" w:rsidRPr="0081393C" w:rsidRDefault="00BF40DB" w:rsidP="00BF40DB">
      <w:pPr>
        <w:pStyle w:val="SingleTxt"/>
      </w:pPr>
      <w:r w:rsidRPr="0081393C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D9E4C5" wp14:editId="682A4D07">
                <wp:simplePos x="0" y="0"/>
                <wp:positionH relativeFrom="column">
                  <wp:posOffset>2669540</wp:posOffset>
                </wp:positionH>
                <wp:positionV relativeFrom="paragraph">
                  <wp:posOffset>380999</wp:posOffset>
                </wp:positionV>
                <wp:extent cx="914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" strokecolor="#010000" strokeweight=".25pt">
                <o:lock v:ext="edit" shapetype="f"/>
              </v:line>
            </w:pict>
          </mc:Fallback>
        </mc:AlternateContent>
      </w:r>
    </w:p>
    <w:sectPr w:rsidR="003A0117" w:rsidRPr="0081393C" w:rsidSect="00BF40DB">
      <w:footerReference w:type="default" r:id="rId15"/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53" w:rsidRDefault="004D7153" w:rsidP="008A1A7A">
      <w:pPr>
        <w:spacing w:line="240" w:lineRule="auto"/>
      </w:pPr>
      <w:r>
        <w:separator/>
      </w:r>
    </w:p>
  </w:endnote>
  <w:endnote w:type="continuationSeparator" w:id="0">
    <w:p w:rsidR="004D7153" w:rsidRDefault="004D715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A0117" w:rsidTr="003A011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A0117" w:rsidRPr="003A0117" w:rsidRDefault="003A0117" w:rsidP="003A011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544E1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5544E1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3A0117" w:rsidRPr="003A0117" w:rsidRDefault="003A0117" w:rsidP="003A011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544E1">
            <w:rPr>
              <w:b w:val="0"/>
              <w:color w:val="000000"/>
              <w:sz w:val="14"/>
            </w:rPr>
            <w:t>GE.16-01637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A0117" w:rsidRPr="003A0117" w:rsidRDefault="003A0117" w:rsidP="003A0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A0117" w:rsidTr="003A011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A0117" w:rsidRPr="003A0117" w:rsidRDefault="003A0117" w:rsidP="003A011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544E1">
            <w:rPr>
              <w:b w:val="0"/>
              <w:color w:val="000000"/>
              <w:sz w:val="14"/>
            </w:rPr>
            <w:t>GE.16-01637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A0117" w:rsidRPr="003A0117" w:rsidRDefault="003A0117" w:rsidP="003A011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D43A4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5544E1">
              <w:rPr>
                <w:noProof/>
              </w:rPr>
              <w:t>4</w:t>
            </w:r>
          </w:fldSimple>
        </w:p>
      </w:tc>
    </w:tr>
  </w:tbl>
  <w:p w:rsidR="003A0117" w:rsidRPr="003A0117" w:rsidRDefault="003A0117" w:rsidP="003A0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A0117" w:rsidTr="003A0117">
      <w:tc>
        <w:tcPr>
          <w:tcW w:w="3873" w:type="dxa"/>
        </w:tcPr>
        <w:p w:rsidR="003A0117" w:rsidRDefault="003A0117" w:rsidP="003A011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BB2D1B2" wp14:editId="56237DC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6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6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GE.16-01637 (R)</w:t>
          </w:r>
          <w:r w:rsidR="00BF40DB">
            <w:rPr>
              <w:color w:val="010000"/>
            </w:rPr>
            <w:t xml:space="preserve">    2</w:t>
          </w:r>
          <w:r w:rsidR="00BF40DB">
            <w:rPr>
              <w:color w:val="010000"/>
              <w:lang w:val="en-US"/>
            </w:rPr>
            <w:t>4</w:t>
          </w:r>
          <w:r>
            <w:rPr>
              <w:color w:val="010000"/>
            </w:rPr>
            <w:t>0216    260216</w:t>
          </w:r>
        </w:p>
        <w:p w:rsidR="003A0117" w:rsidRPr="003A0117" w:rsidRDefault="003A0117" w:rsidP="003A011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*1601637*</w:t>
          </w:r>
        </w:p>
      </w:tc>
      <w:tc>
        <w:tcPr>
          <w:tcW w:w="5127" w:type="dxa"/>
        </w:tcPr>
        <w:p w:rsidR="003A0117" w:rsidRDefault="003A0117" w:rsidP="003A011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A9CBBD2" wp14:editId="59DE252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0117" w:rsidRPr="003A0117" w:rsidRDefault="003A0117" w:rsidP="003A0117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F1876" w:rsidTr="0020049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F1876" w:rsidRPr="003A0117" w:rsidRDefault="006F4E39" w:rsidP="006F4E39">
          <w:pPr>
            <w:pStyle w:val="Footer"/>
            <w:rPr>
              <w:color w:val="000000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544E1">
            <w:rPr>
              <w:b w:val="0"/>
              <w:color w:val="000000"/>
              <w:sz w:val="14"/>
            </w:rPr>
            <w:t>GE.16-01637</w:t>
          </w:r>
          <w:r>
            <w:rPr>
              <w:b w:val="0"/>
              <w:color w:val="000000"/>
              <w:sz w:val="14"/>
            </w:rPr>
            <w:fldChar w:fldCharType="end"/>
          </w:r>
          <w:r>
            <w:rPr>
              <w:b w:val="0"/>
              <w:color w:val="000000"/>
              <w:sz w:val="14"/>
            </w:rPr>
            <w:t xml:space="preserve"> </w:t>
          </w:r>
        </w:p>
      </w:tc>
      <w:tc>
        <w:tcPr>
          <w:tcW w:w="5127" w:type="dxa"/>
          <w:shd w:val="clear" w:color="auto" w:fill="auto"/>
          <w:vAlign w:val="bottom"/>
        </w:tcPr>
        <w:p w:rsidR="00EF1876" w:rsidRPr="003A0117" w:rsidRDefault="006F4E39" w:rsidP="0020049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544E1">
            <w:rPr>
              <w:noProof/>
            </w:rPr>
            <w:t>3</w:t>
          </w:r>
          <w:r>
            <w:fldChar w:fldCharType="end"/>
          </w:r>
          <w:r>
            <w:t>/</w:t>
          </w:r>
          <w:r w:rsidR="005544E1">
            <w:fldChar w:fldCharType="begin"/>
          </w:r>
          <w:r w:rsidR="005544E1">
            <w:instrText xml:space="preserve"> NUMPAGES  \* Arabic  \* MERGEFORMAT </w:instrText>
          </w:r>
          <w:r w:rsidR="005544E1">
            <w:fldChar w:fldCharType="separate"/>
          </w:r>
          <w:r w:rsidR="005544E1">
            <w:rPr>
              <w:noProof/>
            </w:rPr>
            <w:t>4</w:t>
          </w:r>
          <w:r w:rsidR="005544E1">
            <w:rPr>
              <w:noProof/>
            </w:rPr>
            <w:fldChar w:fldCharType="end"/>
          </w:r>
        </w:p>
      </w:tc>
    </w:tr>
  </w:tbl>
  <w:p w:rsidR="00134AB0" w:rsidRPr="00EF1876" w:rsidRDefault="005544E1" w:rsidP="00EF1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53" w:rsidRPr="00B517D5" w:rsidRDefault="00B517D5" w:rsidP="00B517D5">
      <w:pPr>
        <w:pStyle w:val="Footer"/>
        <w:spacing w:after="80"/>
        <w:ind w:left="792"/>
        <w:rPr>
          <w:sz w:val="16"/>
        </w:rPr>
      </w:pPr>
      <w:r w:rsidRPr="00B517D5">
        <w:rPr>
          <w:sz w:val="16"/>
        </w:rPr>
        <w:t>__________________</w:t>
      </w:r>
    </w:p>
  </w:footnote>
  <w:footnote w:type="continuationSeparator" w:id="0">
    <w:p w:rsidR="004D7153" w:rsidRPr="00B517D5" w:rsidRDefault="00B517D5" w:rsidP="00B517D5">
      <w:pPr>
        <w:pStyle w:val="Footer"/>
        <w:spacing w:after="80"/>
        <w:ind w:left="792"/>
        <w:rPr>
          <w:sz w:val="16"/>
        </w:rPr>
      </w:pPr>
      <w:r w:rsidRPr="00B517D5">
        <w:rPr>
          <w:sz w:val="16"/>
        </w:rPr>
        <w:t>__________________</w:t>
      </w:r>
    </w:p>
  </w:footnote>
  <w:footnote w:id="1">
    <w:p w:rsidR="00BF40DB" w:rsidRPr="000879EC" w:rsidRDefault="00BF40DB" w:rsidP="00B517D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0879EC">
        <w:tab/>
      </w:r>
      <w:r w:rsidRPr="008F172B">
        <w:t>В соответствии с проектом программы работы Комите</w:t>
      </w:r>
      <w:r w:rsidR="00B517D5">
        <w:t>та по внутреннему транспорту на</w:t>
      </w:r>
      <w:r w:rsidR="00B517D5">
        <w:rPr>
          <w:lang w:val="en-US"/>
        </w:rPr>
        <w:t> </w:t>
      </w:r>
      <w:r w:rsidRPr="008F172B">
        <w:t>2016–2017 годы (ECE/TRANS/WP.15/2015/19 (9.2)).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A0117" w:rsidTr="003A01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A0117" w:rsidRPr="003A0117" w:rsidRDefault="003A0117" w:rsidP="003A011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544E1">
            <w:rPr>
              <w:b/>
            </w:rPr>
            <w:t>ECE/TRANS/WP.15/2016/3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A0117" w:rsidRDefault="003A0117" w:rsidP="003A0117">
          <w:pPr>
            <w:pStyle w:val="Header"/>
          </w:pPr>
        </w:p>
      </w:tc>
    </w:tr>
  </w:tbl>
  <w:p w:rsidR="003A0117" w:rsidRPr="003A0117" w:rsidRDefault="003A0117" w:rsidP="003A0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A0117" w:rsidTr="003A01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A0117" w:rsidRDefault="003A0117" w:rsidP="003A011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A0117" w:rsidRPr="003A0117" w:rsidRDefault="003A0117" w:rsidP="003A011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544E1">
            <w:rPr>
              <w:b/>
            </w:rPr>
            <w:t>ECE/TRANS/WP.15/2016/3</w:t>
          </w:r>
          <w:r>
            <w:rPr>
              <w:b/>
            </w:rPr>
            <w:fldChar w:fldCharType="end"/>
          </w:r>
        </w:p>
      </w:tc>
    </w:tr>
  </w:tbl>
  <w:p w:rsidR="003A0117" w:rsidRPr="003A0117" w:rsidRDefault="003A0117" w:rsidP="003A01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A0117" w:rsidTr="003A011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A0117" w:rsidRPr="003A0117" w:rsidRDefault="003A0117" w:rsidP="003A011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0117" w:rsidRDefault="003A0117" w:rsidP="003A011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A0117" w:rsidRPr="003A0117" w:rsidRDefault="003A0117" w:rsidP="003A011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/TRANS/WP.15/2016/3</w:t>
          </w:r>
        </w:p>
      </w:tc>
    </w:tr>
    <w:tr w:rsidR="003A0117" w:rsidRPr="001C3915" w:rsidTr="003A011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A0117" w:rsidRPr="003A0117" w:rsidRDefault="003A0117" w:rsidP="003A011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E9CFDCA" wp14:editId="27C1056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A0117" w:rsidRPr="003A0117" w:rsidRDefault="003A0117" w:rsidP="003A011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A0117" w:rsidRPr="003A0117" w:rsidRDefault="003A0117" w:rsidP="003A011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A0117" w:rsidRPr="00BF40DB" w:rsidRDefault="003A0117" w:rsidP="003A0117">
          <w:pPr>
            <w:pStyle w:val="Distribution"/>
            <w:rPr>
              <w:color w:val="000000"/>
              <w:lang w:val="en-US"/>
            </w:rPr>
          </w:pPr>
          <w:r w:rsidRPr="00BF40DB">
            <w:rPr>
              <w:color w:val="000000"/>
              <w:lang w:val="en-US"/>
            </w:rPr>
            <w:t>Distr.: General</w:t>
          </w:r>
        </w:p>
        <w:p w:rsidR="003A0117" w:rsidRPr="00BF40DB" w:rsidRDefault="003A0117" w:rsidP="00FA7B4E">
          <w:pPr>
            <w:pStyle w:val="Publication"/>
            <w:rPr>
              <w:color w:val="000000"/>
              <w:lang w:val="en-US"/>
            </w:rPr>
          </w:pPr>
          <w:r w:rsidRPr="00BF40DB">
            <w:rPr>
              <w:color w:val="000000"/>
              <w:lang w:val="en-US"/>
            </w:rPr>
            <w:t>8 February 2016</w:t>
          </w:r>
        </w:p>
        <w:p w:rsidR="003A0117" w:rsidRPr="00BF40DB" w:rsidRDefault="003A0117" w:rsidP="003A0117">
          <w:pPr>
            <w:rPr>
              <w:color w:val="000000"/>
              <w:lang w:val="en-US"/>
            </w:rPr>
          </w:pPr>
          <w:r w:rsidRPr="00BF40DB">
            <w:rPr>
              <w:color w:val="000000"/>
              <w:lang w:val="en-US"/>
            </w:rPr>
            <w:t>Russian</w:t>
          </w:r>
        </w:p>
        <w:p w:rsidR="003A0117" w:rsidRPr="00BF40DB" w:rsidRDefault="007123EB" w:rsidP="003A0117">
          <w:pPr>
            <w:pStyle w:val="Original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 xml:space="preserve">Original: English and </w:t>
          </w:r>
          <w:r w:rsidR="003A0117" w:rsidRPr="00BF40DB">
            <w:rPr>
              <w:color w:val="000000"/>
              <w:lang w:val="en-US"/>
            </w:rPr>
            <w:t>French</w:t>
          </w:r>
        </w:p>
        <w:p w:rsidR="003A0117" w:rsidRPr="00BF40DB" w:rsidRDefault="003A0117" w:rsidP="003A0117">
          <w:pPr>
            <w:rPr>
              <w:lang w:val="en-US"/>
            </w:rPr>
          </w:pPr>
        </w:p>
      </w:tc>
    </w:tr>
  </w:tbl>
  <w:p w:rsidR="003A0117" w:rsidRPr="00BF40DB" w:rsidRDefault="003A0117" w:rsidP="003A011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22C066C"/>
    <w:multiLevelType w:val="hybridMultilevel"/>
    <w:tmpl w:val="B78027DC"/>
    <w:lvl w:ilvl="0" w:tplc="100C0001">
      <w:start w:val="1"/>
      <w:numFmt w:val="bullet"/>
      <w:lvlText w:val="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302C6"/>
    <w:multiLevelType w:val="hybridMultilevel"/>
    <w:tmpl w:val="48624B08"/>
    <w:lvl w:ilvl="0" w:tplc="100C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1637*"/>
    <w:docVar w:name="CreationDt" w:val="2/26/2016 4:33: PM"/>
    <w:docVar w:name="DocCategory" w:val="Doc"/>
    <w:docVar w:name="DocType" w:val="Final"/>
    <w:docVar w:name="DutyStation" w:val="Geneva"/>
    <w:docVar w:name="FooterJN" w:val="GE.16-01637"/>
    <w:docVar w:name="jobn" w:val="GE.16-01637 (R)"/>
    <w:docVar w:name="jobnDT" w:val="GE.16-01637 (R)   260216"/>
    <w:docVar w:name="jobnDTDT" w:val="GE.16-01637 (R)   260216   260216"/>
    <w:docVar w:name="JobNo" w:val="GE.1601637R"/>
    <w:docVar w:name="JobNo2" w:val="1601989R"/>
    <w:docVar w:name="LocalDrive" w:val="0"/>
    <w:docVar w:name="OandT" w:val=" "/>
    <w:docVar w:name="PaperSize" w:val="A4"/>
    <w:docVar w:name="sss1" w:val="ECE/TRANS/WP.15/2016/3"/>
    <w:docVar w:name="sss2" w:val="-"/>
    <w:docVar w:name="Symbol1" w:val="ECE/TRANS/WP.15/2016/3"/>
    <w:docVar w:name="Symbol2" w:val="-"/>
  </w:docVars>
  <w:rsids>
    <w:rsidRoot w:val="004D7153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278D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22A0"/>
    <w:rsid w:val="000F5D07"/>
    <w:rsid w:val="000F7FF1"/>
    <w:rsid w:val="00105B0E"/>
    <w:rsid w:val="00113678"/>
    <w:rsid w:val="00116984"/>
    <w:rsid w:val="001235FD"/>
    <w:rsid w:val="0013392A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4407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A7986"/>
    <w:rsid w:val="001B09E8"/>
    <w:rsid w:val="001C072D"/>
    <w:rsid w:val="001C3915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4EA6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56AE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0117"/>
    <w:rsid w:val="003A150E"/>
    <w:rsid w:val="003A2730"/>
    <w:rsid w:val="003B16B4"/>
    <w:rsid w:val="003B5A03"/>
    <w:rsid w:val="003B6E50"/>
    <w:rsid w:val="003C12AC"/>
    <w:rsid w:val="003C2842"/>
    <w:rsid w:val="003C2A2A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5720A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364E"/>
    <w:rsid w:val="004D474D"/>
    <w:rsid w:val="004D5D39"/>
    <w:rsid w:val="004D6276"/>
    <w:rsid w:val="004D656E"/>
    <w:rsid w:val="004D7153"/>
    <w:rsid w:val="004D7B0A"/>
    <w:rsid w:val="004E1A1F"/>
    <w:rsid w:val="004E6443"/>
    <w:rsid w:val="004E7743"/>
    <w:rsid w:val="0050019B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44E1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96003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C2887"/>
    <w:rsid w:val="005D38B6"/>
    <w:rsid w:val="005D7642"/>
    <w:rsid w:val="005E0A46"/>
    <w:rsid w:val="005E0B0C"/>
    <w:rsid w:val="005E3D0D"/>
    <w:rsid w:val="005E7DCF"/>
    <w:rsid w:val="005F02E0"/>
    <w:rsid w:val="005F6E5C"/>
    <w:rsid w:val="00602F9D"/>
    <w:rsid w:val="00604726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396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7203E"/>
    <w:rsid w:val="006816AA"/>
    <w:rsid w:val="00681E9C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2E1"/>
    <w:rsid w:val="006C44B7"/>
    <w:rsid w:val="006C49DD"/>
    <w:rsid w:val="006C59D5"/>
    <w:rsid w:val="006D58BE"/>
    <w:rsid w:val="006E09D5"/>
    <w:rsid w:val="006E12EC"/>
    <w:rsid w:val="006E1418"/>
    <w:rsid w:val="006E3D95"/>
    <w:rsid w:val="006F3683"/>
    <w:rsid w:val="006F4E39"/>
    <w:rsid w:val="00700738"/>
    <w:rsid w:val="007042EA"/>
    <w:rsid w:val="007043B9"/>
    <w:rsid w:val="00705549"/>
    <w:rsid w:val="0071210D"/>
    <w:rsid w:val="007123EB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147"/>
    <w:rsid w:val="00790CD9"/>
    <w:rsid w:val="00791F20"/>
    <w:rsid w:val="00795A5A"/>
    <w:rsid w:val="00795F48"/>
    <w:rsid w:val="00796EC3"/>
    <w:rsid w:val="007A0441"/>
    <w:rsid w:val="007A072C"/>
    <w:rsid w:val="007A0FAB"/>
    <w:rsid w:val="007A7058"/>
    <w:rsid w:val="007B098D"/>
    <w:rsid w:val="007B1DE5"/>
    <w:rsid w:val="007B5785"/>
    <w:rsid w:val="007B5CF3"/>
    <w:rsid w:val="007B67AE"/>
    <w:rsid w:val="007B6EBF"/>
    <w:rsid w:val="007B7267"/>
    <w:rsid w:val="007C4E4D"/>
    <w:rsid w:val="007C62D1"/>
    <w:rsid w:val="007C706F"/>
    <w:rsid w:val="007C7320"/>
    <w:rsid w:val="007D01FF"/>
    <w:rsid w:val="007D1645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393C"/>
    <w:rsid w:val="00821CE2"/>
    <w:rsid w:val="008306D6"/>
    <w:rsid w:val="00830FF8"/>
    <w:rsid w:val="00832D3B"/>
    <w:rsid w:val="00833A04"/>
    <w:rsid w:val="00833B8D"/>
    <w:rsid w:val="0084115A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E6F00"/>
    <w:rsid w:val="009F0808"/>
    <w:rsid w:val="009F7C52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08A"/>
    <w:rsid w:val="00A344D5"/>
    <w:rsid w:val="00A34DC2"/>
    <w:rsid w:val="00A37E33"/>
    <w:rsid w:val="00A452CF"/>
    <w:rsid w:val="00A46574"/>
    <w:rsid w:val="00A471A3"/>
    <w:rsid w:val="00A47B1B"/>
    <w:rsid w:val="00A5133D"/>
    <w:rsid w:val="00A5253A"/>
    <w:rsid w:val="00A63339"/>
    <w:rsid w:val="00A774BA"/>
    <w:rsid w:val="00A77BE7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476A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17D5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D6A8F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40DB"/>
    <w:rsid w:val="00BF507D"/>
    <w:rsid w:val="00BF5FCB"/>
    <w:rsid w:val="00BF72EA"/>
    <w:rsid w:val="00C00290"/>
    <w:rsid w:val="00C05FFF"/>
    <w:rsid w:val="00C10BAE"/>
    <w:rsid w:val="00C12BA2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082"/>
    <w:rsid w:val="00C96443"/>
    <w:rsid w:val="00CA2CF3"/>
    <w:rsid w:val="00CA4198"/>
    <w:rsid w:val="00CB519E"/>
    <w:rsid w:val="00CC2E58"/>
    <w:rsid w:val="00CC3D89"/>
    <w:rsid w:val="00CC5B37"/>
    <w:rsid w:val="00CD2ED3"/>
    <w:rsid w:val="00CD2F27"/>
    <w:rsid w:val="00CD3C62"/>
    <w:rsid w:val="00CD62C5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172D"/>
    <w:rsid w:val="00D25A7B"/>
    <w:rsid w:val="00D32157"/>
    <w:rsid w:val="00D35B2E"/>
    <w:rsid w:val="00D40F84"/>
    <w:rsid w:val="00D42F68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0900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43A4"/>
    <w:rsid w:val="00DD6A66"/>
    <w:rsid w:val="00DE0D15"/>
    <w:rsid w:val="00DF1CF0"/>
    <w:rsid w:val="00DF6656"/>
    <w:rsid w:val="00DF7388"/>
    <w:rsid w:val="00E02FA4"/>
    <w:rsid w:val="00E04C73"/>
    <w:rsid w:val="00E05CB2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3E4C"/>
    <w:rsid w:val="00E847AF"/>
    <w:rsid w:val="00E85CD4"/>
    <w:rsid w:val="00E86497"/>
    <w:rsid w:val="00E90547"/>
    <w:rsid w:val="00E970B0"/>
    <w:rsid w:val="00EA0ADE"/>
    <w:rsid w:val="00EA1656"/>
    <w:rsid w:val="00EA1819"/>
    <w:rsid w:val="00EA255B"/>
    <w:rsid w:val="00EA4CD6"/>
    <w:rsid w:val="00EB15FA"/>
    <w:rsid w:val="00EB1F66"/>
    <w:rsid w:val="00EB646E"/>
    <w:rsid w:val="00EC34C1"/>
    <w:rsid w:val="00EC6E7E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876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58E1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B4E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3A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1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11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11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ParaNoGR">
    <w:name w:val="_ParaNo._GR"/>
    <w:basedOn w:val="Normal"/>
    <w:next w:val="Normal"/>
    <w:rsid w:val="00BF40DB"/>
    <w:pPr>
      <w:numPr>
        <w:numId w:val="1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3A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1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11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11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ParaNoGR">
    <w:name w:val="_ParaNo._GR"/>
    <w:basedOn w:val="Normal"/>
    <w:next w:val="Normal"/>
    <w:rsid w:val="00BF40DB"/>
    <w:pPr>
      <w:numPr>
        <w:numId w:val="1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C837-7445-4D69-B230-13487784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Stepanova</dc:creator>
  <cp:lastModifiedBy>barrio-champeau</cp:lastModifiedBy>
  <cp:revision>4</cp:revision>
  <cp:lastPrinted>2016-03-02T15:13:00Z</cp:lastPrinted>
  <dcterms:created xsi:type="dcterms:W3CDTF">2016-03-02T15:13:00Z</dcterms:created>
  <dcterms:modified xsi:type="dcterms:W3CDTF">2016-03-02T15:13:00Z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1601637R</vt:lpwstr>
  </property>
  <property fmtid="{D5CDD505-2E9C-101B-9397-08002B2CF9AE}" pid="3" name="ODSRefJobNo">
    <vt:lpwstr>1601989R</vt:lpwstr>
  </property>
  <property fmtid="{D5CDD505-2E9C-101B-9397-08002B2CF9AE}" pid="4" name="Symbol1">
    <vt:lpwstr>ECE/TRANS/WP.15/2016/3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8 February 2016</vt:lpwstr>
  </property>
  <property fmtid="{D5CDD505-2E9C-101B-9397-08002B2CF9AE}" pid="12" name="Original">
    <vt:lpwstr>English/French</vt:lpwstr>
  </property>
  <property fmtid="{D5CDD505-2E9C-101B-9397-08002B2CF9AE}" pid="13" name="Release Date">
    <vt:lpwstr>260216</vt:lpwstr>
  </property>
</Properties>
</file>