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1F7F85" w14:paraId="04179402" w14:textId="77777777" w:rsidTr="00691F20">
        <w:trPr>
          <w:cantSplit/>
          <w:trHeight w:hRule="exact" w:val="851"/>
        </w:trPr>
        <w:tc>
          <w:tcPr>
            <w:tcW w:w="9639" w:type="dxa"/>
            <w:tcBorders>
              <w:bottom w:val="single" w:sz="4" w:space="0" w:color="auto"/>
            </w:tcBorders>
            <w:vAlign w:val="bottom"/>
          </w:tcPr>
          <w:p w14:paraId="58851230" w14:textId="219D07A4" w:rsidR="0099001C" w:rsidRPr="001F7F85" w:rsidRDefault="0099001C" w:rsidP="00302B95">
            <w:pPr>
              <w:jc w:val="right"/>
              <w:rPr>
                <w:b/>
                <w:sz w:val="40"/>
                <w:szCs w:val="40"/>
              </w:rPr>
            </w:pPr>
            <w:r w:rsidRPr="001F7F85">
              <w:rPr>
                <w:b/>
                <w:sz w:val="40"/>
                <w:szCs w:val="40"/>
              </w:rPr>
              <w:t>UN/SCEGHS/</w:t>
            </w:r>
            <w:r w:rsidR="00A8760B" w:rsidRPr="001F7F85">
              <w:rPr>
                <w:b/>
                <w:sz w:val="40"/>
                <w:szCs w:val="40"/>
              </w:rPr>
              <w:t>31</w:t>
            </w:r>
            <w:r w:rsidRPr="001F7F85">
              <w:rPr>
                <w:b/>
                <w:sz w:val="40"/>
                <w:szCs w:val="40"/>
              </w:rPr>
              <w:t>/INF.</w:t>
            </w:r>
            <w:r w:rsidR="00302B95">
              <w:rPr>
                <w:b/>
                <w:sz w:val="40"/>
                <w:szCs w:val="40"/>
              </w:rPr>
              <w:t>22</w:t>
            </w:r>
          </w:p>
        </w:tc>
      </w:tr>
      <w:tr w:rsidR="0099001C" w:rsidRPr="001F7F85" w14:paraId="3C3655CF" w14:textId="77777777" w:rsidTr="00302B95">
        <w:trPr>
          <w:cantSplit/>
          <w:trHeight w:hRule="exact" w:val="3263"/>
        </w:trPr>
        <w:tc>
          <w:tcPr>
            <w:tcW w:w="9639" w:type="dxa"/>
            <w:tcBorders>
              <w:top w:val="single" w:sz="4" w:space="0" w:color="auto"/>
            </w:tcBorders>
          </w:tcPr>
          <w:p w14:paraId="1795B8AB" w14:textId="77777777" w:rsidR="00A805EB" w:rsidRPr="001F7F85" w:rsidRDefault="00A805EB" w:rsidP="00A805EB">
            <w:pPr>
              <w:spacing w:before="120"/>
              <w:rPr>
                <w:b/>
                <w:sz w:val="24"/>
                <w:szCs w:val="24"/>
              </w:rPr>
            </w:pPr>
            <w:r w:rsidRPr="001F7F85">
              <w:rPr>
                <w:b/>
                <w:sz w:val="24"/>
                <w:szCs w:val="24"/>
              </w:rPr>
              <w:t>Committee of Experts on the Transport of Dangerous Goods</w:t>
            </w:r>
            <w:r w:rsidRPr="001F7F85">
              <w:rPr>
                <w:b/>
                <w:sz w:val="24"/>
                <w:szCs w:val="24"/>
              </w:rPr>
              <w:br/>
              <w:t>and on the Globally Harmonized System of Classification</w:t>
            </w:r>
            <w:r w:rsidRPr="001F7F85">
              <w:rPr>
                <w:b/>
                <w:sz w:val="24"/>
                <w:szCs w:val="24"/>
              </w:rPr>
              <w:br/>
              <w:t>and Labelling of Chemicals</w:t>
            </w:r>
          </w:p>
          <w:p w14:paraId="65DA247A" w14:textId="0EDDAF21" w:rsidR="00FD4F7E" w:rsidRPr="001F7F85" w:rsidRDefault="00A805EB" w:rsidP="00FD4F7E">
            <w:pPr>
              <w:tabs>
                <w:tab w:val="right" w:pos="9300"/>
              </w:tabs>
              <w:spacing w:before="120"/>
              <w:rPr>
                <w:rFonts w:ascii="Helv" w:hAnsi="Helv" w:cs="Helv"/>
                <w:b/>
                <w:color w:val="000000"/>
              </w:rPr>
            </w:pPr>
            <w:r w:rsidRPr="001F7F85">
              <w:rPr>
                <w:b/>
              </w:rPr>
              <w:t>Sub-Committee of Experts on the Globally Harmonized</w:t>
            </w:r>
            <w:r w:rsidRPr="001F7F85">
              <w:rPr>
                <w:b/>
              </w:rPr>
              <w:br/>
              <w:t>System of Classification and Labelling of Chemicals</w:t>
            </w:r>
            <w:r w:rsidR="00FD4F7E" w:rsidRPr="001F7F85">
              <w:rPr>
                <w:b/>
              </w:rPr>
              <w:tab/>
            </w:r>
            <w:r w:rsidR="00302B95">
              <w:rPr>
                <w:b/>
              </w:rPr>
              <w:t>4</w:t>
            </w:r>
            <w:r w:rsidR="006A7757" w:rsidRPr="001F7F85">
              <w:rPr>
                <w:b/>
              </w:rPr>
              <w:t xml:space="preserve"> </w:t>
            </w:r>
            <w:r w:rsidR="001B03EA" w:rsidRPr="001F7F85">
              <w:rPr>
                <w:b/>
              </w:rPr>
              <w:t>Ju</w:t>
            </w:r>
            <w:r w:rsidR="004A0A4C">
              <w:rPr>
                <w:b/>
              </w:rPr>
              <w:t>ly</w:t>
            </w:r>
            <w:r w:rsidR="001B03EA" w:rsidRPr="001F7F85">
              <w:rPr>
                <w:b/>
              </w:rPr>
              <w:t xml:space="preserve"> </w:t>
            </w:r>
            <w:r w:rsidR="00A8760B" w:rsidRPr="001F7F85">
              <w:rPr>
                <w:b/>
              </w:rPr>
              <w:t>2016</w:t>
            </w:r>
          </w:p>
          <w:p w14:paraId="7CB64A89" w14:textId="77777777" w:rsidR="00A8760B" w:rsidRPr="001F7F85" w:rsidRDefault="00A8760B" w:rsidP="009F3D53">
            <w:pPr>
              <w:jc w:val="both"/>
              <w:rPr>
                <w:b/>
              </w:rPr>
            </w:pPr>
          </w:p>
          <w:p w14:paraId="78567163" w14:textId="77777777" w:rsidR="00A8760B" w:rsidRPr="001F7F85" w:rsidRDefault="00A8760B" w:rsidP="009F3D53">
            <w:pPr>
              <w:jc w:val="both"/>
            </w:pPr>
            <w:r w:rsidRPr="001F7F85">
              <w:rPr>
                <w:b/>
              </w:rPr>
              <w:t>Thirty-first session</w:t>
            </w:r>
            <w:r w:rsidRPr="001F7F85">
              <w:t xml:space="preserve"> </w:t>
            </w:r>
          </w:p>
          <w:p w14:paraId="2748DA7A" w14:textId="77777777" w:rsidR="00A8760B" w:rsidRPr="001F7F85" w:rsidRDefault="00A8760B" w:rsidP="00A8760B">
            <w:pPr>
              <w:jc w:val="both"/>
            </w:pPr>
            <w:r w:rsidRPr="001F7F85">
              <w:t>Geneva, 5– 8 July 2016</w:t>
            </w:r>
          </w:p>
          <w:p w14:paraId="30F2495F" w14:textId="2CD2D7AD" w:rsidR="00A8760B" w:rsidRPr="001F7F85" w:rsidRDefault="00A8760B" w:rsidP="00A8760B">
            <w:pPr>
              <w:spacing w:before="40"/>
            </w:pPr>
            <w:r w:rsidRPr="001F7F85">
              <w:t xml:space="preserve">Item </w:t>
            </w:r>
            <w:r w:rsidR="004A0A4C">
              <w:t>3(a)</w:t>
            </w:r>
            <w:r w:rsidRPr="001F7F85">
              <w:t xml:space="preserve"> of the provisional agenda</w:t>
            </w:r>
          </w:p>
          <w:p w14:paraId="59F58D30" w14:textId="2E371048" w:rsidR="0099001C" w:rsidRPr="004A0A4C" w:rsidRDefault="00302B95" w:rsidP="00302B95">
            <w:pPr>
              <w:rPr>
                <w:b/>
              </w:rPr>
            </w:pPr>
            <w:r w:rsidRPr="00302B95">
              <w:rPr>
                <w:b/>
              </w:rPr>
              <w:t>Classification criteria and related hazard communication</w:t>
            </w:r>
            <w:r w:rsidRPr="004A0A4C">
              <w:rPr>
                <w:b/>
              </w:rPr>
              <w:t xml:space="preserve"> </w:t>
            </w:r>
            <w:r>
              <w:rPr>
                <w:b/>
              </w:rPr>
              <w:br/>
              <w:t>w</w:t>
            </w:r>
            <w:r w:rsidR="004A0A4C" w:rsidRPr="004A0A4C">
              <w:rPr>
                <w:b/>
              </w:rPr>
              <w:t>ork of the TDG Sub-Committee on matters of interest to the GHS Sub-Committee</w:t>
            </w:r>
          </w:p>
        </w:tc>
      </w:tr>
    </w:tbl>
    <w:p w14:paraId="0B86CB35" w14:textId="74FD4DAA" w:rsidR="00D7387D" w:rsidRPr="001F7F85" w:rsidRDefault="0099001C" w:rsidP="00E17E77">
      <w:pPr>
        <w:pStyle w:val="HChG"/>
      </w:pPr>
      <w:r w:rsidRPr="001F7F85">
        <w:rPr>
          <w:rFonts w:eastAsia="MS Mincho"/>
          <w:lang w:eastAsia="ja-JP"/>
        </w:rPr>
        <w:tab/>
      </w:r>
      <w:r w:rsidR="006A7757" w:rsidRPr="001F7F85">
        <w:rPr>
          <w:rFonts w:eastAsia="MS Mincho"/>
          <w:lang w:eastAsia="ja-JP"/>
        </w:rPr>
        <w:tab/>
      </w:r>
      <w:r w:rsidR="00E17E77">
        <w:t>Draft p</w:t>
      </w:r>
      <w:r w:rsidR="00D7387D" w:rsidRPr="001F7F85">
        <w:t>ro</w:t>
      </w:r>
      <w:r w:rsidR="00F70660" w:rsidRPr="001F7F85">
        <w:t xml:space="preserve">posal for additional </w:t>
      </w:r>
      <w:r w:rsidR="00970B2F">
        <w:t>introductory text in Chapter </w:t>
      </w:r>
      <w:bookmarkStart w:id="0" w:name="_GoBack"/>
      <w:bookmarkEnd w:id="0"/>
      <w:r w:rsidR="00FF4A75" w:rsidRPr="001F7F85">
        <w:t>1</w:t>
      </w:r>
      <w:r w:rsidR="00970B2F">
        <w:t>.1</w:t>
      </w:r>
      <w:r w:rsidR="00E17E77">
        <w:t xml:space="preserve"> </w:t>
      </w:r>
      <w:r w:rsidR="00FF4A75" w:rsidRPr="001F7F85">
        <w:t>o</w:t>
      </w:r>
      <w:r w:rsidR="00F70660" w:rsidRPr="001F7F85">
        <w:t>f GHS</w:t>
      </w:r>
      <w:r w:rsidR="00E17E77">
        <w:t xml:space="preserve"> regarding the scope for physical hazards</w:t>
      </w:r>
    </w:p>
    <w:p w14:paraId="4D2E5E09" w14:textId="66B53988" w:rsidR="00D7387D" w:rsidRPr="001F7F85" w:rsidRDefault="00D7387D" w:rsidP="00D7387D">
      <w:pPr>
        <w:pStyle w:val="H1G"/>
        <w:rPr>
          <w:rFonts w:eastAsia="MS Mincho"/>
        </w:rPr>
      </w:pPr>
      <w:r w:rsidRPr="001F7F85">
        <w:rPr>
          <w:rFonts w:eastAsia="MS Mincho"/>
        </w:rPr>
        <w:tab/>
      </w:r>
      <w:r w:rsidRPr="001F7F85">
        <w:rPr>
          <w:rFonts w:eastAsia="MS Mincho"/>
        </w:rPr>
        <w:tab/>
      </w:r>
      <w:r w:rsidR="002E58DD" w:rsidRPr="001F7F85">
        <w:rPr>
          <w:rFonts w:eastAsia="MS Mincho"/>
        </w:rPr>
        <w:t>Transmitted by the Chairman of the Working Group on Explosives on behalf of the Working Group</w:t>
      </w:r>
    </w:p>
    <w:p w14:paraId="06DA5870" w14:textId="553A8CFB" w:rsidR="00C3413A" w:rsidRPr="001F7F85" w:rsidRDefault="00302B95" w:rsidP="00302B95">
      <w:pPr>
        <w:pStyle w:val="HChG"/>
        <w:rPr>
          <w:rFonts w:eastAsia="MS Mincho"/>
        </w:rPr>
      </w:pPr>
      <w:r>
        <w:rPr>
          <w:rFonts w:eastAsia="MS Mincho"/>
        </w:rPr>
        <w:tab/>
      </w:r>
      <w:r>
        <w:rPr>
          <w:rFonts w:eastAsia="MS Mincho"/>
        </w:rPr>
        <w:tab/>
      </w:r>
      <w:r w:rsidR="002E58DD" w:rsidRPr="001F7F85">
        <w:rPr>
          <w:rFonts w:eastAsia="MS Mincho"/>
        </w:rPr>
        <w:t>Introduction</w:t>
      </w:r>
    </w:p>
    <w:p w14:paraId="16AF2D3C" w14:textId="423F551F" w:rsidR="00B411D5" w:rsidRPr="001F7F85" w:rsidRDefault="00302B95" w:rsidP="00302B95">
      <w:pPr>
        <w:pStyle w:val="SingleTxtG"/>
        <w:rPr>
          <w:rFonts w:eastAsia="MS Mincho"/>
        </w:rPr>
      </w:pPr>
      <w:r>
        <w:rPr>
          <w:rFonts w:eastAsia="MS Mincho"/>
        </w:rPr>
        <w:t>1.</w:t>
      </w:r>
      <w:r>
        <w:rPr>
          <w:rFonts w:eastAsia="MS Mincho"/>
        </w:rPr>
        <w:tab/>
      </w:r>
      <w:r w:rsidR="00F546FB" w:rsidRPr="001F7F85">
        <w:rPr>
          <w:rFonts w:eastAsia="MS Mincho"/>
        </w:rPr>
        <w:t xml:space="preserve">At several occasions </w:t>
      </w:r>
      <w:r w:rsidR="0073770E" w:rsidRPr="001F7F85">
        <w:rPr>
          <w:rFonts w:eastAsia="MS Mincho"/>
        </w:rPr>
        <w:t>when discussing GHS related proposals, the working group on explosives had questions and discussions on the the exact scope of GHS in relation to physical hazards</w:t>
      </w:r>
      <w:r w:rsidR="00FD55B6" w:rsidRPr="001F7F85">
        <w:rPr>
          <w:rFonts w:eastAsia="MS Mincho"/>
        </w:rPr>
        <w:t xml:space="preserve">. The core of the issue is that for a number of physical hazards the </w:t>
      </w:r>
      <w:r w:rsidR="00A755D2" w:rsidRPr="001F7F85">
        <w:rPr>
          <w:rFonts w:eastAsia="MS Mincho"/>
        </w:rPr>
        <w:t xml:space="preserve">classification is depending not only on </w:t>
      </w:r>
      <w:r w:rsidR="0035702A" w:rsidRPr="001F7F85">
        <w:rPr>
          <w:rFonts w:eastAsia="MS Mincho"/>
        </w:rPr>
        <w:t>intrinsic</w:t>
      </w:r>
      <w:r w:rsidR="00A755D2" w:rsidRPr="001F7F85">
        <w:rPr>
          <w:rFonts w:eastAsia="MS Mincho"/>
        </w:rPr>
        <w:t xml:space="preserve"> properties but also on other parameters</w:t>
      </w:r>
      <w:r w:rsidR="00450482" w:rsidRPr="001F7F85">
        <w:rPr>
          <w:rFonts w:eastAsia="MS Mincho"/>
        </w:rPr>
        <w:t xml:space="preserve">, such as quantity, </w:t>
      </w:r>
      <w:r w:rsidR="00BF7EC2" w:rsidRPr="001F7F85">
        <w:rPr>
          <w:rFonts w:eastAsia="MS Mincho"/>
        </w:rPr>
        <w:t>configuration</w:t>
      </w:r>
      <w:r w:rsidR="0027653B" w:rsidRPr="001F7F85">
        <w:rPr>
          <w:rFonts w:eastAsia="MS Mincho"/>
        </w:rPr>
        <w:t xml:space="preserve">, packaging and confinement. </w:t>
      </w:r>
      <w:r w:rsidR="00B87225" w:rsidRPr="001F7F85">
        <w:rPr>
          <w:rFonts w:eastAsia="MS Mincho"/>
        </w:rPr>
        <w:t>All these external param</w:t>
      </w:r>
      <w:r w:rsidR="002061F1" w:rsidRPr="001F7F85">
        <w:rPr>
          <w:rFonts w:eastAsia="MS Mincho"/>
        </w:rPr>
        <w:t>e</w:t>
      </w:r>
      <w:r w:rsidR="00CE78A3" w:rsidRPr="001F7F85">
        <w:rPr>
          <w:rFonts w:eastAsia="MS Mincho"/>
        </w:rPr>
        <w:t>ters may change du</w:t>
      </w:r>
      <w:r w:rsidR="00B87225" w:rsidRPr="001F7F85">
        <w:rPr>
          <w:rFonts w:eastAsia="MS Mincho"/>
        </w:rPr>
        <w:t xml:space="preserve">ring the </w:t>
      </w:r>
      <w:r w:rsidR="0035702A" w:rsidRPr="001F7F85">
        <w:rPr>
          <w:rFonts w:eastAsia="MS Mincho"/>
        </w:rPr>
        <w:t>life cycle of the substances involved</w:t>
      </w:r>
      <w:r w:rsidR="00E17E77">
        <w:rPr>
          <w:rFonts w:eastAsia="MS Mincho"/>
        </w:rPr>
        <w:t>, which may</w:t>
      </w:r>
      <w:r w:rsidR="00787738" w:rsidRPr="001F7F85">
        <w:rPr>
          <w:rFonts w:eastAsia="MS Mincho"/>
        </w:rPr>
        <w:t xml:space="preserve"> result in invalid classi</w:t>
      </w:r>
      <w:r w:rsidR="00B411D5" w:rsidRPr="001F7F85">
        <w:rPr>
          <w:rFonts w:eastAsia="MS Mincho"/>
        </w:rPr>
        <w:t>fication</w:t>
      </w:r>
      <w:r w:rsidR="00E17E77">
        <w:rPr>
          <w:rFonts w:eastAsia="MS Mincho"/>
        </w:rPr>
        <w:t>s</w:t>
      </w:r>
      <w:r w:rsidR="00B411D5" w:rsidRPr="001F7F85">
        <w:rPr>
          <w:rFonts w:eastAsia="MS Mincho"/>
        </w:rPr>
        <w:t xml:space="preserve"> and potentially </w:t>
      </w:r>
      <w:r w:rsidR="000B39EB" w:rsidRPr="001F7F85">
        <w:rPr>
          <w:rFonts w:eastAsia="MS Mincho"/>
        </w:rPr>
        <w:t>inappropriate</w:t>
      </w:r>
      <w:r w:rsidR="00B411D5" w:rsidRPr="001F7F85">
        <w:rPr>
          <w:rFonts w:eastAsia="MS Mincho"/>
        </w:rPr>
        <w:t xml:space="preserve"> hazard communication.</w:t>
      </w:r>
    </w:p>
    <w:p w14:paraId="4D56BA2D" w14:textId="3905BF86" w:rsidR="00B87225" w:rsidRPr="001F7F85" w:rsidRDefault="00302B95" w:rsidP="00302B95">
      <w:pPr>
        <w:pStyle w:val="SingleTxtG"/>
        <w:rPr>
          <w:rFonts w:eastAsia="MS Mincho"/>
        </w:rPr>
      </w:pPr>
      <w:r>
        <w:rPr>
          <w:rFonts w:eastAsia="MS Mincho"/>
        </w:rPr>
        <w:t>2.</w:t>
      </w:r>
      <w:r>
        <w:rPr>
          <w:rFonts w:eastAsia="MS Mincho"/>
        </w:rPr>
        <w:tab/>
      </w:r>
      <w:r w:rsidR="00B36872" w:rsidRPr="001F7F85">
        <w:rPr>
          <w:rFonts w:eastAsia="MS Mincho"/>
        </w:rPr>
        <w:t>The working group is of the opinion that</w:t>
      </w:r>
      <w:r w:rsidR="00173FDA" w:rsidRPr="001F7F85">
        <w:rPr>
          <w:rFonts w:eastAsia="MS Mincho"/>
        </w:rPr>
        <w:t xml:space="preserve"> a</w:t>
      </w:r>
      <w:r w:rsidR="004A0A4C">
        <w:rPr>
          <w:rFonts w:eastAsia="MS Mincho"/>
        </w:rPr>
        <w:t>n explanatory</w:t>
      </w:r>
      <w:r w:rsidR="00173FDA" w:rsidRPr="001F7F85">
        <w:rPr>
          <w:rFonts w:eastAsia="MS Mincho"/>
        </w:rPr>
        <w:t xml:space="preserve"> </w:t>
      </w:r>
      <w:r w:rsidR="00E17E77">
        <w:rPr>
          <w:rFonts w:eastAsia="MS Mincho"/>
        </w:rPr>
        <w:t>paragraph</w:t>
      </w:r>
      <w:r w:rsidR="00E17E77" w:rsidRPr="001F7F85">
        <w:rPr>
          <w:rFonts w:eastAsia="MS Mincho"/>
        </w:rPr>
        <w:t xml:space="preserve"> </w:t>
      </w:r>
      <w:r w:rsidR="00173FDA" w:rsidRPr="001F7F85">
        <w:rPr>
          <w:rFonts w:eastAsia="MS Mincho"/>
        </w:rPr>
        <w:t xml:space="preserve">in the </w:t>
      </w:r>
      <w:r w:rsidR="000B39EB" w:rsidRPr="001F7F85">
        <w:rPr>
          <w:rFonts w:eastAsia="MS Mincho"/>
        </w:rPr>
        <w:t>Introduction</w:t>
      </w:r>
      <w:r w:rsidR="00B91F05" w:rsidRPr="001F7F85">
        <w:rPr>
          <w:rFonts w:eastAsia="MS Mincho"/>
        </w:rPr>
        <w:t xml:space="preserve"> of the</w:t>
      </w:r>
      <w:r w:rsidR="004A0A4C">
        <w:rPr>
          <w:rFonts w:eastAsia="MS Mincho"/>
        </w:rPr>
        <w:t xml:space="preserve"> </w:t>
      </w:r>
      <w:r w:rsidR="00B91F05" w:rsidRPr="001F7F85">
        <w:rPr>
          <w:rFonts w:eastAsia="MS Mincho"/>
        </w:rPr>
        <w:t>GHS document</w:t>
      </w:r>
      <w:r w:rsidR="004A0A4C">
        <w:rPr>
          <w:rFonts w:eastAsia="MS Mincho"/>
        </w:rPr>
        <w:t xml:space="preserve"> explaining that the classification and hazard communication as given in the </w:t>
      </w:r>
      <w:proofErr w:type="gramStart"/>
      <w:r w:rsidR="004A0A4C">
        <w:rPr>
          <w:rFonts w:eastAsia="MS Mincho"/>
        </w:rPr>
        <w:t>GHS,</w:t>
      </w:r>
      <w:proofErr w:type="gramEnd"/>
      <w:r w:rsidR="004A0A4C">
        <w:rPr>
          <w:rFonts w:eastAsia="MS Mincho"/>
        </w:rPr>
        <w:t xml:space="preserve"> might not always be applicable would </w:t>
      </w:r>
      <w:r w:rsidR="00EC1D49" w:rsidRPr="001F7F85">
        <w:rPr>
          <w:rFonts w:eastAsia="MS Mincho"/>
        </w:rPr>
        <w:t xml:space="preserve">be </w:t>
      </w:r>
      <w:r w:rsidR="004A0A4C">
        <w:rPr>
          <w:rFonts w:eastAsia="MS Mincho"/>
        </w:rPr>
        <w:t>useful for (potential) users of GHS.</w:t>
      </w:r>
    </w:p>
    <w:p w14:paraId="4F99E86C" w14:textId="2C915065" w:rsidR="00EC1D49" w:rsidRPr="001F7F85" w:rsidRDefault="00302B95" w:rsidP="00302B95">
      <w:pPr>
        <w:pStyle w:val="SingleTxtG"/>
        <w:rPr>
          <w:rFonts w:eastAsia="MS Mincho"/>
        </w:rPr>
      </w:pPr>
      <w:r>
        <w:rPr>
          <w:rFonts w:eastAsia="MS Mincho"/>
        </w:rPr>
        <w:t>3.</w:t>
      </w:r>
      <w:r>
        <w:rPr>
          <w:rFonts w:eastAsia="MS Mincho"/>
        </w:rPr>
        <w:tab/>
      </w:r>
      <w:r w:rsidR="00EC1D49" w:rsidRPr="001F7F85">
        <w:rPr>
          <w:rFonts w:eastAsia="MS Mincho"/>
        </w:rPr>
        <w:t xml:space="preserve">As a thought-starter </w:t>
      </w:r>
      <w:r w:rsidR="00A17881" w:rsidRPr="001F7F85">
        <w:rPr>
          <w:rFonts w:eastAsia="MS Mincho"/>
        </w:rPr>
        <w:t>the working group is proposing the following text for discussion in the GHS Sub-Committee</w:t>
      </w:r>
      <w:r w:rsidR="001F7F85" w:rsidRPr="001F7F85">
        <w:rPr>
          <w:rFonts w:eastAsia="MS Mincho"/>
        </w:rPr>
        <w:t>.</w:t>
      </w:r>
    </w:p>
    <w:p w14:paraId="2069D692" w14:textId="12378AF1" w:rsidR="001F7F85" w:rsidRPr="001F7F85" w:rsidRDefault="00302B95" w:rsidP="00302B95">
      <w:pPr>
        <w:pStyle w:val="HChG"/>
      </w:pPr>
      <w:r>
        <w:tab/>
      </w:r>
      <w:r>
        <w:tab/>
      </w:r>
      <w:r w:rsidR="00E17E77">
        <w:t>Draft p</w:t>
      </w:r>
      <w:r w:rsidR="00E17E77" w:rsidRPr="001F7F85">
        <w:t>roposal</w:t>
      </w:r>
    </w:p>
    <w:p w14:paraId="47F9F879" w14:textId="472A2D89" w:rsidR="002061F1" w:rsidRPr="001F7F85" w:rsidRDefault="00302B95" w:rsidP="00302B95">
      <w:pPr>
        <w:pStyle w:val="SingleTxtG"/>
      </w:pPr>
      <w:r>
        <w:t>4.</w:t>
      </w:r>
      <w:r>
        <w:tab/>
      </w:r>
      <w:r w:rsidR="002061F1" w:rsidRPr="001F7F85">
        <w:t xml:space="preserve">The following wording is tentatively proposed for insertion as a new paragraph in Section 1.1.2, sub-section 1.1.2.6 </w:t>
      </w:r>
      <w:r w:rsidR="00E17E77">
        <w:t>(</w:t>
      </w:r>
      <w:r w:rsidR="002061F1" w:rsidRPr="001F7F85">
        <w:t>Other scope limitations</w:t>
      </w:r>
      <w:r w:rsidR="00E17E77">
        <w:t>):</w:t>
      </w:r>
    </w:p>
    <w:p w14:paraId="5BBE2062" w14:textId="7AF6B51B" w:rsidR="002061F1" w:rsidRPr="00302B95" w:rsidRDefault="002061F1" w:rsidP="00302B95">
      <w:pPr>
        <w:pStyle w:val="SingleTxtG"/>
        <w:rPr>
          <w:i/>
        </w:rPr>
      </w:pPr>
      <w:r w:rsidRPr="00302B95">
        <w:rPr>
          <w:i/>
        </w:rPr>
        <w:t>1.1.2.6.3</w:t>
      </w:r>
      <w:r w:rsidRPr="00302B95">
        <w:rPr>
          <w:i/>
        </w:rPr>
        <w:tab/>
        <w:t xml:space="preserve">The danger posed by physical hazards depends to some degree on factors other than intrinsic properties such as the amount, packaging, configuration and confinement. Furthermore, these factors may change during the life-cycle. Therefore it may not be feasible to fully apply the classification criteria and labelling elements for physical hazards in all situations, such as manufacturing and processing operations. In such cases risk assessments may be necessary. </w:t>
      </w:r>
      <w:r w:rsidR="00E17E77" w:rsidRPr="00302B95">
        <w:rPr>
          <w:i/>
        </w:rPr>
        <w:t xml:space="preserve">These </w:t>
      </w:r>
      <w:r w:rsidRPr="00302B95">
        <w:rPr>
          <w:i/>
        </w:rPr>
        <w:t>could be aided by GHS criteria and by test results, and GHS hazard communication elements may be applied as appropriate.</w:t>
      </w:r>
    </w:p>
    <w:p w14:paraId="5ED354A0" w14:textId="3821CBEC" w:rsidR="00B87225" w:rsidRPr="00302B95" w:rsidRDefault="00302B95" w:rsidP="00302B95">
      <w:pPr>
        <w:spacing w:before="240"/>
        <w:ind w:left="1134" w:right="1134"/>
        <w:jc w:val="center"/>
        <w:rPr>
          <w:rFonts w:eastAsia="MS Mincho"/>
          <w:u w:val="single"/>
        </w:rPr>
      </w:pPr>
      <w:r>
        <w:rPr>
          <w:rFonts w:eastAsia="MS Mincho"/>
          <w:u w:val="single"/>
        </w:rPr>
        <w:tab/>
      </w:r>
      <w:r>
        <w:rPr>
          <w:rFonts w:eastAsia="MS Mincho"/>
          <w:u w:val="single"/>
        </w:rPr>
        <w:tab/>
      </w:r>
      <w:r>
        <w:rPr>
          <w:rFonts w:eastAsia="MS Mincho"/>
          <w:u w:val="single"/>
        </w:rPr>
        <w:tab/>
      </w:r>
    </w:p>
    <w:sectPr w:rsidR="00B87225" w:rsidRPr="00302B95"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2DF43" w14:textId="77777777" w:rsidR="00592C50" w:rsidRDefault="00592C50"/>
  </w:endnote>
  <w:endnote w:type="continuationSeparator" w:id="0">
    <w:p w14:paraId="5EB25295" w14:textId="77777777" w:rsidR="00592C50" w:rsidRDefault="00592C50"/>
  </w:endnote>
  <w:endnote w:type="continuationNotice" w:id="1">
    <w:p w14:paraId="5FC90487" w14:textId="77777777" w:rsidR="00592C50" w:rsidRDefault="0059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F96B"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302B95">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1639"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3413A">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4A99" w14:textId="257B9C41" w:rsidR="006A7757" w:rsidRPr="0099001C" w:rsidRDefault="001E20FE">
    <w:r>
      <w:rPr>
        <w:noProof/>
        <w:lang w:eastAsia="en-GB"/>
      </w:rPr>
      <w:drawing>
        <wp:anchor distT="0" distB="0" distL="114300" distR="114300" simplePos="0" relativeHeight="251657728" behindDoc="0" locked="1" layoutInCell="1" allowOverlap="1" wp14:anchorId="60F9CEB2" wp14:editId="48FCCE1A">
          <wp:simplePos x="0" y="0"/>
          <wp:positionH relativeFrom="column">
            <wp:posOffset>5148580</wp:posOffset>
          </wp:positionH>
          <wp:positionV relativeFrom="paragraph">
            <wp:posOffset>-79375</wp:posOffset>
          </wp:positionV>
          <wp:extent cx="930275" cy="230505"/>
          <wp:effectExtent l="0" t="0" r="9525" b="0"/>
          <wp:wrapNone/>
          <wp:docPr id="1" name="Afbeelding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272AB" w14:textId="77777777" w:rsidR="00592C50" w:rsidRPr="000B175B" w:rsidRDefault="00592C50" w:rsidP="000B175B">
      <w:pPr>
        <w:tabs>
          <w:tab w:val="right" w:pos="2155"/>
        </w:tabs>
        <w:spacing w:after="80"/>
        <w:ind w:left="680"/>
        <w:rPr>
          <w:u w:val="single"/>
        </w:rPr>
      </w:pPr>
      <w:r>
        <w:rPr>
          <w:u w:val="single"/>
        </w:rPr>
        <w:tab/>
      </w:r>
    </w:p>
  </w:footnote>
  <w:footnote w:type="continuationSeparator" w:id="0">
    <w:p w14:paraId="108191D0" w14:textId="77777777" w:rsidR="00592C50" w:rsidRPr="00FC68B7" w:rsidRDefault="00592C50" w:rsidP="00FC68B7">
      <w:pPr>
        <w:tabs>
          <w:tab w:val="left" w:pos="2155"/>
        </w:tabs>
        <w:spacing w:after="80"/>
        <w:ind w:left="680"/>
        <w:rPr>
          <w:u w:val="single"/>
        </w:rPr>
      </w:pPr>
      <w:r>
        <w:rPr>
          <w:u w:val="single"/>
        </w:rPr>
        <w:tab/>
      </w:r>
    </w:p>
  </w:footnote>
  <w:footnote w:type="continuationNotice" w:id="1">
    <w:p w14:paraId="48845CF4" w14:textId="77777777" w:rsidR="00592C50" w:rsidRDefault="00592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4D19B" w14:textId="77777777" w:rsidR="006A7757" w:rsidRPr="0099001C" w:rsidRDefault="006A7757" w:rsidP="00366CA7">
    <w:pPr>
      <w:pStyle w:val="Header"/>
    </w:pPr>
    <w:r w:rsidRPr="001B03EA">
      <w:t>UN/SCEGHS/</w:t>
    </w:r>
    <w:r w:rsidR="00A8760B" w:rsidRPr="001B03EA">
      <w:t>31</w:t>
    </w:r>
    <w:r w:rsidRPr="001B03EA">
      <w:t>/INF.</w:t>
    </w:r>
    <w:r w:rsidR="001B03EA" w:rsidRPr="001B03EA">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AFBD" w14:textId="77777777" w:rsidR="006A7757" w:rsidRPr="0099001C" w:rsidRDefault="006A7757" w:rsidP="0099001C">
    <w:pPr>
      <w:pStyle w:val="Header"/>
      <w:jc w:val="right"/>
    </w:pPr>
    <w:r>
      <w:t>UN/SCEGHS/2</w:t>
    </w:r>
    <w:r w:rsidR="00B30E8F">
      <w:t>6</w:t>
    </w:r>
    <w:r>
      <w:t>/INF.xx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2F0"/>
    <w:rsid w:val="00081647"/>
    <w:rsid w:val="000931C0"/>
    <w:rsid w:val="000A5B65"/>
    <w:rsid w:val="000B175B"/>
    <w:rsid w:val="000B39EB"/>
    <w:rsid w:val="000B3A0F"/>
    <w:rsid w:val="000C6544"/>
    <w:rsid w:val="000D10AA"/>
    <w:rsid w:val="000E0415"/>
    <w:rsid w:val="000E5409"/>
    <w:rsid w:val="001220B8"/>
    <w:rsid w:val="0014659F"/>
    <w:rsid w:val="00156F3C"/>
    <w:rsid w:val="001570E7"/>
    <w:rsid w:val="00162BF7"/>
    <w:rsid w:val="001737A2"/>
    <w:rsid w:val="00173FDA"/>
    <w:rsid w:val="001743FF"/>
    <w:rsid w:val="00190AEA"/>
    <w:rsid w:val="001B03EA"/>
    <w:rsid w:val="001B4B04"/>
    <w:rsid w:val="001C2890"/>
    <w:rsid w:val="001C31A4"/>
    <w:rsid w:val="001C6663"/>
    <w:rsid w:val="001C7895"/>
    <w:rsid w:val="001D26DF"/>
    <w:rsid w:val="001E20FE"/>
    <w:rsid w:val="001E47FD"/>
    <w:rsid w:val="001F7F85"/>
    <w:rsid w:val="002061F1"/>
    <w:rsid w:val="00211E0B"/>
    <w:rsid w:val="002405A7"/>
    <w:rsid w:val="0025322D"/>
    <w:rsid w:val="00257E45"/>
    <w:rsid w:val="00262488"/>
    <w:rsid w:val="0027653B"/>
    <w:rsid w:val="002D59D3"/>
    <w:rsid w:val="002E58DD"/>
    <w:rsid w:val="00302B95"/>
    <w:rsid w:val="003107FA"/>
    <w:rsid w:val="003127A2"/>
    <w:rsid w:val="003229D8"/>
    <w:rsid w:val="0033745A"/>
    <w:rsid w:val="0035702A"/>
    <w:rsid w:val="003642AF"/>
    <w:rsid w:val="00366CA7"/>
    <w:rsid w:val="0039277A"/>
    <w:rsid w:val="003972E0"/>
    <w:rsid w:val="003C2CC4"/>
    <w:rsid w:val="003C3936"/>
    <w:rsid w:val="003D4B23"/>
    <w:rsid w:val="003F1ED3"/>
    <w:rsid w:val="004325CB"/>
    <w:rsid w:val="00446DE4"/>
    <w:rsid w:val="00450482"/>
    <w:rsid w:val="00460DD9"/>
    <w:rsid w:val="00461800"/>
    <w:rsid w:val="00467F71"/>
    <w:rsid w:val="00472EEC"/>
    <w:rsid w:val="004A0A4C"/>
    <w:rsid w:val="004A2892"/>
    <w:rsid w:val="004A41CA"/>
    <w:rsid w:val="004E7ED6"/>
    <w:rsid w:val="00503228"/>
    <w:rsid w:val="00505384"/>
    <w:rsid w:val="0051021A"/>
    <w:rsid w:val="00532EF8"/>
    <w:rsid w:val="005420F2"/>
    <w:rsid w:val="005546E0"/>
    <w:rsid w:val="00554964"/>
    <w:rsid w:val="00592C50"/>
    <w:rsid w:val="005B2C89"/>
    <w:rsid w:val="005B3DB3"/>
    <w:rsid w:val="005E22FE"/>
    <w:rsid w:val="00600975"/>
    <w:rsid w:val="00611FC4"/>
    <w:rsid w:val="00617531"/>
    <w:rsid w:val="006176FB"/>
    <w:rsid w:val="00627ED0"/>
    <w:rsid w:val="00640B26"/>
    <w:rsid w:val="00665595"/>
    <w:rsid w:val="00691F20"/>
    <w:rsid w:val="00693543"/>
    <w:rsid w:val="00693AA7"/>
    <w:rsid w:val="006A7392"/>
    <w:rsid w:val="006A7757"/>
    <w:rsid w:val="006C6695"/>
    <w:rsid w:val="006E564B"/>
    <w:rsid w:val="0071349F"/>
    <w:rsid w:val="00720DEB"/>
    <w:rsid w:val="0072632A"/>
    <w:rsid w:val="00733AAE"/>
    <w:rsid w:val="0073770E"/>
    <w:rsid w:val="00781A60"/>
    <w:rsid w:val="00787738"/>
    <w:rsid w:val="007943A2"/>
    <w:rsid w:val="007A0B22"/>
    <w:rsid w:val="007B3A05"/>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26B64"/>
    <w:rsid w:val="00963CBA"/>
    <w:rsid w:val="009650E6"/>
    <w:rsid w:val="00970B2F"/>
    <w:rsid w:val="00974A8D"/>
    <w:rsid w:val="0099001C"/>
    <w:rsid w:val="00991261"/>
    <w:rsid w:val="009C1C9E"/>
    <w:rsid w:val="009F3A17"/>
    <w:rsid w:val="009F3D53"/>
    <w:rsid w:val="00A1427D"/>
    <w:rsid w:val="00A17881"/>
    <w:rsid w:val="00A260EE"/>
    <w:rsid w:val="00A3246F"/>
    <w:rsid w:val="00A55FB2"/>
    <w:rsid w:val="00A72F22"/>
    <w:rsid w:val="00A748A6"/>
    <w:rsid w:val="00A755D2"/>
    <w:rsid w:val="00A80459"/>
    <w:rsid w:val="00A805EB"/>
    <w:rsid w:val="00A8760B"/>
    <w:rsid w:val="00A879A4"/>
    <w:rsid w:val="00AA496B"/>
    <w:rsid w:val="00AB647D"/>
    <w:rsid w:val="00AE71F3"/>
    <w:rsid w:val="00B06C36"/>
    <w:rsid w:val="00B30179"/>
    <w:rsid w:val="00B30E8F"/>
    <w:rsid w:val="00B33EC0"/>
    <w:rsid w:val="00B36872"/>
    <w:rsid w:val="00B411D5"/>
    <w:rsid w:val="00B81E12"/>
    <w:rsid w:val="00B87225"/>
    <w:rsid w:val="00B91F05"/>
    <w:rsid w:val="00B97D28"/>
    <w:rsid w:val="00BC74E9"/>
    <w:rsid w:val="00BD2146"/>
    <w:rsid w:val="00BE4F74"/>
    <w:rsid w:val="00BE618E"/>
    <w:rsid w:val="00BF7EC2"/>
    <w:rsid w:val="00C17699"/>
    <w:rsid w:val="00C1778D"/>
    <w:rsid w:val="00C3413A"/>
    <w:rsid w:val="00C41A28"/>
    <w:rsid w:val="00C463DD"/>
    <w:rsid w:val="00C745C3"/>
    <w:rsid w:val="00C945EB"/>
    <w:rsid w:val="00C96D71"/>
    <w:rsid w:val="00CE4A8F"/>
    <w:rsid w:val="00CE78A3"/>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17E77"/>
    <w:rsid w:val="00E31C87"/>
    <w:rsid w:val="00E677EC"/>
    <w:rsid w:val="00E70DF5"/>
    <w:rsid w:val="00E7260F"/>
    <w:rsid w:val="00E80F5F"/>
    <w:rsid w:val="00E87921"/>
    <w:rsid w:val="00E96630"/>
    <w:rsid w:val="00EA264E"/>
    <w:rsid w:val="00EA3A41"/>
    <w:rsid w:val="00EC1D49"/>
    <w:rsid w:val="00ED71D9"/>
    <w:rsid w:val="00ED7A2A"/>
    <w:rsid w:val="00EF1D7F"/>
    <w:rsid w:val="00F53EDA"/>
    <w:rsid w:val="00F546FB"/>
    <w:rsid w:val="00F70660"/>
    <w:rsid w:val="00F73015"/>
    <w:rsid w:val="00F768F8"/>
    <w:rsid w:val="00F7753D"/>
    <w:rsid w:val="00F85F34"/>
    <w:rsid w:val="00F91464"/>
    <w:rsid w:val="00FA06F7"/>
    <w:rsid w:val="00FB171A"/>
    <w:rsid w:val="00FB4ABA"/>
    <w:rsid w:val="00FC09B8"/>
    <w:rsid w:val="00FC68B7"/>
    <w:rsid w:val="00FD4F7E"/>
    <w:rsid w:val="00FD55B6"/>
    <w:rsid w:val="00FD7BF6"/>
    <w:rsid w:val="00FF4A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F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styleId="CommentReference">
    <w:name w:val="annotation reference"/>
    <w:basedOn w:val="DefaultParagraphFont"/>
    <w:semiHidden/>
    <w:unhideWhenUsed/>
    <w:rsid w:val="00E17E77"/>
    <w:rPr>
      <w:sz w:val="16"/>
      <w:szCs w:val="16"/>
    </w:rPr>
  </w:style>
  <w:style w:type="paragraph" w:styleId="CommentText">
    <w:name w:val="annotation text"/>
    <w:basedOn w:val="Normal"/>
    <w:link w:val="CommentTextChar"/>
    <w:semiHidden/>
    <w:unhideWhenUsed/>
    <w:rsid w:val="00E17E77"/>
    <w:pPr>
      <w:spacing w:line="240" w:lineRule="auto"/>
    </w:pPr>
  </w:style>
  <w:style w:type="character" w:customStyle="1" w:styleId="CommentTextChar">
    <w:name w:val="Comment Text Char"/>
    <w:basedOn w:val="DefaultParagraphFont"/>
    <w:link w:val="CommentText"/>
    <w:semiHidden/>
    <w:rsid w:val="00E17E77"/>
    <w:rPr>
      <w:lang w:eastAsia="en-US"/>
    </w:rPr>
  </w:style>
  <w:style w:type="paragraph" w:styleId="CommentSubject">
    <w:name w:val="annotation subject"/>
    <w:basedOn w:val="CommentText"/>
    <w:next w:val="CommentText"/>
    <w:link w:val="CommentSubjectChar"/>
    <w:semiHidden/>
    <w:unhideWhenUsed/>
    <w:rsid w:val="00E17E77"/>
    <w:rPr>
      <w:b/>
      <w:bCs/>
    </w:rPr>
  </w:style>
  <w:style w:type="character" w:customStyle="1" w:styleId="CommentSubjectChar">
    <w:name w:val="Comment Subject Char"/>
    <w:basedOn w:val="CommentTextChar"/>
    <w:link w:val="CommentSubject"/>
    <w:semiHidden/>
    <w:rsid w:val="00E17E77"/>
    <w:rPr>
      <w:b/>
      <w:bCs/>
      <w:lang w:eastAsia="en-US"/>
    </w:rPr>
  </w:style>
  <w:style w:type="paragraph" w:styleId="BalloonText">
    <w:name w:val="Balloon Text"/>
    <w:basedOn w:val="Normal"/>
    <w:link w:val="BalloonTextChar"/>
    <w:semiHidden/>
    <w:unhideWhenUsed/>
    <w:rsid w:val="00E17E7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17E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styleId="CommentReference">
    <w:name w:val="annotation reference"/>
    <w:basedOn w:val="DefaultParagraphFont"/>
    <w:semiHidden/>
    <w:unhideWhenUsed/>
    <w:rsid w:val="00E17E77"/>
    <w:rPr>
      <w:sz w:val="16"/>
      <w:szCs w:val="16"/>
    </w:rPr>
  </w:style>
  <w:style w:type="paragraph" w:styleId="CommentText">
    <w:name w:val="annotation text"/>
    <w:basedOn w:val="Normal"/>
    <w:link w:val="CommentTextChar"/>
    <w:semiHidden/>
    <w:unhideWhenUsed/>
    <w:rsid w:val="00E17E77"/>
    <w:pPr>
      <w:spacing w:line="240" w:lineRule="auto"/>
    </w:pPr>
  </w:style>
  <w:style w:type="character" w:customStyle="1" w:styleId="CommentTextChar">
    <w:name w:val="Comment Text Char"/>
    <w:basedOn w:val="DefaultParagraphFont"/>
    <w:link w:val="CommentText"/>
    <w:semiHidden/>
    <w:rsid w:val="00E17E77"/>
    <w:rPr>
      <w:lang w:eastAsia="en-US"/>
    </w:rPr>
  </w:style>
  <w:style w:type="paragraph" w:styleId="CommentSubject">
    <w:name w:val="annotation subject"/>
    <w:basedOn w:val="CommentText"/>
    <w:next w:val="CommentText"/>
    <w:link w:val="CommentSubjectChar"/>
    <w:semiHidden/>
    <w:unhideWhenUsed/>
    <w:rsid w:val="00E17E77"/>
    <w:rPr>
      <w:b/>
      <w:bCs/>
    </w:rPr>
  </w:style>
  <w:style w:type="character" w:customStyle="1" w:styleId="CommentSubjectChar">
    <w:name w:val="Comment Subject Char"/>
    <w:basedOn w:val="CommentTextChar"/>
    <w:link w:val="CommentSubject"/>
    <w:semiHidden/>
    <w:rsid w:val="00E17E77"/>
    <w:rPr>
      <w:b/>
      <w:bCs/>
      <w:lang w:eastAsia="en-US"/>
    </w:rPr>
  </w:style>
  <w:style w:type="paragraph" w:styleId="BalloonText">
    <w:name w:val="Balloon Text"/>
    <w:basedOn w:val="Normal"/>
    <w:link w:val="BalloonTextChar"/>
    <w:semiHidden/>
    <w:unhideWhenUsed/>
    <w:rsid w:val="00E17E7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17E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C302-2A17-47B7-BCFB-8E49E8A6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TotalTime>
  <Pages>1</Pages>
  <Words>368</Words>
  <Characters>2095</Characters>
  <Application>Microsoft Office Word</Application>
  <DocSecurity>0</DocSecurity>
  <Lines>46</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UN/SCEGHS/19/INF</vt:lpstr>
      <vt:lpstr>UN/SCEGHS/19/INF</vt:lpstr>
    </vt:vector>
  </TitlesOfParts>
  <Company>CSD</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2016-07-04T06:10:00Z</cp:lastPrinted>
  <dcterms:created xsi:type="dcterms:W3CDTF">2016-07-04T06:08:00Z</dcterms:created>
  <dcterms:modified xsi:type="dcterms:W3CDTF">2016-07-04T07:17:00Z</dcterms:modified>
</cp:coreProperties>
</file>