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2D0497">
            <w:pPr>
              <w:jc w:val="right"/>
              <w:rPr>
                <w:b/>
                <w:sz w:val="40"/>
                <w:szCs w:val="40"/>
              </w:rPr>
            </w:pPr>
            <w:r w:rsidRPr="0099001C">
              <w:rPr>
                <w:b/>
                <w:sz w:val="40"/>
                <w:szCs w:val="40"/>
              </w:rPr>
              <w:t>UN/SCEGHS/</w:t>
            </w:r>
            <w:r w:rsidR="00A8760B">
              <w:rPr>
                <w:b/>
                <w:sz w:val="40"/>
                <w:szCs w:val="40"/>
              </w:rPr>
              <w:t>31</w:t>
            </w:r>
            <w:r w:rsidRPr="0099001C">
              <w:rPr>
                <w:b/>
                <w:sz w:val="40"/>
                <w:szCs w:val="40"/>
              </w:rPr>
              <w:t>/INF.</w:t>
            </w:r>
            <w:r w:rsidR="002D0497">
              <w:rPr>
                <w:b/>
                <w:sz w:val="40"/>
                <w:szCs w:val="40"/>
              </w:rPr>
              <w:t>20</w:t>
            </w:r>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495E6F" w:rsidRDefault="00A805EB" w:rsidP="00FD4F7E">
            <w:pPr>
              <w:tabs>
                <w:tab w:val="right" w:pos="9300"/>
              </w:tabs>
              <w:spacing w:before="120"/>
              <w:rPr>
                <w:rFonts w:ascii="Helv" w:hAnsi="Helv" w:cs="Helv"/>
                <w:b/>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495E6F" w:rsidRPr="00495E6F">
              <w:rPr>
                <w:b/>
                <w:lang w:val="en-US"/>
              </w:rPr>
              <w:t>30</w:t>
            </w:r>
            <w:r w:rsidR="006A7757" w:rsidRPr="00495E6F">
              <w:rPr>
                <w:b/>
                <w:lang w:val="en-US"/>
              </w:rPr>
              <w:t xml:space="preserve"> </w:t>
            </w:r>
            <w:r w:rsidR="00495E6F" w:rsidRPr="00495E6F">
              <w:rPr>
                <w:b/>
                <w:lang w:val="en-US"/>
              </w:rPr>
              <w:t>June</w:t>
            </w:r>
            <w:r w:rsidR="00E70DF5" w:rsidRPr="00495E6F">
              <w:rPr>
                <w:b/>
                <w:lang w:val="en-US"/>
              </w:rPr>
              <w:t xml:space="preserve"> </w:t>
            </w:r>
            <w:r w:rsidR="00A8760B" w:rsidRPr="00495E6F">
              <w:rPr>
                <w:b/>
                <w:lang w:val="en-US"/>
              </w:rPr>
              <w:t>2016</w:t>
            </w:r>
          </w:p>
          <w:p w:rsidR="00A8760B" w:rsidRDefault="00A8760B" w:rsidP="009F3D53">
            <w:pPr>
              <w:jc w:val="both"/>
              <w:rPr>
                <w:b/>
              </w:rPr>
            </w:pPr>
          </w:p>
          <w:p w:rsidR="00A8760B" w:rsidRDefault="00A8760B" w:rsidP="009F3D53">
            <w:pPr>
              <w:jc w:val="both"/>
            </w:pPr>
            <w:r>
              <w:rPr>
                <w:b/>
              </w:rPr>
              <w:t>Thirty-first</w:t>
            </w:r>
            <w:r w:rsidRPr="000B4919">
              <w:rPr>
                <w:b/>
              </w:rPr>
              <w:t xml:space="preserve"> session</w:t>
            </w:r>
            <w:r w:rsidRPr="00283442">
              <w:t xml:space="preserve"> </w:t>
            </w:r>
          </w:p>
          <w:p w:rsidR="00A8760B" w:rsidRPr="000B4919" w:rsidRDefault="00A8760B" w:rsidP="00A8760B">
            <w:pPr>
              <w:jc w:val="both"/>
            </w:pPr>
            <w:r w:rsidRPr="00283442">
              <w:t xml:space="preserve">Geneva, </w:t>
            </w:r>
            <w:r>
              <w:t>5</w:t>
            </w:r>
            <w:r w:rsidRPr="00283442">
              <w:t xml:space="preserve">– </w:t>
            </w:r>
            <w:r>
              <w:t>8</w:t>
            </w:r>
            <w:r w:rsidRPr="00283442">
              <w:t xml:space="preserve"> </w:t>
            </w:r>
            <w:r>
              <w:t>July 2016</w:t>
            </w:r>
          </w:p>
          <w:p w:rsidR="00A8760B" w:rsidRPr="000B4919" w:rsidRDefault="00A8760B" w:rsidP="00A8760B">
            <w:pPr>
              <w:spacing w:before="40"/>
            </w:pPr>
            <w:r w:rsidRPr="000B4919">
              <w:t xml:space="preserve">Item </w:t>
            </w:r>
            <w:r w:rsidR="00E30F4C">
              <w:t>5 (b)</w:t>
            </w:r>
            <w:r w:rsidRPr="000B4919">
              <w:t xml:space="preserve"> of the provisional agenda</w:t>
            </w:r>
          </w:p>
          <w:p w:rsidR="0099001C" w:rsidRPr="00E30F4C" w:rsidRDefault="00E30F4C" w:rsidP="00F25D9B">
            <w:pPr>
              <w:jc w:val="both"/>
              <w:rPr>
                <w:b/>
              </w:rPr>
            </w:pPr>
            <w:r w:rsidRPr="00E30F4C">
              <w:rPr>
                <w:b/>
              </w:rPr>
              <w:t>Implementation of the GHS</w:t>
            </w:r>
            <w:r w:rsidRPr="00E30F4C">
              <w:rPr>
                <w:b/>
              </w:rPr>
              <w:t>: r</w:t>
            </w:r>
            <w:r w:rsidRPr="00E30F4C">
              <w:rPr>
                <w:b/>
              </w:rPr>
              <w:t>eports on the status of implementation</w:t>
            </w:r>
          </w:p>
        </w:tc>
      </w:tr>
    </w:tbl>
    <w:p w:rsidR="004E3319" w:rsidRDefault="004E3319" w:rsidP="004E3319">
      <w:pPr>
        <w:pStyle w:val="HChG"/>
      </w:pPr>
      <w:r>
        <w:tab/>
      </w:r>
      <w:r>
        <w:tab/>
        <w:t>Update on the implementation of GHS in the European Union</w:t>
      </w:r>
    </w:p>
    <w:p w:rsidR="004E3319" w:rsidRDefault="004E3319" w:rsidP="004E3319">
      <w:pPr>
        <w:pStyle w:val="H1G"/>
      </w:pPr>
      <w:r>
        <w:tab/>
      </w:r>
      <w:r>
        <w:tab/>
      </w:r>
      <w:r w:rsidRPr="003C265A">
        <w:t xml:space="preserve">Transmitted by the </w:t>
      </w:r>
      <w:r w:rsidR="00E30F4C">
        <w:t>repre</w:t>
      </w:r>
      <w:bookmarkStart w:id="0" w:name="_GoBack"/>
      <w:bookmarkEnd w:id="0"/>
      <w:r w:rsidR="00E30F4C">
        <w:t>sentative</w:t>
      </w:r>
      <w:r w:rsidRPr="003C265A">
        <w:t xml:space="preserve"> from the </w:t>
      </w:r>
      <w:r>
        <w:t>European Union</w:t>
      </w:r>
    </w:p>
    <w:p w:rsidR="004E3319" w:rsidRPr="006F4E23" w:rsidRDefault="004E3319" w:rsidP="004E3319">
      <w:pPr>
        <w:pStyle w:val="HChG"/>
      </w:pPr>
      <w:r>
        <w:tab/>
      </w:r>
      <w:r>
        <w:tab/>
      </w:r>
      <w:r w:rsidRPr="006F4E23">
        <w:t>Background</w:t>
      </w:r>
    </w:p>
    <w:p w:rsidR="002D0497" w:rsidRDefault="002D0497" w:rsidP="002D0497">
      <w:pPr>
        <w:pStyle w:val="SingleTxtG"/>
      </w:pPr>
      <w:r>
        <w:t>1.</w:t>
      </w:r>
      <w:r>
        <w:tab/>
        <w:t xml:space="preserve">Regulation (EC) No 1272/2008 on the classification, labelling and packaging of substances and mixtures (the 'CLP Regulation') implements the Globally Harmonised System (GHS) in the European Union (EU). The application of CLP became mandatory for substances on 1 December 2010 and for mixtures on 1 June 2015. Mixtures that </w:t>
      </w:r>
      <w:proofErr w:type="gramStart"/>
      <w:r>
        <w:t>were placed</w:t>
      </w:r>
      <w:proofErr w:type="gramEnd"/>
      <w:r>
        <w:t xml:space="preserve"> on the market before 1 June 2015 and comply with the old EU system for classification and labelling may continue to be sold until 1 June 2017.</w:t>
      </w:r>
    </w:p>
    <w:p w:rsidR="002D0497" w:rsidRDefault="002D0497" w:rsidP="002D0497">
      <w:pPr>
        <w:pStyle w:val="SingleTxtG"/>
      </w:pPr>
      <w:r>
        <w:t>2.</w:t>
      </w:r>
      <w:r>
        <w:tab/>
        <w:t xml:space="preserve">The CLP Regulation </w:t>
      </w:r>
      <w:proofErr w:type="gramStart"/>
      <w:r>
        <w:t>is periodically updated</w:t>
      </w:r>
      <w:proofErr w:type="gramEnd"/>
      <w:r>
        <w:t xml:space="preserve"> through Adaptations to Technical and Scientific Progress (ATPs). It was aligned to the </w:t>
      </w:r>
      <w:proofErr w:type="gramStart"/>
      <w:r>
        <w:t>4</w:t>
      </w:r>
      <w:r w:rsidRPr="00D4741B">
        <w:rPr>
          <w:vertAlign w:val="superscript"/>
        </w:rPr>
        <w:t>th</w:t>
      </w:r>
      <w:proofErr w:type="gramEnd"/>
      <w:r>
        <w:t xml:space="preserve"> revised edition of GHS through the 4</w:t>
      </w:r>
      <w:r w:rsidRPr="00D4741B">
        <w:rPr>
          <w:vertAlign w:val="superscript"/>
        </w:rPr>
        <w:t>th</w:t>
      </w:r>
      <w:r>
        <w:t xml:space="preserve"> ATP to CLP (Commission Regulation (EU) No 487/2013), which became mandatory </w:t>
      </w:r>
      <w:r w:rsidRPr="00D4741B">
        <w:t xml:space="preserve">in respect of substances </w:t>
      </w:r>
      <w:r>
        <w:t>on</w:t>
      </w:r>
      <w:r w:rsidRPr="00D4741B">
        <w:t xml:space="preserve"> 1 December 2014 and in respect of mixtures </w:t>
      </w:r>
      <w:r>
        <w:t xml:space="preserve">on </w:t>
      </w:r>
      <w:r w:rsidRPr="00D4741B">
        <w:t>1 June 2015</w:t>
      </w:r>
      <w:r>
        <w:t>.</w:t>
      </w:r>
    </w:p>
    <w:p w:rsidR="002D0497" w:rsidRDefault="002D0497" w:rsidP="002D0497">
      <w:pPr>
        <w:pStyle w:val="SingleTxtG"/>
      </w:pPr>
      <w:r>
        <w:t>3.</w:t>
      </w:r>
      <w:r>
        <w:tab/>
        <w:t xml:space="preserve">The </w:t>
      </w:r>
      <w:proofErr w:type="gramStart"/>
      <w:r>
        <w:t>5</w:t>
      </w:r>
      <w:r w:rsidRPr="00D4741B">
        <w:rPr>
          <w:vertAlign w:val="superscript"/>
        </w:rPr>
        <w:t>th</w:t>
      </w:r>
      <w:proofErr w:type="gramEnd"/>
      <w:r>
        <w:t xml:space="preserve"> revised edition of GHS was implemented in the EU through the 8</w:t>
      </w:r>
      <w:r w:rsidRPr="00D4741B">
        <w:rPr>
          <w:vertAlign w:val="superscript"/>
        </w:rPr>
        <w:t>th</w:t>
      </w:r>
      <w:r>
        <w:t xml:space="preserve"> ATP to CLP (</w:t>
      </w:r>
      <w:r w:rsidRPr="00D4741B">
        <w:t>Commission Regulation (EU) 2016/918</w:t>
      </w:r>
      <w:r>
        <w:t xml:space="preserve">). This ATP </w:t>
      </w:r>
      <w:proofErr w:type="gramStart"/>
      <w:r>
        <w:t>was adopted on 19 May 2016 and entered into force on 4 July 2016</w:t>
      </w:r>
      <w:proofErr w:type="gramEnd"/>
      <w:r>
        <w:t xml:space="preserve">. </w:t>
      </w:r>
      <w:r w:rsidRPr="00D4741B">
        <w:t xml:space="preserve">The new rules apply from 1 February 2018, but </w:t>
      </w:r>
      <w:proofErr w:type="gramStart"/>
      <w:r w:rsidRPr="00D4741B">
        <w:t>may be applied</w:t>
      </w:r>
      <w:proofErr w:type="gramEnd"/>
      <w:r w:rsidRPr="00D4741B">
        <w:t xml:space="preserve"> voluntarily before this date.</w:t>
      </w:r>
    </w:p>
    <w:p w:rsidR="002D0497" w:rsidRPr="00D4741B" w:rsidRDefault="002D0497" w:rsidP="002D0497">
      <w:pPr>
        <w:pStyle w:val="SingleTxtG"/>
      </w:pPr>
      <w:r>
        <w:t>4.</w:t>
      </w:r>
      <w:r>
        <w:tab/>
        <w:t>In addition, Annex VI to the CLP Regulation, containing a l</w:t>
      </w:r>
      <w:r w:rsidRPr="004A6DFA">
        <w:t>ist of harmonised classification and labelling of hazardous substances</w:t>
      </w:r>
      <w:r>
        <w:t xml:space="preserve"> with over 4000 entries, </w:t>
      </w:r>
      <w:proofErr w:type="gramStart"/>
      <w:r>
        <w:t>is updated</w:t>
      </w:r>
      <w:proofErr w:type="gramEnd"/>
      <w:r>
        <w:t xml:space="preserve"> on an annual basis. The latest update of Annex VI is the </w:t>
      </w:r>
      <w:proofErr w:type="gramStart"/>
      <w:r>
        <w:t>7</w:t>
      </w:r>
      <w:r w:rsidRPr="004A6DFA">
        <w:rPr>
          <w:vertAlign w:val="superscript"/>
        </w:rPr>
        <w:t>th</w:t>
      </w:r>
      <w:proofErr w:type="gramEnd"/>
      <w:r>
        <w:t xml:space="preserve"> ATP to CLP (Commission Regulation (EU) 2015/1221), which contains 32 new or revised harmonised classifications and becomes applicable on 1 January 2017.</w:t>
      </w:r>
    </w:p>
    <w:p w:rsidR="002D0497" w:rsidRPr="002D0497" w:rsidRDefault="002D0497" w:rsidP="002D0497">
      <w:pPr>
        <w:pStyle w:val="SingleTxtG"/>
        <w:spacing w:before="240" w:after="0"/>
        <w:jc w:val="center"/>
        <w:rPr>
          <w:u w:val="single"/>
        </w:rPr>
      </w:pPr>
      <w:r>
        <w:rPr>
          <w:u w:val="single"/>
        </w:rPr>
        <w:tab/>
      </w:r>
      <w:r>
        <w:rPr>
          <w:u w:val="single"/>
        </w:rPr>
        <w:tab/>
      </w:r>
      <w:r>
        <w:rPr>
          <w:u w:val="single"/>
        </w:rPr>
        <w:tab/>
      </w:r>
    </w:p>
    <w:sectPr w:rsidR="002D0497" w:rsidRPr="002D0497"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E3319">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E3319">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F25D9B">
      <w:t>UN/SCEGHS/</w:t>
    </w:r>
    <w:r w:rsidR="00A8760B" w:rsidRPr="00F25D9B">
      <w:t>31</w:t>
    </w:r>
    <w:r w:rsidRPr="00F25D9B">
      <w:t>/INF.</w:t>
    </w:r>
    <w:r w:rsidR="00F25D9B">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F25D9B" w:rsidP="0099001C">
    <w:pPr>
      <w:pStyle w:val="Header"/>
      <w:jc w:val="right"/>
    </w:pPr>
    <w:r>
      <w:t>UN/SCEGHS/31/INF.19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412C4F"/>
    <w:multiLevelType w:val="hybridMultilevel"/>
    <w:tmpl w:val="9DA08330"/>
    <w:lvl w:ilvl="0" w:tplc="B572547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434B98"/>
    <w:multiLevelType w:val="hybridMultilevel"/>
    <w:tmpl w:val="354E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52B34"/>
    <w:multiLevelType w:val="hybridMultilevel"/>
    <w:tmpl w:val="88FC9F10"/>
    <w:lvl w:ilvl="0" w:tplc="4406F7C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4677646"/>
    <w:multiLevelType w:val="hybridMultilevel"/>
    <w:tmpl w:val="33F8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5"/>
  </w:num>
  <w:num w:numId="6">
    <w:abstractNumId w:val="6"/>
  </w:num>
  <w:num w:numId="7">
    <w:abstractNumId w:val="7"/>
  </w:num>
  <w:num w:numId="8">
    <w:abstractNumId w:val="1"/>
  </w:num>
  <w:num w:numId="9">
    <w:abstractNumId w:val="2"/>
  </w:num>
  <w:num w:numId="10">
    <w:abstractNumId w:val="10"/>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0"/>
  <w:activeWritingStyle w:appName="MSWord" w:lang="en-CA" w:vendorID="64" w:dllVersion="131078" w:nlCheck="1" w:checkStyle="0"/>
  <w:activeWritingStyle w:appName="MSWord" w:lang="fr-BE"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65B80"/>
    <w:rsid w:val="00190AEA"/>
    <w:rsid w:val="001B4B04"/>
    <w:rsid w:val="001C6663"/>
    <w:rsid w:val="001C7895"/>
    <w:rsid w:val="001D26DF"/>
    <w:rsid w:val="001E47FD"/>
    <w:rsid w:val="00211E0B"/>
    <w:rsid w:val="002405A7"/>
    <w:rsid w:val="0025322D"/>
    <w:rsid w:val="00257E45"/>
    <w:rsid w:val="00262488"/>
    <w:rsid w:val="002D0497"/>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95E6F"/>
    <w:rsid w:val="004A41CA"/>
    <w:rsid w:val="004E3319"/>
    <w:rsid w:val="004E7ED6"/>
    <w:rsid w:val="00503228"/>
    <w:rsid w:val="00505384"/>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50B32"/>
    <w:rsid w:val="00781A60"/>
    <w:rsid w:val="007A0B22"/>
    <w:rsid w:val="007A6225"/>
    <w:rsid w:val="007B6BA5"/>
    <w:rsid w:val="007C3390"/>
    <w:rsid w:val="007C4F4B"/>
    <w:rsid w:val="007F0B83"/>
    <w:rsid w:val="007F48EF"/>
    <w:rsid w:val="007F4FCD"/>
    <w:rsid w:val="007F6611"/>
    <w:rsid w:val="008013F7"/>
    <w:rsid w:val="0081732C"/>
    <w:rsid w:val="008175E9"/>
    <w:rsid w:val="008242D7"/>
    <w:rsid w:val="00827E05"/>
    <w:rsid w:val="008311A3"/>
    <w:rsid w:val="00836AF7"/>
    <w:rsid w:val="00871FD5"/>
    <w:rsid w:val="008979B1"/>
    <w:rsid w:val="008A6B25"/>
    <w:rsid w:val="008A6C4F"/>
    <w:rsid w:val="008B6E26"/>
    <w:rsid w:val="008C0C7C"/>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760B"/>
    <w:rsid w:val="00A879A4"/>
    <w:rsid w:val="00AA496B"/>
    <w:rsid w:val="00AE71F3"/>
    <w:rsid w:val="00B30179"/>
    <w:rsid w:val="00B30E8F"/>
    <w:rsid w:val="00B322FD"/>
    <w:rsid w:val="00B33EC0"/>
    <w:rsid w:val="00B52BA9"/>
    <w:rsid w:val="00B81E12"/>
    <w:rsid w:val="00B97D28"/>
    <w:rsid w:val="00BC74E9"/>
    <w:rsid w:val="00BD2146"/>
    <w:rsid w:val="00BE4F74"/>
    <w:rsid w:val="00BE618E"/>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0F4C"/>
    <w:rsid w:val="00E31C87"/>
    <w:rsid w:val="00E60D80"/>
    <w:rsid w:val="00E677EC"/>
    <w:rsid w:val="00E70DF5"/>
    <w:rsid w:val="00E7260F"/>
    <w:rsid w:val="00E80F5F"/>
    <w:rsid w:val="00E87921"/>
    <w:rsid w:val="00E96630"/>
    <w:rsid w:val="00EA264E"/>
    <w:rsid w:val="00EA3A41"/>
    <w:rsid w:val="00ED71D9"/>
    <w:rsid w:val="00ED7A2A"/>
    <w:rsid w:val="00EF1D7F"/>
    <w:rsid w:val="00F25D9B"/>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NoteHead">
    <w:name w:val="NoteHead"/>
    <w:basedOn w:val="Normal"/>
    <w:next w:val="Normal"/>
    <w:rsid w:val="00E60D80"/>
    <w:pPr>
      <w:suppressAutoHyphens w:val="0"/>
      <w:spacing w:before="720" w:after="720" w:line="240" w:lineRule="auto"/>
      <w:jc w:val="center"/>
    </w:pPr>
    <w:rPr>
      <w:b/>
      <w:smallCaps/>
      <w:sz w:val="24"/>
    </w:rPr>
  </w:style>
  <w:style w:type="paragraph" w:styleId="ListParagraph">
    <w:name w:val="List Paragraph"/>
    <w:basedOn w:val="Normal"/>
    <w:uiPriority w:val="34"/>
    <w:qFormat/>
    <w:rsid w:val="00F25D9B"/>
    <w:pPr>
      <w:suppressAutoHyphens w:val="0"/>
      <w:spacing w:after="240" w:line="240" w:lineRule="auto"/>
      <w:ind w:left="720"/>
      <w:contextualSpacing/>
      <w:jc w:val="both"/>
    </w:pPr>
    <w:rPr>
      <w:sz w:val="24"/>
    </w:rPr>
  </w:style>
  <w:style w:type="table" w:customStyle="1" w:styleId="TableGrid1">
    <w:name w:val="Table Grid1"/>
    <w:basedOn w:val="TableNormal"/>
    <w:next w:val="TableGrid"/>
    <w:uiPriority w:val="59"/>
    <w:rsid w:val="00F25D9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F25D9B"/>
    <w:pPr>
      <w:suppressAutoHyphens w:val="0"/>
      <w:spacing w:after="240" w:line="240" w:lineRule="auto"/>
      <w:ind w:left="482"/>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NoteHead">
    <w:name w:val="NoteHead"/>
    <w:basedOn w:val="Normal"/>
    <w:next w:val="Normal"/>
    <w:rsid w:val="00E60D80"/>
    <w:pPr>
      <w:suppressAutoHyphens w:val="0"/>
      <w:spacing w:before="720" w:after="720" w:line="240" w:lineRule="auto"/>
      <w:jc w:val="center"/>
    </w:pPr>
    <w:rPr>
      <w:b/>
      <w:smallCaps/>
      <w:sz w:val="24"/>
    </w:rPr>
  </w:style>
  <w:style w:type="paragraph" w:styleId="ListParagraph">
    <w:name w:val="List Paragraph"/>
    <w:basedOn w:val="Normal"/>
    <w:uiPriority w:val="34"/>
    <w:qFormat/>
    <w:rsid w:val="00F25D9B"/>
    <w:pPr>
      <w:suppressAutoHyphens w:val="0"/>
      <w:spacing w:after="240" w:line="240" w:lineRule="auto"/>
      <w:ind w:left="720"/>
      <w:contextualSpacing/>
      <w:jc w:val="both"/>
    </w:pPr>
    <w:rPr>
      <w:sz w:val="24"/>
    </w:rPr>
  </w:style>
  <w:style w:type="table" w:customStyle="1" w:styleId="TableGrid1">
    <w:name w:val="Table Grid1"/>
    <w:basedOn w:val="TableNormal"/>
    <w:next w:val="TableGrid"/>
    <w:uiPriority w:val="59"/>
    <w:rsid w:val="00F25D9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F25D9B"/>
    <w:pPr>
      <w:suppressAutoHyphens w:val="0"/>
      <w:spacing w:after="240" w:line="240" w:lineRule="auto"/>
      <w:ind w:left="482"/>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88D1-52A1-4CF6-AFD4-CA4A1650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2016-06-30T15:30:00Z</cp:lastPrinted>
  <dcterms:created xsi:type="dcterms:W3CDTF">2016-06-30T15:27:00Z</dcterms:created>
  <dcterms:modified xsi:type="dcterms:W3CDTF">2016-06-30T15:46:00Z</dcterms:modified>
</cp:coreProperties>
</file>