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072535" w14:paraId="4693A591" w14:textId="77777777" w:rsidTr="000216CC">
        <w:trPr>
          <w:trHeight w:val="851"/>
        </w:trPr>
        <w:tc>
          <w:tcPr>
            <w:tcW w:w="1259" w:type="dxa"/>
            <w:tcBorders>
              <w:top w:val="nil"/>
              <w:left w:val="nil"/>
              <w:bottom w:val="single" w:sz="4" w:space="0" w:color="auto"/>
              <w:right w:val="nil"/>
            </w:tcBorders>
            <w:shd w:val="clear" w:color="auto" w:fill="auto"/>
          </w:tcPr>
          <w:p w14:paraId="5B7C6F53" w14:textId="77777777" w:rsidR="00446DE4" w:rsidRPr="00DA277B" w:rsidRDefault="00446DE4" w:rsidP="000216CC">
            <w:pPr>
              <w:spacing w:after="80" w:line="340" w:lineRule="exact"/>
              <w:rPr>
                <w:color w:val="000000"/>
                <w:lang w:val="en-US"/>
              </w:rPr>
            </w:pPr>
          </w:p>
        </w:tc>
        <w:tc>
          <w:tcPr>
            <w:tcW w:w="2236" w:type="dxa"/>
            <w:tcBorders>
              <w:top w:val="nil"/>
              <w:left w:val="nil"/>
              <w:bottom w:val="single" w:sz="4" w:space="0" w:color="auto"/>
              <w:right w:val="nil"/>
            </w:tcBorders>
            <w:shd w:val="clear" w:color="auto" w:fill="auto"/>
            <w:vAlign w:val="bottom"/>
          </w:tcPr>
          <w:p w14:paraId="4FC7BC29" w14:textId="77777777" w:rsidR="00446DE4" w:rsidRPr="00DA277B" w:rsidRDefault="00446DE4" w:rsidP="000216CC">
            <w:pPr>
              <w:spacing w:after="80" w:line="340" w:lineRule="exact"/>
              <w:rPr>
                <w:color w:val="000000"/>
                <w:sz w:val="28"/>
                <w:szCs w:val="28"/>
                <w:lang w:val="en-US"/>
              </w:rPr>
            </w:pPr>
          </w:p>
        </w:tc>
        <w:tc>
          <w:tcPr>
            <w:tcW w:w="6144" w:type="dxa"/>
            <w:tcBorders>
              <w:top w:val="nil"/>
              <w:left w:val="nil"/>
              <w:bottom w:val="single" w:sz="4" w:space="0" w:color="auto"/>
              <w:right w:val="nil"/>
            </w:tcBorders>
            <w:shd w:val="clear" w:color="auto" w:fill="auto"/>
            <w:vAlign w:val="bottom"/>
          </w:tcPr>
          <w:p w14:paraId="3C8A5825" w14:textId="28A150F5" w:rsidR="00FC215C" w:rsidRPr="00072535" w:rsidRDefault="00FC215C" w:rsidP="00FC215C">
            <w:pPr>
              <w:jc w:val="right"/>
              <w:rPr>
                <w:b/>
                <w:color w:val="000000"/>
                <w:sz w:val="40"/>
                <w:szCs w:val="40"/>
                <w:lang w:val="fr-FR"/>
              </w:rPr>
            </w:pPr>
            <w:r w:rsidRPr="00072535">
              <w:rPr>
                <w:b/>
                <w:color w:val="000000"/>
                <w:sz w:val="40"/>
                <w:szCs w:val="40"/>
                <w:lang w:val="fr-FR"/>
              </w:rPr>
              <w:t>UN/SCETDG/</w:t>
            </w:r>
            <w:r w:rsidR="006C0EFA" w:rsidRPr="00072535">
              <w:rPr>
                <w:b/>
                <w:color w:val="000000"/>
                <w:sz w:val="40"/>
                <w:szCs w:val="40"/>
                <w:lang w:val="fr-FR"/>
              </w:rPr>
              <w:t>50</w:t>
            </w:r>
            <w:r w:rsidRPr="00072535">
              <w:rPr>
                <w:b/>
                <w:color w:val="000000"/>
                <w:sz w:val="40"/>
                <w:szCs w:val="40"/>
                <w:lang w:val="fr-FR"/>
              </w:rPr>
              <w:t>/INF.</w:t>
            </w:r>
            <w:r w:rsidR="001C124B">
              <w:rPr>
                <w:b/>
                <w:color w:val="000000"/>
                <w:sz w:val="40"/>
                <w:szCs w:val="40"/>
                <w:lang w:val="fr-FR"/>
              </w:rPr>
              <w:t>3</w:t>
            </w:r>
            <w:r w:rsidR="00141517">
              <w:rPr>
                <w:b/>
                <w:color w:val="000000"/>
                <w:sz w:val="40"/>
                <w:szCs w:val="40"/>
                <w:lang w:val="fr-FR"/>
              </w:rPr>
              <w:t>9</w:t>
            </w:r>
          </w:p>
          <w:p w14:paraId="226468D2" w14:textId="362AAA0D" w:rsidR="00FC215C" w:rsidRPr="00072535" w:rsidRDefault="00FC215C" w:rsidP="00FC215C">
            <w:pPr>
              <w:jc w:val="right"/>
              <w:rPr>
                <w:b/>
                <w:color w:val="000000"/>
                <w:sz w:val="40"/>
                <w:szCs w:val="40"/>
                <w:lang w:val="fr-FR"/>
              </w:rPr>
            </w:pPr>
            <w:r w:rsidRPr="00072535">
              <w:rPr>
                <w:b/>
                <w:color w:val="000000"/>
                <w:sz w:val="40"/>
                <w:szCs w:val="40"/>
                <w:lang w:val="fr-FR"/>
              </w:rPr>
              <w:t>UN/SCEGHS/</w:t>
            </w:r>
            <w:r w:rsidR="006C0EFA" w:rsidRPr="00072535">
              <w:rPr>
                <w:b/>
                <w:color w:val="000000"/>
                <w:sz w:val="40"/>
                <w:szCs w:val="40"/>
                <w:lang w:val="fr-FR"/>
              </w:rPr>
              <w:t>32</w:t>
            </w:r>
            <w:r w:rsidRPr="00072535">
              <w:rPr>
                <w:b/>
                <w:color w:val="000000"/>
                <w:sz w:val="40"/>
                <w:szCs w:val="40"/>
                <w:lang w:val="fr-FR"/>
              </w:rPr>
              <w:t>/INF.</w:t>
            </w:r>
            <w:r w:rsidR="001C124B">
              <w:rPr>
                <w:b/>
                <w:color w:val="000000"/>
                <w:sz w:val="40"/>
                <w:szCs w:val="40"/>
                <w:lang w:val="fr-FR"/>
              </w:rPr>
              <w:t>22</w:t>
            </w:r>
          </w:p>
          <w:p w14:paraId="011610EB" w14:textId="77777777" w:rsidR="000216CC" w:rsidRPr="00072535" w:rsidRDefault="000216CC" w:rsidP="00497711">
            <w:pPr>
              <w:jc w:val="right"/>
              <w:rPr>
                <w:color w:val="000000"/>
                <w:lang w:val="fr-FR"/>
              </w:rPr>
            </w:pPr>
          </w:p>
        </w:tc>
      </w:tr>
    </w:tbl>
    <w:p w14:paraId="29438D3C" w14:textId="77777777" w:rsidR="000019B8" w:rsidRPr="00072535" w:rsidRDefault="000019B8" w:rsidP="000019B8">
      <w:pPr>
        <w:rPr>
          <w:vanish/>
          <w:color w:val="000000"/>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DA277B" w14:paraId="26F33C78" w14:textId="77777777" w:rsidTr="00165735">
        <w:tc>
          <w:tcPr>
            <w:tcW w:w="9645" w:type="dxa"/>
            <w:gridSpan w:val="2"/>
            <w:tcMar>
              <w:top w:w="142" w:type="dxa"/>
              <w:left w:w="108" w:type="dxa"/>
              <w:bottom w:w="142" w:type="dxa"/>
              <w:right w:w="108" w:type="dxa"/>
            </w:tcMar>
          </w:tcPr>
          <w:p w14:paraId="1F8E08C5" w14:textId="65A19DAF" w:rsidR="00645A0B" w:rsidRPr="00DA277B" w:rsidRDefault="00645A0B" w:rsidP="001A6FC4">
            <w:pPr>
              <w:tabs>
                <w:tab w:val="right" w:pos="9214"/>
              </w:tabs>
              <w:rPr>
                <w:color w:val="000000"/>
                <w:lang w:val="en-US"/>
              </w:rPr>
            </w:pPr>
            <w:r w:rsidRPr="00DA277B">
              <w:rPr>
                <w:b/>
                <w:color w:val="000000"/>
                <w:sz w:val="24"/>
                <w:szCs w:val="24"/>
                <w:lang w:val="en-US"/>
              </w:rPr>
              <w:t>Committee of Experts on the Transport of Dangerous Goods</w:t>
            </w:r>
            <w:r w:rsidRPr="00DA277B">
              <w:rPr>
                <w:b/>
                <w:color w:val="000000"/>
                <w:sz w:val="24"/>
                <w:szCs w:val="24"/>
                <w:lang w:val="en-US"/>
              </w:rPr>
              <w:tab/>
            </w:r>
            <w:r w:rsidRPr="00DA277B">
              <w:rPr>
                <w:b/>
                <w:color w:val="000000"/>
                <w:sz w:val="24"/>
                <w:szCs w:val="24"/>
                <w:lang w:val="en-US"/>
              </w:rPr>
              <w:br/>
              <w:t>and on the Globally Harmonized System of Classification</w:t>
            </w:r>
            <w:r w:rsidRPr="00DA277B">
              <w:rPr>
                <w:b/>
                <w:color w:val="000000"/>
                <w:sz w:val="24"/>
                <w:szCs w:val="24"/>
                <w:lang w:val="en-US"/>
              </w:rPr>
              <w:br/>
              <w:t>and Labelling of Chemicals</w:t>
            </w:r>
            <w:r w:rsidRPr="00DA277B">
              <w:rPr>
                <w:b/>
                <w:color w:val="000000"/>
                <w:lang w:val="en-US"/>
              </w:rPr>
              <w:tab/>
            </w:r>
            <w:r w:rsidR="00911440">
              <w:rPr>
                <w:b/>
                <w:color w:val="000000"/>
                <w:lang w:val="en-US"/>
              </w:rPr>
              <w:t>23</w:t>
            </w:r>
            <w:r w:rsidR="00C348AE" w:rsidRPr="00DA277B">
              <w:rPr>
                <w:b/>
                <w:color w:val="000000"/>
                <w:lang w:val="en-US"/>
              </w:rPr>
              <w:t xml:space="preserve"> </w:t>
            </w:r>
            <w:r w:rsidR="00F33443">
              <w:rPr>
                <w:b/>
                <w:color w:val="000000"/>
                <w:lang w:val="en-US"/>
              </w:rPr>
              <w:t xml:space="preserve">November </w:t>
            </w:r>
            <w:r w:rsidR="006C0EFA">
              <w:rPr>
                <w:b/>
                <w:color w:val="000000"/>
                <w:lang w:val="en-US"/>
              </w:rPr>
              <w:t>2016</w:t>
            </w:r>
          </w:p>
        </w:tc>
      </w:tr>
      <w:tr w:rsidR="00645A0B" w:rsidRPr="00DA277B" w14:paraId="01E92308" w14:textId="77777777" w:rsidTr="00165735">
        <w:tc>
          <w:tcPr>
            <w:tcW w:w="4652" w:type="dxa"/>
            <w:tcMar>
              <w:top w:w="57" w:type="dxa"/>
              <w:left w:w="108" w:type="dxa"/>
              <w:bottom w:w="0" w:type="dxa"/>
              <w:right w:w="108" w:type="dxa"/>
            </w:tcMar>
            <w:vAlign w:val="center"/>
          </w:tcPr>
          <w:p w14:paraId="5C638555" w14:textId="77777777" w:rsidR="00645A0B" w:rsidRPr="00DA277B" w:rsidRDefault="00645A0B" w:rsidP="00165735">
            <w:pPr>
              <w:spacing w:before="120"/>
              <w:rPr>
                <w:b/>
                <w:color w:val="000000"/>
                <w:lang w:val="en-US"/>
              </w:rPr>
            </w:pPr>
            <w:r w:rsidRPr="00DA277B">
              <w:rPr>
                <w:b/>
                <w:color w:val="000000"/>
                <w:lang w:val="en-US"/>
              </w:rPr>
              <w:t xml:space="preserve">Sub-Committee of Experts on the </w:t>
            </w:r>
            <w:r w:rsidRPr="00DA277B">
              <w:rPr>
                <w:b/>
                <w:color w:val="000000"/>
                <w:lang w:val="en-US"/>
              </w:rPr>
              <w:br/>
              <w:t xml:space="preserve">Transport of Dangerous Goods </w:t>
            </w:r>
          </w:p>
        </w:tc>
        <w:tc>
          <w:tcPr>
            <w:tcW w:w="4993" w:type="dxa"/>
            <w:tcMar>
              <w:top w:w="57" w:type="dxa"/>
              <w:left w:w="108" w:type="dxa"/>
              <w:bottom w:w="0" w:type="dxa"/>
              <w:right w:w="108" w:type="dxa"/>
            </w:tcMar>
            <w:vAlign w:val="center"/>
          </w:tcPr>
          <w:p w14:paraId="70FF017E" w14:textId="77777777" w:rsidR="00645A0B" w:rsidRPr="00DA277B" w:rsidRDefault="00645A0B" w:rsidP="00165735">
            <w:pPr>
              <w:spacing w:before="120"/>
              <w:rPr>
                <w:b/>
                <w:color w:val="000000"/>
                <w:lang w:val="en-US"/>
              </w:rPr>
            </w:pPr>
            <w:r w:rsidRPr="00DA277B">
              <w:rPr>
                <w:b/>
                <w:color w:val="000000"/>
                <w:lang w:val="en-US"/>
              </w:rPr>
              <w:t>Sub-Committee of Experts on the Globally Harmonized System of Classification and Labelling of Chemicals</w:t>
            </w:r>
          </w:p>
        </w:tc>
      </w:tr>
      <w:tr w:rsidR="00645A0B" w:rsidRPr="00DA277B" w14:paraId="4758D5A3" w14:textId="77777777" w:rsidTr="00165735">
        <w:tc>
          <w:tcPr>
            <w:tcW w:w="4652" w:type="dxa"/>
            <w:tcMar>
              <w:top w:w="57" w:type="dxa"/>
              <w:left w:w="108" w:type="dxa"/>
              <w:bottom w:w="0" w:type="dxa"/>
              <w:right w:w="108" w:type="dxa"/>
            </w:tcMar>
          </w:tcPr>
          <w:p w14:paraId="67F19EE1" w14:textId="77777777" w:rsidR="00645A0B" w:rsidRPr="00DA277B" w:rsidRDefault="006C0EFA" w:rsidP="002B63F3">
            <w:pPr>
              <w:spacing w:before="120"/>
              <w:ind w:left="34" w:hanging="34"/>
              <w:rPr>
                <w:b/>
                <w:color w:val="000000"/>
                <w:lang w:val="en-US"/>
              </w:rPr>
            </w:pPr>
            <w:r>
              <w:rPr>
                <w:b/>
                <w:color w:val="000000"/>
                <w:lang w:val="en-US"/>
              </w:rPr>
              <w:t>Fiftieth</w:t>
            </w:r>
            <w:r w:rsidR="00645A0B" w:rsidRPr="00DA277B">
              <w:rPr>
                <w:b/>
                <w:color w:val="000000"/>
                <w:lang w:val="en-US"/>
              </w:rPr>
              <w:t xml:space="preserve"> session</w:t>
            </w:r>
          </w:p>
        </w:tc>
        <w:tc>
          <w:tcPr>
            <w:tcW w:w="4993" w:type="dxa"/>
            <w:tcMar>
              <w:top w:w="57" w:type="dxa"/>
              <w:left w:w="108" w:type="dxa"/>
              <w:bottom w:w="0" w:type="dxa"/>
              <w:right w:w="108" w:type="dxa"/>
            </w:tcMar>
          </w:tcPr>
          <w:p w14:paraId="3B6907B1" w14:textId="77777777" w:rsidR="00645A0B" w:rsidRPr="00DA277B" w:rsidRDefault="006C0EFA" w:rsidP="002B63F3">
            <w:pPr>
              <w:spacing w:before="120"/>
              <w:rPr>
                <w:b/>
                <w:color w:val="000000"/>
                <w:lang w:val="en-US"/>
              </w:rPr>
            </w:pPr>
            <w:r>
              <w:rPr>
                <w:b/>
                <w:color w:val="000000"/>
                <w:lang w:val="en-US"/>
              </w:rPr>
              <w:t>Thirty-second</w:t>
            </w:r>
            <w:r w:rsidR="00645A0B" w:rsidRPr="00DA277B">
              <w:rPr>
                <w:b/>
                <w:color w:val="000000"/>
                <w:lang w:val="en-US"/>
              </w:rPr>
              <w:t xml:space="preserve"> session</w:t>
            </w:r>
          </w:p>
        </w:tc>
      </w:tr>
      <w:tr w:rsidR="00645A0B" w:rsidRPr="00DA277B" w14:paraId="00F01CC2" w14:textId="77777777" w:rsidTr="00165735">
        <w:tc>
          <w:tcPr>
            <w:tcW w:w="4652" w:type="dxa"/>
            <w:tcMar>
              <w:top w:w="28" w:type="dxa"/>
              <w:left w:w="108" w:type="dxa"/>
              <w:bottom w:w="0" w:type="dxa"/>
              <w:right w:w="108" w:type="dxa"/>
            </w:tcMar>
          </w:tcPr>
          <w:p w14:paraId="36089ADE" w14:textId="551206E1" w:rsidR="00645A0B" w:rsidRPr="00DA277B" w:rsidRDefault="00645A0B" w:rsidP="00EA48C4">
            <w:pPr>
              <w:tabs>
                <w:tab w:val="left" w:pos="0"/>
                <w:tab w:val="left" w:pos="6361"/>
                <w:tab w:val="left" w:pos="6939"/>
              </w:tabs>
              <w:spacing w:before="40"/>
              <w:ind w:left="34" w:hanging="34"/>
              <w:outlineLvl w:val="0"/>
              <w:rPr>
                <w:bCs/>
                <w:color w:val="000000"/>
                <w:lang w:val="en-US"/>
              </w:rPr>
            </w:pPr>
            <w:r w:rsidRPr="00DA277B">
              <w:rPr>
                <w:bCs/>
                <w:color w:val="000000"/>
                <w:lang w:val="en-US"/>
              </w:rPr>
              <w:t xml:space="preserve">Geneva, </w:t>
            </w:r>
            <w:r w:rsidR="00865E54">
              <w:rPr>
                <w:color w:val="000000"/>
                <w:lang w:val="en-US"/>
              </w:rPr>
              <w:t>28</w:t>
            </w:r>
            <w:r w:rsidR="00865E54" w:rsidRPr="00DA277B">
              <w:rPr>
                <w:color w:val="000000"/>
                <w:lang w:val="en-US"/>
              </w:rPr>
              <w:t xml:space="preserve"> </w:t>
            </w:r>
            <w:r w:rsidR="00F762E6">
              <w:rPr>
                <w:color w:val="000000"/>
                <w:lang w:val="en-US"/>
              </w:rPr>
              <w:t>November-</w:t>
            </w:r>
            <w:r w:rsidR="00865E54">
              <w:rPr>
                <w:color w:val="000000"/>
                <w:lang w:val="en-US"/>
              </w:rPr>
              <w:t xml:space="preserve">6 </w:t>
            </w:r>
            <w:r w:rsidR="006C0EFA">
              <w:rPr>
                <w:color w:val="000000"/>
                <w:lang w:val="en-US"/>
              </w:rPr>
              <w:t xml:space="preserve">December </w:t>
            </w:r>
            <w:r w:rsidRPr="00DA277B">
              <w:rPr>
                <w:color w:val="000000"/>
                <w:lang w:val="en-US"/>
              </w:rPr>
              <w:t>201</w:t>
            </w:r>
            <w:r w:rsidR="006C0EFA">
              <w:rPr>
                <w:color w:val="000000"/>
                <w:lang w:val="en-US"/>
              </w:rPr>
              <w:t>6</w:t>
            </w:r>
          </w:p>
          <w:p w14:paraId="032A0986" w14:textId="6A7CEC46" w:rsidR="00645A0B" w:rsidRPr="00DA277B" w:rsidRDefault="00645A0B" w:rsidP="00EA48C4">
            <w:pPr>
              <w:spacing w:before="40"/>
              <w:ind w:left="34" w:hanging="34"/>
              <w:rPr>
                <w:color w:val="000000"/>
                <w:lang w:val="en-US"/>
              </w:rPr>
            </w:pPr>
            <w:r w:rsidRPr="00DA277B">
              <w:rPr>
                <w:color w:val="000000"/>
                <w:lang w:val="en-US"/>
              </w:rPr>
              <w:t xml:space="preserve">Item </w:t>
            </w:r>
            <w:r w:rsidR="001A6FC4">
              <w:rPr>
                <w:color w:val="000000"/>
                <w:lang w:val="en-US"/>
              </w:rPr>
              <w:t>8</w:t>
            </w:r>
            <w:r w:rsidRPr="00DA277B">
              <w:rPr>
                <w:color w:val="000000"/>
                <w:lang w:val="en-US"/>
              </w:rPr>
              <w:t xml:space="preserve"> of the provisional agenda</w:t>
            </w:r>
          </w:p>
          <w:p w14:paraId="7EBC091B" w14:textId="78C4A965" w:rsidR="00645A0B" w:rsidRPr="00DA277B" w:rsidRDefault="001A6FC4" w:rsidP="002130A3">
            <w:pPr>
              <w:spacing w:before="40" w:after="120"/>
              <w:ind w:left="34" w:hanging="34"/>
              <w:rPr>
                <w:b/>
                <w:bCs/>
                <w:color w:val="000000"/>
                <w:lang w:val="en-US"/>
              </w:rPr>
            </w:pPr>
            <w:proofErr w:type="spellStart"/>
            <w:r w:rsidRPr="001A6FC4">
              <w:rPr>
                <w:b/>
                <w:bCs/>
                <w:color w:val="000000"/>
                <w:lang w:val="en-US"/>
              </w:rPr>
              <w:t>Programme</w:t>
            </w:r>
            <w:proofErr w:type="spellEnd"/>
            <w:r w:rsidRPr="001A6FC4">
              <w:rPr>
                <w:b/>
                <w:bCs/>
                <w:color w:val="000000"/>
                <w:lang w:val="en-US"/>
              </w:rPr>
              <w:t xml:space="preserve"> of work for the biennium 2017-2018</w:t>
            </w:r>
          </w:p>
        </w:tc>
        <w:tc>
          <w:tcPr>
            <w:tcW w:w="4993" w:type="dxa"/>
            <w:tcMar>
              <w:top w:w="28" w:type="dxa"/>
              <w:left w:w="108" w:type="dxa"/>
              <w:bottom w:w="0" w:type="dxa"/>
              <w:right w:w="108" w:type="dxa"/>
            </w:tcMar>
          </w:tcPr>
          <w:p w14:paraId="0EB65031" w14:textId="77777777" w:rsidR="00645A0B" w:rsidRPr="00DA277B" w:rsidRDefault="00645A0B" w:rsidP="00165735">
            <w:pPr>
              <w:spacing w:before="40"/>
              <w:rPr>
                <w:color w:val="000000"/>
                <w:lang w:val="en-US"/>
              </w:rPr>
            </w:pPr>
            <w:r w:rsidRPr="00DA277B">
              <w:rPr>
                <w:color w:val="000000"/>
                <w:lang w:val="en-US"/>
              </w:rPr>
              <w:t xml:space="preserve">Geneva, </w:t>
            </w:r>
            <w:r w:rsidR="00865E54">
              <w:rPr>
                <w:color w:val="000000"/>
                <w:lang w:val="en-US"/>
              </w:rPr>
              <w:t>7-9</w:t>
            </w:r>
            <w:r w:rsidR="002B63F3" w:rsidRPr="00DA277B">
              <w:rPr>
                <w:color w:val="000000"/>
                <w:lang w:val="en-US"/>
              </w:rPr>
              <w:t xml:space="preserve"> </w:t>
            </w:r>
            <w:r w:rsidR="006C0EFA">
              <w:rPr>
                <w:color w:val="000000"/>
                <w:lang w:val="en-US"/>
              </w:rPr>
              <w:t xml:space="preserve">December </w:t>
            </w:r>
            <w:r w:rsidR="00CD0009" w:rsidRPr="00DA277B">
              <w:rPr>
                <w:color w:val="000000"/>
                <w:lang w:val="en-US"/>
              </w:rPr>
              <w:t>201</w:t>
            </w:r>
            <w:r w:rsidR="006C0EFA">
              <w:rPr>
                <w:color w:val="000000"/>
                <w:lang w:val="en-US"/>
              </w:rPr>
              <w:t>6</w:t>
            </w:r>
          </w:p>
          <w:p w14:paraId="032F2A44" w14:textId="1C8D0125" w:rsidR="00645A0B" w:rsidRPr="00AC07EF" w:rsidRDefault="00645A0B" w:rsidP="00165735">
            <w:pPr>
              <w:spacing w:before="40"/>
              <w:rPr>
                <w:color w:val="000000"/>
                <w:lang w:val="en-US"/>
              </w:rPr>
            </w:pPr>
            <w:r w:rsidRPr="00DA277B">
              <w:rPr>
                <w:color w:val="000000"/>
                <w:lang w:val="en-US"/>
              </w:rPr>
              <w:t xml:space="preserve">Item </w:t>
            </w:r>
            <w:r w:rsidR="001A6FC4">
              <w:rPr>
                <w:color w:val="000000"/>
                <w:lang w:val="en-US"/>
              </w:rPr>
              <w:t>7</w:t>
            </w:r>
            <w:r w:rsidRPr="00AC07EF">
              <w:rPr>
                <w:color w:val="000000"/>
                <w:lang w:val="en-US"/>
              </w:rPr>
              <w:t xml:space="preserve"> of the provisional agenda</w:t>
            </w:r>
          </w:p>
          <w:p w14:paraId="43752A9A" w14:textId="105FD89F" w:rsidR="00645A0B" w:rsidRPr="00AC07EF" w:rsidRDefault="001A6FC4" w:rsidP="00165735">
            <w:pPr>
              <w:spacing w:before="40"/>
              <w:rPr>
                <w:b/>
                <w:bCs/>
                <w:color w:val="000000"/>
                <w:lang w:val="en-US"/>
              </w:rPr>
            </w:pPr>
            <w:proofErr w:type="spellStart"/>
            <w:r w:rsidRPr="001A6FC4">
              <w:rPr>
                <w:b/>
                <w:bCs/>
                <w:color w:val="000000"/>
                <w:lang w:val="en-US"/>
              </w:rPr>
              <w:t>Programme</w:t>
            </w:r>
            <w:proofErr w:type="spellEnd"/>
            <w:r w:rsidRPr="001A6FC4">
              <w:rPr>
                <w:b/>
                <w:bCs/>
                <w:color w:val="000000"/>
                <w:lang w:val="en-US"/>
              </w:rPr>
              <w:t xml:space="preserve"> of work for the biennium 2017-2018</w:t>
            </w:r>
          </w:p>
        </w:tc>
      </w:tr>
    </w:tbl>
    <w:p w14:paraId="4C770926" w14:textId="77777777" w:rsidR="001A6FC4" w:rsidRPr="00502159" w:rsidRDefault="002B63F3" w:rsidP="001A6FC4">
      <w:pPr>
        <w:pStyle w:val="HChG"/>
      </w:pPr>
      <w:r w:rsidRPr="00DA277B">
        <w:rPr>
          <w:color w:val="000000"/>
          <w:lang w:val="en-US"/>
        </w:rPr>
        <w:tab/>
      </w:r>
      <w:r w:rsidRPr="00DA277B">
        <w:rPr>
          <w:color w:val="000000"/>
          <w:lang w:val="en-US"/>
        </w:rPr>
        <w:tab/>
      </w:r>
      <w:r w:rsidR="001A6FC4" w:rsidRPr="008C19A9">
        <w:rPr>
          <w:szCs w:val="28"/>
          <w:lang w:val="en-US"/>
        </w:rPr>
        <w:t xml:space="preserve">Stability tests for </w:t>
      </w:r>
      <w:r w:rsidR="001A6FC4">
        <w:rPr>
          <w:szCs w:val="28"/>
          <w:lang w:val="en-US"/>
        </w:rPr>
        <w:t>i</w:t>
      </w:r>
      <w:r w:rsidR="001A6FC4" w:rsidRPr="008C19A9">
        <w:rPr>
          <w:szCs w:val="28"/>
          <w:lang w:val="en-US"/>
        </w:rPr>
        <w:t xml:space="preserve">ndustrial </w:t>
      </w:r>
      <w:r w:rsidR="001A6FC4">
        <w:rPr>
          <w:szCs w:val="28"/>
          <w:lang w:val="en-US"/>
        </w:rPr>
        <w:t>n</w:t>
      </w:r>
      <w:r w:rsidR="001A6FC4" w:rsidRPr="008C19A9">
        <w:rPr>
          <w:szCs w:val="28"/>
          <w:lang w:val="en-US"/>
        </w:rPr>
        <w:t>itrocellulose</w:t>
      </w:r>
    </w:p>
    <w:p w14:paraId="0DA6CA5A" w14:textId="77777777" w:rsidR="001A6FC4" w:rsidRPr="00B673A8" w:rsidRDefault="001A6FC4" w:rsidP="001A6FC4">
      <w:pPr>
        <w:pStyle w:val="H1G"/>
        <w:rPr>
          <w:lang w:eastAsia="en-GB" w:bidi="en-GB"/>
        </w:rPr>
      </w:pPr>
      <w:r w:rsidRPr="00B673A8">
        <w:rPr>
          <w:lang w:eastAsia="en-GB" w:bidi="en-GB"/>
        </w:rPr>
        <w:tab/>
      </w:r>
      <w:r w:rsidRPr="00B673A8">
        <w:rPr>
          <w:lang w:eastAsia="en-GB" w:bidi="en-GB"/>
        </w:rPr>
        <w:tab/>
        <w:t xml:space="preserve">Submitted by </w:t>
      </w:r>
      <w:r>
        <w:rPr>
          <w:lang w:eastAsia="en-GB" w:bidi="en-GB"/>
        </w:rPr>
        <w:t>the expert from Germany</w:t>
      </w:r>
    </w:p>
    <w:p w14:paraId="52ADA67A" w14:textId="77777777" w:rsidR="001A6FC4" w:rsidRPr="00B673A8" w:rsidRDefault="001A6FC4" w:rsidP="001A6FC4">
      <w:pPr>
        <w:pStyle w:val="HChG"/>
        <w:rPr>
          <w:lang w:eastAsia="en-GB" w:bidi="en-GB"/>
        </w:rPr>
      </w:pPr>
      <w:r w:rsidRPr="00B673A8">
        <w:rPr>
          <w:lang w:eastAsia="en-GB" w:bidi="en-GB"/>
        </w:rPr>
        <w:tab/>
      </w:r>
      <w:r w:rsidRPr="00B673A8">
        <w:rPr>
          <w:lang w:eastAsia="en-GB" w:bidi="en-GB"/>
        </w:rPr>
        <w:tab/>
        <w:t>Introduction</w:t>
      </w:r>
    </w:p>
    <w:p w14:paraId="6AD8709B" w14:textId="77777777" w:rsidR="001A6FC4" w:rsidRDefault="001A6FC4" w:rsidP="001A6FC4">
      <w:pPr>
        <w:pStyle w:val="SingleTxtG"/>
        <w:rPr>
          <w:lang w:eastAsia="en-GB"/>
        </w:rPr>
      </w:pPr>
      <w:r>
        <w:rPr>
          <w:lang w:eastAsia="en-GB"/>
        </w:rPr>
        <w:t>1.</w:t>
      </w:r>
      <w:r>
        <w:rPr>
          <w:lang w:eastAsia="en-GB"/>
        </w:rPr>
        <w:tab/>
        <w:t xml:space="preserve">The expert from Germany was made aware of a </w:t>
      </w:r>
      <w:r w:rsidRPr="00023B1F">
        <w:rPr>
          <w:lang w:eastAsia="en-GB"/>
        </w:rPr>
        <w:t xml:space="preserve">comparison study </w:t>
      </w:r>
      <w:r>
        <w:rPr>
          <w:lang w:eastAsia="en-GB"/>
        </w:rPr>
        <w:t>on</w:t>
      </w:r>
      <w:r w:rsidRPr="00023B1F">
        <w:rPr>
          <w:lang w:eastAsia="en-GB"/>
        </w:rPr>
        <w:t xml:space="preserve"> stability tests used for </w:t>
      </w:r>
      <w:r>
        <w:rPr>
          <w:lang w:eastAsia="en-GB"/>
        </w:rPr>
        <w:t>industrial nitrocellulose</w:t>
      </w:r>
      <w:r w:rsidRPr="00023B1F">
        <w:rPr>
          <w:lang w:eastAsia="en-GB"/>
        </w:rPr>
        <w:t xml:space="preserve"> </w:t>
      </w:r>
      <w:r>
        <w:rPr>
          <w:lang w:eastAsia="en-GB"/>
        </w:rPr>
        <w:t xml:space="preserve">(hereafter NC) </w:t>
      </w:r>
      <w:r w:rsidRPr="00023B1F">
        <w:rPr>
          <w:lang w:eastAsia="en-GB"/>
        </w:rPr>
        <w:t>worldwide</w:t>
      </w:r>
      <w:r>
        <w:rPr>
          <w:lang w:eastAsia="en-GB"/>
        </w:rPr>
        <w:t>. The study was carried out by the Worldwide Nitrocellulose Producers Association (WONIPA), which represents manufacturers of industrial nitrocellulose and accounts for 80% of the worldwide production (approximately 200,000 tons per year).</w:t>
      </w:r>
    </w:p>
    <w:p w14:paraId="0C64E5CB" w14:textId="77777777" w:rsidR="001A6FC4" w:rsidRDefault="001A6FC4" w:rsidP="001A6FC4">
      <w:pPr>
        <w:pStyle w:val="SingleTxtG"/>
        <w:rPr>
          <w:lang w:eastAsia="en-GB"/>
        </w:rPr>
      </w:pPr>
      <w:r>
        <w:rPr>
          <w:lang w:eastAsia="en-GB"/>
        </w:rPr>
        <w:t>2.</w:t>
      </w:r>
      <w:r>
        <w:rPr>
          <w:lang w:eastAsia="en-GB"/>
        </w:rPr>
        <w:tab/>
        <w:t xml:space="preserve">The stabilization of industrial NC is a decisive and critical step in the production process of NC and must be done and controlled properly for each production lot in order to achieve stable industrial NC products that can be transported and used safely without the danger of self-ignition over their entire shelf life. The wetting of NC products with alcohol, water or plasticizer only reduces the burning speed of the NC; it has no effect on the stability of the NC products. Additional measures are necessary to ensure the stability even if the NC product will get completely dry. </w:t>
      </w:r>
    </w:p>
    <w:p w14:paraId="15D05D6A" w14:textId="77777777" w:rsidR="001A6FC4" w:rsidRDefault="001A6FC4" w:rsidP="001A6FC4">
      <w:pPr>
        <w:pStyle w:val="HChG"/>
        <w:rPr>
          <w:lang w:eastAsia="en-GB"/>
        </w:rPr>
      </w:pPr>
      <w:r>
        <w:rPr>
          <w:lang w:eastAsia="en-GB"/>
        </w:rPr>
        <w:tab/>
      </w:r>
      <w:r>
        <w:rPr>
          <w:lang w:eastAsia="en-GB"/>
        </w:rPr>
        <w:tab/>
        <w:t>Background information</w:t>
      </w:r>
    </w:p>
    <w:p w14:paraId="759C559D" w14:textId="3BF0EA7F" w:rsidR="001A6FC4" w:rsidRPr="0097508B" w:rsidRDefault="001C124B" w:rsidP="001C124B">
      <w:pPr>
        <w:pStyle w:val="H1G"/>
      </w:pPr>
      <w:r>
        <w:tab/>
      </w:r>
      <w:r>
        <w:tab/>
      </w:r>
      <w:r w:rsidR="001A6FC4">
        <w:t>Self-ignition temperature</w:t>
      </w:r>
    </w:p>
    <w:p w14:paraId="098D6B63" w14:textId="77777777" w:rsidR="001A6FC4" w:rsidRDefault="001A6FC4" w:rsidP="001A6FC4">
      <w:pPr>
        <w:pStyle w:val="SingleTxtG"/>
      </w:pPr>
      <w:r>
        <w:t>3.</w:t>
      </w:r>
      <w:r>
        <w:tab/>
        <w:t>For European land transport, provisions on tests relating to nitrated cellulose mixtures have been incorporated in section 2.3.2 ADR/RID. The ignition temperature test in ADR/RID is a test to determine at what temperature a substance will self-ignite when heated without an external ignition source (a description of the test method is provided in Annex 1). This test is the most important stability test for industrial NC, as it defines the conditions under which the NC can be transported and used without the risk of self-ignition.</w:t>
      </w:r>
    </w:p>
    <w:p w14:paraId="115D787A" w14:textId="77777777" w:rsidR="001A6FC4" w:rsidRDefault="001A6FC4" w:rsidP="001A6FC4">
      <w:pPr>
        <w:pStyle w:val="SingleTxtG"/>
      </w:pPr>
      <w:r>
        <w:t>4.</w:t>
      </w:r>
      <w:r>
        <w:tab/>
        <w:t>The self-ignition temperature test in accordance with ADR/RID has been mandatory for NC</w:t>
      </w:r>
      <w:r w:rsidDel="008F75F8">
        <w:t xml:space="preserve"> </w:t>
      </w:r>
      <w:r>
        <w:t>for more than 30 years. This test requires that the self-ignition temperature be higher than 180 °C for dry NC (higher than 170 °C for NC with plasticizer). The test is carried out using dry NC to make sure that even dry NC will not self-ignite. If the self-</w:t>
      </w:r>
      <w:r>
        <w:lastRenderedPageBreak/>
        <w:t>ignition temperature of dry NC is above 180 °C, this ensures that even dry NC will not self-ignite at temperatures of up to 65 °C that may occur in a container. In addition, a 30-minute qualitative test of the chemical stability at 132 °C is also mandatory for NC products to be permitted for transport in Europe in accordance with ADR/RID.</w:t>
      </w:r>
    </w:p>
    <w:p w14:paraId="3E727F33" w14:textId="2A5105E6" w:rsidR="001A6FC4" w:rsidRPr="00285138" w:rsidRDefault="001C124B" w:rsidP="001C124B">
      <w:pPr>
        <w:pStyle w:val="H1G"/>
        <w:spacing w:before="120" w:after="120"/>
      </w:pPr>
      <w:r>
        <w:tab/>
      </w:r>
      <w:r>
        <w:tab/>
      </w:r>
      <w:r w:rsidR="001A6FC4">
        <w:t xml:space="preserve">Long-term chemical stability </w:t>
      </w:r>
    </w:p>
    <w:p w14:paraId="49869933" w14:textId="77777777" w:rsidR="001A6FC4" w:rsidRDefault="001A6FC4" w:rsidP="001A6FC4">
      <w:pPr>
        <w:pStyle w:val="SingleTxtG"/>
      </w:pPr>
      <w:r>
        <w:t>5.</w:t>
      </w:r>
      <w:r>
        <w:tab/>
        <w:t>For several decades, the European producers within the European Nitrocellulose Producers Association (ENA) have been using the quantitative Bergmann Junk test, which determines the quantity of NO gas formed within 2 hours at 132 °C. The acceptance limit for this test is a maximum of 2.5 ml NO gas per g of NC (a description of the test method is provided in Annex 2). With these conditions that go even beyond those of the test in ADR/RID, highly reliable information about the long-term chemical stability is obtained.</w:t>
      </w:r>
    </w:p>
    <w:p w14:paraId="4BB012EB" w14:textId="77777777" w:rsidR="001A6FC4" w:rsidRDefault="001A6FC4" w:rsidP="001A6FC4">
      <w:pPr>
        <w:pStyle w:val="SingleTxtG"/>
      </w:pPr>
      <w:r>
        <w:t>6.</w:t>
      </w:r>
      <w:r>
        <w:tab/>
        <w:t>The European NC producers have several decades of practical experience of several 100.000 tonnes of properly stabilized NC; this experience shows that NC damped with isopropanol, ethanol or water, or plasticized with plasticizer is sufficiently stable after transport in a container to countries having a hot climate and additional storage of up to 2 years after production at a maximum temperature of 40 °C if the stabilization of the NC during the production process has been done properly and if the requirements of the self-ignition temperature test and the quantitative Bergmann Junk test are fulfilled. Dry NC will also have a self-ignition temperature above 180 °C after 2 years of storage.</w:t>
      </w:r>
    </w:p>
    <w:p w14:paraId="3CD28F99" w14:textId="77777777" w:rsidR="001A6FC4" w:rsidRDefault="001A6FC4" w:rsidP="001A6FC4">
      <w:pPr>
        <w:pStyle w:val="SingleTxtG"/>
      </w:pPr>
      <w:r>
        <w:t>7.</w:t>
      </w:r>
      <w:r>
        <w:tab/>
        <w:t>Therefore, the quantitative Bergmann Junk test also gives reliable information on long-term stability if the NC-products are transported in containers, where the temperature may increase to 65 °C for short periods. The quantitative Bergmann Junk test ensures that the self-ignition temperature is above 180 °C for dry NC (170 °C for plasticized NC, respectively) over the entire duration of transport, storage and use, thus allowing for safe handling of properly stabilized NC.</w:t>
      </w:r>
    </w:p>
    <w:p w14:paraId="2A6F2B39" w14:textId="07EB2075" w:rsidR="001A6FC4" w:rsidRPr="001C124B" w:rsidRDefault="001A6FC4" w:rsidP="001C124B">
      <w:pPr>
        <w:pStyle w:val="SingleTxtG"/>
        <w:rPr>
          <w:lang w:val="fr-CH"/>
        </w:rPr>
      </w:pPr>
      <w:r>
        <w:t>8</w:t>
      </w:r>
      <w:r w:rsidRPr="00285138">
        <w:t>.</w:t>
      </w:r>
      <w:r w:rsidRPr="00285138">
        <w:tab/>
        <w:t>In some regions of the world</w:t>
      </w:r>
      <w:r>
        <w:t>,</w:t>
      </w:r>
      <w:r w:rsidRPr="00285138">
        <w:t xml:space="preserve"> qualitative short</w:t>
      </w:r>
      <w:r>
        <w:t>-term</w:t>
      </w:r>
      <w:r w:rsidRPr="00285138">
        <w:t xml:space="preserve"> tests at relatively low temperatures are used (e.g. 10 minutes at 80 °C) for testing the long</w:t>
      </w:r>
      <w:r>
        <w:t>-</w:t>
      </w:r>
      <w:r w:rsidRPr="00285138">
        <w:t xml:space="preserve">term chemical stability of NC products. </w:t>
      </w:r>
      <w:r>
        <w:t>E</w:t>
      </w:r>
      <w:r w:rsidRPr="00285138">
        <w:t>xperience of WONIPA</w:t>
      </w:r>
      <w:r>
        <w:t xml:space="preserve"> indicates that</w:t>
      </w:r>
      <w:r w:rsidRPr="00285138">
        <w:t xml:space="preserve"> these test conditions do not give reliable information </w:t>
      </w:r>
      <w:r>
        <w:t>regarding</w:t>
      </w:r>
      <w:r w:rsidRPr="00285138">
        <w:t xml:space="preserve"> the long</w:t>
      </w:r>
      <w:r>
        <w:t>-</w:t>
      </w:r>
      <w:r w:rsidRPr="00285138">
        <w:t xml:space="preserve">term chemical stability of </w:t>
      </w:r>
      <w:r>
        <w:t>nitrocellulose</w:t>
      </w:r>
      <w:r w:rsidRPr="00285138">
        <w:t xml:space="preserve"> at temperatures</w:t>
      </w:r>
      <w:r>
        <w:t xml:space="preserve"> of</w:t>
      </w:r>
      <w:r w:rsidRPr="00285138">
        <w:t xml:space="preserve"> up to 65 °C in a container.</w:t>
      </w:r>
      <w:r w:rsidRPr="0090673C">
        <w:t xml:space="preserve"> </w:t>
      </w:r>
      <w:r>
        <w:t>There is also a publication</w:t>
      </w:r>
      <w:r>
        <w:rPr>
          <w:rStyle w:val="FootnoteReference"/>
        </w:rPr>
        <w:footnoteReference w:id="2"/>
      </w:r>
      <w:r>
        <w:t xml:space="preserve"> available which shows that short-term tests at lower temperatures (e.g. 10 minutes at 80 °C) do not give reliable information regarding the long-term chemical stability of nitrocellulose.</w:t>
      </w:r>
    </w:p>
    <w:p w14:paraId="05D9E43B" w14:textId="7BB48652" w:rsidR="001A6FC4" w:rsidRPr="00256E83" w:rsidRDefault="001C124B" w:rsidP="001C124B">
      <w:pPr>
        <w:pStyle w:val="HChG"/>
        <w:spacing w:before="120" w:after="120"/>
        <w:rPr>
          <w:rFonts w:eastAsia="MS PGothic"/>
          <w:sz w:val="22"/>
          <w:szCs w:val="22"/>
        </w:rPr>
      </w:pPr>
      <w:r>
        <w:rPr>
          <w:rFonts w:eastAsia="MS PGothic"/>
          <w:lang w:val="fr-CH"/>
        </w:rPr>
        <w:tab/>
      </w:r>
      <w:r>
        <w:rPr>
          <w:rFonts w:eastAsia="MS PGothic"/>
          <w:lang w:val="fr-CH"/>
        </w:rPr>
        <w:tab/>
      </w:r>
      <w:r w:rsidR="001A6FC4" w:rsidRPr="00256E83">
        <w:rPr>
          <w:rFonts w:eastAsia="MS PGothic"/>
        </w:rPr>
        <w:t>Proposal</w:t>
      </w:r>
    </w:p>
    <w:p w14:paraId="13155998" w14:textId="09910AC6" w:rsidR="001A6FC4" w:rsidRDefault="001A6FC4" w:rsidP="001C124B">
      <w:pPr>
        <w:pStyle w:val="SingleTxtG"/>
        <w:rPr>
          <w:rFonts w:eastAsia="MS PGothic"/>
          <w:lang w:eastAsia="de-DE"/>
        </w:rPr>
      </w:pPr>
      <w:r>
        <w:rPr>
          <w:rFonts w:eastAsia="MS PGothic"/>
          <w:lang w:eastAsia="de-DE"/>
        </w:rPr>
        <w:t>9.</w:t>
      </w:r>
      <w:r>
        <w:rPr>
          <w:rFonts w:eastAsia="MS PGothic"/>
          <w:lang w:eastAsia="de-DE"/>
        </w:rPr>
        <w:tab/>
        <w:t>The expert of Germany is of the opinion that the stability of industrial NC is crucial for it being transported safely and that the available test methods should be evaluated by the Sub</w:t>
      </w:r>
      <w:r w:rsidR="00911440">
        <w:rPr>
          <w:rFonts w:eastAsia="MS PGothic"/>
          <w:lang w:val="fr-CH" w:eastAsia="de-DE"/>
        </w:rPr>
        <w:t>-C</w:t>
      </w:r>
      <w:proofErr w:type="spellStart"/>
      <w:r>
        <w:rPr>
          <w:rFonts w:eastAsia="MS PGothic"/>
          <w:lang w:eastAsia="de-DE"/>
        </w:rPr>
        <w:t>ommittee</w:t>
      </w:r>
      <w:proofErr w:type="spellEnd"/>
      <w:r>
        <w:rPr>
          <w:rFonts w:eastAsia="MS PGothic"/>
          <w:lang w:eastAsia="de-DE"/>
        </w:rPr>
        <w:t xml:space="preserve"> with a view to incorporating provisions into the UN Model Regulations </w:t>
      </w:r>
      <w:r w:rsidRPr="008F2EFB">
        <w:rPr>
          <w:rFonts w:eastAsia="MS PGothic"/>
          <w:lang w:eastAsia="de-DE"/>
        </w:rPr>
        <w:t xml:space="preserve">to achieve a </w:t>
      </w:r>
      <w:r>
        <w:rPr>
          <w:rFonts w:eastAsia="MS PGothic"/>
          <w:lang w:eastAsia="de-DE"/>
        </w:rPr>
        <w:t>consistently</w:t>
      </w:r>
      <w:r w:rsidRPr="008F2EFB">
        <w:rPr>
          <w:rFonts w:eastAsia="MS PGothic"/>
          <w:lang w:eastAsia="de-DE"/>
        </w:rPr>
        <w:t xml:space="preserve"> high reliability level for the stability tests</w:t>
      </w:r>
      <w:r>
        <w:rPr>
          <w:rFonts w:eastAsia="MS PGothic"/>
          <w:lang w:eastAsia="de-DE"/>
        </w:rPr>
        <w:t xml:space="preserve">. </w:t>
      </w:r>
      <w:r w:rsidRPr="009305FE">
        <w:rPr>
          <w:rFonts w:eastAsia="MS PGothic"/>
          <w:lang w:eastAsia="de-DE"/>
        </w:rPr>
        <w:t xml:space="preserve">Competent authorities should </w:t>
      </w:r>
      <w:r>
        <w:rPr>
          <w:rFonts w:eastAsia="MS PGothic"/>
          <w:lang w:eastAsia="de-DE"/>
        </w:rPr>
        <w:t>enquire with</w:t>
      </w:r>
      <w:r w:rsidRPr="009305FE">
        <w:rPr>
          <w:rFonts w:eastAsia="MS PGothic"/>
          <w:lang w:eastAsia="de-DE"/>
        </w:rPr>
        <w:t xml:space="preserve"> the producers and importers of NC </w:t>
      </w:r>
      <w:r>
        <w:rPr>
          <w:rFonts w:eastAsia="MS PGothic"/>
          <w:lang w:eastAsia="de-DE"/>
        </w:rPr>
        <w:t>of</w:t>
      </w:r>
      <w:r w:rsidRPr="009305FE">
        <w:rPr>
          <w:rFonts w:eastAsia="MS PGothic"/>
          <w:lang w:eastAsia="de-DE"/>
        </w:rPr>
        <w:t xml:space="preserve"> their countries </w:t>
      </w:r>
      <w:r>
        <w:rPr>
          <w:rFonts w:eastAsia="MS PGothic"/>
          <w:lang w:eastAsia="de-DE"/>
        </w:rPr>
        <w:t xml:space="preserve">about the stability tests currently applied </w:t>
      </w:r>
      <w:r w:rsidRPr="009305FE">
        <w:rPr>
          <w:rFonts w:eastAsia="MS PGothic"/>
          <w:lang w:eastAsia="de-DE"/>
        </w:rPr>
        <w:t xml:space="preserve">and provide </w:t>
      </w:r>
      <w:r>
        <w:rPr>
          <w:rFonts w:eastAsia="MS PGothic"/>
          <w:lang w:eastAsia="de-DE"/>
        </w:rPr>
        <w:t xml:space="preserve">this </w:t>
      </w:r>
      <w:r w:rsidRPr="009305FE">
        <w:rPr>
          <w:rFonts w:eastAsia="MS PGothic"/>
          <w:lang w:eastAsia="de-DE"/>
        </w:rPr>
        <w:t xml:space="preserve">information to the </w:t>
      </w:r>
      <w:r>
        <w:rPr>
          <w:rFonts w:eastAsia="MS PGothic"/>
          <w:lang w:eastAsia="de-DE"/>
        </w:rPr>
        <w:t>S</w:t>
      </w:r>
      <w:r w:rsidRPr="009305FE">
        <w:rPr>
          <w:rFonts w:eastAsia="MS PGothic"/>
          <w:lang w:eastAsia="de-DE"/>
        </w:rPr>
        <w:t xml:space="preserve">ubcommittee in order to get an overview of </w:t>
      </w:r>
      <w:r>
        <w:rPr>
          <w:rFonts w:eastAsia="MS PGothic"/>
          <w:lang w:eastAsia="de-DE"/>
        </w:rPr>
        <w:t>these tests</w:t>
      </w:r>
      <w:r w:rsidRPr="009305FE">
        <w:rPr>
          <w:rFonts w:eastAsia="MS PGothic"/>
          <w:lang w:eastAsia="de-DE"/>
        </w:rPr>
        <w:t xml:space="preserve"> and</w:t>
      </w:r>
      <w:r>
        <w:rPr>
          <w:rFonts w:eastAsia="MS PGothic"/>
          <w:lang w:eastAsia="de-DE"/>
        </w:rPr>
        <w:t xml:space="preserve"> to facilitate discussion. </w:t>
      </w:r>
    </w:p>
    <w:p w14:paraId="5FFDB894" w14:textId="43B09AA2" w:rsidR="001A6FC4" w:rsidRDefault="001A6FC4" w:rsidP="001C124B">
      <w:pPr>
        <w:pStyle w:val="SingleTxtG"/>
        <w:rPr>
          <w:rFonts w:eastAsia="MS PGothic"/>
          <w:lang w:eastAsia="de-DE"/>
        </w:rPr>
      </w:pPr>
      <w:r>
        <w:rPr>
          <w:rFonts w:eastAsia="MS PGothic"/>
          <w:lang w:eastAsia="de-DE"/>
        </w:rPr>
        <w:t xml:space="preserve">10. </w:t>
      </w:r>
      <w:r>
        <w:rPr>
          <w:rFonts w:eastAsia="MS PGothic"/>
          <w:lang w:eastAsia="de-DE"/>
        </w:rPr>
        <w:tab/>
        <w:t>It is</w:t>
      </w:r>
      <w:r w:rsidRPr="0097508B">
        <w:rPr>
          <w:rFonts w:eastAsia="MS PGothic"/>
          <w:lang w:eastAsia="de-DE"/>
        </w:rPr>
        <w:t xml:space="preserve"> proposed to add the </w:t>
      </w:r>
      <w:r>
        <w:rPr>
          <w:rFonts w:eastAsia="MS PGothic"/>
          <w:lang w:eastAsia="de-DE"/>
        </w:rPr>
        <w:t>topic</w:t>
      </w:r>
      <w:r w:rsidRPr="0097508B">
        <w:rPr>
          <w:rFonts w:eastAsia="MS PGothic"/>
          <w:lang w:eastAsia="de-DE"/>
        </w:rPr>
        <w:t xml:space="preserve"> “Stability tests for </w:t>
      </w:r>
      <w:r>
        <w:rPr>
          <w:rFonts w:eastAsia="MS PGothic"/>
          <w:lang w:eastAsia="de-DE"/>
        </w:rPr>
        <w:t>i</w:t>
      </w:r>
      <w:r w:rsidRPr="0097508B">
        <w:rPr>
          <w:rFonts w:eastAsia="MS PGothic"/>
          <w:lang w:eastAsia="de-DE"/>
        </w:rPr>
        <w:t xml:space="preserve">ndustrial </w:t>
      </w:r>
      <w:r>
        <w:rPr>
          <w:rFonts w:eastAsia="MS PGothic"/>
          <w:lang w:eastAsia="de-DE"/>
        </w:rPr>
        <w:t>n</w:t>
      </w:r>
      <w:r w:rsidRPr="0097508B">
        <w:rPr>
          <w:rFonts w:eastAsia="MS PGothic"/>
          <w:lang w:eastAsia="de-DE"/>
        </w:rPr>
        <w:t>itrocellulose” to the work program for the 2017/2018</w:t>
      </w:r>
      <w:r w:rsidR="00911440">
        <w:rPr>
          <w:rFonts w:eastAsia="MS PGothic"/>
          <w:lang w:eastAsia="de-DE"/>
        </w:rPr>
        <w:t xml:space="preserve"> </w:t>
      </w:r>
      <w:r w:rsidR="00911440">
        <w:rPr>
          <w:rFonts w:eastAsia="MS PGothic"/>
          <w:lang w:val="fr-CH" w:eastAsia="de-DE"/>
        </w:rPr>
        <w:t>b</w:t>
      </w:r>
      <w:proofErr w:type="spellStart"/>
      <w:r>
        <w:rPr>
          <w:rFonts w:eastAsia="MS PGothic"/>
          <w:lang w:eastAsia="de-DE"/>
        </w:rPr>
        <w:t>iennium</w:t>
      </w:r>
      <w:proofErr w:type="spellEnd"/>
      <w:r>
        <w:rPr>
          <w:rFonts w:eastAsia="MS PGothic"/>
          <w:lang w:eastAsia="de-DE"/>
        </w:rPr>
        <w:t xml:space="preserve"> (</w:t>
      </w:r>
      <w:r w:rsidRPr="004145C5">
        <w:rPr>
          <w:rFonts w:eastAsia="MS PGothic"/>
          <w:lang w:eastAsia="de-DE"/>
        </w:rPr>
        <w:t>Focal point: TDG Sub-Committee</w:t>
      </w:r>
      <w:r>
        <w:rPr>
          <w:rFonts w:eastAsia="MS PGothic"/>
          <w:lang w:eastAsia="de-DE"/>
        </w:rPr>
        <w:t>).</w:t>
      </w:r>
    </w:p>
    <w:p w14:paraId="24A374A4" w14:textId="77777777" w:rsidR="001A0FF7" w:rsidRDefault="001A0FF7" w:rsidP="001A504E">
      <w:pPr>
        <w:pStyle w:val="HChG"/>
      </w:pPr>
      <w:r>
        <w:lastRenderedPageBreak/>
        <w:t>Annex 1</w:t>
      </w:r>
    </w:p>
    <w:p w14:paraId="2DBE7732" w14:textId="46883158" w:rsidR="001A0FF7" w:rsidRDefault="001A504E" w:rsidP="001A504E">
      <w:pPr>
        <w:pStyle w:val="HChG"/>
      </w:pPr>
      <w:r>
        <w:rPr>
          <w:lang w:val="fr-CH"/>
        </w:rPr>
        <w:tab/>
      </w:r>
      <w:r>
        <w:rPr>
          <w:lang w:val="fr-CH"/>
        </w:rPr>
        <w:tab/>
      </w:r>
      <w:r w:rsidR="00911440">
        <w:t xml:space="preserve">Ignition </w:t>
      </w:r>
      <w:r w:rsidR="00911440">
        <w:rPr>
          <w:lang w:val="fr-CH"/>
        </w:rPr>
        <w:t>t</w:t>
      </w:r>
      <w:bookmarkStart w:id="0" w:name="_GoBack"/>
      <w:bookmarkEnd w:id="0"/>
      <w:r w:rsidR="001A0FF7">
        <w:t>emperature test of ADR</w:t>
      </w:r>
    </w:p>
    <w:p w14:paraId="7EEF74CE" w14:textId="084B6B85" w:rsidR="001A0FF7" w:rsidRPr="001A0FF7" w:rsidRDefault="001A0FF7" w:rsidP="001A504E">
      <w:pPr>
        <w:pStyle w:val="SingleTxtG"/>
      </w:pPr>
      <w:r w:rsidRPr="001A0FF7">
        <w:t xml:space="preserve">The ignition temperature is determined by heating 0.2 g of substance enclosed in a glass test tube in a Wood´s alloy metal bath. The test tube is placed in the bath when </w:t>
      </w:r>
      <w:r>
        <w:t xml:space="preserve">the latter has reached 100 °C. </w:t>
      </w:r>
      <w:r w:rsidRPr="001A0FF7">
        <w:t>The temperature of the bath is than progressively increased by 5 ° C per minute.</w:t>
      </w:r>
    </w:p>
    <w:p w14:paraId="640BDA91" w14:textId="77777777" w:rsidR="001A504E" w:rsidRDefault="001A0FF7" w:rsidP="001A504E">
      <w:pPr>
        <w:pStyle w:val="SingleTxtG"/>
        <w:rPr>
          <w:lang w:val="fr-CH"/>
        </w:rPr>
      </w:pPr>
      <w:r w:rsidRPr="001A0FF7">
        <w:t>The test shall be repeated three times, the temperature at which the ignition occurs, being noted each time. The lowest temperature recorded in the three tests is the ignition temperature.</w:t>
      </w:r>
    </w:p>
    <w:p w14:paraId="4360F327" w14:textId="11326AB7" w:rsidR="001A0FF7" w:rsidRPr="001A504E" w:rsidRDefault="00911440" w:rsidP="001A504E">
      <w:pPr>
        <w:pStyle w:val="SingleTxtG"/>
        <w:rPr>
          <w:b/>
          <w:lang w:val="fr-CH"/>
        </w:rPr>
      </w:pPr>
      <w:hyperlink r:id="rId9" w:history="1">
        <w:r w:rsidR="001A0FF7" w:rsidRPr="001A504E">
          <w:rPr>
            <w:rStyle w:val="Hyperlink"/>
            <w:b/>
          </w:rPr>
          <w:t>https://www.unece.org/fileadmin/DAM/trans/danger/publi/adr/adr2015/ADR2015e_WEB.pdf</w:t>
        </w:r>
      </w:hyperlink>
      <w:r w:rsidR="001A504E">
        <w:rPr>
          <w:rStyle w:val="Hyperlink"/>
          <w:b/>
          <w:lang w:val="fr-CH"/>
        </w:rPr>
        <w:t xml:space="preserve"> </w:t>
      </w:r>
    </w:p>
    <w:p w14:paraId="795D03CB" w14:textId="77777777" w:rsidR="001A0FF7" w:rsidRPr="00FF0421" w:rsidRDefault="001A0FF7" w:rsidP="009B2AC7">
      <w:pPr>
        <w:rPr>
          <w:b/>
          <w:sz w:val="28"/>
          <w:szCs w:val="28"/>
        </w:rPr>
      </w:pPr>
    </w:p>
    <w:p w14:paraId="006780C8" w14:textId="77777777" w:rsidR="001A0FF7" w:rsidRPr="00FF0421" w:rsidRDefault="001A0FF7" w:rsidP="009B2AC7">
      <w:pPr>
        <w:rPr>
          <w:b/>
          <w:sz w:val="28"/>
          <w:szCs w:val="28"/>
        </w:rPr>
      </w:pPr>
    </w:p>
    <w:p w14:paraId="1DC419B4" w14:textId="77777777" w:rsidR="001A0FF7" w:rsidRPr="00FF0421" w:rsidRDefault="001A0FF7" w:rsidP="009B2AC7">
      <w:pPr>
        <w:rPr>
          <w:b/>
          <w:sz w:val="28"/>
          <w:szCs w:val="28"/>
        </w:rPr>
      </w:pPr>
    </w:p>
    <w:p w14:paraId="071AC5D8" w14:textId="77777777" w:rsidR="001A0FF7" w:rsidRDefault="001A0FF7">
      <w:pPr>
        <w:rPr>
          <w:b/>
          <w:sz w:val="28"/>
          <w:szCs w:val="28"/>
        </w:rPr>
      </w:pPr>
      <w:r>
        <w:rPr>
          <w:b/>
          <w:sz w:val="28"/>
          <w:szCs w:val="28"/>
        </w:rPr>
        <w:br w:type="page"/>
      </w:r>
    </w:p>
    <w:p w14:paraId="29249ADB" w14:textId="77777777" w:rsidR="001A0FF7" w:rsidRDefault="001A0FF7" w:rsidP="001A504E">
      <w:pPr>
        <w:pStyle w:val="HChG"/>
      </w:pPr>
      <w:r w:rsidRPr="00FE2B84">
        <w:lastRenderedPageBreak/>
        <w:t xml:space="preserve">Annex </w:t>
      </w:r>
      <w:r>
        <w:t>2</w:t>
      </w:r>
    </w:p>
    <w:p w14:paraId="7C557D8D" w14:textId="3E77CBAF" w:rsidR="001A0FF7" w:rsidRDefault="001A504E" w:rsidP="001A504E">
      <w:pPr>
        <w:pStyle w:val="HChG"/>
      </w:pPr>
      <w:r>
        <w:rPr>
          <w:lang w:val="fr-CH"/>
        </w:rPr>
        <w:tab/>
      </w:r>
      <w:r>
        <w:rPr>
          <w:lang w:val="fr-CH"/>
        </w:rPr>
        <w:tab/>
      </w:r>
      <w:r w:rsidR="001A0FF7" w:rsidRPr="00972FE8">
        <w:t>BERGMAN</w:t>
      </w:r>
      <w:r w:rsidR="001A0FF7">
        <w:t>-</w:t>
      </w:r>
      <w:r w:rsidR="001A0FF7" w:rsidRPr="00972FE8">
        <w:t>JUNK STABILITY TEST</w:t>
      </w:r>
      <w:r w:rsidR="001A0FF7">
        <w:t xml:space="preserve"> METHOD</w:t>
      </w:r>
    </w:p>
    <w:p w14:paraId="76BE7AB0" w14:textId="77777777" w:rsidR="001A0FF7" w:rsidRPr="001A504E" w:rsidRDefault="001A0FF7" w:rsidP="001A504E">
      <w:pPr>
        <w:pStyle w:val="SingleTxtG"/>
        <w:rPr>
          <w:b/>
          <w:i/>
          <w:sz w:val="22"/>
        </w:rPr>
      </w:pPr>
      <w:r w:rsidRPr="001A504E">
        <w:rPr>
          <w:b/>
          <w:i/>
        </w:rPr>
        <w:t xml:space="preserve">Issued by the WONIPA Technical Committee </w:t>
      </w:r>
    </w:p>
    <w:p w14:paraId="0475A482" w14:textId="172B9833" w:rsidR="001A0FF7" w:rsidRDefault="001A504E" w:rsidP="001A504E">
      <w:pPr>
        <w:pStyle w:val="HChG"/>
      </w:pPr>
      <w:r>
        <w:rPr>
          <w:lang w:val="fr-CH"/>
        </w:rPr>
        <w:tab/>
      </w:r>
      <w:r>
        <w:rPr>
          <w:lang w:val="fr-CH"/>
        </w:rPr>
        <w:tab/>
      </w:r>
      <w:r w:rsidR="001A0FF7">
        <w:t xml:space="preserve">1 </w:t>
      </w:r>
      <w:r>
        <w:t>–</w:t>
      </w:r>
      <w:r w:rsidR="001A0FF7">
        <w:t xml:space="preserve"> A</w:t>
      </w:r>
      <w:r>
        <w:rPr>
          <w:lang w:val="fr-CH"/>
        </w:rPr>
        <w:t>pplication</w:t>
      </w:r>
    </w:p>
    <w:p w14:paraId="719196E8" w14:textId="77F13C7E" w:rsidR="001A0FF7" w:rsidRDefault="001A0FF7" w:rsidP="001A504E">
      <w:pPr>
        <w:pStyle w:val="SingleTxtG"/>
      </w:pPr>
      <w:r>
        <w:t xml:space="preserve">The Bergman-Junk test is a quantitative stability test applicable to all types of nitrocellulose (NC). </w:t>
      </w:r>
    </w:p>
    <w:p w14:paraId="228A6D36" w14:textId="1E98E36B" w:rsidR="001A0FF7" w:rsidRDefault="001A504E" w:rsidP="001A504E">
      <w:pPr>
        <w:pStyle w:val="HChG"/>
      </w:pPr>
      <w:r>
        <w:rPr>
          <w:lang w:val="fr-CH"/>
        </w:rPr>
        <w:tab/>
      </w:r>
      <w:r>
        <w:rPr>
          <w:lang w:val="fr-CH"/>
        </w:rPr>
        <w:tab/>
      </w:r>
      <w:r w:rsidR="001A0FF7">
        <w:t>2 – P</w:t>
      </w:r>
      <w:r>
        <w:rPr>
          <w:lang w:val="fr-CH"/>
        </w:rPr>
        <w:t>rincipals of test</w:t>
      </w:r>
    </w:p>
    <w:p w14:paraId="2EB19E52" w14:textId="77777777" w:rsidR="001A0FF7" w:rsidRDefault="001A0FF7" w:rsidP="001A504E">
      <w:pPr>
        <w:pStyle w:val="SingleTxtG"/>
      </w:pPr>
      <w:r>
        <w:t xml:space="preserve">The quantity of nitrous vapours given off by 1 (one) or 2 (two) gram(s) of nitrocellulose heated for two hours at 132 °C </w:t>
      </w:r>
      <w:r>
        <w:sym w:font="Symbol" w:char="F0B1"/>
      </w:r>
      <w:r>
        <w:t xml:space="preserve"> </w:t>
      </w:r>
      <w:r w:rsidRPr="00AF0E37">
        <w:rPr>
          <w:bCs/>
        </w:rPr>
        <w:t>1</w:t>
      </w:r>
      <w:r>
        <w:rPr>
          <w:color w:val="0000FF"/>
        </w:rPr>
        <w:t xml:space="preserve"> </w:t>
      </w:r>
      <w:r>
        <w:t xml:space="preserve">°C </w:t>
      </w:r>
      <w:r w:rsidRPr="002615AA">
        <w:rPr>
          <w:i/>
          <w:iCs/>
        </w:rPr>
        <w:t>(</w:t>
      </w:r>
      <w:r>
        <w:rPr>
          <w:i/>
          <w:iCs/>
        </w:rPr>
        <w:t>P</w:t>
      </w:r>
      <w:r w:rsidRPr="002615AA">
        <w:rPr>
          <w:i/>
          <w:iCs/>
        </w:rPr>
        <w:t xml:space="preserve">lasticised NC: 3 </w:t>
      </w:r>
      <w:r>
        <w:rPr>
          <w:i/>
          <w:iCs/>
        </w:rPr>
        <w:t xml:space="preserve">(three) </w:t>
      </w:r>
      <w:r w:rsidRPr="002615AA">
        <w:rPr>
          <w:i/>
          <w:iCs/>
        </w:rPr>
        <w:t>g</w:t>
      </w:r>
      <w:r>
        <w:rPr>
          <w:i/>
          <w:iCs/>
        </w:rPr>
        <w:t>rams</w:t>
      </w:r>
      <w:r w:rsidRPr="002615AA">
        <w:rPr>
          <w:i/>
          <w:iCs/>
        </w:rPr>
        <w:t xml:space="preserve"> are heated for 1 hour)</w:t>
      </w:r>
      <w:r>
        <w:t xml:space="preserve">  is determined by titration with alkali.</w:t>
      </w:r>
    </w:p>
    <w:p w14:paraId="57D3A25B" w14:textId="2B40BED7" w:rsidR="001A0FF7" w:rsidRDefault="001A504E" w:rsidP="001A504E">
      <w:pPr>
        <w:pStyle w:val="HChG"/>
      </w:pPr>
      <w:r>
        <w:rPr>
          <w:lang w:val="fr-CH"/>
        </w:rPr>
        <w:tab/>
      </w:r>
      <w:r>
        <w:rPr>
          <w:lang w:val="fr-CH"/>
        </w:rPr>
        <w:tab/>
      </w:r>
      <w:r w:rsidR="001A0FF7">
        <w:t>3 – A</w:t>
      </w:r>
      <w:r>
        <w:rPr>
          <w:lang w:val="fr-CH"/>
        </w:rPr>
        <w:t>pparatus</w:t>
      </w:r>
    </w:p>
    <w:p w14:paraId="73371005" w14:textId="6DE6194A" w:rsidR="001A0FF7" w:rsidRPr="006E7000" w:rsidRDefault="001A504E" w:rsidP="001A504E">
      <w:pPr>
        <w:pStyle w:val="SingleTxtG"/>
      </w:pPr>
      <w:r>
        <w:rPr>
          <w:lang w:val="fr-CH"/>
        </w:rPr>
        <w:t>3.1</w:t>
      </w:r>
      <w:r>
        <w:rPr>
          <w:lang w:val="fr-CH"/>
        </w:rPr>
        <w:tab/>
      </w:r>
      <w:r w:rsidR="001A0FF7" w:rsidRPr="006E7000">
        <w:t>Analytical Balance, precision 10mg or better.</w:t>
      </w:r>
    </w:p>
    <w:p w14:paraId="1755F431" w14:textId="4AEF81A9" w:rsidR="001A0FF7" w:rsidRPr="006E7000" w:rsidRDefault="001A504E" w:rsidP="001A504E">
      <w:pPr>
        <w:pStyle w:val="SingleTxtG"/>
      </w:pPr>
      <w:r>
        <w:rPr>
          <w:lang w:val="fr-CH"/>
        </w:rPr>
        <w:t>3.2</w:t>
      </w:r>
      <w:r>
        <w:rPr>
          <w:lang w:val="fr-CH"/>
        </w:rPr>
        <w:tab/>
      </w:r>
      <w:r w:rsidR="001A0FF7">
        <w:t>Bergman-</w:t>
      </w:r>
      <w:r w:rsidR="001A0FF7" w:rsidRPr="006E7000">
        <w:t>Junk tube made of clear glass, approximately 17.5mm inner</w:t>
      </w:r>
      <w:r>
        <w:rPr>
          <w:lang w:val="fr-CH"/>
        </w:rPr>
        <w:t xml:space="preserve"> </w:t>
      </w:r>
      <w:r w:rsidR="001A0FF7" w:rsidRPr="006E7000">
        <w:t>diameter, 19.5 mm</w:t>
      </w:r>
      <w:r w:rsidR="001A0FF7">
        <w:t>,</w:t>
      </w:r>
      <w:r w:rsidR="001A0FF7" w:rsidRPr="006E7000">
        <w:t xml:space="preserve"> outer diameter, and 270-350 mm long fitted with a</w:t>
      </w:r>
      <w:r>
        <w:rPr>
          <w:lang w:val="fr-CH"/>
        </w:rPr>
        <w:t xml:space="preserve"> </w:t>
      </w:r>
      <w:r w:rsidR="001A0FF7" w:rsidRPr="006E7000">
        <w:t>condensing chamber</w:t>
      </w:r>
      <w:r w:rsidR="001A0FF7">
        <w:t>. Several different types of suitable condensing chambers are commercially available.</w:t>
      </w:r>
      <w:r w:rsidR="001A0FF7" w:rsidRPr="006E7000">
        <w:t xml:space="preserve"> </w:t>
      </w:r>
      <w:r w:rsidR="001A0FF7">
        <w:t>(</w:t>
      </w:r>
      <w:r w:rsidR="001A0FF7" w:rsidRPr="006E7000">
        <w:t>for example</w:t>
      </w:r>
      <w:r w:rsidR="001A0FF7">
        <w:t>s see</w:t>
      </w:r>
      <w:r w:rsidR="001A0FF7" w:rsidRPr="006E7000">
        <w:t xml:space="preserve"> </w:t>
      </w:r>
      <w:r w:rsidR="001A0FF7">
        <w:t>Annexes 3 and 4)</w:t>
      </w:r>
      <w:r w:rsidR="001A0FF7" w:rsidRPr="006E7000">
        <w:t>.</w:t>
      </w:r>
    </w:p>
    <w:p w14:paraId="6661F10E" w14:textId="2650E871" w:rsidR="001A0FF7" w:rsidRPr="006E7000" w:rsidRDefault="001A504E" w:rsidP="001A504E">
      <w:pPr>
        <w:pStyle w:val="SingleTxtG"/>
      </w:pPr>
      <w:r>
        <w:rPr>
          <w:lang w:val="fr-CH"/>
        </w:rPr>
        <w:t>3.3</w:t>
      </w:r>
      <w:r>
        <w:rPr>
          <w:lang w:val="fr-CH"/>
        </w:rPr>
        <w:tab/>
      </w:r>
      <w:r w:rsidR="001A0FF7" w:rsidRPr="006E7000">
        <w:t xml:space="preserve">Stability </w:t>
      </w:r>
      <w:proofErr w:type="gramStart"/>
      <w:r w:rsidR="001A0FF7" w:rsidRPr="006E7000">
        <w:t>bath:</w:t>
      </w:r>
      <w:proofErr w:type="gramEnd"/>
      <w:r w:rsidR="001A0FF7" w:rsidRPr="006E7000">
        <w:t xml:space="preserve"> Oil or suitable fluid bath or metal block capable of</w:t>
      </w:r>
      <w:r>
        <w:rPr>
          <w:lang w:val="fr-CH"/>
        </w:rPr>
        <w:t xml:space="preserve"> </w:t>
      </w:r>
      <w:r w:rsidR="001A0FF7" w:rsidRPr="006E7000">
        <w:t xml:space="preserve">maintaining the temperature of the stability tubes at 132 °C </w:t>
      </w:r>
      <w:r w:rsidR="001A0FF7" w:rsidRPr="006E7000">
        <w:sym w:font="Symbol" w:char="F0B1"/>
      </w:r>
      <w:r w:rsidR="001A0FF7" w:rsidRPr="006E7000">
        <w:t xml:space="preserve">  </w:t>
      </w:r>
      <w:r w:rsidR="001A0FF7" w:rsidRPr="006E7000">
        <w:rPr>
          <w:bCs/>
        </w:rPr>
        <w:t>1</w:t>
      </w:r>
      <w:r w:rsidR="001A0FF7" w:rsidRPr="006E7000">
        <w:t xml:space="preserve"> °C. The</w:t>
      </w:r>
      <w:r>
        <w:rPr>
          <w:lang w:val="fr-CH"/>
        </w:rPr>
        <w:t xml:space="preserve"> </w:t>
      </w:r>
      <w:r w:rsidR="001A0FF7" w:rsidRPr="006E7000">
        <w:t>temperature of the bath should be monitored with a calibrated thermometer or</w:t>
      </w:r>
      <w:r>
        <w:rPr>
          <w:lang w:val="fr-CH"/>
        </w:rPr>
        <w:t xml:space="preserve"> </w:t>
      </w:r>
      <w:r w:rsidR="001A0FF7" w:rsidRPr="006E7000">
        <w:t xml:space="preserve">thermocouple (precision 0.1 </w:t>
      </w:r>
      <w:proofErr w:type="spellStart"/>
      <w:r w:rsidR="001A0FF7" w:rsidRPr="006E7000">
        <w:rPr>
          <w:vertAlign w:val="superscript"/>
        </w:rPr>
        <w:t>o</w:t>
      </w:r>
      <w:r w:rsidR="001A0FF7" w:rsidRPr="006E7000">
        <w:t>C</w:t>
      </w:r>
      <w:proofErr w:type="spellEnd"/>
      <w:r w:rsidR="001A0FF7" w:rsidRPr="006E7000">
        <w:t>) which is located in one of the test wells.</w:t>
      </w:r>
    </w:p>
    <w:p w14:paraId="2AC49D18" w14:textId="0268489D" w:rsidR="001A0FF7" w:rsidRPr="006E7000" w:rsidRDefault="001A504E" w:rsidP="001A504E">
      <w:pPr>
        <w:pStyle w:val="SingleTxtG"/>
      </w:pPr>
      <w:r>
        <w:rPr>
          <w:lang w:val="fr-CH"/>
        </w:rPr>
        <w:t>3.4</w:t>
      </w:r>
      <w:r>
        <w:rPr>
          <w:lang w:val="fr-CH"/>
        </w:rPr>
        <w:tab/>
      </w:r>
      <w:r w:rsidR="001A0FF7" w:rsidRPr="006E7000">
        <w:t xml:space="preserve">Polycarbonate protective screen or safety cabinet to prevent horizontal, and </w:t>
      </w:r>
      <w:r w:rsidR="001A0FF7">
        <w:tab/>
      </w:r>
      <w:r w:rsidR="001A0FF7">
        <w:tab/>
      </w:r>
      <w:r w:rsidR="001A0FF7" w:rsidRPr="006E7000">
        <w:t>limit vertical projection of material should the tubes break.</w:t>
      </w:r>
    </w:p>
    <w:p w14:paraId="53CB7B8F" w14:textId="7E35E828" w:rsidR="001A0FF7" w:rsidRPr="006E7000" w:rsidRDefault="001A504E" w:rsidP="001A504E">
      <w:pPr>
        <w:pStyle w:val="SingleTxtG"/>
      </w:pPr>
      <w:r>
        <w:rPr>
          <w:lang w:val="fr-CH"/>
        </w:rPr>
        <w:t>3.5</w:t>
      </w:r>
      <w:r>
        <w:rPr>
          <w:lang w:val="fr-CH"/>
        </w:rPr>
        <w:tab/>
      </w:r>
      <w:r w:rsidR="001A0FF7" w:rsidRPr="006E7000">
        <w:t>10 cm</w:t>
      </w:r>
      <w:r w:rsidR="001A0FF7" w:rsidRPr="006E7000">
        <w:rPr>
          <w:vertAlign w:val="superscript"/>
        </w:rPr>
        <w:t>3</w:t>
      </w:r>
      <w:r w:rsidR="001A0FF7" w:rsidRPr="006E7000">
        <w:t xml:space="preserve"> semi-automatic pipette or equivalent.</w:t>
      </w:r>
    </w:p>
    <w:p w14:paraId="404FEE9F" w14:textId="0135A849" w:rsidR="001A0FF7" w:rsidRPr="006E7000" w:rsidRDefault="001A504E" w:rsidP="001A504E">
      <w:pPr>
        <w:pStyle w:val="SingleTxtG"/>
      </w:pPr>
      <w:r>
        <w:rPr>
          <w:lang w:val="fr-CH"/>
        </w:rPr>
        <w:t>3.6</w:t>
      </w:r>
      <w:r>
        <w:rPr>
          <w:lang w:val="fr-CH"/>
        </w:rPr>
        <w:tab/>
      </w:r>
      <w:r w:rsidR="001A0FF7" w:rsidRPr="006E7000">
        <w:t>250 cm</w:t>
      </w:r>
      <w:r w:rsidR="001A0FF7" w:rsidRPr="006E7000">
        <w:rPr>
          <w:vertAlign w:val="superscript"/>
        </w:rPr>
        <w:t>3</w:t>
      </w:r>
      <w:r w:rsidR="001A0FF7" w:rsidRPr="006E7000">
        <w:t xml:space="preserve"> conical flash with wide neck.</w:t>
      </w:r>
    </w:p>
    <w:p w14:paraId="55822326" w14:textId="09616FF8" w:rsidR="001A0FF7" w:rsidRPr="006E7000" w:rsidRDefault="001A504E" w:rsidP="001A504E">
      <w:pPr>
        <w:pStyle w:val="SingleTxtG"/>
      </w:pPr>
      <w:r>
        <w:rPr>
          <w:lang w:val="fr-CH"/>
        </w:rPr>
        <w:t>3.7</w:t>
      </w:r>
      <w:r>
        <w:rPr>
          <w:lang w:val="fr-CH"/>
        </w:rPr>
        <w:tab/>
      </w:r>
      <w:r w:rsidR="001A0FF7" w:rsidRPr="006E7000">
        <w:t>50 cm</w:t>
      </w:r>
      <w:r w:rsidR="001A0FF7" w:rsidRPr="006E7000">
        <w:rPr>
          <w:vertAlign w:val="superscript"/>
        </w:rPr>
        <w:t>3</w:t>
      </w:r>
      <w:r w:rsidR="001A0FF7" w:rsidRPr="006E7000">
        <w:t xml:space="preserve"> test tube.</w:t>
      </w:r>
    </w:p>
    <w:p w14:paraId="7C8B5D64" w14:textId="7F6A4F41" w:rsidR="001A0FF7" w:rsidRPr="006E7000" w:rsidRDefault="001A504E" w:rsidP="001A504E">
      <w:pPr>
        <w:pStyle w:val="SingleTxtG"/>
      </w:pPr>
      <w:r>
        <w:rPr>
          <w:lang w:val="fr-CH"/>
        </w:rPr>
        <w:t>3.8</w:t>
      </w:r>
      <w:r>
        <w:rPr>
          <w:lang w:val="fr-CH"/>
        </w:rPr>
        <w:tab/>
      </w:r>
      <w:r w:rsidR="001A0FF7">
        <w:t>Titration burette 10- 25 ml</w:t>
      </w:r>
    </w:p>
    <w:p w14:paraId="29AC5C78" w14:textId="75E6B6F7" w:rsidR="001A0FF7" w:rsidRDefault="001A504E" w:rsidP="001A504E">
      <w:pPr>
        <w:pStyle w:val="HChG"/>
      </w:pPr>
      <w:r>
        <w:rPr>
          <w:lang w:val="fr-CH"/>
        </w:rPr>
        <w:tab/>
      </w:r>
      <w:r>
        <w:rPr>
          <w:lang w:val="fr-CH"/>
        </w:rPr>
        <w:tab/>
      </w:r>
      <w:r w:rsidR="001A0FF7">
        <w:t xml:space="preserve">4 </w:t>
      </w:r>
      <w:r>
        <w:t>–</w:t>
      </w:r>
      <w:r w:rsidR="001A0FF7">
        <w:t xml:space="preserve"> R</w:t>
      </w:r>
      <w:r>
        <w:rPr>
          <w:lang w:val="fr-CH"/>
        </w:rPr>
        <w:t>eagents</w:t>
      </w:r>
    </w:p>
    <w:p w14:paraId="2188DB07" w14:textId="275C7C6B" w:rsidR="001A0FF7" w:rsidRDefault="001A504E" w:rsidP="001A504E">
      <w:pPr>
        <w:pStyle w:val="SingleTxtG"/>
      </w:pPr>
      <w:r>
        <w:rPr>
          <w:lang w:val="fr-CH"/>
        </w:rPr>
        <w:t>4.1</w:t>
      </w:r>
      <w:r>
        <w:rPr>
          <w:lang w:val="fr-CH"/>
        </w:rPr>
        <w:tab/>
      </w:r>
      <w:r w:rsidR="001A0FF7" w:rsidRPr="006E7000">
        <w:t>Sodium hydroxide (</w:t>
      </w:r>
      <w:proofErr w:type="spellStart"/>
      <w:r w:rsidR="001A0FF7" w:rsidRPr="006E7000">
        <w:t>NaOH</w:t>
      </w:r>
      <w:proofErr w:type="spellEnd"/>
      <w:r w:rsidR="001A0FF7" w:rsidRPr="006E7000">
        <w:t>)</w:t>
      </w:r>
      <w:r w:rsidR="001A0FF7">
        <w:t xml:space="preserve"> solution N/100.</w:t>
      </w:r>
    </w:p>
    <w:p w14:paraId="1A477190" w14:textId="2EA3C2E4" w:rsidR="001A0FF7" w:rsidRDefault="001A0FF7" w:rsidP="001A504E">
      <w:pPr>
        <w:pStyle w:val="SingleTxtG"/>
      </w:pPr>
      <w:r w:rsidRPr="006E7000">
        <w:t>S</w:t>
      </w:r>
      <w:r w:rsidR="001A504E">
        <w:rPr>
          <w:lang w:val="fr-CH"/>
        </w:rPr>
        <w:t>4.2</w:t>
      </w:r>
      <w:r w:rsidR="001A504E">
        <w:rPr>
          <w:lang w:val="fr-CH"/>
        </w:rPr>
        <w:tab/>
        <w:t>S</w:t>
      </w:r>
      <w:proofErr w:type="spellStart"/>
      <w:r w:rsidRPr="006E7000">
        <w:t>uitable</w:t>
      </w:r>
      <w:proofErr w:type="spellEnd"/>
      <w:r w:rsidRPr="006E7000">
        <w:t xml:space="preserve"> pH indicator e</w:t>
      </w:r>
      <w:r>
        <w:t>.</w:t>
      </w:r>
      <w:r w:rsidRPr="006E7000">
        <w:t>g</w:t>
      </w:r>
      <w:r>
        <w:t>.</w:t>
      </w:r>
      <w:r w:rsidRPr="006E7000">
        <w:t xml:space="preserve"> methyl orange, methyl red</w:t>
      </w:r>
      <w:r>
        <w:t>, methyl red/methylene blue or R8 B3 coloured indicating fluid (</w:t>
      </w:r>
      <w:proofErr w:type="spellStart"/>
      <w:r>
        <w:t>Tacchiro</w:t>
      </w:r>
      <w:proofErr w:type="spellEnd"/>
      <w:r>
        <w:t>). Solution composed of 1 % alcohol mixed with 8 g of methyl red and 3 g of purple methyl.</w:t>
      </w:r>
    </w:p>
    <w:p w14:paraId="41DC68DF" w14:textId="044D9041" w:rsidR="001A0FF7" w:rsidRPr="00AF0E37" w:rsidRDefault="001A504E" w:rsidP="001A504E">
      <w:pPr>
        <w:pStyle w:val="SingleTxtG"/>
      </w:pPr>
      <w:r>
        <w:t>4.3</w:t>
      </w:r>
      <w:r>
        <w:rPr>
          <w:lang w:val="fr-CH"/>
        </w:rPr>
        <w:tab/>
      </w:r>
      <w:r w:rsidR="001A0FF7" w:rsidRPr="00AF0E37">
        <w:t xml:space="preserve">Fully deionized </w:t>
      </w:r>
      <w:r w:rsidR="001A0FF7">
        <w:t xml:space="preserve">or </w:t>
      </w:r>
      <w:r w:rsidR="001A0FF7" w:rsidRPr="006E7000">
        <w:t>distilled water</w:t>
      </w:r>
      <w:r w:rsidR="001A0FF7" w:rsidRPr="00AF0E37">
        <w:t xml:space="preserve"> with a conductivity &lt; 1 µS.</w:t>
      </w:r>
    </w:p>
    <w:p w14:paraId="3FAFF865" w14:textId="5B785DEC" w:rsidR="001A504E" w:rsidRDefault="001A504E">
      <w:pPr>
        <w:suppressAutoHyphens w:val="0"/>
        <w:spacing w:line="240" w:lineRule="auto"/>
        <w:rPr>
          <w:rFonts w:ascii="Arial" w:hAnsi="Arial"/>
        </w:rPr>
      </w:pPr>
      <w:r>
        <w:rPr>
          <w:rFonts w:ascii="Arial" w:hAnsi="Arial"/>
        </w:rPr>
        <w:br w:type="page"/>
      </w:r>
    </w:p>
    <w:p w14:paraId="5CD91C2C" w14:textId="7783C7F1" w:rsidR="001A0FF7" w:rsidRDefault="001A504E" w:rsidP="001A504E">
      <w:pPr>
        <w:pStyle w:val="HChG"/>
      </w:pPr>
      <w:r>
        <w:rPr>
          <w:lang w:val="fr-CH"/>
        </w:rPr>
        <w:lastRenderedPageBreak/>
        <w:tab/>
      </w:r>
      <w:r>
        <w:rPr>
          <w:lang w:val="fr-CH"/>
        </w:rPr>
        <w:tab/>
      </w:r>
      <w:r w:rsidR="001A0FF7">
        <w:t>5</w:t>
      </w:r>
      <w:r>
        <w:rPr>
          <w:lang w:val="fr-CH"/>
        </w:rPr>
        <w:t xml:space="preserve"> </w:t>
      </w:r>
      <w:r>
        <w:t>–</w:t>
      </w:r>
      <w:r w:rsidR="001A0FF7">
        <w:t xml:space="preserve"> </w:t>
      </w:r>
      <w:r>
        <w:t>Operational procedure</w:t>
      </w:r>
    </w:p>
    <w:p w14:paraId="69F44480" w14:textId="0BE3A3DF" w:rsidR="001A0FF7" w:rsidRPr="00D27F20" w:rsidRDefault="00DB4A11" w:rsidP="00DB4A11">
      <w:pPr>
        <w:pStyle w:val="SingleTxtG"/>
      </w:pPr>
      <w:r>
        <w:rPr>
          <w:lang w:val="fr-CH"/>
        </w:rPr>
        <w:t>5.1</w:t>
      </w:r>
      <w:r>
        <w:rPr>
          <w:lang w:val="fr-CH"/>
        </w:rPr>
        <w:tab/>
      </w:r>
      <w:r w:rsidR="001A0FF7">
        <w:t xml:space="preserve">Weigh 1 (one) or 2 (two) gram(s) of dry NC to an accuracy of 0,001 g. </w:t>
      </w:r>
      <w:r w:rsidR="001A0FF7" w:rsidRPr="002615AA">
        <w:rPr>
          <w:i/>
          <w:iCs/>
        </w:rPr>
        <w:t>(Weigh 3 (three) grams of plasticised NC to an accuracy of 0,001 g)</w:t>
      </w:r>
      <w:r w:rsidR="001A0FF7" w:rsidRPr="00972FE8">
        <w:t>. The moisture content of the sample must be below 1 % after the drying process and at the time, when it is introduced in the tube</w:t>
      </w:r>
      <w:r w:rsidR="001A0FF7" w:rsidRPr="00B05286">
        <w:rPr>
          <w:color w:val="00B0F0"/>
        </w:rPr>
        <w:t>.</w:t>
      </w:r>
      <w:r w:rsidR="001A0FF7">
        <w:rPr>
          <w:color w:val="00B0F0"/>
        </w:rPr>
        <w:t xml:space="preserve"> </w:t>
      </w:r>
      <w:r w:rsidR="001A0FF7">
        <w:t xml:space="preserve">With the help of a funnel introduce this into the tube which must be dry and clean. Wipe the ground section thoroughly and adjust the condensing chamber making sure that the above is well greased with silicone grease; </w:t>
      </w:r>
      <w:r w:rsidR="001A0FF7" w:rsidRPr="00AF0E37">
        <w:t>it may also not be greased</w:t>
      </w:r>
      <w:r w:rsidR="001A0FF7">
        <w:rPr>
          <w:color w:val="0000FF"/>
        </w:rPr>
        <w:t>.</w:t>
      </w:r>
    </w:p>
    <w:p w14:paraId="12967F5F" w14:textId="3712478D" w:rsidR="001A0FF7" w:rsidRDefault="00DB4A11" w:rsidP="00DB4A11">
      <w:pPr>
        <w:pStyle w:val="SingleTxtG"/>
      </w:pPr>
      <w:r>
        <w:rPr>
          <w:lang w:val="fr-CH"/>
        </w:rPr>
        <w:t>5.2</w:t>
      </w:r>
      <w:r>
        <w:rPr>
          <w:lang w:val="fr-CH"/>
        </w:rPr>
        <w:tab/>
      </w:r>
      <w:r w:rsidR="001A0FF7">
        <w:t>Measure out 15-</w:t>
      </w:r>
      <w:r w:rsidR="001A0FF7" w:rsidRPr="00AF0E37">
        <w:rPr>
          <w:bCs/>
        </w:rPr>
        <w:t>50</w:t>
      </w:r>
      <w:r w:rsidR="001A0FF7">
        <w:rPr>
          <w:b/>
        </w:rPr>
        <w:t xml:space="preserve"> </w:t>
      </w:r>
      <w:r w:rsidR="001A0FF7">
        <w:t xml:space="preserve">ml of distilled water, depending on the condenser type, in a test tube and pour into the bulbs of the condenser. </w:t>
      </w:r>
      <w:r w:rsidR="001A0FF7" w:rsidRPr="00972FE8">
        <w:t>Ensure that no water enters the stability tube.</w:t>
      </w:r>
    </w:p>
    <w:p w14:paraId="32A11948" w14:textId="534FC623" w:rsidR="001A0FF7" w:rsidRDefault="00DB4A11" w:rsidP="00DB4A11">
      <w:pPr>
        <w:pStyle w:val="SingleTxtG"/>
      </w:pPr>
      <w:r>
        <w:rPr>
          <w:lang w:val="fr-CH"/>
        </w:rPr>
        <w:t>5.3</w:t>
      </w:r>
      <w:r>
        <w:rPr>
          <w:lang w:val="fr-CH"/>
        </w:rPr>
        <w:tab/>
      </w:r>
      <w:r w:rsidR="001A0FF7">
        <w:t xml:space="preserve">Make sure that the stability bath has reached a temperature of 132 °C </w:t>
      </w:r>
      <w:r w:rsidR="001A0FF7">
        <w:sym w:font="Symbol" w:char="F0B1"/>
      </w:r>
      <w:r w:rsidR="001A0FF7">
        <w:t xml:space="preserve"> </w:t>
      </w:r>
      <w:r w:rsidR="001A0FF7" w:rsidRPr="00AF0E37">
        <w:rPr>
          <w:bCs/>
        </w:rPr>
        <w:t>1</w:t>
      </w:r>
      <w:r w:rsidR="001A0FF7">
        <w:t xml:space="preserve"> °C and then insert each tube into one of the apertures in the bath. </w:t>
      </w:r>
      <w:r w:rsidR="001A0FF7" w:rsidRPr="00972FE8">
        <w:t>The depth of immersion of the tube will vary depending</w:t>
      </w:r>
      <w:r w:rsidR="001A0FF7" w:rsidRPr="00285C6F">
        <w:rPr>
          <w:color w:val="1F497D"/>
        </w:rPr>
        <w:t xml:space="preserve"> </w:t>
      </w:r>
      <w:r w:rsidR="001A0FF7" w:rsidRPr="00972FE8">
        <w:t xml:space="preserve">on the type of stability bath used but must be between 110 </w:t>
      </w:r>
      <w:r w:rsidR="001A0FF7" w:rsidRPr="00972FE8">
        <w:rPr>
          <w:bCs/>
        </w:rPr>
        <w:t>and 220</w:t>
      </w:r>
      <w:r w:rsidR="001A0FF7" w:rsidRPr="00972FE8">
        <w:t xml:space="preserve"> mm</w:t>
      </w:r>
      <w:r w:rsidR="001A0FF7" w:rsidRPr="00285C6F">
        <w:rPr>
          <w:color w:val="1F497D"/>
        </w:rPr>
        <w:t>.</w:t>
      </w:r>
      <w:r w:rsidR="001A0FF7">
        <w:t xml:space="preserve"> Make a note of the time at which the experiment begins.</w:t>
      </w:r>
    </w:p>
    <w:p w14:paraId="6953BAB7" w14:textId="0640BA4A" w:rsidR="001A0FF7" w:rsidRDefault="001A0FF7" w:rsidP="00DB4A11">
      <w:pPr>
        <w:pStyle w:val="SingleTxtG"/>
        <w:ind w:left="1701"/>
      </w:pPr>
      <w:r>
        <w:t>If using a protective screen, the operator must take care to turn the open side of the protective screen towards the wall or an unoccupied part of the room both when loading and removing the test tubes from the bath. If there is no protective screen the face should be protected with a visor.</w:t>
      </w:r>
    </w:p>
    <w:p w14:paraId="4C2EFD55" w14:textId="7C3756F6" w:rsidR="001A0FF7" w:rsidRDefault="00DB4A11" w:rsidP="00DB4A11">
      <w:pPr>
        <w:pStyle w:val="SingleTxtG"/>
      </w:pPr>
      <w:r>
        <w:rPr>
          <w:lang w:val="fr-CH"/>
        </w:rPr>
        <w:t>5.4</w:t>
      </w:r>
      <w:r>
        <w:rPr>
          <w:lang w:val="fr-CH"/>
        </w:rPr>
        <w:tab/>
      </w:r>
      <w:r w:rsidR="001A0FF7">
        <w:t xml:space="preserve">Maintain the tubes at a temperature of 132 °C </w:t>
      </w:r>
      <w:r w:rsidR="001A0FF7">
        <w:sym w:font="Symbol" w:char="F0B1"/>
      </w:r>
      <w:r w:rsidR="001A0FF7">
        <w:t xml:space="preserve"> </w:t>
      </w:r>
      <w:r w:rsidR="001A0FF7" w:rsidRPr="00AF0E37">
        <w:rPr>
          <w:bCs/>
        </w:rPr>
        <w:t>1</w:t>
      </w:r>
      <w:r w:rsidR="001A0FF7">
        <w:t xml:space="preserve"> °C for two hours unless pronounced fuming is observed.  If fuming occurs, the test shall be stopped immediately and the duration of the heating period noted.</w:t>
      </w:r>
    </w:p>
    <w:p w14:paraId="41B99393" w14:textId="72101067" w:rsidR="001A0FF7" w:rsidRDefault="00DB4A11" w:rsidP="00DB4A11">
      <w:pPr>
        <w:pStyle w:val="SingleTxtG"/>
      </w:pPr>
      <w:r>
        <w:rPr>
          <w:lang w:val="fr-CH"/>
        </w:rPr>
        <w:t>5.5</w:t>
      </w:r>
      <w:r>
        <w:rPr>
          <w:lang w:val="fr-CH"/>
        </w:rPr>
        <w:tab/>
      </w:r>
      <w:r w:rsidR="001A0FF7">
        <w:t xml:space="preserve">After two hours at 132 °C </w:t>
      </w:r>
      <w:r w:rsidR="001A0FF7" w:rsidRPr="002615AA">
        <w:rPr>
          <w:bCs/>
          <w:i/>
          <w:iCs/>
        </w:rPr>
        <w:t>(1 hour for plasticised NC)</w:t>
      </w:r>
      <w:r w:rsidR="001A0FF7">
        <w:rPr>
          <w:b/>
          <w:color w:val="0000FF"/>
        </w:rPr>
        <w:t xml:space="preserve"> </w:t>
      </w:r>
      <w:r w:rsidR="001A0FF7">
        <w:t xml:space="preserve">remove the tube from the bath, place it in its stand and allow to cool behind </w:t>
      </w:r>
      <w:proofErr w:type="gramStart"/>
      <w:r w:rsidR="001A0FF7">
        <w:t>a</w:t>
      </w:r>
      <w:proofErr w:type="gramEnd"/>
      <w:r w:rsidR="001A0FF7">
        <w:t xml:space="preserve"> safety screen. During this time some water may be drawn into the lower tube. After </w:t>
      </w:r>
      <w:r w:rsidR="001A0FF7" w:rsidRPr="00AF0E37">
        <w:rPr>
          <w:bCs/>
        </w:rPr>
        <w:t>thirty</w:t>
      </w:r>
      <w:r w:rsidR="001A0FF7">
        <w:t xml:space="preserve"> minutes cooling transfer the contents of the condensing chamber into the lower tube and rinse the condensing chamber with distilled water. </w:t>
      </w:r>
    </w:p>
    <w:p w14:paraId="075F453F" w14:textId="6D523521" w:rsidR="001A0FF7" w:rsidRDefault="00DB4A11" w:rsidP="00DB4A11">
      <w:pPr>
        <w:pStyle w:val="SingleTxtG"/>
      </w:pPr>
      <w:r>
        <w:rPr>
          <w:lang w:val="fr-CH"/>
        </w:rPr>
        <w:t>5.6</w:t>
      </w:r>
      <w:r>
        <w:rPr>
          <w:lang w:val="fr-CH"/>
        </w:rPr>
        <w:tab/>
      </w:r>
      <w:r w:rsidR="001A0FF7">
        <w:t xml:space="preserve">Transfer the contents of the lower tube into the conical flask and rinse with distilled water. The total amount of liquid should not be more than 175 ml. </w:t>
      </w:r>
    </w:p>
    <w:p w14:paraId="6CF0495E" w14:textId="05CD1A9E" w:rsidR="001A0FF7" w:rsidRPr="001038FE" w:rsidRDefault="00DB4A11" w:rsidP="00DB4A11">
      <w:pPr>
        <w:pStyle w:val="SingleTxtG"/>
        <w:rPr>
          <w:strike/>
        </w:rPr>
      </w:pPr>
      <w:r>
        <w:rPr>
          <w:lang w:val="fr-CH"/>
        </w:rPr>
        <w:t>5.7</w:t>
      </w:r>
      <w:r>
        <w:rPr>
          <w:lang w:val="fr-CH"/>
        </w:rPr>
        <w:tab/>
      </w:r>
      <w:r w:rsidR="001A0FF7">
        <w:t xml:space="preserve">Titrate with N/100 </w:t>
      </w:r>
      <w:r w:rsidR="001A0FF7" w:rsidRPr="00972FE8">
        <w:t>sodium hydroxide solution</w:t>
      </w:r>
      <w:r w:rsidR="001A0FF7">
        <w:t>.</w:t>
      </w:r>
    </w:p>
    <w:p w14:paraId="5AA78CC6" w14:textId="42B26DCC" w:rsidR="001A0FF7" w:rsidRDefault="00DB4A11" w:rsidP="00DB4A11">
      <w:pPr>
        <w:pStyle w:val="HChG"/>
        <w:spacing w:before="240" w:after="120"/>
      </w:pPr>
      <w:r>
        <w:rPr>
          <w:lang w:val="fr-CH"/>
        </w:rPr>
        <w:tab/>
      </w:r>
      <w:r>
        <w:rPr>
          <w:lang w:val="fr-CH"/>
        </w:rPr>
        <w:tab/>
      </w:r>
      <w:r w:rsidR="001A0FF7">
        <w:t>6</w:t>
      </w:r>
      <w:r>
        <w:rPr>
          <w:lang w:val="fr-CH"/>
        </w:rPr>
        <w:t xml:space="preserve"> </w:t>
      </w:r>
      <w:r>
        <w:t>–</w:t>
      </w:r>
      <w:r w:rsidR="001A0FF7">
        <w:t xml:space="preserve"> C</w:t>
      </w:r>
      <w:r>
        <w:rPr>
          <w:lang w:val="fr-CH"/>
        </w:rPr>
        <w:t>alculations</w:t>
      </w:r>
    </w:p>
    <w:p w14:paraId="0717C054" w14:textId="77777777" w:rsidR="001A0FF7" w:rsidRPr="00DB4A11" w:rsidRDefault="001A0FF7" w:rsidP="00DB4A11">
      <w:pPr>
        <w:pStyle w:val="SingleTxtG"/>
        <w:jc w:val="center"/>
        <w:rPr>
          <w:b/>
        </w:rPr>
      </w:pPr>
      <w:r w:rsidRPr="00DB4A11">
        <w:rPr>
          <w:b/>
        </w:rPr>
        <w:t xml:space="preserve">2 </w:t>
      </w:r>
      <w:proofErr w:type="spellStart"/>
      <w:r w:rsidRPr="00DB4A11">
        <w:rPr>
          <w:b/>
        </w:rPr>
        <w:t>NaOH</w:t>
      </w:r>
      <w:proofErr w:type="spellEnd"/>
      <w:r w:rsidRPr="00DB4A11">
        <w:rPr>
          <w:b/>
        </w:rPr>
        <w:t xml:space="preserve"> + 2 NO + ½ O</w:t>
      </w:r>
      <w:r w:rsidRPr="00DB4A11">
        <w:rPr>
          <w:b/>
          <w:vertAlign w:val="subscript"/>
        </w:rPr>
        <w:t>2</w:t>
      </w:r>
      <w:r w:rsidRPr="00DB4A11">
        <w:rPr>
          <w:b/>
        </w:rPr>
        <w:t xml:space="preserve"> </w:t>
      </w:r>
      <w:r w:rsidRPr="00DB4A11">
        <w:rPr>
          <w:b/>
        </w:rPr>
        <w:sym w:font="Wingdings" w:char="F0E0"/>
      </w:r>
      <w:r w:rsidRPr="00DB4A11">
        <w:rPr>
          <w:b/>
        </w:rPr>
        <w:t xml:space="preserve"> 2 NaNO</w:t>
      </w:r>
      <w:r w:rsidRPr="00DB4A11">
        <w:rPr>
          <w:b/>
          <w:vertAlign w:val="subscript"/>
        </w:rPr>
        <w:t>2</w:t>
      </w:r>
      <w:r w:rsidRPr="00DB4A11">
        <w:rPr>
          <w:b/>
        </w:rPr>
        <w:t xml:space="preserve"> + H</w:t>
      </w:r>
      <w:r w:rsidRPr="00DB4A11">
        <w:rPr>
          <w:b/>
          <w:vertAlign w:val="subscript"/>
        </w:rPr>
        <w:t>2</w:t>
      </w:r>
      <w:r w:rsidRPr="00DB4A11">
        <w:rPr>
          <w:b/>
        </w:rPr>
        <w:t>0</w:t>
      </w:r>
    </w:p>
    <w:p w14:paraId="0F5BDE6A" w14:textId="77777777" w:rsidR="001A0FF7" w:rsidRDefault="001A0FF7" w:rsidP="00BC47E5">
      <w:pPr>
        <w:ind w:left="567"/>
        <w:rPr>
          <w:rFonts w:ascii="Arial" w:hAnsi="Arial"/>
        </w:rPr>
      </w:pPr>
      <w:r>
        <w:rPr>
          <w:rFonts w:ascii="Arial" w:hAnsi="Arial"/>
          <w:noProof/>
          <w:lang w:eastAsia="en-GB"/>
        </w:rPr>
        <mc:AlternateContent>
          <mc:Choice Requires="wps">
            <w:drawing>
              <wp:anchor distT="0" distB="0" distL="114300" distR="114300" simplePos="0" relativeHeight="251659264" behindDoc="0" locked="0" layoutInCell="0" allowOverlap="1" wp14:anchorId="532827FA" wp14:editId="71EA549C">
                <wp:simplePos x="0" y="0"/>
                <wp:positionH relativeFrom="column">
                  <wp:posOffset>936625</wp:posOffset>
                </wp:positionH>
                <wp:positionV relativeFrom="paragraph">
                  <wp:posOffset>101600</wp:posOffset>
                </wp:positionV>
                <wp:extent cx="1485900" cy="525517"/>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25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264DB" w14:textId="77777777" w:rsidR="001A0FF7" w:rsidRDefault="001A0FF7" w:rsidP="00BC47E5">
                            <w:pPr>
                              <w:rPr>
                                <w:rFonts w:ascii="Arial" w:hAnsi="Arial"/>
                                <w:u w:val="single"/>
                                <w:vertAlign w:val="subscript"/>
                              </w:rPr>
                            </w:pPr>
                            <w:proofErr w:type="spellStart"/>
                            <w:proofErr w:type="gramStart"/>
                            <w:r>
                              <w:rPr>
                                <w:rFonts w:ascii="Arial" w:hAnsi="Arial"/>
                                <w:u w:val="single"/>
                              </w:rPr>
                              <w:t>c</w:t>
                            </w:r>
                            <w:r>
                              <w:rPr>
                                <w:rFonts w:ascii="Arial" w:hAnsi="Arial"/>
                                <w:u w:val="single"/>
                                <w:vertAlign w:val="subscript"/>
                              </w:rPr>
                              <w:t>NaOH</w:t>
                            </w:r>
                            <w:proofErr w:type="spellEnd"/>
                            <w:proofErr w:type="gramEnd"/>
                            <w:r>
                              <w:rPr>
                                <w:rFonts w:ascii="Arial" w:hAnsi="Arial"/>
                                <w:u w:val="single"/>
                              </w:rPr>
                              <w:t xml:space="preserve"> x </w:t>
                            </w:r>
                            <w:proofErr w:type="spellStart"/>
                            <w:r>
                              <w:rPr>
                                <w:rFonts w:ascii="Arial" w:hAnsi="Arial"/>
                                <w:u w:val="single"/>
                              </w:rPr>
                              <w:t>C</w:t>
                            </w:r>
                            <w:r>
                              <w:rPr>
                                <w:rFonts w:ascii="Arial" w:hAnsi="Arial"/>
                                <w:u w:val="single"/>
                                <w:vertAlign w:val="subscript"/>
                              </w:rPr>
                              <w:t>NaOH</w:t>
                            </w:r>
                            <w:proofErr w:type="spellEnd"/>
                            <w:r>
                              <w:rPr>
                                <w:rFonts w:ascii="Arial" w:hAnsi="Arial"/>
                                <w:u w:val="single"/>
                              </w:rPr>
                              <w:t xml:space="preserve"> x </w:t>
                            </w:r>
                            <w:proofErr w:type="spellStart"/>
                            <w:r>
                              <w:rPr>
                                <w:rFonts w:ascii="Arial" w:hAnsi="Arial"/>
                                <w:u w:val="single"/>
                              </w:rPr>
                              <w:t>V</w:t>
                            </w:r>
                            <w:r>
                              <w:rPr>
                                <w:rFonts w:ascii="Arial" w:hAnsi="Arial"/>
                                <w:u w:val="single"/>
                                <w:vertAlign w:val="subscript"/>
                              </w:rPr>
                              <w:t>NO,m</w:t>
                            </w:r>
                            <w:proofErr w:type="spellEnd"/>
                          </w:p>
                          <w:p w14:paraId="3723ED1E" w14:textId="77777777" w:rsidR="001A0FF7" w:rsidRPr="00BC47E5" w:rsidRDefault="001A0FF7" w:rsidP="00BC47E5">
                            <w:pPr>
                              <w:rPr>
                                <w:u w:val="single"/>
                                <w:lang w:val="en-US"/>
                              </w:rPr>
                            </w:pPr>
                            <w:r>
                              <w:rPr>
                                <w:rFonts w:ascii="Arial" w:hAnsi="Arial"/>
                              </w:rPr>
                              <w:t xml:space="preserve">         </w:t>
                            </w:r>
                            <w:proofErr w:type="spellStart"/>
                            <w:proofErr w:type="gramStart"/>
                            <w:r>
                              <w:rPr>
                                <w:rFonts w:ascii="Arial" w:hAnsi="Arial"/>
                              </w:rPr>
                              <w:t>m</w:t>
                            </w:r>
                            <w:r>
                              <w:rPr>
                                <w:rFonts w:ascii="Arial" w:hAnsi="Arial"/>
                                <w:vertAlign w:val="subscript"/>
                              </w:rPr>
                              <w:t>NC</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3.75pt;margin-top:8pt;width:117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gVggIAAA8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" o:allowincell="f" stroked="f">
                <v:textbox>
                  <w:txbxContent>
                    <w:p w14:paraId="3D4264DB" w14:textId="77777777" w:rsidR="001A0FF7" w:rsidRDefault="001A0FF7" w:rsidP="00BC47E5">
                      <w:pPr>
                        <w:rPr>
                          <w:rFonts w:ascii="Arial" w:hAnsi="Arial"/>
                          <w:u w:val="single"/>
                          <w:vertAlign w:val="subscript"/>
                        </w:rPr>
                      </w:pPr>
                      <w:proofErr w:type="spellStart"/>
                      <w:r>
                        <w:rPr>
                          <w:rFonts w:ascii="Arial" w:hAnsi="Arial"/>
                          <w:u w:val="single"/>
                        </w:rPr>
                        <w:t>c</w:t>
                      </w:r>
                      <w:r>
                        <w:rPr>
                          <w:rFonts w:ascii="Arial" w:hAnsi="Arial"/>
                          <w:u w:val="single"/>
                          <w:vertAlign w:val="subscript"/>
                        </w:rPr>
                        <w:t>NaOH</w:t>
                      </w:r>
                      <w:proofErr w:type="spellEnd"/>
                      <w:r>
                        <w:rPr>
                          <w:rFonts w:ascii="Arial" w:hAnsi="Arial"/>
                          <w:u w:val="single"/>
                        </w:rPr>
                        <w:t xml:space="preserve"> x </w:t>
                      </w:r>
                      <w:proofErr w:type="spellStart"/>
                      <w:r>
                        <w:rPr>
                          <w:rFonts w:ascii="Arial" w:hAnsi="Arial"/>
                          <w:u w:val="single"/>
                        </w:rPr>
                        <w:t>C</w:t>
                      </w:r>
                      <w:r>
                        <w:rPr>
                          <w:rFonts w:ascii="Arial" w:hAnsi="Arial"/>
                          <w:u w:val="single"/>
                          <w:vertAlign w:val="subscript"/>
                        </w:rPr>
                        <w:t>NaOH</w:t>
                      </w:r>
                      <w:proofErr w:type="spellEnd"/>
                      <w:r>
                        <w:rPr>
                          <w:rFonts w:ascii="Arial" w:hAnsi="Arial"/>
                          <w:u w:val="single"/>
                        </w:rPr>
                        <w:t xml:space="preserve"> x </w:t>
                      </w:r>
                      <w:proofErr w:type="spellStart"/>
                      <w:r>
                        <w:rPr>
                          <w:rFonts w:ascii="Arial" w:hAnsi="Arial"/>
                          <w:u w:val="single"/>
                        </w:rPr>
                        <w:t>V</w:t>
                      </w:r>
                      <w:r>
                        <w:rPr>
                          <w:rFonts w:ascii="Arial" w:hAnsi="Arial"/>
                          <w:u w:val="single"/>
                          <w:vertAlign w:val="subscript"/>
                        </w:rPr>
                        <w:t>NO,m</w:t>
                      </w:r>
                      <w:proofErr w:type="spellEnd"/>
                    </w:p>
                    <w:p w14:paraId="3723ED1E" w14:textId="77777777" w:rsidR="001A0FF7" w:rsidRPr="00BC47E5" w:rsidRDefault="001A0FF7" w:rsidP="00BC47E5">
                      <w:pPr>
                        <w:rPr>
                          <w:u w:val="single"/>
                          <w:lang w:val="en-US"/>
                        </w:rPr>
                      </w:pPr>
                      <w:r>
                        <w:rPr>
                          <w:rFonts w:ascii="Arial" w:hAnsi="Arial"/>
                        </w:rPr>
                        <w:t xml:space="preserve">         </w:t>
                      </w:r>
                      <w:proofErr w:type="spellStart"/>
                      <w:r>
                        <w:rPr>
                          <w:rFonts w:ascii="Arial" w:hAnsi="Arial"/>
                        </w:rPr>
                        <w:t>m</w:t>
                      </w:r>
                      <w:r>
                        <w:rPr>
                          <w:rFonts w:ascii="Arial" w:hAnsi="Arial"/>
                          <w:vertAlign w:val="subscript"/>
                        </w:rPr>
                        <w:t>NC</w:t>
                      </w:r>
                      <w:proofErr w:type="spellEnd"/>
                    </w:p>
                  </w:txbxContent>
                </v:textbox>
              </v:shape>
            </w:pict>
          </mc:Fallback>
        </mc:AlternateContent>
      </w:r>
    </w:p>
    <w:p w14:paraId="52703816" w14:textId="5466A0AC" w:rsidR="001A0FF7" w:rsidRDefault="00DB4A11" w:rsidP="00DB4A11">
      <w:pPr>
        <w:ind w:left="567" w:firstLine="567"/>
        <w:rPr>
          <w:rFonts w:ascii="Arial" w:hAnsi="Arial"/>
        </w:rPr>
      </w:pPr>
      <w:r>
        <w:t>V</w:t>
      </w:r>
      <w:r>
        <w:rPr>
          <w:vertAlign w:val="subscript"/>
        </w:rPr>
        <w:t>NO</w:t>
      </w:r>
      <w:r w:rsidR="001A0FF7" w:rsidRPr="00DB4A11">
        <w:rPr>
          <w:rStyle w:val="SingleTxtGChar"/>
        </w:rPr>
        <w:t xml:space="preserve"> =</w:t>
      </w:r>
      <w:r w:rsidR="001A0FF7">
        <w:rPr>
          <w:rFonts w:ascii="Arial" w:hAnsi="Arial"/>
        </w:rPr>
        <w:t xml:space="preserve">                                        = </w:t>
      </w:r>
      <w:r>
        <w:rPr>
          <w:rFonts w:ascii="Arial" w:hAnsi="Arial"/>
        </w:rPr>
        <w:t xml:space="preserve">     </w:t>
      </w:r>
      <w:proofErr w:type="spellStart"/>
      <w:proofErr w:type="gramStart"/>
      <w:r w:rsidR="001A0FF7" w:rsidRPr="00DB4A11">
        <w:rPr>
          <w:rStyle w:val="SingleTxtGChar"/>
        </w:rPr>
        <w:t>CNaOH</w:t>
      </w:r>
      <w:proofErr w:type="spellEnd"/>
      <w:r w:rsidR="001A0FF7" w:rsidRPr="00DB4A11">
        <w:rPr>
          <w:rStyle w:val="SingleTxtGChar"/>
        </w:rPr>
        <w:t xml:space="preserve">  x</w:t>
      </w:r>
      <w:proofErr w:type="gramEnd"/>
      <w:r w:rsidR="001A0FF7" w:rsidRPr="00DB4A11">
        <w:rPr>
          <w:rStyle w:val="SingleTxtGChar"/>
        </w:rPr>
        <w:t xml:space="preserve"> 0.22</w:t>
      </w:r>
    </w:p>
    <w:p w14:paraId="36248AF2" w14:textId="77777777" w:rsidR="001A0FF7" w:rsidRDefault="001A0FF7" w:rsidP="00BC47E5">
      <w:pPr>
        <w:tabs>
          <w:tab w:val="left" w:pos="1701"/>
        </w:tabs>
        <w:ind w:left="567"/>
        <w:rPr>
          <w:rFonts w:ascii="Arial" w:hAnsi="Arial"/>
        </w:rPr>
      </w:pPr>
    </w:p>
    <w:p w14:paraId="5763F035" w14:textId="77777777" w:rsidR="00DB4A11" w:rsidRDefault="00DB4A11" w:rsidP="00BC47E5">
      <w:pPr>
        <w:tabs>
          <w:tab w:val="left" w:pos="1701"/>
        </w:tabs>
        <w:ind w:left="567"/>
        <w:rPr>
          <w:rFonts w:ascii="Arial" w:hAnsi="Arial"/>
        </w:rPr>
      </w:pPr>
    </w:p>
    <w:p w14:paraId="32F32F6B" w14:textId="77777777" w:rsidR="001A0FF7" w:rsidRDefault="001A0FF7" w:rsidP="00DB4A11">
      <w:pPr>
        <w:pStyle w:val="SingleTxtG"/>
      </w:pPr>
      <w:r>
        <w:t>V</w:t>
      </w:r>
      <w:r>
        <w:rPr>
          <w:vertAlign w:val="subscript"/>
        </w:rPr>
        <w:t>NO</w:t>
      </w:r>
      <w:r>
        <w:t xml:space="preserve"> </w:t>
      </w:r>
      <w:r>
        <w:tab/>
        <w:t>= volume of the evolved nitrogen oxide in cm</w:t>
      </w:r>
      <w:r>
        <w:rPr>
          <w:vertAlign w:val="superscript"/>
        </w:rPr>
        <w:t>3</w:t>
      </w:r>
      <w:r>
        <w:t>/g</w:t>
      </w:r>
    </w:p>
    <w:p w14:paraId="366EFCFB" w14:textId="77777777" w:rsidR="001A0FF7" w:rsidRDefault="001A0FF7" w:rsidP="00DB4A11">
      <w:pPr>
        <w:pStyle w:val="SingleTxtG"/>
      </w:pPr>
      <w:proofErr w:type="spellStart"/>
      <w:r>
        <w:t>c</w:t>
      </w:r>
      <w:r>
        <w:rPr>
          <w:vertAlign w:val="subscript"/>
        </w:rPr>
        <w:t>NaOH</w:t>
      </w:r>
      <w:proofErr w:type="spellEnd"/>
      <w:r>
        <w:t xml:space="preserve"> </w:t>
      </w:r>
      <w:r>
        <w:tab/>
        <w:t xml:space="preserve">= concentration of caustic soda = 0.01 </w:t>
      </w:r>
      <w:proofErr w:type="spellStart"/>
      <w:r>
        <w:t>mol</w:t>
      </w:r>
      <w:proofErr w:type="spellEnd"/>
      <w:r>
        <w:t>/l</w:t>
      </w:r>
    </w:p>
    <w:p w14:paraId="5AEBEC3E" w14:textId="77777777" w:rsidR="001A0FF7" w:rsidRDefault="001A0FF7" w:rsidP="00DB4A11">
      <w:pPr>
        <w:pStyle w:val="SingleTxtG"/>
      </w:pPr>
      <w:proofErr w:type="spellStart"/>
      <w:r>
        <w:t>C</w:t>
      </w:r>
      <w:r>
        <w:rPr>
          <w:vertAlign w:val="subscript"/>
        </w:rPr>
        <w:t>NaOH</w:t>
      </w:r>
      <w:proofErr w:type="spellEnd"/>
      <w:r>
        <w:t xml:space="preserve"> </w:t>
      </w:r>
      <w:r>
        <w:tab/>
        <w:t>= consumption of caustic soda in ml.</w:t>
      </w:r>
    </w:p>
    <w:p w14:paraId="27D2F62B" w14:textId="77777777" w:rsidR="001A0FF7" w:rsidRDefault="001A0FF7" w:rsidP="00DB4A11">
      <w:pPr>
        <w:pStyle w:val="SingleTxtG"/>
      </w:pPr>
      <w:proofErr w:type="spellStart"/>
      <w:r>
        <w:t>V</w:t>
      </w:r>
      <w:r>
        <w:rPr>
          <w:vertAlign w:val="subscript"/>
        </w:rPr>
        <w:t>NO,m</w:t>
      </w:r>
      <w:proofErr w:type="spellEnd"/>
      <w:r>
        <w:rPr>
          <w:vertAlign w:val="subscript"/>
        </w:rPr>
        <w:t xml:space="preserve"> </w:t>
      </w:r>
      <w:r>
        <w:tab/>
        <w:t>= molar volume of NO = 22.38 l/</w:t>
      </w:r>
      <w:proofErr w:type="spellStart"/>
      <w:r>
        <w:t>mol</w:t>
      </w:r>
      <w:proofErr w:type="spellEnd"/>
    </w:p>
    <w:p w14:paraId="633A9BD2" w14:textId="77777777" w:rsidR="001A0FF7" w:rsidRDefault="001A0FF7" w:rsidP="00DB4A11">
      <w:pPr>
        <w:pStyle w:val="SingleTxtG"/>
      </w:pPr>
      <w:proofErr w:type="spellStart"/>
      <w:r>
        <w:t>m</w:t>
      </w:r>
      <w:r>
        <w:rPr>
          <w:vertAlign w:val="subscript"/>
        </w:rPr>
        <w:t>NC</w:t>
      </w:r>
      <w:proofErr w:type="spellEnd"/>
      <w:r>
        <w:t xml:space="preserve"> </w:t>
      </w:r>
      <w:r>
        <w:tab/>
        <w:t>= mass nitrocellulose in g</w:t>
      </w:r>
    </w:p>
    <w:p w14:paraId="64FA706B" w14:textId="77777777" w:rsidR="001A0FF7" w:rsidRDefault="001A0FF7" w:rsidP="00DB4A11">
      <w:pPr>
        <w:pStyle w:val="SingleTxtG"/>
      </w:pPr>
      <w:r>
        <w:t>The total absence of acidity in the water is verified by a mock test; otherwise the value determined by the mock test is subtracted.</w:t>
      </w:r>
    </w:p>
    <w:p w14:paraId="00CE04E1" w14:textId="5F8FE48C" w:rsidR="001A0FF7" w:rsidRPr="00AF0E37" w:rsidRDefault="001A0FF7" w:rsidP="00DB4A11">
      <w:pPr>
        <w:pStyle w:val="SingleTxtG"/>
      </w:pPr>
      <w:r w:rsidRPr="00AF0E37">
        <w:t xml:space="preserve">Also aliquot portions of the water containing the </w:t>
      </w:r>
      <w:proofErr w:type="spellStart"/>
      <w:r w:rsidRPr="00AF0E37">
        <w:t>NO</w:t>
      </w:r>
      <w:r w:rsidRPr="00AF0E37">
        <w:rPr>
          <w:vertAlign w:val="subscript"/>
        </w:rPr>
        <w:t>x</w:t>
      </w:r>
      <w:proofErr w:type="spellEnd"/>
      <w:r w:rsidRPr="00AF0E37">
        <w:t xml:space="preserve"> may be used, resulting in different </w:t>
      </w:r>
      <w:r w:rsidRPr="00AF0E37">
        <w:br/>
        <w:t>factors in the formula.</w:t>
      </w:r>
    </w:p>
    <w:p w14:paraId="17CDB888" w14:textId="28795508" w:rsidR="001A0FF7" w:rsidRDefault="001A0FF7" w:rsidP="00BC47E5">
      <w:pPr>
        <w:jc w:val="right"/>
        <w:rPr>
          <w:rFonts w:ascii="Arial" w:hAnsi="Arial"/>
        </w:rPr>
      </w:pPr>
      <w:r w:rsidRPr="001A0FF7">
        <w:rPr>
          <w:rFonts w:ascii="Arial" w:hAnsi="Arial"/>
          <w:noProof/>
          <w:lang w:eastAsia="en-GB"/>
        </w:rPr>
        <w:lastRenderedPageBreak/>
        <mc:AlternateContent>
          <mc:Choice Requires="wps">
            <w:drawing>
              <wp:anchor distT="0" distB="0" distL="114300" distR="114300" simplePos="0" relativeHeight="251661312" behindDoc="0" locked="0" layoutInCell="1" allowOverlap="1" wp14:anchorId="5F347273" wp14:editId="06A24BC0">
                <wp:simplePos x="0" y="0"/>
                <wp:positionH relativeFrom="column">
                  <wp:posOffset>45817</wp:posOffset>
                </wp:positionH>
                <wp:positionV relativeFrom="paragraph">
                  <wp:posOffset>-112444</wp:posOffset>
                </wp:positionV>
                <wp:extent cx="2374265" cy="1403985"/>
                <wp:effectExtent l="0" t="0" r="889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A08E120" w14:textId="05352E2E" w:rsidR="001A0FF7" w:rsidRPr="000945AE" w:rsidRDefault="000945AE" w:rsidP="000945AE">
                            <w:pPr>
                              <w:rPr>
                                <w:sz w:val="28"/>
                                <w:szCs w:val="28"/>
                              </w:rPr>
                            </w:pPr>
                            <w:r>
                              <w:rPr>
                                <w:b/>
                                <w:sz w:val="28"/>
                                <w:szCs w:val="28"/>
                              </w:rPr>
                              <w:t>Annex</w:t>
                            </w:r>
                            <w:r w:rsidR="001A0FF7" w:rsidRPr="000945AE">
                              <w:rPr>
                                <w:b/>
                                <w:sz w:val="28"/>
                                <w:szCs w:val="28"/>
                              </w:rPr>
                              <w:t xml:space="preserve"> </w:t>
                            </w:r>
                            <w:proofErr w:type="gramStart"/>
                            <w:r w:rsidR="001A0FF7" w:rsidRPr="000945AE">
                              <w:rPr>
                                <w:b/>
                                <w:sz w:val="28"/>
                                <w:szCs w:val="28"/>
                              </w:rPr>
                              <w:t>3</w:t>
                            </w:r>
                            <w:proofErr w:type="gramEnd"/>
                          </w:p>
                          <w:p w14:paraId="28A79333" w14:textId="04FCC3A8" w:rsidR="001A0FF7" w:rsidRPr="001A0FF7" w:rsidRDefault="001A0FF7">
                            <w:pPr>
                              <w:rPr>
                                <w:lang w:val="de-D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2" o:spid="_x0000_s1027" type="#_x0000_t202" style="position:absolute;left:0;text-align:left;margin-left:3.6pt;margin-top:-8.8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4DJwIAACU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" stroked="f">
                <v:textbox style="mso-fit-shape-to-text:t">
                  <w:txbxContent>
                    <w:p w14:paraId="2A08E120" w14:textId="05352E2E" w:rsidR="001A0FF7" w:rsidRPr="000945AE" w:rsidRDefault="000945AE" w:rsidP="000945AE">
                      <w:pPr>
                        <w:rPr>
                          <w:sz w:val="28"/>
                          <w:szCs w:val="28"/>
                        </w:rPr>
                      </w:pPr>
                      <w:r>
                        <w:rPr>
                          <w:b/>
                          <w:sz w:val="28"/>
                          <w:szCs w:val="28"/>
                        </w:rPr>
                        <w:t>Annex</w:t>
                      </w:r>
                      <w:r w:rsidR="001A0FF7" w:rsidRPr="000945AE">
                        <w:rPr>
                          <w:b/>
                          <w:sz w:val="28"/>
                          <w:szCs w:val="28"/>
                        </w:rPr>
                        <w:t xml:space="preserve"> 3</w:t>
                      </w:r>
                    </w:p>
                    <w:p w14:paraId="28A79333" w14:textId="04FCC3A8" w:rsidR="001A0FF7" w:rsidRPr="001A0FF7" w:rsidRDefault="001A0FF7">
                      <w:pPr>
                        <w:rPr>
                          <w:lang w:val="de-DE"/>
                        </w:rPr>
                      </w:pPr>
                    </w:p>
                  </w:txbxContent>
                </v:textbox>
              </v:shape>
            </w:pict>
          </mc:Fallback>
        </mc:AlternateContent>
      </w:r>
      <w:r>
        <w:rPr>
          <w:rFonts w:ascii="Arial" w:hAnsi="Arial"/>
          <w:noProof/>
          <w:lang w:eastAsia="en-GB"/>
        </w:rPr>
        <w:drawing>
          <wp:inline distT="0" distB="0" distL="0" distR="0" wp14:anchorId="7C3758B8" wp14:editId="1F3088C6">
            <wp:extent cx="6584950" cy="85604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4950" cy="8560435"/>
                    </a:xfrm>
                    <a:prstGeom prst="rect">
                      <a:avLst/>
                    </a:prstGeom>
                    <a:noFill/>
                    <a:ln>
                      <a:noFill/>
                    </a:ln>
                  </pic:spPr>
                </pic:pic>
              </a:graphicData>
            </a:graphic>
          </wp:inline>
        </w:drawing>
      </w:r>
    </w:p>
    <w:p w14:paraId="4A2D0383" w14:textId="77777777" w:rsidR="001A0FF7" w:rsidRPr="001A0FF7" w:rsidRDefault="001A0FF7" w:rsidP="00BC47E5">
      <w:pPr>
        <w:jc w:val="right"/>
        <w:rPr>
          <w:rFonts w:ascii="Arial" w:hAnsi="Arial"/>
          <w:b/>
          <w:i/>
          <w:sz w:val="16"/>
          <w:szCs w:val="16"/>
          <w:u w:val="single"/>
        </w:rPr>
      </w:pPr>
      <w:r w:rsidRPr="001A0FF7">
        <w:rPr>
          <w:rFonts w:ascii="Arial" w:hAnsi="Arial"/>
          <w:b/>
          <w:i/>
          <w:sz w:val="16"/>
          <w:szCs w:val="16"/>
          <w:u w:val="single"/>
        </w:rPr>
        <w:lastRenderedPageBreak/>
        <w:t xml:space="preserve">ANNEX </w:t>
      </w:r>
      <w:proofErr w:type="gramStart"/>
      <w:r w:rsidRPr="001A0FF7">
        <w:rPr>
          <w:rFonts w:ascii="Arial" w:hAnsi="Arial"/>
          <w:b/>
          <w:i/>
          <w:sz w:val="16"/>
          <w:szCs w:val="16"/>
          <w:u w:val="single"/>
        </w:rPr>
        <w:t>4</w:t>
      </w:r>
      <w:proofErr w:type="gramEnd"/>
    </w:p>
    <w:p w14:paraId="1C6B0941" w14:textId="77777777" w:rsidR="001A0FF7" w:rsidRDefault="001A0FF7" w:rsidP="00BC47E5">
      <w:pPr>
        <w:jc w:val="right"/>
        <w:rPr>
          <w:rFonts w:ascii="Arial" w:hAnsi="Arial"/>
        </w:rPr>
      </w:pPr>
    </w:p>
    <w:p w14:paraId="4062D34C" w14:textId="6E611725" w:rsidR="001A6FC4" w:rsidRPr="001A0FF7" w:rsidRDefault="000945AE" w:rsidP="001A0FF7">
      <w:pPr>
        <w:rPr>
          <w:b/>
          <w:sz w:val="28"/>
          <w:szCs w:val="28"/>
          <w:lang w:val="en-US"/>
        </w:rPr>
      </w:pPr>
      <w:r w:rsidRPr="000945AE">
        <w:rPr>
          <w:b/>
          <w:noProof/>
          <w:sz w:val="28"/>
          <w:szCs w:val="28"/>
          <w:lang w:eastAsia="en-GB"/>
        </w:rPr>
        <mc:AlternateContent>
          <mc:Choice Requires="wps">
            <w:drawing>
              <wp:anchor distT="0" distB="0" distL="114300" distR="114300" simplePos="0" relativeHeight="251663360" behindDoc="0" locked="0" layoutInCell="1" allowOverlap="1" wp14:anchorId="1DC1DA48" wp14:editId="0AD060B3">
                <wp:simplePos x="0" y="0"/>
                <wp:positionH relativeFrom="column">
                  <wp:posOffset>2445141</wp:posOffset>
                </wp:positionH>
                <wp:positionV relativeFrom="paragraph">
                  <wp:posOffset>7993528</wp:posOffset>
                </wp:positionV>
                <wp:extent cx="1670538" cy="422030"/>
                <wp:effectExtent l="0" t="0" r="25400" b="165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538" cy="422030"/>
                        </a:xfrm>
                        <a:prstGeom prst="rect">
                          <a:avLst/>
                        </a:prstGeom>
                        <a:solidFill>
                          <a:srgbClr val="FFFFFF"/>
                        </a:solidFill>
                        <a:ln w="9525">
                          <a:solidFill>
                            <a:schemeClr val="bg1"/>
                          </a:solidFill>
                          <a:miter lim="800000"/>
                          <a:headEnd/>
                          <a:tailEnd/>
                        </a:ln>
                      </wps:spPr>
                      <wps:txbx>
                        <w:txbxContent>
                          <w:p w14:paraId="2B1E5C78" w14:textId="4C344766" w:rsidR="000945AE" w:rsidRDefault="000945AE">
                            <w:r>
                              <w:t>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92.55pt;margin-top:629.4pt;width:131.55pt;height:3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" strokecolor="white [3212]">
                <v:textbox>
                  <w:txbxContent>
                    <w:p w14:paraId="2B1E5C78" w14:textId="4C344766" w:rsidR="000945AE" w:rsidRDefault="000945AE">
                      <w:r>
                        <w:t>_____________</w:t>
                      </w:r>
                    </w:p>
                  </w:txbxContent>
                </v:textbox>
              </v:shape>
            </w:pict>
          </mc:Fallback>
        </mc:AlternateContent>
      </w:r>
      <w:r w:rsidR="001A0FF7" w:rsidRPr="00690D78">
        <w:rPr>
          <w:rFonts w:ascii="Arial" w:hAnsi="Arial"/>
          <w:noProof/>
          <w:lang w:eastAsia="en-GB"/>
        </w:rPr>
        <w:drawing>
          <wp:inline distT="0" distB="0" distL="0" distR="0" wp14:anchorId="093566AE" wp14:editId="60B0D955">
            <wp:extent cx="5339080" cy="78511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080" cy="7851140"/>
                    </a:xfrm>
                    <a:prstGeom prst="rect">
                      <a:avLst/>
                    </a:prstGeom>
                    <a:noFill/>
                    <a:ln>
                      <a:noFill/>
                    </a:ln>
                  </pic:spPr>
                </pic:pic>
              </a:graphicData>
            </a:graphic>
          </wp:inline>
        </w:drawing>
      </w:r>
    </w:p>
    <w:sectPr w:rsidR="001A6FC4" w:rsidRPr="001A0FF7" w:rsidSect="00497711">
      <w:headerReference w:type="even" r:id="rId12"/>
      <w:headerReference w:type="default" r:id="rId13"/>
      <w:footerReference w:type="even" r:id="rId14"/>
      <w:footerReference w:type="default" r:id="rId15"/>
      <w:headerReference w:type="first" r:id="rId16"/>
      <w:endnotePr>
        <w:numFmt w:val="decimal"/>
      </w:endnotePr>
      <w:pgSz w:w="11907" w:h="16840" w:code="9"/>
      <w:pgMar w:top="1701" w:right="1134" w:bottom="2268" w:left="1134" w:header="964" w:footer="1701" w:gutter="0"/>
      <w:cols w:space="72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109F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866C6" w14:textId="77777777" w:rsidR="001A6FC4" w:rsidRDefault="001A6FC4"/>
  </w:endnote>
  <w:endnote w:type="continuationSeparator" w:id="0">
    <w:p w14:paraId="126098E2" w14:textId="77777777" w:rsidR="001A6FC4" w:rsidRDefault="001A6FC4"/>
  </w:endnote>
  <w:endnote w:type="continuationNotice" w:id="1">
    <w:p w14:paraId="0B4F7CAE" w14:textId="77777777" w:rsidR="001A6FC4" w:rsidRDefault="001A6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ED029" w14:textId="2FD69D2A" w:rsidR="001A6FC4" w:rsidRPr="000216CC" w:rsidRDefault="001A6FC4"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911440">
      <w:rPr>
        <w:b/>
        <w:noProof/>
        <w:sz w:val="18"/>
      </w:rPr>
      <w:t>2</w:t>
    </w:r>
    <w:r w:rsidRPr="000216C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B330" w14:textId="278703E2" w:rsidR="001A6FC4" w:rsidRPr="000216CC" w:rsidRDefault="001A6FC4"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911440">
      <w:rPr>
        <w:b/>
        <w:noProof/>
        <w:sz w:val="18"/>
      </w:rPr>
      <w:t>3</w:t>
    </w:r>
    <w:r w:rsidRPr="000216CC">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2F4AA" w14:textId="77777777" w:rsidR="001A6FC4" w:rsidRPr="000B175B" w:rsidRDefault="001A6FC4" w:rsidP="000B175B">
      <w:pPr>
        <w:tabs>
          <w:tab w:val="right" w:pos="2155"/>
        </w:tabs>
        <w:spacing w:after="80"/>
        <w:ind w:left="680"/>
        <w:rPr>
          <w:u w:val="single"/>
        </w:rPr>
      </w:pPr>
      <w:r>
        <w:rPr>
          <w:u w:val="single"/>
        </w:rPr>
        <w:tab/>
      </w:r>
    </w:p>
  </w:footnote>
  <w:footnote w:type="continuationSeparator" w:id="0">
    <w:p w14:paraId="22B4FBCF" w14:textId="77777777" w:rsidR="001A6FC4" w:rsidRPr="00FC68B7" w:rsidRDefault="001A6FC4" w:rsidP="00FC68B7">
      <w:pPr>
        <w:tabs>
          <w:tab w:val="left" w:pos="2155"/>
        </w:tabs>
        <w:spacing w:after="80"/>
        <w:ind w:left="680"/>
        <w:rPr>
          <w:u w:val="single"/>
        </w:rPr>
      </w:pPr>
      <w:r>
        <w:rPr>
          <w:u w:val="single"/>
        </w:rPr>
        <w:tab/>
      </w:r>
    </w:p>
  </w:footnote>
  <w:footnote w:type="continuationNotice" w:id="1">
    <w:p w14:paraId="1B58D728" w14:textId="77777777" w:rsidR="001A6FC4" w:rsidRDefault="001A6FC4"/>
  </w:footnote>
  <w:footnote w:id="2">
    <w:p w14:paraId="20FACEB9" w14:textId="77777777" w:rsidR="001A6FC4" w:rsidRPr="009305FE" w:rsidRDefault="001A6FC4" w:rsidP="001C124B">
      <w:pPr>
        <w:ind w:left="1134" w:right="1134"/>
        <w:rPr>
          <w:sz w:val="18"/>
        </w:rPr>
      </w:pPr>
      <w:r>
        <w:rPr>
          <w:rStyle w:val="FootnoteReference"/>
        </w:rPr>
        <w:footnoteRef/>
      </w:r>
      <w:r>
        <w:t xml:space="preserve"> </w:t>
      </w:r>
      <w:r w:rsidRPr="009305FE">
        <w:rPr>
          <w:sz w:val="18"/>
        </w:rPr>
        <w:t xml:space="preserve">Ruth </w:t>
      </w:r>
      <w:proofErr w:type="spellStart"/>
      <w:r w:rsidRPr="009305FE">
        <w:rPr>
          <w:sz w:val="18"/>
        </w:rPr>
        <w:t>Sopranetti</w:t>
      </w:r>
      <w:proofErr w:type="spellEnd"/>
      <w:r w:rsidRPr="009305FE">
        <w:rPr>
          <w:sz w:val="18"/>
        </w:rPr>
        <w:t xml:space="preserve">, Markus </w:t>
      </w:r>
      <w:proofErr w:type="spellStart"/>
      <w:r w:rsidRPr="009305FE">
        <w:rPr>
          <w:sz w:val="18"/>
        </w:rPr>
        <w:t>Fahrni</w:t>
      </w:r>
      <w:proofErr w:type="spellEnd"/>
      <w:r w:rsidRPr="009305FE">
        <w:rPr>
          <w:sz w:val="18"/>
        </w:rPr>
        <w:t xml:space="preserve"> and Beat </w:t>
      </w:r>
      <w:proofErr w:type="spellStart"/>
      <w:r w:rsidRPr="009305FE">
        <w:rPr>
          <w:sz w:val="18"/>
        </w:rPr>
        <w:t>Vogelsanger</w:t>
      </w:r>
      <w:proofErr w:type="spellEnd"/>
      <w:r w:rsidRPr="009305FE">
        <w:rPr>
          <w:sz w:val="18"/>
        </w:rPr>
        <w:t xml:space="preserve">, </w:t>
      </w:r>
      <w:proofErr w:type="spellStart"/>
      <w:r w:rsidRPr="009305FE">
        <w:rPr>
          <w:sz w:val="18"/>
        </w:rPr>
        <w:t>Wimmis</w:t>
      </w:r>
      <w:proofErr w:type="spellEnd"/>
      <w:r w:rsidRPr="009305FE">
        <w:rPr>
          <w:sz w:val="18"/>
        </w:rPr>
        <w:t xml:space="preserve"> Switzerland /</w:t>
      </w:r>
      <w:proofErr w:type="spellStart"/>
      <w:r w:rsidRPr="009305FE">
        <w:rPr>
          <w:sz w:val="18"/>
        </w:rPr>
        <w:t>Aschau</w:t>
      </w:r>
      <w:proofErr w:type="spellEnd"/>
      <w:r w:rsidRPr="009305FE">
        <w:rPr>
          <w:sz w:val="18"/>
        </w:rPr>
        <w:t xml:space="preserve"> Germany: Nitrocellulose Characterization -Survey of standardized test methods – Stability testing of </w:t>
      </w:r>
      <w:proofErr w:type="gramStart"/>
      <w:r w:rsidRPr="009305FE">
        <w:rPr>
          <w:sz w:val="18"/>
        </w:rPr>
        <w:t>NC ,</w:t>
      </w:r>
      <w:proofErr w:type="gramEnd"/>
      <w:r w:rsidRPr="009305FE">
        <w:rPr>
          <w:sz w:val="18"/>
        </w:rPr>
        <w:t xml:space="preserve"> AWE Nitrocellulose Symposium 2007.</w:t>
      </w:r>
    </w:p>
    <w:p w14:paraId="50D9605B" w14:textId="77777777" w:rsidR="001A6FC4" w:rsidRPr="009305FE" w:rsidRDefault="001A6FC4" w:rsidP="001A6FC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0CD93" w14:textId="5152D80E" w:rsidR="001A6FC4" w:rsidRPr="0092708C" w:rsidRDefault="001A6FC4">
    <w:pPr>
      <w:pStyle w:val="Header"/>
      <w:rPr>
        <w:lang w:val="nl-NL"/>
      </w:rPr>
    </w:pPr>
    <w:r w:rsidRPr="0092708C">
      <w:rPr>
        <w:lang w:val="nl-NL"/>
      </w:rPr>
      <w:t>UN/SCETDG/</w:t>
    </w:r>
    <w:r>
      <w:rPr>
        <w:lang w:val="nl-NL"/>
      </w:rPr>
      <w:t>50</w:t>
    </w:r>
    <w:r w:rsidRPr="0092708C">
      <w:rPr>
        <w:lang w:val="nl-NL"/>
      </w:rPr>
      <w:t>/INF.</w:t>
    </w:r>
    <w:r w:rsidR="00141517">
      <w:rPr>
        <w:lang w:val="nl-NL"/>
      </w:rPr>
      <w:t>39</w:t>
    </w:r>
  </w:p>
  <w:p w14:paraId="2C1B4C9B" w14:textId="729356F1" w:rsidR="001A6FC4" w:rsidRPr="00B5392B" w:rsidRDefault="001A6FC4">
    <w:pPr>
      <w:pStyle w:val="Header"/>
      <w:rPr>
        <w:lang w:val="nl-NL"/>
      </w:rPr>
    </w:pPr>
    <w:r w:rsidRPr="0092708C">
      <w:rPr>
        <w:lang w:val="nl-NL"/>
      </w:rPr>
      <w:t>UN/SCEGHS/</w:t>
    </w:r>
    <w:r>
      <w:rPr>
        <w:lang w:val="nl-NL"/>
      </w:rPr>
      <w:t>32</w:t>
    </w:r>
    <w:r w:rsidRPr="0092708C">
      <w:rPr>
        <w:lang w:val="nl-NL"/>
      </w:rPr>
      <w:t>/INF.</w:t>
    </w:r>
    <w:r w:rsidR="001C124B">
      <w:rPr>
        <w:lang w:val="nl-NL"/>
      </w:rPr>
      <w:t>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E574" w14:textId="4EAC1F1F" w:rsidR="001A6FC4" w:rsidRPr="00CD314C" w:rsidRDefault="001A6FC4" w:rsidP="000216CC">
    <w:pPr>
      <w:pStyle w:val="Header"/>
      <w:jc w:val="right"/>
      <w:rPr>
        <w:lang w:val="fr-FR"/>
      </w:rPr>
    </w:pPr>
    <w:r w:rsidRPr="00CD314C">
      <w:rPr>
        <w:lang w:val="fr-FR"/>
      </w:rPr>
      <w:t>UN/SCETDG/</w:t>
    </w:r>
    <w:r>
      <w:rPr>
        <w:lang w:val="fr-FR"/>
      </w:rPr>
      <w:t>50</w:t>
    </w:r>
    <w:r w:rsidRPr="00CD314C">
      <w:rPr>
        <w:lang w:val="fr-FR"/>
      </w:rPr>
      <w:t>/INF.</w:t>
    </w:r>
    <w:r w:rsidR="00141517">
      <w:rPr>
        <w:lang w:val="fr-FR"/>
      </w:rPr>
      <w:t>39</w:t>
    </w:r>
    <w:r w:rsidRPr="00CD314C">
      <w:rPr>
        <w:lang w:val="fr-FR"/>
      </w:rPr>
      <w:br/>
      <w:t>UN/SCEGHS/</w:t>
    </w:r>
    <w:r>
      <w:rPr>
        <w:lang w:val="fr-FR"/>
      </w:rPr>
      <w:t>32</w:t>
    </w:r>
    <w:r w:rsidRPr="00CD314C">
      <w:rPr>
        <w:lang w:val="fr-FR"/>
      </w:rPr>
      <w:t>/INF.</w:t>
    </w:r>
    <w:r w:rsidR="00141517">
      <w:rPr>
        <w:lang w:val="fr-FR"/>
      </w:rPr>
      <w:t>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672B9" w14:textId="359DC51F" w:rsidR="001A6FC4" w:rsidRDefault="001A6FC4" w:rsidP="00796F36">
    <w:pPr>
      <w:pStyle w:val="Header"/>
      <w:pBdr>
        <w:bottom w:val="none" w:sz="0" w:space="0" w:color="auto"/>
      </w:pBdr>
    </w:pPr>
  </w:p>
  <w:p w14:paraId="487BE48B" w14:textId="77777777" w:rsidR="001A6FC4" w:rsidRDefault="001A6F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B72CE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4">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5">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CE5A72"/>
    <w:multiLevelType w:val="hybridMultilevel"/>
    <w:tmpl w:val="6B16AFB4"/>
    <w:lvl w:ilvl="0" w:tplc="04090001">
      <w:start w:val="1"/>
      <w:numFmt w:val="bullet"/>
      <w:lvlText w:val=""/>
      <w:lvlJc w:val="left"/>
      <w:pPr>
        <w:ind w:left="1854"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nsid w:val="03FD41F4"/>
    <w:multiLevelType w:val="hybridMultilevel"/>
    <w:tmpl w:val="E6248CF6"/>
    <w:lvl w:ilvl="0" w:tplc="637618CA">
      <w:start w:val="1"/>
      <w:numFmt w:val="decimal"/>
      <w:lvlText w:val="3.%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DDB55A1"/>
    <w:multiLevelType w:val="singleLevel"/>
    <w:tmpl w:val="89365FB2"/>
    <w:lvl w:ilvl="0">
      <w:start w:val="1"/>
      <w:numFmt w:val="decimal"/>
      <w:lvlText w:val="4.%1."/>
      <w:lvlJc w:val="left"/>
      <w:pPr>
        <w:tabs>
          <w:tab w:val="num" w:pos="454"/>
        </w:tabs>
        <w:ind w:left="454" w:hanging="454"/>
      </w:pPr>
    </w:lvl>
  </w:abstractNum>
  <w:abstractNum w:abstractNumId="16">
    <w:nsid w:val="3ADC5417"/>
    <w:multiLevelType w:val="hybridMultilevel"/>
    <w:tmpl w:val="768E9706"/>
    <w:lvl w:ilvl="0" w:tplc="40DEF60C">
      <w:start w:val="1"/>
      <w:numFmt w:val="bullet"/>
      <w:lvlText w:val="•"/>
      <w:lvlJc w:val="left"/>
      <w:pPr>
        <w:tabs>
          <w:tab w:val="num" w:pos="720"/>
        </w:tabs>
        <w:ind w:left="720" w:hanging="360"/>
      </w:pPr>
      <w:rPr>
        <w:rFonts w:ascii="Arial" w:hAnsi="Arial" w:hint="default"/>
      </w:rPr>
    </w:lvl>
    <w:lvl w:ilvl="1" w:tplc="D3D64BE4">
      <w:numFmt w:val="bullet"/>
      <w:lvlText w:val="–"/>
      <w:lvlJc w:val="left"/>
      <w:pPr>
        <w:tabs>
          <w:tab w:val="num" w:pos="1440"/>
        </w:tabs>
        <w:ind w:left="1440" w:hanging="360"/>
      </w:pPr>
      <w:rPr>
        <w:rFonts w:ascii="Arial" w:hAnsi="Arial" w:hint="default"/>
      </w:rPr>
    </w:lvl>
    <w:lvl w:ilvl="2" w:tplc="F7E0D182" w:tentative="1">
      <w:start w:val="1"/>
      <w:numFmt w:val="bullet"/>
      <w:lvlText w:val="•"/>
      <w:lvlJc w:val="left"/>
      <w:pPr>
        <w:tabs>
          <w:tab w:val="num" w:pos="2160"/>
        </w:tabs>
        <w:ind w:left="2160" w:hanging="360"/>
      </w:pPr>
      <w:rPr>
        <w:rFonts w:ascii="Arial" w:hAnsi="Arial" w:hint="default"/>
      </w:rPr>
    </w:lvl>
    <w:lvl w:ilvl="3" w:tplc="E5B873CE" w:tentative="1">
      <w:start w:val="1"/>
      <w:numFmt w:val="bullet"/>
      <w:lvlText w:val="•"/>
      <w:lvlJc w:val="left"/>
      <w:pPr>
        <w:tabs>
          <w:tab w:val="num" w:pos="2880"/>
        </w:tabs>
        <w:ind w:left="2880" w:hanging="360"/>
      </w:pPr>
      <w:rPr>
        <w:rFonts w:ascii="Arial" w:hAnsi="Arial" w:hint="default"/>
      </w:rPr>
    </w:lvl>
    <w:lvl w:ilvl="4" w:tplc="26D64DB0" w:tentative="1">
      <w:start w:val="1"/>
      <w:numFmt w:val="bullet"/>
      <w:lvlText w:val="•"/>
      <w:lvlJc w:val="left"/>
      <w:pPr>
        <w:tabs>
          <w:tab w:val="num" w:pos="3600"/>
        </w:tabs>
        <w:ind w:left="3600" w:hanging="360"/>
      </w:pPr>
      <w:rPr>
        <w:rFonts w:ascii="Arial" w:hAnsi="Arial" w:hint="default"/>
      </w:rPr>
    </w:lvl>
    <w:lvl w:ilvl="5" w:tplc="EE1EAC38" w:tentative="1">
      <w:start w:val="1"/>
      <w:numFmt w:val="bullet"/>
      <w:lvlText w:val="•"/>
      <w:lvlJc w:val="left"/>
      <w:pPr>
        <w:tabs>
          <w:tab w:val="num" w:pos="4320"/>
        </w:tabs>
        <w:ind w:left="4320" w:hanging="360"/>
      </w:pPr>
      <w:rPr>
        <w:rFonts w:ascii="Arial" w:hAnsi="Arial" w:hint="default"/>
      </w:rPr>
    </w:lvl>
    <w:lvl w:ilvl="6" w:tplc="6A4A2660" w:tentative="1">
      <w:start w:val="1"/>
      <w:numFmt w:val="bullet"/>
      <w:lvlText w:val="•"/>
      <w:lvlJc w:val="left"/>
      <w:pPr>
        <w:tabs>
          <w:tab w:val="num" w:pos="5040"/>
        </w:tabs>
        <w:ind w:left="5040" w:hanging="360"/>
      </w:pPr>
      <w:rPr>
        <w:rFonts w:ascii="Arial" w:hAnsi="Arial" w:hint="default"/>
      </w:rPr>
    </w:lvl>
    <w:lvl w:ilvl="7" w:tplc="A1ACE794" w:tentative="1">
      <w:start w:val="1"/>
      <w:numFmt w:val="bullet"/>
      <w:lvlText w:val="•"/>
      <w:lvlJc w:val="left"/>
      <w:pPr>
        <w:tabs>
          <w:tab w:val="num" w:pos="5760"/>
        </w:tabs>
        <w:ind w:left="5760" w:hanging="360"/>
      </w:pPr>
      <w:rPr>
        <w:rFonts w:ascii="Arial" w:hAnsi="Arial" w:hint="default"/>
      </w:rPr>
    </w:lvl>
    <w:lvl w:ilvl="8" w:tplc="9A7AE366" w:tentative="1">
      <w:start w:val="1"/>
      <w:numFmt w:val="bullet"/>
      <w:lvlText w:val="•"/>
      <w:lvlJc w:val="left"/>
      <w:pPr>
        <w:tabs>
          <w:tab w:val="num" w:pos="6480"/>
        </w:tabs>
        <w:ind w:left="6480" w:hanging="360"/>
      </w:pPr>
      <w:rPr>
        <w:rFonts w:ascii="Arial" w:hAnsi="Arial" w:hint="default"/>
      </w:rPr>
    </w:lvl>
  </w:abstractNum>
  <w:abstractNum w:abstractNumId="17">
    <w:nsid w:val="45AC2988"/>
    <w:multiLevelType w:val="multilevel"/>
    <w:tmpl w:val="253CD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4F0373"/>
    <w:multiLevelType w:val="hybridMultilevel"/>
    <w:tmpl w:val="FA869D10"/>
    <w:lvl w:ilvl="0" w:tplc="0409000F">
      <w:start w:val="1"/>
      <w:numFmt w:val="decimal"/>
      <w:lvlText w:val="%1."/>
      <w:lvlJc w:val="lef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19">
    <w:nsid w:val="4A5A1D2A"/>
    <w:multiLevelType w:val="hybridMultilevel"/>
    <w:tmpl w:val="FEDCF398"/>
    <w:lvl w:ilvl="0" w:tplc="0409000F">
      <w:start w:val="1"/>
      <w:numFmt w:val="decimal"/>
      <w:lvlText w:val="%1."/>
      <w:lvlJc w:val="left"/>
      <w:pPr>
        <w:ind w:left="1858" w:hanging="360"/>
      </w:p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0">
    <w:nsid w:val="4BD57AB2"/>
    <w:multiLevelType w:val="singleLevel"/>
    <w:tmpl w:val="9A567402"/>
    <w:lvl w:ilvl="0">
      <w:start w:val="1"/>
      <w:numFmt w:val="decimal"/>
      <w:lvlText w:val="5.%1."/>
      <w:lvlJc w:val="left"/>
      <w:pPr>
        <w:tabs>
          <w:tab w:val="num" w:pos="454"/>
        </w:tabs>
        <w:ind w:left="454" w:hanging="454"/>
      </w:pPr>
      <w:rPr>
        <w:strike w:val="0"/>
        <w:u w:val="none"/>
      </w:rPr>
    </w:lvl>
  </w:abstractNum>
  <w:abstractNum w:abstractNumId="2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F223438"/>
    <w:multiLevelType w:val="hybridMultilevel"/>
    <w:tmpl w:val="1DD4D71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83731FC"/>
    <w:multiLevelType w:val="hybridMultilevel"/>
    <w:tmpl w:val="8688A22E"/>
    <w:lvl w:ilvl="0" w:tplc="6CE29124">
      <w:start w:val="1"/>
      <w:numFmt w:val="decimal"/>
      <w:lvlText w:val="%1."/>
      <w:lvlJc w:val="left"/>
      <w:pPr>
        <w:ind w:left="1498" w:hanging="360"/>
      </w:pPr>
      <w:rPr>
        <w:rFonts w:hint="default"/>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1"/>
  </w:num>
  <w:num w:numId="12">
    <w:abstractNumId w:val="14"/>
  </w:num>
  <w:num w:numId="13">
    <w:abstractNumId w:val="13"/>
  </w:num>
  <w:num w:numId="14">
    <w:abstractNumId w:val="22"/>
  </w:num>
  <w:num w:numId="15">
    <w:abstractNumId w:val="24"/>
  </w:num>
  <w:num w:numId="16">
    <w:abstractNumId w:val="19"/>
  </w:num>
  <w:num w:numId="17">
    <w:abstractNumId w:val="25"/>
  </w:num>
  <w:num w:numId="18">
    <w:abstractNumId w:val="18"/>
  </w:num>
  <w:num w:numId="19">
    <w:abstractNumId w:val="0"/>
  </w:num>
  <w:num w:numId="20">
    <w:abstractNumId w:val="17"/>
  </w:num>
  <w:num w:numId="21">
    <w:abstractNumId w:val="23"/>
  </w:num>
  <w:num w:numId="22">
    <w:abstractNumId w:val="11"/>
  </w:num>
  <w:num w:numId="23">
    <w:abstractNumId w:val="16"/>
  </w:num>
  <w:num w:numId="24">
    <w:abstractNumId w:val="15"/>
  </w:num>
  <w:num w:numId="25">
    <w:abstractNumId w:val="20"/>
  </w:num>
  <w:num w:numId="26">
    <w:abstractNumId w:val="1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ena, Michael J.">
    <w15:presenceInfo w15:providerId="AD" w15:userId="S-1-5-21-14295905-750727735-1330272300-26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de-DE" w:vendorID="64" w:dllVersion="131078" w:nlCheck="1" w:checkStyle="1"/>
  <w:activeWritingStyle w:appName="MSWord" w:lang="fr-FR" w:vendorID="64" w:dllVersion="131078" w:nlCheck="1" w:checkStyle="0"/>
  <w:activeWritingStyle w:appName="MSWord" w:lang="nl-NL"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AC10_C3_BIS_E"/>
  </w:docVars>
  <w:rsids>
    <w:rsidRoot w:val="000216CC"/>
    <w:rsid w:val="000019B8"/>
    <w:rsid w:val="00006FAE"/>
    <w:rsid w:val="000133C5"/>
    <w:rsid w:val="000143F6"/>
    <w:rsid w:val="00017D24"/>
    <w:rsid w:val="000216CC"/>
    <w:rsid w:val="00031E85"/>
    <w:rsid w:val="00036ADD"/>
    <w:rsid w:val="00042A6B"/>
    <w:rsid w:val="00043180"/>
    <w:rsid w:val="00044C90"/>
    <w:rsid w:val="00045D66"/>
    <w:rsid w:val="0004620D"/>
    <w:rsid w:val="000504CE"/>
    <w:rsid w:val="00050922"/>
    <w:rsid w:val="00050F6B"/>
    <w:rsid w:val="00053093"/>
    <w:rsid w:val="00053492"/>
    <w:rsid w:val="0005710C"/>
    <w:rsid w:val="00064402"/>
    <w:rsid w:val="00067E6D"/>
    <w:rsid w:val="00072535"/>
    <w:rsid w:val="00072C8C"/>
    <w:rsid w:val="00073129"/>
    <w:rsid w:val="00075F99"/>
    <w:rsid w:val="00076A0A"/>
    <w:rsid w:val="0008018E"/>
    <w:rsid w:val="00082CE1"/>
    <w:rsid w:val="00083598"/>
    <w:rsid w:val="00083D3A"/>
    <w:rsid w:val="00084632"/>
    <w:rsid w:val="000847CD"/>
    <w:rsid w:val="00084994"/>
    <w:rsid w:val="00085BDC"/>
    <w:rsid w:val="00091046"/>
    <w:rsid w:val="00091419"/>
    <w:rsid w:val="00091CB3"/>
    <w:rsid w:val="000931C0"/>
    <w:rsid w:val="000945AE"/>
    <w:rsid w:val="00096182"/>
    <w:rsid w:val="000A2236"/>
    <w:rsid w:val="000A35F2"/>
    <w:rsid w:val="000A3A48"/>
    <w:rsid w:val="000A4C38"/>
    <w:rsid w:val="000B175B"/>
    <w:rsid w:val="000B3A0F"/>
    <w:rsid w:val="000B3B3A"/>
    <w:rsid w:val="000B4919"/>
    <w:rsid w:val="000B7AF2"/>
    <w:rsid w:val="000C169F"/>
    <w:rsid w:val="000C1ED8"/>
    <w:rsid w:val="000C2803"/>
    <w:rsid w:val="000C3C99"/>
    <w:rsid w:val="000C4E5D"/>
    <w:rsid w:val="000C5D4B"/>
    <w:rsid w:val="000C717F"/>
    <w:rsid w:val="000D0B8F"/>
    <w:rsid w:val="000D481F"/>
    <w:rsid w:val="000D4FF5"/>
    <w:rsid w:val="000D6D97"/>
    <w:rsid w:val="000D7830"/>
    <w:rsid w:val="000E0415"/>
    <w:rsid w:val="000E1D0F"/>
    <w:rsid w:val="000F52D6"/>
    <w:rsid w:val="000F6A20"/>
    <w:rsid w:val="00100B67"/>
    <w:rsid w:val="00100FA0"/>
    <w:rsid w:val="0010461A"/>
    <w:rsid w:val="00110622"/>
    <w:rsid w:val="00115303"/>
    <w:rsid w:val="00117787"/>
    <w:rsid w:val="00117D0D"/>
    <w:rsid w:val="00121EB7"/>
    <w:rsid w:val="00131B10"/>
    <w:rsid w:val="00131D42"/>
    <w:rsid w:val="00133C50"/>
    <w:rsid w:val="001406F4"/>
    <w:rsid w:val="00141063"/>
    <w:rsid w:val="00141517"/>
    <w:rsid w:val="00143984"/>
    <w:rsid w:val="00144339"/>
    <w:rsid w:val="00147DCC"/>
    <w:rsid w:val="00150486"/>
    <w:rsid w:val="001537A8"/>
    <w:rsid w:val="00154B59"/>
    <w:rsid w:val="00157489"/>
    <w:rsid w:val="0016069E"/>
    <w:rsid w:val="001633FB"/>
    <w:rsid w:val="00163A1B"/>
    <w:rsid w:val="001643FA"/>
    <w:rsid w:val="00165735"/>
    <w:rsid w:val="001667E6"/>
    <w:rsid w:val="00167786"/>
    <w:rsid w:val="0018038E"/>
    <w:rsid w:val="00181019"/>
    <w:rsid w:val="001835BF"/>
    <w:rsid w:val="00184B86"/>
    <w:rsid w:val="00196365"/>
    <w:rsid w:val="001A0FF7"/>
    <w:rsid w:val="001A46C8"/>
    <w:rsid w:val="001A504E"/>
    <w:rsid w:val="001A6FC4"/>
    <w:rsid w:val="001B1744"/>
    <w:rsid w:val="001B35EE"/>
    <w:rsid w:val="001B4B04"/>
    <w:rsid w:val="001B6B72"/>
    <w:rsid w:val="001C0B1D"/>
    <w:rsid w:val="001C124B"/>
    <w:rsid w:val="001C3E1D"/>
    <w:rsid w:val="001C429D"/>
    <w:rsid w:val="001C6663"/>
    <w:rsid w:val="001C7895"/>
    <w:rsid w:val="001C7FCE"/>
    <w:rsid w:val="001D1D05"/>
    <w:rsid w:val="001D26DF"/>
    <w:rsid w:val="001D2FDC"/>
    <w:rsid w:val="001D3123"/>
    <w:rsid w:val="001D3A88"/>
    <w:rsid w:val="001D4B2D"/>
    <w:rsid w:val="001D4E70"/>
    <w:rsid w:val="001E03C8"/>
    <w:rsid w:val="001E797C"/>
    <w:rsid w:val="001F3EA6"/>
    <w:rsid w:val="001F7461"/>
    <w:rsid w:val="00202EB7"/>
    <w:rsid w:val="0021191B"/>
    <w:rsid w:val="00211B12"/>
    <w:rsid w:val="00211E0B"/>
    <w:rsid w:val="00212853"/>
    <w:rsid w:val="002130A3"/>
    <w:rsid w:val="00213259"/>
    <w:rsid w:val="0021481D"/>
    <w:rsid w:val="00221589"/>
    <w:rsid w:val="00221AC2"/>
    <w:rsid w:val="002226E3"/>
    <w:rsid w:val="0022404A"/>
    <w:rsid w:val="00224CD9"/>
    <w:rsid w:val="002309A7"/>
    <w:rsid w:val="0023481E"/>
    <w:rsid w:val="00235381"/>
    <w:rsid w:val="002365E5"/>
    <w:rsid w:val="002370B9"/>
    <w:rsid w:val="00237785"/>
    <w:rsid w:val="00241178"/>
    <w:rsid w:val="00241466"/>
    <w:rsid w:val="00242D58"/>
    <w:rsid w:val="002440E7"/>
    <w:rsid w:val="0024477E"/>
    <w:rsid w:val="0024574D"/>
    <w:rsid w:val="00247570"/>
    <w:rsid w:val="00251F7F"/>
    <w:rsid w:val="00253AB8"/>
    <w:rsid w:val="00257784"/>
    <w:rsid w:val="00257C1E"/>
    <w:rsid w:val="00260D80"/>
    <w:rsid w:val="00261B71"/>
    <w:rsid w:val="002621F5"/>
    <w:rsid w:val="002708B5"/>
    <w:rsid w:val="002709F8"/>
    <w:rsid w:val="002725CA"/>
    <w:rsid w:val="00273A92"/>
    <w:rsid w:val="0027724F"/>
    <w:rsid w:val="00277896"/>
    <w:rsid w:val="00280EB7"/>
    <w:rsid w:val="002846A0"/>
    <w:rsid w:val="00291D8C"/>
    <w:rsid w:val="00294360"/>
    <w:rsid w:val="002976CF"/>
    <w:rsid w:val="002A0BD2"/>
    <w:rsid w:val="002A2A93"/>
    <w:rsid w:val="002A5B17"/>
    <w:rsid w:val="002A638E"/>
    <w:rsid w:val="002B067A"/>
    <w:rsid w:val="002B1514"/>
    <w:rsid w:val="002B1CDA"/>
    <w:rsid w:val="002B581B"/>
    <w:rsid w:val="002B63F3"/>
    <w:rsid w:val="002C3DE3"/>
    <w:rsid w:val="002C572C"/>
    <w:rsid w:val="002C5E7B"/>
    <w:rsid w:val="002C6237"/>
    <w:rsid w:val="002C7F25"/>
    <w:rsid w:val="002D0067"/>
    <w:rsid w:val="002D5A85"/>
    <w:rsid w:val="002D5C7D"/>
    <w:rsid w:val="002D765D"/>
    <w:rsid w:val="002E0CDB"/>
    <w:rsid w:val="002E35BB"/>
    <w:rsid w:val="002F2766"/>
    <w:rsid w:val="002F5018"/>
    <w:rsid w:val="002F68FD"/>
    <w:rsid w:val="00300711"/>
    <w:rsid w:val="0030148E"/>
    <w:rsid w:val="003107FA"/>
    <w:rsid w:val="00315D73"/>
    <w:rsid w:val="00316FF9"/>
    <w:rsid w:val="00317DA8"/>
    <w:rsid w:val="00321716"/>
    <w:rsid w:val="003229D8"/>
    <w:rsid w:val="00327D0A"/>
    <w:rsid w:val="003324B6"/>
    <w:rsid w:val="003459E8"/>
    <w:rsid w:val="003517C3"/>
    <w:rsid w:val="00355502"/>
    <w:rsid w:val="00355790"/>
    <w:rsid w:val="00356BC7"/>
    <w:rsid w:val="00357A20"/>
    <w:rsid w:val="00367D84"/>
    <w:rsid w:val="00372538"/>
    <w:rsid w:val="00372F06"/>
    <w:rsid w:val="003801D6"/>
    <w:rsid w:val="00391647"/>
    <w:rsid w:val="0039277A"/>
    <w:rsid w:val="00396F6A"/>
    <w:rsid w:val="003972E0"/>
    <w:rsid w:val="003A1EC2"/>
    <w:rsid w:val="003A2466"/>
    <w:rsid w:val="003A4158"/>
    <w:rsid w:val="003A52D7"/>
    <w:rsid w:val="003A5A16"/>
    <w:rsid w:val="003A5E77"/>
    <w:rsid w:val="003C0657"/>
    <w:rsid w:val="003C18C9"/>
    <w:rsid w:val="003C2CC4"/>
    <w:rsid w:val="003C655D"/>
    <w:rsid w:val="003D034F"/>
    <w:rsid w:val="003D4B23"/>
    <w:rsid w:val="003D70AF"/>
    <w:rsid w:val="003F06F7"/>
    <w:rsid w:val="003F23A4"/>
    <w:rsid w:val="003F4234"/>
    <w:rsid w:val="003F5B52"/>
    <w:rsid w:val="0040050A"/>
    <w:rsid w:val="00402261"/>
    <w:rsid w:val="004035E4"/>
    <w:rsid w:val="00403EC6"/>
    <w:rsid w:val="00406CD4"/>
    <w:rsid w:val="00412260"/>
    <w:rsid w:val="004132CB"/>
    <w:rsid w:val="00417CE1"/>
    <w:rsid w:val="0042006F"/>
    <w:rsid w:val="004213FA"/>
    <w:rsid w:val="00430086"/>
    <w:rsid w:val="00430918"/>
    <w:rsid w:val="004325CB"/>
    <w:rsid w:val="00435AAE"/>
    <w:rsid w:val="00437F3F"/>
    <w:rsid w:val="00440873"/>
    <w:rsid w:val="00444EBB"/>
    <w:rsid w:val="00446DE4"/>
    <w:rsid w:val="00451429"/>
    <w:rsid w:val="00452591"/>
    <w:rsid w:val="00452D10"/>
    <w:rsid w:val="00454036"/>
    <w:rsid w:val="004562AA"/>
    <w:rsid w:val="0046443A"/>
    <w:rsid w:val="00464D32"/>
    <w:rsid w:val="004653B3"/>
    <w:rsid w:val="004654C4"/>
    <w:rsid w:val="0046668F"/>
    <w:rsid w:val="0046773D"/>
    <w:rsid w:val="0046788D"/>
    <w:rsid w:val="00470348"/>
    <w:rsid w:val="004709ED"/>
    <w:rsid w:val="00472D88"/>
    <w:rsid w:val="004749BB"/>
    <w:rsid w:val="0048304D"/>
    <w:rsid w:val="00484A9B"/>
    <w:rsid w:val="004870D2"/>
    <w:rsid w:val="00492AF9"/>
    <w:rsid w:val="00493C79"/>
    <w:rsid w:val="00493D28"/>
    <w:rsid w:val="00494C77"/>
    <w:rsid w:val="00496FD6"/>
    <w:rsid w:val="00497711"/>
    <w:rsid w:val="004A137C"/>
    <w:rsid w:val="004A7BCC"/>
    <w:rsid w:val="004B006F"/>
    <w:rsid w:val="004B2C9D"/>
    <w:rsid w:val="004B54C3"/>
    <w:rsid w:val="004B5939"/>
    <w:rsid w:val="004B73D6"/>
    <w:rsid w:val="004C352F"/>
    <w:rsid w:val="004C39D0"/>
    <w:rsid w:val="004C4F1A"/>
    <w:rsid w:val="004C6D6D"/>
    <w:rsid w:val="004D383A"/>
    <w:rsid w:val="004D69D5"/>
    <w:rsid w:val="004E0C5D"/>
    <w:rsid w:val="004E41D3"/>
    <w:rsid w:val="004E625F"/>
    <w:rsid w:val="004F4240"/>
    <w:rsid w:val="004F509F"/>
    <w:rsid w:val="004F5B4C"/>
    <w:rsid w:val="004F77CD"/>
    <w:rsid w:val="00507CF1"/>
    <w:rsid w:val="00510B03"/>
    <w:rsid w:val="005124BA"/>
    <w:rsid w:val="00513237"/>
    <w:rsid w:val="0051354B"/>
    <w:rsid w:val="00514D36"/>
    <w:rsid w:val="00520C18"/>
    <w:rsid w:val="0052154B"/>
    <w:rsid w:val="00522177"/>
    <w:rsid w:val="00527910"/>
    <w:rsid w:val="005420F2"/>
    <w:rsid w:val="00542505"/>
    <w:rsid w:val="005468F4"/>
    <w:rsid w:val="005475D4"/>
    <w:rsid w:val="00555CDB"/>
    <w:rsid w:val="0055794B"/>
    <w:rsid w:val="00561650"/>
    <w:rsid w:val="00561B6D"/>
    <w:rsid w:val="00562D45"/>
    <w:rsid w:val="0056615B"/>
    <w:rsid w:val="00567DFB"/>
    <w:rsid w:val="00571DAA"/>
    <w:rsid w:val="00572578"/>
    <w:rsid w:val="0057529F"/>
    <w:rsid w:val="0058129D"/>
    <w:rsid w:val="00582515"/>
    <w:rsid w:val="00584A5C"/>
    <w:rsid w:val="00590144"/>
    <w:rsid w:val="0059682C"/>
    <w:rsid w:val="005A1E4B"/>
    <w:rsid w:val="005A5955"/>
    <w:rsid w:val="005A64DD"/>
    <w:rsid w:val="005B08DC"/>
    <w:rsid w:val="005B09F0"/>
    <w:rsid w:val="005B0CED"/>
    <w:rsid w:val="005B3DB3"/>
    <w:rsid w:val="005B528A"/>
    <w:rsid w:val="005B7447"/>
    <w:rsid w:val="005C4CB5"/>
    <w:rsid w:val="005D0C6C"/>
    <w:rsid w:val="005E2A3F"/>
    <w:rsid w:val="005E5946"/>
    <w:rsid w:val="005F3A39"/>
    <w:rsid w:val="005F5C2F"/>
    <w:rsid w:val="005F7BB1"/>
    <w:rsid w:val="00602490"/>
    <w:rsid w:val="00603A2B"/>
    <w:rsid w:val="00603E3C"/>
    <w:rsid w:val="00611FC4"/>
    <w:rsid w:val="006176FB"/>
    <w:rsid w:val="00617CF9"/>
    <w:rsid w:val="00626330"/>
    <w:rsid w:val="00626B06"/>
    <w:rsid w:val="00627614"/>
    <w:rsid w:val="006279AC"/>
    <w:rsid w:val="00633BEA"/>
    <w:rsid w:val="0063419C"/>
    <w:rsid w:val="00635381"/>
    <w:rsid w:val="00636986"/>
    <w:rsid w:val="00637542"/>
    <w:rsid w:val="0063773A"/>
    <w:rsid w:val="00640B26"/>
    <w:rsid w:val="00641194"/>
    <w:rsid w:val="006421B5"/>
    <w:rsid w:val="00645A0B"/>
    <w:rsid w:val="00646B21"/>
    <w:rsid w:val="006477E8"/>
    <w:rsid w:val="00647D1A"/>
    <w:rsid w:val="006500BA"/>
    <w:rsid w:val="006506DB"/>
    <w:rsid w:val="00662121"/>
    <w:rsid w:val="00662E09"/>
    <w:rsid w:val="00670CF0"/>
    <w:rsid w:val="00671536"/>
    <w:rsid w:val="0067381A"/>
    <w:rsid w:val="00675F87"/>
    <w:rsid w:val="00676B5A"/>
    <w:rsid w:val="00690CD6"/>
    <w:rsid w:val="00692D2F"/>
    <w:rsid w:val="00694225"/>
    <w:rsid w:val="006A30E2"/>
    <w:rsid w:val="006A3932"/>
    <w:rsid w:val="006A4AC9"/>
    <w:rsid w:val="006A63E3"/>
    <w:rsid w:val="006A7392"/>
    <w:rsid w:val="006B1C55"/>
    <w:rsid w:val="006B5A62"/>
    <w:rsid w:val="006C0D34"/>
    <w:rsid w:val="006C0EFA"/>
    <w:rsid w:val="006C251B"/>
    <w:rsid w:val="006C2F7E"/>
    <w:rsid w:val="006D0BC7"/>
    <w:rsid w:val="006D3560"/>
    <w:rsid w:val="006D493A"/>
    <w:rsid w:val="006E3B65"/>
    <w:rsid w:val="006E564B"/>
    <w:rsid w:val="006F0A76"/>
    <w:rsid w:val="006F5474"/>
    <w:rsid w:val="006F628C"/>
    <w:rsid w:val="00700D56"/>
    <w:rsid w:val="007025C0"/>
    <w:rsid w:val="00707F04"/>
    <w:rsid w:val="00711637"/>
    <w:rsid w:val="00711AE5"/>
    <w:rsid w:val="00711E4E"/>
    <w:rsid w:val="00714F4F"/>
    <w:rsid w:val="007206DF"/>
    <w:rsid w:val="00721EEE"/>
    <w:rsid w:val="00723A99"/>
    <w:rsid w:val="0072632A"/>
    <w:rsid w:val="0072790B"/>
    <w:rsid w:val="00731125"/>
    <w:rsid w:val="00731D4E"/>
    <w:rsid w:val="00733F3A"/>
    <w:rsid w:val="00736944"/>
    <w:rsid w:val="00736E6A"/>
    <w:rsid w:val="00741F59"/>
    <w:rsid w:val="007453DD"/>
    <w:rsid w:val="0074697D"/>
    <w:rsid w:val="007518A8"/>
    <w:rsid w:val="0075296E"/>
    <w:rsid w:val="00755EBE"/>
    <w:rsid w:val="00761619"/>
    <w:rsid w:val="0076177C"/>
    <w:rsid w:val="00761CFF"/>
    <w:rsid w:val="00762727"/>
    <w:rsid w:val="007637EE"/>
    <w:rsid w:val="00763C33"/>
    <w:rsid w:val="007656AF"/>
    <w:rsid w:val="00766322"/>
    <w:rsid w:val="007700E3"/>
    <w:rsid w:val="00770BCD"/>
    <w:rsid w:val="00771904"/>
    <w:rsid w:val="00773353"/>
    <w:rsid w:val="00774129"/>
    <w:rsid w:val="00774E8F"/>
    <w:rsid w:val="00774EAA"/>
    <w:rsid w:val="00776D23"/>
    <w:rsid w:val="0078123B"/>
    <w:rsid w:val="00786434"/>
    <w:rsid w:val="00790791"/>
    <w:rsid w:val="00792D92"/>
    <w:rsid w:val="00795E9F"/>
    <w:rsid w:val="00796F36"/>
    <w:rsid w:val="007A05BC"/>
    <w:rsid w:val="007A2CDB"/>
    <w:rsid w:val="007A62EC"/>
    <w:rsid w:val="007B1758"/>
    <w:rsid w:val="007B1A7E"/>
    <w:rsid w:val="007B2BA8"/>
    <w:rsid w:val="007B6BA5"/>
    <w:rsid w:val="007B73E7"/>
    <w:rsid w:val="007C2C0D"/>
    <w:rsid w:val="007C3162"/>
    <w:rsid w:val="007C3390"/>
    <w:rsid w:val="007C4F4B"/>
    <w:rsid w:val="007C644D"/>
    <w:rsid w:val="007D1EDD"/>
    <w:rsid w:val="007D7BC6"/>
    <w:rsid w:val="007E4BBA"/>
    <w:rsid w:val="007E4BD3"/>
    <w:rsid w:val="007E5D7C"/>
    <w:rsid w:val="007F2A54"/>
    <w:rsid w:val="007F4CD3"/>
    <w:rsid w:val="007F5104"/>
    <w:rsid w:val="007F6611"/>
    <w:rsid w:val="007F7856"/>
    <w:rsid w:val="00800024"/>
    <w:rsid w:val="00800323"/>
    <w:rsid w:val="008037A2"/>
    <w:rsid w:val="008160DE"/>
    <w:rsid w:val="00816582"/>
    <w:rsid w:val="008175E9"/>
    <w:rsid w:val="00820A2D"/>
    <w:rsid w:val="00821F97"/>
    <w:rsid w:val="0082222B"/>
    <w:rsid w:val="008242D7"/>
    <w:rsid w:val="00826C09"/>
    <w:rsid w:val="0083043E"/>
    <w:rsid w:val="0083069A"/>
    <w:rsid w:val="00831795"/>
    <w:rsid w:val="00831BB9"/>
    <w:rsid w:val="00832A1D"/>
    <w:rsid w:val="00834479"/>
    <w:rsid w:val="00835AA0"/>
    <w:rsid w:val="00841871"/>
    <w:rsid w:val="0084399B"/>
    <w:rsid w:val="00846809"/>
    <w:rsid w:val="00853F20"/>
    <w:rsid w:val="0086107D"/>
    <w:rsid w:val="00864251"/>
    <w:rsid w:val="00865B2C"/>
    <w:rsid w:val="00865E54"/>
    <w:rsid w:val="0086699A"/>
    <w:rsid w:val="00871FD5"/>
    <w:rsid w:val="00874110"/>
    <w:rsid w:val="0087775F"/>
    <w:rsid w:val="00881213"/>
    <w:rsid w:val="00884692"/>
    <w:rsid w:val="0088717F"/>
    <w:rsid w:val="008910D9"/>
    <w:rsid w:val="00893083"/>
    <w:rsid w:val="00896E6A"/>
    <w:rsid w:val="008979B1"/>
    <w:rsid w:val="008A0AA2"/>
    <w:rsid w:val="008A0B75"/>
    <w:rsid w:val="008A1542"/>
    <w:rsid w:val="008A6B25"/>
    <w:rsid w:val="008A6C4F"/>
    <w:rsid w:val="008A7679"/>
    <w:rsid w:val="008A7AB3"/>
    <w:rsid w:val="008B65FB"/>
    <w:rsid w:val="008C1425"/>
    <w:rsid w:val="008C3B3C"/>
    <w:rsid w:val="008C4283"/>
    <w:rsid w:val="008C74C3"/>
    <w:rsid w:val="008C7BF7"/>
    <w:rsid w:val="008D134F"/>
    <w:rsid w:val="008D3C75"/>
    <w:rsid w:val="008D5054"/>
    <w:rsid w:val="008D5C4B"/>
    <w:rsid w:val="008D6942"/>
    <w:rsid w:val="008E0E46"/>
    <w:rsid w:val="008E1DAE"/>
    <w:rsid w:val="008E295A"/>
    <w:rsid w:val="008E7303"/>
    <w:rsid w:val="008E75B9"/>
    <w:rsid w:val="008F0AEF"/>
    <w:rsid w:val="008F2D9A"/>
    <w:rsid w:val="008F44B8"/>
    <w:rsid w:val="008F4597"/>
    <w:rsid w:val="008F504A"/>
    <w:rsid w:val="008F5EF0"/>
    <w:rsid w:val="008F665D"/>
    <w:rsid w:val="00900DE7"/>
    <w:rsid w:val="00911440"/>
    <w:rsid w:val="00923019"/>
    <w:rsid w:val="009246F3"/>
    <w:rsid w:val="00924B63"/>
    <w:rsid w:val="0092708C"/>
    <w:rsid w:val="00931151"/>
    <w:rsid w:val="009329AC"/>
    <w:rsid w:val="00934DD1"/>
    <w:rsid w:val="009363B6"/>
    <w:rsid w:val="00940F46"/>
    <w:rsid w:val="00941ECC"/>
    <w:rsid w:val="00945A5D"/>
    <w:rsid w:val="00946A0D"/>
    <w:rsid w:val="0095015F"/>
    <w:rsid w:val="009520A6"/>
    <w:rsid w:val="00955109"/>
    <w:rsid w:val="009638EA"/>
    <w:rsid w:val="00963B67"/>
    <w:rsid w:val="00963CBA"/>
    <w:rsid w:val="009701ED"/>
    <w:rsid w:val="00971605"/>
    <w:rsid w:val="00972F61"/>
    <w:rsid w:val="00980B8F"/>
    <w:rsid w:val="00982F9E"/>
    <w:rsid w:val="00984471"/>
    <w:rsid w:val="00985F37"/>
    <w:rsid w:val="009879EA"/>
    <w:rsid w:val="009908A5"/>
    <w:rsid w:val="0099124E"/>
    <w:rsid w:val="00991261"/>
    <w:rsid w:val="00992DE2"/>
    <w:rsid w:val="009953D5"/>
    <w:rsid w:val="009A1D29"/>
    <w:rsid w:val="009A56D4"/>
    <w:rsid w:val="009A7577"/>
    <w:rsid w:val="009B4D11"/>
    <w:rsid w:val="009B59E7"/>
    <w:rsid w:val="009B6AAD"/>
    <w:rsid w:val="009C1F95"/>
    <w:rsid w:val="009C6394"/>
    <w:rsid w:val="009C6618"/>
    <w:rsid w:val="009C7A52"/>
    <w:rsid w:val="009D0E2A"/>
    <w:rsid w:val="009D0F0E"/>
    <w:rsid w:val="009D1AAE"/>
    <w:rsid w:val="009D1C57"/>
    <w:rsid w:val="009D634E"/>
    <w:rsid w:val="009E1560"/>
    <w:rsid w:val="009E2443"/>
    <w:rsid w:val="009E5056"/>
    <w:rsid w:val="009E6D09"/>
    <w:rsid w:val="009F0F06"/>
    <w:rsid w:val="009F4FC5"/>
    <w:rsid w:val="00A056BE"/>
    <w:rsid w:val="00A06736"/>
    <w:rsid w:val="00A074A5"/>
    <w:rsid w:val="00A07CDC"/>
    <w:rsid w:val="00A104DD"/>
    <w:rsid w:val="00A1427D"/>
    <w:rsid w:val="00A235F1"/>
    <w:rsid w:val="00A249F7"/>
    <w:rsid w:val="00A33882"/>
    <w:rsid w:val="00A34B00"/>
    <w:rsid w:val="00A357D2"/>
    <w:rsid w:val="00A3640F"/>
    <w:rsid w:val="00A3777A"/>
    <w:rsid w:val="00A428B8"/>
    <w:rsid w:val="00A50077"/>
    <w:rsid w:val="00A54CA8"/>
    <w:rsid w:val="00A60196"/>
    <w:rsid w:val="00A6199C"/>
    <w:rsid w:val="00A622AF"/>
    <w:rsid w:val="00A65F4A"/>
    <w:rsid w:val="00A66636"/>
    <w:rsid w:val="00A72F22"/>
    <w:rsid w:val="00A744D7"/>
    <w:rsid w:val="00A748A6"/>
    <w:rsid w:val="00A74949"/>
    <w:rsid w:val="00A74A46"/>
    <w:rsid w:val="00A75EC9"/>
    <w:rsid w:val="00A80D2C"/>
    <w:rsid w:val="00A810D4"/>
    <w:rsid w:val="00A83538"/>
    <w:rsid w:val="00A8523D"/>
    <w:rsid w:val="00A87796"/>
    <w:rsid w:val="00A879A4"/>
    <w:rsid w:val="00A91F42"/>
    <w:rsid w:val="00A92113"/>
    <w:rsid w:val="00A96441"/>
    <w:rsid w:val="00AA1BED"/>
    <w:rsid w:val="00AA1D9A"/>
    <w:rsid w:val="00AA32EB"/>
    <w:rsid w:val="00AB110A"/>
    <w:rsid w:val="00AB382F"/>
    <w:rsid w:val="00AB4CF1"/>
    <w:rsid w:val="00AB79BB"/>
    <w:rsid w:val="00AC023D"/>
    <w:rsid w:val="00AC07EF"/>
    <w:rsid w:val="00AC260A"/>
    <w:rsid w:val="00AD53B0"/>
    <w:rsid w:val="00AD6A00"/>
    <w:rsid w:val="00AD7C88"/>
    <w:rsid w:val="00AE0A54"/>
    <w:rsid w:val="00AE45DE"/>
    <w:rsid w:val="00AE5096"/>
    <w:rsid w:val="00AF0878"/>
    <w:rsid w:val="00AF2F9D"/>
    <w:rsid w:val="00AF4889"/>
    <w:rsid w:val="00AF535C"/>
    <w:rsid w:val="00AF6710"/>
    <w:rsid w:val="00B013E6"/>
    <w:rsid w:val="00B017BA"/>
    <w:rsid w:val="00B039F8"/>
    <w:rsid w:val="00B04D66"/>
    <w:rsid w:val="00B073DD"/>
    <w:rsid w:val="00B10C19"/>
    <w:rsid w:val="00B1157C"/>
    <w:rsid w:val="00B1501F"/>
    <w:rsid w:val="00B15B87"/>
    <w:rsid w:val="00B165A3"/>
    <w:rsid w:val="00B22169"/>
    <w:rsid w:val="00B2443E"/>
    <w:rsid w:val="00B26710"/>
    <w:rsid w:val="00B26B3C"/>
    <w:rsid w:val="00B30179"/>
    <w:rsid w:val="00B326B8"/>
    <w:rsid w:val="00B3317B"/>
    <w:rsid w:val="00B33569"/>
    <w:rsid w:val="00B33BAF"/>
    <w:rsid w:val="00B41384"/>
    <w:rsid w:val="00B41CBD"/>
    <w:rsid w:val="00B41DF6"/>
    <w:rsid w:val="00B4398E"/>
    <w:rsid w:val="00B4412A"/>
    <w:rsid w:val="00B50DA3"/>
    <w:rsid w:val="00B5392B"/>
    <w:rsid w:val="00B55523"/>
    <w:rsid w:val="00B656BF"/>
    <w:rsid w:val="00B67164"/>
    <w:rsid w:val="00B67CF5"/>
    <w:rsid w:val="00B71E2B"/>
    <w:rsid w:val="00B73DA8"/>
    <w:rsid w:val="00B747D0"/>
    <w:rsid w:val="00B74F7C"/>
    <w:rsid w:val="00B75E05"/>
    <w:rsid w:val="00B81E12"/>
    <w:rsid w:val="00B84AAC"/>
    <w:rsid w:val="00B90F54"/>
    <w:rsid w:val="00B91CC3"/>
    <w:rsid w:val="00B92A0C"/>
    <w:rsid w:val="00B93068"/>
    <w:rsid w:val="00BA6A16"/>
    <w:rsid w:val="00BA7A23"/>
    <w:rsid w:val="00BB05CD"/>
    <w:rsid w:val="00BB124E"/>
    <w:rsid w:val="00BB176D"/>
    <w:rsid w:val="00BB3B28"/>
    <w:rsid w:val="00BC0A07"/>
    <w:rsid w:val="00BC74E9"/>
    <w:rsid w:val="00BD47FA"/>
    <w:rsid w:val="00BE00A1"/>
    <w:rsid w:val="00BE1FF8"/>
    <w:rsid w:val="00BE50CA"/>
    <w:rsid w:val="00BE618E"/>
    <w:rsid w:val="00BF2A16"/>
    <w:rsid w:val="00BF53E5"/>
    <w:rsid w:val="00BF5898"/>
    <w:rsid w:val="00BF7852"/>
    <w:rsid w:val="00C0263F"/>
    <w:rsid w:val="00C03B44"/>
    <w:rsid w:val="00C04811"/>
    <w:rsid w:val="00C06E4E"/>
    <w:rsid w:val="00C13A85"/>
    <w:rsid w:val="00C1758D"/>
    <w:rsid w:val="00C218A4"/>
    <w:rsid w:val="00C23139"/>
    <w:rsid w:val="00C33C10"/>
    <w:rsid w:val="00C348AE"/>
    <w:rsid w:val="00C36D37"/>
    <w:rsid w:val="00C463DD"/>
    <w:rsid w:val="00C46D5B"/>
    <w:rsid w:val="00C50A06"/>
    <w:rsid w:val="00C52680"/>
    <w:rsid w:val="00C537D5"/>
    <w:rsid w:val="00C61702"/>
    <w:rsid w:val="00C62018"/>
    <w:rsid w:val="00C62F76"/>
    <w:rsid w:val="00C66D78"/>
    <w:rsid w:val="00C72498"/>
    <w:rsid w:val="00C745C3"/>
    <w:rsid w:val="00C76105"/>
    <w:rsid w:val="00C80292"/>
    <w:rsid w:val="00C81212"/>
    <w:rsid w:val="00C83166"/>
    <w:rsid w:val="00C836CE"/>
    <w:rsid w:val="00C84FF1"/>
    <w:rsid w:val="00C8587D"/>
    <w:rsid w:val="00C91180"/>
    <w:rsid w:val="00C93C11"/>
    <w:rsid w:val="00C971F6"/>
    <w:rsid w:val="00CA049C"/>
    <w:rsid w:val="00CA381C"/>
    <w:rsid w:val="00CA74D3"/>
    <w:rsid w:val="00CB2158"/>
    <w:rsid w:val="00CB413E"/>
    <w:rsid w:val="00CB6380"/>
    <w:rsid w:val="00CC1DA0"/>
    <w:rsid w:val="00CC4CA6"/>
    <w:rsid w:val="00CC5306"/>
    <w:rsid w:val="00CD0009"/>
    <w:rsid w:val="00CD30EE"/>
    <w:rsid w:val="00CD314C"/>
    <w:rsid w:val="00CD3225"/>
    <w:rsid w:val="00CD39EE"/>
    <w:rsid w:val="00CE4083"/>
    <w:rsid w:val="00CE46BA"/>
    <w:rsid w:val="00CE4A8F"/>
    <w:rsid w:val="00CE525F"/>
    <w:rsid w:val="00CE575E"/>
    <w:rsid w:val="00CF07E5"/>
    <w:rsid w:val="00CF1AEA"/>
    <w:rsid w:val="00CF30E1"/>
    <w:rsid w:val="00CF3F95"/>
    <w:rsid w:val="00CF6F32"/>
    <w:rsid w:val="00CF778D"/>
    <w:rsid w:val="00D0631B"/>
    <w:rsid w:val="00D06C3A"/>
    <w:rsid w:val="00D13BE5"/>
    <w:rsid w:val="00D164BA"/>
    <w:rsid w:val="00D2031B"/>
    <w:rsid w:val="00D25E8C"/>
    <w:rsid w:val="00D25FE2"/>
    <w:rsid w:val="00D27E89"/>
    <w:rsid w:val="00D30057"/>
    <w:rsid w:val="00D37E80"/>
    <w:rsid w:val="00D43252"/>
    <w:rsid w:val="00D44FB6"/>
    <w:rsid w:val="00D46231"/>
    <w:rsid w:val="00D46D54"/>
    <w:rsid w:val="00D4758F"/>
    <w:rsid w:val="00D5409C"/>
    <w:rsid w:val="00D57C13"/>
    <w:rsid w:val="00D57FD9"/>
    <w:rsid w:val="00D610C1"/>
    <w:rsid w:val="00D63117"/>
    <w:rsid w:val="00D64864"/>
    <w:rsid w:val="00D658FA"/>
    <w:rsid w:val="00D70000"/>
    <w:rsid w:val="00D70893"/>
    <w:rsid w:val="00D730E3"/>
    <w:rsid w:val="00D73E06"/>
    <w:rsid w:val="00D7480B"/>
    <w:rsid w:val="00D753D8"/>
    <w:rsid w:val="00D83175"/>
    <w:rsid w:val="00D921EB"/>
    <w:rsid w:val="00D96248"/>
    <w:rsid w:val="00D96CC5"/>
    <w:rsid w:val="00D978C6"/>
    <w:rsid w:val="00D97B77"/>
    <w:rsid w:val="00DA277B"/>
    <w:rsid w:val="00DA5F41"/>
    <w:rsid w:val="00DA6620"/>
    <w:rsid w:val="00DA67AD"/>
    <w:rsid w:val="00DA6CBB"/>
    <w:rsid w:val="00DB4A08"/>
    <w:rsid w:val="00DB4A11"/>
    <w:rsid w:val="00DB5221"/>
    <w:rsid w:val="00DB54C6"/>
    <w:rsid w:val="00DC2243"/>
    <w:rsid w:val="00DC2CBE"/>
    <w:rsid w:val="00DC2FFF"/>
    <w:rsid w:val="00DC6B13"/>
    <w:rsid w:val="00DC6C30"/>
    <w:rsid w:val="00DD42A0"/>
    <w:rsid w:val="00DD5EB1"/>
    <w:rsid w:val="00DE236F"/>
    <w:rsid w:val="00DE3ECB"/>
    <w:rsid w:val="00DE4785"/>
    <w:rsid w:val="00DE52ED"/>
    <w:rsid w:val="00DE71F2"/>
    <w:rsid w:val="00DE7267"/>
    <w:rsid w:val="00DF0A4D"/>
    <w:rsid w:val="00DF19D6"/>
    <w:rsid w:val="00DF3039"/>
    <w:rsid w:val="00DF3A04"/>
    <w:rsid w:val="00DF4518"/>
    <w:rsid w:val="00E049BD"/>
    <w:rsid w:val="00E05C77"/>
    <w:rsid w:val="00E130AB"/>
    <w:rsid w:val="00E132EC"/>
    <w:rsid w:val="00E153D8"/>
    <w:rsid w:val="00E1679E"/>
    <w:rsid w:val="00E239A0"/>
    <w:rsid w:val="00E25730"/>
    <w:rsid w:val="00E34E58"/>
    <w:rsid w:val="00E36838"/>
    <w:rsid w:val="00E36C10"/>
    <w:rsid w:val="00E37FE5"/>
    <w:rsid w:val="00E40B76"/>
    <w:rsid w:val="00E42461"/>
    <w:rsid w:val="00E43A5B"/>
    <w:rsid w:val="00E43D06"/>
    <w:rsid w:val="00E4443D"/>
    <w:rsid w:val="00E5227F"/>
    <w:rsid w:val="00E52EB0"/>
    <w:rsid w:val="00E54010"/>
    <w:rsid w:val="00E54352"/>
    <w:rsid w:val="00E552A5"/>
    <w:rsid w:val="00E5644E"/>
    <w:rsid w:val="00E5691C"/>
    <w:rsid w:val="00E631BA"/>
    <w:rsid w:val="00E64D99"/>
    <w:rsid w:val="00E6613A"/>
    <w:rsid w:val="00E66728"/>
    <w:rsid w:val="00E7260F"/>
    <w:rsid w:val="00E730D8"/>
    <w:rsid w:val="00E75949"/>
    <w:rsid w:val="00E76CA4"/>
    <w:rsid w:val="00E81230"/>
    <w:rsid w:val="00E8535A"/>
    <w:rsid w:val="00E85E09"/>
    <w:rsid w:val="00E864BE"/>
    <w:rsid w:val="00E90647"/>
    <w:rsid w:val="00E96630"/>
    <w:rsid w:val="00E96A3A"/>
    <w:rsid w:val="00EA0364"/>
    <w:rsid w:val="00EA0FB3"/>
    <w:rsid w:val="00EA2197"/>
    <w:rsid w:val="00EA48C4"/>
    <w:rsid w:val="00EA5B22"/>
    <w:rsid w:val="00EA5D46"/>
    <w:rsid w:val="00EA772F"/>
    <w:rsid w:val="00EB2AE3"/>
    <w:rsid w:val="00EB3080"/>
    <w:rsid w:val="00EB487F"/>
    <w:rsid w:val="00EB4C06"/>
    <w:rsid w:val="00EB51D5"/>
    <w:rsid w:val="00EB6083"/>
    <w:rsid w:val="00EB65EF"/>
    <w:rsid w:val="00EB6832"/>
    <w:rsid w:val="00EB71BA"/>
    <w:rsid w:val="00EB798F"/>
    <w:rsid w:val="00EC14E9"/>
    <w:rsid w:val="00EC271A"/>
    <w:rsid w:val="00EC701B"/>
    <w:rsid w:val="00EC755A"/>
    <w:rsid w:val="00ED3508"/>
    <w:rsid w:val="00ED3F6F"/>
    <w:rsid w:val="00ED7A2A"/>
    <w:rsid w:val="00EE2A87"/>
    <w:rsid w:val="00EE4D59"/>
    <w:rsid w:val="00EE4E9D"/>
    <w:rsid w:val="00EE7358"/>
    <w:rsid w:val="00EE73C3"/>
    <w:rsid w:val="00EF1D7F"/>
    <w:rsid w:val="00EF4AAC"/>
    <w:rsid w:val="00EF53BE"/>
    <w:rsid w:val="00EF660F"/>
    <w:rsid w:val="00F01C57"/>
    <w:rsid w:val="00F03FA2"/>
    <w:rsid w:val="00F05283"/>
    <w:rsid w:val="00F07537"/>
    <w:rsid w:val="00F07E12"/>
    <w:rsid w:val="00F102D8"/>
    <w:rsid w:val="00F1200D"/>
    <w:rsid w:val="00F1299E"/>
    <w:rsid w:val="00F14F2A"/>
    <w:rsid w:val="00F227D2"/>
    <w:rsid w:val="00F2303D"/>
    <w:rsid w:val="00F2593D"/>
    <w:rsid w:val="00F30A8A"/>
    <w:rsid w:val="00F33443"/>
    <w:rsid w:val="00F34267"/>
    <w:rsid w:val="00F3574D"/>
    <w:rsid w:val="00F40295"/>
    <w:rsid w:val="00F40E75"/>
    <w:rsid w:val="00F412D3"/>
    <w:rsid w:val="00F42E63"/>
    <w:rsid w:val="00F444E3"/>
    <w:rsid w:val="00F46A7E"/>
    <w:rsid w:val="00F47BE7"/>
    <w:rsid w:val="00F5087E"/>
    <w:rsid w:val="00F51BAB"/>
    <w:rsid w:val="00F535BE"/>
    <w:rsid w:val="00F53EC7"/>
    <w:rsid w:val="00F54674"/>
    <w:rsid w:val="00F54E28"/>
    <w:rsid w:val="00F5736D"/>
    <w:rsid w:val="00F677F7"/>
    <w:rsid w:val="00F7209C"/>
    <w:rsid w:val="00F75E96"/>
    <w:rsid w:val="00F762E6"/>
    <w:rsid w:val="00F93A74"/>
    <w:rsid w:val="00FA00A0"/>
    <w:rsid w:val="00FA3FB7"/>
    <w:rsid w:val="00FB2462"/>
    <w:rsid w:val="00FB580E"/>
    <w:rsid w:val="00FB5A37"/>
    <w:rsid w:val="00FB7793"/>
    <w:rsid w:val="00FC18AA"/>
    <w:rsid w:val="00FC215C"/>
    <w:rsid w:val="00FC243C"/>
    <w:rsid w:val="00FC3E7E"/>
    <w:rsid w:val="00FC68B7"/>
    <w:rsid w:val="00FC770F"/>
    <w:rsid w:val="00FD1F11"/>
    <w:rsid w:val="00FD2744"/>
    <w:rsid w:val="00FD3C5D"/>
    <w:rsid w:val="00FD3E70"/>
    <w:rsid w:val="00FD6B2B"/>
    <w:rsid w:val="00FD7235"/>
    <w:rsid w:val="00FE26BE"/>
    <w:rsid w:val="00FE3EEA"/>
    <w:rsid w:val="00FE4072"/>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3E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uiPriority w:val="99"/>
    <w:semiHidden/>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uiPriority w:val="99"/>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customStyle="1" w:styleId="ColorfulList-Accent11">
    <w:name w:val="Colorful List - Accent 11"/>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styleId="Revision">
    <w:name w:val="Revision"/>
    <w:hidden/>
    <w:uiPriority w:val="99"/>
    <w:semiHidden/>
    <w:rsid w:val="002A638E"/>
    <w:rPr>
      <w:lang w:eastAsia="en-US"/>
    </w:rPr>
  </w:style>
  <w:style w:type="character" w:customStyle="1" w:styleId="H1GChar">
    <w:name w:val="_ H_1_G Char"/>
    <w:link w:val="H1G"/>
    <w:locked/>
    <w:rsid w:val="001A6FC4"/>
    <w:rPr>
      <w:b/>
      <w:sz w:val="24"/>
      <w:lang w:eastAsia="en-US"/>
    </w:rPr>
  </w:style>
  <w:style w:type="character" w:customStyle="1" w:styleId="BodyTextIndent3Char">
    <w:name w:val="Body Text Indent 3 Char"/>
    <w:basedOn w:val="DefaultParagraphFont"/>
    <w:link w:val="BodyTextIndent3"/>
    <w:semiHidden/>
    <w:rsid w:val="001A0FF7"/>
    <w:rPr>
      <w:sz w:val="16"/>
      <w:szCs w:val="16"/>
      <w:lang w:eastAsia="en-US"/>
    </w:rPr>
  </w:style>
  <w:style w:type="character" w:customStyle="1" w:styleId="HeaderChar">
    <w:name w:val="Header Char"/>
    <w:aliases w:val="6_G Char"/>
    <w:basedOn w:val="DefaultParagraphFont"/>
    <w:link w:val="Header"/>
    <w:rsid w:val="001A0FF7"/>
    <w:rPr>
      <w:b/>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uiPriority w:val="99"/>
    <w:semiHidden/>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uiPriority w:val="99"/>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customStyle="1" w:styleId="ColorfulList-Accent11">
    <w:name w:val="Colorful List - Accent 11"/>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styleId="Revision">
    <w:name w:val="Revision"/>
    <w:hidden/>
    <w:uiPriority w:val="99"/>
    <w:semiHidden/>
    <w:rsid w:val="002A638E"/>
    <w:rPr>
      <w:lang w:eastAsia="en-US"/>
    </w:rPr>
  </w:style>
  <w:style w:type="character" w:customStyle="1" w:styleId="H1GChar">
    <w:name w:val="_ H_1_G Char"/>
    <w:link w:val="H1G"/>
    <w:locked/>
    <w:rsid w:val="001A6FC4"/>
    <w:rPr>
      <w:b/>
      <w:sz w:val="24"/>
      <w:lang w:eastAsia="en-US"/>
    </w:rPr>
  </w:style>
  <w:style w:type="character" w:customStyle="1" w:styleId="BodyTextIndent3Char">
    <w:name w:val="Body Text Indent 3 Char"/>
    <w:basedOn w:val="DefaultParagraphFont"/>
    <w:link w:val="BodyTextIndent3"/>
    <w:semiHidden/>
    <w:rsid w:val="001A0FF7"/>
    <w:rPr>
      <w:sz w:val="16"/>
      <w:szCs w:val="16"/>
      <w:lang w:eastAsia="en-US"/>
    </w:rPr>
  </w:style>
  <w:style w:type="character" w:customStyle="1" w:styleId="HeaderChar">
    <w:name w:val="Header Char"/>
    <w:aliases w:val="6_G Char"/>
    <w:basedOn w:val="DefaultParagraphFont"/>
    <w:link w:val="Header"/>
    <w:rsid w:val="001A0FF7"/>
    <w:rPr>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153483">
      <w:bodyDiv w:val="1"/>
      <w:marLeft w:val="0"/>
      <w:marRight w:val="0"/>
      <w:marTop w:val="0"/>
      <w:marBottom w:val="0"/>
      <w:divBdr>
        <w:top w:val="none" w:sz="0" w:space="0" w:color="auto"/>
        <w:left w:val="none" w:sz="0" w:space="0" w:color="auto"/>
        <w:bottom w:val="none" w:sz="0" w:space="0" w:color="auto"/>
        <w:right w:val="none" w:sz="0" w:space="0" w:color="auto"/>
      </w:divBdr>
      <w:divsChild>
        <w:div w:id="223562600">
          <w:marLeft w:val="547"/>
          <w:marRight w:val="0"/>
          <w:marTop w:val="86"/>
          <w:marBottom w:val="0"/>
          <w:divBdr>
            <w:top w:val="none" w:sz="0" w:space="0" w:color="auto"/>
            <w:left w:val="none" w:sz="0" w:space="0" w:color="auto"/>
            <w:bottom w:val="none" w:sz="0" w:space="0" w:color="auto"/>
            <w:right w:val="none" w:sz="0" w:space="0" w:color="auto"/>
          </w:divBdr>
        </w:div>
        <w:div w:id="608393983">
          <w:marLeft w:val="1166"/>
          <w:marRight w:val="0"/>
          <w:marTop w:val="77"/>
          <w:marBottom w:val="0"/>
          <w:divBdr>
            <w:top w:val="none" w:sz="0" w:space="0" w:color="auto"/>
            <w:left w:val="none" w:sz="0" w:space="0" w:color="auto"/>
            <w:bottom w:val="none" w:sz="0" w:space="0" w:color="auto"/>
            <w:right w:val="none" w:sz="0" w:space="0" w:color="auto"/>
          </w:divBdr>
        </w:div>
        <w:div w:id="1190533924">
          <w:marLeft w:val="547"/>
          <w:marRight w:val="0"/>
          <w:marTop w:val="86"/>
          <w:marBottom w:val="0"/>
          <w:divBdr>
            <w:top w:val="none" w:sz="0" w:space="0" w:color="auto"/>
            <w:left w:val="none" w:sz="0" w:space="0" w:color="auto"/>
            <w:bottom w:val="none" w:sz="0" w:space="0" w:color="auto"/>
            <w:right w:val="none" w:sz="0" w:space="0" w:color="auto"/>
          </w:divBdr>
        </w:div>
        <w:div w:id="481700521">
          <w:marLeft w:val="1166"/>
          <w:marRight w:val="0"/>
          <w:marTop w:val="72"/>
          <w:marBottom w:val="0"/>
          <w:divBdr>
            <w:top w:val="none" w:sz="0" w:space="0" w:color="auto"/>
            <w:left w:val="none" w:sz="0" w:space="0" w:color="auto"/>
            <w:bottom w:val="none" w:sz="0" w:space="0" w:color="auto"/>
            <w:right w:val="none" w:sz="0" w:space="0" w:color="auto"/>
          </w:divBdr>
        </w:div>
        <w:div w:id="1378242304">
          <w:marLeft w:val="547"/>
          <w:marRight w:val="0"/>
          <w:marTop w:val="86"/>
          <w:marBottom w:val="0"/>
          <w:divBdr>
            <w:top w:val="none" w:sz="0" w:space="0" w:color="auto"/>
            <w:left w:val="none" w:sz="0" w:space="0" w:color="auto"/>
            <w:bottom w:val="none" w:sz="0" w:space="0" w:color="auto"/>
            <w:right w:val="none" w:sz="0" w:space="0" w:color="auto"/>
          </w:divBdr>
        </w:div>
        <w:div w:id="2021658691">
          <w:marLeft w:val="1166"/>
          <w:marRight w:val="0"/>
          <w:marTop w:val="72"/>
          <w:marBottom w:val="0"/>
          <w:divBdr>
            <w:top w:val="none" w:sz="0" w:space="0" w:color="auto"/>
            <w:left w:val="none" w:sz="0" w:space="0" w:color="auto"/>
            <w:bottom w:val="none" w:sz="0" w:space="0" w:color="auto"/>
            <w:right w:val="none" w:sz="0" w:space="0" w:color="auto"/>
          </w:divBdr>
        </w:div>
        <w:div w:id="991525521">
          <w:marLeft w:val="547"/>
          <w:marRight w:val="0"/>
          <w:marTop w:val="86"/>
          <w:marBottom w:val="0"/>
          <w:divBdr>
            <w:top w:val="none" w:sz="0" w:space="0" w:color="auto"/>
            <w:left w:val="none" w:sz="0" w:space="0" w:color="auto"/>
            <w:bottom w:val="none" w:sz="0" w:space="0" w:color="auto"/>
            <w:right w:val="none" w:sz="0" w:space="0" w:color="auto"/>
          </w:divBdr>
        </w:div>
        <w:div w:id="1810587935">
          <w:marLeft w:val="1166"/>
          <w:marRight w:val="0"/>
          <w:marTop w:val="72"/>
          <w:marBottom w:val="0"/>
          <w:divBdr>
            <w:top w:val="none" w:sz="0" w:space="0" w:color="auto"/>
            <w:left w:val="none" w:sz="0" w:space="0" w:color="auto"/>
            <w:bottom w:val="none" w:sz="0" w:space="0" w:color="auto"/>
            <w:right w:val="none" w:sz="0" w:space="0" w:color="auto"/>
          </w:divBdr>
        </w:div>
        <w:div w:id="2096436825">
          <w:marLeft w:val="547"/>
          <w:marRight w:val="0"/>
          <w:marTop w:val="86"/>
          <w:marBottom w:val="0"/>
          <w:divBdr>
            <w:top w:val="none" w:sz="0" w:space="0" w:color="auto"/>
            <w:left w:val="none" w:sz="0" w:space="0" w:color="auto"/>
            <w:bottom w:val="none" w:sz="0" w:space="0" w:color="auto"/>
            <w:right w:val="none" w:sz="0" w:space="0" w:color="auto"/>
          </w:divBdr>
        </w:div>
        <w:div w:id="2112699178">
          <w:marLeft w:val="1166"/>
          <w:marRight w:val="0"/>
          <w:marTop w:val="72"/>
          <w:marBottom w:val="0"/>
          <w:divBdr>
            <w:top w:val="none" w:sz="0" w:space="0" w:color="auto"/>
            <w:left w:val="none" w:sz="0" w:space="0" w:color="auto"/>
            <w:bottom w:val="none" w:sz="0" w:space="0" w:color="auto"/>
            <w:right w:val="none" w:sz="0" w:space="0" w:color="auto"/>
          </w:divBdr>
        </w:div>
      </w:divsChild>
    </w:div>
    <w:div w:id="1284771796">
      <w:bodyDiv w:val="1"/>
      <w:marLeft w:val="0"/>
      <w:marRight w:val="0"/>
      <w:marTop w:val="0"/>
      <w:marBottom w:val="0"/>
      <w:divBdr>
        <w:top w:val="none" w:sz="0" w:space="0" w:color="auto"/>
        <w:left w:val="none" w:sz="0" w:space="0" w:color="auto"/>
        <w:bottom w:val="none" w:sz="0" w:space="0" w:color="auto"/>
        <w:right w:val="none" w:sz="0" w:space="0" w:color="auto"/>
      </w:divBdr>
      <w:divsChild>
        <w:div w:id="1688949347">
          <w:marLeft w:val="0"/>
          <w:marRight w:val="0"/>
          <w:marTop w:val="0"/>
          <w:marBottom w:val="0"/>
          <w:divBdr>
            <w:top w:val="none" w:sz="0" w:space="0" w:color="auto"/>
            <w:left w:val="none" w:sz="0" w:space="0" w:color="auto"/>
            <w:bottom w:val="none" w:sz="0" w:space="0" w:color="auto"/>
            <w:right w:val="none" w:sz="0" w:space="0" w:color="auto"/>
          </w:divBdr>
          <w:divsChild>
            <w:div w:id="1467315711">
              <w:marLeft w:val="0"/>
              <w:marRight w:val="0"/>
              <w:marTop w:val="0"/>
              <w:marBottom w:val="0"/>
              <w:divBdr>
                <w:top w:val="none" w:sz="0" w:space="0" w:color="auto"/>
                <w:left w:val="none" w:sz="0" w:space="0" w:color="auto"/>
                <w:bottom w:val="none" w:sz="0" w:space="0" w:color="auto"/>
                <w:right w:val="none" w:sz="0" w:space="0" w:color="auto"/>
              </w:divBdr>
              <w:divsChild>
                <w:div w:id="1283808174">
                  <w:marLeft w:val="0"/>
                  <w:marRight w:val="0"/>
                  <w:marTop w:val="0"/>
                  <w:marBottom w:val="0"/>
                  <w:divBdr>
                    <w:top w:val="none" w:sz="0" w:space="0" w:color="auto"/>
                    <w:left w:val="none" w:sz="0" w:space="0" w:color="auto"/>
                    <w:bottom w:val="none" w:sz="0" w:space="0" w:color="auto"/>
                    <w:right w:val="none" w:sz="0" w:space="0" w:color="auto"/>
                  </w:divBdr>
                  <w:divsChild>
                    <w:div w:id="622200304">
                      <w:marLeft w:val="0"/>
                      <w:marRight w:val="0"/>
                      <w:marTop w:val="0"/>
                      <w:marBottom w:val="0"/>
                      <w:divBdr>
                        <w:top w:val="none" w:sz="0" w:space="0" w:color="auto"/>
                        <w:left w:val="none" w:sz="0" w:space="0" w:color="auto"/>
                        <w:bottom w:val="none" w:sz="0" w:space="0" w:color="auto"/>
                        <w:right w:val="none" w:sz="0" w:space="0" w:color="auto"/>
                      </w:divBdr>
                      <w:divsChild>
                        <w:div w:id="806971293">
                          <w:marLeft w:val="0"/>
                          <w:marRight w:val="0"/>
                          <w:marTop w:val="45"/>
                          <w:marBottom w:val="0"/>
                          <w:divBdr>
                            <w:top w:val="none" w:sz="0" w:space="0" w:color="auto"/>
                            <w:left w:val="none" w:sz="0" w:space="0" w:color="auto"/>
                            <w:bottom w:val="none" w:sz="0" w:space="0" w:color="auto"/>
                            <w:right w:val="none" w:sz="0" w:space="0" w:color="auto"/>
                          </w:divBdr>
                          <w:divsChild>
                            <w:div w:id="813370473">
                              <w:marLeft w:val="0"/>
                              <w:marRight w:val="0"/>
                              <w:marTop w:val="0"/>
                              <w:marBottom w:val="0"/>
                              <w:divBdr>
                                <w:top w:val="none" w:sz="0" w:space="0" w:color="auto"/>
                                <w:left w:val="none" w:sz="0" w:space="0" w:color="auto"/>
                                <w:bottom w:val="none" w:sz="0" w:space="0" w:color="auto"/>
                                <w:right w:val="none" w:sz="0" w:space="0" w:color="auto"/>
                              </w:divBdr>
                              <w:divsChild>
                                <w:div w:id="2120907179">
                                  <w:marLeft w:val="2070"/>
                                  <w:marRight w:val="3810"/>
                                  <w:marTop w:val="0"/>
                                  <w:marBottom w:val="0"/>
                                  <w:divBdr>
                                    <w:top w:val="none" w:sz="0" w:space="0" w:color="auto"/>
                                    <w:left w:val="none" w:sz="0" w:space="0" w:color="auto"/>
                                    <w:bottom w:val="none" w:sz="0" w:space="0" w:color="auto"/>
                                    <w:right w:val="none" w:sz="0" w:space="0" w:color="auto"/>
                                  </w:divBdr>
                                  <w:divsChild>
                                    <w:div w:id="1551378254">
                                      <w:marLeft w:val="0"/>
                                      <w:marRight w:val="0"/>
                                      <w:marTop w:val="0"/>
                                      <w:marBottom w:val="0"/>
                                      <w:divBdr>
                                        <w:top w:val="none" w:sz="0" w:space="0" w:color="auto"/>
                                        <w:left w:val="none" w:sz="0" w:space="0" w:color="auto"/>
                                        <w:bottom w:val="none" w:sz="0" w:space="0" w:color="auto"/>
                                        <w:right w:val="none" w:sz="0" w:space="0" w:color="auto"/>
                                      </w:divBdr>
                                      <w:divsChild>
                                        <w:div w:id="1633633731">
                                          <w:marLeft w:val="0"/>
                                          <w:marRight w:val="0"/>
                                          <w:marTop w:val="0"/>
                                          <w:marBottom w:val="0"/>
                                          <w:divBdr>
                                            <w:top w:val="none" w:sz="0" w:space="0" w:color="auto"/>
                                            <w:left w:val="none" w:sz="0" w:space="0" w:color="auto"/>
                                            <w:bottom w:val="none" w:sz="0" w:space="0" w:color="auto"/>
                                            <w:right w:val="none" w:sz="0" w:space="0" w:color="auto"/>
                                          </w:divBdr>
                                          <w:divsChild>
                                            <w:div w:id="2055154433">
                                              <w:marLeft w:val="0"/>
                                              <w:marRight w:val="0"/>
                                              <w:marTop w:val="0"/>
                                              <w:marBottom w:val="0"/>
                                              <w:divBdr>
                                                <w:top w:val="none" w:sz="0" w:space="0" w:color="auto"/>
                                                <w:left w:val="none" w:sz="0" w:space="0" w:color="auto"/>
                                                <w:bottom w:val="none" w:sz="0" w:space="0" w:color="auto"/>
                                                <w:right w:val="none" w:sz="0" w:space="0" w:color="auto"/>
                                              </w:divBdr>
                                              <w:divsChild>
                                                <w:div w:id="756482975">
                                                  <w:marLeft w:val="0"/>
                                                  <w:marRight w:val="0"/>
                                                  <w:marTop w:val="0"/>
                                                  <w:marBottom w:val="0"/>
                                                  <w:divBdr>
                                                    <w:top w:val="none" w:sz="0" w:space="0" w:color="auto"/>
                                                    <w:left w:val="none" w:sz="0" w:space="0" w:color="auto"/>
                                                    <w:bottom w:val="none" w:sz="0" w:space="0" w:color="auto"/>
                                                    <w:right w:val="none" w:sz="0" w:space="0" w:color="auto"/>
                                                  </w:divBdr>
                                                  <w:divsChild>
                                                    <w:div w:id="168495406">
                                                      <w:marLeft w:val="0"/>
                                                      <w:marRight w:val="0"/>
                                                      <w:marTop w:val="0"/>
                                                      <w:marBottom w:val="0"/>
                                                      <w:divBdr>
                                                        <w:top w:val="none" w:sz="0" w:space="0" w:color="auto"/>
                                                        <w:left w:val="none" w:sz="0" w:space="0" w:color="auto"/>
                                                        <w:bottom w:val="none" w:sz="0" w:space="0" w:color="auto"/>
                                                        <w:right w:val="none" w:sz="0" w:space="0" w:color="auto"/>
                                                      </w:divBdr>
                                                      <w:divsChild>
                                                        <w:div w:id="244188888">
                                                          <w:marLeft w:val="0"/>
                                                          <w:marRight w:val="0"/>
                                                          <w:marTop w:val="0"/>
                                                          <w:marBottom w:val="0"/>
                                                          <w:divBdr>
                                                            <w:top w:val="none" w:sz="0" w:space="0" w:color="auto"/>
                                                            <w:left w:val="none" w:sz="0" w:space="0" w:color="auto"/>
                                                            <w:bottom w:val="none" w:sz="0" w:space="0" w:color="auto"/>
                                                            <w:right w:val="none" w:sz="0" w:space="0" w:color="auto"/>
                                                          </w:divBdr>
                                                          <w:divsChild>
                                                            <w:div w:id="101536904">
                                                              <w:marLeft w:val="0"/>
                                                              <w:marRight w:val="0"/>
                                                              <w:marTop w:val="0"/>
                                                              <w:marBottom w:val="345"/>
                                                              <w:divBdr>
                                                                <w:top w:val="none" w:sz="0" w:space="0" w:color="auto"/>
                                                                <w:left w:val="none" w:sz="0" w:space="0" w:color="auto"/>
                                                                <w:bottom w:val="none" w:sz="0" w:space="0" w:color="auto"/>
                                                                <w:right w:val="none" w:sz="0" w:space="0" w:color="auto"/>
                                                              </w:divBdr>
                                                              <w:divsChild>
                                                                <w:div w:id="907231233">
                                                                  <w:marLeft w:val="0"/>
                                                                  <w:marRight w:val="0"/>
                                                                  <w:marTop w:val="0"/>
                                                                  <w:marBottom w:val="0"/>
                                                                  <w:divBdr>
                                                                    <w:top w:val="none" w:sz="0" w:space="0" w:color="auto"/>
                                                                    <w:left w:val="none" w:sz="0" w:space="0" w:color="auto"/>
                                                                    <w:bottom w:val="none" w:sz="0" w:space="0" w:color="auto"/>
                                                                    <w:right w:val="none" w:sz="0" w:space="0" w:color="auto"/>
                                                                  </w:divBdr>
                                                                  <w:divsChild>
                                                                    <w:div w:id="1619143644">
                                                                      <w:marLeft w:val="0"/>
                                                                      <w:marRight w:val="0"/>
                                                                      <w:marTop w:val="0"/>
                                                                      <w:marBottom w:val="0"/>
                                                                      <w:divBdr>
                                                                        <w:top w:val="none" w:sz="0" w:space="0" w:color="auto"/>
                                                                        <w:left w:val="none" w:sz="0" w:space="0" w:color="auto"/>
                                                                        <w:bottom w:val="none" w:sz="0" w:space="0" w:color="auto"/>
                                                                        <w:right w:val="none" w:sz="0" w:space="0" w:color="auto"/>
                                                                      </w:divBdr>
                                                                      <w:divsChild>
                                                                        <w:div w:id="253441110">
                                                                          <w:marLeft w:val="0"/>
                                                                          <w:marRight w:val="0"/>
                                                                          <w:marTop w:val="0"/>
                                                                          <w:marBottom w:val="0"/>
                                                                          <w:divBdr>
                                                                            <w:top w:val="none" w:sz="0" w:space="0" w:color="auto"/>
                                                                            <w:left w:val="none" w:sz="0" w:space="0" w:color="auto"/>
                                                                            <w:bottom w:val="none" w:sz="0" w:space="0" w:color="auto"/>
                                                                            <w:right w:val="none" w:sz="0" w:space="0" w:color="auto"/>
                                                                          </w:divBdr>
                                                                          <w:divsChild>
                                                                            <w:div w:id="144322804">
                                                                              <w:marLeft w:val="0"/>
                                                                              <w:marRight w:val="0"/>
                                                                              <w:marTop w:val="0"/>
                                                                              <w:marBottom w:val="0"/>
                                                                              <w:divBdr>
                                                                                <w:top w:val="none" w:sz="0" w:space="0" w:color="auto"/>
                                                                                <w:left w:val="none" w:sz="0" w:space="0" w:color="auto"/>
                                                                                <w:bottom w:val="none" w:sz="0" w:space="0" w:color="auto"/>
                                                                                <w:right w:val="none" w:sz="0" w:space="0" w:color="auto"/>
                                                                              </w:divBdr>
                                                                              <w:divsChild>
                                                                                <w:div w:id="1586761739">
                                                                                  <w:marLeft w:val="0"/>
                                                                                  <w:marRight w:val="0"/>
                                                                                  <w:marTop w:val="0"/>
                                                                                  <w:marBottom w:val="0"/>
                                                                                  <w:divBdr>
                                                                                    <w:top w:val="none" w:sz="0" w:space="0" w:color="auto"/>
                                                                                    <w:left w:val="none" w:sz="0" w:space="0" w:color="auto"/>
                                                                                    <w:bottom w:val="none" w:sz="0" w:space="0" w:color="auto"/>
                                                                                    <w:right w:val="none" w:sz="0" w:space="0" w:color="auto"/>
                                                                                  </w:divBdr>
                                                                                  <w:divsChild>
                                                                                    <w:div w:id="754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unece.org/fileadmin/DAM/trans/danger/publi/adr/adr2015/ADR2015e_WEB.pdf"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27452-5CD8-4819-8F38-BC3459357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17</TotalTime>
  <Pages>7</Pages>
  <Words>1687</Words>
  <Characters>9620</Characters>
  <Application>Microsoft Office Word</Application>
  <DocSecurity>0</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11285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7</cp:revision>
  <cp:lastPrinted>2016-11-22T16:17:00Z</cp:lastPrinted>
  <dcterms:created xsi:type="dcterms:W3CDTF">2016-11-22T16:03:00Z</dcterms:created>
  <dcterms:modified xsi:type="dcterms:W3CDTF">2016-11-23T08:02:00Z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