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745E22" w:rsidP="007675FD">
            <w:pPr>
              <w:jc w:val="right"/>
              <w:rPr>
                <w:b/>
                <w:sz w:val="40"/>
                <w:szCs w:val="40"/>
              </w:rPr>
            </w:pPr>
            <w:r w:rsidRPr="00AB16B2">
              <w:rPr>
                <w:b/>
                <w:sz w:val="40"/>
                <w:szCs w:val="40"/>
              </w:rPr>
              <w:t>U</w:t>
            </w:r>
            <w:r w:rsidR="001A3A94" w:rsidRPr="00AB16B2">
              <w:rPr>
                <w:b/>
                <w:sz w:val="40"/>
                <w:szCs w:val="40"/>
              </w:rPr>
              <w:t>N/SCETDG/</w:t>
            </w:r>
            <w:r w:rsidR="002A237F">
              <w:rPr>
                <w:rFonts w:hint="eastAsia"/>
                <w:b/>
                <w:sz w:val="40"/>
                <w:szCs w:val="40"/>
                <w:lang w:eastAsia="ko-KR"/>
              </w:rPr>
              <w:t>49</w:t>
            </w:r>
            <w:r w:rsidRPr="00AB16B2">
              <w:rPr>
                <w:b/>
                <w:sz w:val="40"/>
                <w:szCs w:val="40"/>
              </w:rPr>
              <w:t>/INF.</w:t>
            </w:r>
            <w:r w:rsidR="00B84ED8">
              <w:rPr>
                <w:b/>
                <w:sz w:val="40"/>
                <w:szCs w:val="40"/>
              </w:rPr>
              <w:t>3</w:t>
            </w:r>
            <w:r w:rsidR="007675FD">
              <w:rPr>
                <w:b/>
                <w:sz w:val="40"/>
                <w:szCs w:val="40"/>
              </w:rPr>
              <w:t>3</w:t>
            </w:r>
          </w:p>
        </w:tc>
      </w:tr>
      <w:tr w:rsidR="00745E22" w:rsidRPr="00AB16B2" w:rsidTr="00B241B9">
        <w:trPr>
          <w:cantSplit/>
          <w:trHeight w:val="2456"/>
        </w:trPr>
        <w:tc>
          <w:tcPr>
            <w:tcW w:w="9639" w:type="dxa"/>
            <w:tcBorders>
              <w:top w:val="single" w:sz="4" w:space="0" w:color="auto"/>
            </w:tcBorders>
          </w:tcPr>
          <w:p w:rsidR="00637696" w:rsidRPr="006220BD" w:rsidRDefault="00637696" w:rsidP="00637696">
            <w:pPr>
              <w:spacing w:before="120"/>
              <w:rPr>
                <w:b/>
                <w:sz w:val="24"/>
                <w:szCs w:val="24"/>
              </w:rPr>
            </w:pPr>
            <w:r w:rsidRPr="006220BD">
              <w:rPr>
                <w:b/>
                <w:sz w:val="24"/>
                <w:szCs w:val="24"/>
              </w:rPr>
              <w:t>Committee of Experts on the Transport of Dangerous Goods</w:t>
            </w:r>
            <w:r w:rsidRPr="006220BD">
              <w:rPr>
                <w:b/>
                <w:sz w:val="24"/>
                <w:szCs w:val="24"/>
              </w:rPr>
              <w:br/>
              <w:t>and on the Globally Harmonized System of Classification</w:t>
            </w:r>
            <w:r w:rsidRPr="006220BD">
              <w:rPr>
                <w:b/>
                <w:sz w:val="24"/>
                <w:szCs w:val="24"/>
              </w:rPr>
              <w:br/>
              <w:t>and Labelling of Chemicals</w:t>
            </w:r>
          </w:p>
          <w:p w:rsidR="00637696" w:rsidRPr="006220BD" w:rsidRDefault="00637696" w:rsidP="00637696">
            <w:pPr>
              <w:tabs>
                <w:tab w:val="left" w:pos="7920"/>
              </w:tabs>
              <w:spacing w:before="120"/>
              <w:rPr>
                <w:b/>
              </w:rPr>
            </w:pPr>
            <w:r w:rsidRPr="006220BD">
              <w:rPr>
                <w:b/>
              </w:rPr>
              <w:t>Sub-Committee of Experts on the Transport of Dangerous Goods</w:t>
            </w:r>
            <w:r w:rsidRPr="006220BD">
              <w:rPr>
                <w:b/>
              </w:rPr>
              <w:tab/>
            </w:r>
            <w:r w:rsidR="00B84ED8">
              <w:rPr>
                <w:rFonts w:hint="eastAsia"/>
                <w:b/>
                <w:lang w:eastAsia="ko-KR"/>
              </w:rPr>
              <w:t>1</w:t>
            </w:r>
            <w:r w:rsidR="00B84ED8">
              <w:rPr>
                <w:b/>
                <w:lang w:eastAsia="ko-KR"/>
              </w:rPr>
              <w:t>6</w:t>
            </w:r>
            <w:r>
              <w:rPr>
                <w:rFonts w:hint="eastAsia"/>
                <w:b/>
                <w:lang w:eastAsia="ko-KR"/>
              </w:rPr>
              <w:t xml:space="preserve"> June</w:t>
            </w:r>
            <w:r w:rsidRPr="006220BD">
              <w:rPr>
                <w:b/>
              </w:rPr>
              <w:t xml:space="preserve"> 2016</w:t>
            </w:r>
          </w:p>
          <w:p w:rsidR="00637696" w:rsidRPr="006220BD" w:rsidRDefault="00637696" w:rsidP="00637696">
            <w:pPr>
              <w:spacing w:before="120"/>
              <w:rPr>
                <w:b/>
              </w:rPr>
            </w:pPr>
            <w:r w:rsidRPr="006220BD">
              <w:rPr>
                <w:b/>
              </w:rPr>
              <w:t>Forty-ninth session</w:t>
            </w:r>
          </w:p>
          <w:p w:rsidR="00637696" w:rsidRPr="006220BD" w:rsidRDefault="00637696" w:rsidP="00637696">
            <w:pPr>
              <w:rPr>
                <w:lang w:eastAsia="ko-KR"/>
              </w:rPr>
            </w:pPr>
            <w:r w:rsidRPr="006220BD">
              <w:t>Geneva, 27 June – 06 July 201</w:t>
            </w:r>
            <w:r w:rsidR="003D6E3B">
              <w:rPr>
                <w:rFonts w:hint="eastAsia"/>
                <w:lang w:eastAsia="ko-KR"/>
              </w:rPr>
              <w:t>6</w:t>
            </w:r>
          </w:p>
          <w:p w:rsidR="00637696" w:rsidRPr="006220BD" w:rsidRDefault="00637696" w:rsidP="00637696">
            <w:pPr>
              <w:pStyle w:val="Default"/>
              <w:rPr>
                <w:sz w:val="20"/>
                <w:szCs w:val="20"/>
              </w:rPr>
            </w:pPr>
            <w:r w:rsidRPr="006220BD">
              <w:rPr>
                <w:sz w:val="20"/>
                <w:szCs w:val="20"/>
              </w:rPr>
              <w:t xml:space="preserve">Item </w:t>
            </w:r>
            <w:r w:rsidR="007675FD">
              <w:rPr>
                <w:sz w:val="20"/>
                <w:szCs w:val="20"/>
              </w:rPr>
              <w:t>3</w:t>
            </w:r>
            <w:r w:rsidRPr="006220BD">
              <w:rPr>
                <w:sz w:val="20"/>
                <w:szCs w:val="20"/>
              </w:rPr>
              <w:t xml:space="preserve"> of the provisional agenda</w:t>
            </w:r>
          </w:p>
          <w:p w:rsidR="005260A1" w:rsidRPr="007675FD" w:rsidRDefault="007675FD" w:rsidP="00637696">
            <w:pPr>
              <w:rPr>
                <w:b/>
                <w:lang w:eastAsia="ko-KR"/>
              </w:rPr>
            </w:pPr>
            <w:r w:rsidRPr="007675FD">
              <w:rPr>
                <w:b/>
              </w:rPr>
              <w:t>Listing, classification and packing</w:t>
            </w:r>
          </w:p>
        </w:tc>
      </w:tr>
    </w:tbl>
    <w:p w:rsidR="007675FD" w:rsidRPr="008423AF" w:rsidRDefault="007675FD" w:rsidP="007675FD">
      <w:pPr>
        <w:pStyle w:val="HChG"/>
        <w:rPr>
          <w:lang w:eastAsia="ko-KR"/>
        </w:rPr>
      </w:pPr>
      <w:r w:rsidRPr="008423AF">
        <w:tab/>
      </w:r>
      <w:r w:rsidRPr="008423AF">
        <w:tab/>
      </w:r>
      <w:r w:rsidRPr="008423AF">
        <w:rPr>
          <w:rFonts w:hint="eastAsia"/>
          <w:lang w:eastAsia="ko-KR"/>
        </w:rPr>
        <w:t xml:space="preserve">Proposal to add the toxic </w:t>
      </w:r>
      <w:r w:rsidRPr="008423AF">
        <w:rPr>
          <w:lang w:eastAsia="ko-KR"/>
        </w:rPr>
        <w:t>subsidiary</w:t>
      </w:r>
      <w:r w:rsidRPr="008423AF">
        <w:rPr>
          <w:rFonts w:hint="eastAsia"/>
          <w:lang w:eastAsia="ko-KR"/>
        </w:rPr>
        <w:t xml:space="preserve"> risk for UN 2248, UN 2264 and UN 2357</w:t>
      </w:r>
    </w:p>
    <w:p w:rsidR="007675FD" w:rsidRPr="008423AF" w:rsidRDefault="007675FD" w:rsidP="007675FD">
      <w:pPr>
        <w:pStyle w:val="H1G"/>
        <w:rPr>
          <w:lang w:eastAsia="ko-KR"/>
        </w:rPr>
      </w:pPr>
      <w:r w:rsidRPr="008423AF">
        <w:rPr>
          <w:lang w:eastAsia="ko-KR"/>
        </w:rPr>
        <w:tab/>
      </w:r>
      <w:r w:rsidRPr="008423AF">
        <w:rPr>
          <w:lang w:eastAsia="ko-KR"/>
        </w:rPr>
        <w:tab/>
      </w:r>
      <w:r w:rsidRPr="008423AF">
        <w:rPr>
          <w:rFonts w:hint="eastAsia"/>
          <w:lang w:eastAsia="ko-KR"/>
        </w:rPr>
        <w:t xml:space="preserve">Submitted by the </w:t>
      </w:r>
      <w:r w:rsidR="00E71305">
        <w:rPr>
          <w:lang w:eastAsia="ko-KR"/>
        </w:rPr>
        <w:t xml:space="preserve">expert from the </w:t>
      </w:r>
      <w:bookmarkStart w:id="0" w:name="_GoBack"/>
      <w:bookmarkEnd w:id="0"/>
      <w:r w:rsidRPr="008423AF">
        <w:rPr>
          <w:rFonts w:hint="eastAsia"/>
          <w:lang w:eastAsia="ko-KR"/>
        </w:rPr>
        <w:t>Republic of Korea</w:t>
      </w:r>
    </w:p>
    <w:p w:rsidR="007675FD" w:rsidRPr="008423AF" w:rsidRDefault="007675FD" w:rsidP="007675FD">
      <w:pPr>
        <w:pStyle w:val="HChG"/>
        <w:rPr>
          <w:lang w:eastAsia="ko-KR"/>
        </w:rPr>
      </w:pPr>
      <w:r w:rsidRPr="008423AF">
        <w:rPr>
          <w:lang w:eastAsia="ko-KR"/>
        </w:rPr>
        <w:tab/>
      </w:r>
      <w:r w:rsidRPr="008423AF">
        <w:rPr>
          <w:lang w:eastAsia="ko-KR"/>
        </w:rPr>
        <w:tab/>
      </w:r>
      <w:r w:rsidRPr="008423AF">
        <w:rPr>
          <w:rFonts w:hint="eastAsia"/>
          <w:lang w:eastAsia="ko-KR"/>
        </w:rPr>
        <w:t>Introduction</w:t>
      </w:r>
    </w:p>
    <w:p w:rsidR="00ED6C52" w:rsidRDefault="00ED6C52" w:rsidP="00ED6C52">
      <w:pPr>
        <w:pStyle w:val="SingleTxtG"/>
        <w:rPr>
          <w:lang w:eastAsia="ko-KR"/>
        </w:rPr>
      </w:pPr>
      <w:r>
        <w:rPr>
          <w:lang w:eastAsia="ko-KR"/>
        </w:rPr>
        <w:t>1.</w:t>
      </w:r>
      <w:r>
        <w:rPr>
          <w:lang w:eastAsia="ko-KR"/>
        </w:rPr>
        <w:tab/>
      </w:r>
      <w:r w:rsidRPr="008423AF">
        <w:rPr>
          <w:lang w:eastAsia="ko-KR"/>
        </w:rPr>
        <w:t xml:space="preserve">At the </w:t>
      </w:r>
      <w:r>
        <w:rPr>
          <w:lang w:eastAsia="ko-KR"/>
        </w:rPr>
        <w:t>forty-seventh</w:t>
      </w:r>
      <w:r w:rsidRPr="008423AF">
        <w:rPr>
          <w:lang w:eastAsia="ko-KR"/>
        </w:rPr>
        <w:t xml:space="preserve"> session of the Sub-committee, the Republic of Korea </w:t>
      </w:r>
      <w:r w:rsidRPr="008423AF">
        <w:rPr>
          <w:rFonts w:hint="eastAsia"/>
          <w:lang w:eastAsia="ko-KR"/>
        </w:rPr>
        <w:t xml:space="preserve">proposed </w:t>
      </w:r>
      <w:r w:rsidRPr="008423AF">
        <w:rPr>
          <w:lang w:eastAsia="ko-KR"/>
        </w:rPr>
        <w:t>(ST/SG/AC.10/C.3/2015/11)</w:t>
      </w:r>
      <w:r w:rsidRPr="008423AF">
        <w:rPr>
          <w:rFonts w:hint="eastAsia"/>
          <w:lang w:eastAsia="ko-KR"/>
        </w:rPr>
        <w:t xml:space="preserve"> that the hazard information in the latest </w:t>
      </w:r>
      <w:r w:rsidRPr="008423AF">
        <w:rPr>
          <w:lang w:eastAsia="ko-KR"/>
        </w:rPr>
        <w:t xml:space="preserve">GESAMP Hazard Profiles (PPR.1/Circ.1, Annex 5) could be valuable data </w:t>
      </w:r>
      <w:r w:rsidRPr="008423AF">
        <w:rPr>
          <w:rFonts w:hint="eastAsia"/>
          <w:lang w:eastAsia="ko-KR"/>
        </w:rPr>
        <w:t xml:space="preserve">to identify any potential </w:t>
      </w:r>
      <w:r w:rsidRPr="008423AF">
        <w:rPr>
          <w:lang w:eastAsia="ko-KR"/>
        </w:rPr>
        <w:t>toxic or corrosive</w:t>
      </w:r>
      <w:r w:rsidRPr="008423AF">
        <w:rPr>
          <w:rFonts w:hint="eastAsia"/>
          <w:lang w:eastAsia="ko-KR"/>
        </w:rPr>
        <w:t xml:space="preserve"> risk for substances which</w:t>
      </w:r>
      <w:r>
        <w:rPr>
          <w:rFonts w:hint="eastAsia"/>
          <w:lang w:eastAsia="ko-KR"/>
        </w:rPr>
        <w:t xml:space="preserve"> are</w:t>
      </w:r>
      <w:r w:rsidRPr="008423AF">
        <w:rPr>
          <w:rFonts w:hint="eastAsia"/>
          <w:lang w:eastAsia="ko-KR"/>
        </w:rPr>
        <w:t xml:space="preserve"> listed </w:t>
      </w:r>
      <w:r w:rsidRPr="008423AF">
        <w:rPr>
          <w:lang w:eastAsia="ko-KR"/>
        </w:rPr>
        <w:t>in the UN Model Regulation</w:t>
      </w:r>
    </w:p>
    <w:p w:rsidR="00ED6C52" w:rsidRDefault="00ED6C52" w:rsidP="00ED6C52">
      <w:pPr>
        <w:pStyle w:val="SingleTxtG"/>
        <w:rPr>
          <w:lang w:eastAsia="ko-KR"/>
        </w:rPr>
      </w:pPr>
      <w:r>
        <w:rPr>
          <w:lang w:eastAsia="ko-KR"/>
        </w:rPr>
        <w:t>2.</w:t>
      </w:r>
      <w:r>
        <w:rPr>
          <w:lang w:eastAsia="ko-KR"/>
        </w:rPr>
        <w:tab/>
      </w:r>
      <w:r w:rsidRPr="008423AF">
        <w:rPr>
          <w:lang w:eastAsia="ko-KR"/>
        </w:rPr>
        <w:t xml:space="preserve">Regarding </w:t>
      </w:r>
      <w:r w:rsidRPr="008423AF">
        <w:rPr>
          <w:rFonts w:hint="eastAsia"/>
          <w:lang w:eastAsia="ko-KR"/>
        </w:rPr>
        <w:t>the proposal</w:t>
      </w:r>
      <w:r w:rsidRPr="008423AF">
        <w:rPr>
          <w:lang w:eastAsia="ko-KR"/>
        </w:rPr>
        <w:t xml:space="preserve">, some experts </w:t>
      </w:r>
      <w:r w:rsidRPr="008423AF">
        <w:rPr>
          <w:rFonts w:hint="eastAsia"/>
          <w:lang w:eastAsia="ko-KR"/>
        </w:rPr>
        <w:t xml:space="preserve">expressed </w:t>
      </w:r>
      <w:r w:rsidRPr="008423AF">
        <w:rPr>
          <w:lang w:eastAsia="ko-KR"/>
        </w:rPr>
        <w:t>their opinion</w:t>
      </w:r>
      <w:r w:rsidRPr="008423AF">
        <w:rPr>
          <w:rFonts w:hint="eastAsia"/>
          <w:lang w:eastAsia="ko-KR"/>
        </w:rPr>
        <w:t>s</w:t>
      </w:r>
      <w:r w:rsidRPr="008423AF">
        <w:rPr>
          <w:lang w:eastAsia="ko-KR"/>
        </w:rPr>
        <w:t xml:space="preserve"> </w:t>
      </w:r>
      <w:r w:rsidRPr="008423AF">
        <w:rPr>
          <w:rFonts w:hint="eastAsia"/>
          <w:lang w:eastAsia="ko-KR"/>
        </w:rPr>
        <w:t xml:space="preserve">that reclassification of these substances should be based on the </w:t>
      </w:r>
      <w:r w:rsidRPr="008423AF">
        <w:rPr>
          <w:lang w:eastAsia="ko-KR"/>
        </w:rPr>
        <w:t>detailed test information</w:t>
      </w:r>
      <w:r w:rsidRPr="008423AF">
        <w:rPr>
          <w:rFonts w:hint="eastAsia"/>
          <w:lang w:eastAsia="ko-KR"/>
        </w:rPr>
        <w:t xml:space="preserve"> </w:t>
      </w:r>
      <w:r w:rsidRPr="008423AF">
        <w:rPr>
          <w:lang w:eastAsia="ko-KR"/>
        </w:rPr>
        <w:t xml:space="preserve">since the </w:t>
      </w:r>
      <w:r w:rsidRPr="008423AF">
        <w:rPr>
          <w:rFonts w:hint="eastAsia"/>
          <w:lang w:eastAsia="ko-KR"/>
        </w:rPr>
        <w:t xml:space="preserve">decision </w:t>
      </w:r>
      <w:r w:rsidRPr="008423AF">
        <w:rPr>
          <w:lang w:eastAsia="ko-KR"/>
        </w:rPr>
        <w:t xml:space="preserve">could have </w:t>
      </w:r>
      <w:r w:rsidRPr="008423AF">
        <w:rPr>
          <w:rFonts w:hint="eastAsia"/>
          <w:lang w:eastAsia="ko-KR"/>
        </w:rPr>
        <w:t xml:space="preserve">a </w:t>
      </w:r>
      <w:r w:rsidRPr="008423AF">
        <w:rPr>
          <w:lang w:eastAsia="ko-KR"/>
        </w:rPr>
        <w:t>great influence</w:t>
      </w:r>
      <w:r w:rsidRPr="008423AF">
        <w:rPr>
          <w:rFonts w:hint="eastAsia"/>
          <w:lang w:eastAsia="ko-KR"/>
        </w:rPr>
        <w:t xml:space="preserve"> on dangerous goods transportation</w:t>
      </w:r>
      <w:r w:rsidRPr="008423AF">
        <w:rPr>
          <w:lang w:eastAsia="ko-KR"/>
        </w:rPr>
        <w:t xml:space="preserve">. </w:t>
      </w:r>
      <w:r w:rsidRPr="008423AF">
        <w:rPr>
          <w:rFonts w:hint="eastAsia"/>
          <w:lang w:eastAsia="ko-KR"/>
        </w:rPr>
        <w:t>Therefore, the S</w:t>
      </w:r>
      <w:r w:rsidRPr="008423AF">
        <w:rPr>
          <w:lang w:eastAsia="ko-KR"/>
        </w:rPr>
        <w:t xml:space="preserve">ub-committee requested </w:t>
      </w:r>
      <w:r w:rsidRPr="008423AF">
        <w:rPr>
          <w:rFonts w:hint="eastAsia"/>
          <w:lang w:eastAsia="ko-KR"/>
        </w:rPr>
        <w:t xml:space="preserve">the Republic of Korea </w:t>
      </w:r>
      <w:r w:rsidRPr="008423AF">
        <w:rPr>
          <w:lang w:eastAsia="ko-KR"/>
        </w:rPr>
        <w:t xml:space="preserve">to submit hazard information </w:t>
      </w:r>
      <w:r w:rsidRPr="008423AF">
        <w:rPr>
          <w:rFonts w:hint="eastAsia"/>
          <w:lang w:eastAsia="ko-KR"/>
        </w:rPr>
        <w:t xml:space="preserve">for these substances in </w:t>
      </w:r>
      <w:r w:rsidRPr="008423AF">
        <w:rPr>
          <w:lang w:eastAsia="ko-KR"/>
        </w:rPr>
        <w:t>the form of Figure 1 in the Model Regulation</w:t>
      </w:r>
      <w:r w:rsidRPr="008423AF">
        <w:rPr>
          <w:rFonts w:hint="eastAsia"/>
          <w:lang w:eastAsia="ko-KR"/>
        </w:rPr>
        <w:t xml:space="preserve"> </w:t>
      </w:r>
      <w:r w:rsidRPr="008423AF">
        <w:rPr>
          <w:lang w:eastAsia="ko-KR"/>
        </w:rPr>
        <w:t>(ST/SG/AC.10/C.3/2015/CRP.1/Add.1 para 20-22).</w:t>
      </w:r>
    </w:p>
    <w:p w:rsidR="00ED6C52" w:rsidRPr="00A27AF7" w:rsidRDefault="00ED6C52" w:rsidP="00ED6C52">
      <w:pPr>
        <w:pStyle w:val="HChG"/>
        <w:rPr>
          <w:lang w:eastAsia="ko-KR"/>
        </w:rPr>
      </w:pPr>
      <w:r>
        <w:tab/>
      </w:r>
      <w:r>
        <w:tab/>
      </w:r>
      <w:r w:rsidRPr="00ED6C52">
        <w:t>Discussion</w:t>
      </w:r>
    </w:p>
    <w:p w:rsidR="00ED6C52" w:rsidRPr="00A27AF7" w:rsidRDefault="00ED6C52" w:rsidP="00ED6C52">
      <w:pPr>
        <w:pStyle w:val="SingleTxtG"/>
        <w:rPr>
          <w:lang w:eastAsia="ko-KR"/>
        </w:rPr>
      </w:pPr>
      <w:r>
        <w:rPr>
          <w:lang w:eastAsia="ko-KR"/>
        </w:rPr>
        <w:t>3.</w:t>
      </w:r>
      <w:r>
        <w:rPr>
          <w:lang w:eastAsia="ko-KR"/>
        </w:rPr>
        <w:tab/>
      </w:r>
      <w:r w:rsidRPr="00A27AF7">
        <w:rPr>
          <w:rFonts w:hint="eastAsia"/>
          <w:lang w:eastAsia="ko-KR"/>
        </w:rPr>
        <w:t xml:space="preserve">This delegation </w:t>
      </w:r>
      <w:r w:rsidRPr="00A27AF7">
        <w:rPr>
          <w:lang w:eastAsia="ko-KR"/>
        </w:rPr>
        <w:t>believes that</w:t>
      </w:r>
      <w:r w:rsidRPr="00A27AF7">
        <w:rPr>
          <w:rFonts w:hint="eastAsia"/>
          <w:lang w:eastAsia="ko-KR"/>
        </w:rPr>
        <w:t xml:space="preserve"> dangerous goods </w:t>
      </w:r>
      <w:r w:rsidRPr="00A27AF7">
        <w:rPr>
          <w:lang w:eastAsia="ko-KR"/>
        </w:rPr>
        <w:t xml:space="preserve">should be </w:t>
      </w:r>
      <w:r>
        <w:rPr>
          <w:rFonts w:hint="eastAsia"/>
          <w:lang w:eastAsia="ko-KR"/>
        </w:rPr>
        <w:t>classified</w:t>
      </w:r>
      <w:r w:rsidRPr="00A27AF7">
        <w:rPr>
          <w:lang w:eastAsia="ko-KR"/>
        </w:rPr>
        <w:t xml:space="preserve"> based on the latest and reliable </w:t>
      </w:r>
      <w:r w:rsidRPr="00A27AF7">
        <w:rPr>
          <w:rFonts w:hint="eastAsia"/>
          <w:lang w:eastAsia="ko-KR"/>
        </w:rPr>
        <w:t>test</w:t>
      </w:r>
      <w:r w:rsidRPr="00A27AF7">
        <w:rPr>
          <w:lang w:eastAsia="ko-KR"/>
        </w:rPr>
        <w:t xml:space="preserve"> </w:t>
      </w:r>
      <w:r w:rsidRPr="00A27AF7">
        <w:rPr>
          <w:rFonts w:hint="eastAsia"/>
          <w:lang w:eastAsia="ko-KR"/>
        </w:rPr>
        <w:t xml:space="preserve">results </w:t>
      </w:r>
      <w:r w:rsidRPr="00A27AF7">
        <w:rPr>
          <w:lang w:eastAsia="ko-KR"/>
        </w:rPr>
        <w:t>because</w:t>
      </w:r>
      <w:r w:rsidRPr="00A27AF7">
        <w:rPr>
          <w:rFonts w:hint="eastAsia"/>
          <w:lang w:eastAsia="ko-KR"/>
        </w:rPr>
        <w:t xml:space="preserve"> this </w:t>
      </w:r>
      <w:r w:rsidRPr="00A27AF7">
        <w:rPr>
          <w:lang w:eastAsia="ko-KR"/>
        </w:rPr>
        <w:t>classification</w:t>
      </w:r>
      <w:r w:rsidRPr="00A27AF7">
        <w:rPr>
          <w:rFonts w:hint="eastAsia"/>
          <w:lang w:eastAsia="ko-KR"/>
        </w:rPr>
        <w:t xml:space="preserve"> under UN Model Regulation </w:t>
      </w:r>
      <w:r w:rsidRPr="00A27AF7">
        <w:rPr>
          <w:lang w:eastAsia="ko-KR"/>
        </w:rPr>
        <w:t xml:space="preserve">has </w:t>
      </w:r>
      <w:r w:rsidRPr="00A27AF7">
        <w:rPr>
          <w:rFonts w:hint="eastAsia"/>
          <w:lang w:eastAsia="ko-KR"/>
        </w:rPr>
        <w:t xml:space="preserve">a </w:t>
      </w:r>
      <w:r w:rsidRPr="00A27AF7">
        <w:rPr>
          <w:lang w:eastAsia="ko-KR"/>
        </w:rPr>
        <w:t xml:space="preserve">great impact on </w:t>
      </w:r>
      <w:r w:rsidRPr="00A27AF7">
        <w:rPr>
          <w:rFonts w:hint="eastAsia"/>
          <w:lang w:eastAsia="ko-KR"/>
        </w:rPr>
        <w:t xml:space="preserve">the </w:t>
      </w:r>
      <w:r w:rsidRPr="00A27AF7">
        <w:rPr>
          <w:lang w:eastAsia="ko-KR"/>
        </w:rPr>
        <w:t>transportation industry</w:t>
      </w:r>
      <w:r w:rsidRPr="00A27AF7">
        <w:rPr>
          <w:rFonts w:hint="eastAsia"/>
          <w:lang w:eastAsia="ko-KR"/>
        </w:rPr>
        <w:t xml:space="preserve">. The other hands, the </w:t>
      </w:r>
      <w:r w:rsidRPr="00A27AF7">
        <w:rPr>
          <w:lang w:eastAsia="ko-KR"/>
        </w:rPr>
        <w:t>deliberation</w:t>
      </w:r>
      <w:r w:rsidRPr="00A27AF7">
        <w:rPr>
          <w:rFonts w:hint="eastAsia"/>
          <w:lang w:eastAsia="ko-KR"/>
        </w:rPr>
        <w:t xml:space="preserve"> of the correct hazardous information in the UN Model Regulation is also </w:t>
      </w:r>
      <w:r w:rsidRPr="00A27AF7">
        <w:rPr>
          <w:lang w:eastAsia="ko-KR"/>
        </w:rPr>
        <w:t>extremely</w:t>
      </w:r>
      <w:r w:rsidRPr="00A27AF7">
        <w:rPr>
          <w:rFonts w:hint="eastAsia"/>
          <w:lang w:eastAsia="ko-KR"/>
        </w:rPr>
        <w:t xml:space="preserve"> </w:t>
      </w:r>
      <w:r w:rsidRPr="00A27AF7">
        <w:rPr>
          <w:lang w:eastAsia="ko-KR"/>
        </w:rPr>
        <w:t>important</w:t>
      </w:r>
      <w:r w:rsidRPr="00A27AF7">
        <w:rPr>
          <w:rFonts w:hint="eastAsia"/>
          <w:lang w:eastAsia="ko-KR"/>
        </w:rPr>
        <w:t xml:space="preserve"> for the safe transportation of </w:t>
      </w:r>
      <w:r w:rsidRPr="00A27AF7">
        <w:rPr>
          <w:lang w:eastAsia="ko-KR"/>
        </w:rPr>
        <w:t>dangerous</w:t>
      </w:r>
      <w:r w:rsidRPr="00A27AF7">
        <w:rPr>
          <w:rFonts w:hint="eastAsia"/>
          <w:lang w:eastAsia="ko-KR"/>
        </w:rPr>
        <w:t xml:space="preserve"> goods</w:t>
      </w:r>
    </w:p>
    <w:p w:rsidR="00ED6C52" w:rsidRPr="00A27AF7" w:rsidRDefault="00ED6C52" w:rsidP="00ED6C52">
      <w:pPr>
        <w:pStyle w:val="SingleTxtG"/>
        <w:rPr>
          <w:lang w:eastAsia="ko-KR"/>
        </w:rPr>
      </w:pPr>
      <w:r>
        <w:rPr>
          <w:lang w:eastAsia="ko-KR"/>
        </w:rPr>
        <w:t>4.</w:t>
      </w:r>
      <w:r>
        <w:rPr>
          <w:lang w:eastAsia="ko-KR"/>
        </w:rPr>
        <w:tab/>
      </w:r>
      <w:r w:rsidRPr="008423AF">
        <w:rPr>
          <w:lang w:eastAsia="ko-KR"/>
        </w:rPr>
        <w:t>GESAMP</w:t>
      </w:r>
      <w:r w:rsidRPr="008423AF">
        <w:rPr>
          <w:rFonts w:hint="eastAsia"/>
          <w:lang w:eastAsia="ko-KR"/>
        </w:rPr>
        <w:t xml:space="preserve"> is a group of experts from </w:t>
      </w:r>
      <w:r w:rsidRPr="008423AF">
        <w:rPr>
          <w:lang w:eastAsia="ko-KR"/>
        </w:rPr>
        <w:t>IMO and other international institutions</w:t>
      </w:r>
      <w:r w:rsidRPr="008423AF">
        <w:rPr>
          <w:rFonts w:hint="eastAsia"/>
          <w:lang w:eastAsia="ko-KR"/>
        </w:rPr>
        <w:t xml:space="preserve">. </w:t>
      </w:r>
      <w:r w:rsidRPr="008423AF">
        <w:rPr>
          <w:lang w:eastAsia="ko-KR"/>
        </w:rPr>
        <w:t>T</w:t>
      </w:r>
      <w:r w:rsidRPr="008423AF">
        <w:rPr>
          <w:rFonts w:hint="eastAsia"/>
          <w:lang w:eastAsia="ko-KR"/>
        </w:rPr>
        <w:t xml:space="preserve">he group establishes reliable </w:t>
      </w:r>
      <w:r w:rsidRPr="008423AF">
        <w:rPr>
          <w:lang w:eastAsia="ko-KR"/>
        </w:rPr>
        <w:t>hazardous</w:t>
      </w:r>
      <w:r w:rsidRPr="008423AF">
        <w:rPr>
          <w:rFonts w:hint="eastAsia"/>
          <w:lang w:eastAsia="ko-KR"/>
        </w:rPr>
        <w:t xml:space="preserve"> data profiles for the protection of marine </w:t>
      </w:r>
      <w:r w:rsidRPr="008423AF">
        <w:rPr>
          <w:lang w:eastAsia="ko-KR"/>
        </w:rPr>
        <w:t>environment</w:t>
      </w:r>
      <w:r w:rsidRPr="008423AF">
        <w:rPr>
          <w:rFonts w:hint="eastAsia"/>
          <w:lang w:eastAsia="ko-KR"/>
        </w:rPr>
        <w:t xml:space="preserve">. </w:t>
      </w:r>
      <w:r w:rsidRPr="008423AF">
        <w:rPr>
          <w:lang w:eastAsia="ko-KR"/>
        </w:rPr>
        <w:t>T</w:t>
      </w:r>
      <w:r w:rsidRPr="008423AF">
        <w:rPr>
          <w:rFonts w:hint="eastAsia"/>
          <w:lang w:eastAsia="ko-KR"/>
        </w:rPr>
        <w:t xml:space="preserve">he Republic of Korea considers the GESAMP hazard profiles are one of the most reliable data. However, it is difficult to use these test results without </w:t>
      </w:r>
      <w:r w:rsidRPr="008423AF">
        <w:rPr>
          <w:lang w:eastAsia="ko-KR"/>
        </w:rPr>
        <w:t>relevant</w:t>
      </w:r>
      <w:r w:rsidRPr="008423AF">
        <w:rPr>
          <w:rFonts w:hint="eastAsia"/>
          <w:lang w:eastAsia="ko-KR"/>
        </w:rPr>
        <w:t xml:space="preserve"> industry </w:t>
      </w:r>
      <w:r w:rsidRPr="008423AF">
        <w:rPr>
          <w:lang w:eastAsia="ko-KR"/>
        </w:rPr>
        <w:t>permission</w:t>
      </w:r>
      <w:r w:rsidRPr="008423AF">
        <w:rPr>
          <w:rFonts w:hint="eastAsia"/>
          <w:lang w:eastAsia="ko-KR"/>
        </w:rPr>
        <w:t xml:space="preserve"> because detailed test data to be used for establishment of GESAMP Hazard profiles are private properties</w:t>
      </w:r>
      <w:r>
        <w:rPr>
          <w:rFonts w:hint="eastAsia"/>
          <w:lang w:eastAsia="ko-KR"/>
        </w:rPr>
        <w:t>.</w:t>
      </w:r>
    </w:p>
    <w:p w:rsidR="00ED6C52" w:rsidRPr="008423AF" w:rsidRDefault="00ED6C52" w:rsidP="00ED6C52">
      <w:pPr>
        <w:pStyle w:val="SingleTxtG"/>
        <w:rPr>
          <w:lang w:eastAsia="ko-KR"/>
        </w:rPr>
      </w:pPr>
      <w:r>
        <w:rPr>
          <w:lang w:eastAsia="ko-KR"/>
        </w:rPr>
        <w:t>5.</w:t>
      </w:r>
      <w:r>
        <w:rPr>
          <w:lang w:eastAsia="ko-KR"/>
        </w:rPr>
        <w:tab/>
      </w:r>
      <w:r w:rsidRPr="008423AF">
        <w:rPr>
          <w:rFonts w:hint="eastAsia"/>
          <w:lang w:eastAsia="ko-KR"/>
        </w:rPr>
        <w:t xml:space="preserve">Therefore, the Republic of Korea collected different sources of test data for substances which are </w:t>
      </w:r>
      <w:r w:rsidRPr="008423AF">
        <w:rPr>
          <w:lang w:eastAsia="ko-KR"/>
        </w:rPr>
        <w:t>already</w:t>
      </w:r>
      <w:r w:rsidRPr="008423AF">
        <w:rPr>
          <w:rFonts w:hint="eastAsia"/>
          <w:lang w:eastAsia="ko-KR"/>
        </w:rPr>
        <w:t xml:space="preserve"> identified as toxic or corrosive under the latest GESAMP hazard profile to confirm any </w:t>
      </w:r>
      <w:r w:rsidRPr="008423AF">
        <w:rPr>
          <w:lang w:eastAsia="ko-KR"/>
        </w:rPr>
        <w:t>suspici</w:t>
      </w:r>
      <w:r w:rsidRPr="008423AF">
        <w:rPr>
          <w:rFonts w:hint="eastAsia"/>
          <w:lang w:eastAsia="ko-KR"/>
        </w:rPr>
        <w:t xml:space="preserve">ous risk. </w:t>
      </w:r>
      <w:r w:rsidRPr="008423AF">
        <w:rPr>
          <w:lang w:eastAsia="ko-KR"/>
        </w:rPr>
        <w:t>T</w:t>
      </w:r>
      <w:r w:rsidRPr="008423AF">
        <w:rPr>
          <w:rFonts w:hint="eastAsia"/>
          <w:lang w:eastAsia="ko-KR"/>
        </w:rPr>
        <w:t>he test data contained in the annexes of this document is based on international test results and</w:t>
      </w:r>
      <w:r w:rsidRPr="008423AF">
        <w:rPr>
          <w:lang w:eastAsia="ko-KR"/>
        </w:rPr>
        <w:t xml:space="preserve"> </w:t>
      </w:r>
      <w:r w:rsidRPr="008423AF">
        <w:rPr>
          <w:rFonts w:hint="eastAsia"/>
          <w:lang w:eastAsia="ko-KR"/>
        </w:rPr>
        <w:t xml:space="preserve">technical </w:t>
      </w:r>
      <w:r w:rsidRPr="008423AF">
        <w:rPr>
          <w:lang w:eastAsia="ko-KR"/>
        </w:rPr>
        <w:t>paper</w:t>
      </w:r>
      <w:r w:rsidRPr="008423AF">
        <w:rPr>
          <w:rFonts w:hint="eastAsia"/>
          <w:lang w:eastAsia="ko-KR"/>
        </w:rPr>
        <w:t xml:space="preserve">s. </w:t>
      </w:r>
      <w:r w:rsidRPr="008423AF">
        <w:rPr>
          <w:rFonts w:hint="eastAsia"/>
          <w:lang w:val="en-US" w:eastAsia="ko-KR"/>
        </w:rPr>
        <w:t xml:space="preserve">This document contains </w:t>
      </w:r>
      <w:r w:rsidRPr="008423AF">
        <w:rPr>
          <w:lang w:val="en-US" w:eastAsia="ko-KR"/>
        </w:rPr>
        <w:t>available experimental data</w:t>
      </w:r>
      <w:r w:rsidRPr="008423AF">
        <w:rPr>
          <w:lang w:eastAsia="ko-KR"/>
        </w:rPr>
        <w:t xml:space="preserve"> </w:t>
      </w:r>
      <w:r w:rsidRPr="008423AF">
        <w:rPr>
          <w:rFonts w:hint="eastAsia"/>
          <w:lang w:eastAsia="ko-KR"/>
        </w:rPr>
        <w:t xml:space="preserve">of substances for UN 2248, UN2264 and UN2357 which were presented in </w:t>
      </w:r>
      <w:r w:rsidRPr="008423AF">
        <w:rPr>
          <w:lang w:eastAsia="ko-KR"/>
        </w:rPr>
        <w:t>Figure 6/ Figure7 of the document</w:t>
      </w:r>
      <w:r w:rsidRPr="008423AF">
        <w:rPr>
          <w:rFonts w:hint="eastAsia"/>
          <w:lang w:eastAsia="ko-KR"/>
        </w:rPr>
        <w:t xml:space="preserve"> </w:t>
      </w:r>
      <w:r w:rsidRPr="008423AF">
        <w:rPr>
          <w:lang w:eastAsia="ko-KR"/>
        </w:rPr>
        <w:t>(ST/SG/AC.10/C.3/2015/11) submitted at 4</w:t>
      </w:r>
      <w:r w:rsidRPr="008423AF">
        <w:rPr>
          <w:rFonts w:hint="eastAsia"/>
          <w:lang w:eastAsia="ko-KR"/>
        </w:rPr>
        <w:t>7</w:t>
      </w:r>
      <w:r w:rsidRPr="008423AF">
        <w:rPr>
          <w:vertAlign w:val="superscript"/>
          <w:lang w:eastAsia="ko-KR"/>
        </w:rPr>
        <w:t>th</w:t>
      </w:r>
      <w:r w:rsidRPr="008423AF">
        <w:rPr>
          <w:lang w:eastAsia="ko-KR"/>
        </w:rPr>
        <w:t xml:space="preserve"> session </w:t>
      </w:r>
      <w:r w:rsidRPr="008423AF">
        <w:rPr>
          <w:rFonts w:hint="eastAsia"/>
          <w:lang w:eastAsia="ko-KR"/>
        </w:rPr>
        <w:t>of the Sub-committee in 2015.</w:t>
      </w:r>
    </w:p>
    <w:p w:rsidR="00ED6C52" w:rsidRDefault="00ED6C52" w:rsidP="00ED6C52">
      <w:pPr>
        <w:pStyle w:val="SingleTxtG"/>
        <w:rPr>
          <w:lang w:eastAsia="ko-KR"/>
        </w:rPr>
      </w:pPr>
      <w:r>
        <w:rPr>
          <w:lang w:val="en-US" w:eastAsia="ko-KR"/>
        </w:rPr>
        <w:lastRenderedPageBreak/>
        <w:t>6.</w:t>
      </w:r>
      <w:r>
        <w:rPr>
          <w:lang w:val="en-US" w:eastAsia="ko-KR"/>
        </w:rPr>
        <w:tab/>
      </w:r>
      <w:r w:rsidRPr="008423AF">
        <w:rPr>
          <w:lang w:val="en-US" w:eastAsia="ko-KR"/>
        </w:rPr>
        <w:t xml:space="preserve">Based on the data provided </w:t>
      </w:r>
      <w:r w:rsidRPr="008423AF">
        <w:rPr>
          <w:rFonts w:hint="eastAsia"/>
          <w:lang w:val="en-US" w:eastAsia="ko-KR"/>
        </w:rPr>
        <w:t xml:space="preserve">by this document, The Republic of Korea will submit formal document in next session of the Sub-committee </w:t>
      </w:r>
      <w:r w:rsidRPr="008423AF">
        <w:rPr>
          <w:lang w:eastAsia="ko-KR"/>
        </w:rPr>
        <w:t xml:space="preserve">by reflecting the comments </w:t>
      </w:r>
      <w:r w:rsidRPr="008423AF">
        <w:rPr>
          <w:rFonts w:hint="eastAsia"/>
          <w:lang w:eastAsia="ko-KR"/>
        </w:rPr>
        <w:t>from</w:t>
      </w:r>
      <w:r w:rsidRPr="008423AF">
        <w:rPr>
          <w:lang w:eastAsia="ko-KR"/>
        </w:rPr>
        <w:t xml:space="preserve"> experts in </w:t>
      </w:r>
      <w:r w:rsidRPr="008423AF">
        <w:rPr>
          <w:rFonts w:hint="eastAsia"/>
          <w:lang w:eastAsia="ko-KR"/>
        </w:rPr>
        <w:t>this</w:t>
      </w:r>
      <w:r w:rsidRPr="008423AF">
        <w:rPr>
          <w:lang w:eastAsia="ko-KR"/>
        </w:rPr>
        <w:t xml:space="preserve"> session</w:t>
      </w:r>
      <w:r w:rsidRPr="008423AF">
        <w:rPr>
          <w:rFonts w:hint="eastAsia"/>
          <w:lang w:eastAsia="ko-KR"/>
        </w:rPr>
        <w:t xml:space="preserve"> of Sub-committee.</w:t>
      </w:r>
    </w:p>
    <w:p w:rsidR="00B42391" w:rsidRDefault="00ED6C52" w:rsidP="00ED6C52">
      <w:pPr>
        <w:pStyle w:val="HChG"/>
        <w:rPr>
          <w:lang w:eastAsia="ko-KR"/>
        </w:rPr>
      </w:pPr>
      <w:r>
        <w:rPr>
          <w:lang w:eastAsia="ko-KR"/>
        </w:rPr>
        <w:tab/>
      </w:r>
      <w:r>
        <w:rPr>
          <w:lang w:eastAsia="ko-KR"/>
        </w:rPr>
        <w:tab/>
        <w:t>Proposal</w:t>
      </w:r>
    </w:p>
    <w:p w:rsidR="00ED6C52" w:rsidRPr="008423AF" w:rsidRDefault="00ED6C52" w:rsidP="00ED6C52">
      <w:pPr>
        <w:pStyle w:val="SingleTxtG"/>
        <w:rPr>
          <w:lang w:eastAsia="ko-KR"/>
        </w:rPr>
      </w:pPr>
      <w:r>
        <w:rPr>
          <w:lang w:eastAsia="ko-KR"/>
        </w:rPr>
        <w:t>7.</w:t>
      </w:r>
      <w:r>
        <w:rPr>
          <w:lang w:eastAsia="ko-KR"/>
        </w:rPr>
        <w:tab/>
      </w:r>
      <w:r w:rsidRPr="008423AF">
        <w:rPr>
          <w:lang w:eastAsia="ko-KR"/>
        </w:rPr>
        <w:t>Dangerous Goods List</w:t>
      </w:r>
      <w:r>
        <w:rPr>
          <w:lang w:eastAsia="ko-KR"/>
        </w:rPr>
        <w:t xml:space="preserve"> </w:t>
      </w:r>
      <w:r w:rsidRPr="008423AF">
        <w:rPr>
          <w:lang w:eastAsia="ko-KR"/>
        </w:rPr>
        <w:t xml:space="preserve">(DGL) in Model Regulation Chapter 3.2  </w:t>
      </w:r>
    </w:p>
    <w:p w:rsidR="00ED6C52" w:rsidRPr="008423AF" w:rsidRDefault="00ED6C52" w:rsidP="00ED6C52">
      <w:pPr>
        <w:pStyle w:val="SingleTxtG"/>
        <w:ind w:firstLine="567"/>
        <w:rPr>
          <w:lang w:eastAsia="ko-KR"/>
        </w:rPr>
      </w:pPr>
      <w:r>
        <w:rPr>
          <w:lang w:eastAsia="ko-KR"/>
        </w:rPr>
        <w:t>(1)</w:t>
      </w:r>
      <w:r>
        <w:rPr>
          <w:lang w:eastAsia="ko-KR"/>
        </w:rPr>
        <w:tab/>
      </w:r>
      <w:r w:rsidRPr="008423AF">
        <w:rPr>
          <w:lang w:eastAsia="ko-KR"/>
        </w:rPr>
        <w:t>Revision of UN 2248</w:t>
      </w:r>
    </w:p>
    <w:p w:rsidR="00ED6C52" w:rsidRPr="00ED6C52" w:rsidRDefault="00ED6C52" w:rsidP="00ED6C52">
      <w:pPr>
        <w:pStyle w:val="Bullet1G"/>
        <w:tabs>
          <w:tab w:val="clear" w:pos="1701"/>
        </w:tabs>
        <w:spacing w:line="240" w:lineRule="exact"/>
        <w:ind w:left="2268" w:firstLine="0"/>
      </w:pPr>
      <w:r w:rsidRPr="00ED6C52">
        <w:t>Based on the data presented</w:t>
      </w:r>
      <w:r w:rsidRPr="00ED6C52">
        <w:rPr>
          <w:rFonts w:hint="eastAsia"/>
        </w:rPr>
        <w:t xml:space="preserve"> (Annex I and reference</w:t>
      </w:r>
      <w:r w:rsidRPr="00ED6C52">
        <w:rPr>
          <w:rStyle w:val="FootnoteReference"/>
          <w:sz w:val="20"/>
        </w:rPr>
        <w:footnoteReference w:id="2"/>
      </w:r>
      <w:r w:rsidRPr="00ED6C52">
        <w:rPr>
          <w:rFonts w:hint="eastAsia"/>
        </w:rPr>
        <w:t xml:space="preserve"> in footnote)</w:t>
      </w:r>
      <w:r w:rsidRPr="00ED6C52">
        <w:t>, UN 2248 satisfies the classification of Division 6.1 PG</w:t>
      </w:r>
      <w:r w:rsidRPr="00ED6C52">
        <w:rPr>
          <w:rFonts w:hint="eastAsia"/>
        </w:rPr>
        <w:t>Ⅲ</w:t>
      </w:r>
      <w:r w:rsidRPr="00ED6C52">
        <w:t xml:space="preserve"> as its LD50 of oral toxicity is 220mg/kg and LD50 of dermal toxicity is 768mg/kg.</w:t>
      </w:r>
    </w:p>
    <w:p w:rsidR="00ED6C52" w:rsidRPr="00ED6C52" w:rsidRDefault="00ED6C52" w:rsidP="00ED6C52">
      <w:pPr>
        <w:pStyle w:val="Bullet1G"/>
        <w:tabs>
          <w:tab w:val="clear" w:pos="1701"/>
        </w:tabs>
        <w:spacing w:line="240" w:lineRule="exact"/>
        <w:ind w:left="2268" w:firstLine="0"/>
      </w:pPr>
      <w:r w:rsidRPr="00ED6C52">
        <w:t>According to the Model Regulation, paragraph 2.0.3.6(Precedence of characteristics), Division 6.1 should be added as subsidiary risk as following table.</w:t>
      </w:r>
    </w:p>
    <w:tbl>
      <w:tblPr>
        <w:tblW w:w="8931" w:type="dxa"/>
        <w:tblInd w:w="5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851"/>
        <w:gridCol w:w="709"/>
        <w:gridCol w:w="708"/>
        <w:gridCol w:w="939"/>
        <w:gridCol w:w="762"/>
        <w:gridCol w:w="414"/>
        <w:gridCol w:w="526"/>
        <w:gridCol w:w="903"/>
        <w:gridCol w:w="795"/>
        <w:gridCol w:w="906"/>
        <w:gridCol w:w="851"/>
      </w:tblGrid>
      <w:tr w:rsidR="00ED6C52" w:rsidRPr="00ED6C52" w:rsidTr="00EC70E2">
        <w:trPr>
          <w:trHeight w:val="626"/>
          <w:tblHeader/>
        </w:trPr>
        <w:tc>
          <w:tcPr>
            <w:tcW w:w="567" w:type="dxa"/>
            <w:vMerge w:val="restart"/>
            <w:tcBorders>
              <w:top w:val="single" w:sz="4" w:space="0" w:color="auto"/>
              <w:bottom w:val="single" w:sz="12" w:space="0" w:color="auto"/>
            </w:tcBorders>
            <w:shd w:val="clear" w:color="auto" w:fill="auto"/>
            <w:vAlign w:val="bottom"/>
          </w:tcPr>
          <w:p w:rsidR="00ED6C52" w:rsidRPr="00ED6C52" w:rsidRDefault="00ED6C52" w:rsidP="00ED6C52">
            <w:pPr>
              <w:suppressAutoHyphens w:val="0"/>
              <w:spacing w:before="80" w:after="80" w:line="200" w:lineRule="exact"/>
              <w:ind w:right="113"/>
              <w:rPr>
                <w:i/>
                <w:sz w:val="16"/>
                <w:szCs w:val="16"/>
                <w:lang w:eastAsia="ko-KR"/>
              </w:rPr>
            </w:pPr>
            <w:r w:rsidRPr="00ED6C52">
              <w:rPr>
                <w:i/>
                <w:sz w:val="16"/>
                <w:szCs w:val="16"/>
                <w:lang w:eastAsia="ko-KR"/>
              </w:rPr>
              <w:t>UN</w:t>
            </w:r>
          </w:p>
          <w:p w:rsidR="00ED6C52" w:rsidRPr="00ED6C52" w:rsidRDefault="00ED6C52" w:rsidP="00ED6C52">
            <w:pPr>
              <w:suppressAutoHyphens w:val="0"/>
              <w:spacing w:before="80" w:after="80" w:line="200" w:lineRule="exact"/>
              <w:ind w:right="113"/>
              <w:rPr>
                <w:i/>
                <w:sz w:val="16"/>
                <w:szCs w:val="16"/>
                <w:lang w:eastAsia="ko-KR"/>
              </w:rPr>
            </w:pPr>
            <w:r w:rsidRPr="00ED6C52">
              <w:rPr>
                <w:i/>
                <w:sz w:val="16"/>
                <w:szCs w:val="16"/>
                <w:lang w:eastAsia="ko-KR"/>
              </w:rPr>
              <w:t>No.</w:t>
            </w:r>
          </w:p>
        </w:tc>
        <w:tc>
          <w:tcPr>
            <w:tcW w:w="851" w:type="dxa"/>
            <w:vMerge w:val="restart"/>
            <w:tcBorders>
              <w:top w:val="single" w:sz="4" w:space="0" w:color="auto"/>
              <w:bottom w:val="single" w:sz="12" w:space="0" w:color="auto"/>
            </w:tcBorders>
            <w:shd w:val="clear" w:color="auto" w:fill="auto"/>
            <w:vAlign w:val="bottom"/>
          </w:tcPr>
          <w:p w:rsidR="00ED6C52" w:rsidRPr="00ED6C52" w:rsidRDefault="00ED6C52" w:rsidP="00ED6C52">
            <w:pPr>
              <w:suppressAutoHyphens w:val="0"/>
              <w:spacing w:before="80" w:after="80" w:line="200" w:lineRule="exact"/>
              <w:ind w:right="113"/>
              <w:jc w:val="right"/>
              <w:rPr>
                <w:i/>
                <w:sz w:val="16"/>
                <w:szCs w:val="16"/>
                <w:lang w:eastAsia="ko-KR"/>
              </w:rPr>
            </w:pPr>
            <w:r w:rsidRPr="00ED6C52">
              <w:rPr>
                <w:i/>
                <w:sz w:val="16"/>
                <w:szCs w:val="16"/>
                <w:lang w:eastAsia="ko-KR"/>
              </w:rPr>
              <w:t>Name and description</w:t>
            </w:r>
          </w:p>
        </w:tc>
        <w:tc>
          <w:tcPr>
            <w:tcW w:w="709" w:type="dxa"/>
            <w:vMerge w:val="restart"/>
            <w:tcBorders>
              <w:top w:val="single" w:sz="4" w:space="0" w:color="auto"/>
              <w:bottom w:val="single" w:sz="12" w:space="0" w:color="auto"/>
            </w:tcBorders>
            <w:shd w:val="clear" w:color="auto" w:fill="auto"/>
            <w:vAlign w:val="bottom"/>
          </w:tcPr>
          <w:p w:rsidR="00ED6C52" w:rsidRPr="00ED6C52" w:rsidRDefault="00ED6C52" w:rsidP="00ED6C52">
            <w:pPr>
              <w:suppressAutoHyphens w:val="0"/>
              <w:spacing w:before="80" w:after="80" w:line="200" w:lineRule="exact"/>
              <w:ind w:right="113"/>
              <w:jc w:val="right"/>
              <w:rPr>
                <w:i/>
                <w:sz w:val="16"/>
                <w:szCs w:val="16"/>
                <w:lang w:eastAsia="ko-KR"/>
              </w:rPr>
            </w:pPr>
            <w:r w:rsidRPr="00ED6C52">
              <w:rPr>
                <w:i/>
                <w:sz w:val="16"/>
                <w:szCs w:val="16"/>
                <w:lang w:eastAsia="ko-KR"/>
              </w:rPr>
              <w:t>Class or division</w:t>
            </w:r>
          </w:p>
        </w:tc>
        <w:tc>
          <w:tcPr>
            <w:tcW w:w="708" w:type="dxa"/>
            <w:vMerge w:val="restart"/>
            <w:tcBorders>
              <w:top w:val="single" w:sz="4" w:space="0" w:color="auto"/>
              <w:bottom w:val="single" w:sz="12" w:space="0" w:color="auto"/>
            </w:tcBorders>
            <w:shd w:val="clear" w:color="auto" w:fill="auto"/>
            <w:vAlign w:val="bottom"/>
          </w:tcPr>
          <w:p w:rsidR="00ED6C52" w:rsidRPr="00ED6C52" w:rsidRDefault="00ED6C52" w:rsidP="00ED6C52">
            <w:pPr>
              <w:suppressAutoHyphens w:val="0"/>
              <w:spacing w:before="80" w:after="80" w:line="200" w:lineRule="exact"/>
              <w:ind w:right="113"/>
              <w:jc w:val="right"/>
              <w:rPr>
                <w:i/>
                <w:sz w:val="16"/>
                <w:szCs w:val="16"/>
                <w:lang w:eastAsia="ko-KR"/>
              </w:rPr>
            </w:pPr>
            <w:r w:rsidRPr="00ED6C52">
              <w:rPr>
                <w:i/>
                <w:sz w:val="16"/>
                <w:szCs w:val="16"/>
                <w:lang w:eastAsia="ko-KR"/>
              </w:rPr>
              <w:t>Subsidiary risk</w:t>
            </w:r>
          </w:p>
        </w:tc>
        <w:tc>
          <w:tcPr>
            <w:tcW w:w="939" w:type="dxa"/>
            <w:vMerge w:val="restart"/>
            <w:tcBorders>
              <w:top w:val="single" w:sz="4" w:space="0" w:color="auto"/>
              <w:bottom w:val="single" w:sz="12" w:space="0" w:color="auto"/>
            </w:tcBorders>
            <w:shd w:val="clear" w:color="auto" w:fill="auto"/>
            <w:vAlign w:val="bottom"/>
          </w:tcPr>
          <w:p w:rsidR="00ED6C52" w:rsidRPr="00ED6C52" w:rsidRDefault="00ED6C52" w:rsidP="00ED6C52">
            <w:pPr>
              <w:suppressAutoHyphens w:val="0"/>
              <w:spacing w:before="80" w:after="80" w:line="200" w:lineRule="exact"/>
              <w:ind w:right="113"/>
              <w:jc w:val="right"/>
              <w:rPr>
                <w:i/>
                <w:sz w:val="16"/>
                <w:szCs w:val="16"/>
                <w:lang w:eastAsia="ko-KR"/>
              </w:rPr>
            </w:pPr>
            <w:r w:rsidRPr="00ED6C52">
              <w:rPr>
                <w:i/>
                <w:sz w:val="16"/>
                <w:szCs w:val="16"/>
                <w:lang w:eastAsia="ko-KR"/>
              </w:rPr>
              <w:t>UN packing group</w:t>
            </w:r>
          </w:p>
        </w:tc>
        <w:tc>
          <w:tcPr>
            <w:tcW w:w="762" w:type="dxa"/>
            <w:vMerge w:val="restart"/>
            <w:tcBorders>
              <w:top w:val="single" w:sz="4" w:space="0" w:color="auto"/>
              <w:bottom w:val="single" w:sz="12" w:space="0" w:color="auto"/>
            </w:tcBorders>
            <w:shd w:val="clear" w:color="auto" w:fill="auto"/>
            <w:vAlign w:val="bottom"/>
          </w:tcPr>
          <w:p w:rsidR="00ED6C52" w:rsidRPr="00ED6C52" w:rsidRDefault="00ED6C52" w:rsidP="00ED6C52">
            <w:pPr>
              <w:suppressAutoHyphens w:val="0"/>
              <w:spacing w:before="80" w:after="80" w:line="200" w:lineRule="exact"/>
              <w:ind w:right="113"/>
              <w:jc w:val="right"/>
              <w:rPr>
                <w:i/>
                <w:sz w:val="16"/>
                <w:szCs w:val="16"/>
                <w:lang w:eastAsia="ko-KR"/>
              </w:rPr>
            </w:pPr>
            <w:r w:rsidRPr="00ED6C52">
              <w:rPr>
                <w:i/>
                <w:sz w:val="16"/>
                <w:szCs w:val="16"/>
                <w:lang w:eastAsia="ko-KR"/>
              </w:rPr>
              <w:t>Special provision</w:t>
            </w:r>
          </w:p>
        </w:tc>
        <w:tc>
          <w:tcPr>
            <w:tcW w:w="940" w:type="dxa"/>
            <w:gridSpan w:val="2"/>
            <w:vMerge w:val="restart"/>
            <w:tcBorders>
              <w:top w:val="single" w:sz="4" w:space="0" w:color="auto"/>
              <w:bottom w:val="single" w:sz="12" w:space="0" w:color="auto"/>
            </w:tcBorders>
            <w:shd w:val="clear" w:color="auto" w:fill="auto"/>
            <w:vAlign w:val="bottom"/>
          </w:tcPr>
          <w:p w:rsidR="00ED6C52" w:rsidRPr="00ED6C52" w:rsidRDefault="00ED6C52" w:rsidP="00ED6C52">
            <w:pPr>
              <w:suppressAutoHyphens w:val="0"/>
              <w:spacing w:before="80" w:after="80" w:line="200" w:lineRule="exact"/>
              <w:ind w:right="113"/>
              <w:jc w:val="right"/>
              <w:rPr>
                <w:i/>
                <w:sz w:val="16"/>
                <w:szCs w:val="16"/>
                <w:lang w:eastAsia="ko-KR"/>
              </w:rPr>
            </w:pPr>
            <w:r w:rsidRPr="00ED6C52">
              <w:rPr>
                <w:i/>
                <w:sz w:val="16"/>
                <w:szCs w:val="16"/>
                <w:lang w:eastAsia="ko-KR"/>
              </w:rPr>
              <w:t>Limited and excepted quantities</w:t>
            </w:r>
          </w:p>
        </w:tc>
        <w:tc>
          <w:tcPr>
            <w:tcW w:w="1698" w:type="dxa"/>
            <w:gridSpan w:val="2"/>
            <w:tcBorders>
              <w:top w:val="single" w:sz="4" w:space="0" w:color="auto"/>
              <w:bottom w:val="single" w:sz="12" w:space="0" w:color="auto"/>
            </w:tcBorders>
            <w:shd w:val="clear" w:color="auto" w:fill="auto"/>
            <w:vAlign w:val="bottom"/>
          </w:tcPr>
          <w:p w:rsidR="00ED6C52" w:rsidRPr="00ED6C52" w:rsidRDefault="00ED6C52" w:rsidP="00ED6C52">
            <w:pPr>
              <w:suppressAutoHyphens w:val="0"/>
              <w:spacing w:before="80" w:after="80" w:line="200" w:lineRule="exact"/>
              <w:ind w:right="113"/>
              <w:jc w:val="right"/>
              <w:rPr>
                <w:i/>
                <w:sz w:val="16"/>
                <w:szCs w:val="16"/>
                <w:lang w:eastAsia="ko-KR"/>
              </w:rPr>
            </w:pPr>
            <w:proofErr w:type="spellStart"/>
            <w:r w:rsidRPr="00ED6C52">
              <w:rPr>
                <w:i/>
                <w:sz w:val="16"/>
                <w:szCs w:val="16"/>
                <w:lang w:eastAsia="ko-KR"/>
              </w:rPr>
              <w:t>Packagings</w:t>
            </w:r>
            <w:proofErr w:type="spellEnd"/>
            <w:r w:rsidRPr="00ED6C52">
              <w:rPr>
                <w:i/>
                <w:sz w:val="16"/>
                <w:szCs w:val="16"/>
                <w:lang w:eastAsia="ko-KR"/>
              </w:rPr>
              <w:t xml:space="preserve"> and IBCs</w:t>
            </w:r>
          </w:p>
        </w:tc>
        <w:tc>
          <w:tcPr>
            <w:tcW w:w="1757" w:type="dxa"/>
            <w:gridSpan w:val="2"/>
            <w:tcBorders>
              <w:top w:val="single" w:sz="4" w:space="0" w:color="auto"/>
              <w:bottom w:val="single" w:sz="12" w:space="0" w:color="auto"/>
            </w:tcBorders>
            <w:shd w:val="clear" w:color="auto" w:fill="auto"/>
            <w:vAlign w:val="bottom"/>
          </w:tcPr>
          <w:p w:rsidR="00ED6C52" w:rsidRPr="00ED6C52" w:rsidRDefault="00ED6C52" w:rsidP="00ED6C52">
            <w:pPr>
              <w:suppressAutoHyphens w:val="0"/>
              <w:spacing w:before="80" w:after="80" w:line="200" w:lineRule="exact"/>
              <w:ind w:right="113"/>
              <w:jc w:val="right"/>
              <w:rPr>
                <w:i/>
                <w:sz w:val="16"/>
                <w:szCs w:val="16"/>
                <w:lang w:eastAsia="ko-KR"/>
              </w:rPr>
            </w:pPr>
            <w:r w:rsidRPr="00ED6C52">
              <w:rPr>
                <w:i/>
                <w:sz w:val="16"/>
                <w:szCs w:val="16"/>
                <w:lang w:eastAsia="ko-KR"/>
              </w:rPr>
              <w:t>Portable tanks and bulk containers</w:t>
            </w:r>
          </w:p>
        </w:tc>
      </w:tr>
      <w:tr w:rsidR="00ED6C52" w:rsidRPr="00ED6C52" w:rsidTr="00EC70E2">
        <w:trPr>
          <w:trHeight w:val="204"/>
          <w:tblHeader/>
        </w:trPr>
        <w:tc>
          <w:tcPr>
            <w:tcW w:w="567" w:type="dxa"/>
            <w:vMerge/>
            <w:tcBorders>
              <w:top w:val="single" w:sz="12" w:space="0" w:color="auto"/>
            </w:tcBorders>
            <w:shd w:val="clear" w:color="auto" w:fill="auto"/>
            <w:vAlign w:val="bottom"/>
          </w:tcPr>
          <w:p w:rsidR="00ED6C52" w:rsidRPr="00ED6C52" w:rsidRDefault="00ED6C52" w:rsidP="00ED6C52">
            <w:pPr>
              <w:suppressAutoHyphens w:val="0"/>
              <w:spacing w:before="40" w:after="40" w:line="220" w:lineRule="exact"/>
              <w:ind w:right="113"/>
              <w:rPr>
                <w:sz w:val="16"/>
                <w:szCs w:val="16"/>
                <w:lang w:eastAsia="ko-KR"/>
              </w:rPr>
            </w:pPr>
          </w:p>
        </w:tc>
        <w:tc>
          <w:tcPr>
            <w:tcW w:w="851" w:type="dxa"/>
            <w:vMerge/>
            <w:tcBorders>
              <w:top w:val="single" w:sz="12" w:space="0" w:color="auto"/>
            </w:tcBorders>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p>
        </w:tc>
        <w:tc>
          <w:tcPr>
            <w:tcW w:w="709" w:type="dxa"/>
            <w:vMerge/>
            <w:tcBorders>
              <w:top w:val="single" w:sz="12" w:space="0" w:color="auto"/>
            </w:tcBorders>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p>
        </w:tc>
        <w:tc>
          <w:tcPr>
            <w:tcW w:w="708" w:type="dxa"/>
            <w:vMerge/>
            <w:tcBorders>
              <w:top w:val="single" w:sz="12" w:space="0" w:color="auto"/>
            </w:tcBorders>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p>
        </w:tc>
        <w:tc>
          <w:tcPr>
            <w:tcW w:w="939" w:type="dxa"/>
            <w:vMerge/>
            <w:tcBorders>
              <w:top w:val="single" w:sz="12" w:space="0" w:color="auto"/>
            </w:tcBorders>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p>
        </w:tc>
        <w:tc>
          <w:tcPr>
            <w:tcW w:w="762" w:type="dxa"/>
            <w:vMerge/>
            <w:tcBorders>
              <w:top w:val="single" w:sz="12" w:space="0" w:color="auto"/>
            </w:tcBorders>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p>
        </w:tc>
        <w:tc>
          <w:tcPr>
            <w:tcW w:w="940" w:type="dxa"/>
            <w:gridSpan w:val="2"/>
            <w:vMerge/>
            <w:tcBorders>
              <w:top w:val="single" w:sz="12" w:space="0" w:color="auto"/>
            </w:tcBorders>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p>
        </w:tc>
        <w:tc>
          <w:tcPr>
            <w:tcW w:w="903" w:type="dxa"/>
            <w:tcBorders>
              <w:top w:val="single" w:sz="12" w:space="0" w:color="auto"/>
            </w:tcBorders>
            <w:shd w:val="clear" w:color="auto" w:fill="auto"/>
            <w:vAlign w:val="bottom"/>
          </w:tcPr>
          <w:p w:rsidR="00ED6C52" w:rsidRPr="00ED6C52" w:rsidRDefault="00ED6C52" w:rsidP="00ED6C52">
            <w:pPr>
              <w:suppressAutoHyphens w:val="0"/>
              <w:spacing w:before="40" w:after="40" w:line="220" w:lineRule="exact"/>
              <w:ind w:right="113"/>
              <w:jc w:val="right"/>
              <w:rPr>
                <w:i/>
                <w:sz w:val="16"/>
                <w:szCs w:val="16"/>
                <w:lang w:eastAsia="ko-KR"/>
              </w:rPr>
            </w:pPr>
            <w:r w:rsidRPr="00ED6C52">
              <w:rPr>
                <w:i/>
                <w:sz w:val="16"/>
                <w:szCs w:val="16"/>
                <w:lang w:eastAsia="ko-KR"/>
              </w:rPr>
              <w:t>Packing instruction</w:t>
            </w:r>
          </w:p>
        </w:tc>
        <w:tc>
          <w:tcPr>
            <w:tcW w:w="795" w:type="dxa"/>
            <w:tcBorders>
              <w:top w:val="single" w:sz="12" w:space="0" w:color="auto"/>
            </w:tcBorders>
            <w:shd w:val="clear" w:color="auto" w:fill="auto"/>
            <w:vAlign w:val="bottom"/>
          </w:tcPr>
          <w:p w:rsidR="00ED6C52" w:rsidRPr="00ED6C52" w:rsidRDefault="00ED6C52" w:rsidP="00ED6C52">
            <w:pPr>
              <w:suppressAutoHyphens w:val="0"/>
              <w:spacing w:before="40" w:after="40" w:line="220" w:lineRule="exact"/>
              <w:ind w:right="113"/>
              <w:jc w:val="right"/>
              <w:rPr>
                <w:i/>
                <w:sz w:val="16"/>
                <w:szCs w:val="16"/>
                <w:lang w:eastAsia="ko-KR"/>
              </w:rPr>
            </w:pPr>
            <w:r w:rsidRPr="00ED6C52">
              <w:rPr>
                <w:i/>
                <w:sz w:val="16"/>
                <w:szCs w:val="16"/>
                <w:lang w:eastAsia="ko-KR"/>
              </w:rPr>
              <w:t>Special packing provisions</w:t>
            </w:r>
          </w:p>
        </w:tc>
        <w:tc>
          <w:tcPr>
            <w:tcW w:w="906" w:type="dxa"/>
            <w:tcBorders>
              <w:top w:val="single" w:sz="12" w:space="0" w:color="auto"/>
            </w:tcBorders>
            <w:shd w:val="clear" w:color="auto" w:fill="auto"/>
            <w:vAlign w:val="bottom"/>
          </w:tcPr>
          <w:p w:rsidR="00ED6C52" w:rsidRPr="00ED6C52" w:rsidRDefault="00ED6C52" w:rsidP="00ED6C52">
            <w:pPr>
              <w:suppressAutoHyphens w:val="0"/>
              <w:spacing w:before="40" w:after="40" w:line="220" w:lineRule="exact"/>
              <w:ind w:right="113"/>
              <w:jc w:val="right"/>
              <w:rPr>
                <w:i/>
                <w:sz w:val="16"/>
                <w:szCs w:val="16"/>
                <w:lang w:eastAsia="ko-KR"/>
              </w:rPr>
            </w:pPr>
            <w:r w:rsidRPr="00ED6C52">
              <w:rPr>
                <w:i/>
                <w:sz w:val="16"/>
                <w:szCs w:val="16"/>
                <w:lang w:eastAsia="ko-KR"/>
              </w:rPr>
              <w:t>Instructions</w:t>
            </w:r>
          </w:p>
        </w:tc>
        <w:tc>
          <w:tcPr>
            <w:tcW w:w="851" w:type="dxa"/>
            <w:tcBorders>
              <w:top w:val="single" w:sz="12" w:space="0" w:color="auto"/>
            </w:tcBorders>
            <w:shd w:val="clear" w:color="auto" w:fill="auto"/>
            <w:vAlign w:val="bottom"/>
          </w:tcPr>
          <w:p w:rsidR="00ED6C52" w:rsidRPr="00ED6C52" w:rsidRDefault="00ED6C52" w:rsidP="00ED6C52">
            <w:pPr>
              <w:suppressAutoHyphens w:val="0"/>
              <w:spacing w:before="40" w:after="40" w:line="220" w:lineRule="exact"/>
              <w:ind w:right="113"/>
              <w:jc w:val="right"/>
              <w:rPr>
                <w:i/>
                <w:sz w:val="16"/>
                <w:szCs w:val="16"/>
                <w:lang w:eastAsia="ko-KR"/>
              </w:rPr>
            </w:pPr>
            <w:r w:rsidRPr="00ED6C52">
              <w:rPr>
                <w:i/>
                <w:sz w:val="16"/>
                <w:szCs w:val="16"/>
                <w:lang w:eastAsia="ko-KR"/>
              </w:rPr>
              <w:t>Special provisions</w:t>
            </w:r>
          </w:p>
        </w:tc>
      </w:tr>
      <w:tr w:rsidR="00ED6C52" w:rsidRPr="00ED6C52" w:rsidTr="00EC70E2">
        <w:trPr>
          <w:trHeight w:val="217"/>
        </w:trPr>
        <w:tc>
          <w:tcPr>
            <w:tcW w:w="567" w:type="dxa"/>
            <w:shd w:val="clear" w:color="auto" w:fill="auto"/>
          </w:tcPr>
          <w:p w:rsidR="00ED6C52" w:rsidRPr="00ED6C52" w:rsidRDefault="00ED6C52" w:rsidP="00ED6C52">
            <w:pPr>
              <w:suppressAutoHyphens w:val="0"/>
              <w:spacing w:before="40" w:after="40" w:line="220" w:lineRule="exact"/>
              <w:ind w:right="113"/>
              <w:rPr>
                <w:sz w:val="16"/>
                <w:szCs w:val="16"/>
                <w:lang w:eastAsia="ko-KR"/>
              </w:rPr>
            </w:pPr>
            <w:r w:rsidRPr="00ED6C52">
              <w:rPr>
                <w:sz w:val="16"/>
                <w:szCs w:val="16"/>
                <w:lang w:eastAsia="ko-KR"/>
              </w:rPr>
              <w:t>(1)</w:t>
            </w:r>
          </w:p>
        </w:tc>
        <w:tc>
          <w:tcPr>
            <w:tcW w:w="851" w:type="dxa"/>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r w:rsidRPr="00ED6C52">
              <w:rPr>
                <w:sz w:val="16"/>
                <w:szCs w:val="16"/>
                <w:lang w:eastAsia="ko-KR"/>
              </w:rPr>
              <w:t>(2)</w:t>
            </w:r>
          </w:p>
        </w:tc>
        <w:tc>
          <w:tcPr>
            <w:tcW w:w="709" w:type="dxa"/>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r w:rsidRPr="00ED6C52">
              <w:rPr>
                <w:sz w:val="16"/>
                <w:szCs w:val="16"/>
                <w:lang w:eastAsia="ko-KR"/>
              </w:rPr>
              <w:t>(3)</w:t>
            </w:r>
          </w:p>
        </w:tc>
        <w:tc>
          <w:tcPr>
            <w:tcW w:w="708" w:type="dxa"/>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r w:rsidRPr="00ED6C52">
              <w:rPr>
                <w:sz w:val="16"/>
                <w:szCs w:val="16"/>
                <w:lang w:eastAsia="ko-KR"/>
              </w:rPr>
              <w:t>(4)</w:t>
            </w:r>
          </w:p>
        </w:tc>
        <w:tc>
          <w:tcPr>
            <w:tcW w:w="939" w:type="dxa"/>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r w:rsidRPr="00ED6C52">
              <w:rPr>
                <w:sz w:val="16"/>
                <w:szCs w:val="16"/>
                <w:lang w:eastAsia="ko-KR"/>
              </w:rPr>
              <w:t>(5)</w:t>
            </w:r>
          </w:p>
        </w:tc>
        <w:tc>
          <w:tcPr>
            <w:tcW w:w="762" w:type="dxa"/>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r w:rsidRPr="00ED6C52">
              <w:rPr>
                <w:sz w:val="16"/>
                <w:szCs w:val="16"/>
                <w:lang w:eastAsia="ko-KR"/>
              </w:rPr>
              <w:t>(6)</w:t>
            </w:r>
          </w:p>
        </w:tc>
        <w:tc>
          <w:tcPr>
            <w:tcW w:w="414" w:type="dxa"/>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r w:rsidRPr="00ED6C52">
              <w:rPr>
                <w:sz w:val="16"/>
                <w:szCs w:val="16"/>
                <w:lang w:eastAsia="ko-KR"/>
              </w:rPr>
              <w:t>(7a)</w:t>
            </w:r>
          </w:p>
        </w:tc>
        <w:tc>
          <w:tcPr>
            <w:tcW w:w="526" w:type="dxa"/>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r w:rsidRPr="00ED6C52">
              <w:rPr>
                <w:sz w:val="16"/>
                <w:szCs w:val="16"/>
                <w:lang w:eastAsia="ko-KR"/>
              </w:rPr>
              <w:t>(7b)</w:t>
            </w:r>
          </w:p>
        </w:tc>
        <w:tc>
          <w:tcPr>
            <w:tcW w:w="903" w:type="dxa"/>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r w:rsidRPr="00ED6C52">
              <w:rPr>
                <w:sz w:val="16"/>
                <w:szCs w:val="16"/>
                <w:lang w:eastAsia="ko-KR"/>
              </w:rPr>
              <w:t>(8)</w:t>
            </w:r>
          </w:p>
        </w:tc>
        <w:tc>
          <w:tcPr>
            <w:tcW w:w="795" w:type="dxa"/>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r w:rsidRPr="00ED6C52">
              <w:rPr>
                <w:sz w:val="16"/>
                <w:szCs w:val="16"/>
                <w:lang w:eastAsia="ko-KR"/>
              </w:rPr>
              <w:t>(9)</w:t>
            </w:r>
          </w:p>
        </w:tc>
        <w:tc>
          <w:tcPr>
            <w:tcW w:w="906" w:type="dxa"/>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r w:rsidRPr="00ED6C52">
              <w:rPr>
                <w:sz w:val="16"/>
                <w:szCs w:val="16"/>
                <w:lang w:eastAsia="ko-KR"/>
              </w:rPr>
              <w:t>(10)</w:t>
            </w:r>
          </w:p>
        </w:tc>
        <w:tc>
          <w:tcPr>
            <w:tcW w:w="851" w:type="dxa"/>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r w:rsidRPr="00ED6C52">
              <w:rPr>
                <w:sz w:val="16"/>
                <w:szCs w:val="16"/>
                <w:lang w:eastAsia="ko-KR"/>
              </w:rPr>
              <w:t>(11)</w:t>
            </w:r>
          </w:p>
        </w:tc>
      </w:tr>
      <w:tr w:rsidR="00ED6C52" w:rsidRPr="00ED6C52" w:rsidTr="00EC70E2">
        <w:trPr>
          <w:trHeight w:val="217"/>
        </w:trPr>
        <w:tc>
          <w:tcPr>
            <w:tcW w:w="567" w:type="dxa"/>
            <w:shd w:val="clear" w:color="auto" w:fill="auto"/>
          </w:tcPr>
          <w:p w:rsidR="00ED6C52" w:rsidRPr="00ED6C52" w:rsidRDefault="00ED6C52" w:rsidP="00ED6C52">
            <w:pPr>
              <w:suppressAutoHyphens w:val="0"/>
              <w:spacing w:before="40" w:after="40" w:line="220" w:lineRule="exact"/>
              <w:ind w:right="113"/>
              <w:rPr>
                <w:sz w:val="16"/>
                <w:szCs w:val="16"/>
                <w:lang w:eastAsia="ko-KR"/>
              </w:rPr>
            </w:pPr>
            <w:r w:rsidRPr="00ED6C52">
              <w:rPr>
                <w:sz w:val="16"/>
                <w:szCs w:val="16"/>
                <w:lang w:eastAsia="ko-KR"/>
              </w:rPr>
              <w:t>2248</w:t>
            </w:r>
          </w:p>
        </w:tc>
        <w:tc>
          <w:tcPr>
            <w:tcW w:w="851" w:type="dxa"/>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r w:rsidRPr="00ED6C52">
              <w:rPr>
                <w:sz w:val="16"/>
                <w:szCs w:val="16"/>
                <w:lang w:eastAsia="ko-KR"/>
              </w:rPr>
              <w:t>DI-n-BUTYLAMINE</w:t>
            </w:r>
          </w:p>
        </w:tc>
        <w:tc>
          <w:tcPr>
            <w:tcW w:w="709" w:type="dxa"/>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r w:rsidRPr="00ED6C52">
              <w:rPr>
                <w:sz w:val="16"/>
                <w:szCs w:val="16"/>
                <w:lang w:eastAsia="ko-KR"/>
              </w:rPr>
              <w:t>8</w:t>
            </w:r>
          </w:p>
        </w:tc>
        <w:tc>
          <w:tcPr>
            <w:tcW w:w="708" w:type="dxa"/>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r w:rsidRPr="00ED6C52">
              <w:rPr>
                <w:sz w:val="16"/>
                <w:szCs w:val="16"/>
                <w:lang w:eastAsia="ko-KR"/>
              </w:rPr>
              <w:t>3</w:t>
            </w:r>
          </w:p>
          <w:p w:rsidR="00ED6C52" w:rsidRPr="00ED6C52" w:rsidRDefault="00ED6C52" w:rsidP="00ED6C52">
            <w:pPr>
              <w:suppressAutoHyphens w:val="0"/>
              <w:spacing w:before="40" w:after="40" w:line="220" w:lineRule="exact"/>
              <w:ind w:right="113"/>
              <w:jc w:val="right"/>
              <w:rPr>
                <w:b/>
                <w:sz w:val="16"/>
                <w:szCs w:val="16"/>
                <w:u w:val="single"/>
                <w:lang w:eastAsia="ko-KR"/>
              </w:rPr>
            </w:pPr>
            <w:r w:rsidRPr="00ED6C52">
              <w:rPr>
                <w:b/>
                <w:sz w:val="16"/>
                <w:szCs w:val="16"/>
                <w:u w:val="single"/>
                <w:lang w:eastAsia="ko-KR"/>
              </w:rPr>
              <w:t>6.1</w:t>
            </w:r>
          </w:p>
        </w:tc>
        <w:tc>
          <w:tcPr>
            <w:tcW w:w="939" w:type="dxa"/>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r w:rsidRPr="00ED6C52">
              <w:rPr>
                <w:rFonts w:eastAsia="Batang" w:hint="eastAsia"/>
                <w:sz w:val="16"/>
                <w:szCs w:val="16"/>
                <w:lang w:eastAsia="ko-KR"/>
              </w:rPr>
              <w:t>Ⅱ</w:t>
            </w:r>
          </w:p>
        </w:tc>
        <w:tc>
          <w:tcPr>
            <w:tcW w:w="762" w:type="dxa"/>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r w:rsidRPr="00ED6C52">
              <w:rPr>
                <w:sz w:val="16"/>
                <w:szCs w:val="16"/>
                <w:lang w:eastAsia="ko-KR"/>
              </w:rPr>
              <w:t>-</w:t>
            </w:r>
          </w:p>
        </w:tc>
        <w:tc>
          <w:tcPr>
            <w:tcW w:w="414" w:type="dxa"/>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r w:rsidRPr="00ED6C52">
              <w:rPr>
                <w:sz w:val="16"/>
                <w:szCs w:val="16"/>
                <w:lang w:eastAsia="ko-KR"/>
              </w:rPr>
              <w:t>1L</w:t>
            </w:r>
          </w:p>
        </w:tc>
        <w:tc>
          <w:tcPr>
            <w:tcW w:w="526" w:type="dxa"/>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r w:rsidRPr="00ED6C52">
              <w:rPr>
                <w:sz w:val="16"/>
                <w:szCs w:val="16"/>
                <w:lang w:eastAsia="ko-KR"/>
              </w:rPr>
              <w:t>E2</w:t>
            </w:r>
          </w:p>
        </w:tc>
        <w:tc>
          <w:tcPr>
            <w:tcW w:w="903" w:type="dxa"/>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r w:rsidRPr="00ED6C52">
              <w:rPr>
                <w:sz w:val="16"/>
                <w:szCs w:val="16"/>
                <w:lang w:eastAsia="ko-KR"/>
              </w:rPr>
              <w:t>P001</w:t>
            </w:r>
          </w:p>
          <w:p w:rsidR="00ED6C52" w:rsidRPr="00ED6C52" w:rsidRDefault="00ED6C52" w:rsidP="00ED6C52">
            <w:pPr>
              <w:suppressAutoHyphens w:val="0"/>
              <w:spacing w:before="40" w:after="40" w:line="220" w:lineRule="exact"/>
              <w:ind w:right="113"/>
              <w:jc w:val="right"/>
              <w:rPr>
                <w:sz w:val="16"/>
                <w:szCs w:val="16"/>
                <w:lang w:eastAsia="ko-KR"/>
              </w:rPr>
            </w:pPr>
            <w:r w:rsidRPr="00ED6C52">
              <w:rPr>
                <w:sz w:val="16"/>
                <w:szCs w:val="16"/>
                <w:lang w:eastAsia="ko-KR"/>
              </w:rPr>
              <w:t>IBC02</w:t>
            </w:r>
          </w:p>
        </w:tc>
        <w:tc>
          <w:tcPr>
            <w:tcW w:w="795" w:type="dxa"/>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r w:rsidRPr="00ED6C52">
              <w:rPr>
                <w:sz w:val="16"/>
                <w:szCs w:val="16"/>
                <w:lang w:eastAsia="ko-KR"/>
              </w:rPr>
              <w:t>-</w:t>
            </w:r>
          </w:p>
        </w:tc>
        <w:tc>
          <w:tcPr>
            <w:tcW w:w="906" w:type="dxa"/>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r w:rsidRPr="00ED6C52">
              <w:rPr>
                <w:sz w:val="16"/>
                <w:szCs w:val="16"/>
                <w:lang w:eastAsia="ko-KR"/>
              </w:rPr>
              <w:t>T7</w:t>
            </w:r>
          </w:p>
        </w:tc>
        <w:tc>
          <w:tcPr>
            <w:tcW w:w="851" w:type="dxa"/>
            <w:shd w:val="clear" w:color="auto" w:fill="auto"/>
            <w:vAlign w:val="bottom"/>
          </w:tcPr>
          <w:p w:rsidR="00ED6C52" w:rsidRPr="00ED6C52" w:rsidRDefault="00ED6C52" w:rsidP="00ED6C52">
            <w:pPr>
              <w:suppressAutoHyphens w:val="0"/>
              <w:spacing w:before="40" w:after="40" w:line="220" w:lineRule="exact"/>
              <w:ind w:right="113"/>
              <w:jc w:val="right"/>
              <w:rPr>
                <w:sz w:val="16"/>
                <w:szCs w:val="16"/>
                <w:lang w:eastAsia="ko-KR"/>
              </w:rPr>
            </w:pPr>
            <w:r w:rsidRPr="00ED6C52">
              <w:rPr>
                <w:sz w:val="16"/>
                <w:szCs w:val="16"/>
                <w:lang w:eastAsia="ko-KR"/>
              </w:rPr>
              <w:t>TP2</w:t>
            </w:r>
          </w:p>
        </w:tc>
      </w:tr>
    </w:tbl>
    <w:p w:rsidR="00DE429A" w:rsidRPr="008423AF" w:rsidRDefault="00DE429A" w:rsidP="00DE429A">
      <w:pPr>
        <w:pStyle w:val="SingleTxtG"/>
        <w:spacing w:before="120"/>
        <w:ind w:firstLine="567"/>
        <w:rPr>
          <w:lang w:eastAsia="ko-KR"/>
        </w:rPr>
      </w:pPr>
      <w:r>
        <w:rPr>
          <w:lang w:eastAsia="ko-KR"/>
        </w:rPr>
        <w:t>(2)</w:t>
      </w:r>
      <w:r>
        <w:rPr>
          <w:lang w:eastAsia="ko-KR"/>
        </w:rPr>
        <w:tab/>
      </w:r>
      <w:r w:rsidRPr="008423AF">
        <w:rPr>
          <w:lang w:eastAsia="ko-KR"/>
        </w:rPr>
        <w:t>Revision of UN 2264</w:t>
      </w:r>
    </w:p>
    <w:p w:rsidR="00DE429A" w:rsidRPr="00DE429A" w:rsidRDefault="00DE429A" w:rsidP="00DE429A">
      <w:pPr>
        <w:pStyle w:val="Bullet1G"/>
        <w:tabs>
          <w:tab w:val="clear" w:pos="1701"/>
        </w:tabs>
        <w:spacing w:line="240" w:lineRule="exact"/>
        <w:ind w:left="2268" w:firstLine="0"/>
      </w:pPr>
      <w:r w:rsidRPr="00DE429A">
        <w:t>Based on the data presented</w:t>
      </w:r>
      <w:r w:rsidRPr="00DE429A">
        <w:rPr>
          <w:rFonts w:hint="eastAsia"/>
        </w:rPr>
        <w:t xml:space="preserve"> (Annex II and reference</w:t>
      </w:r>
      <w:r w:rsidRPr="00DE429A">
        <w:rPr>
          <w:rStyle w:val="FootnoteReference"/>
          <w:sz w:val="20"/>
        </w:rPr>
        <w:footnoteReference w:id="3"/>
      </w:r>
      <w:r w:rsidRPr="00DE429A">
        <w:rPr>
          <w:rFonts w:hint="eastAsia"/>
        </w:rPr>
        <w:t xml:space="preserve"> in footnote)</w:t>
      </w:r>
      <w:r w:rsidRPr="00DE429A">
        <w:t>, UN 2264 satisfies the classification of Division 6.1 PG</w:t>
      </w:r>
      <w:r w:rsidRPr="00DE429A">
        <w:rPr>
          <w:rFonts w:hint="eastAsia"/>
        </w:rPr>
        <w:t>Ⅲ</w:t>
      </w:r>
      <w:r w:rsidRPr="00DE429A">
        <w:t xml:space="preserve"> as its LD50 of oral toxicity is</w:t>
      </w:r>
      <w:r w:rsidRPr="00DE429A">
        <w:rPr>
          <w:rFonts w:hint="eastAsia"/>
        </w:rPr>
        <w:t xml:space="preserve"> </w:t>
      </w:r>
      <w:r w:rsidRPr="00DE429A">
        <w:t>272mg/kg.</w:t>
      </w:r>
    </w:p>
    <w:p w:rsidR="00DE429A" w:rsidRPr="00DE429A" w:rsidRDefault="00DE429A" w:rsidP="00DE429A">
      <w:pPr>
        <w:pStyle w:val="Bullet1G"/>
        <w:tabs>
          <w:tab w:val="clear" w:pos="1701"/>
        </w:tabs>
        <w:spacing w:line="240" w:lineRule="exact"/>
        <w:ind w:left="2268" w:firstLine="0"/>
      </w:pPr>
      <w:r w:rsidRPr="00DE429A">
        <w:t xml:space="preserve">According to the UN Model Regulation, paragraph 2.0.3.6(Precedence of characteristics), Division 6.1 will be added as subsidiary risk as following table. </w:t>
      </w:r>
    </w:p>
    <w:p w:rsidR="007675FD" w:rsidRDefault="007675FD" w:rsidP="00ED6C52">
      <w:pPr>
        <w:pStyle w:val="SingleTxtG"/>
        <w:rPr>
          <w:lang w:eastAsia="ko-KR"/>
        </w:rPr>
      </w:pPr>
    </w:p>
    <w:p w:rsidR="00F463E8" w:rsidRDefault="00F463E8" w:rsidP="00ED6C52">
      <w:pPr>
        <w:pStyle w:val="SingleTxtG"/>
        <w:rPr>
          <w:lang w:eastAsia="ko-KR"/>
        </w:rPr>
      </w:pPr>
    </w:p>
    <w:p w:rsidR="00F463E8" w:rsidRDefault="00F463E8" w:rsidP="00ED6C52">
      <w:pPr>
        <w:pStyle w:val="SingleTxtG"/>
        <w:rPr>
          <w:lang w:eastAsia="ko-KR"/>
        </w:rPr>
      </w:pPr>
    </w:p>
    <w:tbl>
      <w:tblPr>
        <w:tblW w:w="9354" w:type="dxa"/>
        <w:tblInd w:w="28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1134"/>
        <w:gridCol w:w="709"/>
        <w:gridCol w:w="850"/>
        <w:gridCol w:w="797"/>
        <w:gridCol w:w="769"/>
        <w:gridCol w:w="475"/>
        <w:gridCol w:w="517"/>
        <w:gridCol w:w="897"/>
        <w:gridCol w:w="840"/>
        <w:gridCol w:w="952"/>
        <w:gridCol w:w="847"/>
      </w:tblGrid>
      <w:tr w:rsidR="00F463E8" w:rsidRPr="00F463E8" w:rsidTr="00F463E8">
        <w:trPr>
          <w:trHeight w:val="626"/>
          <w:tblHeader/>
        </w:trPr>
        <w:tc>
          <w:tcPr>
            <w:tcW w:w="567" w:type="dxa"/>
            <w:vMerge w:val="restart"/>
            <w:tcBorders>
              <w:top w:val="single" w:sz="4" w:space="0" w:color="auto"/>
              <w:bottom w:val="single" w:sz="12" w:space="0" w:color="auto"/>
            </w:tcBorders>
            <w:shd w:val="clear" w:color="auto" w:fill="auto"/>
            <w:vAlign w:val="bottom"/>
          </w:tcPr>
          <w:p w:rsidR="00F463E8" w:rsidRPr="00F463E8" w:rsidRDefault="00F463E8" w:rsidP="00F463E8">
            <w:pPr>
              <w:suppressAutoHyphens w:val="0"/>
              <w:spacing w:before="80" w:after="80" w:line="200" w:lineRule="exact"/>
              <w:ind w:right="113"/>
              <w:rPr>
                <w:i/>
                <w:sz w:val="16"/>
                <w:szCs w:val="16"/>
                <w:lang w:eastAsia="ko-KR"/>
              </w:rPr>
            </w:pPr>
            <w:r w:rsidRPr="00F463E8">
              <w:rPr>
                <w:i/>
                <w:sz w:val="16"/>
                <w:szCs w:val="16"/>
                <w:lang w:eastAsia="ko-KR"/>
              </w:rPr>
              <w:lastRenderedPageBreak/>
              <w:t>UN</w:t>
            </w:r>
          </w:p>
          <w:p w:rsidR="00F463E8" w:rsidRPr="00F463E8" w:rsidRDefault="00F463E8" w:rsidP="00F463E8">
            <w:pPr>
              <w:suppressAutoHyphens w:val="0"/>
              <w:spacing w:before="80" w:after="80" w:line="200" w:lineRule="exact"/>
              <w:ind w:right="113"/>
              <w:rPr>
                <w:i/>
                <w:sz w:val="16"/>
                <w:szCs w:val="16"/>
                <w:lang w:eastAsia="ko-KR"/>
              </w:rPr>
            </w:pPr>
            <w:r w:rsidRPr="00F463E8">
              <w:rPr>
                <w:i/>
                <w:sz w:val="16"/>
                <w:szCs w:val="16"/>
                <w:lang w:eastAsia="ko-KR"/>
              </w:rPr>
              <w:t>No.</w:t>
            </w:r>
          </w:p>
        </w:tc>
        <w:tc>
          <w:tcPr>
            <w:tcW w:w="1134" w:type="dxa"/>
            <w:vMerge w:val="restart"/>
            <w:tcBorders>
              <w:top w:val="single" w:sz="4" w:space="0" w:color="auto"/>
              <w:bottom w:val="single" w:sz="12" w:space="0" w:color="auto"/>
            </w:tcBorders>
            <w:shd w:val="clear" w:color="auto" w:fill="auto"/>
            <w:vAlign w:val="bottom"/>
          </w:tcPr>
          <w:p w:rsidR="00F463E8" w:rsidRPr="00F463E8" w:rsidRDefault="00F463E8" w:rsidP="00F463E8">
            <w:pPr>
              <w:suppressAutoHyphens w:val="0"/>
              <w:spacing w:before="80" w:after="80" w:line="200" w:lineRule="exact"/>
              <w:ind w:right="113"/>
              <w:jc w:val="right"/>
              <w:rPr>
                <w:i/>
                <w:sz w:val="16"/>
                <w:szCs w:val="16"/>
                <w:lang w:eastAsia="ko-KR"/>
              </w:rPr>
            </w:pPr>
            <w:r w:rsidRPr="00F463E8">
              <w:rPr>
                <w:i/>
                <w:sz w:val="16"/>
                <w:szCs w:val="16"/>
                <w:lang w:eastAsia="ko-KR"/>
              </w:rPr>
              <w:t>Name and description</w:t>
            </w:r>
          </w:p>
        </w:tc>
        <w:tc>
          <w:tcPr>
            <w:tcW w:w="709" w:type="dxa"/>
            <w:vMerge w:val="restart"/>
            <w:tcBorders>
              <w:top w:val="single" w:sz="4" w:space="0" w:color="auto"/>
              <w:bottom w:val="single" w:sz="12" w:space="0" w:color="auto"/>
            </w:tcBorders>
            <w:shd w:val="clear" w:color="auto" w:fill="auto"/>
            <w:vAlign w:val="bottom"/>
          </w:tcPr>
          <w:p w:rsidR="00F463E8" w:rsidRPr="00F463E8" w:rsidRDefault="00F463E8" w:rsidP="00F463E8">
            <w:pPr>
              <w:suppressAutoHyphens w:val="0"/>
              <w:spacing w:before="80" w:after="80" w:line="200" w:lineRule="exact"/>
              <w:ind w:right="113"/>
              <w:jc w:val="right"/>
              <w:rPr>
                <w:i/>
                <w:sz w:val="16"/>
                <w:szCs w:val="16"/>
                <w:lang w:eastAsia="ko-KR"/>
              </w:rPr>
            </w:pPr>
            <w:r w:rsidRPr="00F463E8">
              <w:rPr>
                <w:i/>
                <w:sz w:val="16"/>
                <w:szCs w:val="16"/>
                <w:lang w:eastAsia="ko-KR"/>
              </w:rPr>
              <w:t>Class or division</w:t>
            </w:r>
          </w:p>
        </w:tc>
        <w:tc>
          <w:tcPr>
            <w:tcW w:w="850" w:type="dxa"/>
            <w:vMerge w:val="restart"/>
            <w:tcBorders>
              <w:top w:val="single" w:sz="4" w:space="0" w:color="auto"/>
              <w:bottom w:val="single" w:sz="12" w:space="0" w:color="auto"/>
            </w:tcBorders>
            <w:shd w:val="clear" w:color="auto" w:fill="auto"/>
            <w:vAlign w:val="bottom"/>
          </w:tcPr>
          <w:p w:rsidR="00F463E8" w:rsidRPr="00F463E8" w:rsidRDefault="00F463E8" w:rsidP="00F463E8">
            <w:pPr>
              <w:suppressAutoHyphens w:val="0"/>
              <w:spacing w:before="80" w:after="80" w:line="200" w:lineRule="exact"/>
              <w:ind w:right="113"/>
              <w:jc w:val="right"/>
              <w:rPr>
                <w:i/>
                <w:sz w:val="16"/>
                <w:szCs w:val="16"/>
                <w:lang w:eastAsia="ko-KR"/>
              </w:rPr>
            </w:pPr>
            <w:r w:rsidRPr="00F463E8">
              <w:rPr>
                <w:i/>
                <w:sz w:val="16"/>
                <w:szCs w:val="16"/>
                <w:lang w:eastAsia="ko-KR"/>
              </w:rPr>
              <w:t>Subsidiary risk</w:t>
            </w:r>
          </w:p>
        </w:tc>
        <w:tc>
          <w:tcPr>
            <w:tcW w:w="797" w:type="dxa"/>
            <w:vMerge w:val="restart"/>
            <w:tcBorders>
              <w:top w:val="single" w:sz="4" w:space="0" w:color="auto"/>
              <w:bottom w:val="single" w:sz="12" w:space="0" w:color="auto"/>
            </w:tcBorders>
            <w:shd w:val="clear" w:color="auto" w:fill="auto"/>
            <w:vAlign w:val="bottom"/>
          </w:tcPr>
          <w:p w:rsidR="00F463E8" w:rsidRPr="00F463E8" w:rsidRDefault="00F463E8" w:rsidP="00F463E8">
            <w:pPr>
              <w:suppressAutoHyphens w:val="0"/>
              <w:spacing w:before="80" w:after="80" w:line="200" w:lineRule="exact"/>
              <w:ind w:right="113"/>
              <w:jc w:val="right"/>
              <w:rPr>
                <w:i/>
                <w:sz w:val="16"/>
                <w:szCs w:val="16"/>
                <w:lang w:eastAsia="ko-KR"/>
              </w:rPr>
            </w:pPr>
            <w:r w:rsidRPr="00F463E8">
              <w:rPr>
                <w:i/>
                <w:sz w:val="16"/>
                <w:szCs w:val="16"/>
                <w:lang w:eastAsia="ko-KR"/>
              </w:rPr>
              <w:t>UN packing group</w:t>
            </w:r>
          </w:p>
        </w:tc>
        <w:tc>
          <w:tcPr>
            <w:tcW w:w="769" w:type="dxa"/>
            <w:vMerge w:val="restart"/>
            <w:tcBorders>
              <w:top w:val="single" w:sz="4" w:space="0" w:color="auto"/>
              <w:bottom w:val="single" w:sz="12" w:space="0" w:color="auto"/>
            </w:tcBorders>
            <w:shd w:val="clear" w:color="auto" w:fill="auto"/>
            <w:vAlign w:val="bottom"/>
          </w:tcPr>
          <w:p w:rsidR="00F463E8" w:rsidRPr="00F463E8" w:rsidRDefault="00F463E8" w:rsidP="00F463E8">
            <w:pPr>
              <w:suppressAutoHyphens w:val="0"/>
              <w:spacing w:before="80" w:after="80" w:line="200" w:lineRule="exact"/>
              <w:ind w:right="113"/>
              <w:jc w:val="right"/>
              <w:rPr>
                <w:i/>
                <w:sz w:val="16"/>
                <w:szCs w:val="16"/>
                <w:lang w:eastAsia="ko-KR"/>
              </w:rPr>
            </w:pPr>
            <w:r w:rsidRPr="00F463E8">
              <w:rPr>
                <w:i/>
                <w:sz w:val="16"/>
                <w:szCs w:val="16"/>
                <w:lang w:eastAsia="ko-KR"/>
              </w:rPr>
              <w:t>Special provision</w:t>
            </w:r>
          </w:p>
        </w:tc>
        <w:tc>
          <w:tcPr>
            <w:tcW w:w="992" w:type="dxa"/>
            <w:gridSpan w:val="2"/>
            <w:vMerge w:val="restart"/>
            <w:tcBorders>
              <w:top w:val="single" w:sz="4" w:space="0" w:color="auto"/>
              <w:bottom w:val="single" w:sz="12" w:space="0" w:color="auto"/>
            </w:tcBorders>
            <w:shd w:val="clear" w:color="auto" w:fill="auto"/>
            <w:vAlign w:val="bottom"/>
          </w:tcPr>
          <w:p w:rsidR="00F463E8" w:rsidRPr="00F463E8" w:rsidRDefault="00F463E8" w:rsidP="00F463E8">
            <w:pPr>
              <w:suppressAutoHyphens w:val="0"/>
              <w:spacing w:before="80" w:after="80" w:line="200" w:lineRule="exact"/>
              <w:ind w:right="113"/>
              <w:jc w:val="right"/>
              <w:rPr>
                <w:i/>
                <w:sz w:val="16"/>
                <w:szCs w:val="16"/>
                <w:lang w:eastAsia="ko-KR"/>
              </w:rPr>
            </w:pPr>
            <w:r w:rsidRPr="00F463E8">
              <w:rPr>
                <w:i/>
                <w:sz w:val="16"/>
                <w:szCs w:val="16"/>
                <w:lang w:eastAsia="ko-KR"/>
              </w:rPr>
              <w:t>Limited and excepted quantities</w:t>
            </w:r>
          </w:p>
        </w:tc>
        <w:tc>
          <w:tcPr>
            <w:tcW w:w="1737" w:type="dxa"/>
            <w:gridSpan w:val="2"/>
            <w:tcBorders>
              <w:top w:val="single" w:sz="4" w:space="0" w:color="auto"/>
              <w:bottom w:val="single" w:sz="12" w:space="0" w:color="auto"/>
            </w:tcBorders>
            <w:shd w:val="clear" w:color="auto" w:fill="auto"/>
            <w:vAlign w:val="bottom"/>
          </w:tcPr>
          <w:p w:rsidR="00F463E8" w:rsidRPr="00F463E8" w:rsidRDefault="00F463E8" w:rsidP="00F463E8">
            <w:pPr>
              <w:suppressAutoHyphens w:val="0"/>
              <w:spacing w:before="80" w:after="80" w:line="200" w:lineRule="exact"/>
              <w:ind w:right="113"/>
              <w:jc w:val="right"/>
              <w:rPr>
                <w:i/>
                <w:sz w:val="16"/>
                <w:szCs w:val="16"/>
                <w:lang w:eastAsia="ko-KR"/>
              </w:rPr>
            </w:pPr>
            <w:proofErr w:type="spellStart"/>
            <w:r w:rsidRPr="00F463E8">
              <w:rPr>
                <w:i/>
                <w:sz w:val="16"/>
                <w:szCs w:val="16"/>
                <w:lang w:eastAsia="ko-KR"/>
              </w:rPr>
              <w:t>Packagings</w:t>
            </w:r>
            <w:proofErr w:type="spellEnd"/>
            <w:r w:rsidRPr="00F463E8">
              <w:rPr>
                <w:i/>
                <w:sz w:val="16"/>
                <w:szCs w:val="16"/>
                <w:lang w:eastAsia="ko-KR"/>
              </w:rPr>
              <w:t xml:space="preserve"> and IBCs</w:t>
            </w:r>
          </w:p>
        </w:tc>
        <w:tc>
          <w:tcPr>
            <w:tcW w:w="1799" w:type="dxa"/>
            <w:gridSpan w:val="2"/>
            <w:tcBorders>
              <w:top w:val="single" w:sz="4" w:space="0" w:color="auto"/>
              <w:bottom w:val="single" w:sz="12" w:space="0" w:color="auto"/>
            </w:tcBorders>
            <w:shd w:val="clear" w:color="auto" w:fill="auto"/>
            <w:vAlign w:val="bottom"/>
          </w:tcPr>
          <w:p w:rsidR="00F463E8" w:rsidRPr="00F463E8" w:rsidRDefault="00F463E8" w:rsidP="00F463E8">
            <w:pPr>
              <w:suppressAutoHyphens w:val="0"/>
              <w:spacing w:before="80" w:after="80" w:line="200" w:lineRule="exact"/>
              <w:ind w:right="113"/>
              <w:jc w:val="right"/>
              <w:rPr>
                <w:i/>
                <w:sz w:val="16"/>
                <w:szCs w:val="16"/>
                <w:lang w:eastAsia="ko-KR"/>
              </w:rPr>
            </w:pPr>
            <w:r w:rsidRPr="00F463E8">
              <w:rPr>
                <w:i/>
                <w:sz w:val="16"/>
                <w:szCs w:val="16"/>
                <w:lang w:eastAsia="ko-KR"/>
              </w:rPr>
              <w:t>Portable tanks and bulk containers</w:t>
            </w:r>
          </w:p>
        </w:tc>
      </w:tr>
      <w:tr w:rsidR="00F463E8" w:rsidRPr="00F463E8" w:rsidTr="00F463E8">
        <w:trPr>
          <w:trHeight w:val="204"/>
          <w:tblHeader/>
        </w:trPr>
        <w:tc>
          <w:tcPr>
            <w:tcW w:w="567" w:type="dxa"/>
            <w:vMerge/>
            <w:tcBorders>
              <w:top w:val="single" w:sz="12" w:space="0" w:color="auto"/>
            </w:tcBorders>
            <w:shd w:val="clear" w:color="auto" w:fill="auto"/>
            <w:vAlign w:val="bottom"/>
          </w:tcPr>
          <w:p w:rsidR="00F463E8" w:rsidRPr="00F463E8" w:rsidRDefault="00F463E8" w:rsidP="00F463E8">
            <w:pPr>
              <w:suppressAutoHyphens w:val="0"/>
              <w:spacing w:before="40" w:after="40" w:line="220" w:lineRule="exact"/>
              <w:ind w:right="113"/>
              <w:rPr>
                <w:sz w:val="16"/>
                <w:szCs w:val="16"/>
                <w:lang w:eastAsia="ko-KR"/>
              </w:rPr>
            </w:pPr>
          </w:p>
        </w:tc>
        <w:tc>
          <w:tcPr>
            <w:tcW w:w="1134" w:type="dxa"/>
            <w:vMerge/>
            <w:tcBorders>
              <w:top w:val="single" w:sz="12" w:space="0" w:color="auto"/>
            </w:tcBorders>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p>
        </w:tc>
        <w:tc>
          <w:tcPr>
            <w:tcW w:w="709" w:type="dxa"/>
            <w:vMerge/>
            <w:tcBorders>
              <w:top w:val="single" w:sz="12" w:space="0" w:color="auto"/>
            </w:tcBorders>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p>
        </w:tc>
        <w:tc>
          <w:tcPr>
            <w:tcW w:w="850" w:type="dxa"/>
            <w:vMerge/>
            <w:tcBorders>
              <w:top w:val="single" w:sz="12" w:space="0" w:color="auto"/>
            </w:tcBorders>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p>
        </w:tc>
        <w:tc>
          <w:tcPr>
            <w:tcW w:w="797" w:type="dxa"/>
            <w:vMerge/>
            <w:tcBorders>
              <w:top w:val="single" w:sz="12" w:space="0" w:color="auto"/>
            </w:tcBorders>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p>
        </w:tc>
        <w:tc>
          <w:tcPr>
            <w:tcW w:w="769" w:type="dxa"/>
            <w:vMerge/>
            <w:tcBorders>
              <w:top w:val="single" w:sz="12" w:space="0" w:color="auto"/>
            </w:tcBorders>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p>
        </w:tc>
        <w:tc>
          <w:tcPr>
            <w:tcW w:w="992" w:type="dxa"/>
            <w:gridSpan w:val="2"/>
            <w:vMerge/>
            <w:tcBorders>
              <w:top w:val="single" w:sz="12" w:space="0" w:color="auto"/>
            </w:tcBorders>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p>
        </w:tc>
        <w:tc>
          <w:tcPr>
            <w:tcW w:w="897" w:type="dxa"/>
            <w:tcBorders>
              <w:top w:val="single" w:sz="12" w:space="0" w:color="auto"/>
            </w:tcBorders>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Packing instruction</w:t>
            </w:r>
          </w:p>
        </w:tc>
        <w:tc>
          <w:tcPr>
            <w:tcW w:w="840" w:type="dxa"/>
            <w:tcBorders>
              <w:top w:val="single" w:sz="12" w:space="0" w:color="auto"/>
            </w:tcBorders>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Special packing provisions</w:t>
            </w:r>
          </w:p>
        </w:tc>
        <w:tc>
          <w:tcPr>
            <w:tcW w:w="952" w:type="dxa"/>
            <w:tcBorders>
              <w:top w:val="single" w:sz="12" w:space="0" w:color="auto"/>
            </w:tcBorders>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Instructions</w:t>
            </w:r>
          </w:p>
        </w:tc>
        <w:tc>
          <w:tcPr>
            <w:tcW w:w="847" w:type="dxa"/>
            <w:tcBorders>
              <w:top w:val="single" w:sz="12" w:space="0" w:color="auto"/>
            </w:tcBorders>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Special provisions</w:t>
            </w:r>
          </w:p>
        </w:tc>
      </w:tr>
      <w:tr w:rsidR="00F463E8" w:rsidRPr="00F463E8" w:rsidTr="00F463E8">
        <w:trPr>
          <w:trHeight w:val="217"/>
        </w:trPr>
        <w:tc>
          <w:tcPr>
            <w:tcW w:w="567" w:type="dxa"/>
            <w:shd w:val="clear" w:color="auto" w:fill="auto"/>
          </w:tcPr>
          <w:p w:rsidR="00F463E8" w:rsidRPr="00F463E8" w:rsidRDefault="00F463E8" w:rsidP="00F463E8">
            <w:pPr>
              <w:suppressAutoHyphens w:val="0"/>
              <w:spacing w:before="40" w:after="40" w:line="220" w:lineRule="exact"/>
              <w:ind w:right="113"/>
              <w:rPr>
                <w:sz w:val="16"/>
                <w:szCs w:val="16"/>
                <w:lang w:eastAsia="ko-KR"/>
              </w:rPr>
            </w:pPr>
            <w:r w:rsidRPr="00F463E8">
              <w:rPr>
                <w:sz w:val="16"/>
                <w:szCs w:val="16"/>
                <w:lang w:eastAsia="ko-KR"/>
              </w:rPr>
              <w:t>(1)</w:t>
            </w:r>
          </w:p>
        </w:tc>
        <w:tc>
          <w:tcPr>
            <w:tcW w:w="1134" w:type="dxa"/>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(2)</w:t>
            </w:r>
          </w:p>
        </w:tc>
        <w:tc>
          <w:tcPr>
            <w:tcW w:w="709" w:type="dxa"/>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(3)</w:t>
            </w:r>
          </w:p>
        </w:tc>
        <w:tc>
          <w:tcPr>
            <w:tcW w:w="850" w:type="dxa"/>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(4)</w:t>
            </w:r>
          </w:p>
        </w:tc>
        <w:tc>
          <w:tcPr>
            <w:tcW w:w="797" w:type="dxa"/>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(5)</w:t>
            </w:r>
          </w:p>
        </w:tc>
        <w:tc>
          <w:tcPr>
            <w:tcW w:w="769" w:type="dxa"/>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(6)</w:t>
            </w:r>
          </w:p>
        </w:tc>
        <w:tc>
          <w:tcPr>
            <w:tcW w:w="475" w:type="dxa"/>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(7a)</w:t>
            </w:r>
          </w:p>
        </w:tc>
        <w:tc>
          <w:tcPr>
            <w:tcW w:w="517" w:type="dxa"/>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(7b)</w:t>
            </w:r>
          </w:p>
        </w:tc>
        <w:tc>
          <w:tcPr>
            <w:tcW w:w="897" w:type="dxa"/>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(8)</w:t>
            </w:r>
          </w:p>
        </w:tc>
        <w:tc>
          <w:tcPr>
            <w:tcW w:w="840" w:type="dxa"/>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(9)</w:t>
            </w:r>
          </w:p>
        </w:tc>
        <w:tc>
          <w:tcPr>
            <w:tcW w:w="952" w:type="dxa"/>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(10)</w:t>
            </w:r>
          </w:p>
        </w:tc>
        <w:tc>
          <w:tcPr>
            <w:tcW w:w="847" w:type="dxa"/>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(11)</w:t>
            </w:r>
          </w:p>
        </w:tc>
      </w:tr>
      <w:tr w:rsidR="00F463E8" w:rsidRPr="00F463E8" w:rsidTr="00F463E8">
        <w:trPr>
          <w:trHeight w:val="217"/>
        </w:trPr>
        <w:tc>
          <w:tcPr>
            <w:tcW w:w="567" w:type="dxa"/>
            <w:shd w:val="clear" w:color="auto" w:fill="auto"/>
          </w:tcPr>
          <w:p w:rsidR="00F463E8" w:rsidRPr="00F463E8" w:rsidRDefault="00F463E8" w:rsidP="00F463E8">
            <w:pPr>
              <w:suppressAutoHyphens w:val="0"/>
              <w:spacing w:before="40" w:after="40" w:line="220" w:lineRule="exact"/>
              <w:ind w:right="113"/>
              <w:rPr>
                <w:sz w:val="16"/>
                <w:szCs w:val="16"/>
                <w:lang w:eastAsia="ko-KR"/>
              </w:rPr>
            </w:pPr>
            <w:r w:rsidRPr="00F463E8">
              <w:rPr>
                <w:sz w:val="16"/>
                <w:szCs w:val="16"/>
                <w:lang w:eastAsia="ko-KR"/>
              </w:rPr>
              <w:t>2264</w:t>
            </w:r>
          </w:p>
        </w:tc>
        <w:tc>
          <w:tcPr>
            <w:tcW w:w="1134" w:type="dxa"/>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N,N-DIMETHYL-CYCLOHEXYLAMINE</w:t>
            </w:r>
          </w:p>
        </w:tc>
        <w:tc>
          <w:tcPr>
            <w:tcW w:w="709" w:type="dxa"/>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8</w:t>
            </w:r>
          </w:p>
        </w:tc>
        <w:tc>
          <w:tcPr>
            <w:tcW w:w="850" w:type="dxa"/>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3</w:t>
            </w:r>
          </w:p>
          <w:p w:rsidR="00F463E8" w:rsidRPr="00F463E8" w:rsidRDefault="00F463E8" w:rsidP="00F463E8">
            <w:pPr>
              <w:suppressAutoHyphens w:val="0"/>
              <w:spacing w:before="40" w:after="40" w:line="220" w:lineRule="exact"/>
              <w:ind w:right="113"/>
              <w:jc w:val="right"/>
              <w:rPr>
                <w:b/>
                <w:sz w:val="16"/>
                <w:szCs w:val="16"/>
                <w:u w:val="single"/>
                <w:lang w:eastAsia="ko-KR"/>
              </w:rPr>
            </w:pPr>
            <w:r w:rsidRPr="00F463E8">
              <w:rPr>
                <w:b/>
                <w:sz w:val="16"/>
                <w:szCs w:val="16"/>
                <w:u w:val="single"/>
                <w:lang w:eastAsia="ko-KR"/>
              </w:rPr>
              <w:t>6.1</w:t>
            </w:r>
          </w:p>
        </w:tc>
        <w:tc>
          <w:tcPr>
            <w:tcW w:w="797" w:type="dxa"/>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rFonts w:eastAsia="Batang" w:hint="eastAsia"/>
                <w:sz w:val="16"/>
                <w:szCs w:val="16"/>
                <w:lang w:eastAsia="ko-KR"/>
              </w:rPr>
              <w:t>Ⅱ</w:t>
            </w:r>
          </w:p>
        </w:tc>
        <w:tc>
          <w:tcPr>
            <w:tcW w:w="769" w:type="dxa"/>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w:t>
            </w:r>
          </w:p>
        </w:tc>
        <w:tc>
          <w:tcPr>
            <w:tcW w:w="475" w:type="dxa"/>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1L</w:t>
            </w:r>
          </w:p>
        </w:tc>
        <w:tc>
          <w:tcPr>
            <w:tcW w:w="517" w:type="dxa"/>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E2</w:t>
            </w:r>
          </w:p>
        </w:tc>
        <w:tc>
          <w:tcPr>
            <w:tcW w:w="897" w:type="dxa"/>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P001</w:t>
            </w:r>
          </w:p>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IBC02</w:t>
            </w:r>
          </w:p>
        </w:tc>
        <w:tc>
          <w:tcPr>
            <w:tcW w:w="840" w:type="dxa"/>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w:t>
            </w:r>
          </w:p>
        </w:tc>
        <w:tc>
          <w:tcPr>
            <w:tcW w:w="952" w:type="dxa"/>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T7</w:t>
            </w:r>
          </w:p>
        </w:tc>
        <w:tc>
          <w:tcPr>
            <w:tcW w:w="847" w:type="dxa"/>
            <w:shd w:val="clear" w:color="auto" w:fill="auto"/>
            <w:vAlign w:val="bottom"/>
          </w:tcPr>
          <w:p w:rsidR="00F463E8" w:rsidRPr="00F463E8" w:rsidRDefault="00F463E8" w:rsidP="00F463E8">
            <w:pPr>
              <w:suppressAutoHyphens w:val="0"/>
              <w:spacing w:before="40" w:after="40" w:line="220" w:lineRule="exact"/>
              <w:ind w:right="113"/>
              <w:jc w:val="right"/>
              <w:rPr>
                <w:sz w:val="16"/>
                <w:szCs w:val="16"/>
                <w:lang w:eastAsia="ko-KR"/>
              </w:rPr>
            </w:pPr>
            <w:r w:rsidRPr="00F463E8">
              <w:rPr>
                <w:sz w:val="16"/>
                <w:szCs w:val="16"/>
                <w:lang w:eastAsia="ko-KR"/>
              </w:rPr>
              <w:t>TP2</w:t>
            </w:r>
          </w:p>
        </w:tc>
      </w:tr>
    </w:tbl>
    <w:p w:rsidR="00944F8C" w:rsidRPr="008423AF" w:rsidRDefault="00944F8C" w:rsidP="00944F8C">
      <w:pPr>
        <w:pStyle w:val="SingleTxtG"/>
        <w:spacing w:before="120"/>
        <w:ind w:firstLine="567"/>
        <w:rPr>
          <w:lang w:eastAsia="ko-KR"/>
        </w:rPr>
      </w:pPr>
      <w:r>
        <w:rPr>
          <w:lang w:eastAsia="ko-KR"/>
        </w:rPr>
        <w:t>(3)</w:t>
      </w:r>
      <w:r>
        <w:rPr>
          <w:lang w:eastAsia="ko-KR"/>
        </w:rPr>
        <w:tab/>
        <w:t xml:space="preserve">Revision of </w:t>
      </w:r>
      <w:r w:rsidRPr="008423AF">
        <w:rPr>
          <w:lang w:eastAsia="ko-KR"/>
        </w:rPr>
        <w:t>UN 2357</w:t>
      </w:r>
    </w:p>
    <w:p w:rsidR="00944F8C" w:rsidRPr="00944F8C" w:rsidRDefault="00944F8C" w:rsidP="00944F8C">
      <w:pPr>
        <w:pStyle w:val="Bullet1G"/>
        <w:tabs>
          <w:tab w:val="clear" w:pos="1701"/>
        </w:tabs>
        <w:spacing w:line="240" w:lineRule="exact"/>
        <w:ind w:left="2268" w:firstLine="0"/>
      </w:pPr>
      <w:r w:rsidRPr="00944F8C">
        <w:t>Based on the data presented</w:t>
      </w:r>
      <w:r w:rsidRPr="00944F8C">
        <w:rPr>
          <w:rFonts w:hint="eastAsia"/>
        </w:rPr>
        <w:t xml:space="preserve"> (Annex </w:t>
      </w:r>
      <w:r w:rsidRPr="00944F8C">
        <w:rPr>
          <w:rFonts w:hint="eastAsia"/>
        </w:rPr>
        <w:t>Ⅲ</w:t>
      </w:r>
      <w:r w:rsidRPr="00944F8C">
        <w:rPr>
          <w:rFonts w:hint="eastAsia"/>
        </w:rPr>
        <w:t xml:space="preserve"> and reference</w:t>
      </w:r>
      <w:r w:rsidRPr="00CC4BBA">
        <w:rPr>
          <w:rStyle w:val="FootnoteReference"/>
          <w:sz w:val="20"/>
        </w:rPr>
        <w:footnoteReference w:id="4"/>
      </w:r>
      <w:r w:rsidRPr="00944F8C">
        <w:rPr>
          <w:rFonts w:hint="eastAsia"/>
        </w:rPr>
        <w:t xml:space="preserve"> in footnote)</w:t>
      </w:r>
      <w:r w:rsidRPr="00944F8C">
        <w:t>, UN 2357 satisfies the classification of Division 6.1 PG</w:t>
      </w:r>
      <w:r w:rsidRPr="00944F8C">
        <w:rPr>
          <w:rFonts w:hint="eastAsia"/>
        </w:rPr>
        <w:t>Ⅲ</w:t>
      </w:r>
      <w:r w:rsidRPr="00944F8C">
        <w:t xml:space="preserve"> as its LD50 of oral toxicity is 156mg/kg and LD50 of dermal toxicity is &gt;631 - &lt;1000mg/kg.</w:t>
      </w:r>
    </w:p>
    <w:p w:rsidR="00055003" w:rsidRPr="00F608BE" w:rsidRDefault="00055003" w:rsidP="00F608BE">
      <w:pPr>
        <w:pStyle w:val="Bullet1G"/>
        <w:tabs>
          <w:tab w:val="clear" w:pos="1701"/>
        </w:tabs>
        <w:ind w:left="2268" w:firstLine="0"/>
      </w:pPr>
      <w:r w:rsidRPr="00F608BE">
        <w:t xml:space="preserve">According to the UN Model Regulation, paragraph 2.0.3.6(Precedence of characteristics), Division 6.1 will be added as subsidiary risk as following table. </w:t>
      </w:r>
    </w:p>
    <w:tbl>
      <w:tblPr>
        <w:tblW w:w="8930" w:type="dxa"/>
        <w:tblInd w:w="426"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98"/>
        <w:gridCol w:w="910"/>
        <w:gridCol w:w="812"/>
        <w:gridCol w:w="924"/>
        <w:gridCol w:w="658"/>
        <w:gridCol w:w="806"/>
        <w:gridCol w:w="483"/>
        <w:gridCol w:w="404"/>
        <w:gridCol w:w="817"/>
        <w:gridCol w:w="827"/>
        <w:gridCol w:w="929"/>
        <w:gridCol w:w="862"/>
      </w:tblGrid>
      <w:tr w:rsidR="00F608BE" w:rsidRPr="00F608BE" w:rsidTr="00F608BE">
        <w:trPr>
          <w:trHeight w:val="626"/>
          <w:tblHeader/>
        </w:trPr>
        <w:tc>
          <w:tcPr>
            <w:tcW w:w="498" w:type="dxa"/>
            <w:vMerge w:val="restart"/>
            <w:tcBorders>
              <w:top w:val="single" w:sz="4" w:space="0" w:color="auto"/>
              <w:bottom w:val="single" w:sz="12" w:space="0" w:color="auto"/>
            </w:tcBorders>
            <w:shd w:val="clear" w:color="auto" w:fill="auto"/>
            <w:vAlign w:val="bottom"/>
          </w:tcPr>
          <w:p w:rsidR="00F608BE" w:rsidRPr="00F608BE" w:rsidRDefault="00F608BE" w:rsidP="00F608BE">
            <w:pPr>
              <w:suppressAutoHyphens w:val="0"/>
              <w:spacing w:before="80" w:after="80" w:line="200" w:lineRule="exact"/>
              <w:ind w:right="113"/>
              <w:rPr>
                <w:i/>
                <w:sz w:val="16"/>
                <w:szCs w:val="16"/>
                <w:lang w:eastAsia="ko-KR"/>
              </w:rPr>
            </w:pPr>
            <w:r w:rsidRPr="00F608BE">
              <w:rPr>
                <w:i/>
                <w:sz w:val="16"/>
                <w:szCs w:val="16"/>
                <w:lang w:eastAsia="ko-KR"/>
              </w:rPr>
              <w:t>UN</w:t>
            </w:r>
          </w:p>
          <w:p w:rsidR="00F608BE" w:rsidRPr="00F608BE" w:rsidRDefault="00F608BE" w:rsidP="00F608BE">
            <w:pPr>
              <w:suppressAutoHyphens w:val="0"/>
              <w:spacing w:before="80" w:after="80" w:line="200" w:lineRule="exact"/>
              <w:ind w:right="113"/>
              <w:rPr>
                <w:i/>
                <w:sz w:val="16"/>
                <w:szCs w:val="16"/>
                <w:lang w:eastAsia="ko-KR"/>
              </w:rPr>
            </w:pPr>
            <w:r w:rsidRPr="00F608BE">
              <w:rPr>
                <w:i/>
                <w:sz w:val="16"/>
                <w:szCs w:val="16"/>
                <w:lang w:eastAsia="ko-KR"/>
              </w:rPr>
              <w:t>No.</w:t>
            </w:r>
          </w:p>
        </w:tc>
        <w:tc>
          <w:tcPr>
            <w:tcW w:w="910" w:type="dxa"/>
            <w:vMerge w:val="restart"/>
            <w:tcBorders>
              <w:top w:val="single" w:sz="4" w:space="0" w:color="auto"/>
              <w:bottom w:val="single" w:sz="12" w:space="0" w:color="auto"/>
            </w:tcBorders>
            <w:shd w:val="clear" w:color="auto" w:fill="auto"/>
            <w:vAlign w:val="bottom"/>
          </w:tcPr>
          <w:p w:rsidR="00F608BE" w:rsidRPr="00F608BE" w:rsidRDefault="00F608BE" w:rsidP="00F608BE">
            <w:pPr>
              <w:suppressAutoHyphens w:val="0"/>
              <w:spacing w:before="80" w:after="80" w:line="200" w:lineRule="exact"/>
              <w:ind w:right="113"/>
              <w:jc w:val="right"/>
              <w:rPr>
                <w:i/>
                <w:sz w:val="16"/>
                <w:szCs w:val="16"/>
                <w:lang w:eastAsia="ko-KR"/>
              </w:rPr>
            </w:pPr>
            <w:r w:rsidRPr="00F608BE">
              <w:rPr>
                <w:i/>
                <w:sz w:val="16"/>
                <w:szCs w:val="16"/>
                <w:lang w:eastAsia="ko-KR"/>
              </w:rPr>
              <w:t>Name and description</w:t>
            </w:r>
          </w:p>
        </w:tc>
        <w:tc>
          <w:tcPr>
            <w:tcW w:w="812" w:type="dxa"/>
            <w:vMerge w:val="restart"/>
            <w:tcBorders>
              <w:top w:val="single" w:sz="4" w:space="0" w:color="auto"/>
              <w:bottom w:val="single" w:sz="12" w:space="0" w:color="auto"/>
            </w:tcBorders>
            <w:shd w:val="clear" w:color="auto" w:fill="auto"/>
            <w:vAlign w:val="bottom"/>
          </w:tcPr>
          <w:p w:rsidR="00F608BE" w:rsidRPr="00F608BE" w:rsidRDefault="00F608BE" w:rsidP="00F608BE">
            <w:pPr>
              <w:suppressAutoHyphens w:val="0"/>
              <w:spacing w:before="80" w:after="80" w:line="200" w:lineRule="exact"/>
              <w:ind w:right="113"/>
              <w:jc w:val="right"/>
              <w:rPr>
                <w:i/>
                <w:sz w:val="16"/>
                <w:szCs w:val="16"/>
                <w:lang w:eastAsia="ko-KR"/>
              </w:rPr>
            </w:pPr>
            <w:r w:rsidRPr="00F608BE">
              <w:rPr>
                <w:i/>
                <w:sz w:val="16"/>
                <w:szCs w:val="16"/>
                <w:lang w:eastAsia="ko-KR"/>
              </w:rPr>
              <w:t>Class or division</w:t>
            </w:r>
          </w:p>
        </w:tc>
        <w:tc>
          <w:tcPr>
            <w:tcW w:w="924" w:type="dxa"/>
            <w:vMerge w:val="restart"/>
            <w:tcBorders>
              <w:top w:val="single" w:sz="4" w:space="0" w:color="auto"/>
              <w:bottom w:val="single" w:sz="12" w:space="0" w:color="auto"/>
            </w:tcBorders>
            <w:shd w:val="clear" w:color="auto" w:fill="auto"/>
            <w:vAlign w:val="bottom"/>
          </w:tcPr>
          <w:p w:rsidR="00F608BE" w:rsidRPr="00F608BE" w:rsidRDefault="00F608BE" w:rsidP="00F608BE">
            <w:pPr>
              <w:suppressAutoHyphens w:val="0"/>
              <w:spacing w:before="80" w:after="80" w:line="200" w:lineRule="exact"/>
              <w:ind w:right="113"/>
              <w:jc w:val="right"/>
              <w:rPr>
                <w:i/>
                <w:sz w:val="16"/>
                <w:szCs w:val="16"/>
                <w:lang w:eastAsia="ko-KR"/>
              </w:rPr>
            </w:pPr>
            <w:r w:rsidRPr="00F608BE">
              <w:rPr>
                <w:i/>
                <w:sz w:val="16"/>
                <w:szCs w:val="16"/>
                <w:lang w:eastAsia="ko-KR"/>
              </w:rPr>
              <w:t>Subsidiary risk</w:t>
            </w:r>
          </w:p>
        </w:tc>
        <w:tc>
          <w:tcPr>
            <w:tcW w:w="658" w:type="dxa"/>
            <w:vMerge w:val="restart"/>
            <w:tcBorders>
              <w:top w:val="single" w:sz="4" w:space="0" w:color="auto"/>
              <w:bottom w:val="single" w:sz="12" w:space="0" w:color="auto"/>
            </w:tcBorders>
            <w:shd w:val="clear" w:color="auto" w:fill="auto"/>
            <w:vAlign w:val="bottom"/>
          </w:tcPr>
          <w:p w:rsidR="00F608BE" w:rsidRPr="00F608BE" w:rsidRDefault="00F608BE" w:rsidP="00F608BE">
            <w:pPr>
              <w:suppressAutoHyphens w:val="0"/>
              <w:spacing w:before="80" w:after="80" w:line="200" w:lineRule="exact"/>
              <w:ind w:right="113"/>
              <w:jc w:val="right"/>
              <w:rPr>
                <w:i/>
                <w:sz w:val="16"/>
                <w:szCs w:val="16"/>
                <w:lang w:eastAsia="ko-KR"/>
              </w:rPr>
            </w:pPr>
            <w:r w:rsidRPr="00F608BE">
              <w:rPr>
                <w:i/>
                <w:sz w:val="16"/>
                <w:szCs w:val="16"/>
                <w:lang w:eastAsia="ko-KR"/>
              </w:rPr>
              <w:t>UN packing group</w:t>
            </w:r>
          </w:p>
        </w:tc>
        <w:tc>
          <w:tcPr>
            <w:tcW w:w="806" w:type="dxa"/>
            <w:vMerge w:val="restart"/>
            <w:tcBorders>
              <w:top w:val="single" w:sz="4" w:space="0" w:color="auto"/>
              <w:bottom w:val="single" w:sz="12" w:space="0" w:color="auto"/>
            </w:tcBorders>
            <w:shd w:val="clear" w:color="auto" w:fill="auto"/>
            <w:vAlign w:val="bottom"/>
          </w:tcPr>
          <w:p w:rsidR="00F608BE" w:rsidRPr="00F608BE" w:rsidRDefault="00F608BE" w:rsidP="00F608BE">
            <w:pPr>
              <w:suppressAutoHyphens w:val="0"/>
              <w:spacing w:before="80" w:after="80" w:line="200" w:lineRule="exact"/>
              <w:ind w:right="113"/>
              <w:jc w:val="right"/>
              <w:rPr>
                <w:i/>
                <w:sz w:val="16"/>
                <w:szCs w:val="16"/>
                <w:lang w:eastAsia="ko-KR"/>
              </w:rPr>
            </w:pPr>
            <w:r w:rsidRPr="00F608BE">
              <w:rPr>
                <w:i/>
                <w:sz w:val="16"/>
                <w:szCs w:val="16"/>
                <w:lang w:eastAsia="ko-KR"/>
              </w:rPr>
              <w:t>Special provision</w:t>
            </w:r>
          </w:p>
        </w:tc>
        <w:tc>
          <w:tcPr>
            <w:tcW w:w="887" w:type="dxa"/>
            <w:gridSpan w:val="2"/>
            <w:vMerge w:val="restart"/>
            <w:tcBorders>
              <w:top w:val="single" w:sz="4" w:space="0" w:color="auto"/>
              <w:bottom w:val="single" w:sz="12" w:space="0" w:color="auto"/>
            </w:tcBorders>
            <w:shd w:val="clear" w:color="auto" w:fill="auto"/>
            <w:vAlign w:val="bottom"/>
          </w:tcPr>
          <w:p w:rsidR="00F608BE" w:rsidRPr="00F608BE" w:rsidRDefault="00F608BE" w:rsidP="00F608BE">
            <w:pPr>
              <w:suppressAutoHyphens w:val="0"/>
              <w:spacing w:before="80" w:after="80" w:line="200" w:lineRule="exact"/>
              <w:ind w:right="113"/>
              <w:jc w:val="right"/>
              <w:rPr>
                <w:i/>
                <w:sz w:val="16"/>
                <w:szCs w:val="16"/>
                <w:lang w:eastAsia="ko-KR"/>
              </w:rPr>
            </w:pPr>
            <w:r w:rsidRPr="00F608BE">
              <w:rPr>
                <w:i/>
                <w:sz w:val="16"/>
                <w:szCs w:val="16"/>
                <w:lang w:eastAsia="ko-KR"/>
              </w:rPr>
              <w:t>Limited and excepted quantities</w:t>
            </w:r>
          </w:p>
        </w:tc>
        <w:tc>
          <w:tcPr>
            <w:tcW w:w="1644" w:type="dxa"/>
            <w:gridSpan w:val="2"/>
            <w:tcBorders>
              <w:top w:val="single" w:sz="4" w:space="0" w:color="auto"/>
              <w:bottom w:val="single" w:sz="12" w:space="0" w:color="auto"/>
            </w:tcBorders>
            <w:shd w:val="clear" w:color="auto" w:fill="auto"/>
            <w:vAlign w:val="bottom"/>
          </w:tcPr>
          <w:p w:rsidR="00F608BE" w:rsidRPr="00F608BE" w:rsidRDefault="00F608BE" w:rsidP="00F608BE">
            <w:pPr>
              <w:suppressAutoHyphens w:val="0"/>
              <w:spacing w:before="80" w:after="80" w:line="200" w:lineRule="exact"/>
              <w:ind w:right="113"/>
              <w:jc w:val="right"/>
              <w:rPr>
                <w:i/>
                <w:sz w:val="16"/>
                <w:szCs w:val="16"/>
                <w:lang w:eastAsia="ko-KR"/>
              </w:rPr>
            </w:pPr>
            <w:proofErr w:type="spellStart"/>
            <w:r w:rsidRPr="00F608BE">
              <w:rPr>
                <w:i/>
                <w:sz w:val="16"/>
                <w:szCs w:val="16"/>
                <w:lang w:eastAsia="ko-KR"/>
              </w:rPr>
              <w:t>Packagings</w:t>
            </w:r>
            <w:proofErr w:type="spellEnd"/>
            <w:r w:rsidRPr="00F608BE">
              <w:rPr>
                <w:i/>
                <w:sz w:val="16"/>
                <w:szCs w:val="16"/>
                <w:lang w:eastAsia="ko-KR"/>
              </w:rPr>
              <w:t xml:space="preserve"> and IBCs</w:t>
            </w:r>
          </w:p>
        </w:tc>
        <w:tc>
          <w:tcPr>
            <w:tcW w:w="1791" w:type="dxa"/>
            <w:gridSpan w:val="2"/>
            <w:tcBorders>
              <w:top w:val="single" w:sz="4" w:space="0" w:color="auto"/>
              <w:bottom w:val="single" w:sz="12" w:space="0" w:color="auto"/>
            </w:tcBorders>
            <w:shd w:val="clear" w:color="auto" w:fill="auto"/>
            <w:vAlign w:val="bottom"/>
          </w:tcPr>
          <w:p w:rsidR="00F608BE" w:rsidRPr="00F608BE" w:rsidRDefault="00F608BE" w:rsidP="00F608BE">
            <w:pPr>
              <w:suppressAutoHyphens w:val="0"/>
              <w:spacing w:before="80" w:after="80" w:line="200" w:lineRule="exact"/>
              <w:ind w:right="113"/>
              <w:jc w:val="right"/>
              <w:rPr>
                <w:i/>
                <w:sz w:val="16"/>
                <w:szCs w:val="16"/>
                <w:lang w:eastAsia="ko-KR"/>
              </w:rPr>
            </w:pPr>
            <w:r w:rsidRPr="00F608BE">
              <w:rPr>
                <w:i/>
                <w:sz w:val="16"/>
                <w:szCs w:val="16"/>
                <w:lang w:eastAsia="ko-KR"/>
              </w:rPr>
              <w:t>Portable tanks and bulk containers</w:t>
            </w:r>
          </w:p>
        </w:tc>
      </w:tr>
      <w:tr w:rsidR="00F608BE" w:rsidRPr="00F608BE" w:rsidTr="00F608BE">
        <w:trPr>
          <w:trHeight w:val="204"/>
          <w:tblHeader/>
        </w:trPr>
        <w:tc>
          <w:tcPr>
            <w:tcW w:w="498" w:type="dxa"/>
            <w:vMerge/>
            <w:tcBorders>
              <w:top w:val="single" w:sz="12" w:space="0" w:color="auto"/>
            </w:tcBorders>
            <w:shd w:val="clear" w:color="auto" w:fill="auto"/>
            <w:vAlign w:val="bottom"/>
          </w:tcPr>
          <w:p w:rsidR="00F608BE" w:rsidRPr="00F608BE" w:rsidRDefault="00F608BE" w:rsidP="00F608BE">
            <w:pPr>
              <w:suppressAutoHyphens w:val="0"/>
              <w:spacing w:before="40" w:after="40" w:line="220" w:lineRule="exact"/>
              <w:ind w:right="113"/>
              <w:rPr>
                <w:sz w:val="16"/>
                <w:szCs w:val="16"/>
                <w:lang w:eastAsia="ko-KR"/>
              </w:rPr>
            </w:pPr>
          </w:p>
        </w:tc>
        <w:tc>
          <w:tcPr>
            <w:tcW w:w="910" w:type="dxa"/>
            <w:vMerge/>
            <w:tcBorders>
              <w:top w:val="single" w:sz="12" w:space="0" w:color="auto"/>
            </w:tcBorders>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p>
        </w:tc>
        <w:tc>
          <w:tcPr>
            <w:tcW w:w="812" w:type="dxa"/>
            <w:vMerge/>
            <w:tcBorders>
              <w:top w:val="single" w:sz="12" w:space="0" w:color="auto"/>
            </w:tcBorders>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p>
        </w:tc>
        <w:tc>
          <w:tcPr>
            <w:tcW w:w="924" w:type="dxa"/>
            <w:vMerge/>
            <w:tcBorders>
              <w:top w:val="single" w:sz="12" w:space="0" w:color="auto"/>
            </w:tcBorders>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p>
        </w:tc>
        <w:tc>
          <w:tcPr>
            <w:tcW w:w="658" w:type="dxa"/>
            <w:vMerge/>
            <w:tcBorders>
              <w:top w:val="single" w:sz="12" w:space="0" w:color="auto"/>
            </w:tcBorders>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p>
        </w:tc>
        <w:tc>
          <w:tcPr>
            <w:tcW w:w="806" w:type="dxa"/>
            <w:vMerge/>
            <w:tcBorders>
              <w:top w:val="single" w:sz="12" w:space="0" w:color="auto"/>
            </w:tcBorders>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p>
        </w:tc>
        <w:tc>
          <w:tcPr>
            <w:tcW w:w="887" w:type="dxa"/>
            <w:gridSpan w:val="2"/>
            <w:vMerge/>
            <w:tcBorders>
              <w:top w:val="single" w:sz="12" w:space="0" w:color="auto"/>
            </w:tcBorders>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p>
        </w:tc>
        <w:tc>
          <w:tcPr>
            <w:tcW w:w="817" w:type="dxa"/>
            <w:tcBorders>
              <w:top w:val="single" w:sz="12" w:space="0" w:color="auto"/>
            </w:tcBorders>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Packing instruction</w:t>
            </w:r>
          </w:p>
        </w:tc>
        <w:tc>
          <w:tcPr>
            <w:tcW w:w="827" w:type="dxa"/>
            <w:tcBorders>
              <w:top w:val="single" w:sz="12" w:space="0" w:color="auto"/>
            </w:tcBorders>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Special packing provisions</w:t>
            </w:r>
          </w:p>
        </w:tc>
        <w:tc>
          <w:tcPr>
            <w:tcW w:w="929" w:type="dxa"/>
            <w:tcBorders>
              <w:top w:val="single" w:sz="12" w:space="0" w:color="auto"/>
            </w:tcBorders>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Instructions</w:t>
            </w:r>
          </w:p>
        </w:tc>
        <w:tc>
          <w:tcPr>
            <w:tcW w:w="862" w:type="dxa"/>
            <w:tcBorders>
              <w:top w:val="single" w:sz="12" w:space="0" w:color="auto"/>
            </w:tcBorders>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Special provisions</w:t>
            </w:r>
          </w:p>
        </w:tc>
      </w:tr>
      <w:tr w:rsidR="00F608BE" w:rsidRPr="00F608BE" w:rsidTr="00F608BE">
        <w:trPr>
          <w:trHeight w:val="217"/>
        </w:trPr>
        <w:tc>
          <w:tcPr>
            <w:tcW w:w="498" w:type="dxa"/>
            <w:shd w:val="clear" w:color="auto" w:fill="auto"/>
          </w:tcPr>
          <w:p w:rsidR="00F608BE" w:rsidRPr="00F608BE" w:rsidRDefault="00F608BE" w:rsidP="00F608BE">
            <w:pPr>
              <w:suppressAutoHyphens w:val="0"/>
              <w:spacing w:before="40" w:after="40" w:line="220" w:lineRule="exact"/>
              <w:ind w:right="113"/>
              <w:rPr>
                <w:sz w:val="16"/>
                <w:szCs w:val="16"/>
                <w:lang w:eastAsia="ko-KR"/>
              </w:rPr>
            </w:pPr>
            <w:r w:rsidRPr="00F608BE">
              <w:rPr>
                <w:sz w:val="16"/>
                <w:szCs w:val="16"/>
                <w:lang w:eastAsia="ko-KR"/>
              </w:rPr>
              <w:t>(1)</w:t>
            </w:r>
          </w:p>
        </w:tc>
        <w:tc>
          <w:tcPr>
            <w:tcW w:w="910" w:type="dxa"/>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(2)</w:t>
            </w:r>
          </w:p>
        </w:tc>
        <w:tc>
          <w:tcPr>
            <w:tcW w:w="812" w:type="dxa"/>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(3)</w:t>
            </w:r>
          </w:p>
        </w:tc>
        <w:tc>
          <w:tcPr>
            <w:tcW w:w="924" w:type="dxa"/>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(4)</w:t>
            </w:r>
          </w:p>
        </w:tc>
        <w:tc>
          <w:tcPr>
            <w:tcW w:w="658" w:type="dxa"/>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(5)</w:t>
            </w:r>
          </w:p>
        </w:tc>
        <w:tc>
          <w:tcPr>
            <w:tcW w:w="806" w:type="dxa"/>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(6)</w:t>
            </w:r>
          </w:p>
        </w:tc>
        <w:tc>
          <w:tcPr>
            <w:tcW w:w="483" w:type="dxa"/>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(7a)</w:t>
            </w:r>
          </w:p>
        </w:tc>
        <w:tc>
          <w:tcPr>
            <w:tcW w:w="404" w:type="dxa"/>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(7b)</w:t>
            </w:r>
          </w:p>
        </w:tc>
        <w:tc>
          <w:tcPr>
            <w:tcW w:w="817" w:type="dxa"/>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(8)</w:t>
            </w:r>
          </w:p>
        </w:tc>
        <w:tc>
          <w:tcPr>
            <w:tcW w:w="827" w:type="dxa"/>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(9)</w:t>
            </w:r>
          </w:p>
        </w:tc>
        <w:tc>
          <w:tcPr>
            <w:tcW w:w="929" w:type="dxa"/>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(10)</w:t>
            </w:r>
          </w:p>
        </w:tc>
        <w:tc>
          <w:tcPr>
            <w:tcW w:w="862" w:type="dxa"/>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(11)</w:t>
            </w:r>
          </w:p>
        </w:tc>
      </w:tr>
      <w:tr w:rsidR="00F608BE" w:rsidRPr="00F608BE" w:rsidTr="00F608BE">
        <w:trPr>
          <w:trHeight w:val="217"/>
        </w:trPr>
        <w:tc>
          <w:tcPr>
            <w:tcW w:w="498" w:type="dxa"/>
            <w:shd w:val="clear" w:color="auto" w:fill="auto"/>
          </w:tcPr>
          <w:p w:rsidR="00F608BE" w:rsidRPr="00F608BE" w:rsidRDefault="00F608BE" w:rsidP="00F608BE">
            <w:pPr>
              <w:suppressAutoHyphens w:val="0"/>
              <w:spacing w:before="40" w:after="40" w:line="220" w:lineRule="exact"/>
              <w:ind w:right="113"/>
              <w:rPr>
                <w:sz w:val="16"/>
                <w:szCs w:val="16"/>
                <w:lang w:eastAsia="ko-KR"/>
              </w:rPr>
            </w:pPr>
            <w:r w:rsidRPr="00F608BE">
              <w:rPr>
                <w:sz w:val="16"/>
                <w:szCs w:val="16"/>
                <w:lang w:eastAsia="ko-KR"/>
              </w:rPr>
              <w:t>2357</w:t>
            </w:r>
          </w:p>
        </w:tc>
        <w:tc>
          <w:tcPr>
            <w:tcW w:w="910" w:type="dxa"/>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CYCLOHEXYLAMINE</w:t>
            </w:r>
          </w:p>
        </w:tc>
        <w:tc>
          <w:tcPr>
            <w:tcW w:w="812" w:type="dxa"/>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8</w:t>
            </w:r>
          </w:p>
        </w:tc>
        <w:tc>
          <w:tcPr>
            <w:tcW w:w="924" w:type="dxa"/>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3</w:t>
            </w:r>
          </w:p>
          <w:p w:rsidR="00F608BE" w:rsidRPr="00F608BE" w:rsidRDefault="00F608BE" w:rsidP="00F608BE">
            <w:pPr>
              <w:suppressAutoHyphens w:val="0"/>
              <w:spacing w:before="40" w:after="40" w:line="220" w:lineRule="exact"/>
              <w:ind w:right="113"/>
              <w:jc w:val="right"/>
              <w:rPr>
                <w:b/>
                <w:sz w:val="16"/>
                <w:szCs w:val="16"/>
                <w:u w:val="single"/>
                <w:lang w:eastAsia="ko-KR"/>
              </w:rPr>
            </w:pPr>
            <w:r w:rsidRPr="00F608BE">
              <w:rPr>
                <w:b/>
                <w:sz w:val="16"/>
                <w:szCs w:val="16"/>
                <w:u w:val="single"/>
                <w:lang w:eastAsia="ko-KR"/>
              </w:rPr>
              <w:t>6.1</w:t>
            </w:r>
          </w:p>
        </w:tc>
        <w:tc>
          <w:tcPr>
            <w:tcW w:w="658" w:type="dxa"/>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rFonts w:eastAsia="Batang" w:hint="eastAsia"/>
                <w:sz w:val="16"/>
                <w:szCs w:val="16"/>
                <w:lang w:eastAsia="ko-KR"/>
              </w:rPr>
              <w:t>Ⅱ</w:t>
            </w:r>
          </w:p>
        </w:tc>
        <w:tc>
          <w:tcPr>
            <w:tcW w:w="806" w:type="dxa"/>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w:t>
            </w:r>
          </w:p>
        </w:tc>
        <w:tc>
          <w:tcPr>
            <w:tcW w:w="483" w:type="dxa"/>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1L</w:t>
            </w:r>
          </w:p>
        </w:tc>
        <w:tc>
          <w:tcPr>
            <w:tcW w:w="404" w:type="dxa"/>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E2</w:t>
            </w:r>
          </w:p>
        </w:tc>
        <w:tc>
          <w:tcPr>
            <w:tcW w:w="817" w:type="dxa"/>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P001</w:t>
            </w:r>
          </w:p>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IBC02</w:t>
            </w:r>
          </w:p>
        </w:tc>
        <w:tc>
          <w:tcPr>
            <w:tcW w:w="827" w:type="dxa"/>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w:t>
            </w:r>
          </w:p>
        </w:tc>
        <w:tc>
          <w:tcPr>
            <w:tcW w:w="929" w:type="dxa"/>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T7</w:t>
            </w:r>
          </w:p>
        </w:tc>
        <w:tc>
          <w:tcPr>
            <w:tcW w:w="862" w:type="dxa"/>
            <w:shd w:val="clear" w:color="auto" w:fill="auto"/>
            <w:vAlign w:val="bottom"/>
          </w:tcPr>
          <w:p w:rsidR="00F608BE" w:rsidRPr="00F608BE" w:rsidRDefault="00F608BE" w:rsidP="00F608BE">
            <w:pPr>
              <w:suppressAutoHyphens w:val="0"/>
              <w:spacing w:before="40" w:after="40" w:line="220" w:lineRule="exact"/>
              <w:ind w:right="113"/>
              <w:jc w:val="right"/>
              <w:rPr>
                <w:sz w:val="16"/>
                <w:szCs w:val="16"/>
                <w:lang w:eastAsia="ko-KR"/>
              </w:rPr>
            </w:pPr>
            <w:r w:rsidRPr="00F608BE">
              <w:rPr>
                <w:sz w:val="16"/>
                <w:szCs w:val="16"/>
                <w:lang w:eastAsia="ko-KR"/>
              </w:rPr>
              <w:t>TP2</w:t>
            </w:r>
          </w:p>
        </w:tc>
      </w:tr>
    </w:tbl>
    <w:p w:rsidR="007675FD" w:rsidRDefault="007675FD" w:rsidP="00EA51C7">
      <w:pPr>
        <w:pStyle w:val="SingleTxtG"/>
        <w:spacing w:before="240" w:after="0"/>
        <w:rPr>
          <w:u w:val="single"/>
          <w:lang w:eastAsia="ko-KR"/>
        </w:rPr>
      </w:pPr>
    </w:p>
    <w:p w:rsidR="00EA51C7" w:rsidRDefault="00EA51C7">
      <w:pPr>
        <w:suppressAutoHyphens w:val="0"/>
        <w:spacing w:line="240" w:lineRule="auto"/>
        <w:rPr>
          <w:u w:val="single"/>
          <w:lang w:eastAsia="ko-KR"/>
        </w:rPr>
      </w:pPr>
      <w:r>
        <w:rPr>
          <w:u w:val="single"/>
          <w:lang w:eastAsia="ko-KR"/>
        </w:rPr>
        <w:br w:type="page"/>
      </w:r>
    </w:p>
    <w:p w:rsidR="00EA51C7" w:rsidRPr="008423AF" w:rsidRDefault="00EA51C7" w:rsidP="00EA51C7">
      <w:pPr>
        <w:pStyle w:val="HChG"/>
        <w:rPr>
          <w:lang w:eastAsia="ko-KR"/>
        </w:rPr>
      </w:pPr>
      <w:r>
        <w:rPr>
          <w:rFonts w:hint="eastAsia"/>
          <w:lang w:eastAsia="ko-KR"/>
        </w:rPr>
        <w:lastRenderedPageBreak/>
        <w:t>A</w:t>
      </w:r>
      <w:r>
        <w:rPr>
          <w:lang w:eastAsia="ko-KR"/>
        </w:rPr>
        <w:t>nnex</w:t>
      </w:r>
      <w:r w:rsidRPr="008423AF">
        <w:rPr>
          <w:rFonts w:hint="eastAsia"/>
          <w:lang w:eastAsia="ko-KR"/>
        </w:rPr>
        <w:t xml:space="preserve"> 1</w:t>
      </w:r>
    </w:p>
    <w:p w:rsidR="00EA51C7" w:rsidRPr="008423AF" w:rsidRDefault="00EA51C7" w:rsidP="00EA51C7">
      <w:pPr>
        <w:pStyle w:val="HChG"/>
        <w:rPr>
          <w:lang w:eastAsia="ko-KR"/>
        </w:rPr>
      </w:pPr>
      <w:r>
        <w:rPr>
          <w:lang w:eastAsia="ko-KR"/>
        </w:rPr>
        <w:tab/>
      </w:r>
      <w:r>
        <w:rPr>
          <w:lang w:eastAsia="ko-KR"/>
        </w:rPr>
        <w:tab/>
      </w:r>
      <w:r w:rsidRPr="008423AF">
        <w:rPr>
          <w:rFonts w:hint="eastAsia"/>
          <w:lang w:eastAsia="ko-KR"/>
        </w:rPr>
        <w:t>Data sheet of Di-n-</w:t>
      </w:r>
      <w:proofErr w:type="spellStart"/>
      <w:proofErr w:type="gramStart"/>
      <w:r w:rsidRPr="008423AF">
        <w:rPr>
          <w:rFonts w:hint="eastAsia"/>
          <w:lang w:eastAsia="ko-KR"/>
        </w:rPr>
        <w:t>butylamine</w:t>
      </w:r>
      <w:proofErr w:type="spellEnd"/>
      <w:r w:rsidRPr="008423AF">
        <w:rPr>
          <w:rFonts w:hint="eastAsia"/>
          <w:lang w:eastAsia="ko-KR"/>
        </w:rPr>
        <w:t>(</w:t>
      </w:r>
      <w:proofErr w:type="gramEnd"/>
      <w:r w:rsidRPr="008423AF">
        <w:rPr>
          <w:rFonts w:hint="eastAsia"/>
          <w:lang w:eastAsia="ko-KR"/>
        </w:rPr>
        <w:t xml:space="preserve">UN 2248) </w:t>
      </w:r>
    </w:p>
    <w:p w:rsidR="00EA51C7" w:rsidRPr="008423AF" w:rsidRDefault="00EA51C7" w:rsidP="00EA51C7">
      <w:pPr>
        <w:spacing w:line="360" w:lineRule="auto"/>
        <w:ind w:left="1134" w:right="1134"/>
        <w:rPr>
          <w:lang w:eastAsia="ko-KR"/>
        </w:rPr>
      </w:pPr>
      <w:proofErr w:type="gramStart"/>
      <w:r w:rsidRPr="008423AF">
        <w:rPr>
          <w:rFonts w:hint="eastAsia"/>
          <w:lang w:eastAsia="ko-KR"/>
        </w:rPr>
        <w:t>Section 5.</w:t>
      </w:r>
      <w:proofErr w:type="gramEnd"/>
      <w:r w:rsidRPr="008423AF">
        <w:rPr>
          <w:rFonts w:hint="eastAsia"/>
          <w:lang w:eastAsia="ko-KR"/>
        </w:rPr>
        <w:t xml:space="preserve"> HARMFUL BIOLOGICAL EFFECTS</w:t>
      </w:r>
    </w:p>
    <w:p w:rsidR="00EA51C7" w:rsidRPr="008423AF" w:rsidRDefault="00EA51C7" w:rsidP="00EA51C7">
      <w:pPr>
        <w:spacing w:line="360" w:lineRule="auto"/>
        <w:ind w:left="1134" w:right="1134"/>
        <w:rPr>
          <w:lang w:eastAsia="ko-KR"/>
        </w:rPr>
      </w:pPr>
      <w:r w:rsidRPr="008423AF">
        <w:rPr>
          <w:rFonts w:hint="eastAsia"/>
          <w:lang w:eastAsia="ko-KR"/>
        </w:rPr>
        <w:t>5.1</w:t>
      </w:r>
      <w:r w:rsidRPr="008423AF">
        <w:rPr>
          <w:rFonts w:hint="eastAsia"/>
          <w:lang w:eastAsia="ko-KR"/>
        </w:rPr>
        <w:tab/>
        <w:t>LD</w:t>
      </w:r>
      <w:r w:rsidRPr="008423AF">
        <w:rPr>
          <w:rFonts w:hint="eastAsia"/>
          <w:vertAlign w:val="subscript"/>
          <w:lang w:eastAsia="ko-KR"/>
        </w:rPr>
        <w:t>50</w:t>
      </w:r>
      <w:r w:rsidRPr="008423AF">
        <w:rPr>
          <w:rFonts w:hint="eastAsia"/>
          <w:lang w:eastAsia="ko-KR"/>
        </w:rPr>
        <w:t>, oral (2.6.2.1.1</w:t>
      </w:r>
      <w:r w:rsidRPr="008423AF">
        <w:rPr>
          <w:rStyle w:val="FootnoteReference"/>
          <w:lang w:eastAsia="ko-KR"/>
        </w:rPr>
        <w:footnoteReference w:id="5"/>
      </w:r>
      <w:r w:rsidRPr="008423AF">
        <w:rPr>
          <w:rFonts w:hint="eastAsia"/>
          <w:lang w:eastAsia="ko-KR"/>
        </w:rPr>
        <w:t xml:space="preserve">) </w:t>
      </w:r>
      <w:r w:rsidRPr="008423AF">
        <w:rPr>
          <w:lang w:eastAsia="ko-KR"/>
        </w:rPr>
        <w:t>……………</w:t>
      </w:r>
      <w:r w:rsidRPr="008423AF">
        <w:rPr>
          <w:rFonts w:hint="eastAsia"/>
          <w:b/>
          <w:lang w:eastAsia="ko-KR"/>
        </w:rPr>
        <w:t>220</w:t>
      </w:r>
      <w:r w:rsidRPr="008423AF">
        <w:rPr>
          <w:rFonts w:hint="eastAsia"/>
          <w:lang w:eastAsia="ko-KR"/>
        </w:rPr>
        <w:t xml:space="preserve"> mg/kg           Animal species </w:t>
      </w:r>
      <w:r w:rsidRPr="008423AF">
        <w:rPr>
          <w:lang w:eastAsia="ko-KR"/>
        </w:rPr>
        <w:t>…………</w:t>
      </w:r>
      <w:r w:rsidRPr="008423AF">
        <w:rPr>
          <w:rFonts w:hint="eastAsia"/>
          <w:lang w:eastAsia="ko-KR"/>
        </w:rPr>
        <w:t>..</w:t>
      </w:r>
      <w:r w:rsidRPr="008423AF">
        <w:rPr>
          <w:rFonts w:hint="eastAsia"/>
          <w:b/>
          <w:lang w:eastAsia="ko-KR"/>
        </w:rPr>
        <w:t>Rat</w:t>
      </w:r>
    </w:p>
    <w:p w:rsidR="00EA51C7" w:rsidRPr="008423AF" w:rsidRDefault="00EA51C7" w:rsidP="00EA51C7">
      <w:pPr>
        <w:spacing w:line="360" w:lineRule="auto"/>
        <w:ind w:left="1134" w:right="1134"/>
        <w:rPr>
          <w:lang w:eastAsia="ko-KR"/>
        </w:rPr>
      </w:pPr>
      <w:r w:rsidRPr="008423AF">
        <w:rPr>
          <w:rFonts w:hint="eastAsia"/>
          <w:lang w:eastAsia="ko-KR"/>
        </w:rPr>
        <w:t>5.2</w:t>
      </w:r>
      <w:r w:rsidRPr="008423AF">
        <w:rPr>
          <w:rFonts w:hint="eastAsia"/>
          <w:lang w:eastAsia="ko-KR"/>
        </w:rPr>
        <w:tab/>
        <w:t>LD</w:t>
      </w:r>
      <w:r w:rsidRPr="008423AF">
        <w:rPr>
          <w:rFonts w:hint="eastAsia"/>
          <w:vertAlign w:val="subscript"/>
          <w:lang w:eastAsia="ko-KR"/>
        </w:rPr>
        <w:t>50</w:t>
      </w:r>
      <w:r w:rsidRPr="008423AF">
        <w:rPr>
          <w:rFonts w:hint="eastAsia"/>
          <w:lang w:eastAsia="ko-KR"/>
        </w:rPr>
        <w:t xml:space="preserve">, dermal (2.6.2.1.2) </w:t>
      </w:r>
      <w:r w:rsidRPr="008423AF">
        <w:rPr>
          <w:lang w:eastAsia="ko-KR"/>
        </w:rPr>
        <w:t>……</w:t>
      </w:r>
      <w:r w:rsidRPr="008423AF">
        <w:rPr>
          <w:rFonts w:hint="eastAsia"/>
          <w:lang w:eastAsia="ko-KR"/>
        </w:rPr>
        <w:t>.</w:t>
      </w:r>
      <w:r w:rsidRPr="008423AF">
        <w:rPr>
          <w:lang w:eastAsia="ko-KR"/>
        </w:rPr>
        <w:t>…</w:t>
      </w:r>
      <w:r w:rsidRPr="008423AF">
        <w:rPr>
          <w:rFonts w:hint="eastAsia"/>
          <w:lang w:eastAsia="ko-KR"/>
        </w:rPr>
        <w:t xml:space="preserve">.. </w:t>
      </w:r>
      <w:r w:rsidRPr="008423AF">
        <w:rPr>
          <w:rFonts w:hint="eastAsia"/>
          <w:b/>
          <w:lang w:eastAsia="ko-KR"/>
        </w:rPr>
        <w:t>768</w:t>
      </w:r>
      <w:r w:rsidRPr="008423AF">
        <w:rPr>
          <w:rFonts w:hint="eastAsia"/>
          <w:lang w:eastAsia="ko-KR"/>
        </w:rPr>
        <w:t xml:space="preserve"> mg/kg          Animal species </w:t>
      </w:r>
      <w:r w:rsidRPr="008423AF">
        <w:rPr>
          <w:lang w:eastAsia="ko-KR"/>
        </w:rPr>
        <w:t>………</w:t>
      </w:r>
      <w:r w:rsidRPr="008423AF">
        <w:rPr>
          <w:rFonts w:hint="eastAsia"/>
          <w:lang w:eastAsia="ko-KR"/>
        </w:rPr>
        <w:t>.</w:t>
      </w:r>
      <w:r w:rsidRPr="008423AF">
        <w:rPr>
          <w:rFonts w:hint="eastAsia"/>
          <w:b/>
          <w:lang w:eastAsia="ko-KR"/>
        </w:rPr>
        <w:t>Rabbit</w:t>
      </w:r>
    </w:p>
    <w:p w:rsidR="00EA51C7" w:rsidRPr="008423AF" w:rsidRDefault="00EA51C7" w:rsidP="00EA51C7">
      <w:pPr>
        <w:spacing w:line="360" w:lineRule="auto"/>
        <w:ind w:left="1134" w:right="1134"/>
        <w:rPr>
          <w:lang w:eastAsia="ko-KR"/>
        </w:rPr>
      </w:pPr>
      <w:r w:rsidRPr="008423AF">
        <w:rPr>
          <w:rFonts w:hint="eastAsia"/>
          <w:lang w:eastAsia="ko-KR"/>
        </w:rPr>
        <w:t>5.3</w:t>
      </w:r>
      <w:r w:rsidRPr="008423AF">
        <w:rPr>
          <w:rFonts w:hint="eastAsia"/>
          <w:lang w:eastAsia="ko-KR"/>
        </w:rPr>
        <w:tab/>
        <w:t>LC</w:t>
      </w:r>
      <w:r w:rsidRPr="008423AF">
        <w:rPr>
          <w:rFonts w:hint="eastAsia"/>
          <w:vertAlign w:val="subscript"/>
          <w:lang w:eastAsia="ko-KR"/>
        </w:rPr>
        <w:t>50</w:t>
      </w:r>
      <w:r w:rsidRPr="008423AF">
        <w:rPr>
          <w:rFonts w:hint="eastAsia"/>
          <w:lang w:eastAsia="ko-KR"/>
        </w:rPr>
        <w:t xml:space="preserve">, inhalation (2.6.2.1.3) </w:t>
      </w:r>
      <w:r w:rsidRPr="008423AF">
        <w:rPr>
          <w:lang w:eastAsia="ko-KR"/>
        </w:rPr>
        <w:t>………</w:t>
      </w:r>
      <w:r w:rsidRPr="008423AF">
        <w:rPr>
          <w:rFonts w:hint="eastAsia"/>
          <w:lang w:eastAsia="ko-KR"/>
        </w:rPr>
        <w:t xml:space="preserve">. </w:t>
      </w:r>
      <w:r w:rsidRPr="008423AF">
        <w:rPr>
          <w:rFonts w:hint="eastAsia"/>
          <w:b/>
          <w:lang w:eastAsia="ko-KR"/>
        </w:rPr>
        <w:t>1.15</w:t>
      </w:r>
      <w:r w:rsidRPr="008423AF">
        <w:rPr>
          <w:rFonts w:hint="eastAsia"/>
          <w:lang w:eastAsia="ko-KR"/>
        </w:rPr>
        <w:t xml:space="preserve"> mg/l          Exposure time</w:t>
      </w:r>
      <w:r w:rsidRPr="008423AF">
        <w:rPr>
          <w:lang w:eastAsia="ko-KR"/>
        </w:rPr>
        <w:t>………</w:t>
      </w:r>
      <w:r w:rsidRPr="008423AF">
        <w:rPr>
          <w:rFonts w:hint="eastAsia"/>
          <w:lang w:eastAsia="ko-KR"/>
        </w:rPr>
        <w:t>..</w:t>
      </w:r>
      <w:r w:rsidRPr="008423AF">
        <w:rPr>
          <w:rFonts w:hint="eastAsia"/>
          <w:b/>
          <w:lang w:eastAsia="ko-KR"/>
        </w:rPr>
        <w:t>4 hours</w:t>
      </w:r>
    </w:p>
    <w:p w:rsidR="00EA51C7" w:rsidRPr="008423AF" w:rsidRDefault="00EA51C7" w:rsidP="00EA51C7">
      <w:pPr>
        <w:spacing w:line="360" w:lineRule="auto"/>
        <w:ind w:left="1134" w:right="1134" w:firstLineChars="1205" w:firstLine="2410"/>
        <w:rPr>
          <w:lang w:eastAsia="ko-KR"/>
        </w:rPr>
      </w:pPr>
      <w:proofErr w:type="gramStart"/>
      <w:r w:rsidRPr="008423AF">
        <w:rPr>
          <w:lang w:eastAsia="ko-KR"/>
        </w:rPr>
        <w:t>or</w:t>
      </w:r>
      <w:proofErr w:type="gramEnd"/>
      <w:r w:rsidRPr="008423AF">
        <w:rPr>
          <w:lang w:eastAsia="ko-KR"/>
        </w:rPr>
        <w:t xml:space="preserve"> ………</w:t>
      </w:r>
      <w:r w:rsidRPr="008423AF">
        <w:rPr>
          <w:rFonts w:hint="eastAsia"/>
          <w:lang w:eastAsia="ko-KR"/>
        </w:rPr>
        <w:t>.</w:t>
      </w:r>
      <w:r w:rsidRPr="008423AF">
        <w:rPr>
          <w:lang w:eastAsia="ko-KR"/>
        </w:rPr>
        <w:t>……</w:t>
      </w:r>
      <w:r w:rsidRPr="008423AF">
        <w:rPr>
          <w:rFonts w:hint="eastAsia"/>
          <w:lang w:eastAsia="ko-KR"/>
        </w:rPr>
        <w:t>.ml/m</w:t>
      </w:r>
      <w:r w:rsidRPr="008423AF">
        <w:rPr>
          <w:rFonts w:hint="eastAsia"/>
          <w:vertAlign w:val="superscript"/>
          <w:lang w:eastAsia="ko-KR"/>
        </w:rPr>
        <w:t>3</w:t>
      </w:r>
      <w:r w:rsidRPr="008423AF">
        <w:rPr>
          <w:rFonts w:hint="eastAsia"/>
          <w:lang w:eastAsia="ko-KR"/>
        </w:rPr>
        <w:t xml:space="preserve">         </w:t>
      </w:r>
      <w:r>
        <w:rPr>
          <w:lang w:eastAsia="ko-KR"/>
        </w:rPr>
        <w:t xml:space="preserve"> </w:t>
      </w:r>
      <w:r w:rsidRPr="008423AF">
        <w:rPr>
          <w:rFonts w:hint="eastAsia"/>
          <w:lang w:eastAsia="ko-KR"/>
        </w:rPr>
        <w:t xml:space="preserve">Animal species </w:t>
      </w:r>
      <w:r w:rsidRPr="008423AF">
        <w:rPr>
          <w:lang w:eastAsia="ko-KR"/>
        </w:rPr>
        <w:t>………</w:t>
      </w:r>
      <w:r w:rsidRPr="008423AF">
        <w:rPr>
          <w:rFonts w:hint="eastAsia"/>
          <w:lang w:eastAsia="ko-KR"/>
        </w:rPr>
        <w:t>.</w:t>
      </w:r>
      <w:r w:rsidRPr="008423AF">
        <w:rPr>
          <w:lang w:eastAsia="ko-KR"/>
        </w:rPr>
        <w:t>…</w:t>
      </w:r>
      <w:r w:rsidRPr="008423AF">
        <w:rPr>
          <w:rFonts w:hint="eastAsia"/>
          <w:lang w:eastAsia="ko-KR"/>
        </w:rPr>
        <w:t>..</w:t>
      </w:r>
      <w:r w:rsidRPr="008423AF">
        <w:rPr>
          <w:rFonts w:hint="eastAsia"/>
          <w:b/>
          <w:lang w:eastAsia="ko-KR"/>
        </w:rPr>
        <w:t>Rat</w:t>
      </w:r>
    </w:p>
    <w:p w:rsidR="00EA51C7" w:rsidRPr="008423AF" w:rsidRDefault="00EA51C7" w:rsidP="00EA51C7">
      <w:pPr>
        <w:spacing w:line="360" w:lineRule="auto"/>
        <w:ind w:left="1134" w:right="1134"/>
        <w:rPr>
          <w:vertAlign w:val="superscript"/>
          <w:lang w:eastAsia="ko-KR"/>
        </w:rPr>
      </w:pPr>
      <w:r w:rsidRPr="008423AF">
        <w:rPr>
          <w:rFonts w:hint="eastAsia"/>
          <w:lang w:eastAsia="ko-KR"/>
        </w:rPr>
        <w:t>5.4</w:t>
      </w:r>
      <w:r w:rsidRPr="008423AF">
        <w:rPr>
          <w:rFonts w:hint="eastAsia"/>
          <w:lang w:eastAsia="ko-KR"/>
        </w:rPr>
        <w:tab/>
        <w:t>Saturated vapour concentration at 20</w:t>
      </w:r>
      <w:r w:rsidRPr="008423AF">
        <w:rPr>
          <w:rFonts w:ascii="Malgun Gothic" w:hAnsi="Malgun Gothic" w:hint="eastAsia"/>
          <w:lang w:eastAsia="ko-KR"/>
        </w:rPr>
        <w:t>℃</w:t>
      </w:r>
      <w:r w:rsidRPr="008423AF">
        <w:rPr>
          <w:rFonts w:hint="eastAsia"/>
          <w:lang w:eastAsia="ko-KR"/>
        </w:rPr>
        <w:t xml:space="preserve"> (2.6.2.2.4.3)</w:t>
      </w:r>
      <w:r w:rsidRPr="008423AF">
        <w:rPr>
          <w:lang w:eastAsia="ko-KR"/>
        </w:rPr>
        <w:t xml:space="preserve"> ………………</w:t>
      </w:r>
      <w:r w:rsidRPr="008423AF">
        <w:rPr>
          <w:rFonts w:hint="eastAsia"/>
          <w:lang w:eastAsia="ko-KR"/>
        </w:rPr>
        <w:t>...</w:t>
      </w:r>
      <w:r w:rsidRPr="008423AF">
        <w:rPr>
          <w:lang w:eastAsia="ko-KR"/>
        </w:rPr>
        <w:t>…</w:t>
      </w:r>
      <w:r w:rsidRPr="008423AF">
        <w:rPr>
          <w:b/>
          <w:lang w:eastAsia="ko-KR"/>
        </w:rPr>
        <w:t xml:space="preserve">2670 </w:t>
      </w:r>
      <w:r w:rsidRPr="008423AF">
        <w:rPr>
          <w:lang w:eastAsia="ko-KR"/>
        </w:rPr>
        <w:t>ml/m</w:t>
      </w:r>
      <w:r w:rsidRPr="008423AF">
        <w:rPr>
          <w:vertAlign w:val="superscript"/>
          <w:lang w:eastAsia="ko-KR"/>
        </w:rPr>
        <w:t>3</w:t>
      </w:r>
    </w:p>
    <w:p w:rsidR="00EA51C7" w:rsidRPr="008423AF" w:rsidRDefault="00EA51C7" w:rsidP="00EA51C7">
      <w:pPr>
        <w:spacing w:line="360" w:lineRule="auto"/>
        <w:ind w:left="1134" w:right="1134"/>
        <w:rPr>
          <w:b/>
          <w:lang w:eastAsia="ko-KR"/>
        </w:rPr>
      </w:pPr>
      <w:r w:rsidRPr="008423AF">
        <w:rPr>
          <w:rFonts w:hint="eastAsia"/>
          <w:lang w:eastAsia="ko-KR"/>
        </w:rPr>
        <w:t>5.5</w:t>
      </w:r>
      <w:r w:rsidRPr="008423AF">
        <w:rPr>
          <w:rFonts w:hint="eastAsia"/>
          <w:lang w:eastAsia="ko-KR"/>
        </w:rPr>
        <w:tab/>
        <w:t xml:space="preserve">Skin exposure (2.8) </w:t>
      </w:r>
      <w:proofErr w:type="gramStart"/>
      <w:r w:rsidRPr="008423AF">
        <w:rPr>
          <w:rFonts w:hint="eastAsia"/>
          <w:lang w:eastAsia="ko-KR"/>
        </w:rPr>
        <w:t>results :</w:t>
      </w:r>
      <w:proofErr w:type="gramEnd"/>
      <w:r w:rsidRPr="008423AF">
        <w:rPr>
          <w:rFonts w:hint="eastAsia"/>
          <w:lang w:eastAsia="ko-KR"/>
        </w:rPr>
        <w:t xml:space="preserve"> Corrosive</w:t>
      </w:r>
      <w:r w:rsidRPr="008423AF">
        <w:rPr>
          <w:rFonts w:hint="eastAsia"/>
          <w:lang w:eastAsia="ko-KR"/>
        </w:rPr>
        <w:tab/>
        <w:t>Exposure time</w:t>
      </w:r>
      <w:r w:rsidRPr="008423AF">
        <w:rPr>
          <w:lang w:eastAsia="ko-KR"/>
        </w:rPr>
        <w:t>…</w:t>
      </w:r>
      <w:r w:rsidRPr="008423AF">
        <w:rPr>
          <w:b/>
          <w:lang w:eastAsia="ko-KR"/>
        </w:rPr>
        <w:t xml:space="preserve">3 </w:t>
      </w:r>
      <w:r w:rsidRPr="008423AF">
        <w:rPr>
          <w:rFonts w:hint="eastAsia"/>
          <w:b/>
          <w:lang w:eastAsia="ko-KR"/>
        </w:rPr>
        <w:t>minutes</w:t>
      </w:r>
      <w:r w:rsidRPr="008423AF">
        <w:rPr>
          <w:b/>
          <w:lang w:eastAsia="ko-KR"/>
        </w:rPr>
        <w:t xml:space="preserve"> and 1 hour</w:t>
      </w:r>
    </w:p>
    <w:p w:rsidR="00EA51C7" w:rsidRPr="008423AF" w:rsidRDefault="00EA51C7" w:rsidP="00EA51C7">
      <w:pPr>
        <w:tabs>
          <w:tab w:val="left" w:pos="745"/>
        </w:tabs>
        <w:spacing w:line="360" w:lineRule="auto"/>
        <w:ind w:left="1134" w:right="1134"/>
        <w:rPr>
          <w:lang w:eastAsia="ko-KR"/>
        </w:rPr>
      </w:pP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t xml:space="preserve">              Animal species</w:t>
      </w:r>
      <w:r w:rsidRPr="008423AF">
        <w:rPr>
          <w:lang w:eastAsia="ko-KR"/>
        </w:rPr>
        <w:t>……</w:t>
      </w:r>
      <w:r w:rsidRPr="008423AF">
        <w:rPr>
          <w:rFonts w:hint="eastAsia"/>
          <w:lang w:eastAsia="ko-KR"/>
        </w:rPr>
        <w:t>...</w:t>
      </w:r>
      <w:r w:rsidRPr="008423AF">
        <w:rPr>
          <w:lang w:eastAsia="ko-KR"/>
        </w:rPr>
        <w:t xml:space="preserve">………… </w:t>
      </w:r>
      <w:r w:rsidRPr="008423AF">
        <w:rPr>
          <w:b/>
          <w:lang w:eastAsia="ko-KR"/>
        </w:rPr>
        <w:t>Rabbit</w:t>
      </w:r>
    </w:p>
    <w:p w:rsidR="00EA51C7" w:rsidRPr="008423AF" w:rsidRDefault="00EA51C7" w:rsidP="00EA51C7">
      <w:pPr>
        <w:spacing w:line="360" w:lineRule="auto"/>
        <w:ind w:left="1134" w:right="1134"/>
        <w:rPr>
          <w:lang w:eastAsia="ko-KR"/>
        </w:rPr>
      </w:pPr>
      <w:r w:rsidRPr="008423AF">
        <w:rPr>
          <w:rFonts w:hint="eastAsia"/>
          <w:lang w:eastAsia="ko-KR"/>
        </w:rPr>
        <w:t>5.6</w:t>
      </w:r>
      <w:r w:rsidRPr="008423AF">
        <w:rPr>
          <w:rFonts w:hint="eastAsia"/>
          <w:lang w:eastAsia="ko-KR"/>
        </w:rPr>
        <w:tab/>
        <w:t>Other data</w:t>
      </w:r>
    </w:p>
    <w:p w:rsidR="00EA51C7" w:rsidRPr="008423AF" w:rsidRDefault="00EA51C7" w:rsidP="00EA51C7">
      <w:pPr>
        <w:spacing w:line="360" w:lineRule="auto"/>
        <w:ind w:left="1701" w:right="1134"/>
        <w:rPr>
          <w:b/>
          <w:lang w:eastAsia="ko-KR"/>
        </w:rPr>
      </w:pPr>
      <w:r w:rsidRPr="008423AF">
        <w:rPr>
          <w:b/>
          <w:lang w:eastAsia="ko-KR"/>
        </w:rPr>
        <w:t>Corrosive, severe skin and eye irritant, reproductive toxicity, germ cell mutagenicity and specific target organ toxicity (single)</w:t>
      </w:r>
    </w:p>
    <w:p w:rsidR="00EA51C7" w:rsidRPr="008423AF" w:rsidRDefault="00EA51C7" w:rsidP="00EA51C7">
      <w:pPr>
        <w:spacing w:line="360" w:lineRule="auto"/>
        <w:ind w:left="1134" w:right="1134"/>
        <w:rPr>
          <w:b/>
          <w:u w:val="single"/>
          <w:lang w:eastAsia="ko-KR"/>
        </w:rPr>
      </w:pPr>
      <w:r w:rsidRPr="008423AF">
        <w:rPr>
          <w:rFonts w:hint="eastAsia"/>
          <w:lang w:eastAsia="ko-KR"/>
        </w:rPr>
        <w:tab/>
      </w:r>
      <w:r w:rsidRPr="008423AF">
        <w:rPr>
          <w:rFonts w:hint="eastAsia"/>
          <w:b/>
          <w:u w:val="single"/>
          <w:lang w:eastAsia="ko-KR"/>
        </w:rPr>
        <w:t xml:space="preserve">Ecological toxicity </w:t>
      </w:r>
    </w:p>
    <w:p w:rsidR="00EA51C7" w:rsidRPr="008423AF" w:rsidRDefault="00EA51C7" w:rsidP="00EA51C7">
      <w:pPr>
        <w:spacing w:line="360" w:lineRule="auto"/>
        <w:ind w:left="1134" w:right="1134"/>
        <w:rPr>
          <w:b/>
          <w:lang w:eastAsia="ko-KR"/>
        </w:rPr>
      </w:pPr>
      <w:r w:rsidRPr="008423AF">
        <w:rPr>
          <w:rFonts w:hint="eastAsia"/>
          <w:b/>
          <w:lang w:eastAsia="ko-KR"/>
        </w:rPr>
        <w:tab/>
        <w:t>Fish (</w:t>
      </w:r>
      <w:proofErr w:type="spellStart"/>
      <w:r w:rsidRPr="008423AF">
        <w:rPr>
          <w:rFonts w:hint="eastAsia"/>
          <w:b/>
          <w:i/>
          <w:lang w:eastAsia="ko-KR"/>
        </w:rPr>
        <w:t>Salmo</w:t>
      </w:r>
      <w:proofErr w:type="spellEnd"/>
      <w:r w:rsidRPr="008423AF">
        <w:rPr>
          <w:rFonts w:hint="eastAsia"/>
          <w:b/>
          <w:i/>
          <w:lang w:eastAsia="ko-KR"/>
        </w:rPr>
        <w:t xml:space="preserve"> </w:t>
      </w:r>
      <w:proofErr w:type="spellStart"/>
      <w:r w:rsidRPr="008423AF">
        <w:rPr>
          <w:rFonts w:hint="eastAsia"/>
          <w:b/>
          <w:i/>
          <w:lang w:eastAsia="ko-KR"/>
        </w:rPr>
        <w:t>gairdneri</w:t>
      </w:r>
      <w:proofErr w:type="spellEnd"/>
      <w:r w:rsidRPr="008423AF">
        <w:rPr>
          <w:rFonts w:hint="eastAsia"/>
          <w:b/>
          <w:lang w:eastAsia="ko-KR"/>
        </w:rPr>
        <w:t>), LC</w:t>
      </w:r>
      <w:r w:rsidRPr="008423AF">
        <w:rPr>
          <w:rFonts w:hint="eastAsia"/>
          <w:b/>
          <w:vertAlign w:val="subscript"/>
          <w:lang w:eastAsia="ko-KR"/>
        </w:rPr>
        <w:t>50</w:t>
      </w:r>
      <w:r w:rsidRPr="008423AF">
        <w:rPr>
          <w:rFonts w:hint="eastAsia"/>
          <w:b/>
          <w:lang w:eastAsia="ko-KR"/>
        </w:rPr>
        <w:t xml:space="preserve"> (96h</w:t>
      </w:r>
      <w:proofErr w:type="gramStart"/>
      <w:r w:rsidRPr="008423AF">
        <w:rPr>
          <w:rFonts w:hint="eastAsia"/>
          <w:b/>
          <w:lang w:eastAsia="ko-KR"/>
        </w:rPr>
        <w:t>) :</w:t>
      </w:r>
      <w:proofErr w:type="gramEnd"/>
      <w:r w:rsidRPr="008423AF">
        <w:rPr>
          <w:rFonts w:hint="eastAsia"/>
          <w:b/>
          <w:lang w:eastAsia="ko-KR"/>
        </w:rPr>
        <w:t xml:space="preserve"> 37mg/L</w:t>
      </w:r>
    </w:p>
    <w:p w:rsidR="00EA51C7" w:rsidRPr="008423AF" w:rsidRDefault="00EA51C7" w:rsidP="00EA51C7">
      <w:pPr>
        <w:spacing w:line="360" w:lineRule="auto"/>
        <w:ind w:left="1134" w:right="1134"/>
        <w:rPr>
          <w:b/>
          <w:lang w:eastAsia="ko-KR"/>
        </w:rPr>
      </w:pPr>
      <w:r w:rsidRPr="008423AF">
        <w:rPr>
          <w:rFonts w:hint="eastAsia"/>
          <w:b/>
          <w:lang w:eastAsia="ko-KR"/>
        </w:rPr>
        <w:tab/>
      </w:r>
      <w:r w:rsidRPr="008423AF">
        <w:rPr>
          <w:b/>
          <w:lang w:eastAsia="ko-KR"/>
        </w:rPr>
        <w:t>Aquatic invertebrates</w:t>
      </w:r>
      <w:r w:rsidRPr="008423AF">
        <w:rPr>
          <w:rFonts w:hint="eastAsia"/>
          <w:b/>
          <w:lang w:eastAsia="ko-KR"/>
        </w:rPr>
        <w:t xml:space="preserve"> (</w:t>
      </w:r>
      <w:r w:rsidRPr="008423AF">
        <w:rPr>
          <w:rFonts w:hint="eastAsia"/>
          <w:b/>
          <w:i/>
          <w:lang w:eastAsia="ko-KR"/>
        </w:rPr>
        <w:t>Daphnia magna</w:t>
      </w:r>
      <w:r w:rsidRPr="008423AF">
        <w:rPr>
          <w:rFonts w:hint="eastAsia"/>
          <w:b/>
          <w:lang w:eastAsia="ko-KR"/>
        </w:rPr>
        <w:t>), EC</w:t>
      </w:r>
      <w:r w:rsidRPr="008423AF">
        <w:rPr>
          <w:rFonts w:hint="eastAsia"/>
          <w:b/>
          <w:vertAlign w:val="subscript"/>
          <w:lang w:eastAsia="ko-KR"/>
        </w:rPr>
        <w:t>50</w:t>
      </w:r>
      <w:r w:rsidRPr="008423AF">
        <w:rPr>
          <w:rFonts w:hint="eastAsia"/>
          <w:b/>
          <w:lang w:eastAsia="ko-KR"/>
        </w:rPr>
        <w:t xml:space="preserve"> (48</w:t>
      </w:r>
      <w:r w:rsidR="00AC21B0">
        <w:rPr>
          <w:rFonts w:hint="eastAsia"/>
          <w:b/>
          <w:lang w:eastAsia="ko-KR"/>
        </w:rPr>
        <w:t>h)</w:t>
      </w:r>
      <w:r w:rsidRPr="008423AF">
        <w:rPr>
          <w:rFonts w:hint="eastAsia"/>
          <w:b/>
          <w:lang w:eastAsia="ko-KR"/>
        </w:rPr>
        <w:t>: 65.98mg/L</w:t>
      </w:r>
    </w:p>
    <w:p w:rsidR="00EA51C7" w:rsidRPr="008423AF" w:rsidRDefault="00EA51C7" w:rsidP="00EA51C7">
      <w:pPr>
        <w:spacing w:line="360" w:lineRule="auto"/>
        <w:ind w:left="1134" w:right="1134"/>
        <w:rPr>
          <w:lang w:eastAsia="ko-KR"/>
        </w:rPr>
      </w:pPr>
      <w:r w:rsidRPr="008423AF">
        <w:rPr>
          <w:rFonts w:hint="eastAsia"/>
          <w:lang w:eastAsia="ko-KR"/>
        </w:rPr>
        <w:t>5.7</w:t>
      </w:r>
      <w:r w:rsidRPr="008423AF">
        <w:rPr>
          <w:rFonts w:hint="eastAsia"/>
          <w:lang w:eastAsia="ko-KR"/>
        </w:rPr>
        <w:tab/>
        <w:t>Human experience</w:t>
      </w:r>
      <w:r w:rsidRPr="008423AF">
        <w:rPr>
          <w:lang w:eastAsia="ko-KR"/>
        </w:rPr>
        <w:t>……………………………………………………</w:t>
      </w:r>
      <w:r w:rsidRPr="008423AF">
        <w:rPr>
          <w:rFonts w:hint="eastAsia"/>
          <w:lang w:eastAsia="ko-KR"/>
        </w:rPr>
        <w:t>.</w:t>
      </w:r>
      <w:r w:rsidRPr="008423AF">
        <w:rPr>
          <w:rFonts w:hint="eastAsia"/>
          <w:b/>
          <w:lang w:eastAsia="ko-KR"/>
        </w:rPr>
        <w:t>not applicable</w:t>
      </w:r>
    </w:p>
    <w:p w:rsidR="00EA51C7" w:rsidRPr="008423AF" w:rsidRDefault="00EA51C7" w:rsidP="00EA51C7">
      <w:pPr>
        <w:spacing w:line="360" w:lineRule="auto"/>
        <w:ind w:left="1134" w:right="1134"/>
        <w:rPr>
          <w:lang w:eastAsia="ko-KR"/>
        </w:rPr>
      </w:pPr>
    </w:p>
    <w:p w:rsidR="00AC21B0" w:rsidRPr="00AC21B0" w:rsidRDefault="00AC21B0" w:rsidP="00AC21B0">
      <w:pPr>
        <w:suppressAutoHyphens w:val="0"/>
        <w:spacing w:line="240" w:lineRule="auto"/>
        <w:rPr>
          <w:u w:val="single"/>
          <w:lang w:eastAsia="ko-KR"/>
        </w:rPr>
      </w:pPr>
      <w:r>
        <w:rPr>
          <w:u w:val="single"/>
          <w:lang w:eastAsia="ko-KR"/>
        </w:rPr>
        <w:br w:type="page"/>
      </w:r>
    </w:p>
    <w:p w:rsidR="00AC21B0" w:rsidRPr="008423AF" w:rsidRDefault="00AC21B0" w:rsidP="00AC21B0">
      <w:pPr>
        <w:pStyle w:val="HChG"/>
        <w:rPr>
          <w:lang w:eastAsia="ko-KR"/>
        </w:rPr>
      </w:pPr>
      <w:r>
        <w:rPr>
          <w:rFonts w:hint="eastAsia"/>
          <w:lang w:eastAsia="ko-KR"/>
        </w:rPr>
        <w:lastRenderedPageBreak/>
        <w:t>A</w:t>
      </w:r>
      <w:r>
        <w:rPr>
          <w:lang w:eastAsia="ko-KR"/>
        </w:rPr>
        <w:t>nnex</w:t>
      </w:r>
      <w:r w:rsidRPr="008423AF">
        <w:rPr>
          <w:rFonts w:hint="eastAsia"/>
          <w:lang w:eastAsia="ko-KR"/>
        </w:rPr>
        <w:t xml:space="preserve"> 2</w:t>
      </w:r>
    </w:p>
    <w:p w:rsidR="00AC21B0" w:rsidRPr="008423AF" w:rsidRDefault="00AC21B0" w:rsidP="00AC21B0">
      <w:pPr>
        <w:pStyle w:val="HChG"/>
        <w:rPr>
          <w:lang w:eastAsia="ko-KR"/>
        </w:rPr>
      </w:pPr>
      <w:r>
        <w:rPr>
          <w:lang w:eastAsia="ko-KR"/>
        </w:rPr>
        <w:tab/>
      </w:r>
      <w:r>
        <w:rPr>
          <w:lang w:eastAsia="ko-KR"/>
        </w:rPr>
        <w:tab/>
      </w:r>
      <w:r w:rsidRPr="008423AF">
        <w:rPr>
          <w:rFonts w:hint="eastAsia"/>
          <w:lang w:eastAsia="ko-KR"/>
        </w:rPr>
        <w:t>Data sheet of N</w:t>
      </w:r>
      <w:proofErr w:type="gramStart"/>
      <w:r w:rsidRPr="008423AF">
        <w:rPr>
          <w:rFonts w:hint="eastAsia"/>
          <w:lang w:eastAsia="ko-KR"/>
        </w:rPr>
        <w:t>,N</w:t>
      </w:r>
      <w:proofErr w:type="gramEnd"/>
      <w:r w:rsidRPr="008423AF">
        <w:rPr>
          <w:rFonts w:hint="eastAsia"/>
          <w:lang w:eastAsia="ko-KR"/>
        </w:rPr>
        <w:t xml:space="preserve">-Dimethyl </w:t>
      </w:r>
      <w:proofErr w:type="spellStart"/>
      <w:r w:rsidRPr="008423AF">
        <w:rPr>
          <w:rFonts w:hint="eastAsia"/>
          <w:lang w:eastAsia="ko-KR"/>
        </w:rPr>
        <w:t>cyclohexylamine</w:t>
      </w:r>
      <w:proofErr w:type="spellEnd"/>
      <w:r w:rsidRPr="008423AF">
        <w:rPr>
          <w:rFonts w:hint="eastAsia"/>
          <w:lang w:eastAsia="ko-KR"/>
        </w:rPr>
        <w:t xml:space="preserve"> (UN 2264) </w:t>
      </w:r>
    </w:p>
    <w:p w:rsidR="00AC21B0" w:rsidRPr="008423AF" w:rsidRDefault="00AC21B0" w:rsidP="00AC21B0">
      <w:pPr>
        <w:spacing w:line="360" w:lineRule="auto"/>
        <w:ind w:left="1134" w:right="1134"/>
        <w:rPr>
          <w:lang w:eastAsia="ko-KR"/>
        </w:rPr>
      </w:pPr>
      <w:proofErr w:type="gramStart"/>
      <w:r w:rsidRPr="008423AF">
        <w:rPr>
          <w:rFonts w:hint="eastAsia"/>
          <w:lang w:eastAsia="ko-KR"/>
        </w:rPr>
        <w:t>Section 5.</w:t>
      </w:r>
      <w:proofErr w:type="gramEnd"/>
      <w:r w:rsidRPr="008423AF">
        <w:rPr>
          <w:rFonts w:hint="eastAsia"/>
          <w:lang w:eastAsia="ko-KR"/>
        </w:rPr>
        <w:t xml:space="preserve"> HARMFUL BIOLOGICAL EFFECTS</w:t>
      </w:r>
    </w:p>
    <w:p w:rsidR="00AC21B0" w:rsidRPr="008423AF" w:rsidRDefault="00AC21B0" w:rsidP="00AC21B0">
      <w:pPr>
        <w:spacing w:line="360" w:lineRule="auto"/>
        <w:ind w:left="1134" w:right="1134"/>
        <w:rPr>
          <w:lang w:eastAsia="ko-KR"/>
        </w:rPr>
      </w:pPr>
      <w:r w:rsidRPr="008423AF">
        <w:rPr>
          <w:rFonts w:hint="eastAsia"/>
          <w:lang w:eastAsia="ko-KR"/>
        </w:rPr>
        <w:t>5.1</w:t>
      </w:r>
      <w:r w:rsidRPr="008423AF">
        <w:rPr>
          <w:rFonts w:hint="eastAsia"/>
          <w:lang w:eastAsia="ko-KR"/>
        </w:rPr>
        <w:tab/>
        <w:t>LD</w:t>
      </w:r>
      <w:r w:rsidRPr="008423AF">
        <w:rPr>
          <w:rFonts w:hint="eastAsia"/>
          <w:vertAlign w:val="subscript"/>
          <w:lang w:eastAsia="ko-KR"/>
        </w:rPr>
        <w:t>50</w:t>
      </w:r>
      <w:r w:rsidRPr="008423AF">
        <w:rPr>
          <w:rFonts w:hint="eastAsia"/>
          <w:lang w:eastAsia="ko-KR"/>
        </w:rPr>
        <w:t>, oral (2.6.2.1.1</w:t>
      </w:r>
      <w:r w:rsidRPr="008423AF">
        <w:rPr>
          <w:rStyle w:val="FootnoteReference"/>
          <w:lang w:eastAsia="ko-KR"/>
        </w:rPr>
        <w:footnoteReference w:id="6"/>
      </w:r>
      <w:r w:rsidRPr="008423AF">
        <w:rPr>
          <w:rFonts w:hint="eastAsia"/>
          <w:lang w:eastAsia="ko-KR"/>
        </w:rPr>
        <w:t xml:space="preserve">) </w:t>
      </w:r>
      <w:r w:rsidRPr="008423AF">
        <w:rPr>
          <w:lang w:eastAsia="ko-KR"/>
        </w:rPr>
        <w:t>……………</w:t>
      </w:r>
      <w:r w:rsidRPr="008423AF">
        <w:rPr>
          <w:rFonts w:hint="eastAsia"/>
          <w:b/>
          <w:lang w:eastAsia="ko-KR"/>
        </w:rPr>
        <w:t>272</w:t>
      </w:r>
      <w:r w:rsidRPr="008423AF">
        <w:rPr>
          <w:rFonts w:hint="eastAsia"/>
          <w:lang w:eastAsia="ko-KR"/>
        </w:rPr>
        <w:t xml:space="preserve"> mg/kg           Animal species </w:t>
      </w:r>
      <w:r w:rsidRPr="008423AF">
        <w:rPr>
          <w:lang w:eastAsia="ko-KR"/>
        </w:rPr>
        <w:t>…………</w:t>
      </w:r>
      <w:r w:rsidRPr="008423AF">
        <w:rPr>
          <w:rFonts w:hint="eastAsia"/>
          <w:lang w:eastAsia="ko-KR"/>
        </w:rPr>
        <w:t>..</w:t>
      </w:r>
      <w:r w:rsidRPr="008423AF">
        <w:rPr>
          <w:rFonts w:hint="eastAsia"/>
          <w:b/>
          <w:lang w:eastAsia="ko-KR"/>
        </w:rPr>
        <w:t>Rat</w:t>
      </w:r>
    </w:p>
    <w:p w:rsidR="00AC21B0" w:rsidRPr="008423AF" w:rsidRDefault="00AC21B0" w:rsidP="00AC21B0">
      <w:pPr>
        <w:spacing w:line="360" w:lineRule="auto"/>
        <w:ind w:left="1134" w:right="1134"/>
        <w:rPr>
          <w:lang w:eastAsia="ko-KR"/>
        </w:rPr>
      </w:pPr>
      <w:r w:rsidRPr="008423AF">
        <w:rPr>
          <w:rFonts w:hint="eastAsia"/>
          <w:lang w:eastAsia="ko-KR"/>
        </w:rPr>
        <w:t>5.2</w:t>
      </w:r>
      <w:r w:rsidRPr="008423AF">
        <w:rPr>
          <w:rFonts w:hint="eastAsia"/>
          <w:lang w:eastAsia="ko-KR"/>
        </w:rPr>
        <w:tab/>
        <w:t>LD</w:t>
      </w:r>
      <w:r w:rsidRPr="008423AF">
        <w:rPr>
          <w:rFonts w:hint="eastAsia"/>
          <w:vertAlign w:val="subscript"/>
          <w:lang w:eastAsia="ko-KR"/>
        </w:rPr>
        <w:t>50</w:t>
      </w:r>
      <w:r w:rsidRPr="008423AF">
        <w:rPr>
          <w:rFonts w:hint="eastAsia"/>
          <w:lang w:eastAsia="ko-KR"/>
        </w:rPr>
        <w:t xml:space="preserve">, dermal (2.6.2.1.2) </w:t>
      </w:r>
      <w:r w:rsidRPr="008423AF">
        <w:rPr>
          <w:lang w:eastAsia="ko-KR"/>
        </w:rPr>
        <w:t>……</w:t>
      </w:r>
      <w:r w:rsidRPr="008423AF">
        <w:rPr>
          <w:rFonts w:hint="eastAsia"/>
          <w:lang w:eastAsia="ko-KR"/>
        </w:rPr>
        <w:t>.</w:t>
      </w:r>
      <w:r w:rsidRPr="008423AF">
        <w:rPr>
          <w:lang w:eastAsia="ko-KR"/>
        </w:rPr>
        <w:t>…</w:t>
      </w:r>
      <w:r w:rsidRPr="008423AF">
        <w:rPr>
          <w:rFonts w:hint="eastAsia"/>
          <w:lang w:eastAsia="ko-KR"/>
        </w:rPr>
        <w:t xml:space="preserve"> </w:t>
      </w:r>
      <w:r w:rsidRPr="008423AF">
        <w:rPr>
          <w:rFonts w:hint="eastAsia"/>
          <w:b/>
          <w:lang w:eastAsia="ko-KR"/>
        </w:rPr>
        <w:t>&gt;400</w:t>
      </w:r>
      <w:r w:rsidRPr="008423AF">
        <w:rPr>
          <w:rFonts w:hint="eastAsia"/>
          <w:lang w:eastAsia="ko-KR"/>
        </w:rPr>
        <w:t xml:space="preserve"> mg/kg          Animal species </w:t>
      </w:r>
      <w:r w:rsidRPr="008423AF">
        <w:rPr>
          <w:lang w:eastAsia="ko-KR"/>
        </w:rPr>
        <w:t>…………</w:t>
      </w:r>
      <w:r w:rsidRPr="008423AF">
        <w:rPr>
          <w:rFonts w:hint="eastAsia"/>
          <w:lang w:eastAsia="ko-KR"/>
        </w:rPr>
        <w:t>..</w:t>
      </w:r>
      <w:r w:rsidRPr="008423AF">
        <w:rPr>
          <w:rFonts w:hint="eastAsia"/>
          <w:b/>
          <w:lang w:eastAsia="ko-KR"/>
        </w:rPr>
        <w:t>Rat</w:t>
      </w:r>
    </w:p>
    <w:p w:rsidR="00AC21B0" w:rsidRPr="008423AF" w:rsidRDefault="00AC21B0" w:rsidP="00AC21B0">
      <w:pPr>
        <w:spacing w:line="360" w:lineRule="auto"/>
        <w:ind w:left="1134" w:right="1134"/>
        <w:rPr>
          <w:lang w:eastAsia="ko-KR"/>
        </w:rPr>
      </w:pPr>
      <w:r w:rsidRPr="008423AF">
        <w:rPr>
          <w:rFonts w:hint="eastAsia"/>
          <w:lang w:eastAsia="ko-KR"/>
        </w:rPr>
        <w:t>5.3</w:t>
      </w:r>
      <w:r w:rsidRPr="008423AF">
        <w:rPr>
          <w:rFonts w:hint="eastAsia"/>
          <w:lang w:eastAsia="ko-KR"/>
        </w:rPr>
        <w:tab/>
        <w:t>LC</w:t>
      </w:r>
      <w:r w:rsidRPr="008423AF">
        <w:rPr>
          <w:rFonts w:hint="eastAsia"/>
          <w:vertAlign w:val="subscript"/>
          <w:lang w:eastAsia="ko-KR"/>
        </w:rPr>
        <w:t>50</w:t>
      </w:r>
      <w:r w:rsidRPr="008423AF">
        <w:rPr>
          <w:rFonts w:hint="eastAsia"/>
          <w:lang w:eastAsia="ko-KR"/>
        </w:rPr>
        <w:t xml:space="preserve">, inhalation (2.6.2.1.3) </w:t>
      </w:r>
      <w:r w:rsidRPr="008423AF">
        <w:rPr>
          <w:lang w:eastAsia="ko-KR"/>
        </w:rPr>
        <w:t>…</w:t>
      </w:r>
      <w:r w:rsidRPr="008423AF">
        <w:rPr>
          <w:rFonts w:hint="eastAsia"/>
          <w:lang w:eastAsia="ko-KR"/>
        </w:rPr>
        <w:t>..</w:t>
      </w:r>
      <w:r w:rsidRPr="008423AF">
        <w:rPr>
          <w:rFonts w:hint="eastAsia"/>
          <w:b/>
          <w:lang w:eastAsia="ko-KR"/>
        </w:rPr>
        <w:t>9000</w:t>
      </w:r>
      <w:r w:rsidRPr="008423AF">
        <w:rPr>
          <w:rFonts w:hint="eastAsia"/>
          <w:lang w:eastAsia="ko-KR"/>
        </w:rPr>
        <w:t>mg/</w:t>
      </w:r>
      <w:proofErr w:type="gramStart"/>
      <w:r w:rsidRPr="008423AF">
        <w:rPr>
          <w:rFonts w:hint="eastAsia"/>
          <w:lang w:eastAsia="ko-KR"/>
        </w:rPr>
        <w:t>m</w:t>
      </w:r>
      <w:r w:rsidRPr="008423AF">
        <w:rPr>
          <w:rFonts w:hint="eastAsia"/>
          <w:vertAlign w:val="superscript"/>
          <w:lang w:eastAsia="ko-KR"/>
        </w:rPr>
        <w:t>3</w:t>
      </w:r>
      <w:r w:rsidRPr="008423AF">
        <w:rPr>
          <w:rFonts w:hint="eastAsia"/>
          <w:lang w:eastAsia="ko-KR"/>
        </w:rPr>
        <w:t>(</w:t>
      </w:r>
      <w:proofErr w:type="gramEnd"/>
      <w:r w:rsidRPr="008423AF">
        <w:rPr>
          <w:rFonts w:hint="eastAsia"/>
          <w:lang w:eastAsia="ko-KR"/>
        </w:rPr>
        <w:t xml:space="preserve">air)      </w:t>
      </w:r>
      <w:r>
        <w:rPr>
          <w:lang w:eastAsia="ko-KR"/>
        </w:rPr>
        <w:t xml:space="preserve"> </w:t>
      </w:r>
      <w:r w:rsidRPr="008423AF">
        <w:rPr>
          <w:rFonts w:hint="eastAsia"/>
          <w:lang w:eastAsia="ko-KR"/>
        </w:rPr>
        <w:t>Exposure time</w:t>
      </w:r>
      <w:r w:rsidRPr="008423AF">
        <w:rPr>
          <w:lang w:eastAsia="ko-KR"/>
        </w:rPr>
        <w:t>………</w:t>
      </w:r>
      <w:r>
        <w:rPr>
          <w:rFonts w:hint="eastAsia"/>
          <w:lang w:eastAsia="ko-KR"/>
        </w:rPr>
        <w:t>..</w:t>
      </w:r>
      <w:r w:rsidRPr="008423AF">
        <w:rPr>
          <w:rFonts w:hint="eastAsia"/>
          <w:lang w:eastAsia="ko-KR"/>
        </w:rPr>
        <w:t>..</w:t>
      </w:r>
      <w:r w:rsidRPr="008423AF">
        <w:rPr>
          <w:rFonts w:hint="eastAsia"/>
          <w:b/>
          <w:lang w:eastAsia="ko-KR"/>
        </w:rPr>
        <w:t>1 hour</w:t>
      </w:r>
    </w:p>
    <w:p w:rsidR="00AC21B0" w:rsidRPr="008423AF" w:rsidRDefault="00AC21B0" w:rsidP="00AC21B0">
      <w:pPr>
        <w:spacing w:line="360" w:lineRule="auto"/>
        <w:ind w:left="1134" w:right="1134" w:firstLineChars="1276" w:firstLine="2552"/>
        <w:rPr>
          <w:lang w:eastAsia="ko-KR"/>
        </w:rPr>
      </w:pPr>
      <w:proofErr w:type="gramStart"/>
      <w:r w:rsidRPr="008423AF">
        <w:rPr>
          <w:lang w:eastAsia="ko-KR"/>
        </w:rPr>
        <w:t>or</w:t>
      </w:r>
      <w:proofErr w:type="gramEnd"/>
      <w:r w:rsidRPr="008423AF">
        <w:rPr>
          <w:lang w:eastAsia="ko-KR"/>
        </w:rPr>
        <w:t xml:space="preserve"> ……………</w:t>
      </w:r>
      <w:r w:rsidRPr="008423AF">
        <w:rPr>
          <w:rFonts w:hint="eastAsia"/>
          <w:lang w:eastAsia="ko-KR"/>
        </w:rPr>
        <w:t>.ml/m</w:t>
      </w:r>
      <w:r w:rsidRPr="008423AF">
        <w:rPr>
          <w:rFonts w:hint="eastAsia"/>
          <w:vertAlign w:val="superscript"/>
          <w:lang w:eastAsia="ko-KR"/>
        </w:rPr>
        <w:t>3</w:t>
      </w:r>
      <w:r w:rsidRPr="008423AF">
        <w:rPr>
          <w:rFonts w:hint="eastAsia"/>
          <w:lang w:eastAsia="ko-KR"/>
        </w:rPr>
        <w:t xml:space="preserve">       </w:t>
      </w:r>
      <w:r>
        <w:rPr>
          <w:rFonts w:hint="eastAsia"/>
          <w:lang w:eastAsia="ko-KR"/>
        </w:rPr>
        <w:t xml:space="preserve">  </w:t>
      </w:r>
      <w:r w:rsidRPr="008423AF">
        <w:rPr>
          <w:rFonts w:hint="eastAsia"/>
          <w:lang w:eastAsia="ko-KR"/>
        </w:rPr>
        <w:t xml:space="preserve">Animal species </w:t>
      </w:r>
      <w:r w:rsidRPr="008423AF">
        <w:rPr>
          <w:lang w:eastAsia="ko-KR"/>
        </w:rPr>
        <w:t>…………</w:t>
      </w:r>
      <w:r w:rsidRPr="008423AF">
        <w:rPr>
          <w:rFonts w:hint="eastAsia"/>
          <w:lang w:eastAsia="ko-KR"/>
        </w:rPr>
        <w:t>..</w:t>
      </w:r>
      <w:r w:rsidRPr="008423AF">
        <w:rPr>
          <w:rFonts w:hint="eastAsia"/>
          <w:b/>
          <w:lang w:eastAsia="ko-KR"/>
        </w:rPr>
        <w:t>Rat</w:t>
      </w:r>
    </w:p>
    <w:p w:rsidR="00AC21B0" w:rsidRPr="008423AF" w:rsidRDefault="00AC21B0" w:rsidP="00AC21B0">
      <w:pPr>
        <w:spacing w:line="360" w:lineRule="auto"/>
        <w:ind w:left="1134" w:right="1134"/>
        <w:rPr>
          <w:lang w:eastAsia="ko-KR"/>
        </w:rPr>
      </w:pPr>
      <w:r w:rsidRPr="008423AF">
        <w:rPr>
          <w:rFonts w:hint="eastAsia"/>
          <w:lang w:eastAsia="ko-KR"/>
        </w:rPr>
        <w:t>5.4</w:t>
      </w:r>
      <w:r w:rsidRPr="008423AF">
        <w:rPr>
          <w:rFonts w:hint="eastAsia"/>
          <w:lang w:eastAsia="ko-KR"/>
        </w:rPr>
        <w:tab/>
        <w:t>Saturated vapour concentration at 20</w:t>
      </w:r>
      <w:r w:rsidRPr="008423AF">
        <w:rPr>
          <w:rFonts w:ascii="Malgun Gothic" w:hAnsi="Malgun Gothic" w:hint="eastAsia"/>
          <w:lang w:eastAsia="ko-KR"/>
        </w:rPr>
        <w:t>℃</w:t>
      </w:r>
      <w:r w:rsidRPr="008423AF">
        <w:rPr>
          <w:rFonts w:hint="eastAsia"/>
          <w:lang w:eastAsia="ko-KR"/>
        </w:rPr>
        <w:t xml:space="preserve"> (2.6.2.2.4.3)</w:t>
      </w:r>
      <w:r w:rsidRPr="008423AF">
        <w:rPr>
          <w:lang w:eastAsia="ko-KR"/>
        </w:rPr>
        <w:t xml:space="preserve"> ………………</w:t>
      </w:r>
      <w:r w:rsidRPr="008423AF">
        <w:rPr>
          <w:rFonts w:hint="eastAsia"/>
          <w:lang w:eastAsia="ko-KR"/>
        </w:rPr>
        <w:t>.</w:t>
      </w:r>
      <w:r w:rsidRPr="008423AF">
        <w:rPr>
          <w:lang w:eastAsia="ko-KR"/>
        </w:rPr>
        <w:t>…</w:t>
      </w:r>
      <w:r w:rsidRPr="008423AF">
        <w:rPr>
          <w:b/>
          <w:lang w:eastAsia="ko-KR"/>
        </w:rPr>
        <w:t>2860</w:t>
      </w:r>
      <w:r w:rsidRPr="008423AF">
        <w:rPr>
          <w:lang w:eastAsia="ko-KR"/>
        </w:rPr>
        <w:t xml:space="preserve"> ml/m</w:t>
      </w:r>
      <w:r w:rsidRPr="008423AF">
        <w:rPr>
          <w:vertAlign w:val="superscript"/>
          <w:lang w:eastAsia="ko-KR"/>
        </w:rPr>
        <w:t>3</w:t>
      </w:r>
    </w:p>
    <w:p w:rsidR="00AC21B0" w:rsidRPr="008423AF" w:rsidRDefault="00AC21B0" w:rsidP="00AC21B0">
      <w:pPr>
        <w:spacing w:line="360" w:lineRule="auto"/>
        <w:ind w:left="1134" w:right="1134"/>
        <w:rPr>
          <w:lang w:eastAsia="ko-KR"/>
        </w:rPr>
      </w:pPr>
      <w:r w:rsidRPr="008423AF">
        <w:rPr>
          <w:rFonts w:hint="eastAsia"/>
          <w:lang w:eastAsia="ko-KR"/>
        </w:rPr>
        <w:t>5.5</w:t>
      </w:r>
      <w:r w:rsidRPr="008423AF">
        <w:rPr>
          <w:rFonts w:hint="eastAsia"/>
          <w:lang w:eastAsia="ko-KR"/>
        </w:rPr>
        <w:tab/>
        <w:t xml:space="preserve">Skin exposure (2.8) </w:t>
      </w:r>
      <w:proofErr w:type="gramStart"/>
      <w:r w:rsidRPr="008423AF">
        <w:rPr>
          <w:rFonts w:hint="eastAsia"/>
          <w:lang w:eastAsia="ko-KR"/>
        </w:rPr>
        <w:t>results :</w:t>
      </w:r>
      <w:proofErr w:type="gramEnd"/>
      <w:r w:rsidRPr="008423AF">
        <w:rPr>
          <w:b/>
          <w:lang w:eastAsia="ko-KR"/>
        </w:rPr>
        <w:t xml:space="preserve"> </w:t>
      </w:r>
      <w:commentRangeStart w:id="1"/>
      <w:r w:rsidRPr="008423AF">
        <w:rPr>
          <w:b/>
          <w:lang w:eastAsia="ko-KR"/>
        </w:rPr>
        <w:t>Corrosive</w:t>
      </w:r>
      <w:commentRangeEnd w:id="1"/>
      <w:r w:rsidRPr="008423AF">
        <w:rPr>
          <w:rStyle w:val="CommentReference"/>
          <w:b/>
        </w:rPr>
        <w:commentReference w:id="1"/>
      </w:r>
      <w:r w:rsidRPr="008423AF">
        <w:rPr>
          <w:rFonts w:hint="eastAsia"/>
          <w:lang w:eastAsia="ko-KR"/>
        </w:rPr>
        <w:t xml:space="preserve">     Exposure time</w:t>
      </w:r>
      <w:r w:rsidRPr="008423AF">
        <w:rPr>
          <w:lang w:eastAsia="ko-KR"/>
        </w:rPr>
        <w:t>………</w:t>
      </w:r>
      <w:r w:rsidRPr="008423AF">
        <w:rPr>
          <w:rFonts w:hint="eastAsia"/>
          <w:lang w:eastAsia="ko-KR"/>
        </w:rPr>
        <w:t>.</w:t>
      </w:r>
      <w:r w:rsidRPr="008423AF">
        <w:rPr>
          <w:lang w:eastAsia="ko-KR"/>
        </w:rPr>
        <w:t>…</w:t>
      </w:r>
      <w:r w:rsidRPr="008423AF">
        <w:rPr>
          <w:rFonts w:hint="eastAsia"/>
          <w:lang w:eastAsia="ko-KR"/>
        </w:rPr>
        <w:t>.</w:t>
      </w:r>
      <w:r w:rsidRPr="008423AF">
        <w:rPr>
          <w:lang w:eastAsia="ko-KR"/>
        </w:rPr>
        <w:t>……</w:t>
      </w:r>
      <w:r w:rsidRPr="008423AF">
        <w:rPr>
          <w:rFonts w:hint="eastAsia"/>
          <w:lang w:eastAsia="ko-KR"/>
        </w:rPr>
        <w:t>.</w:t>
      </w:r>
      <w:r w:rsidRPr="008423AF">
        <w:rPr>
          <w:b/>
          <w:lang w:eastAsia="ko-KR"/>
        </w:rPr>
        <w:t>No data</w:t>
      </w:r>
    </w:p>
    <w:p w:rsidR="00AC21B0" w:rsidRPr="008423AF" w:rsidRDefault="00AC21B0" w:rsidP="00AC21B0">
      <w:pPr>
        <w:tabs>
          <w:tab w:val="left" w:pos="745"/>
        </w:tabs>
        <w:spacing w:line="360" w:lineRule="auto"/>
        <w:ind w:left="1134" w:right="1134"/>
        <w:rPr>
          <w:lang w:eastAsia="ko-KR"/>
        </w:rPr>
      </w:pP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t xml:space="preserve">            Animal species</w:t>
      </w:r>
      <w:r w:rsidRPr="008423AF">
        <w:rPr>
          <w:lang w:eastAsia="ko-KR"/>
        </w:rPr>
        <w:t>…………………</w:t>
      </w:r>
      <w:r w:rsidRPr="008423AF">
        <w:rPr>
          <w:b/>
          <w:lang w:eastAsia="ko-KR"/>
        </w:rPr>
        <w:t>Rabbit</w:t>
      </w:r>
    </w:p>
    <w:p w:rsidR="00AC21B0" w:rsidRPr="008423AF" w:rsidRDefault="00AC21B0" w:rsidP="00AC21B0">
      <w:pPr>
        <w:spacing w:line="360" w:lineRule="auto"/>
        <w:ind w:left="1134" w:right="1134"/>
        <w:rPr>
          <w:lang w:eastAsia="ko-KR"/>
        </w:rPr>
      </w:pPr>
      <w:r w:rsidRPr="008423AF">
        <w:rPr>
          <w:rFonts w:hint="eastAsia"/>
          <w:lang w:eastAsia="ko-KR"/>
        </w:rPr>
        <w:t>5.6</w:t>
      </w:r>
      <w:r w:rsidRPr="008423AF">
        <w:rPr>
          <w:rFonts w:hint="eastAsia"/>
          <w:lang w:eastAsia="ko-KR"/>
        </w:rPr>
        <w:tab/>
        <w:t>Other data</w:t>
      </w:r>
    </w:p>
    <w:p w:rsidR="00AC21B0" w:rsidRPr="008423AF" w:rsidRDefault="00AC21B0" w:rsidP="00AC21B0">
      <w:pPr>
        <w:spacing w:line="360" w:lineRule="auto"/>
        <w:ind w:left="1701" w:right="1134"/>
        <w:rPr>
          <w:b/>
          <w:lang w:eastAsia="ko-KR"/>
        </w:rPr>
      </w:pPr>
      <w:r w:rsidRPr="008423AF">
        <w:rPr>
          <w:b/>
          <w:lang w:eastAsia="ko-KR"/>
        </w:rPr>
        <w:t>Corrosive, severe skin and eye irritant, reproductive toxicity, germ cell mutagenicity, carcinogenicity and specific target organ toxicity (single &amp; repeated)</w:t>
      </w:r>
    </w:p>
    <w:p w:rsidR="00AC21B0" w:rsidRPr="008423AF" w:rsidRDefault="00AC21B0" w:rsidP="00AC21B0">
      <w:pPr>
        <w:spacing w:line="360" w:lineRule="auto"/>
        <w:ind w:left="1134" w:right="1134"/>
        <w:rPr>
          <w:b/>
          <w:u w:val="single"/>
          <w:lang w:eastAsia="ko-KR"/>
        </w:rPr>
      </w:pPr>
      <w:r w:rsidRPr="008423AF">
        <w:rPr>
          <w:rFonts w:hint="eastAsia"/>
          <w:lang w:eastAsia="ko-KR"/>
        </w:rPr>
        <w:tab/>
      </w:r>
      <w:r w:rsidRPr="008423AF">
        <w:rPr>
          <w:rFonts w:hint="eastAsia"/>
          <w:b/>
          <w:u w:val="single"/>
          <w:lang w:eastAsia="ko-KR"/>
        </w:rPr>
        <w:t xml:space="preserve">Ecological toxicity </w:t>
      </w:r>
    </w:p>
    <w:p w:rsidR="00AC21B0" w:rsidRPr="008423AF" w:rsidRDefault="00AC21B0" w:rsidP="00AC21B0">
      <w:pPr>
        <w:spacing w:line="360" w:lineRule="auto"/>
        <w:ind w:left="1134" w:right="1134"/>
        <w:rPr>
          <w:b/>
          <w:lang w:eastAsia="ko-KR"/>
        </w:rPr>
      </w:pPr>
      <w:r w:rsidRPr="008423AF">
        <w:rPr>
          <w:rFonts w:hint="eastAsia"/>
          <w:b/>
          <w:lang w:eastAsia="ko-KR"/>
        </w:rPr>
        <w:tab/>
        <w:t>Fish (</w:t>
      </w:r>
      <w:proofErr w:type="spellStart"/>
      <w:r w:rsidRPr="008423AF">
        <w:rPr>
          <w:rFonts w:hint="eastAsia"/>
          <w:b/>
          <w:i/>
          <w:lang w:eastAsia="ko-KR"/>
        </w:rPr>
        <w:t>Oncorhynchus</w:t>
      </w:r>
      <w:proofErr w:type="spellEnd"/>
      <w:r w:rsidRPr="008423AF">
        <w:rPr>
          <w:rFonts w:hint="eastAsia"/>
          <w:b/>
          <w:i/>
          <w:lang w:eastAsia="ko-KR"/>
        </w:rPr>
        <w:t xml:space="preserve"> </w:t>
      </w:r>
      <w:proofErr w:type="spellStart"/>
      <w:r w:rsidRPr="008423AF">
        <w:rPr>
          <w:rFonts w:hint="eastAsia"/>
          <w:b/>
          <w:i/>
          <w:lang w:eastAsia="ko-KR"/>
        </w:rPr>
        <w:t>mykiss</w:t>
      </w:r>
      <w:proofErr w:type="spellEnd"/>
      <w:r w:rsidRPr="008423AF">
        <w:rPr>
          <w:rFonts w:hint="eastAsia"/>
          <w:b/>
          <w:lang w:eastAsia="ko-KR"/>
        </w:rPr>
        <w:t>), LC</w:t>
      </w:r>
      <w:r w:rsidRPr="008423AF">
        <w:rPr>
          <w:rFonts w:hint="eastAsia"/>
          <w:b/>
          <w:vertAlign w:val="subscript"/>
          <w:lang w:eastAsia="ko-KR"/>
        </w:rPr>
        <w:t>50</w:t>
      </w:r>
      <w:r w:rsidRPr="008423AF">
        <w:rPr>
          <w:rFonts w:hint="eastAsia"/>
          <w:b/>
          <w:lang w:eastAsia="ko-KR"/>
        </w:rPr>
        <w:t xml:space="preserve"> (96h</w:t>
      </w:r>
      <w:proofErr w:type="gramStart"/>
      <w:r w:rsidRPr="008423AF">
        <w:rPr>
          <w:rFonts w:hint="eastAsia"/>
          <w:b/>
          <w:lang w:eastAsia="ko-KR"/>
        </w:rPr>
        <w:t>) :</w:t>
      </w:r>
      <w:proofErr w:type="gramEnd"/>
      <w:r w:rsidRPr="008423AF">
        <w:rPr>
          <w:rFonts w:hint="eastAsia"/>
          <w:b/>
          <w:lang w:eastAsia="ko-KR"/>
        </w:rPr>
        <w:t xml:space="preserve"> 28mg/L</w:t>
      </w:r>
    </w:p>
    <w:p w:rsidR="00AC21B0" w:rsidRPr="008423AF" w:rsidRDefault="00AC21B0" w:rsidP="00AC21B0">
      <w:pPr>
        <w:spacing w:line="360" w:lineRule="auto"/>
        <w:ind w:left="1134" w:right="1134"/>
        <w:rPr>
          <w:b/>
          <w:lang w:eastAsia="ko-KR"/>
        </w:rPr>
      </w:pPr>
      <w:r w:rsidRPr="008423AF">
        <w:rPr>
          <w:rFonts w:hint="eastAsia"/>
          <w:b/>
          <w:lang w:eastAsia="ko-KR"/>
        </w:rPr>
        <w:tab/>
      </w:r>
      <w:r w:rsidRPr="008423AF">
        <w:rPr>
          <w:b/>
          <w:lang w:eastAsia="ko-KR"/>
        </w:rPr>
        <w:t>Aquatic plants</w:t>
      </w:r>
      <w:r w:rsidRPr="008423AF">
        <w:rPr>
          <w:rFonts w:hint="eastAsia"/>
          <w:b/>
          <w:lang w:eastAsia="ko-KR"/>
        </w:rPr>
        <w:t xml:space="preserve"> (</w:t>
      </w:r>
      <w:proofErr w:type="spellStart"/>
      <w:r w:rsidRPr="008423AF">
        <w:rPr>
          <w:rFonts w:hint="eastAsia"/>
          <w:b/>
          <w:i/>
          <w:lang w:eastAsia="ko-KR"/>
        </w:rPr>
        <w:t>Scenedesmus</w:t>
      </w:r>
      <w:proofErr w:type="spellEnd"/>
      <w:r w:rsidRPr="008423AF">
        <w:rPr>
          <w:rFonts w:hint="eastAsia"/>
          <w:b/>
          <w:i/>
          <w:lang w:eastAsia="ko-KR"/>
        </w:rPr>
        <w:t xml:space="preserve"> </w:t>
      </w:r>
      <w:proofErr w:type="spellStart"/>
      <w:r w:rsidRPr="008423AF">
        <w:rPr>
          <w:rFonts w:hint="eastAsia"/>
          <w:b/>
          <w:i/>
          <w:lang w:eastAsia="ko-KR"/>
        </w:rPr>
        <w:t>subspicatus</w:t>
      </w:r>
      <w:proofErr w:type="spellEnd"/>
      <w:r w:rsidRPr="008423AF">
        <w:rPr>
          <w:rFonts w:hint="eastAsia"/>
          <w:b/>
          <w:lang w:eastAsia="ko-KR"/>
        </w:rPr>
        <w:t>), EC</w:t>
      </w:r>
      <w:r w:rsidRPr="008423AF">
        <w:rPr>
          <w:rFonts w:hint="eastAsia"/>
          <w:b/>
          <w:vertAlign w:val="subscript"/>
          <w:lang w:eastAsia="ko-KR"/>
        </w:rPr>
        <w:t>50</w:t>
      </w:r>
      <w:r w:rsidRPr="008423AF">
        <w:rPr>
          <w:rFonts w:hint="eastAsia"/>
          <w:b/>
          <w:lang w:eastAsia="ko-KR"/>
        </w:rPr>
        <w:t xml:space="preserve"> (72h</w:t>
      </w:r>
      <w:proofErr w:type="gramStart"/>
      <w:r w:rsidRPr="008423AF">
        <w:rPr>
          <w:rFonts w:hint="eastAsia"/>
          <w:b/>
          <w:lang w:eastAsia="ko-KR"/>
        </w:rPr>
        <w:t>) :</w:t>
      </w:r>
      <w:proofErr w:type="gramEnd"/>
      <w:r w:rsidRPr="008423AF">
        <w:rPr>
          <w:rFonts w:hint="eastAsia"/>
          <w:b/>
          <w:lang w:eastAsia="ko-KR"/>
        </w:rPr>
        <w:t xml:space="preserve"> 0.79mg/L</w:t>
      </w:r>
    </w:p>
    <w:p w:rsidR="00AC21B0" w:rsidRPr="008423AF" w:rsidRDefault="00AC21B0" w:rsidP="00AC21B0">
      <w:pPr>
        <w:spacing w:line="360" w:lineRule="auto"/>
        <w:ind w:left="1134" w:right="1134"/>
        <w:rPr>
          <w:lang w:eastAsia="ko-KR"/>
        </w:rPr>
      </w:pPr>
      <w:r w:rsidRPr="008423AF">
        <w:rPr>
          <w:rFonts w:hint="eastAsia"/>
          <w:lang w:eastAsia="ko-KR"/>
        </w:rPr>
        <w:t>5.7</w:t>
      </w:r>
      <w:r w:rsidRPr="008423AF">
        <w:rPr>
          <w:rFonts w:hint="eastAsia"/>
          <w:lang w:eastAsia="ko-KR"/>
        </w:rPr>
        <w:tab/>
        <w:t>Human experience</w:t>
      </w:r>
      <w:r>
        <w:rPr>
          <w:lang w:eastAsia="ko-KR"/>
        </w:rPr>
        <w:t>…………………………………………</w:t>
      </w:r>
      <w:r w:rsidRPr="008423AF">
        <w:rPr>
          <w:lang w:eastAsia="ko-KR"/>
        </w:rPr>
        <w:t>…</w:t>
      </w:r>
      <w:r w:rsidRPr="008423AF">
        <w:rPr>
          <w:rFonts w:hint="eastAsia"/>
          <w:lang w:eastAsia="ko-KR"/>
        </w:rPr>
        <w:t>..</w:t>
      </w:r>
      <w:r w:rsidRPr="008423AF">
        <w:rPr>
          <w:lang w:eastAsia="ko-KR"/>
        </w:rPr>
        <w:t>…</w:t>
      </w:r>
      <w:r w:rsidRPr="008423AF">
        <w:rPr>
          <w:rFonts w:hint="eastAsia"/>
          <w:lang w:eastAsia="ko-KR"/>
        </w:rPr>
        <w:t>.</w:t>
      </w:r>
      <w:r w:rsidRPr="008423AF">
        <w:rPr>
          <w:lang w:eastAsia="ko-KR"/>
        </w:rPr>
        <w:t>Not applicable</w:t>
      </w:r>
    </w:p>
    <w:p w:rsidR="00AC21B0" w:rsidRPr="008423AF" w:rsidRDefault="00AC21B0" w:rsidP="00AC21B0">
      <w:pPr>
        <w:spacing w:line="360" w:lineRule="auto"/>
        <w:ind w:left="1134" w:right="1134"/>
        <w:rPr>
          <w:lang w:eastAsia="ko-KR"/>
        </w:rPr>
      </w:pPr>
    </w:p>
    <w:p w:rsidR="00EA51C7" w:rsidRDefault="00EA51C7" w:rsidP="00AC21B0">
      <w:pPr>
        <w:pStyle w:val="SingleTxtG"/>
        <w:spacing w:before="240" w:after="0"/>
        <w:rPr>
          <w:u w:val="single"/>
          <w:lang w:eastAsia="ko-KR"/>
        </w:rPr>
      </w:pPr>
    </w:p>
    <w:p w:rsidR="002F25E8" w:rsidRDefault="002F25E8">
      <w:pPr>
        <w:suppressAutoHyphens w:val="0"/>
        <w:spacing w:line="240" w:lineRule="auto"/>
        <w:rPr>
          <w:u w:val="single"/>
          <w:lang w:eastAsia="ko-KR"/>
        </w:rPr>
      </w:pPr>
      <w:r>
        <w:rPr>
          <w:u w:val="single"/>
          <w:lang w:eastAsia="ko-KR"/>
        </w:rPr>
        <w:br w:type="page"/>
      </w:r>
    </w:p>
    <w:p w:rsidR="002F25E8" w:rsidRPr="008423AF" w:rsidRDefault="002F25E8" w:rsidP="002F25E8">
      <w:pPr>
        <w:pStyle w:val="HChG"/>
        <w:rPr>
          <w:lang w:eastAsia="ko-KR"/>
        </w:rPr>
      </w:pPr>
      <w:r w:rsidRPr="008423AF">
        <w:rPr>
          <w:rFonts w:hint="eastAsia"/>
          <w:lang w:eastAsia="ko-KR"/>
        </w:rPr>
        <w:lastRenderedPageBreak/>
        <w:t>A</w:t>
      </w:r>
      <w:r>
        <w:rPr>
          <w:lang w:eastAsia="ko-KR"/>
        </w:rPr>
        <w:t>nnex</w:t>
      </w:r>
      <w:r w:rsidRPr="008423AF">
        <w:rPr>
          <w:rFonts w:hint="eastAsia"/>
          <w:lang w:eastAsia="ko-KR"/>
        </w:rPr>
        <w:t xml:space="preserve"> 3</w:t>
      </w:r>
    </w:p>
    <w:p w:rsidR="002F25E8" w:rsidRPr="008423AF" w:rsidRDefault="002F25E8" w:rsidP="002F25E8">
      <w:pPr>
        <w:pStyle w:val="HChG"/>
        <w:rPr>
          <w:lang w:eastAsia="ko-KR"/>
        </w:rPr>
      </w:pPr>
      <w:r>
        <w:rPr>
          <w:lang w:eastAsia="ko-KR"/>
        </w:rPr>
        <w:tab/>
      </w:r>
      <w:r>
        <w:rPr>
          <w:lang w:eastAsia="ko-KR"/>
        </w:rPr>
        <w:tab/>
      </w:r>
      <w:r w:rsidRPr="008423AF">
        <w:rPr>
          <w:rFonts w:hint="eastAsia"/>
          <w:lang w:eastAsia="ko-KR"/>
        </w:rPr>
        <w:t xml:space="preserve">Data sheet of </w:t>
      </w:r>
      <w:proofErr w:type="spellStart"/>
      <w:r w:rsidRPr="008423AF">
        <w:rPr>
          <w:rFonts w:hint="eastAsia"/>
          <w:lang w:eastAsia="ko-KR"/>
        </w:rPr>
        <w:t>Cyclohexylamine</w:t>
      </w:r>
      <w:proofErr w:type="spellEnd"/>
      <w:r w:rsidRPr="008423AF">
        <w:rPr>
          <w:rFonts w:hint="eastAsia"/>
          <w:lang w:eastAsia="ko-KR"/>
        </w:rPr>
        <w:t xml:space="preserve"> (UN 2357) </w:t>
      </w:r>
    </w:p>
    <w:p w:rsidR="002F25E8" w:rsidRPr="008423AF" w:rsidRDefault="002F25E8" w:rsidP="002F25E8">
      <w:pPr>
        <w:spacing w:line="360" w:lineRule="auto"/>
        <w:ind w:left="1134" w:right="1134"/>
        <w:rPr>
          <w:lang w:eastAsia="ko-KR"/>
        </w:rPr>
      </w:pPr>
      <w:proofErr w:type="gramStart"/>
      <w:r w:rsidRPr="008423AF">
        <w:rPr>
          <w:rFonts w:hint="eastAsia"/>
          <w:lang w:eastAsia="ko-KR"/>
        </w:rPr>
        <w:t>Section 5.</w:t>
      </w:r>
      <w:proofErr w:type="gramEnd"/>
      <w:r w:rsidRPr="008423AF">
        <w:rPr>
          <w:rFonts w:hint="eastAsia"/>
          <w:lang w:eastAsia="ko-KR"/>
        </w:rPr>
        <w:t xml:space="preserve"> HARMFUL BIOLOGICAL EFFECTS</w:t>
      </w:r>
    </w:p>
    <w:p w:rsidR="002F25E8" w:rsidRPr="008423AF" w:rsidRDefault="002F25E8" w:rsidP="002F25E8">
      <w:pPr>
        <w:spacing w:line="360" w:lineRule="auto"/>
        <w:ind w:left="1134" w:right="1134"/>
        <w:rPr>
          <w:lang w:eastAsia="ko-KR"/>
        </w:rPr>
      </w:pPr>
      <w:r w:rsidRPr="008423AF">
        <w:rPr>
          <w:rFonts w:hint="eastAsia"/>
          <w:lang w:eastAsia="ko-KR"/>
        </w:rPr>
        <w:t>5.1</w:t>
      </w:r>
      <w:r w:rsidRPr="008423AF">
        <w:rPr>
          <w:rFonts w:hint="eastAsia"/>
          <w:lang w:eastAsia="ko-KR"/>
        </w:rPr>
        <w:tab/>
        <w:t>LD</w:t>
      </w:r>
      <w:r w:rsidRPr="008423AF">
        <w:rPr>
          <w:rFonts w:hint="eastAsia"/>
          <w:vertAlign w:val="subscript"/>
          <w:lang w:eastAsia="ko-KR"/>
        </w:rPr>
        <w:t>50</w:t>
      </w:r>
      <w:r w:rsidRPr="008423AF">
        <w:rPr>
          <w:rFonts w:hint="eastAsia"/>
          <w:lang w:eastAsia="ko-KR"/>
        </w:rPr>
        <w:t>, oral (2.6.2.1.1</w:t>
      </w:r>
      <w:r w:rsidRPr="008423AF">
        <w:rPr>
          <w:rStyle w:val="FootnoteReference"/>
          <w:lang w:eastAsia="ko-KR"/>
        </w:rPr>
        <w:footnoteReference w:id="7"/>
      </w:r>
      <w:r w:rsidRPr="008423AF">
        <w:rPr>
          <w:rFonts w:hint="eastAsia"/>
          <w:lang w:eastAsia="ko-KR"/>
        </w:rPr>
        <w:t xml:space="preserve">) </w:t>
      </w:r>
      <w:r w:rsidRPr="008423AF">
        <w:rPr>
          <w:lang w:eastAsia="ko-KR"/>
        </w:rPr>
        <w:t>…………</w:t>
      </w:r>
      <w:r w:rsidRPr="008423AF">
        <w:rPr>
          <w:rFonts w:hint="eastAsia"/>
          <w:b/>
          <w:lang w:eastAsia="ko-KR"/>
        </w:rPr>
        <w:t>156</w:t>
      </w:r>
      <w:r w:rsidRPr="008423AF">
        <w:rPr>
          <w:rFonts w:hint="eastAsia"/>
          <w:lang w:eastAsia="ko-KR"/>
        </w:rPr>
        <w:t xml:space="preserve"> mg/kg         </w:t>
      </w:r>
      <w:r>
        <w:rPr>
          <w:lang w:eastAsia="ko-KR"/>
        </w:rPr>
        <w:t xml:space="preserve">          </w:t>
      </w:r>
      <w:r w:rsidRPr="008423AF">
        <w:rPr>
          <w:rFonts w:hint="eastAsia"/>
          <w:lang w:eastAsia="ko-KR"/>
        </w:rPr>
        <w:t xml:space="preserve">Animal species </w:t>
      </w:r>
      <w:r>
        <w:rPr>
          <w:lang w:eastAsia="ko-KR"/>
        </w:rPr>
        <w:t>…….…</w:t>
      </w:r>
      <w:r w:rsidRPr="008423AF">
        <w:rPr>
          <w:rFonts w:hint="eastAsia"/>
          <w:b/>
          <w:lang w:eastAsia="ko-KR"/>
        </w:rPr>
        <w:t>Rat</w:t>
      </w:r>
    </w:p>
    <w:p w:rsidR="002F25E8" w:rsidRPr="008423AF" w:rsidRDefault="002F25E8" w:rsidP="002F25E8">
      <w:pPr>
        <w:spacing w:line="360" w:lineRule="auto"/>
        <w:ind w:left="1134" w:right="1134"/>
        <w:rPr>
          <w:lang w:eastAsia="ko-KR"/>
        </w:rPr>
      </w:pPr>
      <w:r w:rsidRPr="008423AF">
        <w:rPr>
          <w:rFonts w:hint="eastAsia"/>
          <w:lang w:eastAsia="ko-KR"/>
        </w:rPr>
        <w:t>5.2</w:t>
      </w:r>
      <w:r w:rsidRPr="008423AF">
        <w:rPr>
          <w:rFonts w:hint="eastAsia"/>
          <w:lang w:eastAsia="ko-KR"/>
        </w:rPr>
        <w:tab/>
        <w:t>LD</w:t>
      </w:r>
      <w:r w:rsidRPr="008423AF">
        <w:rPr>
          <w:rFonts w:hint="eastAsia"/>
          <w:vertAlign w:val="subscript"/>
          <w:lang w:eastAsia="ko-KR"/>
        </w:rPr>
        <w:t>50</w:t>
      </w:r>
      <w:r w:rsidRPr="008423AF">
        <w:rPr>
          <w:rFonts w:hint="eastAsia"/>
          <w:lang w:eastAsia="ko-KR"/>
        </w:rPr>
        <w:t xml:space="preserve">, dermal (2.6.2.1.2) </w:t>
      </w:r>
      <w:r w:rsidRPr="008423AF">
        <w:rPr>
          <w:lang w:eastAsia="ko-KR"/>
        </w:rPr>
        <w:t>……</w:t>
      </w:r>
      <w:r w:rsidRPr="008423AF">
        <w:rPr>
          <w:rFonts w:hint="eastAsia"/>
          <w:b/>
          <w:lang w:eastAsia="ko-KR"/>
        </w:rPr>
        <w:t>&gt;631 - &lt;1000</w:t>
      </w:r>
      <w:r w:rsidRPr="008423AF">
        <w:rPr>
          <w:rFonts w:hint="eastAsia"/>
          <w:lang w:eastAsia="ko-KR"/>
        </w:rPr>
        <w:t xml:space="preserve">mg/kg        Animal species </w:t>
      </w:r>
      <w:r w:rsidRPr="008423AF">
        <w:rPr>
          <w:lang w:eastAsia="ko-KR"/>
        </w:rPr>
        <w:t>……</w:t>
      </w:r>
      <w:r w:rsidRPr="008423AF">
        <w:rPr>
          <w:rFonts w:hint="eastAsia"/>
          <w:lang w:eastAsia="ko-KR"/>
        </w:rPr>
        <w:t>.</w:t>
      </w:r>
      <w:r w:rsidRPr="008423AF">
        <w:rPr>
          <w:rFonts w:hint="eastAsia"/>
          <w:b/>
          <w:lang w:eastAsia="ko-KR"/>
        </w:rPr>
        <w:t>Rabbit</w:t>
      </w:r>
    </w:p>
    <w:p w:rsidR="002F25E8" w:rsidRPr="008423AF" w:rsidRDefault="002F25E8" w:rsidP="002F25E8">
      <w:pPr>
        <w:spacing w:line="360" w:lineRule="auto"/>
        <w:ind w:left="1134" w:right="1134"/>
        <w:rPr>
          <w:lang w:eastAsia="ko-KR"/>
        </w:rPr>
      </w:pPr>
      <w:r w:rsidRPr="008423AF">
        <w:rPr>
          <w:rFonts w:hint="eastAsia"/>
          <w:lang w:eastAsia="ko-KR"/>
        </w:rPr>
        <w:t>5.3</w:t>
      </w:r>
      <w:r w:rsidRPr="008423AF">
        <w:rPr>
          <w:rFonts w:hint="eastAsia"/>
          <w:lang w:eastAsia="ko-KR"/>
        </w:rPr>
        <w:tab/>
        <w:t>LC</w:t>
      </w:r>
      <w:r w:rsidRPr="008423AF">
        <w:rPr>
          <w:rFonts w:hint="eastAsia"/>
          <w:vertAlign w:val="subscript"/>
          <w:lang w:eastAsia="ko-KR"/>
        </w:rPr>
        <w:t>50</w:t>
      </w:r>
      <w:r w:rsidRPr="008423AF">
        <w:rPr>
          <w:rFonts w:hint="eastAsia"/>
          <w:lang w:eastAsia="ko-KR"/>
        </w:rPr>
        <w:t xml:space="preserve">, inhalation (2.6.2.1.3) </w:t>
      </w:r>
      <w:r w:rsidRPr="008423AF">
        <w:rPr>
          <w:lang w:eastAsia="ko-KR"/>
        </w:rPr>
        <w:t>…</w:t>
      </w:r>
      <w:r w:rsidRPr="008423AF">
        <w:rPr>
          <w:rFonts w:hint="eastAsia"/>
          <w:lang w:eastAsia="ko-KR"/>
        </w:rPr>
        <w:t>...no data</w:t>
      </w:r>
      <w:r w:rsidRPr="008423AF">
        <w:rPr>
          <w:lang w:eastAsia="ko-KR"/>
        </w:rPr>
        <w:t>…</w:t>
      </w:r>
      <w:r w:rsidRPr="008423AF">
        <w:rPr>
          <w:rFonts w:hint="eastAsia"/>
          <w:lang w:eastAsia="ko-KR"/>
        </w:rPr>
        <w:t>... mg/l         Exposure time</w:t>
      </w:r>
      <w:r w:rsidRPr="008423AF">
        <w:rPr>
          <w:lang w:eastAsia="ko-KR"/>
        </w:rPr>
        <w:t>………</w:t>
      </w:r>
      <w:r w:rsidRPr="008423AF">
        <w:rPr>
          <w:rFonts w:hint="eastAsia"/>
          <w:b/>
          <w:lang w:eastAsia="ko-KR"/>
        </w:rPr>
        <w:t>no data</w:t>
      </w:r>
    </w:p>
    <w:p w:rsidR="002F25E8" w:rsidRPr="008423AF" w:rsidRDefault="002F25E8" w:rsidP="002F25E8">
      <w:pPr>
        <w:spacing w:line="360" w:lineRule="auto"/>
        <w:ind w:left="1134" w:right="1134"/>
        <w:rPr>
          <w:lang w:eastAsia="ko-KR"/>
        </w:rPr>
      </w:pP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r>
      <w:proofErr w:type="gramStart"/>
      <w:r w:rsidRPr="008423AF">
        <w:rPr>
          <w:lang w:eastAsia="ko-KR"/>
        </w:rPr>
        <w:t>or</w:t>
      </w:r>
      <w:proofErr w:type="gramEnd"/>
      <w:r w:rsidRPr="008423AF">
        <w:rPr>
          <w:lang w:eastAsia="ko-KR"/>
        </w:rPr>
        <w:t xml:space="preserve"> …………</w:t>
      </w:r>
      <w:r w:rsidRPr="008423AF">
        <w:rPr>
          <w:rFonts w:hint="eastAsia"/>
          <w:lang w:eastAsia="ko-KR"/>
        </w:rPr>
        <w:t>.</w:t>
      </w:r>
      <w:r w:rsidRPr="008423AF">
        <w:rPr>
          <w:lang w:eastAsia="ko-KR"/>
        </w:rPr>
        <w:t>…</w:t>
      </w:r>
      <w:r w:rsidRPr="008423AF">
        <w:rPr>
          <w:rFonts w:hint="eastAsia"/>
          <w:lang w:eastAsia="ko-KR"/>
        </w:rPr>
        <w:t>.ml/m</w:t>
      </w:r>
      <w:r w:rsidRPr="008423AF">
        <w:rPr>
          <w:rFonts w:hint="eastAsia"/>
          <w:vertAlign w:val="superscript"/>
          <w:lang w:eastAsia="ko-KR"/>
        </w:rPr>
        <w:t>3</w:t>
      </w:r>
      <w:r w:rsidRPr="008423AF">
        <w:rPr>
          <w:rFonts w:hint="eastAsia"/>
          <w:lang w:eastAsia="ko-KR"/>
        </w:rPr>
        <w:t xml:space="preserve">          </w:t>
      </w:r>
      <w:r>
        <w:rPr>
          <w:lang w:eastAsia="ko-KR"/>
        </w:rPr>
        <w:t xml:space="preserve">       </w:t>
      </w:r>
      <w:r w:rsidRPr="008423AF">
        <w:rPr>
          <w:rFonts w:hint="eastAsia"/>
          <w:lang w:eastAsia="ko-KR"/>
        </w:rPr>
        <w:t xml:space="preserve">Animal species </w:t>
      </w:r>
      <w:r w:rsidRPr="008423AF">
        <w:rPr>
          <w:lang w:eastAsia="ko-KR"/>
        </w:rPr>
        <w:t>…………</w:t>
      </w:r>
      <w:r>
        <w:rPr>
          <w:lang w:eastAsia="ko-KR"/>
        </w:rPr>
        <w:t>…</w:t>
      </w:r>
    </w:p>
    <w:p w:rsidR="002F25E8" w:rsidRPr="008423AF" w:rsidRDefault="002F25E8" w:rsidP="002F25E8">
      <w:pPr>
        <w:spacing w:line="360" w:lineRule="auto"/>
        <w:ind w:left="1134" w:right="1134"/>
        <w:rPr>
          <w:lang w:eastAsia="ko-KR"/>
        </w:rPr>
      </w:pPr>
      <w:r w:rsidRPr="008423AF">
        <w:rPr>
          <w:rFonts w:hint="eastAsia"/>
          <w:lang w:eastAsia="ko-KR"/>
        </w:rPr>
        <w:t>5.4</w:t>
      </w:r>
      <w:r w:rsidRPr="008423AF">
        <w:rPr>
          <w:rFonts w:hint="eastAsia"/>
          <w:lang w:eastAsia="ko-KR"/>
        </w:rPr>
        <w:tab/>
        <w:t>Saturated vapour concentration at 20</w:t>
      </w:r>
      <w:r w:rsidRPr="008423AF">
        <w:rPr>
          <w:rFonts w:ascii="Malgun Gothic" w:hAnsi="Malgun Gothic" w:hint="eastAsia"/>
          <w:lang w:eastAsia="ko-KR"/>
        </w:rPr>
        <w:t>℃</w:t>
      </w:r>
      <w:r w:rsidRPr="008423AF">
        <w:rPr>
          <w:rFonts w:hint="eastAsia"/>
          <w:lang w:eastAsia="ko-KR"/>
        </w:rPr>
        <w:t xml:space="preserve"> (2.6.2.2.4.3)</w:t>
      </w:r>
      <w:r w:rsidRPr="008423AF">
        <w:rPr>
          <w:lang w:eastAsia="ko-KR"/>
        </w:rPr>
        <w:t xml:space="preserve"> …………………</w:t>
      </w:r>
      <w:r w:rsidRPr="008423AF">
        <w:rPr>
          <w:b/>
          <w:lang w:eastAsia="ko-KR"/>
        </w:rPr>
        <w:t>13800</w:t>
      </w:r>
      <w:r w:rsidRPr="008423AF">
        <w:rPr>
          <w:lang w:eastAsia="ko-KR"/>
        </w:rPr>
        <w:t xml:space="preserve"> ml/m</w:t>
      </w:r>
      <w:r w:rsidRPr="008423AF">
        <w:rPr>
          <w:vertAlign w:val="superscript"/>
          <w:lang w:eastAsia="ko-KR"/>
        </w:rPr>
        <w:t>3</w:t>
      </w:r>
    </w:p>
    <w:p w:rsidR="002F25E8" w:rsidRPr="008423AF" w:rsidRDefault="002F25E8" w:rsidP="002F25E8">
      <w:pPr>
        <w:spacing w:line="360" w:lineRule="auto"/>
        <w:ind w:left="1134" w:right="1134"/>
        <w:rPr>
          <w:lang w:eastAsia="ko-KR"/>
        </w:rPr>
      </w:pPr>
      <w:r w:rsidRPr="008423AF">
        <w:rPr>
          <w:rFonts w:hint="eastAsia"/>
          <w:lang w:eastAsia="ko-KR"/>
        </w:rPr>
        <w:t>5.5</w:t>
      </w:r>
      <w:r w:rsidRPr="008423AF">
        <w:rPr>
          <w:rFonts w:hint="eastAsia"/>
          <w:lang w:eastAsia="ko-KR"/>
        </w:rPr>
        <w:tab/>
        <w:t xml:space="preserve">Skin exposure (2.8) </w:t>
      </w:r>
      <w:proofErr w:type="gramStart"/>
      <w:r w:rsidRPr="008423AF">
        <w:rPr>
          <w:rFonts w:hint="eastAsia"/>
          <w:lang w:eastAsia="ko-KR"/>
        </w:rPr>
        <w:t>results :</w:t>
      </w:r>
      <w:proofErr w:type="gramEnd"/>
      <w:r w:rsidRPr="008423AF">
        <w:rPr>
          <w:rFonts w:hint="eastAsia"/>
          <w:lang w:eastAsia="ko-KR"/>
        </w:rPr>
        <w:t xml:space="preserve"> </w:t>
      </w:r>
      <w:r w:rsidRPr="008423AF">
        <w:rPr>
          <w:lang w:eastAsia="ko-KR"/>
        </w:rPr>
        <w:t xml:space="preserve"> </w:t>
      </w:r>
      <w:commentRangeStart w:id="2"/>
      <w:r w:rsidRPr="008423AF">
        <w:rPr>
          <w:b/>
          <w:lang w:eastAsia="ko-KR"/>
        </w:rPr>
        <w:t>Corrosive</w:t>
      </w:r>
      <w:commentRangeEnd w:id="2"/>
      <w:r w:rsidRPr="008423AF">
        <w:rPr>
          <w:rStyle w:val="CommentReference"/>
          <w:b/>
        </w:rPr>
        <w:commentReference w:id="2"/>
      </w:r>
      <w:r w:rsidRPr="008423AF">
        <w:rPr>
          <w:rFonts w:hint="eastAsia"/>
          <w:b/>
          <w:lang w:eastAsia="ko-KR"/>
        </w:rPr>
        <w:tab/>
      </w:r>
      <w:r w:rsidRPr="008423AF">
        <w:rPr>
          <w:rFonts w:hint="eastAsia"/>
          <w:lang w:eastAsia="ko-KR"/>
        </w:rPr>
        <w:t>Exposure time</w:t>
      </w:r>
      <w:r w:rsidRPr="008423AF">
        <w:rPr>
          <w:lang w:eastAsia="ko-KR"/>
        </w:rPr>
        <w:t>……………………</w:t>
      </w:r>
      <w:r w:rsidRPr="008423AF">
        <w:rPr>
          <w:b/>
          <w:lang w:eastAsia="ko-KR"/>
        </w:rPr>
        <w:t>4</w:t>
      </w:r>
      <w:r w:rsidRPr="008423AF">
        <w:rPr>
          <w:lang w:eastAsia="ko-KR"/>
        </w:rPr>
        <w:t xml:space="preserve"> </w:t>
      </w:r>
      <w:r w:rsidRPr="008423AF">
        <w:rPr>
          <w:rFonts w:hint="eastAsia"/>
          <w:lang w:eastAsia="ko-KR"/>
        </w:rPr>
        <w:t>hours</w:t>
      </w:r>
    </w:p>
    <w:p w:rsidR="002F25E8" w:rsidRPr="008423AF" w:rsidRDefault="002F25E8" w:rsidP="002F25E8">
      <w:pPr>
        <w:tabs>
          <w:tab w:val="left" w:pos="745"/>
        </w:tabs>
        <w:spacing w:line="360" w:lineRule="auto"/>
        <w:ind w:left="1134" w:right="1134"/>
        <w:rPr>
          <w:lang w:eastAsia="ko-KR"/>
        </w:rPr>
      </w:pP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r>
      <w:r w:rsidRPr="008423AF">
        <w:rPr>
          <w:rFonts w:hint="eastAsia"/>
          <w:lang w:eastAsia="ko-KR"/>
        </w:rPr>
        <w:tab/>
      </w:r>
      <w:r>
        <w:rPr>
          <w:rFonts w:hint="eastAsia"/>
          <w:lang w:eastAsia="ko-KR"/>
        </w:rPr>
        <w:t xml:space="preserve">          </w:t>
      </w:r>
      <w:r w:rsidRPr="008423AF">
        <w:rPr>
          <w:rFonts w:hint="eastAsia"/>
          <w:lang w:eastAsia="ko-KR"/>
        </w:rPr>
        <w:t>Animal species</w:t>
      </w:r>
      <w:r w:rsidRPr="008423AF">
        <w:rPr>
          <w:lang w:eastAsia="ko-KR"/>
        </w:rPr>
        <w:t>……………………</w:t>
      </w:r>
      <w:r w:rsidRPr="008423AF">
        <w:rPr>
          <w:b/>
          <w:lang w:eastAsia="ko-KR"/>
        </w:rPr>
        <w:t>Rabbit</w:t>
      </w:r>
    </w:p>
    <w:p w:rsidR="002F25E8" w:rsidRPr="008423AF" w:rsidRDefault="002F25E8" w:rsidP="002F25E8">
      <w:pPr>
        <w:spacing w:line="360" w:lineRule="auto"/>
        <w:ind w:left="1134" w:right="1134"/>
        <w:rPr>
          <w:lang w:eastAsia="ko-KR"/>
        </w:rPr>
      </w:pPr>
      <w:r w:rsidRPr="008423AF">
        <w:rPr>
          <w:rFonts w:hint="eastAsia"/>
          <w:lang w:eastAsia="ko-KR"/>
        </w:rPr>
        <w:t>5.6</w:t>
      </w:r>
      <w:r w:rsidRPr="008423AF">
        <w:rPr>
          <w:rFonts w:hint="eastAsia"/>
          <w:lang w:eastAsia="ko-KR"/>
        </w:rPr>
        <w:tab/>
        <w:t>Other data</w:t>
      </w:r>
    </w:p>
    <w:p w:rsidR="002F25E8" w:rsidRPr="008423AF" w:rsidRDefault="002F25E8" w:rsidP="002F25E8">
      <w:pPr>
        <w:spacing w:line="360" w:lineRule="auto"/>
        <w:ind w:left="1701" w:right="1134"/>
        <w:rPr>
          <w:b/>
          <w:lang w:eastAsia="ko-KR"/>
        </w:rPr>
      </w:pPr>
      <w:r w:rsidRPr="008423AF">
        <w:rPr>
          <w:b/>
          <w:lang w:eastAsia="ko-KR"/>
        </w:rPr>
        <w:t>Corrosive, severe skin and eye irritant, reproductive toxicity, germ cell mutagenicity, carcinogenicity and specific target organ toxicity (single &amp; repeated)</w:t>
      </w:r>
    </w:p>
    <w:p w:rsidR="002F25E8" w:rsidRPr="008423AF" w:rsidRDefault="002F25E8" w:rsidP="002F25E8">
      <w:pPr>
        <w:spacing w:line="360" w:lineRule="auto"/>
        <w:ind w:left="1134" w:right="1134"/>
        <w:rPr>
          <w:b/>
          <w:u w:val="single"/>
          <w:lang w:eastAsia="ko-KR"/>
        </w:rPr>
      </w:pPr>
      <w:r w:rsidRPr="008423AF">
        <w:rPr>
          <w:rFonts w:hint="eastAsia"/>
          <w:lang w:eastAsia="ko-KR"/>
        </w:rPr>
        <w:tab/>
      </w:r>
      <w:r w:rsidRPr="008423AF">
        <w:rPr>
          <w:rFonts w:hint="eastAsia"/>
          <w:b/>
          <w:u w:val="single"/>
          <w:lang w:eastAsia="ko-KR"/>
        </w:rPr>
        <w:t xml:space="preserve">Ecological toxicity </w:t>
      </w:r>
    </w:p>
    <w:p w:rsidR="002F25E8" w:rsidRPr="008423AF" w:rsidRDefault="002F25E8" w:rsidP="002F25E8">
      <w:pPr>
        <w:spacing w:line="360" w:lineRule="auto"/>
        <w:ind w:left="1134" w:right="1134"/>
        <w:rPr>
          <w:b/>
          <w:lang w:eastAsia="ko-KR"/>
        </w:rPr>
      </w:pPr>
      <w:r w:rsidRPr="008423AF">
        <w:rPr>
          <w:rFonts w:hint="eastAsia"/>
          <w:b/>
          <w:lang w:eastAsia="ko-KR"/>
        </w:rPr>
        <w:tab/>
        <w:t>Fish (</w:t>
      </w:r>
      <w:proofErr w:type="spellStart"/>
      <w:r w:rsidRPr="008423AF">
        <w:rPr>
          <w:rFonts w:hint="eastAsia"/>
          <w:b/>
          <w:i/>
          <w:lang w:eastAsia="ko-KR"/>
        </w:rPr>
        <w:t>Oryzias</w:t>
      </w:r>
      <w:proofErr w:type="spellEnd"/>
      <w:r w:rsidRPr="008423AF">
        <w:rPr>
          <w:rFonts w:hint="eastAsia"/>
          <w:b/>
          <w:i/>
          <w:lang w:eastAsia="ko-KR"/>
        </w:rPr>
        <w:t xml:space="preserve"> </w:t>
      </w:r>
      <w:proofErr w:type="spellStart"/>
      <w:r w:rsidRPr="008423AF">
        <w:rPr>
          <w:rFonts w:hint="eastAsia"/>
          <w:b/>
          <w:i/>
          <w:lang w:eastAsia="ko-KR"/>
        </w:rPr>
        <w:t>latipes</w:t>
      </w:r>
      <w:proofErr w:type="spellEnd"/>
      <w:r w:rsidRPr="008423AF">
        <w:rPr>
          <w:rFonts w:hint="eastAsia"/>
          <w:b/>
          <w:lang w:eastAsia="ko-KR"/>
        </w:rPr>
        <w:t>), LC</w:t>
      </w:r>
      <w:r w:rsidRPr="008423AF">
        <w:rPr>
          <w:rFonts w:hint="eastAsia"/>
          <w:b/>
          <w:vertAlign w:val="subscript"/>
          <w:lang w:eastAsia="ko-KR"/>
        </w:rPr>
        <w:t>50</w:t>
      </w:r>
      <w:r w:rsidRPr="008423AF">
        <w:rPr>
          <w:rFonts w:hint="eastAsia"/>
          <w:b/>
          <w:lang w:eastAsia="ko-KR"/>
        </w:rPr>
        <w:t xml:space="preserve"> (96h</w:t>
      </w:r>
      <w:proofErr w:type="gramStart"/>
      <w:r w:rsidRPr="008423AF">
        <w:rPr>
          <w:rFonts w:hint="eastAsia"/>
          <w:b/>
          <w:lang w:eastAsia="ko-KR"/>
        </w:rPr>
        <w:t>) :</w:t>
      </w:r>
      <w:proofErr w:type="gramEnd"/>
      <w:r w:rsidRPr="008423AF">
        <w:rPr>
          <w:rFonts w:hint="eastAsia"/>
          <w:b/>
          <w:lang w:eastAsia="ko-KR"/>
        </w:rPr>
        <w:t xml:space="preserve"> 33mg/L</w:t>
      </w:r>
    </w:p>
    <w:p w:rsidR="002F25E8" w:rsidRPr="008423AF" w:rsidRDefault="002F25E8" w:rsidP="002F25E8">
      <w:pPr>
        <w:spacing w:line="360" w:lineRule="auto"/>
        <w:ind w:left="1134" w:right="1134"/>
        <w:rPr>
          <w:b/>
          <w:lang w:eastAsia="ko-KR"/>
        </w:rPr>
      </w:pPr>
      <w:r w:rsidRPr="008423AF">
        <w:rPr>
          <w:rFonts w:hint="eastAsia"/>
          <w:b/>
          <w:lang w:eastAsia="ko-KR"/>
        </w:rPr>
        <w:tab/>
      </w:r>
      <w:r w:rsidRPr="008423AF">
        <w:rPr>
          <w:b/>
          <w:lang w:eastAsia="ko-KR"/>
        </w:rPr>
        <w:t>Aquatic invertebrates</w:t>
      </w:r>
      <w:r w:rsidRPr="008423AF">
        <w:rPr>
          <w:rFonts w:hint="eastAsia"/>
          <w:b/>
          <w:lang w:eastAsia="ko-KR"/>
        </w:rPr>
        <w:t xml:space="preserve"> (</w:t>
      </w:r>
      <w:r w:rsidRPr="008423AF">
        <w:rPr>
          <w:rFonts w:hint="eastAsia"/>
          <w:b/>
          <w:i/>
          <w:lang w:eastAsia="ko-KR"/>
        </w:rPr>
        <w:t>Daphnia magna</w:t>
      </w:r>
      <w:r w:rsidRPr="008423AF">
        <w:rPr>
          <w:rFonts w:hint="eastAsia"/>
          <w:b/>
          <w:lang w:eastAsia="ko-KR"/>
        </w:rPr>
        <w:t>), EC</w:t>
      </w:r>
      <w:r w:rsidRPr="008423AF">
        <w:rPr>
          <w:rFonts w:hint="eastAsia"/>
          <w:b/>
          <w:vertAlign w:val="subscript"/>
          <w:lang w:eastAsia="ko-KR"/>
        </w:rPr>
        <w:t>50</w:t>
      </w:r>
      <w:r w:rsidRPr="008423AF">
        <w:rPr>
          <w:rFonts w:hint="eastAsia"/>
          <w:b/>
          <w:lang w:eastAsia="ko-KR"/>
        </w:rPr>
        <w:t xml:space="preserve"> (24h</w:t>
      </w:r>
      <w:proofErr w:type="gramStart"/>
      <w:r w:rsidRPr="008423AF">
        <w:rPr>
          <w:rFonts w:hint="eastAsia"/>
          <w:b/>
          <w:lang w:eastAsia="ko-KR"/>
        </w:rPr>
        <w:t>) :</w:t>
      </w:r>
      <w:proofErr w:type="gramEnd"/>
      <w:r w:rsidRPr="008423AF">
        <w:rPr>
          <w:rFonts w:hint="eastAsia"/>
          <w:b/>
          <w:lang w:eastAsia="ko-KR"/>
        </w:rPr>
        <w:t xml:space="preserve"> 80mg/L</w:t>
      </w:r>
    </w:p>
    <w:p w:rsidR="002F25E8" w:rsidRPr="008423AF" w:rsidRDefault="002F25E8" w:rsidP="002F25E8">
      <w:pPr>
        <w:spacing w:line="360" w:lineRule="auto"/>
        <w:ind w:left="1134" w:right="1134"/>
        <w:rPr>
          <w:lang w:eastAsia="ko-KR"/>
        </w:rPr>
      </w:pPr>
      <w:r w:rsidRPr="008423AF">
        <w:rPr>
          <w:rFonts w:hint="eastAsia"/>
          <w:lang w:eastAsia="ko-KR"/>
        </w:rPr>
        <w:t>5.7</w:t>
      </w:r>
      <w:r w:rsidRPr="008423AF">
        <w:rPr>
          <w:rFonts w:hint="eastAsia"/>
          <w:lang w:eastAsia="ko-KR"/>
        </w:rPr>
        <w:tab/>
        <w:t>Human experience</w:t>
      </w:r>
      <w:r>
        <w:rPr>
          <w:lang w:eastAsia="ko-KR"/>
        </w:rPr>
        <w:t>…………………………………………………</w:t>
      </w:r>
      <w:r w:rsidRPr="008423AF">
        <w:rPr>
          <w:lang w:eastAsia="ko-KR"/>
        </w:rPr>
        <w:t>…</w:t>
      </w:r>
      <w:r w:rsidRPr="008423AF">
        <w:rPr>
          <w:rFonts w:hint="eastAsia"/>
          <w:lang w:eastAsia="ko-KR"/>
        </w:rPr>
        <w:t>.</w:t>
      </w:r>
      <w:r w:rsidRPr="008423AF">
        <w:rPr>
          <w:lang w:eastAsia="ko-KR"/>
        </w:rPr>
        <w:t>Not applicable</w:t>
      </w:r>
    </w:p>
    <w:p w:rsidR="002F25E8" w:rsidRPr="002F25E8" w:rsidRDefault="002F25E8" w:rsidP="002F25E8">
      <w:pPr>
        <w:spacing w:before="240"/>
        <w:ind w:left="1134" w:right="1134"/>
        <w:jc w:val="center"/>
        <w:rPr>
          <w:i/>
          <w:u w:val="single"/>
          <w:lang w:eastAsia="ko-KR"/>
        </w:rPr>
      </w:pPr>
      <w:r>
        <w:rPr>
          <w:i/>
          <w:u w:val="single"/>
          <w:lang w:eastAsia="ko-KR"/>
        </w:rPr>
        <w:tab/>
      </w:r>
      <w:r>
        <w:rPr>
          <w:i/>
          <w:u w:val="single"/>
          <w:lang w:eastAsia="ko-KR"/>
        </w:rPr>
        <w:tab/>
      </w:r>
      <w:r>
        <w:rPr>
          <w:i/>
          <w:u w:val="single"/>
          <w:lang w:eastAsia="ko-KR"/>
        </w:rPr>
        <w:tab/>
      </w:r>
    </w:p>
    <w:p w:rsidR="002F25E8" w:rsidRPr="008423AF" w:rsidRDefault="002F25E8" w:rsidP="002F25E8">
      <w:pPr>
        <w:spacing w:line="360" w:lineRule="auto"/>
        <w:rPr>
          <w:i/>
          <w:lang w:eastAsia="ko-KR"/>
        </w:rPr>
      </w:pPr>
    </w:p>
    <w:p w:rsidR="00AC21B0" w:rsidRDefault="00AC21B0" w:rsidP="00EA51C7">
      <w:pPr>
        <w:pStyle w:val="SingleTxtG"/>
        <w:spacing w:before="240" w:after="0"/>
        <w:rPr>
          <w:u w:val="single"/>
          <w:lang w:eastAsia="ko-KR"/>
        </w:rPr>
      </w:pPr>
    </w:p>
    <w:p w:rsidR="00AC21B0" w:rsidRPr="00F608BE" w:rsidRDefault="00AC21B0" w:rsidP="00EA51C7">
      <w:pPr>
        <w:pStyle w:val="SingleTxtG"/>
        <w:spacing w:before="240" w:after="0"/>
        <w:rPr>
          <w:u w:val="single"/>
          <w:lang w:eastAsia="ko-KR"/>
        </w:rPr>
      </w:pPr>
    </w:p>
    <w:sectPr w:rsidR="00AC21B0" w:rsidRPr="00F608BE" w:rsidSect="00B564B8">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44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ee Jihyun" w:date="2016-06-16T09:23:00Z" w:initials="LJH">
    <w:p w:rsidR="00AC21B0" w:rsidRDefault="00AC21B0" w:rsidP="00AC21B0">
      <w:pPr>
        <w:pStyle w:val="CommentText"/>
      </w:pPr>
      <w:r>
        <w:rPr>
          <w:rStyle w:val="CommentReference"/>
        </w:rPr>
        <w:annotationRef/>
      </w:r>
      <w:hyperlink r:id="rId1" w:history="1">
        <w:r w:rsidRPr="00187A77">
          <w:rPr>
            <w:rStyle w:val="Hyperlink"/>
          </w:rPr>
          <w:t>http://echa.europa.eu/registration-dossier/-/registered-dossier/13521/7/4/2/?documentUUID=905e8466-02d3-4945-8b2e-c137c4d2a22e</w:t>
        </w:r>
      </w:hyperlink>
    </w:p>
    <w:p w:rsidR="00AC21B0" w:rsidRDefault="00AC21B0" w:rsidP="00AC21B0">
      <w:pPr>
        <w:pStyle w:val="CommentText"/>
      </w:pPr>
      <w:r>
        <w:rPr>
          <w:color w:val="FF0000"/>
          <w:lang w:eastAsia="ko-KR"/>
        </w:rPr>
        <w:t>“</w:t>
      </w:r>
      <w:r w:rsidRPr="00A553AF">
        <w:rPr>
          <w:color w:val="FF0000"/>
          <w:lang w:eastAsia="ko-KR"/>
        </w:rPr>
        <w:t>30 days post application. Readings were made at 4, 24, 48 and 72 hours post application. For both intact and abraded skin. Following exposure to rabbits, the test substance was considered to be extremely irritating to the skin of the rabbits.</w:t>
      </w:r>
      <w:r>
        <w:rPr>
          <w:color w:val="FF0000"/>
          <w:lang w:eastAsia="ko-KR"/>
        </w:rPr>
        <w:t>”</w:t>
      </w:r>
    </w:p>
  </w:comment>
  <w:comment w:id="2" w:author="Lee Jihyun" w:date="2016-06-16T09:25:00Z" w:initials="LJH">
    <w:p w:rsidR="002F25E8" w:rsidRDefault="002F25E8" w:rsidP="002F25E8">
      <w:pPr>
        <w:pStyle w:val="CommentText"/>
      </w:pPr>
      <w:r>
        <w:rPr>
          <w:rStyle w:val="CommentReference"/>
        </w:rPr>
        <w:annotationRef/>
      </w:r>
      <w:hyperlink r:id="rId2" w:history="1">
        <w:r w:rsidRPr="00187A77">
          <w:rPr>
            <w:rStyle w:val="Hyperlink"/>
          </w:rPr>
          <w:t>http://echa-term.echa.europa.eu/lv/web/guest/registration-dossier/-/registered-dossier/13348/7/4/2/?documentUUID=d516cd27-1283-4151-9832-18a05a74b703</w:t>
        </w:r>
      </w:hyperlink>
    </w:p>
    <w:p w:rsidR="002F25E8" w:rsidRPr="005B3039" w:rsidRDefault="002F25E8" w:rsidP="002F25E8">
      <w:pPr>
        <w:tabs>
          <w:tab w:val="left" w:pos="745"/>
        </w:tabs>
        <w:spacing w:line="360" w:lineRule="auto"/>
        <w:ind w:leftChars="386" w:left="772"/>
        <w:rPr>
          <w:color w:val="FF0000"/>
          <w:lang w:eastAsia="ko-KR"/>
        </w:rPr>
      </w:pPr>
      <w:r w:rsidRPr="0004217B">
        <w:rPr>
          <w:color w:val="FF0000"/>
          <w:lang w:eastAsia="ko-KR"/>
        </w:rPr>
        <w:t>“After termination of exposure</w:t>
      </w:r>
      <w:r>
        <w:rPr>
          <w:color w:val="FF0000"/>
          <w:lang w:eastAsia="ko-KR"/>
        </w:rPr>
        <w:t>,</w:t>
      </w:r>
      <w:r w:rsidRPr="0004217B">
        <w:rPr>
          <w:color w:val="FF0000"/>
          <w:lang w:eastAsia="ko-KR"/>
        </w:rPr>
        <w:t xml:space="preserve"> severe erythema and </w:t>
      </w:r>
      <w:proofErr w:type="spellStart"/>
      <w:r w:rsidRPr="0004217B">
        <w:rPr>
          <w:color w:val="FF0000"/>
          <w:lang w:eastAsia="ko-KR"/>
        </w:rPr>
        <w:t>edema</w:t>
      </w:r>
      <w:proofErr w:type="spellEnd"/>
      <w:r w:rsidRPr="0004217B">
        <w:rPr>
          <w:color w:val="FF0000"/>
          <w:lang w:eastAsia="ko-KR"/>
        </w:rPr>
        <w:t xml:space="preserve"> accounting for </w:t>
      </w:r>
      <w:proofErr w:type="spellStart"/>
      <w:r w:rsidRPr="0004217B">
        <w:rPr>
          <w:color w:val="FF0000"/>
          <w:lang w:eastAsia="ko-KR"/>
        </w:rPr>
        <w:t>corrosivity</w:t>
      </w:r>
      <w:proofErr w:type="spellEnd"/>
      <w:r w:rsidRPr="0004217B">
        <w:rPr>
          <w:color w:val="FF0000"/>
          <w:lang w:eastAsia="ko-KR"/>
        </w:rPr>
        <w:t xml:space="preserve"> were observed</w:t>
      </w:r>
      <w:r>
        <w:rPr>
          <w:color w:val="FF0000"/>
          <w:lang w:eastAsia="ko-KR"/>
        </w:rPr>
        <w:t>.</w:t>
      </w:r>
      <w:r w:rsidRPr="0004217B">
        <w:rPr>
          <w:color w:val="FF0000"/>
          <w:lang w:eastAsia="ko-KR"/>
        </w:rPr>
        <w:t xml:space="preserve"> Loosening about edges of scab in 14 to 17 days showing injury in depth</w:t>
      </w:r>
      <w:r>
        <w:rPr>
          <w:color w:val="FF0000"/>
          <w:lang w:eastAsia="ko-KR"/>
        </w:rPr>
        <w:t>.</w:t>
      </w:r>
      <w:r w:rsidRPr="0004217B">
        <w:rPr>
          <w:color w:val="FF0000"/>
          <w:lang w:eastAsia="ko-KR"/>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16" w:rsidRDefault="007E0D16"/>
  </w:endnote>
  <w:endnote w:type="continuationSeparator" w:id="0">
    <w:p w:rsidR="007E0D16" w:rsidRDefault="007E0D16"/>
  </w:endnote>
  <w:endnote w:type="continuationNotice" w:id="1">
    <w:p w:rsidR="007E0D16" w:rsidRDefault="007E0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Arial Unicode MS"/>
    <w:charset w:val="81"/>
    <w:family w:val="roman"/>
    <w:pitch w:val="variable"/>
    <w:sig w:usb0="00000000" w:usb1="0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13" w:rsidRPr="00284F49" w:rsidRDefault="00957330" w:rsidP="00284F49">
    <w:pPr>
      <w:pStyle w:val="Footer"/>
      <w:tabs>
        <w:tab w:val="right" w:pos="9638"/>
      </w:tabs>
      <w:rPr>
        <w:sz w:val="18"/>
      </w:rPr>
    </w:pPr>
    <w:r>
      <w:rPr>
        <w:rStyle w:val="PageNumber"/>
      </w:rPr>
      <w:fldChar w:fldCharType="begin"/>
    </w:r>
    <w:r w:rsidR="00105E13">
      <w:rPr>
        <w:rStyle w:val="PageNumber"/>
      </w:rPr>
      <w:instrText xml:space="preserve"> PAGE </w:instrText>
    </w:r>
    <w:r>
      <w:rPr>
        <w:rStyle w:val="PageNumber"/>
      </w:rPr>
      <w:fldChar w:fldCharType="separate"/>
    </w:r>
    <w:r w:rsidR="00E71305">
      <w:rPr>
        <w:rStyle w:val="PageNumber"/>
        <w:noProof/>
      </w:rPr>
      <w:t>6</w:t>
    </w:r>
    <w:r>
      <w:rPr>
        <w:rStyle w:val="PageNumber"/>
      </w:rPr>
      <w:fldChar w:fldCharType="end"/>
    </w:r>
    <w:r w:rsidR="00105E13">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13" w:rsidRPr="00284F49" w:rsidRDefault="00105E13" w:rsidP="00284F49">
    <w:pPr>
      <w:pStyle w:val="Footer"/>
      <w:tabs>
        <w:tab w:val="right" w:pos="9638"/>
      </w:tabs>
      <w:rPr>
        <w:b/>
        <w:sz w:val="18"/>
      </w:rPr>
    </w:pPr>
    <w:r>
      <w:tab/>
    </w:r>
    <w:r w:rsidR="00957330">
      <w:rPr>
        <w:rStyle w:val="PageNumber"/>
      </w:rPr>
      <w:fldChar w:fldCharType="begin"/>
    </w:r>
    <w:r>
      <w:rPr>
        <w:rStyle w:val="PageNumber"/>
      </w:rPr>
      <w:instrText xml:space="preserve"> PAGE </w:instrText>
    </w:r>
    <w:r w:rsidR="00957330">
      <w:rPr>
        <w:rStyle w:val="PageNumber"/>
      </w:rPr>
      <w:fldChar w:fldCharType="separate"/>
    </w:r>
    <w:r w:rsidR="00E71305">
      <w:rPr>
        <w:rStyle w:val="PageNumber"/>
        <w:noProof/>
      </w:rPr>
      <w:t>5</w:t>
    </w:r>
    <w:r w:rsidR="0095733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16" w:rsidRPr="000B175B" w:rsidRDefault="007E0D16" w:rsidP="000B175B">
      <w:pPr>
        <w:tabs>
          <w:tab w:val="right" w:pos="2155"/>
        </w:tabs>
        <w:spacing w:after="80"/>
        <w:ind w:left="680"/>
        <w:rPr>
          <w:u w:val="single"/>
        </w:rPr>
      </w:pPr>
      <w:r>
        <w:rPr>
          <w:u w:val="single"/>
        </w:rPr>
        <w:tab/>
      </w:r>
    </w:p>
  </w:footnote>
  <w:footnote w:type="continuationSeparator" w:id="0">
    <w:p w:rsidR="007E0D16" w:rsidRPr="00FC68B7" w:rsidRDefault="007E0D16" w:rsidP="00FC68B7">
      <w:pPr>
        <w:tabs>
          <w:tab w:val="left" w:pos="2155"/>
        </w:tabs>
        <w:spacing w:after="80"/>
        <w:ind w:left="680"/>
        <w:rPr>
          <w:u w:val="single"/>
        </w:rPr>
      </w:pPr>
      <w:r>
        <w:rPr>
          <w:u w:val="single"/>
        </w:rPr>
        <w:tab/>
      </w:r>
    </w:p>
  </w:footnote>
  <w:footnote w:type="continuationNotice" w:id="1">
    <w:p w:rsidR="007E0D16" w:rsidRDefault="007E0D16"/>
  </w:footnote>
  <w:footnote w:id="2">
    <w:p w:rsidR="00ED6C52" w:rsidRDefault="00ED6C52" w:rsidP="00ED6C52">
      <w:pPr>
        <w:pStyle w:val="FootnoteText"/>
        <w:ind w:firstLine="0"/>
        <w:rPr>
          <w:lang w:eastAsia="ko-KR"/>
        </w:rPr>
      </w:pPr>
      <w:r>
        <w:rPr>
          <w:rStyle w:val="FootnoteReference"/>
        </w:rPr>
        <w:footnoteRef/>
      </w:r>
      <w:r>
        <w:rPr>
          <w:lang w:eastAsia="ko-KR"/>
        </w:rPr>
        <w:tab/>
      </w:r>
      <w:r w:rsidR="00F463E8">
        <w:rPr>
          <w:rFonts w:hint="eastAsia"/>
          <w:lang w:eastAsia="ko-KR"/>
        </w:rPr>
        <w:t>References</w:t>
      </w:r>
      <w:r>
        <w:rPr>
          <w:rFonts w:hint="eastAsia"/>
          <w:lang w:eastAsia="ko-KR"/>
        </w:rPr>
        <w:t>:</w:t>
      </w:r>
    </w:p>
    <w:p w:rsidR="00ED6C52" w:rsidRDefault="00ED6C52" w:rsidP="00ED6C52">
      <w:pPr>
        <w:pStyle w:val="FootnoteText"/>
        <w:tabs>
          <w:tab w:val="clear" w:pos="1021"/>
          <w:tab w:val="right" w:pos="1701"/>
        </w:tabs>
        <w:ind w:firstLine="567"/>
        <w:rPr>
          <w:lang w:eastAsia="ko-KR"/>
        </w:rPr>
      </w:pPr>
      <w:r>
        <w:rPr>
          <w:lang w:eastAsia="ko-KR"/>
        </w:rPr>
        <w:t xml:space="preserve">European Chemical Agency (ECHA), </w:t>
      </w:r>
      <w:proofErr w:type="spellStart"/>
      <w:r>
        <w:rPr>
          <w:lang w:eastAsia="ko-KR"/>
        </w:rPr>
        <w:t>Dibutylamine</w:t>
      </w:r>
      <w:proofErr w:type="spellEnd"/>
      <w:r>
        <w:rPr>
          <w:lang w:eastAsia="ko-KR"/>
        </w:rPr>
        <w:t xml:space="preserve"> - Registration Dossier </w:t>
      </w:r>
    </w:p>
    <w:p w:rsidR="00ED6C52" w:rsidRDefault="00ED6C52" w:rsidP="00ED6C52">
      <w:pPr>
        <w:pStyle w:val="FootnoteText"/>
        <w:ind w:left="0" w:firstLineChars="78" w:firstLine="140"/>
        <w:rPr>
          <w:lang w:eastAsia="ko-KR"/>
        </w:rPr>
      </w:pPr>
      <w:r>
        <w:rPr>
          <w:lang w:eastAsia="ko-KR"/>
        </w:rPr>
        <w:tab/>
      </w:r>
      <w:r>
        <w:rPr>
          <w:lang w:eastAsia="ko-KR"/>
        </w:rPr>
        <w:tab/>
      </w:r>
      <w:r>
        <w:rPr>
          <w:lang w:eastAsia="ko-KR"/>
        </w:rPr>
        <w:tab/>
        <w:t>(</w:t>
      </w:r>
      <w:hyperlink r:id="rId1" w:history="1">
        <w:r w:rsidRPr="00D65D79">
          <w:rPr>
            <w:rStyle w:val="Hyperlink"/>
            <w:lang w:eastAsia="ko-KR"/>
          </w:rPr>
          <w:t>http://echa.europa.eu/registration-dossier/-/registered-dossier/13527/</w:t>
        </w:r>
      </w:hyperlink>
      <w:r>
        <w:rPr>
          <w:lang w:eastAsia="ko-KR"/>
        </w:rPr>
        <w:t xml:space="preserve">) </w:t>
      </w:r>
    </w:p>
    <w:p w:rsidR="00ED6C52" w:rsidRDefault="00ED6C52" w:rsidP="00ED6C52">
      <w:pPr>
        <w:pStyle w:val="FootnoteText"/>
        <w:tabs>
          <w:tab w:val="clear" w:pos="1021"/>
          <w:tab w:val="right" w:pos="1701"/>
        </w:tabs>
        <w:ind w:left="1701" w:firstLine="0"/>
        <w:rPr>
          <w:lang w:eastAsia="ko-KR"/>
        </w:rPr>
      </w:pPr>
      <w:r>
        <w:rPr>
          <w:lang w:eastAsia="ko-KR"/>
        </w:rPr>
        <w:t>Hazard Substance Data Bank (HSDB) - U.S. National Library of Medicine, DIBUTYLAMINE</w:t>
      </w:r>
    </w:p>
    <w:p w:rsidR="00ED6C52" w:rsidRDefault="00ED6C52" w:rsidP="00ED6C52">
      <w:pPr>
        <w:pStyle w:val="FootnoteText"/>
        <w:tabs>
          <w:tab w:val="clear" w:pos="1021"/>
          <w:tab w:val="right" w:pos="1701"/>
        </w:tabs>
        <w:ind w:firstLine="567"/>
        <w:rPr>
          <w:lang w:eastAsia="ko-KR"/>
        </w:rPr>
      </w:pPr>
      <w:r>
        <w:rPr>
          <w:lang w:eastAsia="ko-KR"/>
        </w:rPr>
        <w:t>(</w:t>
      </w:r>
      <w:hyperlink r:id="rId2" w:history="1">
        <w:r w:rsidRPr="004724C7">
          <w:rPr>
            <w:rStyle w:val="Hyperlink"/>
            <w:lang w:eastAsia="ko-KR"/>
          </w:rPr>
          <w:t>https://toxnet.nlm.nih.gov/cgi-bin/sis/search/a?dbs+hsdb:@term+@DOCNO+310</w:t>
        </w:r>
      </w:hyperlink>
      <w:r>
        <w:rPr>
          <w:lang w:eastAsia="ko-KR"/>
        </w:rPr>
        <w:t>)</w:t>
      </w:r>
    </w:p>
    <w:p w:rsidR="00ED6C52" w:rsidRDefault="00ED6C52" w:rsidP="00ED6C52">
      <w:pPr>
        <w:pStyle w:val="FootnoteText"/>
        <w:tabs>
          <w:tab w:val="clear" w:pos="1021"/>
          <w:tab w:val="right" w:pos="1701"/>
        </w:tabs>
        <w:ind w:firstLine="567"/>
        <w:rPr>
          <w:lang w:eastAsia="ko-KR"/>
        </w:rPr>
      </w:pPr>
      <w:r w:rsidRPr="00A17910">
        <w:rPr>
          <w:lang w:eastAsia="ko-KR"/>
        </w:rPr>
        <w:t xml:space="preserve">International Programme on Chemical Safety (IPCS), DI-n-BUTYLAMINE (ICSC: 1337) </w:t>
      </w:r>
    </w:p>
    <w:p w:rsidR="00ED6C52" w:rsidRPr="004D0E0F" w:rsidRDefault="00ED6C52" w:rsidP="00ED6C52">
      <w:pPr>
        <w:pStyle w:val="FootnoteText"/>
        <w:tabs>
          <w:tab w:val="clear" w:pos="1021"/>
          <w:tab w:val="right" w:pos="1701"/>
        </w:tabs>
        <w:ind w:firstLine="567"/>
        <w:rPr>
          <w:lang w:eastAsia="ko-KR"/>
        </w:rPr>
      </w:pPr>
      <w:r w:rsidRPr="00A17910">
        <w:rPr>
          <w:lang w:eastAsia="ko-KR"/>
        </w:rPr>
        <w:t>(</w:t>
      </w:r>
      <w:hyperlink r:id="rId3" w:history="1">
        <w:r w:rsidRPr="00187A77">
          <w:rPr>
            <w:rStyle w:val="Hyperlink"/>
            <w:lang w:eastAsia="ko-KR"/>
          </w:rPr>
          <w:t>http://www.ilo.org/dyn/icsc/showcard.display?p_card_id=1337</w:t>
        </w:r>
      </w:hyperlink>
      <w:r w:rsidRPr="00A17910">
        <w:rPr>
          <w:lang w:eastAsia="ko-KR"/>
        </w:rPr>
        <w:t>)</w:t>
      </w:r>
      <w:r w:rsidRPr="0012098E">
        <w:rPr>
          <w:rFonts w:hint="eastAsia"/>
          <w:lang w:eastAsia="ko-KR"/>
        </w:rPr>
        <w:t xml:space="preserve"> </w:t>
      </w:r>
      <w:r>
        <w:rPr>
          <w:lang w:eastAsia="ko-KR"/>
        </w:rPr>
        <w:t xml:space="preserve"> </w:t>
      </w:r>
    </w:p>
  </w:footnote>
  <w:footnote w:id="3">
    <w:p w:rsidR="00DE429A" w:rsidRDefault="00DE429A" w:rsidP="00DE429A">
      <w:pPr>
        <w:pStyle w:val="FootnoteText"/>
        <w:ind w:firstLine="0"/>
        <w:rPr>
          <w:lang w:eastAsia="ko-KR"/>
        </w:rPr>
      </w:pPr>
      <w:r>
        <w:rPr>
          <w:rStyle w:val="FootnoteReference"/>
        </w:rPr>
        <w:footnoteRef/>
      </w:r>
      <w:r>
        <w:rPr>
          <w:rFonts w:hint="eastAsia"/>
          <w:lang w:eastAsia="ko-KR"/>
        </w:rPr>
        <w:t xml:space="preserve"> </w:t>
      </w:r>
      <w:r>
        <w:rPr>
          <w:lang w:eastAsia="ko-KR"/>
        </w:rPr>
        <w:tab/>
      </w:r>
      <w:r w:rsidR="00F463E8">
        <w:rPr>
          <w:rFonts w:hint="eastAsia"/>
          <w:lang w:eastAsia="ko-KR"/>
        </w:rPr>
        <w:t>References</w:t>
      </w:r>
      <w:r>
        <w:rPr>
          <w:rFonts w:hint="eastAsia"/>
          <w:lang w:eastAsia="ko-KR"/>
        </w:rPr>
        <w:t>:</w:t>
      </w:r>
    </w:p>
    <w:p w:rsidR="00DE429A" w:rsidRDefault="00DE429A" w:rsidP="00DE429A">
      <w:pPr>
        <w:pStyle w:val="FootnoteText"/>
        <w:ind w:left="0" w:firstLine="0"/>
        <w:rPr>
          <w:lang w:eastAsia="ko-KR"/>
        </w:rPr>
      </w:pPr>
      <w:r>
        <w:tab/>
      </w:r>
      <w:r>
        <w:tab/>
      </w:r>
      <w:r>
        <w:tab/>
      </w:r>
      <w:r w:rsidRPr="008709C5">
        <w:rPr>
          <w:lang w:eastAsia="ko-KR"/>
        </w:rPr>
        <w:t xml:space="preserve">European Chemical Agency (ECHA), </w:t>
      </w:r>
      <w:proofErr w:type="spellStart"/>
      <w:r w:rsidRPr="008709C5">
        <w:rPr>
          <w:lang w:eastAsia="ko-KR"/>
        </w:rPr>
        <w:t>Cyclohexyldimethylamine</w:t>
      </w:r>
      <w:proofErr w:type="spellEnd"/>
      <w:r>
        <w:rPr>
          <w:lang w:eastAsia="ko-KR"/>
        </w:rPr>
        <w:t xml:space="preserve"> - Registration Dossier </w:t>
      </w:r>
    </w:p>
    <w:p w:rsidR="00DE429A" w:rsidRDefault="00DE429A" w:rsidP="00DE429A">
      <w:pPr>
        <w:pStyle w:val="FootnoteText"/>
        <w:ind w:left="0" w:firstLineChars="100" w:firstLine="180"/>
        <w:rPr>
          <w:lang w:eastAsia="ko-KR"/>
        </w:rPr>
      </w:pPr>
      <w:r>
        <w:rPr>
          <w:lang w:eastAsia="ko-KR"/>
        </w:rPr>
        <w:tab/>
      </w:r>
      <w:r>
        <w:rPr>
          <w:lang w:eastAsia="ko-KR"/>
        </w:rPr>
        <w:tab/>
      </w:r>
      <w:r>
        <w:rPr>
          <w:lang w:eastAsia="ko-KR"/>
        </w:rPr>
        <w:tab/>
        <w:t>(</w:t>
      </w:r>
      <w:hyperlink r:id="rId4" w:history="1">
        <w:r w:rsidRPr="004724C7">
          <w:rPr>
            <w:rStyle w:val="Hyperlink"/>
            <w:lang w:eastAsia="ko-KR"/>
          </w:rPr>
          <w:t>http://echa.europa.eu/registration-dossier/-/registered-dossier/13521/</w:t>
        </w:r>
      </w:hyperlink>
      <w:r w:rsidRPr="008709C5">
        <w:rPr>
          <w:lang w:eastAsia="ko-KR"/>
        </w:rPr>
        <w:t>)</w:t>
      </w:r>
    </w:p>
  </w:footnote>
  <w:footnote w:id="4">
    <w:p w:rsidR="00944F8C" w:rsidRDefault="00944F8C" w:rsidP="00CC4BBA">
      <w:pPr>
        <w:pStyle w:val="FootnoteText"/>
        <w:ind w:firstLine="0"/>
        <w:rPr>
          <w:lang w:eastAsia="ko-KR"/>
        </w:rPr>
      </w:pPr>
      <w:r>
        <w:rPr>
          <w:rStyle w:val="FootnoteReference"/>
        </w:rPr>
        <w:footnoteRef/>
      </w:r>
      <w:r>
        <w:t xml:space="preserve"> </w:t>
      </w:r>
      <w:r w:rsidR="00CC4BBA">
        <w:tab/>
      </w:r>
      <w:r w:rsidR="00CC4BBA">
        <w:rPr>
          <w:rFonts w:hint="eastAsia"/>
          <w:lang w:eastAsia="ko-KR"/>
        </w:rPr>
        <w:t>References</w:t>
      </w:r>
      <w:r>
        <w:rPr>
          <w:rFonts w:hint="eastAsia"/>
          <w:lang w:eastAsia="ko-KR"/>
        </w:rPr>
        <w:t>:</w:t>
      </w:r>
    </w:p>
    <w:p w:rsidR="00944F8C" w:rsidRDefault="00944F8C" w:rsidP="00CC4BBA">
      <w:pPr>
        <w:pStyle w:val="FootnoteText"/>
        <w:tabs>
          <w:tab w:val="clear" w:pos="1021"/>
        </w:tabs>
        <w:ind w:firstLine="567"/>
        <w:rPr>
          <w:lang w:eastAsia="ko-KR"/>
        </w:rPr>
      </w:pPr>
      <w:r w:rsidRPr="008709C5">
        <w:rPr>
          <w:lang w:eastAsia="ko-KR"/>
        </w:rPr>
        <w:t>European Chemical Agency (ECHA), CYCLOHEXYLAMINE - Registration Dossier</w:t>
      </w:r>
      <w:r>
        <w:rPr>
          <w:lang w:eastAsia="ko-KR"/>
        </w:rPr>
        <w:t xml:space="preserve"> </w:t>
      </w:r>
    </w:p>
    <w:p w:rsidR="00944F8C" w:rsidRDefault="00944F8C" w:rsidP="00CC4BBA">
      <w:pPr>
        <w:pStyle w:val="FootnoteText"/>
        <w:tabs>
          <w:tab w:val="clear" w:pos="1021"/>
        </w:tabs>
        <w:ind w:left="1701" w:firstLine="0"/>
        <w:rPr>
          <w:lang w:eastAsia="ko-KR"/>
        </w:rPr>
      </w:pPr>
      <w:r>
        <w:rPr>
          <w:lang w:eastAsia="ko-KR"/>
        </w:rPr>
        <w:t>(</w:t>
      </w:r>
      <w:hyperlink r:id="rId5" w:history="1">
        <w:r w:rsidRPr="004724C7">
          <w:rPr>
            <w:rStyle w:val="Hyperlink"/>
            <w:lang w:eastAsia="ko-KR"/>
          </w:rPr>
          <w:t>http://echa-term.echa.europa.eu/lv/web/guest/registration-dossier/-/registered-dossier/13348/1</w:t>
        </w:r>
      </w:hyperlink>
      <w:r w:rsidRPr="008709C5">
        <w:rPr>
          <w:lang w:eastAsia="ko-KR"/>
        </w:rPr>
        <w:t>)</w:t>
      </w:r>
    </w:p>
    <w:p w:rsidR="00944F8C" w:rsidRDefault="00944F8C" w:rsidP="00CC4BBA">
      <w:pPr>
        <w:pStyle w:val="FootnoteText"/>
        <w:tabs>
          <w:tab w:val="clear" w:pos="1021"/>
        </w:tabs>
        <w:ind w:left="1701" w:firstLine="0"/>
        <w:rPr>
          <w:lang w:eastAsia="ko-KR"/>
        </w:rPr>
      </w:pPr>
      <w:r>
        <w:rPr>
          <w:lang w:eastAsia="ko-KR"/>
        </w:rPr>
        <w:t xml:space="preserve">Hazard Substance Data Bank (HSDB) - U.S. National Library of Medicine, </w:t>
      </w:r>
      <w:r w:rsidRPr="008709C5">
        <w:rPr>
          <w:lang w:eastAsia="ko-KR"/>
        </w:rPr>
        <w:t>CYCLOHEXYLAMINE</w:t>
      </w:r>
    </w:p>
    <w:p w:rsidR="00944F8C" w:rsidRDefault="00944F8C" w:rsidP="00CC4BBA">
      <w:pPr>
        <w:pStyle w:val="FootnoteText"/>
        <w:tabs>
          <w:tab w:val="clear" w:pos="1021"/>
        </w:tabs>
        <w:ind w:left="1701" w:firstLine="0"/>
        <w:rPr>
          <w:lang w:eastAsia="ko-KR"/>
        </w:rPr>
      </w:pPr>
      <w:r>
        <w:rPr>
          <w:lang w:eastAsia="ko-KR"/>
        </w:rPr>
        <w:t>(</w:t>
      </w:r>
      <w:hyperlink r:id="rId6" w:history="1">
        <w:r w:rsidRPr="004724C7">
          <w:rPr>
            <w:rStyle w:val="Hyperlink"/>
            <w:lang w:eastAsia="ko-KR"/>
          </w:rPr>
          <w:t>https://toxnet.nlm.nih.gov/cgi-bin/sis/search/a?dbs+hsdb:@term+@DOCNO+918</w:t>
        </w:r>
      </w:hyperlink>
      <w:r>
        <w:rPr>
          <w:lang w:eastAsia="ko-KR"/>
        </w:rPr>
        <w:t>)</w:t>
      </w:r>
    </w:p>
    <w:p w:rsidR="00944F8C" w:rsidRDefault="00944F8C" w:rsidP="00CC4BBA">
      <w:pPr>
        <w:pStyle w:val="FootnoteText"/>
        <w:tabs>
          <w:tab w:val="clear" w:pos="1021"/>
        </w:tabs>
        <w:ind w:left="1701" w:firstLine="0"/>
        <w:rPr>
          <w:lang w:eastAsia="ko-KR"/>
        </w:rPr>
      </w:pPr>
      <w:r w:rsidRPr="00A17910">
        <w:rPr>
          <w:lang w:eastAsia="ko-KR"/>
        </w:rPr>
        <w:t xml:space="preserve">International Programme on Chemical Safety (IPCS), CYCLOHEXYLAMINE (ICSC: 0245) </w:t>
      </w:r>
    </w:p>
    <w:p w:rsidR="00944F8C" w:rsidRDefault="00944F8C" w:rsidP="00CC4BBA">
      <w:pPr>
        <w:pStyle w:val="FootnoteText"/>
        <w:tabs>
          <w:tab w:val="clear" w:pos="1021"/>
        </w:tabs>
        <w:ind w:left="1701" w:firstLine="0"/>
        <w:rPr>
          <w:lang w:eastAsia="ko-KR"/>
        </w:rPr>
      </w:pPr>
      <w:r w:rsidRPr="00A17910">
        <w:rPr>
          <w:lang w:eastAsia="ko-KR"/>
        </w:rPr>
        <w:t>(</w:t>
      </w:r>
      <w:hyperlink r:id="rId7" w:history="1">
        <w:r w:rsidRPr="00187A77">
          <w:rPr>
            <w:rStyle w:val="Hyperlink"/>
            <w:lang w:eastAsia="ko-KR"/>
          </w:rPr>
          <w:t>http://www.ilo.org/dyn/icsc/showcard.display?p_card_id=0245</w:t>
        </w:r>
      </w:hyperlink>
      <w:r w:rsidRPr="00A17910">
        <w:rPr>
          <w:lang w:eastAsia="ko-KR"/>
        </w:rPr>
        <w:t>)</w:t>
      </w:r>
      <w:r>
        <w:rPr>
          <w:rFonts w:hint="eastAsia"/>
          <w:lang w:eastAsia="ko-KR"/>
        </w:rPr>
        <w:t xml:space="preserve"> </w:t>
      </w:r>
    </w:p>
    <w:p w:rsidR="00944F8C" w:rsidRPr="004D0E0F" w:rsidRDefault="00944F8C" w:rsidP="00944F8C">
      <w:pPr>
        <w:pStyle w:val="FootnoteText"/>
        <w:rPr>
          <w:lang w:eastAsia="ko-KR"/>
        </w:rPr>
      </w:pPr>
    </w:p>
  </w:footnote>
  <w:footnote w:id="5">
    <w:p w:rsidR="00EA51C7" w:rsidRDefault="00EA51C7" w:rsidP="00AC21B0">
      <w:pPr>
        <w:pStyle w:val="FootnoteText"/>
        <w:ind w:firstLine="0"/>
        <w:rPr>
          <w:lang w:eastAsia="ko-KR"/>
        </w:rPr>
      </w:pPr>
      <w:r>
        <w:rPr>
          <w:rStyle w:val="FootnoteReference"/>
        </w:rPr>
        <w:footnoteRef/>
      </w:r>
      <w:r>
        <w:t xml:space="preserve"> </w:t>
      </w:r>
      <w:r>
        <w:rPr>
          <w:rFonts w:hint="eastAsia"/>
          <w:lang w:eastAsia="ko-KR"/>
        </w:rPr>
        <w:tab/>
        <w:t>This and similar references are to chapters and paragraphs in the Model Regulations on the Transport of Dangerous Goods.</w:t>
      </w:r>
    </w:p>
  </w:footnote>
  <w:footnote w:id="6">
    <w:p w:rsidR="00AC21B0" w:rsidRDefault="00AC21B0" w:rsidP="002F25E8">
      <w:pPr>
        <w:pStyle w:val="FootnoteText"/>
        <w:ind w:firstLine="0"/>
        <w:rPr>
          <w:lang w:eastAsia="ko-KR"/>
        </w:rPr>
      </w:pPr>
      <w:r>
        <w:rPr>
          <w:rStyle w:val="FootnoteReference"/>
        </w:rPr>
        <w:footnoteRef/>
      </w:r>
      <w:r>
        <w:t xml:space="preserve"> </w:t>
      </w:r>
      <w:r>
        <w:rPr>
          <w:rFonts w:hint="eastAsia"/>
          <w:lang w:eastAsia="ko-KR"/>
        </w:rPr>
        <w:tab/>
        <w:t>This and similar references are to chapters and paragraphs in the Model Regulations on the Transport of Dangerous Goods.</w:t>
      </w:r>
    </w:p>
  </w:footnote>
  <w:footnote w:id="7">
    <w:p w:rsidR="002F25E8" w:rsidRDefault="002F25E8" w:rsidP="0012473F">
      <w:pPr>
        <w:pStyle w:val="FootnoteText"/>
        <w:ind w:firstLine="0"/>
        <w:rPr>
          <w:lang w:eastAsia="ko-KR"/>
        </w:rPr>
      </w:pPr>
      <w:r>
        <w:rPr>
          <w:rStyle w:val="FootnoteReference"/>
        </w:rPr>
        <w:footnoteRef/>
      </w:r>
      <w:r>
        <w:t xml:space="preserve"> </w:t>
      </w:r>
      <w:r>
        <w:rPr>
          <w:rFonts w:hint="eastAsia"/>
          <w:lang w:eastAsia="ko-KR"/>
        </w:rPr>
        <w:tab/>
        <w:t>This and similar references are to chapters and paragraphs in the Model Regulations on the Transport of Dangerous Goods.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13" w:rsidRPr="00C935A3" w:rsidRDefault="00B42391">
    <w:pPr>
      <w:pStyle w:val="Header"/>
      <w:rPr>
        <w:lang w:val="fr-CH"/>
      </w:rPr>
    </w:pPr>
    <w:r>
      <w:rPr>
        <w:lang w:val="fr-CH"/>
      </w:rPr>
      <w:t>UN/SCETDG/49</w:t>
    </w:r>
    <w:r w:rsidR="00105E13">
      <w:rPr>
        <w:lang w:val="fr-CH"/>
      </w:rPr>
      <w:t>/INF.</w:t>
    </w:r>
    <w:r w:rsidR="0012473F">
      <w:rPr>
        <w:lang w:val="fr-CH"/>
      </w:rPr>
      <w:t>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13" w:rsidRPr="00C935A3" w:rsidRDefault="00B42391" w:rsidP="00C935A3">
    <w:pPr>
      <w:pStyle w:val="Header"/>
      <w:jc w:val="right"/>
      <w:rPr>
        <w:lang w:val="fr-CH"/>
      </w:rPr>
    </w:pPr>
    <w:r>
      <w:rPr>
        <w:lang w:val="fr-CH"/>
      </w:rPr>
      <w:t>UN/SCETDG/49</w:t>
    </w:r>
    <w:r w:rsidR="00105E13">
      <w:rPr>
        <w:lang w:val="fr-CH"/>
      </w:rPr>
      <w:t>/INF.</w:t>
    </w:r>
    <w:r w:rsidR="0012473F">
      <w:rPr>
        <w:lang w:val="fr-CH"/>
      </w:rPr>
      <w:t>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D05785"/>
    <w:multiLevelType w:val="hybridMultilevel"/>
    <w:tmpl w:val="40E62D6E"/>
    <w:lvl w:ilvl="0" w:tplc="3D6A5DA0">
      <w:start w:val="1"/>
      <w:numFmt w:val="decimal"/>
      <w:lvlText w:val="%1)"/>
      <w:lvlJc w:val="left"/>
      <w:pPr>
        <w:ind w:left="2062" w:hanging="360"/>
      </w:pPr>
      <w:rPr>
        <w:rFonts w:hint="default"/>
      </w:rPr>
    </w:lvl>
    <w:lvl w:ilvl="1" w:tplc="04090019" w:tentative="1">
      <w:start w:val="1"/>
      <w:numFmt w:val="upperLetter"/>
      <w:lvlText w:val="%2."/>
      <w:lvlJc w:val="left"/>
      <w:pPr>
        <w:ind w:left="2502" w:hanging="400"/>
      </w:pPr>
    </w:lvl>
    <w:lvl w:ilvl="2" w:tplc="0409001B" w:tentative="1">
      <w:start w:val="1"/>
      <w:numFmt w:val="lowerRoman"/>
      <w:lvlText w:val="%3."/>
      <w:lvlJc w:val="right"/>
      <w:pPr>
        <w:ind w:left="2902" w:hanging="400"/>
      </w:pPr>
    </w:lvl>
    <w:lvl w:ilvl="3" w:tplc="0409000F" w:tentative="1">
      <w:start w:val="1"/>
      <w:numFmt w:val="decimal"/>
      <w:lvlText w:val="%4."/>
      <w:lvlJc w:val="left"/>
      <w:pPr>
        <w:ind w:left="3302" w:hanging="400"/>
      </w:pPr>
    </w:lvl>
    <w:lvl w:ilvl="4" w:tplc="04090019" w:tentative="1">
      <w:start w:val="1"/>
      <w:numFmt w:val="upperLetter"/>
      <w:lvlText w:val="%5."/>
      <w:lvlJc w:val="left"/>
      <w:pPr>
        <w:ind w:left="3702" w:hanging="400"/>
      </w:pPr>
    </w:lvl>
    <w:lvl w:ilvl="5" w:tplc="0409001B" w:tentative="1">
      <w:start w:val="1"/>
      <w:numFmt w:val="lowerRoman"/>
      <w:lvlText w:val="%6."/>
      <w:lvlJc w:val="right"/>
      <w:pPr>
        <w:ind w:left="4102" w:hanging="400"/>
      </w:pPr>
    </w:lvl>
    <w:lvl w:ilvl="6" w:tplc="0409000F" w:tentative="1">
      <w:start w:val="1"/>
      <w:numFmt w:val="decimal"/>
      <w:lvlText w:val="%7."/>
      <w:lvlJc w:val="left"/>
      <w:pPr>
        <w:ind w:left="4502" w:hanging="400"/>
      </w:pPr>
    </w:lvl>
    <w:lvl w:ilvl="7" w:tplc="04090019" w:tentative="1">
      <w:start w:val="1"/>
      <w:numFmt w:val="upperLetter"/>
      <w:lvlText w:val="%8."/>
      <w:lvlJc w:val="left"/>
      <w:pPr>
        <w:ind w:left="4902" w:hanging="400"/>
      </w:pPr>
    </w:lvl>
    <w:lvl w:ilvl="8" w:tplc="0409001B" w:tentative="1">
      <w:start w:val="1"/>
      <w:numFmt w:val="lowerRoman"/>
      <w:lvlText w:val="%9."/>
      <w:lvlJc w:val="right"/>
      <w:pPr>
        <w:ind w:left="5302" w:hanging="400"/>
      </w:pPr>
    </w:lvl>
  </w:abstractNum>
  <w:abstractNum w:abstractNumId="13">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5">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9">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2">
    <w:nsid w:val="2B854A7E"/>
    <w:multiLevelType w:val="hybridMultilevel"/>
    <w:tmpl w:val="195C3B3C"/>
    <w:lvl w:ilvl="0" w:tplc="080C0001">
      <w:start w:val="1"/>
      <w:numFmt w:val="bullet"/>
      <w:lvlText w:val=""/>
      <w:lvlJc w:val="left"/>
      <w:pPr>
        <w:ind w:left="1911" w:hanging="360"/>
      </w:pPr>
      <w:rPr>
        <w:rFonts w:ascii="Symbol" w:hAnsi="Symbol" w:hint="default"/>
      </w:rPr>
    </w:lvl>
    <w:lvl w:ilvl="1" w:tplc="080C0003" w:tentative="1">
      <w:start w:val="1"/>
      <w:numFmt w:val="bullet"/>
      <w:lvlText w:val="o"/>
      <w:lvlJc w:val="left"/>
      <w:pPr>
        <w:ind w:left="2631" w:hanging="360"/>
      </w:pPr>
      <w:rPr>
        <w:rFonts w:ascii="Courier New" w:hAnsi="Courier New" w:cs="Courier New" w:hint="default"/>
      </w:rPr>
    </w:lvl>
    <w:lvl w:ilvl="2" w:tplc="080C0005" w:tentative="1">
      <w:start w:val="1"/>
      <w:numFmt w:val="bullet"/>
      <w:lvlText w:val=""/>
      <w:lvlJc w:val="left"/>
      <w:pPr>
        <w:ind w:left="3351" w:hanging="360"/>
      </w:pPr>
      <w:rPr>
        <w:rFonts w:ascii="Wingdings" w:hAnsi="Wingdings" w:hint="default"/>
      </w:rPr>
    </w:lvl>
    <w:lvl w:ilvl="3" w:tplc="080C0001" w:tentative="1">
      <w:start w:val="1"/>
      <w:numFmt w:val="bullet"/>
      <w:lvlText w:val=""/>
      <w:lvlJc w:val="left"/>
      <w:pPr>
        <w:ind w:left="4071" w:hanging="360"/>
      </w:pPr>
      <w:rPr>
        <w:rFonts w:ascii="Symbol" w:hAnsi="Symbol" w:hint="default"/>
      </w:rPr>
    </w:lvl>
    <w:lvl w:ilvl="4" w:tplc="080C0003" w:tentative="1">
      <w:start w:val="1"/>
      <w:numFmt w:val="bullet"/>
      <w:lvlText w:val="o"/>
      <w:lvlJc w:val="left"/>
      <w:pPr>
        <w:ind w:left="4791" w:hanging="360"/>
      </w:pPr>
      <w:rPr>
        <w:rFonts w:ascii="Courier New" w:hAnsi="Courier New" w:cs="Courier New" w:hint="default"/>
      </w:rPr>
    </w:lvl>
    <w:lvl w:ilvl="5" w:tplc="080C0005" w:tentative="1">
      <w:start w:val="1"/>
      <w:numFmt w:val="bullet"/>
      <w:lvlText w:val=""/>
      <w:lvlJc w:val="left"/>
      <w:pPr>
        <w:ind w:left="5511" w:hanging="360"/>
      </w:pPr>
      <w:rPr>
        <w:rFonts w:ascii="Wingdings" w:hAnsi="Wingdings" w:hint="default"/>
      </w:rPr>
    </w:lvl>
    <w:lvl w:ilvl="6" w:tplc="080C0001" w:tentative="1">
      <w:start w:val="1"/>
      <w:numFmt w:val="bullet"/>
      <w:lvlText w:val=""/>
      <w:lvlJc w:val="left"/>
      <w:pPr>
        <w:ind w:left="6231" w:hanging="360"/>
      </w:pPr>
      <w:rPr>
        <w:rFonts w:ascii="Symbol" w:hAnsi="Symbol" w:hint="default"/>
      </w:rPr>
    </w:lvl>
    <w:lvl w:ilvl="7" w:tplc="080C0003" w:tentative="1">
      <w:start w:val="1"/>
      <w:numFmt w:val="bullet"/>
      <w:lvlText w:val="o"/>
      <w:lvlJc w:val="left"/>
      <w:pPr>
        <w:ind w:left="6951" w:hanging="360"/>
      </w:pPr>
      <w:rPr>
        <w:rFonts w:ascii="Courier New" w:hAnsi="Courier New" w:cs="Courier New" w:hint="default"/>
      </w:rPr>
    </w:lvl>
    <w:lvl w:ilvl="8" w:tplc="080C0005" w:tentative="1">
      <w:start w:val="1"/>
      <w:numFmt w:val="bullet"/>
      <w:lvlText w:val=""/>
      <w:lvlJc w:val="left"/>
      <w:pPr>
        <w:ind w:left="7671" w:hanging="360"/>
      </w:pPr>
      <w:rPr>
        <w:rFonts w:ascii="Wingdings" w:hAnsi="Wingdings" w:hint="default"/>
      </w:rPr>
    </w:lvl>
  </w:abstractNum>
  <w:abstractNum w:abstractNumId="23">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36076C1F"/>
    <w:multiLevelType w:val="hybridMultilevel"/>
    <w:tmpl w:val="E04E9114"/>
    <w:lvl w:ilvl="0" w:tplc="FAA29D38">
      <w:start w:val="501"/>
      <w:numFmt w:val="bullet"/>
      <w:lvlText w:val="-"/>
      <w:lvlJc w:val="left"/>
      <w:pPr>
        <w:ind w:left="2415" w:hanging="360"/>
      </w:pPr>
      <w:rPr>
        <w:rFonts w:ascii="Arial" w:eastAsia="Malgun Gothic" w:hAnsi="Arial" w:cs="Arial" w:hint="default"/>
      </w:rPr>
    </w:lvl>
    <w:lvl w:ilvl="1" w:tplc="04090003" w:tentative="1">
      <w:start w:val="1"/>
      <w:numFmt w:val="bullet"/>
      <w:lvlText w:val=""/>
      <w:lvlJc w:val="left"/>
      <w:pPr>
        <w:ind w:left="2855" w:hanging="400"/>
      </w:pPr>
      <w:rPr>
        <w:rFonts w:ascii="Wingdings" w:hAnsi="Wingdings" w:hint="default"/>
      </w:rPr>
    </w:lvl>
    <w:lvl w:ilvl="2" w:tplc="04090005" w:tentative="1">
      <w:start w:val="1"/>
      <w:numFmt w:val="bullet"/>
      <w:lvlText w:val=""/>
      <w:lvlJc w:val="left"/>
      <w:pPr>
        <w:ind w:left="3255" w:hanging="400"/>
      </w:pPr>
      <w:rPr>
        <w:rFonts w:ascii="Wingdings" w:hAnsi="Wingdings" w:hint="default"/>
      </w:rPr>
    </w:lvl>
    <w:lvl w:ilvl="3" w:tplc="04090001" w:tentative="1">
      <w:start w:val="1"/>
      <w:numFmt w:val="bullet"/>
      <w:lvlText w:val=""/>
      <w:lvlJc w:val="left"/>
      <w:pPr>
        <w:ind w:left="3655" w:hanging="400"/>
      </w:pPr>
      <w:rPr>
        <w:rFonts w:ascii="Wingdings" w:hAnsi="Wingdings" w:hint="default"/>
      </w:rPr>
    </w:lvl>
    <w:lvl w:ilvl="4" w:tplc="04090003" w:tentative="1">
      <w:start w:val="1"/>
      <w:numFmt w:val="bullet"/>
      <w:lvlText w:val=""/>
      <w:lvlJc w:val="left"/>
      <w:pPr>
        <w:ind w:left="4055" w:hanging="400"/>
      </w:pPr>
      <w:rPr>
        <w:rFonts w:ascii="Wingdings" w:hAnsi="Wingdings" w:hint="default"/>
      </w:rPr>
    </w:lvl>
    <w:lvl w:ilvl="5" w:tplc="04090005" w:tentative="1">
      <w:start w:val="1"/>
      <w:numFmt w:val="bullet"/>
      <w:lvlText w:val=""/>
      <w:lvlJc w:val="left"/>
      <w:pPr>
        <w:ind w:left="4455" w:hanging="400"/>
      </w:pPr>
      <w:rPr>
        <w:rFonts w:ascii="Wingdings" w:hAnsi="Wingdings" w:hint="default"/>
      </w:rPr>
    </w:lvl>
    <w:lvl w:ilvl="6" w:tplc="04090001" w:tentative="1">
      <w:start w:val="1"/>
      <w:numFmt w:val="bullet"/>
      <w:lvlText w:val=""/>
      <w:lvlJc w:val="left"/>
      <w:pPr>
        <w:ind w:left="4855" w:hanging="400"/>
      </w:pPr>
      <w:rPr>
        <w:rFonts w:ascii="Wingdings" w:hAnsi="Wingdings" w:hint="default"/>
      </w:rPr>
    </w:lvl>
    <w:lvl w:ilvl="7" w:tplc="04090003" w:tentative="1">
      <w:start w:val="1"/>
      <w:numFmt w:val="bullet"/>
      <w:lvlText w:val=""/>
      <w:lvlJc w:val="left"/>
      <w:pPr>
        <w:ind w:left="5255" w:hanging="400"/>
      </w:pPr>
      <w:rPr>
        <w:rFonts w:ascii="Wingdings" w:hAnsi="Wingdings" w:hint="default"/>
      </w:rPr>
    </w:lvl>
    <w:lvl w:ilvl="8" w:tplc="04090005" w:tentative="1">
      <w:start w:val="1"/>
      <w:numFmt w:val="bullet"/>
      <w:lvlText w:val=""/>
      <w:lvlJc w:val="left"/>
      <w:pPr>
        <w:ind w:left="5655" w:hanging="400"/>
      </w:pPr>
      <w:rPr>
        <w:rFonts w:ascii="Wingdings" w:hAnsi="Wingdings" w:hint="default"/>
      </w:rPr>
    </w:lvl>
  </w:abstractNum>
  <w:abstractNum w:abstractNumId="25">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6">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7">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8">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9">
    <w:nsid w:val="5D182C36"/>
    <w:multiLevelType w:val="hybridMultilevel"/>
    <w:tmpl w:val="B8DAF9D0"/>
    <w:lvl w:ilvl="0" w:tplc="04090001">
      <w:start w:val="1"/>
      <w:numFmt w:val="bullet"/>
      <w:lvlText w:val=""/>
      <w:lvlJc w:val="left"/>
      <w:pPr>
        <w:ind w:left="1934" w:hanging="400"/>
      </w:pPr>
      <w:rPr>
        <w:rFonts w:ascii="Wingdings" w:hAnsi="Wingdings" w:hint="default"/>
      </w:rPr>
    </w:lvl>
    <w:lvl w:ilvl="1" w:tplc="04090003" w:tentative="1">
      <w:start w:val="1"/>
      <w:numFmt w:val="bullet"/>
      <w:lvlText w:val=""/>
      <w:lvlJc w:val="left"/>
      <w:pPr>
        <w:ind w:left="2334" w:hanging="400"/>
      </w:pPr>
      <w:rPr>
        <w:rFonts w:ascii="Wingdings" w:hAnsi="Wingdings" w:hint="default"/>
      </w:rPr>
    </w:lvl>
    <w:lvl w:ilvl="2" w:tplc="04090005" w:tentative="1">
      <w:start w:val="1"/>
      <w:numFmt w:val="bullet"/>
      <w:lvlText w:val=""/>
      <w:lvlJc w:val="left"/>
      <w:pPr>
        <w:ind w:left="2734" w:hanging="400"/>
      </w:pPr>
      <w:rPr>
        <w:rFonts w:ascii="Wingdings" w:hAnsi="Wingdings" w:hint="default"/>
      </w:rPr>
    </w:lvl>
    <w:lvl w:ilvl="3" w:tplc="04090001" w:tentative="1">
      <w:start w:val="1"/>
      <w:numFmt w:val="bullet"/>
      <w:lvlText w:val=""/>
      <w:lvlJc w:val="left"/>
      <w:pPr>
        <w:ind w:left="3134" w:hanging="400"/>
      </w:pPr>
      <w:rPr>
        <w:rFonts w:ascii="Wingdings" w:hAnsi="Wingdings" w:hint="default"/>
      </w:rPr>
    </w:lvl>
    <w:lvl w:ilvl="4" w:tplc="04090003" w:tentative="1">
      <w:start w:val="1"/>
      <w:numFmt w:val="bullet"/>
      <w:lvlText w:val=""/>
      <w:lvlJc w:val="left"/>
      <w:pPr>
        <w:ind w:left="3534" w:hanging="400"/>
      </w:pPr>
      <w:rPr>
        <w:rFonts w:ascii="Wingdings" w:hAnsi="Wingdings" w:hint="default"/>
      </w:rPr>
    </w:lvl>
    <w:lvl w:ilvl="5" w:tplc="04090005" w:tentative="1">
      <w:start w:val="1"/>
      <w:numFmt w:val="bullet"/>
      <w:lvlText w:val=""/>
      <w:lvlJc w:val="left"/>
      <w:pPr>
        <w:ind w:left="3934" w:hanging="400"/>
      </w:pPr>
      <w:rPr>
        <w:rFonts w:ascii="Wingdings" w:hAnsi="Wingdings" w:hint="default"/>
      </w:rPr>
    </w:lvl>
    <w:lvl w:ilvl="6" w:tplc="04090001" w:tentative="1">
      <w:start w:val="1"/>
      <w:numFmt w:val="bullet"/>
      <w:lvlText w:val=""/>
      <w:lvlJc w:val="left"/>
      <w:pPr>
        <w:ind w:left="4334" w:hanging="400"/>
      </w:pPr>
      <w:rPr>
        <w:rFonts w:ascii="Wingdings" w:hAnsi="Wingdings" w:hint="default"/>
      </w:rPr>
    </w:lvl>
    <w:lvl w:ilvl="7" w:tplc="04090003" w:tentative="1">
      <w:start w:val="1"/>
      <w:numFmt w:val="bullet"/>
      <w:lvlText w:val=""/>
      <w:lvlJc w:val="left"/>
      <w:pPr>
        <w:ind w:left="4734" w:hanging="400"/>
      </w:pPr>
      <w:rPr>
        <w:rFonts w:ascii="Wingdings" w:hAnsi="Wingdings" w:hint="default"/>
      </w:rPr>
    </w:lvl>
    <w:lvl w:ilvl="8" w:tplc="04090005" w:tentative="1">
      <w:start w:val="1"/>
      <w:numFmt w:val="bullet"/>
      <w:lvlText w:val=""/>
      <w:lvlJc w:val="left"/>
      <w:pPr>
        <w:ind w:left="5134" w:hanging="400"/>
      </w:pPr>
      <w:rPr>
        <w:rFonts w:ascii="Wingdings" w:hAnsi="Wingdings" w:hint="default"/>
      </w:rPr>
    </w:lvl>
  </w:abstractNum>
  <w:abstractNum w:abstractNumId="30">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05604E0"/>
    <w:multiLevelType w:val="hybridMultilevel"/>
    <w:tmpl w:val="56848672"/>
    <w:lvl w:ilvl="0" w:tplc="3CFA98FA">
      <w:start w:val="1"/>
      <w:numFmt w:val="decimal"/>
      <w:lvlText w:val="%1."/>
      <w:lvlJc w:val="left"/>
      <w:pPr>
        <w:tabs>
          <w:tab w:val="num" w:pos="720"/>
        </w:tabs>
        <w:ind w:left="720" w:hanging="360"/>
      </w:pPr>
    </w:lvl>
    <w:lvl w:ilvl="1" w:tplc="2214B40E" w:tentative="1">
      <w:start w:val="1"/>
      <w:numFmt w:val="decimal"/>
      <w:lvlText w:val="%2."/>
      <w:lvlJc w:val="left"/>
      <w:pPr>
        <w:tabs>
          <w:tab w:val="num" w:pos="1440"/>
        </w:tabs>
        <w:ind w:left="1440" w:hanging="360"/>
      </w:pPr>
    </w:lvl>
    <w:lvl w:ilvl="2" w:tplc="188ADA48" w:tentative="1">
      <w:start w:val="1"/>
      <w:numFmt w:val="decimal"/>
      <w:lvlText w:val="%3."/>
      <w:lvlJc w:val="left"/>
      <w:pPr>
        <w:tabs>
          <w:tab w:val="num" w:pos="2160"/>
        </w:tabs>
        <w:ind w:left="2160" w:hanging="360"/>
      </w:pPr>
    </w:lvl>
    <w:lvl w:ilvl="3" w:tplc="92845BE0" w:tentative="1">
      <w:start w:val="1"/>
      <w:numFmt w:val="decimal"/>
      <w:lvlText w:val="%4."/>
      <w:lvlJc w:val="left"/>
      <w:pPr>
        <w:tabs>
          <w:tab w:val="num" w:pos="2880"/>
        </w:tabs>
        <w:ind w:left="2880" w:hanging="360"/>
      </w:pPr>
    </w:lvl>
    <w:lvl w:ilvl="4" w:tplc="18CCC690" w:tentative="1">
      <w:start w:val="1"/>
      <w:numFmt w:val="decimal"/>
      <w:lvlText w:val="%5."/>
      <w:lvlJc w:val="left"/>
      <w:pPr>
        <w:tabs>
          <w:tab w:val="num" w:pos="3600"/>
        </w:tabs>
        <w:ind w:left="3600" w:hanging="360"/>
      </w:pPr>
    </w:lvl>
    <w:lvl w:ilvl="5" w:tplc="395E444E" w:tentative="1">
      <w:start w:val="1"/>
      <w:numFmt w:val="decimal"/>
      <w:lvlText w:val="%6."/>
      <w:lvlJc w:val="left"/>
      <w:pPr>
        <w:tabs>
          <w:tab w:val="num" w:pos="4320"/>
        </w:tabs>
        <w:ind w:left="4320" w:hanging="360"/>
      </w:pPr>
    </w:lvl>
    <w:lvl w:ilvl="6" w:tplc="F68ACE18" w:tentative="1">
      <w:start w:val="1"/>
      <w:numFmt w:val="decimal"/>
      <w:lvlText w:val="%7."/>
      <w:lvlJc w:val="left"/>
      <w:pPr>
        <w:tabs>
          <w:tab w:val="num" w:pos="5040"/>
        </w:tabs>
        <w:ind w:left="5040" w:hanging="360"/>
      </w:pPr>
    </w:lvl>
    <w:lvl w:ilvl="7" w:tplc="E4B482AC" w:tentative="1">
      <w:start w:val="1"/>
      <w:numFmt w:val="decimal"/>
      <w:lvlText w:val="%8."/>
      <w:lvlJc w:val="left"/>
      <w:pPr>
        <w:tabs>
          <w:tab w:val="num" w:pos="5760"/>
        </w:tabs>
        <w:ind w:left="5760" w:hanging="360"/>
      </w:pPr>
    </w:lvl>
    <w:lvl w:ilvl="8" w:tplc="863ACC4A" w:tentative="1">
      <w:start w:val="1"/>
      <w:numFmt w:val="decimal"/>
      <w:lvlText w:val="%9."/>
      <w:lvlJc w:val="left"/>
      <w:pPr>
        <w:tabs>
          <w:tab w:val="num" w:pos="6480"/>
        </w:tabs>
        <w:ind w:left="6480" w:hanging="36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6">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7">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7"/>
  </w:num>
  <w:num w:numId="13">
    <w:abstractNumId w:val="11"/>
  </w:num>
  <w:num w:numId="14">
    <w:abstractNumId w:val="34"/>
  </w:num>
  <w:num w:numId="15">
    <w:abstractNumId w:val="38"/>
  </w:num>
  <w:num w:numId="16">
    <w:abstractNumId w:val="13"/>
  </w:num>
  <w:num w:numId="17">
    <w:abstractNumId w:val="16"/>
  </w:num>
  <w:num w:numId="18">
    <w:abstractNumId w:val="33"/>
  </w:num>
  <w:num w:numId="19">
    <w:abstractNumId w:val="19"/>
  </w:num>
  <w:num w:numId="20">
    <w:abstractNumId w:val="25"/>
  </w:num>
  <w:num w:numId="21">
    <w:abstractNumId w:val="39"/>
  </w:num>
  <w:num w:numId="22">
    <w:abstractNumId w:val="27"/>
  </w:num>
  <w:num w:numId="23">
    <w:abstractNumId w:val="28"/>
  </w:num>
  <w:num w:numId="24">
    <w:abstractNumId w:val="35"/>
  </w:num>
  <w:num w:numId="25">
    <w:abstractNumId w:val="26"/>
  </w:num>
  <w:num w:numId="26">
    <w:abstractNumId w:val="18"/>
  </w:num>
  <w:num w:numId="27">
    <w:abstractNumId w:val="20"/>
  </w:num>
  <w:num w:numId="28">
    <w:abstractNumId w:val="37"/>
  </w:num>
  <w:num w:numId="29">
    <w:abstractNumId w:val="30"/>
  </w:num>
  <w:num w:numId="30">
    <w:abstractNumId w:val="14"/>
  </w:num>
  <w:num w:numId="31">
    <w:abstractNumId w:val="36"/>
  </w:num>
  <w:num w:numId="32">
    <w:abstractNumId w:val="10"/>
  </w:num>
  <w:num w:numId="33">
    <w:abstractNumId w:val="21"/>
  </w:num>
  <w:num w:numId="34">
    <w:abstractNumId w:val="23"/>
  </w:num>
  <w:num w:numId="35">
    <w:abstractNumId w:val="15"/>
  </w:num>
  <w:num w:numId="36">
    <w:abstractNumId w:val="31"/>
  </w:num>
  <w:num w:numId="37">
    <w:abstractNumId w:val="29"/>
  </w:num>
  <w:num w:numId="38">
    <w:abstractNumId w:val="22"/>
  </w:num>
  <w:num w:numId="39">
    <w:abstractNumId w:val="12"/>
  </w:num>
  <w:num w:numId="4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ko-KR"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2439"/>
    <w:rsid w:val="00002621"/>
    <w:rsid w:val="000028D7"/>
    <w:rsid w:val="00002B32"/>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5F50"/>
    <w:rsid w:val="00027B05"/>
    <w:rsid w:val="00030303"/>
    <w:rsid w:val="000316BF"/>
    <w:rsid w:val="00031E0F"/>
    <w:rsid w:val="000320E6"/>
    <w:rsid w:val="0003331D"/>
    <w:rsid w:val="00033A68"/>
    <w:rsid w:val="00033A7E"/>
    <w:rsid w:val="00033BBF"/>
    <w:rsid w:val="00034CCE"/>
    <w:rsid w:val="00034D52"/>
    <w:rsid w:val="000363B9"/>
    <w:rsid w:val="00037C78"/>
    <w:rsid w:val="000401E8"/>
    <w:rsid w:val="00040373"/>
    <w:rsid w:val="00040F60"/>
    <w:rsid w:val="0004148E"/>
    <w:rsid w:val="000417CD"/>
    <w:rsid w:val="00043C17"/>
    <w:rsid w:val="000443D0"/>
    <w:rsid w:val="0004704D"/>
    <w:rsid w:val="0004717F"/>
    <w:rsid w:val="00050E59"/>
    <w:rsid w:val="00050F21"/>
    <w:rsid w:val="00050F6B"/>
    <w:rsid w:val="00051F04"/>
    <w:rsid w:val="00054119"/>
    <w:rsid w:val="000543E8"/>
    <w:rsid w:val="00055003"/>
    <w:rsid w:val="0005605A"/>
    <w:rsid w:val="000563D4"/>
    <w:rsid w:val="0005762E"/>
    <w:rsid w:val="000603DA"/>
    <w:rsid w:val="00061DFA"/>
    <w:rsid w:val="00063AF7"/>
    <w:rsid w:val="0006486B"/>
    <w:rsid w:val="00064EC0"/>
    <w:rsid w:val="00065406"/>
    <w:rsid w:val="000660C7"/>
    <w:rsid w:val="00067182"/>
    <w:rsid w:val="00067573"/>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273C"/>
    <w:rsid w:val="000931C0"/>
    <w:rsid w:val="000931E9"/>
    <w:rsid w:val="0009347E"/>
    <w:rsid w:val="000949B6"/>
    <w:rsid w:val="00094E9C"/>
    <w:rsid w:val="000950A9"/>
    <w:rsid w:val="000959E0"/>
    <w:rsid w:val="00095D20"/>
    <w:rsid w:val="000961D0"/>
    <w:rsid w:val="000A0CC4"/>
    <w:rsid w:val="000A0F81"/>
    <w:rsid w:val="000A130F"/>
    <w:rsid w:val="000A1F0E"/>
    <w:rsid w:val="000A520B"/>
    <w:rsid w:val="000A75C1"/>
    <w:rsid w:val="000B1281"/>
    <w:rsid w:val="000B175B"/>
    <w:rsid w:val="000B3797"/>
    <w:rsid w:val="000B3A0F"/>
    <w:rsid w:val="000B4E41"/>
    <w:rsid w:val="000B56BA"/>
    <w:rsid w:val="000B57E9"/>
    <w:rsid w:val="000B5E0C"/>
    <w:rsid w:val="000B6882"/>
    <w:rsid w:val="000B7DB9"/>
    <w:rsid w:val="000C0299"/>
    <w:rsid w:val="000C1014"/>
    <w:rsid w:val="000C192E"/>
    <w:rsid w:val="000C2463"/>
    <w:rsid w:val="000C3E6A"/>
    <w:rsid w:val="000C3FDE"/>
    <w:rsid w:val="000C4743"/>
    <w:rsid w:val="000C4F4E"/>
    <w:rsid w:val="000C6739"/>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6FE"/>
    <w:rsid w:val="000E59F2"/>
    <w:rsid w:val="000E5DC1"/>
    <w:rsid w:val="000F021E"/>
    <w:rsid w:val="000F06FB"/>
    <w:rsid w:val="000F0FFB"/>
    <w:rsid w:val="000F1248"/>
    <w:rsid w:val="000F2644"/>
    <w:rsid w:val="000F3B8D"/>
    <w:rsid w:val="000F3F53"/>
    <w:rsid w:val="000F56CC"/>
    <w:rsid w:val="000F601C"/>
    <w:rsid w:val="000F6307"/>
    <w:rsid w:val="000F68F8"/>
    <w:rsid w:val="000F75CA"/>
    <w:rsid w:val="000F79EF"/>
    <w:rsid w:val="000F7D12"/>
    <w:rsid w:val="00100E84"/>
    <w:rsid w:val="00101A41"/>
    <w:rsid w:val="00101B83"/>
    <w:rsid w:val="00101C99"/>
    <w:rsid w:val="00101DF3"/>
    <w:rsid w:val="00104715"/>
    <w:rsid w:val="0010478E"/>
    <w:rsid w:val="00104FAA"/>
    <w:rsid w:val="00105A54"/>
    <w:rsid w:val="00105E13"/>
    <w:rsid w:val="001066E3"/>
    <w:rsid w:val="001070A9"/>
    <w:rsid w:val="00107485"/>
    <w:rsid w:val="00107E14"/>
    <w:rsid w:val="00111402"/>
    <w:rsid w:val="00111CDB"/>
    <w:rsid w:val="0011252F"/>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3ED5"/>
    <w:rsid w:val="0012473F"/>
    <w:rsid w:val="00125ECE"/>
    <w:rsid w:val="00125FBD"/>
    <w:rsid w:val="00126790"/>
    <w:rsid w:val="001271D9"/>
    <w:rsid w:val="00127822"/>
    <w:rsid w:val="00130276"/>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630F"/>
    <w:rsid w:val="00147198"/>
    <w:rsid w:val="00147449"/>
    <w:rsid w:val="00147EC7"/>
    <w:rsid w:val="001513BB"/>
    <w:rsid w:val="001513CF"/>
    <w:rsid w:val="00151B3B"/>
    <w:rsid w:val="00151E19"/>
    <w:rsid w:val="00151E71"/>
    <w:rsid w:val="00153977"/>
    <w:rsid w:val="00153D1A"/>
    <w:rsid w:val="00154971"/>
    <w:rsid w:val="00154BE7"/>
    <w:rsid w:val="00156035"/>
    <w:rsid w:val="001577E3"/>
    <w:rsid w:val="00160A9B"/>
    <w:rsid w:val="00160CF8"/>
    <w:rsid w:val="00160EF5"/>
    <w:rsid w:val="00162021"/>
    <w:rsid w:val="001633FB"/>
    <w:rsid w:val="00164017"/>
    <w:rsid w:val="00164AB6"/>
    <w:rsid w:val="0016519E"/>
    <w:rsid w:val="00165E86"/>
    <w:rsid w:val="00165E97"/>
    <w:rsid w:val="00167DFD"/>
    <w:rsid w:val="00167E6B"/>
    <w:rsid w:val="00170AFF"/>
    <w:rsid w:val="00170C6C"/>
    <w:rsid w:val="00170FC3"/>
    <w:rsid w:val="00173CFA"/>
    <w:rsid w:val="00173ED0"/>
    <w:rsid w:val="001743BE"/>
    <w:rsid w:val="001743E2"/>
    <w:rsid w:val="001763F0"/>
    <w:rsid w:val="00176895"/>
    <w:rsid w:val="00177C99"/>
    <w:rsid w:val="001808B9"/>
    <w:rsid w:val="0018188B"/>
    <w:rsid w:val="00181905"/>
    <w:rsid w:val="00181B89"/>
    <w:rsid w:val="00182E3C"/>
    <w:rsid w:val="00183288"/>
    <w:rsid w:val="00183BBD"/>
    <w:rsid w:val="00183CC1"/>
    <w:rsid w:val="00183D07"/>
    <w:rsid w:val="00186102"/>
    <w:rsid w:val="001869BD"/>
    <w:rsid w:val="00186A50"/>
    <w:rsid w:val="0018756F"/>
    <w:rsid w:val="00187DDA"/>
    <w:rsid w:val="00190140"/>
    <w:rsid w:val="00190716"/>
    <w:rsid w:val="00192F21"/>
    <w:rsid w:val="00197042"/>
    <w:rsid w:val="00197A35"/>
    <w:rsid w:val="00197D24"/>
    <w:rsid w:val="001A03B7"/>
    <w:rsid w:val="001A0B89"/>
    <w:rsid w:val="001A146C"/>
    <w:rsid w:val="001A14F1"/>
    <w:rsid w:val="001A1DCA"/>
    <w:rsid w:val="001A3A94"/>
    <w:rsid w:val="001A4C80"/>
    <w:rsid w:val="001A58BB"/>
    <w:rsid w:val="001A712D"/>
    <w:rsid w:val="001A7D7B"/>
    <w:rsid w:val="001B0899"/>
    <w:rsid w:val="001B0AE8"/>
    <w:rsid w:val="001B20FB"/>
    <w:rsid w:val="001B2434"/>
    <w:rsid w:val="001B27B9"/>
    <w:rsid w:val="001B4B04"/>
    <w:rsid w:val="001B4C1F"/>
    <w:rsid w:val="001B4DCF"/>
    <w:rsid w:val="001B5C32"/>
    <w:rsid w:val="001B7300"/>
    <w:rsid w:val="001B7932"/>
    <w:rsid w:val="001C25CD"/>
    <w:rsid w:val="001C32A1"/>
    <w:rsid w:val="001C40F6"/>
    <w:rsid w:val="001C5F14"/>
    <w:rsid w:val="001C5FAA"/>
    <w:rsid w:val="001C6663"/>
    <w:rsid w:val="001C6ABF"/>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2D0"/>
    <w:rsid w:val="001E0D89"/>
    <w:rsid w:val="001E237B"/>
    <w:rsid w:val="001E2F48"/>
    <w:rsid w:val="001E3B06"/>
    <w:rsid w:val="001E3D20"/>
    <w:rsid w:val="001E3F28"/>
    <w:rsid w:val="001E4E4D"/>
    <w:rsid w:val="001E4F17"/>
    <w:rsid w:val="001E55F4"/>
    <w:rsid w:val="001E6BDE"/>
    <w:rsid w:val="001F058F"/>
    <w:rsid w:val="001F0AD6"/>
    <w:rsid w:val="001F13B2"/>
    <w:rsid w:val="001F185A"/>
    <w:rsid w:val="001F189B"/>
    <w:rsid w:val="001F24D6"/>
    <w:rsid w:val="001F3977"/>
    <w:rsid w:val="001F449F"/>
    <w:rsid w:val="001F4FD3"/>
    <w:rsid w:val="001F5B88"/>
    <w:rsid w:val="001F70D4"/>
    <w:rsid w:val="001F7449"/>
    <w:rsid w:val="001F7F6E"/>
    <w:rsid w:val="002014B1"/>
    <w:rsid w:val="0020260C"/>
    <w:rsid w:val="00202B1F"/>
    <w:rsid w:val="0020375C"/>
    <w:rsid w:val="00204185"/>
    <w:rsid w:val="002046C1"/>
    <w:rsid w:val="00204AC7"/>
    <w:rsid w:val="00204E0D"/>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7BA"/>
    <w:rsid w:val="002308DB"/>
    <w:rsid w:val="002309A7"/>
    <w:rsid w:val="00231902"/>
    <w:rsid w:val="00233569"/>
    <w:rsid w:val="002335A3"/>
    <w:rsid w:val="00233CC9"/>
    <w:rsid w:val="00233D28"/>
    <w:rsid w:val="002340E3"/>
    <w:rsid w:val="00234420"/>
    <w:rsid w:val="00237785"/>
    <w:rsid w:val="00240754"/>
    <w:rsid w:val="00241466"/>
    <w:rsid w:val="00242A98"/>
    <w:rsid w:val="00244E70"/>
    <w:rsid w:val="00245A08"/>
    <w:rsid w:val="00246E26"/>
    <w:rsid w:val="00246F4A"/>
    <w:rsid w:val="00247C50"/>
    <w:rsid w:val="00247EE5"/>
    <w:rsid w:val="0025155F"/>
    <w:rsid w:val="0025156D"/>
    <w:rsid w:val="002518E0"/>
    <w:rsid w:val="002543DD"/>
    <w:rsid w:val="00254599"/>
    <w:rsid w:val="00254B52"/>
    <w:rsid w:val="002558A7"/>
    <w:rsid w:val="00256E0E"/>
    <w:rsid w:val="002577EE"/>
    <w:rsid w:val="00257883"/>
    <w:rsid w:val="00260B85"/>
    <w:rsid w:val="00260C3C"/>
    <w:rsid w:val="00261352"/>
    <w:rsid w:val="002617AA"/>
    <w:rsid w:val="0026329E"/>
    <w:rsid w:val="00264556"/>
    <w:rsid w:val="0026512F"/>
    <w:rsid w:val="00265696"/>
    <w:rsid w:val="002657E2"/>
    <w:rsid w:val="002662F7"/>
    <w:rsid w:val="00266741"/>
    <w:rsid w:val="00267201"/>
    <w:rsid w:val="00270CFD"/>
    <w:rsid w:val="0027153A"/>
    <w:rsid w:val="002725CA"/>
    <w:rsid w:val="00273376"/>
    <w:rsid w:val="00273A98"/>
    <w:rsid w:val="00273ABA"/>
    <w:rsid w:val="00273CFB"/>
    <w:rsid w:val="00273E0F"/>
    <w:rsid w:val="00273F86"/>
    <w:rsid w:val="00280D5B"/>
    <w:rsid w:val="00280E6C"/>
    <w:rsid w:val="00280EB7"/>
    <w:rsid w:val="00281853"/>
    <w:rsid w:val="00281A12"/>
    <w:rsid w:val="00282108"/>
    <w:rsid w:val="00282C97"/>
    <w:rsid w:val="00282CF3"/>
    <w:rsid w:val="00283B8A"/>
    <w:rsid w:val="00284323"/>
    <w:rsid w:val="00284F49"/>
    <w:rsid w:val="00285802"/>
    <w:rsid w:val="00287651"/>
    <w:rsid w:val="00287FEB"/>
    <w:rsid w:val="00291C7C"/>
    <w:rsid w:val="00291DD4"/>
    <w:rsid w:val="00292A59"/>
    <w:rsid w:val="002936A9"/>
    <w:rsid w:val="002938DE"/>
    <w:rsid w:val="00293B11"/>
    <w:rsid w:val="00295253"/>
    <w:rsid w:val="00295D25"/>
    <w:rsid w:val="00296148"/>
    <w:rsid w:val="002A00AA"/>
    <w:rsid w:val="002A12D4"/>
    <w:rsid w:val="002A12F7"/>
    <w:rsid w:val="002A2204"/>
    <w:rsid w:val="002A237F"/>
    <w:rsid w:val="002A2AA2"/>
    <w:rsid w:val="002A2BA4"/>
    <w:rsid w:val="002A3513"/>
    <w:rsid w:val="002A35B7"/>
    <w:rsid w:val="002A5E38"/>
    <w:rsid w:val="002A6466"/>
    <w:rsid w:val="002A67BD"/>
    <w:rsid w:val="002B1661"/>
    <w:rsid w:val="002B1CDA"/>
    <w:rsid w:val="002B2DCB"/>
    <w:rsid w:val="002B39CC"/>
    <w:rsid w:val="002B519A"/>
    <w:rsid w:val="002B57A9"/>
    <w:rsid w:val="002C0551"/>
    <w:rsid w:val="002C1A2A"/>
    <w:rsid w:val="002C1F14"/>
    <w:rsid w:val="002C3759"/>
    <w:rsid w:val="002C3AA3"/>
    <w:rsid w:val="002C4377"/>
    <w:rsid w:val="002C4A2D"/>
    <w:rsid w:val="002C4AFB"/>
    <w:rsid w:val="002C7D3F"/>
    <w:rsid w:val="002D018E"/>
    <w:rsid w:val="002D0BCE"/>
    <w:rsid w:val="002D1C46"/>
    <w:rsid w:val="002D2AFC"/>
    <w:rsid w:val="002D306D"/>
    <w:rsid w:val="002D3F4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212F"/>
    <w:rsid w:val="002F2556"/>
    <w:rsid w:val="002F25E8"/>
    <w:rsid w:val="002F4473"/>
    <w:rsid w:val="002F46FA"/>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5513"/>
    <w:rsid w:val="00306696"/>
    <w:rsid w:val="00310435"/>
    <w:rsid w:val="003107FA"/>
    <w:rsid w:val="00310986"/>
    <w:rsid w:val="00310B9C"/>
    <w:rsid w:val="00310C74"/>
    <w:rsid w:val="00312031"/>
    <w:rsid w:val="00313031"/>
    <w:rsid w:val="00313BAB"/>
    <w:rsid w:val="00314044"/>
    <w:rsid w:val="0031414E"/>
    <w:rsid w:val="00315E35"/>
    <w:rsid w:val="0031720F"/>
    <w:rsid w:val="00317855"/>
    <w:rsid w:val="0032026A"/>
    <w:rsid w:val="00320AD1"/>
    <w:rsid w:val="00320C7A"/>
    <w:rsid w:val="003219F3"/>
    <w:rsid w:val="003219F5"/>
    <w:rsid w:val="00322535"/>
    <w:rsid w:val="003226C9"/>
    <w:rsid w:val="003229D8"/>
    <w:rsid w:val="00325416"/>
    <w:rsid w:val="00327529"/>
    <w:rsid w:val="0032767C"/>
    <w:rsid w:val="00330E74"/>
    <w:rsid w:val="00332007"/>
    <w:rsid w:val="003329DC"/>
    <w:rsid w:val="00333F50"/>
    <w:rsid w:val="00334FE2"/>
    <w:rsid w:val="0033504C"/>
    <w:rsid w:val="00335390"/>
    <w:rsid w:val="0034046C"/>
    <w:rsid w:val="0034060D"/>
    <w:rsid w:val="00340DAC"/>
    <w:rsid w:val="00342CFA"/>
    <w:rsid w:val="00343631"/>
    <w:rsid w:val="00343647"/>
    <w:rsid w:val="0034507E"/>
    <w:rsid w:val="003463C5"/>
    <w:rsid w:val="00346D2D"/>
    <w:rsid w:val="0035233B"/>
    <w:rsid w:val="0035273B"/>
    <w:rsid w:val="003528CF"/>
    <w:rsid w:val="003532BE"/>
    <w:rsid w:val="00353D5A"/>
    <w:rsid w:val="0035588F"/>
    <w:rsid w:val="00356328"/>
    <w:rsid w:val="00356A7F"/>
    <w:rsid w:val="00360E44"/>
    <w:rsid w:val="00360EDB"/>
    <w:rsid w:val="003612AB"/>
    <w:rsid w:val="0036255A"/>
    <w:rsid w:val="003631BC"/>
    <w:rsid w:val="00363361"/>
    <w:rsid w:val="00363D48"/>
    <w:rsid w:val="003656B0"/>
    <w:rsid w:val="00367DFF"/>
    <w:rsid w:val="00370A61"/>
    <w:rsid w:val="00372114"/>
    <w:rsid w:val="00372FF9"/>
    <w:rsid w:val="00375211"/>
    <w:rsid w:val="00375865"/>
    <w:rsid w:val="00375B0F"/>
    <w:rsid w:val="003761F7"/>
    <w:rsid w:val="003766FA"/>
    <w:rsid w:val="003768A5"/>
    <w:rsid w:val="00380AE7"/>
    <w:rsid w:val="00380D90"/>
    <w:rsid w:val="00381A82"/>
    <w:rsid w:val="00382E6F"/>
    <w:rsid w:val="00382EBE"/>
    <w:rsid w:val="0038501E"/>
    <w:rsid w:val="00385C56"/>
    <w:rsid w:val="00386AB5"/>
    <w:rsid w:val="00386B60"/>
    <w:rsid w:val="00390C64"/>
    <w:rsid w:val="0039103F"/>
    <w:rsid w:val="00391CB7"/>
    <w:rsid w:val="0039277A"/>
    <w:rsid w:val="003927BD"/>
    <w:rsid w:val="00392C84"/>
    <w:rsid w:val="0039374E"/>
    <w:rsid w:val="0039453E"/>
    <w:rsid w:val="003947AC"/>
    <w:rsid w:val="00394B45"/>
    <w:rsid w:val="003955FF"/>
    <w:rsid w:val="0039643F"/>
    <w:rsid w:val="003972E0"/>
    <w:rsid w:val="00397356"/>
    <w:rsid w:val="003A0069"/>
    <w:rsid w:val="003A0077"/>
    <w:rsid w:val="003A032C"/>
    <w:rsid w:val="003A04C0"/>
    <w:rsid w:val="003A1647"/>
    <w:rsid w:val="003A1892"/>
    <w:rsid w:val="003A1F7C"/>
    <w:rsid w:val="003A21BA"/>
    <w:rsid w:val="003A292B"/>
    <w:rsid w:val="003A2941"/>
    <w:rsid w:val="003A331F"/>
    <w:rsid w:val="003A5912"/>
    <w:rsid w:val="003A5C71"/>
    <w:rsid w:val="003A5DE7"/>
    <w:rsid w:val="003B0A42"/>
    <w:rsid w:val="003B1EB6"/>
    <w:rsid w:val="003B3F27"/>
    <w:rsid w:val="003B4464"/>
    <w:rsid w:val="003B59B4"/>
    <w:rsid w:val="003B7B3B"/>
    <w:rsid w:val="003B7B96"/>
    <w:rsid w:val="003B7F27"/>
    <w:rsid w:val="003C1B5A"/>
    <w:rsid w:val="003C2CC4"/>
    <w:rsid w:val="003C42F7"/>
    <w:rsid w:val="003C7F24"/>
    <w:rsid w:val="003D0AF5"/>
    <w:rsid w:val="003D16A8"/>
    <w:rsid w:val="003D252F"/>
    <w:rsid w:val="003D4665"/>
    <w:rsid w:val="003D4780"/>
    <w:rsid w:val="003D4B23"/>
    <w:rsid w:val="003D5051"/>
    <w:rsid w:val="003D5A02"/>
    <w:rsid w:val="003D6983"/>
    <w:rsid w:val="003D6E3B"/>
    <w:rsid w:val="003E1D81"/>
    <w:rsid w:val="003E1FE7"/>
    <w:rsid w:val="003E2D2A"/>
    <w:rsid w:val="003E3767"/>
    <w:rsid w:val="003E3AAA"/>
    <w:rsid w:val="003E3E7E"/>
    <w:rsid w:val="003E589A"/>
    <w:rsid w:val="003E6124"/>
    <w:rsid w:val="003E62DC"/>
    <w:rsid w:val="003E64FD"/>
    <w:rsid w:val="003E6521"/>
    <w:rsid w:val="003E776D"/>
    <w:rsid w:val="003F1450"/>
    <w:rsid w:val="003F1EC9"/>
    <w:rsid w:val="003F1FAE"/>
    <w:rsid w:val="003F2B20"/>
    <w:rsid w:val="003F3111"/>
    <w:rsid w:val="003F3D74"/>
    <w:rsid w:val="003F5387"/>
    <w:rsid w:val="003F589A"/>
    <w:rsid w:val="003F5A15"/>
    <w:rsid w:val="003F5B7C"/>
    <w:rsid w:val="003F7127"/>
    <w:rsid w:val="003F71C3"/>
    <w:rsid w:val="003F7F7C"/>
    <w:rsid w:val="00400286"/>
    <w:rsid w:val="00400424"/>
    <w:rsid w:val="00400B36"/>
    <w:rsid w:val="0040110F"/>
    <w:rsid w:val="004014B9"/>
    <w:rsid w:val="004021B7"/>
    <w:rsid w:val="0040226B"/>
    <w:rsid w:val="004047A9"/>
    <w:rsid w:val="00404A4A"/>
    <w:rsid w:val="00405425"/>
    <w:rsid w:val="00405CEF"/>
    <w:rsid w:val="00407230"/>
    <w:rsid w:val="004079C6"/>
    <w:rsid w:val="00411F70"/>
    <w:rsid w:val="00413A50"/>
    <w:rsid w:val="00415E14"/>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A45"/>
    <w:rsid w:val="00427F98"/>
    <w:rsid w:val="00430222"/>
    <w:rsid w:val="00430424"/>
    <w:rsid w:val="00430E31"/>
    <w:rsid w:val="004325CB"/>
    <w:rsid w:val="00432736"/>
    <w:rsid w:val="0043310E"/>
    <w:rsid w:val="004340FF"/>
    <w:rsid w:val="0043466F"/>
    <w:rsid w:val="004347A1"/>
    <w:rsid w:val="0043604F"/>
    <w:rsid w:val="004368D6"/>
    <w:rsid w:val="00436D87"/>
    <w:rsid w:val="00437F3F"/>
    <w:rsid w:val="004418D9"/>
    <w:rsid w:val="00441F09"/>
    <w:rsid w:val="00443F14"/>
    <w:rsid w:val="0044631A"/>
    <w:rsid w:val="00446C17"/>
    <w:rsid w:val="00446DE4"/>
    <w:rsid w:val="004478AC"/>
    <w:rsid w:val="00451C1A"/>
    <w:rsid w:val="00452654"/>
    <w:rsid w:val="00454036"/>
    <w:rsid w:val="00454202"/>
    <w:rsid w:val="00454E8D"/>
    <w:rsid w:val="0045567B"/>
    <w:rsid w:val="0045581A"/>
    <w:rsid w:val="00455BBE"/>
    <w:rsid w:val="0045741A"/>
    <w:rsid w:val="00462CDF"/>
    <w:rsid w:val="00464231"/>
    <w:rsid w:val="0046751F"/>
    <w:rsid w:val="00470B7E"/>
    <w:rsid w:val="00471E70"/>
    <w:rsid w:val="00472D99"/>
    <w:rsid w:val="004736E7"/>
    <w:rsid w:val="00473DDD"/>
    <w:rsid w:val="004752D2"/>
    <w:rsid w:val="00475638"/>
    <w:rsid w:val="0047595C"/>
    <w:rsid w:val="00475C0F"/>
    <w:rsid w:val="00476A80"/>
    <w:rsid w:val="00476E2C"/>
    <w:rsid w:val="00476F37"/>
    <w:rsid w:val="004776AE"/>
    <w:rsid w:val="00477B20"/>
    <w:rsid w:val="00481219"/>
    <w:rsid w:val="00481BCE"/>
    <w:rsid w:val="0048293F"/>
    <w:rsid w:val="00482D53"/>
    <w:rsid w:val="0048383E"/>
    <w:rsid w:val="004840F9"/>
    <w:rsid w:val="00484165"/>
    <w:rsid w:val="00485137"/>
    <w:rsid w:val="00486225"/>
    <w:rsid w:val="004876D5"/>
    <w:rsid w:val="00490600"/>
    <w:rsid w:val="004917AB"/>
    <w:rsid w:val="004919B9"/>
    <w:rsid w:val="00492BD4"/>
    <w:rsid w:val="00492FDE"/>
    <w:rsid w:val="00493551"/>
    <w:rsid w:val="00493F64"/>
    <w:rsid w:val="00494093"/>
    <w:rsid w:val="004944F0"/>
    <w:rsid w:val="00494815"/>
    <w:rsid w:val="004949A3"/>
    <w:rsid w:val="00495574"/>
    <w:rsid w:val="00495CCA"/>
    <w:rsid w:val="00497739"/>
    <w:rsid w:val="004A10B5"/>
    <w:rsid w:val="004A114F"/>
    <w:rsid w:val="004A324A"/>
    <w:rsid w:val="004A3DC0"/>
    <w:rsid w:val="004A4656"/>
    <w:rsid w:val="004A52CB"/>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50A"/>
    <w:rsid w:val="004B7CDD"/>
    <w:rsid w:val="004C07F1"/>
    <w:rsid w:val="004C3D87"/>
    <w:rsid w:val="004C3FCC"/>
    <w:rsid w:val="004C525D"/>
    <w:rsid w:val="004C5579"/>
    <w:rsid w:val="004C59F4"/>
    <w:rsid w:val="004C5A56"/>
    <w:rsid w:val="004C6035"/>
    <w:rsid w:val="004C6590"/>
    <w:rsid w:val="004C759A"/>
    <w:rsid w:val="004C7DC8"/>
    <w:rsid w:val="004D0AD7"/>
    <w:rsid w:val="004D0F09"/>
    <w:rsid w:val="004D13D7"/>
    <w:rsid w:val="004D2C41"/>
    <w:rsid w:val="004D31BC"/>
    <w:rsid w:val="004D37EC"/>
    <w:rsid w:val="004D446F"/>
    <w:rsid w:val="004D49FB"/>
    <w:rsid w:val="004D7B82"/>
    <w:rsid w:val="004E049C"/>
    <w:rsid w:val="004E0A2F"/>
    <w:rsid w:val="004E12E1"/>
    <w:rsid w:val="004E1842"/>
    <w:rsid w:val="004E2209"/>
    <w:rsid w:val="004E29D6"/>
    <w:rsid w:val="004E32EF"/>
    <w:rsid w:val="004E462E"/>
    <w:rsid w:val="004E6C0D"/>
    <w:rsid w:val="004F1126"/>
    <w:rsid w:val="004F1DB9"/>
    <w:rsid w:val="004F2ECB"/>
    <w:rsid w:val="004F3310"/>
    <w:rsid w:val="004F33FB"/>
    <w:rsid w:val="004F37A8"/>
    <w:rsid w:val="004F3BE5"/>
    <w:rsid w:val="004F43A6"/>
    <w:rsid w:val="004F4FFC"/>
    <w:rsid w:val="004F5022"/>
    <w:rsid w:val="004F5FCA"/>
    <w:rsid w:val="004F71BB"/>
    <w:rsid w:val="004F72E6"/>
    <w:rsid w:val="005000BC"/>
    <w:rsid w:val="00500C9B"/>
    <w:rsid w:val="0050175F"/>
    <w:rsid w:val="00501958"/>
    <w:rsid w:val="00501E4A"/>
    <w:rsid w:val="00502089"/>
    <w:rsid w:val="00503992"/>
    <w:rsid w:val="00503D30"/>
    <w:rsid w:val="00503E29"/>
    <w:rsid w:val="00504436"/>
    <w:rsid w:val="00504BC2"/>
    <w:rsid w:val="0050697A"/>
    <w:rsid w:val="00507BFC"/>
    <w:rsid w:val="0051035C"/>
    <w:rsid w:val="005123A2"/>
    <w:rsid w:val="005124CC"/>
    <w:rsid w:val="005125C2"/>
    <w:rsid w:val="00512F47"/>
    <w:rsid w:val="00513213"/>
    <w:rsid w:val="00513D75"/>
    <w:rsid w:val="00513ECE"/>
    <w:rsid w:val="005148A5"/>
    <w:rsid w:val="00514A64"/>
    <w:rsid w:val="00514A74"/>
    <w:rsid w:val="0051532B"/>
    <w:rsid w:val="0051557B"/>
    <w:rsid w:val="00515A2C"/>
    <w:rsid w:val="0051715C"/>
    <w:rsid w:val="005171C3"/>
    <w:rsid w:val="0051738D"/>
    <w:rsid w:val="00517A3F"/>
    <w:rsid w:val="00517F2A"/>
    <w:rsid w:val="005209D9"/>
    <w:rsid w:val="00521D80"/>
    <w:rsid w:val="0052288A"/>
    <w:rsid w:val="00522AFD"/>
    <w:rsid w:val="00522B3D"/>
    <w:rsid w:val="00523B2B"/>
    <w:rsid w:val="00525B17"/>
    <w:rsid w:val="005260A1"/>
    <w:rsid w:val="00526723"/>
    <w:rsid w:val="00527910"/>
    <w:rsid w:val="005340AE"/>
    <w:rsid w:val="00535F0C"/>
    <w:rsid w:val="005364EC"/>
    <w:rsid w:val="00536713"/>
    <w:rsid w:val="00536AD0"/>
    <w:rsid w:val="005375AE"/>
    <w:rsid w:val="0054072F"/>
    <w:rsid w:val="00541B2C"/>
    <w:rsid w:val="005420F2"/>
    <w:rsid w:val="005426EF"/>
    <w:rsid w:val="005427F2"/>
    <w:rsid w:val="00542FB7"/>
    <w:rsid w:val="005430CA"/>
    <w:rsid w:val="00543443"/>
    <w:rsid w:val="005436D9"/>
    <w:rsid w:val="0054423F"/>
    <w:rsid w:val="0054454A"/>
    <w:rsid w:val="00544575"/>
    <w:rsid w:val="00546718"/>
    <w:rsid w:val="00546C55"/>
    <w:rsid w:val="00546C84"/>
    <w:rsid w:val="00550C51"/>
    <w:rsid w:val="00550CC5"/>
    <w:rsid w:val="0055213B"/>
    <w:rsid w:val="00552FDF"/>
    <w:rsid w:val="00553019"/>
    <w:rsid w:val="0055323C"/>
    <w:rsid w:val="005546B6"/>
    <w:rsid w:val="00554D68"/>
    <w:rsid w:val="0055539A"/>
    <w:rsid w:val="00555834"/>
    <w:rsid w:val="00556A2A"/>
    <w:rsid w:val="0056013A"/>
    <w:rsid w:val="00560994"/>
    <w:rsid w:val="005615AA"/>
    <w:rsid w:val="0056265A"/>
    <w:rsid w:val="00562DB2"/>
    <w:rsid w:val="00563EDD"/>
    <w:rsid w:val="005642A6"/>
    <w:rsid w:val="00564450"/>
    <w:rsid w:val="0056540F"/>
    <w:rsid w:val="00565BE1"/>
    <w:rsid w:val="005660E3"/>
    <w:rsid w:val="005678EB"/>
    <w:rsid w:val="00567F33"/>
    <w:rsid w:val="005706D5"/>
    <w:rsid w:val="00570729"/>
    <w:rsid w:val="00570F84"/>
    <w:rsid w:val="005722AC"/>
    <w:rsid w:val="005725E0"/>
    <w:rsid w:val="0057285B"/>
    <w:rsid w:val="00572A93"/>
    <w:rsid w:val="00574355"/>
    <w:rsid w:val="00575B27"/>
    <w:rsid w:val="00575C04"/>
    <w:rsid w:val="00576455"/>
    <w:rsid w:val="00576568"/>
    <w:rsid w:val="00577751"/>
    <w:rsid w:val="00581EEC"/>
    <w:rsid w:val="005821AF"/>
    <w:rsid w:val="005821B3"/>
    <w:rsid w:val="00582272"/>
    <w:rsid w:val="005822D3"/>
    <w:rsid w:val="00582C91"/>
    <w:rsid w:val="005836EA"/>
    <w:rsid w:val="005838CE"/>
    <w:rsid w:val="005851B5"/>
    <w:rsid w:val="00585D32"/>
    <w:rsid w:val="0058618B"/>
    <w:rsid w:val="00586BDF"/>
    <w:rsid w:val="00587084"/>
    <w:rsid w:val="00590144"/>
    <w:rsid w:val="005901BB"/>
    <w:rsid w:val="00590551"/>
    <w:rsid w:val="00590761"/>
    <w:rsid w:val="00592245"/>
    <w:rsid w:val="00593BB1"/>
    <w:rsid w:val="00594FD6"/>
    <w:rsid w:val="005966D1"/>
    <w:rsid w:val="00597B8D"/>
    <w:rsid w:val="00597E07"/>
    <w:rsid w:val="005A04B6"/>
    <w:rsid w:val="005A136F"/>
    <w:rsid w:val="005A1652"/>
    <w:rsid w:val="005A264F"/>
    <w:rsid w:val="005A29EB"/>
    <w:rsid w:val="005A2FA1"/>
    <w:rsid w:val="005A336E"/>
    <w:rsid w:val="005A520B"/>
    <w:rsid w:val="005A636C"/>
    <w:rsid w:val="005A7654"/>
    <w:rsid w:val="005A77BD"/>
    <w:rsid w:val="005A78C2"/>
    <w:rsid w:val="005B1135"/>
    <w:rsid w:val="005B2D26"/>
    <w:rsid w:val="005B3925"/>
    <w:rsid w:val="005B3959"/>
    <w:rsid w:val="005B3DB3"/>
    <w:rsid w:val="005B5449"/>
    <w:rsid w:val="005B5670"/>
    <w:rsid w:val="005B68D2"/>
    <w:rsid w:val="005C0961"/>
    <w:rsid w:val="005C4925"/>
    <w:rsid w:val="005C508F"/>
    <w:rsid w:val="005C5BB0"/>
    <w:rsid w:val="005C5F64"/>
    <w:rsid w:val="005C6FA2"/>
    <w:rsid w:val="005D1C99"/>
    <w:rsid w:val="005D1E5F"/>
    <w:rsid w:val="005D1FF9"/>
    <w:rsid w:val="005D22FE"/>
    <w:rsid w:val="005D2B69"/>
    <w:rsid w:val="005D38E9"/>
    <w:rsid w:val="005D3D82"/>
    <w:rsid w:val="005D5B80"/>
    <w:rsid w:val="005D6094"/>
    <w:rsid w:val="005D652F"/>
    <w:rsid w:val="005D6B24"/>
    <w:rsid w:val="005D7FEB"/>
    <w:rsid w:val="005E022B"/>
    <w:rsid w:val="005E10BA"/>
    <w:rsid w:val="005E12BD"/>
    <w:rsid w:val="005E1F17"/>
    <w:rsid w:val="005E2D84"/>
    <w:rsid w:val="005E338B"/>
    <w:rsid w:val="005E4191"/>
    <w:rsid w:val="005E4641"/>
    <w:rsid w:val="005E467C"/>
    <w:rsid w:val="005E5061"/>
    <w:rsid w:val="005E698C"/>
    <w:rsid w:val="005E6E3E"/>
    <w:rsid w:val="005E6E7A"/>
    <w:rsid w:val="005F0752"/>
    <w:rsid w:val="005F17A6"/>
    <w:rsid w:val="005F28EE"/>
    <w:rsid w:val="005F2E3C"/>
    <w:rsid w:val="005F3A1D"/>
    <w:rsid w:val="005F4046"/>
    <w:rsid w:val="005F498A"/>
    <w:rsid w:val="005F4DDE"/>
    <w:rsid w:val="005F575A"/>
    <w:rsid w:val="005F5DB9"/>
    <w:rsid w:val="005F7477"/>
    <w:rsid w:val="005F77BE"/>
    <w:rsid w:val="005F7BD0"/>
    <w:rsid w:val="00604818"/>
    <w:rsid w:val="006052FA"/>
    <w:rsid w:val="00605633"/>
    <w:rsid w:val="00605976"/>
    <w:rsid w:val="0060610F"/>
    <w:rsid w:val="00606AA1"/>
    <w:rsid w:val="00607D0D"/>
    <w:rsid w:val="00610E3B"/>
    <w:rsid w:val="006112BD"/>
    <w:rsid w:val="00611E6B"/>
    <w:rsid w:val="00611FC4"/>
    <w:rsid w:val="00612535"/>
    <w:rsid w:val="00613AFD"/>
    <w:rsid w:val="00614335"/>
    <w:rsid w:val="006147BE"/>
    <w:rsid w:val="006176FB"/>
    <w:rsid w:val="006178BC"/>
    <w:rsid w:val="00617CCB"/>
    <w:rsid w:val="00621DD2"/>
    <w:rsid w:val="00622C1F"/>
    <w:rsid w:val="00622CDD"/>
    <w:rsid w:val="00623FDE"/>
    <w:rsid w:val="00624D76"/>
    <w:rsid w:val="00625E5E"/>
    <w:rsid w:val="006273CD"/>
    <w:rsid w:val="00627C49"/>
    <w:rsid w:val="00627E1F"/>
    <w:rsid w:val="006300AE"/>
    <w:rsid w:val="00631BAF"/>
    <w:rsid w:val="006321B2"/>
    <w:rsid w:val="00632828"/>
    <w:rsid w:val="0063419C"/>
    <w:rsid w:val="006354F8"/>
    <w:rsid w:val="00635937"/>
    <w:rsid w:val="0063593D"/>
    <w:rsid w:val="00635965"/>
    <w:rsid w:val="00637188"/>
    <w:rsid w:val="00637696"/>
    <w:rsid w:val="006400B0"/>
    <w:rsid w:val="006402CA"/>
    <w:rsid w:val="00640AEB"/>
    <w:rsid w:val="00640B26"/>
    <w:rsid w:val="0064119B"/>
    <w:rsid w:val="0064271D"/>
    <w:rsid w:val="00643379"/>
    <w:rsid w:val="006457E7"/>
    <w:rsid w:val="0064590E"/>
    <w:rsid w:val="00645DD0"/>
    <w:rsid w:val="00646781"/>
    <w:rsid w:val="00646A19"/>
    <w:rsid w:val="006479D8"/>
    <w:rsid w:val="006500BA"/>
    <w:rsid w:val="00652DF4"/>
    <w:rsid w:val="006543D3"/>
    <w:rsid w:val="00654BEB"/>
    <w:rsid w:val="0065664F"/>
    <w:rsid w:val="0065772E"/>
    <w:rsid w:val="006610FC"/>
    <w:rsid w:val="00661A92"/>
    <w:rsid w:val="00661A96"/>
    <w:rsid w:val="00661D7E"/>
    <w:rsid w:val="00661E18"/>
    <w:rsid w:val="00662554"/>
    <w:rsid w:val="00662E75"/>
    <w:rsid w:val="0066501C"/>
    <w:rsid w:val="00665708"/>
    <w:rsid w:val="006660BC"/>
    <w:rsid w:val="006661C0"/>
    <w:rsid w:val="006673D9"/>
    <w:rsid w:val="00667F18"/>
    <w:rsid w:val="00670796"/>
    <w:rsid w:val="0067135E"/>
    <w:rsid w:val="006718E6"/>
    <w:rsid w:val="00672152"/>
    <w:rsid w:val="00672569"/>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4002"/>
    <w:rsid w:val="00685A0B"/>
    <w:rsid w:val="00685B08"/>
    <w:rsid w:val="00686566"/>
    <w:rsid w:val="00686A92"/>
    <w:rsid w:val="00687526"/>
    <w:rsid w:val="006906C3"/>
    <w:rsid w:val="00691CF7"/>
    <w:rsid w:val="0069302F"/>
    <w:rsid w:val="00693482"/>
    <w:rsid w:val="00693EA6"/>
    <w:rsid w:val="006940A2"/>
    <w:rsid w:val="006941CA"/>
    <w:rsid w:val="00694934"/>
    <w:rsid w:val="0069525D"/>
    <w:rsid w:val="006962D6"/>
    <w:rsid w:val="006A0218"/>
    <w:rsid w:val="006A1E2D"/>
    <w:rsid w:val="006A38F6"/>
    <w:rsid w:val="006A43BA"/>
    <w:rsid w:val="006A5550"/>
    <w:rsid w:val="006A5DB5"/>
    <w:rsid w:val="006A7392"/>
    <w:rsid w:val="006B0F12"/>
    <w:rsid w:val="006B1935"/>
    <w:rsid w:val="006B1BA4"/>
    <w:rsid w:val="006B28B5"/>
    <w:rsid w:val="006B2C79"/>
    <w:rsid w:val="006B3AAB"/>
    <w:rsid w:val="006B5300"/>
    <w:rsid w:val="006B5AF9"/>
    <w:rsid w:val="006B763E"/>
    <w:rsid w:val="006B7753"/>
    <w:rsid w:val="006B7E3E"/>
    <w:rsid w:val="006C00FE"/>
    <w:rsid w:val="006C0D34"/>
    <w:rsid w:val="006C12DE"/>
    <w:rsid w:val="006C33D3"/>
    <w:rsid w:val="006C46CC"/>
    <w:rsid w:val="006C4A12"/>
    <w:rsid w:val="006C4C64"/>
    <w:rsid w:val="006C4D53"/>
    <w:rsid w:val="006C5531"/>
    <w:rsid w:val="006C7E11"/>
    <w:rsid w:val="006D04D8"/>
    <w:rsid w:val="006D0666"/>
    <w:rsid w:val="006D0FA3"/>
    <w:rsid w:val="006D1329"/>
    <w:rsid w:val="006D2D32"/>
    <w:rsid w:val="006D2EAE"/>
    <w:rsid w:val="006D3A80"/>
    <w:rsid w:val="006D3AA8"/>
    <w:rsid w:val="006D46D6"/>
    <w:rsid w:val="006D48BA"/>
    <w:rsid w:val="006D4AA7"/>
    <w:rsid w:val="006D6347"/>
    <w:rsid w:val="006E2468"/>
    <w:rsid w:val="006E29E7"/>
    <w:rsid w:val="006E31C5"/>
    <w:rsid w:val="006E3924"/>
    <w:rsid w:val="006E472A"/>
    <w:rsid w:val="006E47F0"/>
    <w:rsid w:val="006E4A14"/>
    <w:rsid w:val="006E564B"/>
    <w:rsid w:val="006E58FE"/>
    <w:rsid w:val="006E6781"/>
    <w:rsid w:val="006E7960"/>
    <w:rsid w:val="006F0CA7"/>
    <w:rsid w:val="006F1636"/>
    <w:rsid w:val="006F164D"/>
    <w:rsid w:val="006F3901"/>
    <w:rsid w:val="006F3CB7"/>
    <w:rsid w:val="006F4F59"/>
    <w:rsid w:val="006F5E5F"/>
    <w:rsid w:val="006F6BF6"/>
    <w:rsid w:val="00701518"/>
    <w:rsid w:val="00701E16"/>
    <w:rsid w:val="00701E80"/>
    <w:rsid w:val="0070351E"/>
    <w:rsid w:val="00703C61"/>
    <w:rsid w:val="0070453C"/>
    <w:rsid w:val="00704E67"/>
    <w:rsid w:val="00705359"/>
    <w:rsid w:val="007058BE"/>
    <w:rsid w:val="007059F1"/>
    <w:rsid w:val="00706096"/>
    <w:rsid w:val="007065E5"/>
    <w:rsid w:val="0070677F"/>
    <w:rsid w:val="0070771C"/>
    <w:rsid w:val="00707DB3"/>
    <w:rsid w:val="0071076A"/>
    <w:rsid w:val="00710F73"/>
    <w:rsid w:val="0071150F"/>
    <w:rsid w:val="0071156A"/>
    <w:rsid w:val="00711D4B"/>
    <w:rsid w:val="00712A30"/>
    <w:rsid w:val="00712A52"/>
    <w:rsid w:val="00712D53"/>
    <w:rsid w:val="00712E42"/>
    <w:rsid w:val="0071308C"/>
    <w:rsid w:val="0071322A"/>
    <w:rsid w:val="0071441C"/>
    <w:rsid w:val="00714EF6"/>
    <w:rsid w:val="007151C1"/>
    <w:rsid w:val="00715570"/>
    <w:rsid w:val="00717421"/>
    <w:rsid w:val="00722D64"/>
    <w:rsid w:val="0072329C"/>
    <w:rsid w:val="007253A4"/>
    <w:rsid w:val="0072632A"/>
    <w:rsid w:val="00726A94"/>
    <w:rsid w:val="0072798E"/>
    <w:rsid w:val="00730175"/>
    <w:rsid w:val="00730FEF"/>
    <w:rsid w:val="00731129"/>
    <w:rsid w:val="00731E6A"/>
    <w:rsid w:val="0074137A"/>
    <w:rsid w:val="00741630"/>
    <w:rsid w:val="00741BA9"/>
    <w:rsid w:val="00742D54"/>
    <w:rsid w:val="00743AE5"/>
    <w:rsid w:val="00745E22"/>
    <w:rsid w:val="00747B74"/>
    <w:rsid w:val="00747CC1"/>
    <w:rsid w:val="007501BB"/>
    <w:rsid w:val="007521A3"/>
    <w:rsid w:val="00753129"/>
    <w:rsid w:val="00755C02"/>
    <w:rsid w:val="00757130"/>
    <w:rsid w:val="007574B1"/>
    <w:rsid w:val="00760A04"/>
    <w:rsid w:val="00760A75"/>
    <w:rsid w:val="0076126C"/>
    <w:rsid w:val="007635BE"/>
    <w:rsid w:val="00763E85"/>
    <w:rsid w:val="007667FE"/>
    <w:rsid w:val="00767241"/>
    <w:rsid w:val="007675FD"/>
    <w:rsid w:val="00770C22"/>
    <w:rsid w:val="007711E4"/>
    <w:rsid w:val="00774A4A"/>
    <w:rsid w:val="00774A8A"/>
    <w:rsid w:val="00774E61"/>
    <w:rsid w:val="00776248"/>
    <w:rsid w:val="007769CA"/>
    <w:rsid w:val="00776BB8"/>
    <w:rsid w:val="00776C69"/>
    <w:rsid w:val="00776D33"/>
    <w:rsid w:val="007774E7"/>
    <w:rsid w:val="00777DA9"/>
    <w:rsid w:val="007803BC"/>
    <w:rsid w:val="007808D7"/>
    <w:rsid w:val="007811BF"/>
    <w:rsid w:val="00782B6D"/>
    <w:rsid w:val="007842C9"/>
    <w:rsid w:val="007851A3"/>
    <w:rsid w:val="00785E69"/>
    <w:rsid w:val="007870ED"/>
    <w:rsid w:val="00787507"/>
    <w:rsid w:val="00787752"/>
    <w:rsid w:val="0078784E"/>
    <w:rsid w:val="00790791"/>
    <w:rsid w:val="007907BB"/>
    <w:rsid w:val="00790B71"/>
    <w:rsid w:val="00791609"/>
    <w:rsid w:val="00792927"/>
    <w:rsid w:val="00792CEF"/>
    <w:rsid w:val="00793C7C"/>
    <w:rsid w:val="00795343"/>
    <w:rsid w:val="00795F4F"/>
    <w:rsid w:val="0079679F"/>
    <w:rsid w:val="00796AB3"/>
    <w:rsid w:val="00796DA0"/>
    <w:rsid w:val="007A009D"/>
    <w:rsid w:val="007A067A"/>
    <w:rsid w:val="007A18E8"/>
    <w:rsid w:val="007A1BD4"/>
    <w:rsid w:val="007A24A4"/>
    <w:rsid w:val="007A39F7"/>
    <w:rsid w:val="007A58CE"/>
    <w:rsid w:val="007A652A"/>
    <w:rsid w:val="007A6604"/>
    <w:rsid w:val="007A7321"/>
    <w:rsid w:val="007A7A88"/>
    <w:rsid w:val="007B0135"/>
    <w:rsid w:val="007B168B"/>
    <w:rsid w:val="007B343B"/>
    <w:rsid w:val="007B35F8"/>
    <w:rsid w:val="007B4097"/>
    <w:rsid w:val="007B43A6"/>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6C42"/>
    <w:rsid w:val="007C77BF"/>
    <w:rsid w:val="007C7A8E"/>
    <w:rsid w:val="007D1BB3"/>
    <w:rsid w:val="007D2013"/>
    <w:rsid w:val="007D2605"/>
    <w:rsid w:val="007D2623"/>
    <w:rsid w:val="007D2A7A"/>
    <w:rsid w:val="007D2B2C"/>
    <w:rsid w:val="007D4A45"/>
    <w:rsid w:val="007D6363"/>
    <w:rsid w:val="007D71BA"/>
    <w:rsid w:val="007E03C2"/>
    <w:rsid w:val="007E0D16"/>
    <w:rsid w:val="007E1228"/>
    <w:rsid w:val="007E14A8"/>
    <w:rsid w:val="007E237E"/>
    <w:rsid w:val="007E31FA"/>
    <w:rsid w:val="007E3A09"/>
    <w:rsid w:val="007E5BFA"/>
    <w:rsid w:val="007E636B"/>
    <w:rsid w:val="007E6E61"/>
    <w:rsid w:val="007E79DE"/>
    <w:rsid w:val="007F0F6D"/>
    <w:rsid w:val="007F13A7"/>
    <w:rsid w:val="007F1EDA"/>
    <w:rsid w:val="007F32A8"/>
    <w:rsid w:val="007F5D97"/>
    <w:rsid w:val="007F6611"/>
    <w:rsid w:val="007F78AA"/>
    <w:rsid w:val="00800200"/>
    <w:rsid w:val="00802437"/>
    <w:rsid w:val="008024C3"/>
    <w:rsid w:val="00802F0B"/>
    <w:rsid w:val="0080316E"/>
    <w:rsid w:val="0080599E"/>
    <w:rsid w:val="00806942"/>
    <w:rsid w:val="00807A73"/>
    <w:rsid w:val="00811DC9"/>
    <w:rsid w:val="0081241D"/>
    <w:rsid w:val="008127F6"/>
    <w:rsid w:val="008134BE"/>
    <w:rsid w:val="008139B7"/>
    <w:rsid w:val="00814B25"/>
    <w:rsid w:val="00814DDD"/>
    <w:rsid w:val="0081582A"/>
    <w:rsid w:val="00815ACB"/>
    <w:rsid w:val="008160D6"/>
    <w:rsid w:val="00816B44"/>
    <w:rsid w:val="008175E9"/>
    <w:rsid w:val="0082041B"/>
    <w:rsid w:val="00820ECC"/>
    <w:rsid w:val="00821EB0"/>
    <w:rsid w:val="0082251F"/>
    <w:rsid w:val="00823346"/>
    <w:rsid w:val="0082400A"/>
    <w:rsid w:val="008242D7"/>
    <w:rsid w:val="0082444D"/>
    <w:rsid w:val="00824AFF"/>
    <w:rsid w:val="008264A6"/>
    <w:rsid w:val="008271DF"/>
    <w:rsid w:val="00827B78"/>
    <w:rsid w:val="00830354"/>
    <w:rsid w:val="0083054E"/>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4774C"/>
    <w:rsid w:val="00847EA2"/>
    <w:rsid w:val="0085097F"/>
    <w:rsid w:val="0085129D"/>
    <w:rsid w:val="00851B48"/>
    <w:rsid w:val="008527DA"/>
    <w:rsid w:val="00853447"/>
    <w:rsid w:val="008537AB"/>
    <w:rsid w:val="00853F9A"/>
    <w:rsid w:val="00854214"/>
    <w:rsid w:val="00854D18"/>
    <w:rsid w:val="008555C8"/>
    <w:rsid w:val="0085630C"/>
    <w:rsid w:val="00856868"/>
    <w:rsid w:val="00856A01"/>
    <w:rsid w:val="0085794F"/>
    <w:rsid w:val="00857D1F"/>
    <w:rsid w:val="00857F7F"/>
    <w:rsid w:val="0086075B"/>
    <w:rsid w:val="008627B5"/>
    <w:rsid w:val="00862C19"/>
    <w:rsid w:val="0086559C"/>
    <w:rsid w:val="00865964"/>
    <w:rsid w:val="00865968"/>
    <w:rsid w:val="008668E3"/>
    <w:rsid w:val="00866C92"/>
    <w:rsid w:val="0087073C"/>
    <w:rsid w:val="008715F4"/>
    <w:rsid w:val="00871FD5"/>
    <w:rsid w:val="008747D9"/>
    <w:rsid w:val="008756EA"/>
    <w:rsid w:val="008759A6"/>
    <w:rsid w:val="00876304"/>
    <w:rsid w:val="00876A6E"/>
    <w:rsid w:val="00877C31"/>
    <w:rsid w:val="00877FF8"/>
    <w:rsid w:val="00880D9B"/>
    <w:rsid w:val="008811A6"/>
    <w:rsid w:val="00881D13"/>
    <w:rsid w:val="00883A12"/>
    <w:rsid w:val="00883CF6"/>
    <w:rsid w:val="0088794F"/>
    <w:rsid w:val="00887AE5"/>
    <w:rsid w:val="00890A40"/>
    <w:rsid w:val="00896AEB"/>
    <w:rsid w:val="008979B1"/>
    <w:rsid w:val="008A0C46"/>
    <w:rsid w:val="008A197B"/>
    <w:rsid w:val="008A3AA5"/>
    <w:rsid w:val="008A4229"/>
    <w:rsid w:val="008A423E"/>
    <w:rsid w:val="008A425D"/>
    <w:rsid w:val="008A453C"/>
    <w:rsid w:val="008A57C3"/>
    <w:rsid w:val="008A6B25"/>
    <w:rsid w:val="008A6C4F"/>
    <w:rsid w:val="008A6EB5"/>
    <w:rsid w:val="008A70AD"/>
    <w:rsid w:val="008A7512"/>
    <w:rsid w:val="008A79DE"/>
    <w:rsid w:val="008A7D4E"/>
    <w:rsid w:val="008B1E31"/>
    <w:rsid w:val="008B2AEB"/>
    <w:rsid w:val="008B4289"/>
    <w:rsid w:val="008B475D"/>
    <w:rsid w:val="008B5345"/>
    <w:rsid w:val="008B5451"/>
    <w:rsid w:val="008B5650"/>
    <w:rsid w:val="008C0B7E"/>
    <w:rsid w:val="008C0EFC"/>
    <w:rsid w:val="008C22BA"/>
    <w:rsid w:val="008C263A"/>
    <w:rsid w:val="008C3896"/>
    <w:rsid w:val="008C5844"/>
    <w:rsid w:val="008C76DB"/>
    <w:rsid w:val="008C7D3E"/>
    <w:rsid w:val="008D0818"/>
    <w:rsid w:val="008D1EC4"/>
    <w:rsid w:val="008D3927"/>
    <w:rsid w:val="008D48A0"/>
    <w:rsid w:val="008D4BD3"/>
    <w:rsid w:val="008D4FC6"/>
    <w:rsid w:val="008D6115"/>
    <w:rsid w:val="008D65B4"/>
    <w:rsid w:val="008D6C43"/>
    <w:rsid w:val="008E0E46"/>
    <w:rsid w:val="008E13A1"/>
    <w:rsid w:val="008E3553"/>
    <w:rsid w:val="008E3D8D"/>
    <w:rsid w:val="008E434F"/>
    <w:rsid w:val="008E52B4"/>
    <w:rsid w:val="008E55C0"/>
    <w:rsid w:val="008E58B6"/>
    <w:rsid w:val="008E68BA"/>
    <w:rsid w:val="008F04D6"/>
    <w:rsid w:val="008F1101"/>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51B3"/>
    <w:rsid w:val="0092625A"/>
    <w:rsid w:val="00927B5C"/>
    <w:rsid w:val="00931387"/>
    <w:rsid w:val="0093140C"/>
    <w:rsid w:val="009330E9"/>
    <w:rsid w:val="00935C87"/>
    <w:rsid w:val="009374EE"/>
    <w:rsid w:val="00940298"/>
    <w:rsid w:val="00941509"/>
    <w:rsid w:val="0094200C"/>
    <w:rsid w:val="009429A8"/>
    <w:rsid w:val="00944691"/>
    <w:rsid w:val="00944F8C"/>
    <w:rsid w:val="0094578C"/>
    <w:rsid w:val="00945A5D"/>
    <w:rsid w:val="009465BD"/>
    <w:rsid w:val="00946D0B"/>
    <w:rsid w:val="00947629"/>
    <w:rsid w:val="00950DFD"/>
    <w:rsid w:val="00952928"/>
    <w:rsid w:val="0095295C"/>
    <w:rsid w:val="00952D1E"/>
    <w:rsid w:val="00952FC1"/>
    <w:rsid w:val="0095437F"/>
    <w:rsid w:val="009550BD"/>
    <w:rsid w:val="0095563B"/>
    <w:rsid w:val="00957330"/>
    <w:rsid w:val="0095769C"/>
    <w:rsid w:val="00963030"/>
    <w:rsid w:val="00963CBA"/>
    <w:rsid w:val="00965381"/>
    <w:rsid w:val="00966F2C"/>
    <w:rsid w:val="009670D1"/>
    <w:rsid w:val="00967C5E"/>
    <w:rsid w:val="00970066"/>
    <w:rsid w:val="00970B73"/>
    <w:rsid w:val="00972179"/>
    <w:rsid w:val="00974355"/>
    <w:rsid w:val="00974439"/>
    <w:rsid w:val="0097495F"/>
    <w:rsid w:val="0097656B"/>
    <w:rsid w:val="009774C8"/>
    <w:rsid w:val="00977FE5"/>
    <w:rsid w:val="00980152"/>
    <w:rsid w:val="00980676"/>
    <w:rsid w:val="009810A6"/>
    <w:rsid w:val="009813A8"/>
    <w:rsid w:val="00982D44"/>
    <w:rsid w:val="00983839"/>
    <w:rsid w:val="0098432D"/>
    <w:rsid w:val="00985A56"/>
    <w:rsid w:val="00985FFE"/>
    <w:rsid w:val="009860F5"/>
    <w:rsid w:val="00986154"/>
    <w:rsid w:val="009863AE"/>
    <w:rsid w:val="00986C08"/>
    <w:rsid w:val="00990F1A"/>
    <w:rsid w:val="0099124E"/>
    <w:rsid w:val="00991261"/>
    <w:rsid w:val="0099186D"/>
    <w:rsid w:val="00991A2B"/>
    <w:rsid w:val="00992489"/>
    <w:rsid w:val="00992964"/>
    <w:rsid w:val="009936E3"/>
    <w:rsid w:val="00993762"/>
    <w:rsid w:val="0099582E"/>
    <w:rsid w:val="00995A8B"/>
    <w:rsid w:val="00995CFD"/>
    <w:rsid w:val="00995D6E"/>
    <w:rsid w:val="009964C4"/>
    <w:rsid w:val="00996BEC"/>
    <w:rsid w:val="00997B56"/>
    <w:rsid w:val="009A02BA"/>
    <w:rsid w:val="009A0D68"/>
    <w:rsid w:val="009A0F91"/>
    <w:rsid w:val="009A156F"/>
    <w:rsid w:val="009A1780"/>
    <w:rsid w:val="009A2540"/>
    <w:rsid w:val="009A413A"/>
    <w:rsid w:val="009A6B7F"/>
    <w:rsid w:val="009A6EA8"/>
    <w:rsid w:val="009A7194"/>
    <w:rsid w:val="009A73E9"/>
    <w:rsid w:val="009A74D4"/>
    <w:rsid w:val="009A7637"/>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C7AE8"/>
    <w:rsid w:val="009D10EC"/>
    <w:rsid w:val="009D28AE"/>
    <w:rsid w:val="009D327B"/>
    <w:rsid w:val="009D3446"/>
    <w:rsid w:val="009D3843"/>
    <w:rsid w:val="009D389D"/>
    <w:rsid w:val="009D3A86"/>
    <w:rsid w:val="009D42E6"/>
    <w:rsid w:val="009D434C"/>
    <w:rsid w:val="009D4EE5"/>
    <w:rsid w:val="009D69B9"/>
    <w:rsid w:val="009D6D22"/>
    <w:rsid w:val="009D7558"/>
    <w:rsid w:val="009E0146"/>
    <w:rsid w:val="009E289E"/>
    <w:rsid w:val="009E2D79"/>
    <w:rsid w:val="009E62D8"/>
    <w:rsid w:val="009E65AC"/>
    <w:rsid w:val="009E696C"/>
    <w:rsid w:val="009E6FA0"/>
    <w:rsid w:val="009F00CC"/>
    <w:rsid w:val="009F0F06"/>
    <w:rsid w:val="009F13FA"/>
    <w:rsid w:val="009F3904"/>
    <w:rsid w:val="009F524F"/>
    <w:rsid w:val="009F5568"/>
    <w:rsid w:val="009F6553"/>
    <w:rsid w:val="009F65B6"/>
    <w:rsid w:val="009F71AB"/>
    <w:rsid w:val="009F775F"/>
    <w:rsid w:val="00A010DF"/>
    <w:rsid w:val="00A01601"/>
    <w:rsid w:val="00A0169F"/>
    <w:rsid w:val="00A016DC"/>
    <w:rsid w:val="00A0290F"/>
    <w:rsid w:val="00A02E57"/>
    <w:rsid w:val="00A02EAE"/>
    <w:rsid w:val="00A036FD"/>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0DAA"/>
    <w:rsid w:val="00A240CB"/>
    <w:rsid w:val="00A2473D"/>
    <w:rsid w:val="00A250E1"/>
    <w:rsid w:val="00A25695"/>
    <w:rsid w:val="00A2798A"/>
    <w:rsid w:val="00A27A99"/>
    <w:rsid w:val="00A3149C"/>
    <w:rsid w:val="00A320B1"/>
    <w:rsid w:val="00A32B01"/>
    <w:rsid w:val="00A3327F"/>
    <w:rsid w:val="00A34579"/>
    <w:rsid w:val="00A34786"/>
    <w:rsid w:val="00A354FE"/>
    <w:rsid w:val="00A35B57"/>
    <w:rsid w:val="00A40939"/>
    <w:rsid w:val="00A40A2E"/>
    <w:rsid w:val="00A419FD"/>
    <w:rsid w:val="00A41BD9"/>
    <w:rsid w:val="00A4222D"/>
    <w:rsid w:val="00A4345E"/>
    <w:rsid w:val="00A43D92"/>
    <w:rsid w:val="00A45187"/>
    <w:rsid w:val="00A455CE"/>
    <w:rsid w:val="00A474E3"/>
    <w:rsid w:val="00A47EA2"/>
    <w:rsid w:val="00A50323"/>
    <w:rsid w:val="00A5041F"/>
    <w:rsid w:val="00A5091F"/>
    <w:rsid w:val="00A51EAC"/>
    <w:rsid w:val="00A5205D"/>
    <w:rsid w:val="00A521E8"/>
    <w:rsid w:val="00A52BFB"/>
    <w:rsid w:val="00A54A73"/>
    <w:rsid w:val="00A556E3"/>
    <w:rsid w:val="00A558E1"/>
    <w:rsid w:val="00A560D9"/>
    <w:rsid w:val="00A57090"/>
    <w:rsid w:val="00A572B5"/>
    <w:rsid w:val="00A6024D"/>
    <w:rsid w:val="00A60553"/>
    <w:rsid w:val="00A609C3"/>
    <w:rsid w:val="00A6273B"/>
    <w:rsid w:val="00A636DF"/>
    <w:rsid w:val="00A64045"/>
    <w:rsid w:val="00A64EFC"/>
    <w:rsid w:val="00A65F0D"/>
    <w:rsid w:val="00A672C8"/>
    <w:rsid w:val="00A67AC9"/>
    <w:rsid w:val="00A67ADA"/>
    <w:rsid w:val="00A67B6B"/>
    <w:rsid w:val="00A7048C"/>
    <w:rsid w:val="00A71D3E"/>
    <w:rsid w:val="00A72536"/>
    <w:rsid w:val="00A72F22"/>
    <w:rsid w:val="00A748A6"/>
    <w:rsid w:val="00A74EAA"/>
    <w:rsid w:val="00A75007"/>
    <w:rsid w:val="00A75E53"/>
    <w:rsid w:val="00A75EC9"/>
    <w:rsid w:val="00A77100"/>
    <w:rsid w:val="00A77F4F"/>
    <w:rsid w:val="00A80453"/>
    <w:rsid w:val="00A810D5"/>
    <w:rsid w:val="00A81114"/>
    <w:rsid w:val="00A81E48"/>
    <w:rsid w:val="00A82029"/>
    <w:rsid w:val="00A82E96"/>
    <w:rsid w:val="00A83FBC"/>
    <w:rsid w:val="00A84A45"/>
    <w:rsid w:val="00A84B4D"/>
    <w:rsid w:val="00A85EDE"/>
    <w:rsid w:val="00A86D7D"/>
    <w:rsid w:val="00A8719C"/>
    <w:rsid w:val="00A879A4"/>
    <w:rsid w:val="00A87C67"/>
    <w:rsid w:val="00A90CEC"/>
    <w:rsid w:val="00A9109E"/>
    <w:rsid w:val="00A91A4C"/>
    <w:rsid w:val="00A91E46"/>
    <w:rsid w:val="00A9296A"/>
    <w:rsid w:val="00A93248"/>
    <w:rsid w:val="00A9353D"/>
    <w:rsid w:val="00A9359A"/>
    <w:rsid w:val="00A96142"/>
    <w:rsid w:val="00A9772E"/>
    <w:rsid w:val="00AA11D7"/>
    <w:rsid w:val="00AA1233"/>
    <w:rsid w:val="00AA1385"/>
    <w:rsid w:val="00AA1B35"/>
    <w:rsid w:val="00AA40D7"/>
    <w:rsid w:val="00AA524A"/>
    <w:rsid w:val="00AA5318"/>
    <w:rsid w:val="00AB0954"/>
    <w:rsid w:val="00AB0C29"/>
    <w:rsid w:val="00AB16B2"/>
    <w:rsid w:val="00AB1918"/>
    <w:rsid w:val="00AB1DC7"/>
    <w:rsid w:val="00AB26FC"/>
    <w:rsid w:val="00AB4561"/>
    <w:rsid w:val="00AB4676"/>
    <w:rsid w:val="00AB4D2D"/>
    <w:rsid w:val="00AB71E1"/>
    <w:rsid w:val="00AC043E"/>
    <w:rsid w:val="00AC07CC"/>
    <w:rsid w:val="00AC15A0"/>
    <w:rsid w:val="00AC21B0"/>
    <w:rsid w:val="00AC4A81"/>
    <w:rsid w:val="00AC5743"/>
    <w:rsid w:val="00AC7202"/>
    <w:rsid w:val="00AC7446"/>
    <w:rsid w:val="00AC770A"/>
    <w:rsid w:val="00AC7BC8"/>
    <w:rsid w:val="00AD16CB"/>
    <w:rsid w:val="00AD24D7"/>
    <w:rsid w:val="00AD2C14"/>
    <w:rsid w:val="00AD2E6B"/>
    <w:rsid w:val="00AD7C75"/>
    <w:rsid w:val="00AD7CFB"/>
    <w:rsid w:val="00AE05D9"/>
    <w:rsid w:val="00AE1493"/>
    <w:rsid w:val="00AE16F7"/>
    <w:rsid w:val="00AE1896"/>
    <w:rsid w:val="00AE1A71"/>
    <w:rsid w:val="00AE33F4"/>
    <w:rsid w:val="00AE369F"/>
    <w:rsid w:val="00AE433E"/>
    <w:rsid w:val="00AE4C78"/>
    <w:rsid w:val="00AE4CE9"/>
    <w:rsid w:val="00AE5108"/>
    <w:rsid w:val="00AE55F7"/>
    <w:rsid w:val="00AE5610"/>
    <w:rsid w:val="00AE5691"/>
    <w:rsid w:val="00AE76C4"/>
    <w:rsid w:val="00AE7D21"/>
    <w:rsid w:val="00AF0186"/>
    <w:rsid w:val="00AF045F"/>
    <w:rsid w:val="00AF0FC9"/>
    <w:rsid w:val="00AF2DF4"/>
    <w:rsid w:val="00AF31E0"/>
    <w:rsid w:val="00AF3374"/>
    <w:rsid w:val="00AF37D5"/>
    <w:rsid w:val="00AF3963"/>
    <w:rsid w:val="00AF43B3"/>
    <w:rsid w:val="00AF44A3"/>
    <w:rsid w:val="00AF44D3"/>
    <w:rsid w:val="00AF4717"/>
    <w:rsid w:val="00AF6793"/>
    <w:rsid w:val="00AF7443"/>
    <w:rsid w:val="00AF7FE7"/>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162B7"/>
    <w:rsid w:val="00B1693F"/>
    <w:rsid w:val="00B20311"/>
    <w:rsid w:val="00B20A25"/>
    <w:rsid w:val="00B20DA9"/>
    <w:rsid w:val="00B20DE2"/>
    <w:rsid w:val="00B20DFE"/>
    <w:rsid w:val="00B2104A"/>
    <w:rsid w:val="00B218F1"/>
    <w:rsid w:val="00B219C4"/>
    <w:rsid w:val="00B22699"/>
    <w:rsid w:val="00B239D1"/>
    <w:rsid w:val="00B241B9"/>
    <w:rsid w:val="00B2435A"/>
    <w:rsid w:val="00B24786"/>
    <w:rsid w:val="00B25598"/>
    <w:rsid w:val="00B25845"/>
    <w:rsid w:val="00B25DE5"/>
    <w:rsid w:val="00B2687F"/>
    <w:rsid w:val="00B26B78"/>
    <w:rsid w:val="00B26E73"/>
    <w:rsid w:val="00B26E84"/>
    <w:rsid w:val="00B2759E"/>
    <w:rsid w:val="00B30179"/>
    <w:rsid w:val="00B307BC"/>
    <w:rsid w:val="00B328DB"/>
    <w:rsid w:val="00B33037"/>
    <w:rsid w:val="00B3317B"/>
    <w:rsid w:val="00B33D2A"/>
    <w:rsid w:val="00B345F1"/>
    <w:rsid w:val="00B3466A"/>
    <w:rsid w:val="00B34685"/>
    <w:rsid w:val="00B3573D"/>
    <w:rsid w:val="00B36263"/>
    <w:rsid w:val="00B36B1A"/>
    <w:rsid w:val="00B36F2E"/>
    <w:rsid w:val="00B4029C"/>
    <w:rsid w:val="00B404C4"/>
    <w:rsid w:val="00B41407"/>
    <w:rsid w:val="00B417C5"/>
    <w:rsid w:val="00B42391"/>
    <w:rsid w:val="00B4349B"/>
    <w:rsid w:val="00B43886"/>
    <w:rsid w:val="00B43928"/>
    <w:rsid w:val="00B43A4B"/>
    <w:rsid w:val="00B43D25"/>
    <w:rsid w:val="00B44B78"/>
    <w:rsid w:val="00B44C97"/>
    <w:rsid w:val="00B459CE"/>
    <w:rsid w:val="00B45C66"/>
    <w:rsid w:val="00B46303"/>
    <w:rsid w:val="00B4755D"/>
    <w:rsid w:val="00B501B5"/>
    <w:rsid w:val="00B50531"/>
    <w:rsid w:val="00B517F3"/>
    <w:rsid w:val="00B525CF"/>
    <w:rsid w:val="00B544B6"/>
    <w:rsid w:val="00B548DE"/>
    <w:rsid w:val="00B548E8"/>
    <w:rsid w:val="00B54DC8"/>
    <w:rsid w:val="00B564B8"/>
    <w:rsid w:val="00B575F7"/>
    <w:rsid w:val="00B57F4D"/>
    <w:rsid w:val="00B61396"/>
    <w:rsid w:val="00B619E2"/>
    <w:rsid w:val="00B6230D"/>
    <w:rsid w:val="00B627D2"/>
    <w:rsid w:val="00B63727"/>
    <w:rsid w:val="00B63A4B"/>
    <w:rsid w:val="00B64655"/>
    <w:rsid w:val="00B649B5"/>
    <w:rsid w:val="00B6563C"/>
    <w:rsid w:val="00B66261"/>
    <w:rsid w:val="00B6699A"/>
    <w:rsid w:val="00B66D5F"/>
    <w:rsid w:val="00B67329"/>
    <w:rsid w:val="00B6770C"/>
    <w:rsid w:val="00B67E8F"/>
    <w:rsid w:val="00B70016"/>
    <w:rsid w:val="00B70B3A"/>
    <w:rsid w:val="00B71DAD"/>
    <w:rsid w:val="00B7275B"/>
    <w:rsid w:val="00B73484"/>
    <w:rsid w:val="00B73C9C"/>
    <w:rsid w:val="00B7517F"/>
    <w:rsid w:val="00B7649E"/>
    <w:rsid w:val="00B7661F"/>
    <w:rsid w:val="00B778B9"/>
    <w:rsid w:val="00B80041"/>
    <w:rsid w:val="00B81E12"/>
    <w:rsid w:val="00B822A6"/>
    <w:rsid w:val="00B84613"/>
    <w:rsid w:val="00B84E20"/>
    <w:rsid w:val="00B84ED8"/>
    <w:rsid w:val="00B8549E"/>
    <w:rsid w:val="00B86CCE"/>
    <w:rsid w:val="00B87A1B"/>
    <w:rsid w:val="00B9071D"/>
    <w:rsid w:val="00B90FCB"/>
    <w:rsid w:val="00B92CF4"/>
    <w:rsid w:val="00B9305E"/>
    <w:rsid w:val="00B93068"/>
    <w:rsid w:val="00B93830"/>
    <w:rsid w:val="00B93B39"/>
    <w:rsid w:val="00B94859"/>
    <w:rsid w:val="00B94F8C"/>
    <w:rsid w:val="00B956B1"/>
    <w:rsid w:val="00B96142"/>
    <w:rsid w:val="00BA07B8"/>
    <w:rsid w:val="00BA0BAA"/>
    <w:rsid w:val="00BA223E"/>
    <w:rsid w:val="00BA57C6"/>
    <w:rsid w:val="00BA7CB0"/>
    <w:rsid w:val="00BB006F"/>
    <w:rsid w:val="00BB0396"/>
    <w:rsid w:val="00BB07B3"/>
    <w:rsid w:val="00BB15B0"/>
    <w:rsid w:val="00BB19DA"/>
    <w:rsid w:val="00BB2065"/>
    <w:rsid w:val="00BB238C"/>
    <w:rsid w:val="00BB29F9"/>
    <w:rsid w:val="00BB3357"/>
    <w:rsid w:val="00BB3415"/>
    <w:rsid w:val="00BB47AC"/>
    <w:rsid w:val="00BB665A"/>
    <w:rsid w:val="00BB68AB"/>
    <w:rsid w:val="00BB6B0A"/>
    <w:rsid w:val="00BB6F4A"/>
    <w:rsid w:val="00BB6F71"/>
    <w:rsid w:val="00BB764E"/>
    <w:rsid w:val="00BB771B"/>
    <w:rsid w:val="00BB7AA1"/>
    <w:rsid w:val="00BC05B5"/>
    <w:rsid w:val="00BC19CA"/>
    <w:rsid w:val="00BC2237"/>
    <w:rsid w:val="00BC33D7"/>
    <w:rsid w:val="00BC384F"/>
    <w:rsid w:val="00BC3977"/>
    <w:rsid w:val="00BC4531"/>
    <w:rsid w:val="00BC477D"/>
    <w:rsid w:val="00BC5BAF"/>
    <w:rsid w:val="00BC60E9"/>
    <w:rsid w:val="00BC67E7"/>
    <w:rsid w:val="00BC6A2A"/>
    <w:rsid w:val="00BC6B8F"/>
    <w:rsid w:val="00BC6D39"/>
    <w:rsid w:val="00BC74E9"/>
    <w:rsid w:val="00BD034C"/>
    <w:rsid w:val="00BD0532"/>
    <w:rsid w:val="00BD0896"/>
    <w:rsid w:val="00BD0E11"/>
    <w:rsid w:val="00BD1E38"/>
    <w:rsid w:val="00BD2050"/>
    <w:rsid w:val="00BD374A"/>
    <w:rsid w:val="00BD393E"/>
    <w:rsid w:val="00BD3997"/>
    <w:rsid w:val="00BD44D9"/>
    <w:rsid w:val="00BD4A73"/>
    <w:rsid w:val="00BD6532"/>
    <w:rsid w:val="00BD6717"/>
    <w:rsid w:val="00BD722F"/>
    <w:rsid w:val="00BE0DBE"/>
    <w:rsid w:val="00BE3FCE"/>
    <w:rsid w:val="00BE4171"/>
    <w:rsid w:val="00BE4D75"/>
    <w:rsid w:val="00BE58C4"/>
    <w:rsid w:val="00BE618E"/>
    <w:rsid w:val="00BE62F2"/>
    <w:rsid w:val="00BE6B73"/>
    <w:rsid w:val="00BE6E84"/>
    <w:rsid w:val="00BE7198"/>
    <w:rsid w:val="00BF0F3D"/>
    <w:rsid w:val="00BF4590"/>
    <w:rsid w:val="00BF51AF"/>
    <w:rsid w:val="00BF538D"/>
    <w:rsid w:val="00BF56F7"/>
    <w:rsid w:val="00BF59B6"/>
    <w:rsid w:val="00BF6ADF"/>
    <w:rsid w:val="00C00296"/>
    <w:rsid w:val="00C008CB"/>
    <w:rsid w:val="00C009AF"/>
    <w:rsid w:val="00C00A9B"/>
    <w:rsid w:val="00C0223B"/>
    <w:rsid w:val="00C023A4"/>
    <w:rsid w:val="00C0259A"/>
    <w:rsid w:val="00C02898"/>
    <w:rsid w:val="00C032D7"/>
    <w:rsid w:val="00C03866"/>
    <w:rsid w:val="00C03B91"/>
    <w:rsid w:val="00C04392"/>
    <w:rsid w:val="00C04828"/>
    <w:rsid w:val="00C056E6"/>
    <w:rsid w:val="00C06671"/>
    <w:rsid w:val="00C07DD8"/>
    <w:rsid w:val="00C1077D"/>
    <w:rsid w:val="00C11FDB"/>
    <w:rsid w:val="00C12032"/>
    <w:rsid w:val="00C1283A"/>
    <w:rsid w:val="00C132DA"/>
    <w:rsid w:val="00C139CE"/>
    <w:rsid w:val="00C13C1D"/>
    <w:rsid w:val="00C13CA5"/>
    <w:rsid w:val="00C13F62"/>
    <w:rsid w:val="00C14862"/>
    <w:rsid w:val="00C15ADA"/>
    <w:rsid w:val="00C15BB8"/>
    <w:rsid w:val="00C16073"/>
    <w:rsid w:val="00C17997"/>
    <w:rsid w:val="00C22080"/>
    <w:rsid w:val="00C22E0C"/>
    <w:rsid w:val="00C22EBE"/>
    <w:rsid w:val="00C232D0"/>
    <w:rsid w:val="00C24336"/>
    <w:rsid w:val="00C24338"/>
    <w:rsid w:val="00C24F09"/>
    <w:rsid w:val="00C25B81"/>
    <w:rsid w:val="00C26C36"/>
    <w:rsid w:val="00C276E7"/>
    <w:rsid w:val="00C27C99"/>
    <w:rsid w:val="00C31795"/>
    <w:rsid w:val="00C32670"/>
    <w:rsid w:val="00C32844"/>
    <w:rsid w:val="00C32E50"/>
    <w:rsid w:val="00C33AE8"/>
    <w:rsid w:val="00C341F0"/>
    <w:rsid w:val="00C34E25"/>
    <w:rsid w:val="00C368D3"/>
    <w:rsid w:val="00C44BB6"/>
    <w:rsid w:val="00C463DD"/>
    <w:rsid w:val="00C46AEB"/>
    <w:rsid w:val="00C47042"/>
    <w:rsid w:val="00C4773E"/>
    <w:rsid w:val="00C47B37"/>
    <w:rsid w:val="00C5052C"/>
    <w:rsid w:val="00C50C36"/>
    <w:rsid w:val="00C50F4C"/>
    <w:rsid w:val="00C51638"/>
    <w:rsid w:val="00C52AF8"/>
    <w:rsid w:val="00C53613"/>
    <w:rsid w:val="00C53B87"/>
    <w:rsid w:val="00C54830"/>
    <w:rsid w:val="00C558AF"/>
    <w:rsid w:val="00C56148"/>
    <w:rsid w:val="00C565A2"/>
    <w:rsid w:val="00C56AFF"/>
    <w:rsid w:val="00C56D49"/>
    <w:rsid w:val="00C57652"/>
    <w:rsid w:val="00C606F3"/>
    <w:rsid w:val="00C60FEE"/>
    <w:rsid w:val="00C62F76"/>
    <w:rsid w:val="00C63297"/>
    <w:rsid w:val="00C635B0"/>
    <w:rsid w:val="00C64BF9"/>
    <w:rsid w:val="00C662B1"/>
    <w:rsid w:val="00C66472"/>
    <w:rsid w:val="00C67333"/>
    <w:rsid w:val="00C70832"/>
    <w:rsid w:val="00C7243C"/>
    <w:rsid w:val="00C727DE"/>
    <w:rsid w:val="00C72CA2"/>
    <w:rsid w:val="00C745C3"/>
    <w:rsid w:val="00C747CA"/>
    <w:rsid w:val="00C763D4"/>
    <w:rsid w:val="00C768CA"/>
    <w:rsid w:val="00C7734D"/>
    <w:rsid w:val="00C80F53"/>
    <w:rsid w:val="00C82FA1"/>
    <w:rsid w:val="00C83097"/>
    <w:rsid w:val="00C84B68"/>
    <w:rsid w:val="00C86FC6"/>
    <w:rsid w:val="00C90618"/>
    <w:rsid w:val="00C91354"/>
    <w:rsid w:val="00C91B67"/>
    <w:rsid w:val="00C92084"/>
    <w:rsid w:val="00C93310"/>
    <w:rsid w:val="00C93355"/>
    <w:rsid w:val="00C935A3"/>
    <w:rsid w:val="00C94950"/>
    <w:rsid w:val="00C9523F"/>
    <w:rsid w:val="00C968E8"/>
    <w:rsid w:val="00CA1EF0"/>
    <w:rsid w:val="00CA25A5"/>
    <w:rsid w:val="00CA3586"/>
    <w:rsid w:val="00CA48E4"/>
    <w:rsid w:val="00CA4D82"/>
    <w:rsid w:val="00CA52EA"/>
    <w:rsid w:val="00CA5558"/>
    <w:rsid w:val="00CA67EB"/>
    <w:rsid w:val="00CB1414"/>
    <w:rsid w:val="00CB443D"/>
    <w:rsid w:val="00CB6D3B"/>
    <w:rsid w:val="00CB7183"/>
    <w:rsid w:val="00CB7738"/>
    <w:rsid w:val="00CB7C97"/>
    <w:rsid w:val="00CC2DC3"/>
    <w:rsid w:val="00CC4BBA"/>
    <w:rsid w:val="00CC5363"/>
    <w:rsid w:val="00CC57EE"/>
    <w:rsid w:val="00CC5F00"/>
    <w:rsid w:val="00CC6901"/>
    <w:rsid w:val="00CC6909"/>
    <w:rsid w:val="00CD05E4"/>
    <w:rsid w:val="00CD1E5E"/>
    <w:rsid w:val="00CD24D3"/>
    <w:rsid w:val="00CD3225"/>
    <w:rsid w:val="00CD44A1"/>
    <w:rsid w:val="00CD4B8D"/>
    <w:rsid w:val="00CD50B0"/>
    <w:rsid w:val="00CD6F9F"/>
    <w:rsid w:val="00CD7881"/>
    <w:rsid w:val="00CE1D4C"/>
    <w:rsid w:val="00CE4A8F"/>
    <w:rsid w:val="00CE687A"/>
    <w:rsid w:val="00CE74E6"/>
    <w:rsid w:val="00CE7E8B"/>
    <w:rsid w:val="00CF036B"/>
    <w:rsid w:val="00CF040E"/>
    <w:rsid w:val="00CF0FD3"/>
    <w:rsid w:val="00CF238F"/>
    <w:rsid w:val="00CF2EED"/>
    <w:rsid w:val="00CF3969"/>
    <w:rsid w:val="00CF462B"/>
    <w:rsid w:val="00CF6927"/>
    <w:rsid w:val="00CF7B8A"/>
    <w:rsid w:val="00CF7C05"/>
    <w:rsid w:val="00CF7DF6"/>
    <w:rsid w:val="00D015D9"/>
    <w:rsid w:val="00D020AE"/>
    <w:rsid w:val="00D02DB6"/>
    <w:rsid w:val="00D03FAD"/>
    <w:rsid w:val="00D044AC"/>
    <w:rsid w:val="00D0459E"/>
    <w:rsid w:val="00D05F4F"/>
    <w:rsid w:val="00D10926"/>
    <w:rsid w:val="00D10A69"/>
    <w:rsid w:val="00D11694"/>
    <w:rsid w:val="00D16067"/>
    <w:rsid w:val="00D16352"/>
    <w:rsid w:val="00D16C6B"/>
    <w:rsid w:val="00D17E00"/>
    <w:rsid w:val="00D202CC"/>
    <w:rsid w:val="00D2031B"/>
    <w:rsid w:val="00D214C0"/>
    <w:rsid w:val="00D2197E"/>
    <w:rsid w:val="00D23B07"/>
    <w:rsid w:val="00D243B0"/>
    <w:rsid w:val="00D24DCC"/>
    <w:rsid w:val="00D25FE2"/>
    <w:rsid w:val="00D2649C"/>
    <w:rsid w:val="00D301DF"/>
    <w:rsid w:val="00D30806"/>
    <w:rsid w:val="00D3180E"/>
    <w:rsid w:val="00D31895"/>
    <w:rsid w:val="00D32317"/>
    <w:rsid w:val="00D32540"/>
    <w:rsid w:val="00D331A1"/>
    <w:rsid w:val="00D33888"/>
    <w:rsid w:val="00D338FC"/>
    <w:rsid w:val="00D33918"/>
    <w:rsid w:val="00D354C2"/>
    <w:rsid w:val="00D36516"/>
    <w:rsid w:val="00D36C11"/>
    <w:rsid w:val="00D370BE"/>
    <w:rsid w:val="00D40553"/>
    <w:rsid w:val="00D409EC"/>
    <w:rsid w:val="00D40D72"/>
    <w:rsid w:val="00D41E69"/>
    <w:rsid w:val="00D41EE2"/>
    <w:rsid w:val="00D42718"/>
    <w:rsid w:val="00D42A94"/>
    <w:rsid w:val="00D43252"/>
    <w:rsid w:val="00D444F3"/>
    <w:rsid w:val="00D44646"/>
    <w:rsid w:val="00D4604B"/>
    <w:rsid w:val="00D462B0"/>
    <w:rsid w:val="00D464D1"/>
    <w:rsid w:val="00D515D4"/>
    <w:rsid w:val="00D52D23"/>
    <w:rsid w:val="00D536E1"/>
    <w:rsid w:val="00D53E42"/>
    <w:rsid w:val="00D53F42"/>
    <w:rsid w:val="00D54C5D"/>
    <w:rsid w:val="00D6011E"/>
    <w:rsid w:val="00D623C0"/>
    <w:rsid w:val="00D62C4A"/>
    <w:rsid w:val="00D64C64"/>
    <w:rsid w:val="00D6536E"/>
    <w:rsid w:val="00D66247"/>
    <w:rsid w:val="00D66956"/>
    <w:rsid w:val="00D66CB4"/>
    <w:rsid w:val="00D671B5"/>
    <w:rsid w:val="00D6748A"/>
    <w:rsid w:val="00D6775B"/>
    <w:rsid w:val="00D70315"/>
    <w:rsid w:val="00D70CC1"/>
    <w:rsid w:val="00D73416"/>
    <w:rsid w:val="00D73D55"/>
    <w:rsid w:val="00D74433"/>
    <w:rsid w:val="00D7479C"/>
    <w:rsid w:val="00D753D8"/>
    <w:rsid w:val="00D753E5"/>
    <w:rsid w:val="00D756A0"/>
    <w:rsid w:val="00D76E12"/>
    <w:rsid w:val="00D80CDB"/>
    <w:rsid w:val="00D821F9"/>
    <w:rsid w:val="00D82D28"/>
    <w:rsid w:val="00D830EB"/>
    <w:rsid w:val="00D864B6"/>
    <w:rsid w:val="00D869E1"/>
    <w:rsid w:val="00D87070"/>
    <w:rsid w:val="00D870BF"/>
    <w:rsid w:val="00D8725F"/>
    <w:rsid w:val="00D90A1D"/>
    <w:rsid w:val="00D90E60"/>
    <w:rsid w:val="00D91A05"/>
    <w:rsid w:val="00D92B4B"/>
    <w:rsid w:val="00D92BB8"/>
    <w:rsid w:val="00D94702"/>
    <w:rsid w:val="00D94C56"/>
    <w:rsid w:val="00D94F53"/>
    <w:rsid w:val="00D95328"/>
    <w:rsid w:val="00D959F2"/>
    <w:rsid w:val="00D95D68"/>
    <w:rsid w:val="00D96CC5"/>
    <w:rsid w:val="00D978C6"/>
    <w:rsid w:val="00DA112F"/>
    <w:rsid w:val="00DA17DC"/>
    <w:rsid w:val="00DA27F5"/>
    <w:rsid w:val="00DA34D4"/>
    <w:rsid w:val="00DA3C1C"/>
    <w:rsid w:val="00DA3D59"/>
    <w:rsid w:val="00DA3F75"/>
    <w:rsid w:val="00DA4292"/>
    <w:rsid w:val="00DA4444"/>
    <w:rsid w:val="00DA59C2"/>
    <w:rsid w:val="00DA67AD"/>
    <w:rsid w:val="00DA6E96"/>
    <w:rsid w:val="00DA70FA"/>
    <w:rsid w:val="00DB16F9"/>
    <w:rsid w:val="00DB1DA0"/>
    <w:rsid w:val="00DB1E2D"/>
    <w:rsid w:val="00DB36CE"/>
    <w:rsid w:val="00DB5AFD"/>
    <w:rsid w:val="00DB6A3C"/>
    <w:rsid w:val="00DB720E"/>
    <w:rsid w:val="00DC0438"/>
    <w:rsid w:val="00DC4369"/>
    <w:rsid w:val="00DC50CF"/>
    <w:rsid w:val="00DC5232"/>
    <w:rsid w:val="00DC5419"/>
    <w:rsid w:val="00DC5B28"/>
    <w:rsid w:val="00DC6E07"/>
    <w:rsid w:val="00DC7174"/>
    <w:rsid w:val="00DC71BD"/>
    <w:rsid w:val="00DC726B"/>
    <w:rsid w:val="00DC7819"/>
    <w:rsid w:val="00DD011B"/>
    <w:rsid w:val="00DD030D"/>
    <w:rsid w:val="00DD12FB"/>
    <w:rsid w:val="00DD1516"/>
    <w:rsid w:val="00DD22B4"/>
    <w:rsid w:val="00DD318C"/>
    <w:rsid w:val="00DD347E"/>
    <w:rsid w:val="00DD4D1B"/>
    <w:rsid w:val="00DD5271"/>
    <w:rsid w:val="00DD547F"/>
    <w:rsid w:val="00DD63DF"/>
    <w:rsid w:val="00DD6AC9"/>
    <w:rsid w:val="00DD6DDF"/>
    <w:rsid w:val="00DD715F"/>
    <w:rsid w:val="00DD774F"/>
    <w:rsid w:val="00DD7957"/>
    <w:rsid w:val="00DE007D"/>
    <w:rsid w:val="00DE1F41"/>
    <w:rsid w:val="00DE2137"/>
    <w:rsid w:val="00DE30B5"/>
    <w:rsid w:val="00DE400E"/>
    <w:rsid w:val="00DE429A"/>
    <w:rsid w:val="00DE4E73"/>
    <w:rsid w:val="00DE606E"/>
    <w:rsid w:val="00DE709A"/>
    <w:rsid w:val="00DE726C"/>
    <w:rsid w:val="00DF02F5"/>
    <w:rsid w:val="00DF0660"/>
    <w:rsid w:val="00DF1A0E"/>
    <w:rsid w:val="00DF1D26"/>
    <w:rsid w:val="00DF2D3B"/>
    <w:rsid w:val="00DF3A15"/>
    <w:rsid w:val="00DF4D79"/>
    <w:rsid w:val="00DF66FC"/>
    <w:rsid w:val="00DF6969"/>
    <w:rsid w:val="00DF787A"/>
    <w:rsid w:val="00DF7B4E"/>
    <w:rsid w:val="00DF7CF1"/>
    <w:rsid w:val="00E00436"/>
    <w:rsid w:val="00E033FB"/>
    <w:rsid w:val="00E0489D"/>
    <w:rsid w:val="00E05B30"/>
    <w:rsid w:val="00E071EC"/>
    <w:rsid w:val="00E130AB"/>
    <w:rsid w:val="00E1395E"/>
    <w:rsid w:val="00E14709"/>
    <w:rsid w:val="00E16A59"/>
    <w:rsid w:val="00E16C77"/>
    <w:rsid w:val="00E17765"/>
    <w:rsid w:val="00E2002E"/>
    <w:rsid w:val="00E202E6"/>
    <w:rsid w:val="00E208CF"/>
    <w:rsid w:val="00E21596"/>
    <w:rsid w:val="00E225E6"/>
    <w:rsid w:val="00E23279"/>
    <w:rsid w:val="00E2392C"/>
    <w:rsid w:val="00E23BA3"/>
    <w:rsid w:val="00E248D6"/>
    <w:rsid w:val="00E24ECB"/>
    <w:rsid w:val="00E25F0D"/>
    <w:rsid w:val="00E2620C"/>
    <w:rsid w:val="00E27586"/>
    <w:rsid w:val="00E275FF"/>
    <w:rsid w:val="00E27CAA"/>
    <w:rsid w:val="00E319E8"/>
    <w:rsid w:val="00E320CC"/>
    <w:rsid w:val="00E3343C"/>
    <w:rsid w:val="00E3349E"/>
    <w:rsid w:val="00E340E4"/>
    <w:rsid w:val="00E35EEE"/>
    <w:rsid w:val="00E36202"/>
    <w:rsid w:val="00E37E75"/>
    <w:rsid w:val="00E402B6"/>
    <w:rsid w:val="00E407A6"/>
    <w:rsid w:val="00E41CE8"/>
    <w:rsid w:val="00E42994"/>
    <w:rsid w:val="00E434E6"/>
    <w:rsid w:val="00E43501"/>
    <w:rsid w:val="00E436A8"/>
    <w:rsid w:val="00E43D5C"/>
    <w:rsid w:val="00E44719"/>
    <w:rsid w:val="00E45768"/>
    <w:rsid w:val="00E46044"/>
    <w:rsid w:val="00E46497"/>
    <w:rsid w:val="00E4664E"/>
    <w:rsid w:val="00E4746A"/>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1305"/>
    <w:rsid w:val="00E716B6"/>
    <w:rsid w:val="00E7260F"/>
    <w:rsid w:val="00E72BB6"/>
    <w:rsid w:val="00E72BFE"/>
    <w:rsid w:val="00E7308F"/>
    <w:rsid w:val="00E75252"/>
    <w:rsid w:val="00E75830"/>
    <w:rsid w:val="00E76023"/>
    <w:rsid w:val="00E7673A"/>
    <w:rsid w:val="00E76F66"/>
    <w:rsid w:val="00E76FB9"/>
    <w:rsid w:val="00E77685"/>
    <w:rsid w:val="00E849C9"/>
    <w:rsid w:val="00E8535A"/>
    <w:rsid w:val="00E85AD5"/>
    <w:rsid w:val="00E86C4E"/>
    <w:rsid w:val="00E9014A"/>
    <w:rsid w:val="00E9392C"/>
    <w:rsid w:val="00E964DC"/>
    <w:rsid w:val="00E96630"/>
    <w:rsid w:val="00E96C47"/>
    <w:rsid w:val="00E96C83"/>
    <w:rsid w:val="00EA1566"/>
    <w:rsid w:val="00EA1DAA"/>
    <w:rsid w:val="00EA3F02"/>
    <w:rsid w:val="00EA472E"/>
    <w:rsid w:val="00EA51C7"/>
    <w:rsid w:val="00EA53A2"/>
    <w:rsid w:val="00EA58F8"/>
    <w:rsid w:val="00EA62BE"/>
    <w:rsid w:val="00EA6486"/>
    <w:rsid w:val="00EA71CE"/>
    <w:rsid w:val="00EA772F"/>
    <w:rsid w:val="00EA7736"/>
    <w:rsid w:val="00EA7C2B"/>
    <w:rsid w:val="00EA7D9A"/>
    <w:rsid w:val="00EB0781"/>
    <w:rsid w:val="00EB13E5"/>
    <w:rsid w:val="00EB2638"/>
    <w:rsid w:val="00EB450D"/>
    <w:rsid w:val="00EB4944"/>
    <w:rsid w:val="00EB5F17"/>
    <w:rsid w:val="00EB6832"/>
    <w:rsid w:val="00EB75BC"/>
    <w:rsid w:val="00EB7643"/>
    <w:rsid w:val="00EC045B"/>
    <w:rsid w:val="00EC0F47"/>
    <w:rsid w:val="00EC175C"/>
    <w:rsid w:val="00EC1BA5"/>
    <w:rsid w:val="00EC2302"/>
    <w:rsid w:val="00EC3C9F"/>
    <w:rsid w:val="00EC438F"/>
    <w:rsid w:val="00EC638E"/>
    <w:rsid w:val="00EC6DFD"/>
    <w:rsid w:val="00EC6F78"/>
    <w:rsid w:val="00EC70E2"/>
    <w:rsid w:val="00EC7156"/>
    <w:rsid w:val="00EC728D"/>
    <w:rsid w:val="00ED1346"/>
    <w:rsid w:val="00ED2234"/>
    <w:rsid w:val="00ED270E"/>
    <w:rsid w:val="00ED3228"/>
    <w:rsid w:val="00ED3542"/>
    <w:rsid w:val="00ED4469"/>
    <w:rsid w:val="00ED451A"/>
    <w:rsid w:val="00ED53D9"/>
    <w:rsid w:val="00ED6C52"/>
    <w:rsid w:val="00ED706C"/>
    <w:rsid w:val="00ED7892"/>
    <w:rsid w:val="00ED78FB"/>
    <w:rsid w:val="00ED79CE"/>
    <w:rsid w:val="00ED7A2A"/>
    <w:rsid w:val="00EE005D"/>
    <w:rsid w:val="00EE1356"/>
    <w:rsid w:val="00EE151E"/>
    <w:rsid w:val="00EE1F08"/>
    <w:rsid w:val="00EE2084"/>
    <w:rsid w:val="00EE274E"/>
    <w:rsid w:val="00EE353A"/>
    <w:rsid w:val="00EE3D2F"/>
    <w:rsid w:val="00EE40DD"/>
    <w:rsid w:val="00EE42C4"/>
    <w:rsid w:val="00EE56F4"/>
    <w:rsid w:val="00EE5A84"/>
    <w:rsid w:val="00EE6588"/>
    <w:rsid w:val="00EE6D80"/>
    <w:rsid w:val="00EE7432"/>
    <w:rsid w:val="00EE75F1"/>
    <w:rsid w:val="00EF06D5"/>
    <w:rsid w:val="00EF14ED"/>
    <w:rsid w:val="00EF1D7F"/>
    <w:rsid w:val="00EF2810"/>
    <w:rsid w:val="00EF3A19"/>
    <w:rsid w:val="00EF432A"/>
    <w:rsid w:val="00EF782F"/>
    <w:rsid w:val="00F00011"/>
    <w:rsid w:val="00F00135"/>
    <w:rsid w:val="00F01776"/>
    <w:rsid w:val="00F02536"/>
    <w:rsid w:val="00F02E21"/>
    <w:rsid w:val="00F03E23"/>
    <w:rsid w:val="00F04915"/>
    <w:rsid w:val="00F04E93"/>
    <w:rsid w:val="00F06303"/>
    <w:rsid w:val="00F06943"/>
    <w:rsid w:val="00F073CA"/>
    <w:rsid w:val="00F10586"/>
    <w:rsid w:val="00F105D2"/>
    <w:rsid w:val="00F105EA"/>
    <w:rsid w:val="00F11216"/>
    <w:rsid w:val="00F11AEC"/>
    <w:rsid w:val="00F11E17"/>
    <w:rsid w:val="00F13748"/>
    <w:rsid w:val="00F13EC6"/>
    <w:rsid w:val="00F141BB"/>
    <w:rsid w:val="00F14650"/>
    <w:rsid w:val="00F14A7A"/>
    <w:rsid w:val="00F201D5"/>
    <w:rsid w:val="00F20F2F"/>
    <w:rsid w:val="00F22875"/>
    <w:rsid w:val="00F22C18"/>
    <w:rsid w:val="00F23ACD"/>
    <w:rsid w:val="00F24742"/>
    <w:rsid w:val="00F24A80"/>
    <w:rsid w:val="00F24C0B"/>
    <w:rsid w:val="00F26259"/>
    <w:rsid w:val="00F26A70"/>
    <w:rsid w:val="00F27EAE"/>
    <w:rsid w:val="00F30DC2"/>
    <w:rsid w:val="00F3148C"/>
    <w:rsid w:val="00F33AB9"/>
    <w:rsid w:val="00F35D62"/>
    <w:rsid w:val="00F37B5A"/>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3E8"/>
    <w:rsid w:val="00F46BF6"/>
    <w:rsid w:val="00F47C96"/>
    <w:rsid w:val="00F52D53"/>
    <w:rsid w:val="00F5323D"/>
    <w:rsid w:val="00F53509"/>
    <w:rsid w:val="00F53574"/>
    <w:rsid w:val="00F54674"/>
    <w:rsid w:val="00F570D9"/>
    <w:rsid w:val="00F5755C"/>
    <w:rsid w:val="00F608BE"/>
    <w:rsid w:val="00F62AEE"/>
    <w:rsid w:val="00F63A6D"/>
    <w:rsid w:val="00F65AA6"/>
    <w:rsid w:val="00F65C4F"/>
    <w:rsid w:val="00F65C98"/>
    <w:rsid w:val="00F66C13"/>
    <w:rsid w:val="00F67D24"/>
    <w:rsid w:val="00F70ACB"/>
    <w:rsid w:val="00F71D50"/>
    <w:rsid w:val="00F721FA"/>
    <w:rsid w:val="00F7324A"/>
    <w:rsid w:val="00F733E8"/>
    <w:rsid w:val="00F7426C"/>
    <w:rsid w:val="00F7517B"/>
    <w:rsid w:val="00F76309"/>
    <w:rsid w:val="00F76317"/>
    <w:rsid w:val="00F776F4"/>
    <w:rsid w:val="00F77A63"/>
    <w:rsid w:val="00F77BC2"/>
    <w:rsid w:val="00F8013A"/>
    <w:rsid w:val="00F81DD9"/>
    <w:rsid w:val="00F8259A"/>
    <w:rsid w:val="00F83029"/>
    <w:rsid w:val="00F83762"/>
    <w:rsid w:val="00F837E6"/>
    <w:rsid w:val="00F848C7"/>
    <w:rsid w:val="00F850D5"/>
    <w:rsid w:val="00F85490"/>
    <w:rsid w:val="00F8569F"/>
    <w:rsid w:val="00F863EB"/>
    <w:rsid w:val="00F90670"/>
    <w:rsid w:val="00F90976"/>
    <w:rsid w:val="00F91337"/>
    <w:rsid w:val="00F918D7"/>
    <w:rsid w:val="00F91D11"/>
    <w:rsid w:val="00F92C4F"/>
    <w:rsid w:val="00F92F99"/>
    <w:rsid w:val="00F941EE"/>
    <w:rsid w:val="00F94237"/>
    <w:rsid w:val="00F948D3"/>
    <w:rsid w:val="00F95180"/>
    <w:rsid w:val="00F95C64"/>
    <w:rsid w:val="00F974A6"/>
    <w:rsid w:val="00FA00D9"/>
    <w:rsid w:val="00FA163B"/>
    <w:rsid w:val="00FA22E7"/>
    <w:rsid w:val="00FA386E"/>
    <w:rsid w:val="00FA3DE4"/>
    <w:rsid w:val="00FA3F80"/>
    <w:rsid w:val="00FA5044"/>
    <w:rsid w:val="00FA5D90"/>
    <w:rsid w:val="00FA6705"/>
    <w:rsid w:val="00FA7400"/>
    <w:rsid w:val="00FA76CD"/>
    <w:rsid w:val="00FB0463"/>
    <w:rsid w:val="00FB0A8D"/>
    <w:rsid w:val="00FB174D"/>
    <w:rsid w:val="00FB183B"/>
    <w:rsid w:val="00FB3DFA"/>
    <w:rsid w:val="00FB4B71"/>
    <w:rsid w:val="00FB68A8"/>
    <w:rsid w:val="00FB713E"/>
    <w:rsid w:val="00FB7972"/>
    <w:rsid w:val="00FC04D8"/>
    <w:rsid w:val="00FC3475"/>
    <w:rsid w:val="00FC4A90"/>
    <w:rsid w:val="00FC53FB"/>
    <w:rsid w:val="00FC5C73"/>
    <w:rsid w:val="00FC68B7"/>
    <w:rsid w:val="00FC72D3"/>
    <w:rsid w:val="00FD03E9"/>
    <w:rsid w:val="00FD081D"/>
    <w:rsid w:val="00FD08C7"/>
    <w:rsid w:val="00FD1B00"/>
    <w:rsid w:val="00FD2323"/>
    <w:rsid w:val="00FD25F7"/>
    <w:rsid w:val="00FD4B67"/>
    <w:rsid w:val="00FD4C67"/>
    <w:rsid w:val="00FD5663"/>
    <w:rsid w:val="00FD56B2"/>
    <w:rsid w:val="00FD5D95"/>
    <w:rsid w:val="00FD60A8"/>
    <w:rsid w:val="00FD6B2B"/>
    <w:rsid w:val="00FD7353"/>
    <w:rsid w:val="00FE0775"/>
    <w:rsid w:val="00FE2496"/>
    <w:rsid w:val="00FE2EED"/>
    <w:rsid w:val="00FE406D"/>
    <w:rsid w:val="00FE44F2"/>
    <w:rsid w:val="00FE4732"/>
    <w:rsid w:val="00FE4834"/>
    <w:rsid w:val="00FE5119"/>
    <w:rsid w:val="00FE5680"/>
    <w:rsid w:val="00FE5F8A"/>
    <w:rsid w:val="00FE6165"/>
    <w:rsid w:val="00FE621C"/>
    <w:rsid w:val="00FE6654"/>
    <w:rsid w:val="00FF03BB"/>
    <w:rsid w:val="00FF0E5E"/>
    <w:rsid w:val="00FF135E"/>
    <w:rsid w:val="00FF1E8B"/>
    <w:rsid w:val="00FF293B"/>
    <w:rsid w:val="00FF375A"/>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iPriority="35"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val="en-GB"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rsid w:val="004B49FC"/>
    <w:rPr>
      <w:sz w:val="6"/>
    </w:rPr>
  </w:style>
  <w:style w:type="paragraph" w:styleId="CommentText">
    <w:name w:val="annotation text"/>
    <w:basedOn w:val="Normal"/>
    <w:link w:val="CommentTextChar"/>
    <w:uiPriority w:val="99"/>
    <w:semiHidden/>
    <w:rsid w:val="004B49FC"/>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US" w:bidi="ar-SA"/>
    </w:rPr>
  </w:style>
  <w:style w:type="paragraph" w:customStyle="1" w:styleId="a">
    <w:name w:val="–"/>
    <w:rsid w:val="00982D44"/>
    <w:pPr>
      <w:autoSpaceDE w:val="0"/>
      <w:autoSpaceDN w:val="0"/>
      <w:adjustRightInd w:val="0"/>
    </w:pPr>
    <w:rPr>
      <w:rFonts w:ascii="Arial" w:hAnsi="Arial"/>
      <w:sz w:val="24"/>
      <w:lang w:eastAsia="de-DE"/>
    </w:rPr>
  </w:style>
  <w:style w:type="paragraph" w:customStyle="1" w:styleId="Standardowy">
    <w:name w:val="Standardowy"/>
    <w:rsid w:val="00982D44"/>
    <w:rPr>
      <w:rFonts w:ascii="Arial" w:hAnsi="Arial"/>
      <w:snapToGrid w:val="0"/>
      <w:sz w:val="24"/>
      <w:lang w:val="en-GB" w:eastAsia="en-US"/>
    </w:rPr>
  </w:style>
  <w:style w:type="paragraph" w:customStyle="1" w:styleId="1">
    <w:name w:val="–1"/>
    <w:rsid w:val="00982D44"/>
    <w:pPr>
      <w:autoSpaceDE w:val="0"/>
      <w:autoSpaceDN w:val="0"/>
      <w:adjustRightInd w:val="0"/>
    </w:pPr>
    <w:rPr>
      <w:rFonts w:ascii="Arial" w:hAnsi="Arial"/>
      <w:sz w:val="24"/>
      <w:lang w:eastAsia="de-DE"/>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val="en-GB" w:eastAsia="en-GB"/>
    </w:rPr>
  </w:style>
  <w:style w:type="character" w:customStyle="1" w:styleId="HeaderChar">
    <w:name w:val="Header Char"/>
    <w:aliases w:val="6_G Char"/>
    <w:link w:val="Header"/>
    <w:uiPriority w:val="99"/>
    <w:rsid w:val="00B6699A"/>
    <w:rPr>
      <w:b/>
      <w:sz w:val="18"/>
      <w:lang w:eastAsia="en-US"/>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lang w:val="en-US" w:eastAsia="ko-KR"/>
    </w:rPr>
  </w:style>
  <w:style w:type="paragraph" w:customStyle="1" w:styleId="s0">
    <w:name w:val="s0"/>
    <w:rsid w:val="002D5057"/>
    <w:pPr>
      <w:widowControl w:val="0"/>
      <w:autoSpaceDE w:val="0"/>
      <w:autoSpaceDN w:val="0"/>
      <w:adjustRightInd w:val="0"/>
    </w:pPr>
    <w:rPr>
      <w:rFonts w:ascii="HYHeadLine-Medium" w:eastAsia="HYHeadLine-Medium"/>
      <w:sz w:val="24"/>
      <w:szCs w:val="24"/>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US"/>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lang w:val="en-US" w:eastAsia="ko-KR"/>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US"/>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US"/>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val="en-GB" w:eastAsia="en-US"/>
    </w:rPr>
  </w:style>
  <w:style w:type="character" w:customStyle="1" w:styleId="H1GChar">
    <w:name w:val="_ H_1_G Char"/>
    <w:link w:val="H1G"/>
    <w:rsid w:val="00353D5A"/>
    <w:rPr>
      <w:b/>
      <w:sz w:val="24"/>
      <w:lang w:val="en-GB" w:eastAsia="en-US"/>
    </w:rPr>
  </w:style>
  <w:style w:type="character" w:customStyle="1" w:styleId="FootnoteTextChar">
    <w:name w:val="Footnote Text Char"/>
    <w:aliases w:val="5_G Char"/>
    <w:basedOn w:val="DefaultParagraphFont"/>
    <w:link w:val="FootnoteText"/>
    <w:rsid w:val="00353D5A"/>
    <w:rPr>
      <w:sz w:val="18"/>
      <w:lang w:val="en-GB" w:eastAsia="en-US"/>
    </w:rPr>
  </w:style>
  <w:style w:type="character" w:customStyle="1" w:styleId="CommentTextChar">
    <w:name w:val="Comment Text Char"/>
    <w:link w:val="CommentText"/>
    <w:uiPriority w:val="99"/>
    <w:semiHidden/>
    <w:rsid w:val="00AC21B0"/>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iPriority="35"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val="en-GB"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rsid w:val="004B49FC"/>
    <w:rPr>
      <w:sz w:val="6"/>
    </w:rPr>
  </w:style>
  <w:style w:type="paragraph" w:styleId="CommentText">
    <w:name w:val="annotation text"/>
    <w:basedOn w:val="Normal"/>
    <w:link w:val="CommentTextChar"/>
    <w:uiPriority w:val="99"/>
    <w:semiHidden/>
    <w:rsid w:val="004B49FC"/>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US" w:bidi="ar-SA"/>
    </w:rPr>
  </w:style>
  <w:style w:type="paragraph" w:customStyle="1" w:styleId="a">
    <w:name w:val="–"/>
    <w:rsid w:val="00982D44"/>
    <w:pPr>
      <w:autoSpaceDE w:val="0"/>
      <w:autoSpaceDN w:val="0"/>
      <w:adjustRightInd w:val="0"/>
    </w:pPr>
    <w:rPr>
      <w:rFonts w:ascii="Arial" w:hAnsi="Arial"/>
      <w:sz w:val="24"/>
      <w:lang w:eastAsia="de-DE"/>
    </w:rPr>
  </w:style>
  <w:style w:type="paragraph" w:customStyle="1" w:styleId="Standardowy">
    <w:name w:val="Standardowy"/>
    <w:rsid w:val="00982D44"/>
    <w:rPr>
      <w:rFonts w:ascii="Arial" w:hAnsi="Arial"/>
      <w:snapToGrid w:val="0"/>
      <w:sz w:val="24"/>
      <w:lang w:val="en-GB" w:eastAsia="en-US"/>
    </w:rPr>
  </w:style>
  <w:style w:type="paragraph" w:customStyle="1" w:styleId="1">
    <w:name w:val="–1"/>
    <w:rsid w:val="00982D44"/>
    <w:pPr>
      <w:autoSpaceDE w:val="0"/>
      <w:autoSpaceDN w:val="0"/>
      <w:adjustRightInd w:val="0"/>
    </w:pPr>
    <w:rPr>
      <w:rFonts w:ascii="Arial" w:hAnsi="Arial"/>
      <w:sz w:val="24"/>
      <w:lang w:eastAsia="de-DE"/>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val="en-GB" w:eastAsia="en-GB"/>
    </w:rPr>
  </w:style>
  <w:style w:type="character" w:customStyle="1" w:styleId="HeaderChar">
    <w:name w:val="Header Char"/>
    <w:aliases w:val="6_G Char"/>
    <w:link w:val="Header"/>
    <w:uiPriority w:val="99"/>
    <w:rsid w:val="00B6699A"/>
    <w:rPr>
      <w:b/>
      <w:sz w:val="18"/>
      <w:lang w:eastAsia="en-US"/>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lang w:val="en-US" w:eastAsia="ko-KR"/>
    </w:rPr>
  </w:style>
  <w:style w:type="paragraph" w:customStyle="1" w:styleId="s0">
    <w:name w:val="s0"/>
    <w:rsid w:val="002D5057"/>
    <w:pPr>
      <w:widowControl w:val="0"/>
      <w:autoSpaceDE w:val="0"/>
      <w:autoSpaceDN w:val="0"/>
      <w:adjustRightInd w:val="0"/>
    </w:pPr>
    <w:rPr>
      <w:rFonts w:ascii="HYHeadLine-Medium" w:eastAsia="HYHeadLine-Medium"/>
      <w:sz w:val="24"/>
      <w:szCs w:val="24"/>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US"/>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lang w:val="en-US" w:eastAsia="ko-KR"/>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US"/>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US"/>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val="en-GB" w:eastAsia="en-US"/>
    </w:rPr>
  </w:style>
  <w:style w:type="character" w:customStyle="1" w:styleId="H1GChar">
    <w:name w:val="_ H_1_G Char"/>
    <w:link w:val="H1G"/>
    <w:rsid w:val="00353D5A"/>
    <w:rPr>
      <w:b/>
      <w:sz w:val="24"/>
      <w:lang w:val="en-GB" w:eastAsia="en-US"/>
    </w:rPr>
  </w:style>
  <w:style w:type="character" w:customStyle="1" w:styleId="FootnoteTextChar">
    <w:name w:val="Footnote Text Char"/>
    <w:aliases w:val="5_G Char"/>
    <w:basedOn w:val="DefaultParagraphFont"/>
    <w:link w:val="FootnoteText"/>
    <w:rsid w:val="00353D5A"/>
    <w:rPr>
      <w:sz w:val="18"/>
      <w:lang w:val="en-GB" w:eastAsia="en-US"/>
    </w:rPr>
  </w:style>
  <w:style w:type="character" w:customStyle="1" w:styleId="CommentTextChar">
    <w:name w:val="Comment Text Char"/>
    <w:link w:val="CommentText"/>
    <w:uiPriority w:val="99"/>
    <w:semiHidden/>
    <w:rsid w:val="00AC21B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625">
      <w:bodyDiv w:val="1"/>
      <w:marLeft w:val="0"/>
      <w:marRight w:val="0"/>
      <w:marTop w:val="0"/>
      <w:marBottom w:val="0"/>
      <w:divBdr>
        <w:top w:val="none" w:sz="0" w:space="0" w:color="auto"/>
        <w:left w:val="none" w:sz="0" w:space="0" w:color="auto"/>
        <w:bottom w:val="none" w:sz="0" w:space="0" w:color="auto"/>
        <w:right w:val="none" w:sz="0" w:space="0" w:color="auto"/>
      </w:divBdr>
    </w:div>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798957948">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890069088">
      <w:bodyDiv w:val="1"/>
      <w:marLeft w:val="0"/>
      <w:marRight w:val="0"/>
      <w:marTop w:val="0"/>
      <w:marBottom w:val="0"/>
      <w:divBdr>
        <w:top w:val="none" w:sz="0" w:space="0" w:color="auto"/>
        <w:left w:val="none" w:sz="0" w:space="0" w:color="auto"/>
        <w:bottom w:val="none" w:sz="0" w:space="0" w:color="auto"/>
        <w:right w:val="none" w:sz="0" w:space="0" w:color="auto"/>
      </w:divBdr>
      <w:divsChild>
        <w:div w:id="1573539619">
          <w:marLeft w:val="547"/>
          <w:marRight w:val="0"/>
          <w:marTop w:val="0"/>
          <w:marBottom w:val="0"/>
          <w:divBdr>
            <w:top w:val="none" w:sz="0" w:space="0" w:color="auto"/>
            <w:left w:val="none" w:sz="0" w:space="0" w:color="auto"/>
            <w:bottom w:val="none" w:sz="0" w:space="0" w:color="auto"/>
            <w:right w:val="none" w:sz="0" w:space="0" w:color="auto"/>
          </w:divBdr>
        </w:div>
        <w:div w:id="178199414">
          <w:marLeft w:val="547"/>
          <w:marRight w:val="0"/>
          <w:marTop w:val="0"/>
          <w:marBottom w:val="0"/>
          <w:divBdr>
            <w:top w:val="none" w:sz="0" w:space="0" w:color="auto"/>
            <w:left w:val="none" w:sz="0" w:space="0" w:color="auto"/>
            <w:bottom w:val="none" w:sz="0" w:space="0" w:color="auto"/>
            <w:right w:val="none" w:sz="0" w:space="0" w:color="auto"/>
          </w:divBdr>
        </w:div>
        <w:div w:id="228347632">
          <w:marLeft w:val="547"/>
          <w:marRight w:val="0"/>
          <w:marTop w:val="0"/>
          <w:marBottom w:val="0"/>
          <w:divBdr>
            <w:top w:val="none" w:sz="0" w:space="0" w:color="auto"/>
            <w:left w:val="none" w:sz="0" w:space="0" w:color="auto"/>
            <w:bottom w:val="none" w:sz="0" w:space="0" w:color="auto"/>
            <w:right w:val="none" w:sz="0" w:space="0" w:color="auto"/>
          </w:divBdr>
        </w:div>
        <w:div w:id="1710103158">
          <w:marLeft w:val="547"/>
          <w:marRight w:val="0"/>
          <w:marTop w:val="0"/>
          <w:marBottom w:val="0"/>
          <w:divBdr>
            <w:top w:val="none" w:sz="0" w:space="0" w:color="auto"/>
            <w:left w:val="none" w:sz="0" w:space="0" w:color="auto"/>
            <w:bottom w:val="none" w:sz="0" w:space="0" w:color="auto"/>
            <w:right w:val="none" w:sz="0" w:space="0" w:color="auto"/>
          </w:divBdr>
        </w:div>
        <w:div w:id="721253282">
          <w:marLeft w:val="547"/>
          <w:marRight w:val="0"/>
          <w:marTop w:val="0"/>
          <w:marBottom w:val="0"/>
          <w:divBdr>
            <w:top w:val="none" w:sz="0" w:space="0" w:color="auto"/>
            <w:left w:val="none" w:sz="0" w:space="0" w:color="auto"/>
            <w:bottom w:val="none" w:sz="0" w:space="0" w:color="auto"/>
            <w:right w:val="none" w:sz="0" w:space="0" w:color="auto"/>
          </w:divBdr>
        </w:div>
      </w:divsChild>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echa-term.echa.europa.eu/lv/web/guest/registration-dossier/-/registered-dossier/13348/7/4/2/?documentUUID=d516cd27-1283-4151-9832-18a05a74b703" TargetMode="External"/><Relationship Id="rId1" Type="http://schemas.openxmlformats.org/officeDocument/2006/relationships/hyperlink" Target="http://echa.europa.eu/registration-dossier/-/registered-dossier/13521/7/4/2/?documentUUID=905e8466-02d3-4945-8b2e-c137c4d2a22e"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lo.org/dyn/icsc/showcard.display?p_card_id=1337" TargetMode="External"/><Relationship Id="rId7" Type="http://schemas.openxmlformats.org/officeDocument/2006/relationships/hyperlink" Target="http://www.ilo.org/dyn/icsc/showcard.display?p_card_id=0245" TargetMode="External"/><Relationship Id="rId2" Type="http://schemas.openxmlformats.org/officeDocument/2006/relationships/hyperlink" Target="https://toxnet.nlm.nih.gov/cgi-bin/sis/search/a?dbs+hsdb:@term+@DOCNO+310" TargetMode="External"/><Relationship Id="rId1" Type="http://schemas.openxmlformats.org/officeDocument/2006/relationships/hyperlink" Target="http://echa.europa.eu/registration-dossier/-/registered-dossier/13527/" TargetMode="External"/><Relationship Id="rId6" Type="http://schemas.openxmlformats.org/officeDocument/2006/relationships/hyperlink" Target="https://toxnet.nlm.nih.gov/cgi-bin/sis/search/a?dbs+hsdb:@term+@DOCNO+918" TargetMode="External"/><Relationship Id="rId5" Type="http://schemas.openxmlformats.org/officeDocument/2006/relationships/hyperlink" Target="http://echa-term.echa.europa.eu/lv/web/guest/registration-dossier/-/registered-dossier/13348/1" TargetMode="External"/><Relationship Id="rId4" Type="http://schemas.openxmlformats.org/officeDocument/2006/relationships/hyperlink" Target="http://echa.europa.eu/registration-dossier/-/registered-dossier/13521/"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7DF25-9FD6-4816-8000-559B34E8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1213</Words>
  <Characters>6919</Characters>
  <Application>Microsoft Office Word</Application>
  <DocSecurity>0</DocSecurity>
  <Lines>57</Lines>
  <Paragraphs>16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13</cp:revision>
  <cp:lastPrinted>2016-06-16T12:01:00Z</cp:lastPrinted>
  <dcterms:created xsi:type="dcterms:W3CDTF">2016-06-16T06:40:00Z</dcterms:created>
  <dcterms:modified xsi:type="dcterms:W3CDTF">2016-06-16T12:01:00Z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