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280D2B" w:rsidRPr="008B2E94" w:rsidTr="006C129C">
        <w:trPr>
          <w:cantSplit/>
          <w:trHeight w:hRule="exact" w:val="568"/>
        </w:trPr>
        <w:tc>
          <w:tcPr>
            <w:tcW w:w="9639" w:type="dxa"/>
            <w:tcBorders>
              <w:bottom w:val="single" w:sz="4" w:space="0" w:color="auto"/>
            </w:tcBorders>
            <w:shd w:val="clear" w:color="auto" w:fill="FFFFFF"/>
            <w:vAlign w:val="bottom"/>
          </w:tcPr>
          <w:p w:rsidR="00280D2B" w:rsidRPr="008B2E94" w:rsidRDefault="00280D2B" w:rsidP="006F6069">
            <w:pPr>
              <w:spacing w:after="240"/>
              <w:jc w:val="right"/>
              <w:rPr>
                <w:b/>
                <w:sz w:val="40"/>
                <w:szCs w:val="40"/>
                <w:lang w:val="fr-FR"/>
              </w:rPr>
            </w:pPr>
            <w:r w:rsidRPr="008B2E94">
              <w:rPr>
                <w:b/>
                <w:sz w:val="40"/>
                <w:szCs w:val="40"/>
                <w:lang w:val="fr-FR"/>
              </w:rPr>
              <w:t>UN/SCETDG/4</w:t>
            </w:r>
            <w:r w:rsidR="00225D08">
              <w:rPr>
                <w:b/>
                <w:sz w:val="40"/>
                <w:szCs w:val="40"/>
                <w:lang w:val="fr-FR"/>
              </w:rPr>
              <w:t>9</w:t>
            </w:r>
            <w:r w:rsidRPr="008B2E94">
              <w:rPr>
                <w:b/>
                <w:sz w:val="40"/>
                <w:szCs w:val="40"/>
                <w:lang w:val="fr-FR"/>
              </w:rPr>
              <w:t>/INF.</w:t>
            </w:r>
            <w:r w:rsidR="005A1EE9">
              <w:rPr>
                <w:b/>
                <w:sz w:val="40"/>
                <w:szCs w:val="40"/>
                <w:lang w:val="fr-FR"/>
              </w:rPr>
              <w:t>1</w:t>
            </w:r>
            <w:r w:rsidR="006F6069">
              <w:rPr>
                <w:b/>
                <w:sz w:val="40"/>
                <w:szCs w:val="40"/>
                <w:lang w:val="fr-FR"/>
              </w:rPr>
              <w:t>9</w:t>
            </w:r>
            <w:r w:rsidR="00E23CEE" w:rsidRPr="008B2E94">
              <w:rPr>
                <w:b/>
                <w:sz w:val="40"/>
                <w:szCs w:val="40"/>
                <w:lang w:val="fr-FR"/>
              </w:rPr>
              <w:br/>
            </w:r>
            <w:r w:rsidR="00E23CEE" w:rsidRPr="008B2E94">
              <w:rPr>
                <w:lang w:val="fr-FR"/>
              </w:rPr>
              <w:t xml:space="preserve"> </w:t>
            </w:r>
          </w:p>
        </w:tc>
      </w:tr>
    </w:tbl>
    <w:tbl>
      <w:tblPr>
        <w:tblW w:w="9645" w:type="dxa"/>
        <w:tblInd w:w="108" w:type="dxa"/>
        <w:tblLayout w:type="fixed"/>
        <w:tblLook w:val="04A0" w:firstRow="1" w:lastRow="0" w:firstColumn="1" w:lastColumn="0" w:noHBand="0" w:noVBand="1"/>
      </w:tblPr>
      <w:tblGrid>
        <w:gridCol w:w="4536"/>
        <w:gridCol w:w="5109"/>
      </w:tblGrid>
      <w:tr w:rsidR="00280D2B" w:rsidRPr="0045083B" w:rsidTr="008B2E94">
        <w:tc>
          <w:tcPr>
            <w:tcW w:w="9645" w:type="dxa"/>
            <w:gridSpan w:val="2"/>
            <w:tcMar>
              <w:top w:w="142" w:type="dxa"/>
              <w:left w:w="108" w:type="dxa"/>
              <w:bottom w:w="142" w:type="dxa"/>
              <w:right w:w="108" w:type="dxa"/>
            </w:tcMar>
          </w:tcPr>
          <w:p w:rsidR="00280D2B" w:rsidRPr="0045083B" w:rsidRDefault="00280D2B" w:rsidP="002A7E24">
            <w:pPr>
              <w:tabs>
                <w:tab w:val="right" w:pos="9214"/>
              </w:tabs>
            </w:pPr>
            <w:r w:rsidRPr="0045083B">
              <w:rPr>
                <w:b/>
                <w:sz w:val="24"/>
                <w:szCs w:val="24"/>
              </w:rPr>
              <w:t>Committee of Experts on the Transport of Dangerous Goods</w:t>
            </w:r>
            <w:r w:rsidRPr="0045083B">
              <w:rPr>
                <w:b/>
                <w:sz w:val="24"/>
                <w:szCs w:val="24"/>
              </w:rPr>
              <w:tab/>
            </w:r>
            <w:r w:rsidRPr="0045083B">
              <w:rPr>
                <w:b/>
                <w:sz w:val="24"/>
                <w:szCs w:val="24"/>
              </w:rPr>
              <w:br/>
              <w:t>and on the Globally Harmonized System of Classification</w:t>
            </w:r>
            <w:r w:rsidRPr="0045083B">
              <w:rPr>
                <w:b/>
                <w:sz w:val="24"/>
                <w:szCs w:val="24"/>
              </w:rPr>
              <w:br/>
              <w:t>and Labelling of Chemicals</w:t>
            </w:r>
            <w:r w:rsidRPr="0045083B">
              <w:rPr>
                <w:b/>
              </w:rPr>
              <w:tab/>
            </w:r>
            <w:r w:rsidR="002A7E24">
              <w:rPr>
                <w:b/>
              </w:rPr>
              <w:t>3</w:t>
            </w:r>
            <w:r w:rsidR="005A1EE9">
              <w:rPr>
                <w:b/>
              </w:rPr>
              <w:t xml:space="preserve"> June</w:t>
            </w:r>
            <w:r w:rsidR="00EF3923">
              <w:rPr>
                <w:b/>
                <w:sz w:val="18"/>
                <w:szCs w:val="24"/>
              </w:rPr>
              <w:t xml:space="preserve"> </w:t>
            </w:r>
            <w:r w:rsidR="00450B3A">
              <w:rPr>
                <w:b/>
                <w:sz w:val="18"/>
                <w:szCs w:val="24"/>
              </w:rPr>
              <w:t>201</w:t>
            </w:r>
            <w:r w:rsidR="00B57B8C">
              <w:rPr>
                <w:b/>
                <w:sz w:val="18"/>
                <w:szCs w:val="24"/>
              </w:rPr>
              <w:t>6</w:t>
            </w:r>
          </w:p>
        </w:tc>
      </w:tr>
      <w:tr w:rsidR="00280D2B" w:rsidRPr="0045083B" w:rsidTr="008B2E94">
        <w:tc>
          <w:tcPr>
            <w:tcW w:w="4536" w:type="dxa"/>
            <w:tcMar>
              <w:top w:w="57" w:type="dxa"/>
              <w:left w:w="108" w:type="dxa"/>
              <w:bottom w:w="0" w:type="dxa"/>
              <w:right w:w="108" w:type="dxa"/>
            </w:tcMar>
          </w:tcPr>
          <w:p w:rsidR="00280D2B" w:rsidRPr="0045083B" w:rsidRDefault="00280D2B">
            <w:pPr>
              <w:spacing w:before="120"/>
              <w:rPr>
                <w:b/>
              </w:rPr>
            </w:pPr>
            <w:r w:rsidRPr="0045083B">
              <w:rPr>
                <w:b/>
              </w:rPr>
              <w:t xml:space="preserve">Sub-Committee of Experts on the Transport of Dangerous Goods </w:t>
            </w:r>
          </w:p>
        </w:tc>
        <w:tc>
          <w:tcPr>
            <w:tcW w:w="5109" w:type="dxa"/>
            <w:tcMar>
              <w:top w:w="57" w:type="dxa"/>
              <w:left w:w="108" w:type="dxa"/>
              <w:bottom w:w="0" w:type="dxa"/>
              <w:right w:w="108" w:type="dxa"/>
            </w:tcMar>
          </w:tcPr>
          <w:p w:rsidR="00280D2B" w:rsidRPr="0045083B" w:rsidRDefault="00280D2B">
            <w:pPr>
              <w:spacing w:before="120"/>
              <w:rPr>
                <w:b/>
              </w:rPr>
            </w:pPr>
          </w:p>
        </w:tc>
      </w:tr>
      <w:tr w:rsidR="00280D2B" w:rsidRPr="0045083B" w:rsidTr="008B2E94">
        <w:tc>
          <w:tcPr>
            <w:tcW w:w="4536" w:type="dxa"/>
            <w:tcMar>
              <w:top w:w="57" w:type="dxa"/>
              <w:left w:w="108" w:type="dxa"/>
              <w:bottom w:w="0" w:type="dxa"/>
              <w:right w:w="108" w:type="dxa"/>
            </w:tcMar>
          </w:tcPr>
          <w:p w:rsidR="00280D2B" w:rsidRPr="0045083B" w:rsidRDefault="00280D2B" w:rsidP="00B57B8C">
            <w:pPr>
              <w:spacing w:before="120"/>
              <w:ind w:left="34" w:hanging="34"/>
              <w:rPr>
                <w:b/>
              </w:rPr>
            </w:pPr>
            <w:r w:rsidRPr="0045083B">
              <w:rPr>
                <w:b/>
              </w:rPr>
              <w:t>Forty-</w:t>
            </w:r>
            <w:r w:rsidR="00BD197C">
              <w:rPr>
                <w:b/>
              </w:rPr>
              <w:t>nin</w:t>
            </w:r>
            <w:r w:rsidR="00B57B8C">
              <w:rPr>
                <w:b/>
              </w:rPr>
              <w:t>th</w:t>
            </w:r>
            <w:r w:rsidRPr="0045083B">
              <w:rPr>
                <w:b/>
              </w:rPr>
              <w:t xml:space="preserve"> session</w:t>
            </w:r>
          </w:p>
        </w:tc>
        <w:tc>
          <w:tcPr>
            <w:tcW w:w="5109" w:type="dxa"/>
            <w:tcMar>
              <w:top w:w="57" w:type="dxa"/>
              <w:left w:w="108" w:type="dxa"/>
              <w:bottom w:w="0" w:type="dxa"/>
              <w:right w:w="108" w:type="dxa"/>
            </w:tcMar>
          </w:tcPr>
          <w:p w:rsidR="00280D2B" w:rsidRPr="0045083B" w:rsidRDefault="00280D2B">
            <w:pPr>
              <w:spacing w:before="120"/>
              <w:rPr>
                <w:b/>
              </w:rPr>
            </w:pPr>
          </w:p>
        </w:tc>
      </w:tr>
      <w:tr w:rsidR="00280D2B" w:rsidRPr="0045083B" w:rsidTr="008B2E94">
        <w:tc>
          <w:tcPr>
            <w:tcW w:w="4536" w:type="dxa"/>
            <w:tcMar>
              <w:top w:w="57" w:type="dxa"/>
              <w:left w:w="108" w:type="dxa"/>
              <w:bottom w:w="0" w:type="dxa"/>
              <w:right w:w="108" w:type="dxa"/>
            </w:tcMar>
          </w:tcPr>
          <w:p w:rsidR="00280D2B" w:rsidRPr="00F54DDA" w:rsidRDefault="00280D2B">
            <w:pPr>
              <w:spacing w:before="120"/>
              <w:ind w:left="34" w:hanging="34"/>
            </w:pPr>
            <w:r w:rsidRPr="00F54DDA">
              <w:t xml:space="preserve">Geneva, </w:t>
            </w:r>
            <w:r w:rsidR="00215690">
              <w:t xml:space="preserve">27 June-6 July </w:t>
            </w:r>
            <w:r w:rsidRPr="00F54DDA">
              <w:t>201</w:t>
            </w:r>
            <w:r w:rsidR="00B57B8C">
              <w:t>6</w:t>
            </w:r>
          </w:p>
          <w:p w:rsidR="00280D2B" w:rsidRPr="00F54DDA" w:rsidRDefault="00280D2B">
            <w:pPr>
              <w:ind w:left="34" w:hanging="34"/>
            </w:pPr>
            <w:r w:rsidRPr="00F54DDA">
              <w:t xml:space="preserve">Item </w:t>
            </w:r>
            <w:r w:rsidR="008F2081">
              <w:t>6</w:t>
            </w:r>
            <w:r w:rsidR="006F6069">
              <w:t xml:space="preserve"> </w:t>
            </w:r>
            <w:r w:rsidR="005B5CFA">
              <w:t>(</w:t>
            </w:r>
            <w:r w:rsidR="008F2081">
              <w:t>a</w:t>
            </w:r>
            <w:r w:rsidR="006F6069">
              <w:t>)</w:t>
            </w:r>
            <w:r w:rsidR="005149A9">
              <w:t xml:space="preserve"> </w:t>
            </w:r>
            <w:r w:rsidRPr="00F54DDA">
              <w:t>of the provisional agenda</w:t>
            </w:r>
          </w:p>
          <w:p w:rsidR="00963879" w:rsidRPr="008F2081" w:rsidRDefault="008F2081" w:rsidP="00963879">
            <w:pPr>
              <w:spacing w:after="120"/>
              <w:ind w:left="-11" w:firstLine="11"/>
              <w:rPr>
                <w:b/>
              </w:rPr>
            </w:pPr>
            <w:r w:rsidRPr="008F2081">
              <w:rPr>
                <w:b/>
              </w:rPr>
              <w:t xml:space="preserve">Miscellaneous proposals for amendments to the Model Regulations on the </w:t>
            </w:r>
            <w:bookmarkStart w:id="0" w:name="_GoBack"/>
            <w:bookmarkEnd w:id="0"/>
            <w:r w:rsidRPr="008F2081">
              <w:rPr>
                <w:b/>
              </w:rPr>
              <w:t>Transport of Dangerous Goods</w:t>
            </w:r>
            <w:r w:rsidRPr="008F2081">
              <w:rPr>
                <w:b/>
              </w:rPr>
              <w:t>: d</w:t>
            </w:r>
            <w:r w:rsidRPr="008F2081">
              <w:rPr>
                <w:b/>
              </w:rPr>
              <w:t>angerous goods in machinery, apparatus or articles, N.O.S.</w:t>
            </w:r>
          </w:p>
        </w:tc>
        <w:tc>
          <w:tcPr>
            <w:tcW w:w="5109" w:type="dxa"/>
            <w:tcMar>
              <w:top w:w="57" w:type="dxa"/>
              <w:left w:w="108" w:type="dxa"/>
              <w:bottom w:w="0" w:type="dxa"/>
              <w:right w:w="108" w:type="dxa"/>
            </w:tcMar>
          </w:tcPr>
          <w:p w:rsidR="00280D2B" w:rsidRPr="00280D2B" w:rsidRDefault="00280D2B" w:rsidP="008B2E94">
            <w:pPr>
              <w:rPr>
                <w:b/>
              </w:rPr>
            </w:pPr>
          </w:p>
        </w:tc>
      </w:tr>
    </w:tbl>
    <w:p w:rsidR="002A7E24" w:rsidRPr="00C10B9F" w:rsidRDefault="00390C04" w:rsidP="002A7E24">
      <w:pPr>
        <w:pStyle w:val="HChG"/>
        <w:rPr>
          <w:sz w:val="20"/>
        </w:rPr>
      </w:pPr>
      <w:r>
        <w:tab/>
      </w:r>
      <w:r>
        <w:tab/>
      </w:r>
      <w:r w:rsidR="002A7E24">
        <w:t>Scope of Special provision 363</w:t>
      </w:r>
    </w:p>
    <w:p w:rsidR="002A7E24" w:rsidRPr="00C10B9F" w:rsidRDefault="002A7E24" w:rsidP="002A7E24">
      <w:pPr>
        <w:pStyle w:val="H1G"/>
      </w:pPr>
      <w:r w:rsidRPr="00C10B9F">
        <w:rPr>
          <w:sz w:val="20"/>
        </w:rPr>
        <w:tab/>
      </w:r>
      <w:r w:rsidRPr="00C10B9F">
        <w:rPr>
          <w:sz w:val="20"/>
        </w:rPr>
        <w:tab/>
      </w:r>
      <w:r w:rsidRPr="00C10B9F">
        <w:t>Transmitted by the Government of Switzerland</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2A7E24" w:rsidRPr="00C10B9F" w:rsidTr="00267190">
        <w:trPr>
          <w:trHeight w:val="682"/>
          <w:jc w:val="center"/>
        </w:trPr>
        <w:tc>
          <w:tcPr>
            <w:tcW w:w="9637" w:type="dxa"/>
            <w:tcBorders>
              <w:top w:val="single" w:sz="4" w:space="0" w:color="auto"/>
              <w:left w:val="single" w:sz="4" w:space="0" w:color="auto"/>
              <w:bottom w:val="nil"/>
              <w:right w:val="single" w:sz="4" w:space="0" w:color="auto"/>
            </w:tcBorders>
            <w:hideMark/>
          </w:tcPr>
          <w:p w:rsidR="002A7E24" w:rsidRPr="00C10B9F" w:rsidRDefault="002A7E24" w:rsidP="00267190">
            <w:pPr>
              <w:spacing w:before="240" w:after="120"/>
              <w:ind w:left="255"/>
              <w:rPr>
                <w:i/>
                <w:sz w:val="24"/>
              </w:rPr>
            </w:pPr>
            <w:r w:rsidRPr="00C10B9F">
              <w:rPr>
                <w:i/>
                <w:sz w:val="24"/>
              </w:rPr>
              <w:t>Summary</w:t>
            </w:r>
          </w:p>
        </w:tc>
      </w:tr>
      <w:tr w:rsidR="002A7E24" w:rsidRPr="00C10B9F" w:rsidTr="00267190">
        <w:trPr>
          <w:jc w:val="center"/>
        </w:trPr>
        <w:tc>
          <w:tcPr>
            <w:tcW w:w="9637" w:type="dxa"/>
            <w:tcBorders>
              <w:top w:val="nil"/>
              <w:left w:val="single" w:sz="4" w:space="0" w:color="auto"/>
              <w:bottom w:val="nil"/>
              <w:right w:val="single" w:sz="4" w:space="0" w:color="auto"/>
            </w:tcBorders>
            <w:hideMark/>
          </w:tcPr>
          <w:p w:rsidR="002A7E24" w:rsidRPr="00C10B9F" w:rsidRDefault="002A7E24" w:rsidP="00267190">
            <w:pPr>
              <w:pStyle w:val="SingleTxtG"/>
              <w:spacing w:after="60"/>
              <w:ind w:left="3359" w:hanging="2280"/>
            </w:pPr>
            <w:r w:rsidRPr="00C10B9F">
              <w:rPr>
                <w:b/>
              </w:rPr>
              <w:t>Executive summary:</w:t>
            </w:r>
            <w:r w:rsidRPr="00C10B9F">
              <w:tab/>
            </w:r>
            <w:r w:rsidRPr="004F48F1">
              <w:t xml:space="preserve">Define a more practicable way </w:t>
            </w:r>
            <w:r>
              <w:t xml:space="preserve">of </w:t>
            </w:r>
            <w:r w:rsidRPr="004F48F1">
              <w:t xml:space="preserve">the scope of </w:t>
            </w:r>
            <w:r>
              <w:t xml:space="preserve">the </w:t>
            </w:r>
            <w:r w:rsidRPr="004F48F1">
              <w:t xml:space="preserve">special provision 363 of Chapter 3.3 </w:t>
            </w:r>
          </w:p>
          <w:p w:rsidR="002A7E24" w:rsidRPr="00C10B9F" w:rsidRDefault="002A7E24" w:rsidP="00267190">
            <w:pPr>
              <w:pStyle w:val="SingleTxtG"/>
              <w:spacing w:after="60"/>
              <w:ind w:left="3359" w:hanging="2280"/>
            </w:pPr>
          </w:p>
        </w:tc>
      </w:tr>
      <w:tr w:rsidR="002A7E24" w:rsidRPr="00C10B9F" w:rsidTr="00267190">
        <w:trPr>
          <w:jc w:val="center"/>
        </w:trPr>
        <w:tc>
          <w:tcPr>
            <w:tcW w:w="9637" w:type="dxa"/>
            <w:tcBorders>
              <w:top w:val="nil"/>
              <w:left w:val="single" w:sz="4" w:space="0" w:color="auto"/>
              <w:bottom w:val="nil"/>
              <w:right w:val="single" w:sz="4" w:space="0" w:color="auto"/>
            </w:tcBorders>
            <w:hideMark/>
          </w:tcPr>
          <w:p w:rsidR="002A7E24" w:rsidRDefault="002A7E24" w:rsidP="00267190">
            <w:pPr>
              <w:pStyle w:val="SingleTxtG"/>
              <w:spacing w:after="60"/>
              <w:ind w:left="3359" w:hanging="2280"/>
              <w:jc w:val="left"/>
            </w:pPr>
            <w:r>
              <w:rPr>
                <w:b/>
              </w:rPr>
              <w:t>Action to be taken</w:t>
            </w:r>
            <w:r w:rsidRPr="00C10B9F">
              <w:rPr>
                <w:b/>
              </w:rPr>
              <w:t>:</w:t>
            </w:r>
            <w:r w:rsidRPr="00C10B9F">
              <w:tab/>
            </w:r>
            <w:r>
              <w:t>A</w:t>
            </w:r>
            <w:r w:rsidRPr="004F48F1">
              <w:t xml:space="preserve">mend the text of paragraph g) iv) </w:t>
            </w:r>
            <w:r>
              <w:t xml:space="preserve">of Special provision </w:t>
            </w:r>
            <w:r w:rsidRPr="004F48F1">
              <w:t>363 of Chapter 3.3</w:t>
            </w:r>
          </w:p>
          <w:p w:rsidR="002A7E24" w:rsidRPr="004F48F1" w:rsidRDefault="002A7E24" w:rsidP="00267190">
            <w:pPr>
              <w:pStyle w:val="SingleTxtG"/>
              <w:spacing w:after="60"/>
              <w:ind w:left="5639" w:hanging="2280"/>
              <w:jc w:val="left"/>
              <w:rPr>
                <w:lang w:val="en-US"/>
              </w:rPr>
            </w:pPr>
          </w:p>
        </w:tc>
      </w:tr>
      <w:tr w:rsidR="002A7E24" w:rsidRPr="00C10B9F" w:rsidTr="00267190">
        <w:trPr>
          <w:jc w:val="center"/>
        </w:trPr>
        <w:tc>
          <w:tcPr>
            <w:tcW w:w="9637" w:type="dxa"/>
            <w:tcBorders>
              <w:top w:val="nil"/>
              <w:left w:val="single" w:sz="4" w:space="0" w:color="auto"/>
              <w:bottom w:val="single" w:sz="4" w:space="0" w:color="auto"/>
              <w:right w:val="single" w:sz="4" w:space="0" w:color="auto"/>
            </w:tcBorders>
          </w:tcPr>
          <w:p w:rsidR="002A7E24" w:rsidRPr="00C10B9F" w:rsidRDefault="002A7E24" w:rsidP="00267190">
            <w:pPr>
              <w:pStyle w:val="SingleTxtG"/>
              <w:spacing w:after="60"/>
              <w:ind w:left="2552" w:hanging="2268"/>
              <w:rPr>
                <w:b/>
              </w:rPr>
            </w:pPr>
          </w:p>
        </w:tc>
      </w:tr>
    </w:tbl>
    <w:p w:rsidR="002A7E24" w:rsidRPr="002A7E24" w:rsidRDefault="002A7E24" w:rsidP="002A7E24">
      <w:pPr>
        <w:pStyle w:val="HChG"/>
        <w:keepNext w:val="0"/>
        <w:keepLines w:val="0"/>
        <w:tabs>
          <w:tab w:val="left" w:pos="1500"/>
        </w:tabs>
        <w:ind w:left="1100" w:firstLine="0"/>
      </w:pPr>
      <w:r w:rsidRPr="002A7E24">
        <w:t>Introduction</w:t>
      </w:r>
    </w:p>
    <w:p w:rsidR="002A7E24" w:rsidRDefault="002A7E24" w:rsidP="002A7E24">
      <w:pPr>
        <w:pStyle w:val="SingleTxtG"/>
        <w:tabs>
          <w:tab w:val="left" w:pos="1701"/>
          <w:tab w:val="left" w:pos="1985"/>
          <w:tab w:val="left" w:pos="2268"/>
        </w:tabs>
      </w:pPr>
      <w:r w:rsidRPr="00277EC4">
        <w:rPr>
          <w:lang w:val="en-US"/>
        </w:rPr>
        <w:t>1.</w:t>
      </w:r>
      <w:r w:rsidRPr="00277EC4">
        <w:rPr>
          <w:lang w:val="en-US"/>
        </w:rPr>
        <w:tab/>
      </w:r>
      <w:r w:rsidRPr="004F48F1">
        <w:t xml:space="preserve">Following the release of the new provisions that will </w:t>
      </w:r>
      <w:r>
        <w:t>enter in force</w:t>
      </w:r>
      <w:r w:rsidRPr="004F48F1">
        <w:t xml:space="preserve"> in 2017 for land transport, the enforcement authorities have reported that </w:t>
      </w:r>
      <w:r>
        <w:t xml:space="preserve">the </w:t>
      </w:r>
      <w:r w:rsidRPr="004F48F1">
        <w:t xml:space="preserve">knowledge of the </w:t>
      </w:r>
      <w:r>
        <w:t xml:space="preserve">effective </w:t>
      </w:r>
      <w:r w:rsidRPr="004F48F1">
        <w:t xml:space="preserve">quantities </w:t>
      </w:r>
      <w:r>
        <w:t xml:space="preserve">contained </w:t>
      </w:r>
      <w:r w:rsidRPr="004F48F1">
        <w:t xml:space="preserve">in means of containment for machinery and equipment is not possible. These supervisory bodies propose instead </w:t>
      </w:r>
      <w:r>
        <w:t xml:space="preserve">to </w:t>
      </w:r>
      <w:r w:rsidRPr="004F48F1">
        <w:t xml:space="preserve">refer exclusively to the capacity of the means of containment rather than </w:t>
      </w:r>
      <w:r>
        <w:t xml:space="preserve">to </w:t>
      </w:r>
      <w:r w:rsidRPr="004F48F1">
        <w:t>the quantity</w:t>
      </w:r>
      <w:r>
        <w:t>.</w:t>
      </w:r>
    </w:p>
    <w:p w:rsidR="002A7E24" w:rsidRPr="00277EC4" w:rsidRDefault="002A7E24" w:rsidP="002A7E24">
      <w:pPr>
        <w:pStyle w:val="SingleTxtG"/>
        <w:tabs>
          <w:tab w:val="left" w:pos="1701"/>
          <w:tab w:val="left" w:pos="1985"/>
          <w:tab w:val="left" w:pos="2268"/>
        </w:tabs>
        <w:rPr>
          <w:lang w:val="en-US"/>
        </w:rPr>
      </w:pPr>
      <w:r>
        <w:rPr>
          <w:lang w:val="en-US"/>
        </w:rPr>
        <w:t>2.</w:t>
      </w:r>
      <w:r>
        <w:rPr>
          <w:lang w:val="en-US"/>
        </w:rPr>
        <w:tab/>
      </w:r>
      <w:r w:rsidRPr="004F48F1">
        <w:rPr>
          <w:lang w:val="en-US"/>
        </w:rPr>
        <w:t>For liquid fuels in engines and machin</w:t>
      </w:r>
      <w:r>
        <w:rPr>
          <w:lang w:val="en-US"/>
        </w:rPr>
        <w:t>ery</w:t>
      </w:r>
      <w:r w:rsidRPr="004F48F1">
        <w:rPr>
          <w:lang w:val="en-US"/>
        </w:rPr>
        <w:t xml:space="preserve"> of </w:t>
      </w:r>
      <w:r>
        <w:rPr>
          <w:lang w:val="en-US"/>
        </w:rPr>
        <w:t xml:space="preserve">entries of </w:t>
      </w:r>
      <w:r w:rsidRPr="004F48F1">
        <w:rPr>
          <w:lang w:val="en-US"/>
        </w:rPr>
        <w:t xml:space="preserve">UN </w:t>
      </w:r>
      <w:r>
        <w:rPr>
          <w:lang w:val="en-US"/>
        </w:rPr>
        <w:t xml:space="preserve">Nos. </w:t>
      </w:r>
      <w:r w:rsidRPr="004F48F1">
        <w:rPr>
          <w:lang w:val="en-US"/>
        </w:rPr>
        <w:t xml:space="preserve">3528 and 3530, in paragraph g) iv) of special provision 363 </w:t>
      </w:r>
      <w:r>
        <w:rPr>
          <w:lang w:val="en-US"/>
        </w:rPr>
        <w:t xml:space="preserve">in order to decide </w:t>
      </w:r>
      <w:r w:rsidRPr="004F48F1">
        <w:rPr>
          <w:lang w:val="en-US"/>
        </w:rPr>
        <w:t xml:space="preserve">to affix labels or placards </w:t>
      </w:r>
      <w:r>
        <w:rPr>
          <w:lang w:val="en-US"/>
        </w:rPr>
        <w:t xml:space="preserve">it is </w:t>
      </w:r>
      <w:r w:rsidRPr="004F48F1">
        <w:rPr>
          <w:lang w:val="en-US"/>
        </w:rPr>
        <w:t xml:space="preserve">specified as a first criterion for decision that </w:t>
      </w:r>
      <w:r>
        <w:rPr>
          <w:lang w:val="en-US"/>
        </w:rPr>
        <w:t>“</w:t>
      </w:r>
      <w:r w:rsidRPr="004F48F1">
        <w:rPr>
          <w:rFonts w:eastAsia="Calibri"/>
          <w:lang w:val="en-US"/>
        </w:rPr>
        <w:t>Where the engine or machinery contains more than 60</w:t>
      </w:r>
      <w:r w:rsidRPr="004F48F1">
        <w:rPr>
          <w:lang w:val="en-US"/>
        </w:rPr>
        <w:t> </w:t>
      </w:r>
      <w:r w:rsidRPr="004F48F1">
        <w:rPr>
          <w:rFonts w:eastAsia="Calibri"/>
          <w:lang w:val="en-US"/>
        </w:rPr>
        <w:t xml:space="preserve">l of liquid fuel </w:t>
      </w:r>
      <w:r>
        <w:rPr>
          <w:rFonts w:eastAsia="Calibri"/>
          <w:lang w:val="en-US"/>
        </w:rPr>
        <w:t>…”</w:t>
      </w:r>
      <w:r w:rsidRPr="004F48F1">
        <w:rPr>
          <w:lang w:val="en-US"/>
        </w:rPr>
        <w:t>, the second crite</w:t>
      </w:r>
      <w:r>
        <w:rPr>
          <w:lang w:val="en-US"/>
        </w:rPr>
        <w:t xml:space="preserve">rion is based on the capacity. </w:t>
      </w:r>
      <w:r w:rsidRPr="004F48F1">
        <w:rPr>
          <w:lang w:val="en-US"/>
        </w:rPr>
        <w:t xml:space="preserve">For gases </w:t>
      </w:r>
      <w:r>
        <w:rPr>
          <w:lang w:val="en-US"/>
        </w:rPr>
        <w:t>of UN 3529 instead,</w:t>
      </w:r>
      <w:r w:rsidRPr="004F48F1">
        <w:rPr>
          <w:lang w:val="en-US"/>
        </w:rPr>
        <w:t xml:space="preserve"> </w:t>
      </w:r>
      <w:r>
        <w:rPr>
          <w:lang w:val="en-US"/>
        </w:rPr>
        <w:t xml:space="preserve">in </w:t>
      </w:r>
      <w:r w:rsidRPr="004F48F1">
        <w:rPr>
          <w:lang w:val="en-US"/>
        </w:rPr>
        <w:t xml:space="preserve">paragraph (g)) v) </w:t>
      </w:r>
      <w:r>
        <w:rPr>
          <w:lang w:val="en-US"/>
        </w:rPr>
        <w:t xml:space="preserve">of SP363 </w:t>
      </w:r>
      <w:r w:rsidRPr="004F48F1">
        <w:rPr>
          <w:lang w:val="en-US"/>
        </w:rPr>
        <w:t xml:space="preserve">the decision on labelling </w:t>
      </w:r>
      <w:r>
        <w:rPr>
          <w:lang w:val="en-US"/>
        </w:rPr>
        <w:t xml:space="preserve">and placarding </w:t>
      </w:r>
      <w:r w:rsidRPr="004F48F1">
        <w:rPr>
          <w:lang w:val="en-US"/>
        </w:rPr>
        <w:t xml:space="preserve">is based on the </w:t>
      </w:r>
      <w:r>
        <w:rPr>
          <w:lang w:val="en-US"/>
        </w:rPr>
        <w:t xml:space="preserve">water </w:t>
      </w:r>
      <w:r w:rsidRPr="004F48F1">
        <w:rPr>
          <w:lang w:val="en-US"/>
        </w:rPr>
        <w:t>capacity exclusively.</w:t>
      </w:r>
    </w:p>
    <w:p w:rsidR="002A7E24" w:rsidRDefault="002A7E24" w:rsidP="002A7E24">
      <w:pPr>
        <w:pStyle w:val="SingleTxtG"/>
        <w:spacing w:before="120"/>
      </w:pPr>
      <w:r>
        <w:t>3.</w:t>
      </w:r>
      <w:r>
        <w:tab/>
        <w:t>Furthermore by multiple uses in several places during a journey of the machinery the users should change the placarding and labelling during the journey depending on the effective content of the tank at a given time of the journey or after filling. This is also not practicable.</w:t>
      </w:r>
    </w:p>
    <w:p w:rsidR="002A7E24" w:rsidRDefault="002A7E24" w:rsidP="002A7E24">
      <w:pPr>
        <w:pStyle w:val="SingleTxtG"/>
        <w:spacing w:before="120"/>
      </w:pPr>
      <w:r>
        <w:lastRenderedPageBreak/>
        <w:t>4.</w:t>
      </w:r>
      <w:r>
        <w:tab/>
        <w:t xml:space="preserve">In view of the entering in force for 2017 of these provisions in land transport it is important for users and enforcement authorities to dispose of texts they can implement without difficulties. For this reason we ask the UN-Experts to give them a clear guidance by adapting the wording to their practice if possible before the entering in force of the provisions. </w:t>
      </w:r>
    </w:p>
    <w:p w:rsidR="002A7E24" w:rsidRDefault="008357CC" w:rsidP="002A7E24">
      <w:pPr>
        <w:pStyle w:val="SingleTxtG"/>
        <w:spacing w:before="120"/>
      </w:pPr>
      <w:r>
        <w:t>5</w:t>
      </w:r>
      <w:r w:rsidR="002A7E24">
        <w:t>.</w:t>
      </w:r>
      <w:r w:rsidR="002A7E24">
        <w:tab/>
      </w:r>
      <w:r w:rsidR="002A7E24" w:rsidRPr="004F48F1">
        <w:t xml:space="preserve">We propose to use the </w:t>
      </w:r>
      <w:r w:rsidR="002A7E24">
        <w:t>capacity for all types of fuels,</w:t>
      </w:r>
      <w:r w:rsidR="002A7E24" w:rsidRPr="004F48F1">
        <w:t xml:space="preserve"> liquid or gaseous</w:t>
      </w:r>
    </w:p>
    <w:p w:rsidR="002A7E24" w:rsidRPr="009B1A5B" w:rsidRDefault="002A7E24" w:rsidP="002A7E24">
      <w:pPr>
        <w:pStyle w:val="HChG"/>
      </w:pPr>
      <w:r>
        <w:tab/>
      </w:r>
      <w:r>
        <w:tab/>
      </w:r>
      <w:r w:rsidRPr="009B1A5B">
        <w:t>Proposal</w:t>
      </w:r>
      <w:r>
        <w:t xml:space="preserve"> </w:t>
      </w:r>
    </w:p>
    <w:p w:rsidR="002A7E24" w:rsidRDefault="008357CC" w:rsidP="002A7E24">
      <w:pPr>
        <w:pStyle w:val="SingleTxtG"/>
        <w:spacing w:before="120"/>
        <w:rPr>
          <w:lang w:val="en-US"/>
        </w:rPr>
      </w:pPr>
      <w:r>
        <w:rPr>
          <w:lang w:val="en-US"/>
        </w:rPr>
        <w:t>6</w:t>
      </w:r>
      <w:r w:rsidR="002A7E24">
        <w:rPr>
          <w:lang w:val="en-US"/>
        </w:rPr>
        <w:t>.</w:t>
      </w:r>
      <w:r w:rsidR="002A7E24">
        <w:rPr>
          <w:lang w:val="en-US"/>
        </w:rPr>
        <w:tab/>
      </w:r>
      <w:r w:rsidR="002A7E24" w:rsidRPr="004F48F1">
        <w:rPr>
          <w:lang w:val="en-US"/>
        </w:rPr>
        <w:t xml:space="preserve">Amend the text of paragraph g) </w:t>
      </w:r>
      <w:proofErr w:type="gramStart"/>
      <w:r w:rsidR="002A7E24" w:rsidRPr="004F48F1">
        <w:rPr>
          <w:lang w:val="en-US"/>
        </w:rPr>
        <w:t>iv</w:t>
      </w:r>
      <w:proofErr w:type="gramEnd"/>
      <w:r w:rsidR="002A7E24" w:rsidRPr="004F48F1">
        <w:rPr>
          <w:lang w:val="en-US"/>
        </w:rPr>
        <w:t>) of special provision</w:t>
      </w:r>
      <w:r w:rsidR="002A7E24">
        <w:rPr>
          <w:lang w:val="en-US"/>
        </w:rPr>
        <w:t xml:space="preserve"> 363 as follows:</w:t>
      </w:r>
    </w:p>
    <w:p w:rsidR="002A7E24" w:rsidRDefault="002A7E24" w:rsidP="002A7E24">
      <w:pPr>
        <w:pStyle w:val="SingleTxtG"/>
        <w:ind w:left="1701"/>
        <w:rPr>
          <w:lang w:val="es-ES"/>
        </w:rPr>
      </w:pPr>
      <w:r w:rsidRPr="00147A04">
        <w:rPr>
          <w:lang w:val="es-ES"/>
        </w:rPr>
        <w:t>“</w:t>
      </w:r>
      <w:proofErr w:type="spellStart"/>
      <w:r>
        <w:rPr>
          <w:lang w:val="es-ES"/>
        </w:rPr>
        <w:t>f</w:t>
      </w:r>
      <w:r w:rsidRPr="00147A04">
        <w:rPr>
          <w:lang w:val="es-ES"/>
        </w:rPr>
        <w:t>or</w:t>
      </w:r>
      <w:proofErr w:type="spellEnd"/>
      <w:r w:rsidRPr="00147A04">
        <w:rPr>
          <w:lang w:val="es-ES"/>
        </w:rPr>
        <w:t xml:space="preserve"> UN No. 3528 and UN No. </w:t>
      </w:r>
      <w:r>
        <w:rPr>
          <w:lang w:val="es-ES"/>
        </w:rPr>
        <w:t>3530</w:t>
      </w:r>
    </w:p>
    <w:p w:rsidR="002A7E24" w:rsidRDefault="002A7E24" w:rsidP="002A7E24">
      <w:pPr>
        <w:pStyle w:val="SingleTxtG"/>
        <w:ind w:left="1701"/>
        <w:rPr>
          <w:rFonts w:eastAsia="Calibri"/>
          <w:lang w:val="en-US"/>
        </w:rPr>
      </w:pPr>
      <w:r w:rsidRPr="0030699A">
        <w:rPr>
          <w:rFonts w:eastAsia="Calibri"/>
          <w:lang w:val="en-US"/>
        </w:rPr>
        <w:t xml:space="preserve">Where </w:t>
      </w:r>
      <w:r w:rsidRPr="0030699A">
        <w:rPr>
          <w:rFonts w:eastAsia="Calibri"/>
          <w:b/>
          <w:lang w:val="en-US"/>
        </w:rPr>
        <w:t>the fuel tank</w:t>
      </w:r>
      <w:r>
        <w:rPr>
          <w:rFonts w:eastAsia="Calibri"/>
          <w:b/>
          <w:lang w:val="en-US"/>
        </w:rPr>
        <w:t xml:space="preserve"> of </w:t>
      </w:r>
      <w:r w:rsidRPr="0030699A">
        <w:rPr>
          <w:rFonts w:eastAsia="Calibri"/>
          <w:b/>
          <w:lang w:val="en-US"/>
        </w:rPr>
        <w:t>liquid fuel</w:t>
      </w:r>
      <w:r w:rsidRPr="0030699A">
        <w:rPr>
          <w:rFonts w:eastAsia="Calibri"/>
          <w:lang w:val="en-US"/>
        </w:rPr>
        <w:t xml:space="preserve"> </w:t>
      </w:r>
      <w:r>
        <w:rPr>
          <w:rFonts w:eastAsia="Calibri"/>
          <w:b/>
          <w:lang w:val="en-US"/>
        </w:rPr>
        <w:t xml:space="preserve">of </w:t>
      </w:r>
      <w:r>
        <w:rPr>
          <w:rFonts w:eastAsia="Calibri"/>
          <w:lang w:val="en-US"/>
        </w:rPr>
        <w:t xml:space="preserve">the </w:t>
      </w:r>
      <w:r w:rsidRPr="0030699A">
        <w:rPr>
          <w:rFonts w:eastAsia="Calibri"/>
          <w:lang w:val="en-US"/>
        </w:rPr>
        <w:t xml:space="preserve">engine or machinery </w:t>
      </w:r>
      <w:r w:rsidRPr="0030699A">
        <w:rPr>
          <w:rFonts w:eastAsia="Calibri"/>
          <w:b/>
          <w:lang w:val="en-US"/>
        </w:rPr>
        <w:t>has a</w:t>
      </w:r>
      <w:r>
        <w:rPr>
          <w:rFonts w:eastAsia="Calibri"/>
          <w:b/>
          <w:lang w:val="en-US"/>
        </w:rPr>
        <w:t xml:space="preserve"> capacity </w:t>
      </w:r>
      <w:proofErr w:type="gramStart"/>
      <w:r>
        <w:rPr>
          <w:rFonts w:eastAsia="Calibri"/>
          <w:b/>
          <w:lang w:val="en-US"/>
        </w:rPr>
        <w:t xml:space="preserve">of </w:t>
      </w:r>
      <w:r w:rsidRPr="0030699A">
        <w:rPr>
          <w:rFonts w:eastAsia="Calibri"/>
          <w:strike/>
          <w:lang w:val="en-US"/>
        </w:rPr>
        <w:t xml:space="preserve"> contains</w:t>
      </w:r>
      <w:proofErr w:type="gramEnd"/>
      <w:r w:rsidRPr="0030699A">
        <w:rPr>
          <w:rFonts w:eastAsia="Calibri"/>
          <w:strike/>
          <w:lang w:val="en-US"/>
        </w:rPr>
        <w:t xml:space="preserve"> </w:t>
      </w:r>
      <w:r w:rsidRPr="0030699A">
        <w:rPr>
          <w:rFonts w:eastAsia="Calibri"/>
          <w:lang w:val="en-US"/>
        </w:rPr>
        <w:t>more than 60</w:t>
      </w:r>
      <w:r w:rsidRPr="0030699A">
        <w:rPr>
          <w:lang w:val="en-US"/>
        </w:rPr>
        <w:t> </w:t>
      </w:r>
      <w:r w:rsidRPr="0030699A">
        <w:rPr>
          <w:rFonts w:eastAsia="Calibri"/>
          <w:lang w:val="en-US"/>
        </w:rPr>
        <w:t xml:space="preserve">l </w:t>
      </w:r>
      <w:r w:rsidRPr="0030699A">
        <w:rPr>
          <w:rFonts w:eastAsia="Calibri"/>
          <w:strike/>
          <w:lang w:val="en-US"/>
        </w:rPr>
        <w:t>of liquid fuel</w:t>
      </w:r>
      <w:r w:rsidRPr="0030699A">
        <w:rPr>
          <w:rFonts w:eastAsia="Calibri"/>
          <w:lang w:val="en-US"/>
        </w:rPr>
        <w:t xml:space="preserve"> and has a capacity of </w:t>
      </w:r>
      <w:r>
        <w:rPr>
          <w:rFonts w:eastAsia="Calibri"/>
          <w:lang w:val="en-US"/>
        </w:rPr>
        <w:t xml:space="preserve">not </w:t>
      </w:r>
      <w:r w:rsidRPr="0030699A">
        <w:rPr>
          <w:rFonts w:eastAsia="Calibri"/>
          <w:lang w:val="en-US"/>
        </w:rPr>
        <w:t>more than 450</w:t>
      </w:r>
      <w:r w:rsidRPr="0030699A">
        <w:rPr>
          <w:lang w:val="en-US"/>
        </w:rPr>
        <w:t> </w:t>
      </w:r>
      <w:r w:rsidRPr="0030699A">
        <w:rPr>
          <w:rFonts w:eastAsia="Calibri"/>
          <w:lang w:val="en-US"/>
        </w:rPr>
        <w:t>l</w:t>
      </w:r>
      <w:r>
        <w:rPr>
          <w:rFonts w:eastAsia="Calibri"/>
          <w:lang w:val="en-US"/>
        </w:rPr>
        <w:t>, the labelling requirements of 5.2.2 shall apply.</w:t>
      </w:r>
    </w:p>
    <w:p w:rsidR="002A7E24" w:rsidRPr="0030699A" w:rsidRDefault="002A7E24" w:rsidP="002A7E24">
      <w:pPr>
        <w:pStyle w:val="SingleTxtG"/>
        <w:ind w:left="1701"/>
        <w:rPr>
          <w:rFonts w:eastAsia="Calibri"/>
          <w:lang w:val="en-US"/>
        </w:rPr>
      </w:pPr>
      <w:r w:rsidRPr="0030699A">
        <w:rPr>
          <w:rFonts w:eastAsia="Calibri"/>
          <w:lang w:val="en-US"/>
        </w:rPr>
        <w:t xml:space="preserve">Where </w:t>
      </w:r>
      <w:r w:rsidRPr="0030699A">
        <w:rPr>
          <w:rFonts w:eastAsia="Calibri"/>
          <w:b/>
          <w:lang w:val="en-US"/>
        </w:rPr>
        <w:t>the fuel tank</w:t>
      </w:r>
      <w:r>
        <w:rPr>
          <w:rFonts w:eastAsia="Calibri"/>
          <w:b/>
          <w:lang w:val="en-US"/>
        </w:rPr>
        <w:t xml:space="preserve"> of </w:t>
      </w:r>
      <w:r w:rsidRPr="0030699A">
        <w:rPr>
          <w:rFonts w:eastAsia="Calibri"/>
          <w:b/>
          <w:lang w:val="en-US"/>
        </w:rPr>
        <w:t>liquid fuel</w:t>
      </w:r>
      <w:r w:rsidRPr="0030699A">
        <w:rPr>
          <w:rFonts w:eastAsia="Calibri"/>
          <w:lang w:val="en-US"/>
        </w:rPr>
        <w:t xml:space="preserve"> </w:t>
      </w:r>
      <w:r>
        <w:rPr>
          <w:rFonts w:eastAsia="Calibri"/>
          <w:b/>
          <w:lang w:val="en-US"/>
        </w:rPr>
        <w:t xml:space="preserve">of </w:t>
      </w:r>
      <w:r>
        <w:rPr>
          <w:rFonts w:eastAsia="Calibri"/>
          <w:lang w:val="en-US"/>
        </w:rPr>
        <w:t xml:space="preserve">the </w:t>
      </w:r>
      <w:r w:rsidRPr="0030699A">
        <w:rPr>
          <w:rFonts w:eastAsia="Calibri"/>
          <w:lang w:val="en-US"/>
        </w:rPr>
        <w:t xml:space="preserve">engine or machinery </w:t>
      </w:r>
      <w:r w:rsidRPr="0030699A">
        <w:rPr>
          <w:rFonts w:eastAsia="Calibri"/>
          <w:strike/>
          <w:lang w:val="en-US"/>
        </w:rPr>
        <w:t>contains more than 60</w:t>
      </w:r>
      <w:r w:rsidRPr="0030699A">
        <w:rPr>
          <w:strike/>
          <w:lang w:val="en-US"/>
        </w:rPr>
        <w:t> </w:t>
      </w:r>
      <w:r w:rsidRPr="0030699A">
        <w:rPr>
          <w:rFonts w:eastAsia="Calibri"/>
          <w:strike/>
          <w:lang w:val="en-US"/>
        </w:rPr>
        <w:t>l</w:t>
      </w:r>
      <w:r w:rsidRPr="0030699A">
        <w:rPr>
          <w:rFonts w:eastAsia="Calibri"/>
          <w:lang w:val="en-US"/>
        </w:rPr>
        <w:t xml:space="preserve"> </w:t>
      </w:r>
      <w:r w:rsidRPr="0030699A">
        <w:rPr>
          <w:rFonts w:eastAsia="Calibri"/>
          <w:strike/>
          <w:lang w:val="en-US"/>
        </w:rPr>
        <w:t>of liquid fuel</w:t>
      </w:r>
      <w:r w:rsidRPr="0030699A">
        <w:rPr>
          <w:rFonts w:eastAsia="Calibri"/>
          <w:lang w:val="en-US"/>
        </w:rPr>
        <w:t xml:space="preserve"> </w:t>
      </w:r>
      <w:r w:rsidRPr="0030699A">
        <w:rPr>
          <w:rFonts w:eastAsia="Calibri"/>
          <w:strike/>
          <w:lang w:val="en-US"/>
        </w:rPr>
        <w:t xml:space="preserve">and </w:t>
      </w:r>
      <w:r>
        <w:rPr>
          <w:rFonts w:eastAsia="Calibri"/>
          <w:lang w:val="en-US"/>
        </w:rPr>
        <w:t xml:space="preserve">has a capacity  of more than 450 l </w:t>
      </w:r>
      <w:r w:rsidRPr="0030699A">
        <w:rPr>
          <w:rFonts w:eastAsia="Calibri"/>
          <w:lang w:val="en-US"/>
        </w:rPr>
        <w:t>but not more than 3</w:t>
      </w:r>
      <w:r w:rsidRPr="0030699A">
        <w:rPr>
          <w:lang w:val="en-US"/>
        </w:rPr>
        <w:t> </w:t>
      </w:r>
      <w:r w:rsidRPr="0030699A">
        <w:rPr>
          <w:rFonts w:eastAsia="Calibri"/>
          <w:lang w:val="en-US"/>
        </w:rPr>
        <w:t xml:space="preserve">000 l, it shall be labelled on two opposite sides in accordance with 5.2.2. </w:t>
      </w:r>
    </w:p>
    <w:p w:rsidR="002A7E24" w:rsidRDefault="002A7E24" w:rsidP="002A7E24">
      <w:pPr>
        <w:pStyle w:val="SingleTxtG"/>
        <w:ind w:left="1701"/>
        <w:rPr>
          <w:rFonts w:eastAsia="Calibri"/>
          <w:lang w:val="en-US"/>
        </w:rPr>
      </w:pPr>
      <w:r w:rsidRPr="0030699A">
        <w:rPr>
          <w:rFonts w:eastAsia="Calibri"/>
          <w:lang w:val="en-US"/>
        </w:rPr>
        <w:t xml:space="preserve">Where </w:t>
      </w:r>
      <w:r w:rsidRPr="0030699A">
        <w:rPr>
          <w:rFonts w:eastAsia="Calibri"/>
          <w:b/>
          <w:lang w:val="en-US"/>
        </w:rPr>
        <w:t>the fuel tank</w:t>
      </w:r>
      <w:r>
        <w:rPr>
          <w:rFonts w:eastAsia="Calibri"/>
          <w:b/>
          <w:lang w:val="en-US"/>
        </w:rPr>
        <w:t xml:space="preserve"> of </w:t>
      </w:r>
      <w:r w:rsidRPr="0030699A">
        <w:rPr>
          <w:rFonts w:eastAsia="Calibri"/>
          <w:b/>
          <w:lang w:val="en-US"/>
        </w:rPr>
        <w:t>liquid fuel</w:t>
      </w:r>
      <w:r w:rsidRPr="0030699A">
        <w:rPr>
          <w:rFonts w:eastAsia="Calibri"/>
          <w:lang w:val="en-US"/>
        </w:rPr>
        <w:t xml:space="preserve"> </w:t>
      </w:r>
      <w:r>
        <w:rPr>
          <w:rFonts w:eastAsia="Calibri"/>
          <w:b/>
          <w:lang w:val="en-US"/>
        </w:rPr>
        <w:t xml:space="preserve">of </w:t>
      </w:r>
      <w:r>
        <w:rPr>
          <w:rFonts w:eastAsia="Calibri"/>
          <w:lang w:val="en-US"/>
        </w:rPr>
        <w:t xml:space="preserve">the </w:t>
      </w:r>
      <w:r w:rsidRPr="0030699A">
        <w:rPr>
          <w:rFonts w:eastAsia="Calibri"/>
          <w:lang w:val="en-US"/>
        </w:rPr>
        <w:t xml:space="preserve">engine or machinery </w:t>
      </w:r>
      <w:r w:rsidRPr="0030699A">
        <w:rPr>
          <w:rFonts w:eastAsia="Calibri"/>
          <w:strike/>
          <w:lang w:val="en-US"/>
        </w:rPr>
        <w:t>contains more than 60</w:t>
      </w:r>
      <w:r w:rsidRPr="0030699A">
        <w:rPr>
          <w:strike/>
          <w:lang w:val="en-US"/>
        </w:rPr>
        <w:t> </w:t>
      </w:r>
      <w:r w:rsidRPr="0030699A">
        <w:rPr>
          <w:rFonts w:eastAsia="Calibri"/>
          <w:strike/>
          <w:lang w:val="en-US"/>
        </w:rPr>
        <w:t>l</w:t>
      </w:r>
      <w:r w:rsidRPr="0030699A">
        <w:rPr>
          <w:rFonts w:eastAsia="Calibri"/>
          <w:lang w:val="en-US"/>
        </w:rPr>
        <w:t xml:space="preserve"> </w:t>
      </w:r>
      <w:r w:rsidRPr="0030699A">
        <w:rPr>
          <w:rFonts w:eastAsia="Calibri"/>
          <w:strike/>
          <w:lang w:val="en-US"/>
        </w:rPr>
        <w:t>of liquid fuel</w:t>
      </w:r>
      <w:r w:rsidRPr="0030699A">
        <w:rPr>
          <w:rFonts w:eastAsia="Calibri"/>
          <w:lang w:val="en-US"/>
        </w:rPr>
        <w:t xml:space="preserve"> </w:t>
      </w:r>
      <w:r w:rsidRPr="0030699A">
        <w:rPr>
          <w:rFonts w:eastAsia="Calibri"/>
          <w:strike/>
          <w:lang w:val="en-US"/>
        </w:rPr>
        <w:t xml:space="preserve">and </w:t>
      </w:r>
      <w:r w:rsidRPr="0030699A">
        <w:rPr>
          <w:rFonts w:eastAsia="Calibri"/>
          <w:lang w:val="en-US"/>
        </w:rPr>
        <w:t>has a capacity of more than 3</w:t>
      </w:r>
      <w:r w:rsidRPr="0030699A">
        <w:rPr>
          <w:lang w:val="en-US"/>
        </w:rPr>
        <w:t> </w:t>
      </w:r>
      <w:r w:rsidRPr="0030699A">
        <w:rPr>
          <w:rFonts w:eastAsia="Calibri"/>
          <w:lang w:val="en-US"/>
        </w:rPr>
        <w:t>000</w:t>
      </w:r>
      <w:r w:rsidRPr="0030699A">
        <w:rPr>
          <w:lang w:val="en-US"/>
        </w:rPr>
        <w:t> </w:t>
      </w:r>
      <w:r w:rsidRPr="0030699A">
        <w:rPr>
          <w:rFonts w:eastAsia="Calibri"/>
          <w:lang w:val="en-US"/>
        </w:rPr>
        <w:t>l, it shall be placarded on two opposite sides</w:t>
      </w:r>
      <w:r>
        <w:rPr>
          <w:rFonts w:eastAsia="Calibri"/>
          <w:lang w:val="en-US"/>
        </w:rPr>
        <w:t xml:space="preserve"> in accordance with 5.3.1.1.2.”</w:t>
      </w:r>
    </w:p>
    <w:p w:rsidR="002A7E24" w:rsidRPr="00C10B9F" w:rsidRDefault="002A7E24" w:rsidP="002A7E24">
      <w:pPr>
        <w:pStyle w:val="SingleTxtG"/>
        <w:spacing w:before="240" w:after="0"/>
        <w:jc w:val="center"/>
        <w:rPr>
          <w:u w:val="single"/>
        </w:rPr>
      </w:pPr>
      <w:r w:rsidRPr="00C10B9F">
        <w:rPr>
          <w:u w:val="single"/>
        </w:rPr>
        <w:tab/>
      </w:r>
      <w:r w:rsidRPr="00C10B9F">
        <w:rPr>
          <w:u w:val="single"/>
        </w:rPr>
        <w:tab/>
      </w:r>
      <w:r w:rsidRPr="00C10B9F">
        <w:rPr>
          <w:u w:val="single"/>
        </w:rPr>
        <w:tab/>
      </w:r>
    </w:p>
    <w:sectPr w:rsidR="002A7E24" w:rsidRPr="00C10B9F" w:rsidSect="0005570C">
      <w:headerReference w:type="even" r:id="rId9"/>
      <w:headerReference w:type="default" r:id="rId10"/>
      <w:footerReference w:type="even" r:id="rId11"/>
      <w:footerReference w:type="defaul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3BA" w:rsidRDefault="00DF33BA"/>
  </w:endnote>
  <w:endnote w:type="continuationSeparator" w:id="0">
    <w:p w:rsidR="00DF33BA" w:rsidRDefault="00DF33BA"/>
  </w:endnote>
  <w:endnote w:type="continuationNotice" w:id="1">
    <w:p w:rsidR="00DF33BA" w:rsidRDefault="00DF33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E3D" w:rsidRPr="00796B95" w:rsidRDefault="0049223B" w:rsidP="00796B95">
    <w:pPr>
      <w:pStyle w:val="Footer"/>
      <w:rPr>
        <w:b/>
        <w:sz w:val="18"/>
      </w:rPr>
    </w:pPr>
    <w:r w:rsidRPr="002264E0">
      <w:rPr>
        <w:b/>
        <w:sz w:val="18"/>
      </w:rPr>
      <w:fldChar w:fldCharType="begin"/>
    </w:r>
    <w:r w:rsidR="004C6E3D" w:rsidRPr="002264E0">
      <w:rPr>
        <w:b/>
        <w:sz w:val="18"/>
      </w:rPr>
      <w:instrText xml:space="preserve"> PAGE   \* MERGEFORMAT </w:instrText>
    </w:r>
    <w:r w:rsidRPr="002264E0">
      <w:rPr>
        <w:b/>
        <w:sz w:val="18"/>
      </w:rPr>
      <w:fldChar w:fldCharType="separate"/>
    </w:r>
    <w:r w:rsidR="008F2081">
      <w:rPr>
        <w:b/>
        <w:noProof/>
        <w:sz w:val="18"/>
      </w:rPr>
      <w:t>2</w:t>
    </w:r>
    <w:r w:rsidRPr="002264E0">
      <w:rPr>
        <w:b/>
        <w:noProof/>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E3D" w:rsidRPr="0005570C" w:rsidRDefault="004C6E3D" w:rsidP="0005570C">
    <w:pPr>
      <w:pStyle w:val="Footer"/>
      <w:tabs>
        <w:tab w:val="right" w:pos="9598"/>
      </w:tabs>
      <w:rPr>
        <w:b/>
        <w:sz w:val="18"/>
      </w:rPr>
    </w:pPr>
    <w:r>
      <w:tab/>
    </w:r>
    <w:r w:rsidR="0049223B" w:rsidRPr="0005570C">
      <w:rPr>
        <w:b/>
        <w:sz w:val="18"/>
      </w:rPr>
      <w:fldChar w:fldCharType="begin"/>
    </w:r>
    <w:r w:rsidRPr="0005570C">
      <w:rPr>
        <w:b/>
        <w:sz w:val="18"/>
      </w:rPr>
      <w:instrText xml:space="preserve"> PAGE  \* MERGEFORMAT </w:instrText>
    </w:r>
    <w:r w:rsidR="0049223B" w:rsidRPr="0005570C">
      <w:rPr>
        <w:b/>
        <w:sz w:val="18"/>
      </w:rPr>
      <w:fldChar w:fldCharType="separate"/>
    </w:r>
    <w:r w:rsidR="000C1E69">
      <w:rPr>
        <w:b/>
        <w:noProof/>
        <w:sz w:val="18"/>
      </w:rPr>
      <w:t>3</w:t>
    </w:r>
    <w:r w:rsidR="0049223B" w:rsidRPr="0005570C">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3BA" w:rsidRPr="000B175B" w:rsidRDefault="00DF33BA" w:rsidP="000B175B">
      <w:pPr>
        <w:tabs>
          <w:tab w:val="right" w:pos="2155"/>
        </w:tabs>
        <w:spacing w:after="80"/>
        <w:ind w:left="680"/>
        <w:rPr>
          <w:u w:val="single"/>
        </w:rPr>
      </w:pPr>
      <w:r>
        <w:rPr>
          <w:u w:val="single"/>
        </w:rPr>
        <w:tab/>
      </w:r>
    </w:p>
  </w:footnote>
  <w:footnote w:type="continuationSeparator" w:id="0">
    <w:p w:rsidR="00DF33BA" w:rsidRPr="00FC68B7" w:rsidRDefault="00DF33BA" w:rsidP="00FC68B7">
      <w:pPr>
        <w:tabs>
          <w:tab w:val="left" w:pos="2155"/>
        </w:tabs>
        <w:spacing w:after="80"/>
        <w:ind w:left="680"/>
        <w:rPr>
          <w:u w:val="single"/>
        </w:rPr>
      </w:pPr>
      <w:r>
        <w:rPr>
          <w:u w:val="single"/>
        </w:rPr>
        <w:tab/>
      </w:r>
    </w:p>
  </w:footnote>
  <w:footnote w:type="continuationNotice" w:id="1">
    <w:p w:rsidR="00DF33BA" w:rsidRDefault="00DF33B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E3D" w:rsidRPr="00F54DDA" w:rsidRDefault="004C6E3D" w:rsidP="00F54DDA">
    <w:pPr>
      <w:pStyle w:val="Header"/>
    </w:pPr>
    <w:r w:rsidRPr="00F54DDA">
      <w:rPr>
        <w:noProof/>
      </w:rPr>
      <w:t>UN/SCETDG/4</w:t>
    </w:r>
    <w:r w:rsidR="00BB3979">
      <w:rPr>
        <w:noProof/>
      </w:rPr>
      <w:t>9</w:t>
    </w:r>
    <w:r w:rsidR="006C129C">
      <w:rPr>
        <w:noProof/>
      </w:rPr>
      <w:t>/INF.</w:t>
    </w:r>
    <w:r w:rsidR="005A1EE9">
      <w:rPr>
        <w:noProof/>
      </w:rPr>
      <w:t>1</w:t>
    </w:r>
    <w:r w:rsidR="006F6069">
      <w:rPr>
        <w:noProof/>
      </w:rPr>
      <w:t>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E3D" w:rsidRPr="0005570C" w:rsidRDefault="004C6E3D" w:rsidP="0005570C">
    <w:pPr>
      <w:pStyle w:val="Header"/>
      <w:jc w:val="right"/>
    </w:pPr>
    <w:r w:rsidRPr="00F54DDA">
      <w:t>UN/SCETDG/4</w:t>
    </w:r>
    <w:r>
      <w:t>8</w:t>
    </w:r>
    <w:r w:rsidRPr="00F54DDA">
      <w:t>/INF.</w:t>
    </w:r>
    <w: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BD81E01"/>
    <w:multiLevelType w:val="hybridMultilevel"/>
    <w:tmpl w:val="F62C76D6"/>
    <w:lvl w:ilvl="0" w:tplc="E0FA54E2">
      <w:start w:val="3"/>
      <w:numFmt w:val="decimal"/>
      <w:lvlText w:val="%1."/>
      <w:lvlJc w:val="left"/>
      <w:pPr>
        <w:ind w:left="1500" w:hanging="360"/>
      </w:pPr>
      <w:rPr>
        <w:rFonts w:hint="default"/>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13">
    <w:nsid w:val="0D006861"/>
    <w:multiLevelType w:val="hybridMultilevel"/>
    <w:tmpl w:val="D77E7D0E"/>
    <w:lvl w:ilvl="0" w:tplc="CDBC4AB8">
      <w:start w:val="1"/>
      <w:numFmt w:val="decimal"/>
      <w:lvlText w:val="%1."/>
      <w:lvlJc w:val="left"/>
      <w:pPr>
        <w:ind w:left="1353" w:hanging="360"/>
      </w:pPr>
      <w:rPr>
        <w:rFonts w:hint="default"/>
      </w:rPr>
    </w:lvl>
    <w:lvl w:ilvl="1" w:tplc="0409000F">
      <w:start w:val="1"/>
      <w:numFmt w:val="decimal"/>
      <w:lvlText w:val="%2."/>
      <w:lvlJc w:val="left"/>
      <w:pPr>
        <w:tabs>
          <w:tab w:val="num" w:pos="2214"/>
        </w:tabs>
        <w:ind w:left="2214" w:hanging="360"/>
      </w:pPr>
      <w:rPr>
        <w:rFonts w:hint="default"/>
      </w:rPr>
    </w:lvl>
    <w:lvl w:ilvl="2" w:tplc="0409000F">
      <w:start w:val="1"/>
      <w:numFmt w:val="decimal"/>
      <w:lvlText w:val="%3."/>
      <w:lvlJc w:val="lef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nsid w:val="111A56BF"/>
    <w:multiLevelType w:val="hybridMultilevel"/>
    <w:tmpl w:val="B3EAC734"/>
    <w:lvl w:ilvl="0" w:tplc="87EC08E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96614F3"/>
    <w:multiLevelType w:val="hybridMultilevel"/>
    <w:tmpl w:val="DAC44DB4"/>
    <w:lvl w:ilvl="0" w:tplc="01FEB27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nsid w:val="19B85BD5"/>
    <w:multiLevelType w:val="hybridMultilevel"/>
    <w:tmpl w:val="DAAE06CA"/>
    <w:lvl w:ilvl="0" w:tplc="9168B7A6">
      <w:start w:val="1"/>
      <w:numFmt w:val="lowerRoman"/>
      <w:lvlText w:val="%1."/>
      <w:lvlJc w:val="left"/>
      <w:pPr>
        <w:ind w:left="2574" w:hanging="72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8">
    <w:nsid w:val="1A667145"/>
    <w:multiLevelType w:val="hybridMultilevel"/>
    <w:tmpl w:val="32FA10A6"/>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1A97A4A"/>
    <w:multiLevelType w:val="hybridMultilevel"/>
    <w:tmpl w:val="5216A528"/>
    <w:lvl w:ilvl="0" w:tplc="97E6B682">
      <w:start w:val="3"/>
      <w:numFmt w:val="decimal"/>
      <w:lvlText w:val="%1."/>
      <w:lvlJc w:val="left"/>
      <w:pPr>
        <w:ind w:left="14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1BD0541"/>
    <w:multiLevelType w:val="hybridMultilevel"/>
    <w:tmpl w:val="C02854C2"/>
    <w:lvl w:ilvl="0" w:tplc="E0FA54E2">
      <w:start w:val="3"/>
      <w:numFmt w:val="decimal"/>
      <w:lvlText w:val="%1."/>
      <w:lvlJc w:val="left"/>
      <w:pPr>
        <w:ind w:left="1500" w:hanging="360"/>
      </w:pPr>
      <w:rPr>
        <w:rFonts w:hint="default"/>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22">
    <w:nsid w:val="2BFD3DB5"/>
    <w:multiLevelType w:val="hybridMultilevel"/>
    <w:tmpl w:val="10D03F8C"/>
    <w:lvl w:ilvl="0" w:tplc="04070001">
      <w:start w:val="1"/>
      <w:numFmt w:val="bullet"/>
      <w:lvlText w:val=""/>
      <w:lvlJc w:val="left"/>
      <w:pPr>
        <w:ind w:left="2220" w:hanging="360"/>
      </w:pPr>
      <w:rPr>
        <w:rFonts w:ascii="Symbol" w:hAnsi="Symbol" w:hint="default"/>
      </w:rPr>
    </w:lvl>
    <w:lvl w:ilvl="1" w:tplc="04070003" w:tentative="1">
      <w:start w:val="1"/>
      <w:numFmt w:val="bullet"/>
      <w:lvlText w:val="o"/>
      <w:lvlJc w:val="left"/>
      <w:pPr>
        <w:ind w:left="2940" w:hanging="360"/>
      </w:pPr>
      <w:rPr>
        <w:rFonts w:ascii="Courier New" w:hAnsi="Courier New" w:cs="Courier New" w:hint="default"/>
      </w:rPr>
    </w:lvl>
    <w:lvl w:ilvl="2" w:tplc="04070005" w:tentative="1">
      <w:start w:val="1"/>
      <w:numFmt w:val="bullet"/>
      <w:lvlText w:val=""/>
      <w:lvlJc w:val="left"/>
      <w:pPr>
        <w:ind w:left="3660" w:hanging="360"/>
      </w:pPr>
      <w:rPr>
        <w:rFonts w:ascii="Wingdings" w:hAnsi="Wingdings" w:hint="default"/>
      </w:rPr>
    </w:lvl>
    <w:lvl w:ilvl="3" w:tplc="04070001" w:tentative="1">
      <w:start w:val="1"/>
      <w:numFmt w:val="bullet"/>
      <w:lvlText w:val=""/>
      <w:lvlJc w:val="left"/>
      <w:pPr>
        <w:ind w:left="4380" w:hanging="360"/>
      </w:pPr>
      <w:rPr>
        <w:rFonts w:ascii="Symbol" w:hAnsi="Symbol" w:hint="default"/>
      </w:rPr>
    </w:lvl>
    <w:lvl w:ilvl="4" w:tplc="04070003" w:tentative="1">
      <w:start w:val="1"/>
      <w:numFmt w:val="bullet"/>
      <w:lvlText w:val="o"/>
      <w:lvlJc w:val="left"/>
      <w:pPr>
        <w:ind w:left="5100" w:hanging="360"/>
      </w:pPr>
      <w:rPr>
        <w:rFonts w:ascii="Courier New" w:hAnsi="Courier New" w:cs="Courier New" w:hint="default"/>
      </w:rPr>
    </w:lvl>
    <w:lvl w:ilvl="5" w:tplc="04070005" w:tentative="1">
      <w:start w:val="1"/>
      <w:numFmt w:val="bullet"/>
      <w:lvlText w:val=""/>
      <w:lvlJc w:val="left"/>
      <w:pPr>
        <w:ind w:left="5820" w:hanging="360"/>
      </w:pPr>
      <w:rPr>
        <w:rFonts w:ascii="Wingdings" w:hAnsi="Wingdings" w:hint="default"/>
      </w:rPr>
    </w:lvl>
    <w:lvl w:ilvl="6" w:tplc="04070001" w:tentative="1">
      <w:start w:val="1"/>
      <w:numFmt w:val="bullet"/>
      <w:lvlText w:val=""/>
      <w:lvlJc w:val="left"/>
      <w:pPr>
        <w:ind w:left="6540" w:hanging="360"/>
      </w:pPr>
      <w:rPr>
        <w:rFonts w:ascii="Symbol" w:hAnsi="Symbol" w:hint="default"/>
      </w:rPr>
    </w:lvl>
    <w:lvl w:ilvl="7" w:tplc="04070003" w:tentative="1">
      <w:start w:val="1"/>
      <w:numFmt w:val="bullet"/>
      <w:lvlText w:val="o"/>
      <w:lvlJc w:val="left"/>
      <w:pPr>
        <w:ind w:left="7260" w:hanging="360"/>
      </w:pPr>
      <w:rPr>
        <w:rFonts w:ascii="Courier New" w:hAnsi="Courier New" w:cs="Courier New" w:hint="default"/>
      </w:rPr>
    </w:lvl>
    <w:lvl w:ilvl="8" w:tplc="04070005" w:tentative="1">
      <w:start w:val="1"/>
      <w:numFmt w:val="bullet"/>
      <w:lvlText w:val=""/>
      <w:lvlJc w:val="left"/>
      <w:pPr>
        <w:ind w:left="7980" w:hanging="360"/>
      </w:pPr>
      <w:rPr>
        <w:rFonts w:ascii="Wingdings" w:hAnsi="Wingdings" w:hint="default"/>
      </w:rPr>
    </w:lvl>
  </w:abstractNum>
  <w:abstractNum w:abstractNumId="23">
    <w:nsid w:val="3136228E"/>
    <w:multiLevelType w:val="multilevel"/>
    <w:tmpl w:val="A8C89ADC"/>
    <w:styleLink w:val="WWNum33"/>
    <w:lvl w:ilvl="0">
      <w:start w:val="3"/>
      <w:numFmt w:val="decimal"/>
      <w:lvlText w:val="%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24">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64E077D"/>
    <w:multiLevelType w:val="hybridMultilevel"/>
    <w:tmpl w:val="87B4A976"/>
    <w:lvl w:ilvl="0" w:tplc="C3AAD726">
      <w:start w:val="1"/>
      <w:numFmt w:val="decimal"/>
      <w:lvlText w:val="%1."/>
      <w:lvlJc w:val="left"/>
      <w:pPr>
        <w:ind w:left="1689" w:hanging="555"/>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6">
    <w:nsid w:val="3BAD178B"/>
    <w:multiLevelType w:val="hybridMultilevel"/>
    <w:tmpl w:val="EAEC28AE"/>
    <w:lvl w:ilvl="0" w:tplc="0407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nsid w:val="3C792C04"/>
    <w:multiLevelType w:val="hybridMultilevel"/>
    <w:tmpl w:val="F8AC8536"/>
    <w:lvl w:ilvl="0" w:tplc="BE58C102">
      <w:start w:val="2"/>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8">
    <w:nsid w:val="45D23ED5"/>
    <w:multiLevelType w:val="hybridMultilevel"/>
    <w:tmpl w:val="3728893A"/>
    <w:lvl w:ilvl="0" w:tplc="F8C2E920">
      <w:start w:val="6"/>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nsid w:val="46950D66"/>
    <w:multiLevelType w:val="hybridMultilevel"/>
    <w:tmpl w:val="DAAE06CA"/>
    <w:lvl w:ilvl="0" w:tplc="9168B7A6">
      <w:start w:val="1"/>
      <w:numFmt w:val="lowerRoman"/>
      <w:lvlText w:val="%1."/>
      <w:lvlJc w:val="left"/>
      <w:pPr>
        <w:ind w:left="2574" w:hanging="72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30">
    <w:nsid w:val="49D07149"/>
    <w:multiLevelType w:val="hybridMultilevel"/>
    <w:tmpl w:val="2BDE4FEE"/>
    <w:lvl w:ilvl="0" w:tplc="72720BC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1">
    <w:nsid w:val="57760DB2"/>
    <w:multiLevelType w:val="hybridMultilevel"/>
    <w:tmpl w:val="BA5E469C"/>
    <w:lvl w:ilvl="0" w:tplc="08090017">
      <w:start w:val="2"/>
      <w:numFmt w:val="lowerLetter"/>
      <w:lvlText w:val="%1)"/>
      <w:lvlJc w:val="left"/>
      <w:pPr>
        <w:ind w:left="516" w:hanging="360"/>
      </w:pPr>
      <w:rPr>
        <w:rFonts w:hint="default"/>
      </w:rPr>
    </w:lvl>
    <w:lvl w:ilvl="1" w:tplc="08090019" w:tentative="1">
      <w:start w:val="1"/>
      <w:numFmt w:val="lowerLetter"/>
      <w:lvlText w:val="%2."/>
      <w:lvlJc w:val="left"/>
      <w:pPr>
        <w:ind w:left="1236" w:hanging="360"/>
      </w:pPr>
    </w:lvl>
    <w:lvl w:ilvl="2" w:tplc="0809001B" w:tentative="1">
      <w:start w:val="1"/>
      <w:numFmt w:val="lowerRoman"/>
      <w:lvlText w:val="%3."/>
      <w:lvlJc w:val="right"/>
      <w:pPr>
        <w:ind w:left="1956" w:hanging="180"/>
      </w:pPr>
    </w:lvl>
    <w:lvl w:ilvl="3" w:tplc="0809000F" w:tentative="1">
      <w:start w:val="1"/>
      <w:numFmt w:val="decimal"/>
      <w:lvlText w:val="%4."/>
      <w:lvlJc w:val="left"/>
      <w:pPr>
        <w:ind w:left="2676" w:hanging="360"/>
      </w:pPr>
    </w:lvl>
    <w:lvl w:ilvl="4" w:tplc="08090019" w:tentative="1">
      <w:start w:val="1"/>
      <w:numFmt w:val="lowerLetter"/>
      <w:lvlText w:val="%5."/>
      <w:lvlJc w:val="left"/>
      <w:pPr>
        <w:ind w:left="3396" w:hanging="360"/>
      </w:pPr>
    </w:lvl>
    <w:lvl w:ilvl="5" w:tplc="0809001B" w:tentative="1">
      <w:start w:val="1"/>
      <w:numFmt w:val="lowerRoman"/>
      <w:lvlText w:val="%6."/>
      <w:lvlJc w:val="right"/>
      <w:pPr>
        <w:ind w:left="4116" w:hanging="180"/>
      </w:pPr>
    </w:lvl>
    <w:lvl w:ilvl="6" w:tplc="0809000F" w:tentative="1">
      <w:start w:val="1"/>
      <w:numFmt w:val="decimal"/>
      <w:lvlText w:val="%7."/>
      <w:lvlJc w:val="left"/>
      <w:pPr>
        <w:ind w:left="4836" w:hanging="360"/>
      </w:pPr>
    </w:lvl>
    <w:lvl w:ilvl="7" w:tplc="08090019" w:tentative="1">
      <w:start w:val="1"/>
      <w:numFmt w:val="lowerLetter"/>
      <w:lvlText w:val="%8."/>
      <w:lvlJc w:val="left"/>
      <w:pPr>
        <w:ind w:left="5556" w:hanging="360"/>
      </w:pPr>
    </w:lvl>
    <w:lvl w:ilvl="8" w:tplc="0809001B" w:tentative="1">
      <w:start w:val="1"/>
      <w:numFmt w:val="lowerRoman"/>
      <w:lvlText w:val="%9."/>
      <w:lvlJc w:val="right"/>
      <w:pPr>
        <w:ind w:left="6276" w:hanging="180"/>
      </w:pPr>
    </w:lvl>
  </w:abstractNum>
  <w:abstractNum w:abstractNumId="3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nsid w:val="606A1E1D"/>
    <w:multiLevelType w:val="hybridMultilevel"/>
    <w:tmpl w:val="5098487A"/>
    <w:lvl w:ilvl="0" w:tplc="6AE06FD2">
      <w:start w:val="1"/>
      <w:numFmt w:val="decimal"/>
      <w:lvlText w:val="%1."/>
      <w:lvlJc w:val="left"/>
      <w:pPr>
        <w:ind w:left="1500" w:hanging="360"/>
      </w:pPr>
      <w:rPr>
        <w:rFonts w:hint="default"/>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34">
    <w:nsid w:val="7377697B"/>
    <w:multiLevelType w:val="hybridMultilevel"/>
    <w:tmpl w:val="2EE681CA"/>
    <w:lvl w:ilvl="0" w:tplc="0A92C090">
      <w:start w:val="1"/>
      <w:numFmt w:val="decimal"/>
      <w:lvlText w:val="%1."/>
      <w:lvlJc w:val="left"/>
      <w:pPr>
        <w:ind w:left="1494" w:hanging="360"/>
      </w:pPr>
      <w:rPr>
        <w:rFonts w:hint="default"/>
        <w:b w:val="0"/>
        <w:bCs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5">
    <w:nsid w:val="758D78F2"/>
    <w:multiLevelType w:val="hybridMultilevel"/>
    <w:tmpl w:val="0FCEB126"/>
    <w:lvl w:ilvl="0" w:tplc="816210BC">
      <w:start w:val="1"/>
      <w:numFmt w:val="decimal"/>
      <w:lvlText w:val="%1."/>
      <w:lvlJc w:val="left"/>
      <w:pPr>
        <w:ind w:left="0" w:hanging="360"/>
      </w:pPr>
      <w:rPr>
        <w:b w:val="0"/>
        <w:sz w:val="20"/>
        <w:szCs w:val="20"/>
      </w:r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6">
    <w:nsid w:val="7D2A1773"/>
    <w:multiLevelType w:val="hybridMultilevel"/>
    <w:tmpl w:val="A518F4BE"/>
    <w:lvl w:ilvl="0" w:tplc="DDAA6D4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7">
    <w:nsid w:val="7E846338"/>
    <w:multiLevelType w:val="hybridMultilevel"/>
    <w:tmpl w:val="33DAABE2"/>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4"/>
  </w:num>
  <w:num w:numId="12">
    <w:abstractNumId w:val="19"/>
  </w:num>
  <w:num w:numId="13">
    <w:abstractNumId w:val="10"/>
  </w:num>
  <w:num w:numId="14">
    <w:abstractNumId w:val="32"/>
  </w:num>
  <w:num w:numId="15">
    <w:abstractNumId w:val="15"/>
  </w:num>
  <w:num w:numId="16">
    <w:abstractNumId w:val="11"/>
  </w:num>
  <w:num w:numId="17">
    <w:abstractNumId w:val="34"/>
  </w:num>
  <w:num w:numId="18">
    <w:abstractNumId w:val="26"/>
  </w:num>
  <w:num w:numId="19">
    <w:abstractNumId w:val="13"/>
  </w:num>
  <w:num w:numId="20">
    <w:abstractNumId w:val="29"/>
  </w:num>
  <w:num w:numId="21">
    <w:abstractNumId w:val="17"/>
  </w:num>
  <w:num w:numId="22">
    <w:abstractNumId w:val="14"/>
  </w:num>
  <w:num w:numId="23">
    <w:abstractNumId w:val="16"/>
  </w:num>
  <w:num w:numId="24">
    <w:abstractNumId w:val="28"/>
  </w:num>
  <w:num w:numId="25">
    <w:abstractNumId w:val="30"/>
  </w:num>
  <w:num w:numId="26">
    <w:abstractNumId w:val="31"/>
  </w:num>
  <w:num w:numId="27">
    <w:abstractNumId w:val="36"/>
  </w:num>
  <w:num w:numId="28">
    <w:abstractNumId w:val="27"/>
  </w:num>
  <w:num w:numId="29">
    <w:abstractNumId w:val="20"/>
  </w:num>
  <w:num w:numId="30">
    <w:abstractNumId w:val="35"/>
  </w:num>
  <w:num w:numId="31">
    <w:abstractNumId w:val="18"/>
  </w:num>
  <w:num w:numId="32">
    <w:abstractNumId w:val="33"/>
  </w:num>
  <w:num w:numId="33">
    <w:abstractNumId w:val="21"/>
  </w:num>
  <w:num w:numId="34">
    <w:abstractNumId w:val="12"/>
  </w:num>
  <w:num w:numId="35">
    <w:abstractNumId w:val="37"/>
  </w:num>
  <w:num w:numId="36">
    <w:abstractNumId w:val="22"/>
  </w:num>
  <w:num w:numId="37">
    <w:abstractNumId w:val="23"/>
  </w:num>
  <w:num w:numId="38">
    <w:abstractNumId w:val="23"/>
    <w:lvlOverride w:ilvl="0">
      <w:startOverride w:val="3"/>
    </w:lvlOverride>
  </w:num>
  <w:num w:numId="39">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de-DE" w:vendorID="64" w:dllVersion="131078" w:nlCheck="1" w:checkStyle="1"/>
  <w:activeWritingStyle w:appName="MSWord" w:lang="es-E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2B2"/>
    <w:rsid w:val="00004B0B"/>
    <w:rsid w:val="00006600"/>
    <w:rsid w:val="000105B7"/>
    <w:rsid w:val="00010DB3"/>
    <w:rsid w:val="00015A1E"/>
    <w:rsid w:val="00016B1F"/>
    <w:rsid w:val="00027F2A"/>
    <w:rsid w:val="0003260B"/>
    <w:rsid w:val="00044167"/>
    <w:rsid w:val="000458D9"/>
    <w:rsid w:val="0005011F"/>
    <w:rsid w:val="00050F6B"/>
    <w:rsid w:val="0005111B"/>
    <w:rsid w:val="0005570C"/>
    <w:rsid w:val="00064F24"/>
    <w:rsid w:val="00067C1A"/>
    <w:rsid w:val="000719CE"/>
    <w:rsid w:val="00071BC5"/>
    <w:rsid w:val="000726F2"/>
    <w:rsid w:val="00072C8C"/>
    <w:rsid w:val="000732CC"/>
    <w:rsid w:val="00073E97"/>
    <w:rsid w:val="0007718E"/>
    <w:rsid w:val="000814A8"/>
    <w:rsid w:val="00085EF6"/>
    <w:rsid w:val="000869B4"/>
    <w:rsid w:val="00086BA4"/>
    <w:rsid w:val="00091419"/>
    <w:rsid w:val="00092DE4"/>
    <w:rsid w:val="000931C0"/>
    <w:rsid w:val="000950E9"/>
    <w:rsid w:val="00097A34"/>
    <w:rsid w:val="000A0405"/>
    <w:rsid w:val="000A2E07"/>
    <w:rsid w:val="000A3ADF"/>
    <w:rsid w:val="000A4318"/>
    <w:rsid w:val="000A607C"/>
    <w:rsid w:val="000A71A2"/>
    <w:rsid w:val="000B175B"/>
    <w:rsid w:val="000B2276"/>
    <w:rsid w:val="000B265A"/>
    <w:rsid w:val="000B3A0F"/>
    <w:rsid w:val="000B3B18"/>
    <w:rsid w:val="000B4BFA"/>
    <w:rsid w:val="000B4E5A"/>
    <w:rsid w:val="000B5ECB"/>
    <w:rsid w:val="000B7325"/>
    <w:rsid w:val="000C1E69"/>
    <w:rsid w:val="000D43C8"/>
    <w:rsid w:val="000E0415"/>
    <w:rsid w:val="000E27B4"/>
    <w:rsid w:val="000E572A"/>
    <w:rsid w:val="000F0909"/>
    <w:rsid w:val="000F143A"/>
    <w:rsid w:val="000F1D1F"/>
    <w:rsid w:val="000F5FF7"/>
    <w:rsid w:val="00103C0E"/>
    <w:rsid w:val="00114E72"/>
    <w:rsid w:val="00117787"/>
    <w:rsid w:val="00120F5D"/>
    <w:rsid w:val="00125758"/>
    <w:rsid w:val="00125775"/>
    <w:rsid w:val="001266BA"/>
    <w:rsid w:val="00131D42"/>
    <w:rsid w:val="0014496C"/>
    <w:rsid w:val="00144FC4"/>
    <w:rsid w:val="0015653A"/>
    <w:rsid w:val="00157BBD"/>
    <w:rsid w:val="0016063F"/>
    <w:rsid w:val="00160BC1"/>
    <w:rsid w:val="001633FB"/>
    <w:rsid w:val="00166B07"/>
    <w:rsid w:val="00177434"/>
    <w:rsid w:val="00187869"/>
    <w:rsid w:val="00190361"/>
    <w:rsid w:val="0019061B"/>
    <w:rsid w:val="00191BE2"/>
    <w:rsid w:val="001967AB"/>
    <w:rsid w:val="001A6691"/>
    <w:rsid w:val="001B0DDE"/>
    <w:rsid w:val="001B10FC"/>
    <w:rsid w:val="001B4B04"/>
    <w:rsid w:val="001B574E"/>
    <w:rsid w:val="001C6663"/>
    <w:rsid w:val="001C7895"/>
    <w:rsid w:val="001D0C12"/>
    <w:rsid w:val="001D26DF"/>
    <w:rsid w:val="001D2FDC"/>
    <w:rsid w:val="001D2FE8"/>
    <w:rsid w:val="001E3023"/>
    <w:rsid w:val="001F1227"/>
    <w:rsid w:val="001F15BF"/>
    <w:rsid w:val="001F57B4"/>
    <w:rsid w:val="00211CD6"/>
    <w:rsid w:val="00211E0B"/>
    <w:rsid w:val="00215690"/>
    <w:rsid w:val="00225D08"/>
    <w:rsid w:val="002264E0"/>
    <w:rsid w:val="002309A7"/>
    <w:rsid w:val="00233CFA"/>
    <w:rsid w:val="002350D2"/>
    <w:rsid w:val="002370D0"/>
    <w:rsid w:val="00237785"/>
    <w:rsid w:val="00241466"/>
    <w:rsid w:val="00247A0C"/>
    <w:rsid w:val="00266C11"/>
    <w:rsid w:val="002722E5"/>
    <w:rsid w:val="002725CA"/>
    <w:rsid w:val="00274700"/>
    <w:rsid w:val="00280D2B"/>
    <w:rsid w:val="00280EB7"/>
    <w:rsid w:val="002817F4"/>
    <w:rsid w:val="00281BE2"/>
    <w:rsid w:val="002A2560"/>
    <w:rsid w:val="002A7532"/>
    <w:rsid w:val="002A7E24"/>
    <w:rsid w:val="002B082F"/>
    <w:rsid w:val="002B1CDA"/>
    <w:rsid w:val="002B2EA7"/>
    <w:rsid w:val="002B521D"/>
    <w:rsid w:val="002B5778"/>
    <w:rsid w:val="002B79CF"/>
    <w:rsid w:val="002B7D6F"/>
    <w:rsid w:val="002C23D1"/>
    <w:rsid w:val="002C54A4"/>
    <w:rsid w:val="002C7649"/>
    <w:rsid w:val="002D7530"/>
    <w:rsid w:val="002E040D"/>
    <w:rsid w:val="002E4E12"/>
    <w:rsid w:val="002E7C35"/>
    <w:rsid w:val="002F0918"/>
    <w:rsid w:val="002F1234"/>
    <w:rsid w:val="00302963"/>
    <w:rsid w:val="00303816"/>
    <w:rsid w:val="003107FA"/>
    <w:rsid w:val="00310B32"/>
    <w:rsid w:val="00316C13"/>
    <w:rsid w:val="00320A76"/>
    <w:rsid w:val="003229D8"/>
    <w:rsid w:val="00322F52"/>
    <w:rsid w:val="00323BE7"/>
    <w:rsid w:val="003262BE"/>
    <w:rsid w:val="003311AD"/>
    <w:rsid w:val="003323B3"/>
    <w:rsid w:val="00333732"/>
    <w:rsid w:val="0034522A"/>
    <w:rsid w:val="00347184"/>
    <w:rsid w:val="003570B2"/>
    <w:rsid w:val="003611C0"/>
    <w:rsid w:val="003718CD"/>
    <w:rsid w:val="00372BDC"/>
    <w:rsid w:val="00373815"/>
    <w:rsid w:val="00374763"/>
    <w:rsid w:val="00381262"/>
    <w:rsid w:val="00390C04"/>
    <w:rsid w:val="0039277A"/>
    <w:rsid w:val="00396C00"/>
    <w:rsid w:val="003972E0"/>
    <w:rsid w:val="003A176E"/>
    <w:rsid w:val="003A358E"/>
    <w:rsid w:val="003B4359"/>
    <w:rsid w:val="003B47CC"/>
    <w:rsid w:val="003C2CC4"/>
    <w:rsid w:val="003C474C"/>
    <w:rsid w:val="003C6BA6"/>
    <w:rsid w:val="003D24BC"/>
    <w:rsid w:val="003D4B23"/>
    <w:rsid w:val="003E1C5A"/>
    <w:rsid w:val="003E5413"/>
    <w:rsid w:val="003F0697"/>
    <w:rsid w:val="003F3F40"/>
    <w:rsid w:val="003F40C8"/>
    <w:rsid w:val="0040291E"/>
    <w:rsid w:val="0040320D"/>
    <w:rsid w:val="00404FD4"/>
    <w:rsid w:val="0041006A"/>
    <w:rsid w:val="0041741B"/>
    <w:rsid w:val="004179D7"/>
    <w:rsid w:val="004325CB"/>
    <w:rsid w:val="00437F3F"/>
    <w:rsid w:val="0044017E"/>
    <w:rsid w:val="00442686"/>
    <w:rsid w:val="0044679E"/>
    <w:rsid w:val="00446C28"/>
    <w:rsid w:val="00446DE4"/>
    <w:rsid w:val="004479B5"/>
    <w:rsid w:val="00450B3A"/>
    <w:rsid w:val="00451CCB"/>
    <w:rsid w:val="004522E0"/>
    <w:rsid w:val="00460158"/>
    <w:rsid w:val="004624AF"/>
    <w:rsid w:val="00464C2B"/>
    <w:rsid w:val="0047319B"/>
    <w:rsid w:val="004735FB"/>
    <w:rsid w:val="00475444"/>
    <w:rsid w:val="0049223B"/>
    <w:rsid w:val="0049309D"/>
    <w:rsid w:val="00494D24"/>
    <w:rsid w:val="004969ED"/>
    <w:rsid w:val="00497FF3"/>
    <w:rsid w:val="004A2BD1"/>
    <w:rsid w:val="004B163A"/>
    <w:rsid w:val="004B2C9D"/>
    <w:rsid w:val="004B49FD"/>
    <w:rsid w:val="004B6475"/>
    <w:rsid w:val="004C147B"/>
    <w:rsid w:val="004C6E3D"/>
    <w:rsid w:val="004E1150"/>
    <w:rsid w:val="004E4DCE"/>
    <w:rsid w:val="00500DCD"/>
    <w:rsid w:val="00512574"/>
    <w:rsid w:val="005149A9"/>
    <w:rsid w:val="00515763"/>
    <w:rsid w:val="0051609A"/>
    <w:rsid w:val="005206A2"/>
    <w:rsid w:val="005248FF"/>
    <w:rsid w:val="0052704D"/>
    <w:rsid w:val="00527910"/>
    <w:rsid w:val="00532A62"/>
    <w:rsid w:val="005335B1"/>
    <w:rsid w:val="0053786F"/>
    <w:rsid w:val="005414F5"/>
    <w:rsid w:val="005420F2"/>
    <w:rsid w:val="00543B03"/>
    <w:rsid w:val="00552C5F"/>
    <w:rsid w:val="005553A2"/>
    <w:rsid w:val="005557E8"/>
    <w:rsid w:val="005627FA"/>
    <w:rsid w:val="00566392"/>
    <w:rsid w:val="00566B77"/>
    <w:rsid w:val="005676D5"/>
    <w:rsid w:val="0057509F"/>
    <w:rsid w:val="00581B62"/>
    <w:rsid w:val="00581C11"/>
    <w:rsid w:val="005877AA"/>
    <w:rsid w:val="00590144"/>
    <w:rsid w:val="00592C65"/>
    <w:rsid w:val="005A1EE9"/>
    <w:rsid w:val="005A1FEB"/>
    <w:rsid w:val="005A37A2"/>
    <w:rsid w:val="005A77C6"/>
    <w:rsid w:val="005A78F9"/>
    <w:rsid w:val="005B2C26"/>
    <w:rsid w:val="005B3614"/>
    <w:rsid w:val="005B3DB3"/>
    <w:rsid w:val="005B5CFA"/>
    <w:rsid w:val="005B6EC0"/>
    <w:rsid w:val="005B6FA9"/>
    <w:rsid w:val="005D1C0C"/>
    <w:rsid w:val="005D407C"/>
    <w:rsid w:val="005E29AE"/>
    <w:rsid w:val="005E6C20"/>
    <w:rsid w:val="005F5224"/>
    <w:rsid w:val="00611FC4"/>
    <w:rsid w:val="0061401C"/>
    <w:rsid w:val="006176FB"/>
    <w:rsid w:val="0063330C"/>
    <w:rsid w:val="00633C10"/>
    <w:rsid w:val="0063419C"/>
    <w:rsid w:val="00634398"/>
    <w:rsid w:val="00635282"/>
    <w:rsid w:val="00640B26"/>
    <w:rsid w:val="00641876"/>
    <w:rsid w:val="00647621"/>
    <w:rsid w:val="00650267"/>
    <w:rsid w:val="006571DF"/>
    <w:rsid w:val="00657AC6"/>
    <w:rsid w:val="00664F8E"/>
    <w:rsid w:val="00677B40"/>
    <w:rsid w:val="00682466"/>
    <w:rsid w:val="0068393D"/>
    <w:rsid w:val="006A0AE9"/>
    <w:rsid w:val="006A6EF9"/>
    <w:rsid w:val="006A7392"/>
    <w:rsid w:val="006B3590"/>
    <w:rsid w:val="006B7406"/>
    <w:rsid w:val="006B79A2"/>
    <w:rsid w:val="006C0D34"/>
    <w:rsid w:val="006C129C"/>
    <w:rsid w:val="006C1C4A"/>
    <w:rsid w:val="006C51B3"/>
    <w:rsid w:val="006D1BA6"/>
    <w:rsid w:val="006D2DC3"/>
    <w:rsid w:val="006D7899"/>
    <w:rsid w:val="006D7D5F"/>
    <w:rsid w:val="006E564B"/>
    <w:rsid w:val="006E7B3F"/>
    <w:rsid w:val="006F6069"/>
    <w:rsid w:val="00707A67"/>
    <w:rsid w:val="0071233A"/>
    <w:rsid w:val="00716D0F"/>
    <w:rsid w:val="00723B8F"/>
    <w:rsid w:val="00723BCE"/>
    <w:rsid w:val="00725764"/>
    <w:rsid w:val="0072632A"/>
    <w:rsid w:val="007405D2"/>
    <w:rsid w:val="007428A0"/>
    <w:rsid w:val="0075177E"/>
    <w:rsid w:val="00757A17"/>
    <w:rsid w:val="0076099B"/>
    <w:rsid w:val="00770A57"/>
    <w:rsid w:val="0077383A"/>
    <w:rsid w:val="00790791"/>
    <w:rsid w:val="007909EA"/>
    <w:rsid w:val="007920A5"/>
    <w:rsid w:val="00795779"/>
    <w:rsid w:val="007965B5"/>
    <w:rsid w:val="00796B95"/>
    <w:rsid w:val="007B3D26"/>
    <w:rsid w:val="007B6BA5"/>
    <w:rsid w:val="007B6BE5"/>
    <w:rsid w:val="007C3390"/>
    <w:rsid w:val="007C3416"/>
    <w:rsid w:val="007C3658"/>
    <w:rsid w:val="007C455E"/>
    <w:rsid w:val="007C4F4B"/>
    <w:rsid w:val="007D3266"/>
    <w:rsid w:val="007E3F55"/>
    <w:rsid w:val="007F3C74"/>
    <w:rsid w:val="007F42B1"/>
    <w:rsid w:val="007F52A6"/>
    <w:rsid w:val="007F6611"/>
    <w:rsid w:val="007F6AA7"/>
    <w:rsid w:val="00803636"/>
    <w:rsid w:val="008138E4"/>
    <w:rsid w:val="008175E9"/>
    <w:rsid w:val="00820DBE"/>
    <w:rsid w:val="008242D7"/>
    <w:rsid w:val="008274C8"/>
    <w:rsid w:val="00832905"/>
    <w:rsid w:val="008357CC"/>
    <w:rsid w:val="00842FAF"/>
    <w:rsid w:val="00844A23"/>
    <w:rsid w:val="008553AE"/>
    <w:rsid w:val="008566E6"/>
    <w:rsid w:val="008616E6"/>
    <w:rsid w:val="0086798F"/>
    <w:rsid w:val="00871FD5"/>
    <w:rsid w:val="0087202A"/>
    <w:rsid w:val="008749E1"/>
    <w:rsid w:val="008900F3"/>
    <w:rsid w:val="00891033"/>
    <w:rsid w:val="0089467C"/>
    <w:rsid w:val="00894AA2"/>
    <w:rsid w:val="008979B1"/>
    <w:rsid w:val="008A2299"/>
    <w:rsid w:val="008A6B25"/>
    <w:rsid w:val="008A6C4F"/>
    <w:rsid w:val="008A7362"/>
    <w:rsid w:val="008B0C07"/>
    <w:rsid w:val="008B1D74"/>
    <w:rsid w:val="008B2E94"/>
    <w:rsid w:val="008C1535"/>
    <w:rsid w:val="008C7A1A"/>
    <w:rsid w:val="008D44E2"/>
    <w:rsid w:val="008E0E46"/>
    <w:rsid w:val="008E1D4C"/>
    <w:rsid w:val="008F2081"/>
    <w:rsid w:val="008F36A7"/>
    <w:rsid w:val="008F42F2"/>
    <w:rsid w:val="00902B27"/>
    <w:rsid w:val="00905AEA"/>
    <w:rsid w:val="00910229"/>
    <w:rsid w:val="00910E37"/>
    <w:rsid w:val="009145E5"/>
    <w:rsid w:val="00915E24"/>
    <w:rsid w:val="009174F9"/>
    <w:rsid w:val="009178F6"/>
    <w:rsid w:val="00920726"/>
    <w:rsid w:val="00924330"/>
    <w:rsid w:val="0093457E"/>
    <w:rsid w:val="00945A5D"/>
    <w:rsid w:val="0094761C"/>
    <w:rsid w:val="00963879"/>
    <w:rsid w:val="00963CBA"/>
    <w:rsid w:val="00965ACC"/>
    <w:rsid w:val="00970D90"/>
    <w:rsid w:val="0097150D"/>
    <w:rsid w:val="00971B0B"/>
    <w:rsid w:val="00972131"/>
    <w:rsid w:val="009759DC"/>
    <w:rsid w:val="00977813"/>
    <w:rsid w:val="009863A7"/>
    <w:rsid w:val="00986BF1"/>
    <w:rsid w:val="0099124E"/>
    <w:rsid w:val="00991261"/>
    <w:rsid w:val="00994010"/>
    <w:rsid w:val="00994014"/>
    <w:rsid w:val="009A37C7"/>
    <w:rsid w:val="009B1829"/>
    <w:rsid w:val="009B191A"/>
    <w:rsid w:val="009B2FB7"/>
    <w:rsid w:val="009B3CC1"/>
    <w:rsid w:val="009B6F46"/>
    <w:rsid w:val="009C1267"/>
    <w:rsid w:val="009D7741"/>
    <w:rsid w:val="009E2874"/>
    <w:rsid w:val="009E35FF"/>
    <w:rsid w:val="009E587B"/>
    <w:rsid w:val="00A12267"/>
    <w:rsid w:val="00A1427D"/>
    <w:rsid w:val="00A22441"/>
    <w:rsid w:val="00A2493F"/>
    <w:rsid w:val="00A24E0D"/>
    <w:rsid w:val="00A25434"/>
    <w:rsid w:val="00A260BA"/>
    <w:rsid w:val="00A27584"/>
    <w:rsid w:val="00A3317D"/>
    <w:rsid w:val="00A3734E"/>
    <w:rsid w:val="00A40281"/>
    <w:rsid w:val="00A4449F"/>
    <w:rsid w:val="00A475B8"/>
    <w:rsid w:val="00A52017"/>
    <w:rsid w:val="00A549AB"/>
    <w:rsid w:val="00A6043B"/>
    <w:rsid w:val="00A64ED3"/>
    <w:rsid w:val="00A66610"/>
    <w:rsid w:val="00A679F9"/>
    <w:rsid w:val="00A7181F"/>
    <w:rsid w:val="00A72F22"/>
    <w:rsid w:val="00A748A6"/>
    <w:rsid w:val="00A7523F"/>
    <w:rsid w:val="00A75EC9"/>
    <w:rsid w:val="00A76B37"/>
    <w:rsid w:val="00A80FD5"/>
    <w:rsid w:val="00A81CD3"/>
    <w:rsid w:val="00A879A4"/>
    <w:rsid w:val="00AA022C"/>
    <w:rsid w:val="00AA2DB2"/>
    <w:rsid w:val="00AB390A"/>
    <w:rsid w:val="00AC0EEF"/>
    <w:rsid w:val="00AC1F60"/>
    <w:rsid w:val="00AC3364"/>
    <w:rsid w:val="00AC38F2"/>
    <w:rsid w:val="00AC7451"/>
    <w:rsid w:val="00AD4C3F"/>
    <w:rsid w:val="00AE2BC1"/>
    <w:rsid w:val="00AE313E"/>
    <w:rsid w:val="00AE3359"/>
    <w:rsid w:val="00AE3791"/>
    <w:rsid w:val="00AE51AD"/>
    <w:rsid w:val="00AF1489"/>
    <w:rsid w:val="00AF248C"/>
    <w:rsid w:val="00B0125E"/>
    <w:rsid w:val="00B02079"/>
    <w:rsid w:val="00B05614"/>
    <w:rsid w:val="00B2292E"/>
    <w:rsid w:val="00B30179"/>
    <w:rsid w:val="00B32399"/>
    <w:rsid w:val="00B3317B"/>
    <w:rsid w:val="00B34A94"/>
    <w:rsid w:val="00B35770"/>
    <w:rsid w:val="00B45379"/>
    <w:rsid w:val="00B57B8C"/>
    <w:rsid w:val="00B62799"/>
    <w:rsid w:val="00B65BD4"/>
    <w:rsid w:val="00B742AE"/>
    <w:rsid w:val="00B7575E"/>
    <w:rsid w:val="00B76D98"/>
    <w:rsid w:val="00B80DD3"/>
    <w:rsid w:val="00B81E12"/>
    <w:rsid w:val="00B8308C"/>
    <w:rsid w:val="00B84410"/>
    <w:rsid w:val="00B87A6B"/>
    <w:rsid w:val="00B90984"/>
    <w:rsid w:val="00B910C6"/>
    <w:rsid w:val="00B93068"/>
    <w:rsid w:val="00B96106"/>
    <w:rsid w:val="00BA4AAC"/>
    <w:rsid w:val="00BA611E"/>
    <w:rsid w:val="00BB3979"/>
    <w:rsid w:val="00BB6685"/>
    <w:rsid w:val="00BC4804"/>
    <w:rsid w:val="00BC553A"/>
    <w:rsid w:val="00BC5CF4"/>
    <w:rsid w:val="00BC74E9"/>
    <w:rsid w:val="00BD197C"/>
    <w:rsid w:val="00BD4242"/>
    <w:rsid w:val="00BD42B2"/>
    <w:rsid w:val="00BE618E"/>
    <w:rsid w:val="00BF4829"/>
    <w:rsid w:val="00C01730"/>
    <w:rsid w:val="00C12FE8"/>
    <w:rsid w:val="00C17582"/>
    <w:rsid w:val="00C20E3D"/>
    <w:rsid w:val="00C23226"/>
    <w:rsid w:val="00C3461F"/>
    <w:rsid w:val="00C4186E"/>
    <w:rsid w:val="00C41C15"/>
    <w:rsid w:val="00C463DD"/>
    <w:rsid w:val="00C46E2A"/>
    <w:rsid w:val="00C60D9F"/>
    <w:rsid w:val="00C60DCD"/>
    <w:rsid w:val="00C626EA"/>
    <w:rsid w:val="00C62F76"/>
    <w:rsid w:val="00C64CF9"/>
    <w:rsid w:val="00C67F22"/>
    <w:rsid w:val="00C72209"/>
    <w:rsid w:val="00C745C3"/>
    <w:rsid w:val="00C835F0"/>
    <w:rsid w:val="00C85F9B"/>
    <w:rsid w:val="00CA1406"/>
    <w:rsid w:val="00CA1CBE"/>
    <w:rsid w:val="00CA5C02"/>
    <w:rsid w:val="00CB4C9D"/>
    <w:rsid w:val="00CC18B3"/>
    <w:rsid w:val="00CC23F0"/>
    <w:rsid w:val="00CD42C3"/>
    <w:rsid w:val="00CD68B3"/>
    <w:rsid w:val="00CE4A8F"/>
    <w:rsid w:val="00CE58B6"/>
    <w:rsid w:val="00CE5C4D"/>
    <w:rsid w:val="00CE7E5D"/>
    <w:rsid w:val="00CF4639"/>
    <w:rsid w:val="00CF6553"/>
    <w:rsid w:val="00CF7C69"/>
    <w:rsid w:val="00CF7FCE"/>
    <w:rsid w:val="00D00E69"/>
    <w:rsid w:val="00D01ACC"/>
    <w:rsid w:val="00D02365"/>
    <w:rsid w:val="00D04934"/>
    <w:rsid w:val="00D0609D"/>
    <w:rsid w:val="00D11828"/>
    <w:rsid w:val="00D13382"/>
    <w:rsid w:val="00D2031B"/>
    <w:rsid w:val="00D2387E"/>
    <w:rsid w:val="00D25FE2"/>
    <w:rsid w:val="00D37949"/>
    <w:rsid w:val="00D42146"/>
    <w:rsid w:val="00D42545"/>
    <w:rsid w:val="00D43252"/>
    <w:rsid w:val="00D44AE0"/>
    <w:rsid w:val="00D44EFC"/>
    <w:rsid w:val="00D5171D"/>
    <w:rsid w:val="00D606BB"/>
    <w:rsid w:val="00D625F5"/>
    <w:rsid w:val="00D668CA"/>
    <w:rsid w:val="00D72869"/>
    <w:rsid w:val="00D753D8"/>
    <w:rsid w:val="00D80C02"/>
    <w:rsid w:val="00D84DB1"/>
    <w:rsid w:val="00D9208C"/>
    <w:rsid w:val="00D95849"/>
    <w:rsid w:val="00D96CC5"/>
    <w:rsid w:val="00D978C6"/>
    <w:rsid w:val="00DA02D7"/>
    <w:rsid w:val="00DA67AD"/>
    <w:rsid w:val="00DA71EC"/>
    <w:rsid w:val="00DB0284"/>
    <w:rsid w:val="00DB0442"/>
    <w:rsid w:val="00DB281B"/>
    <w:rsid w:val="00DB4C88"/>
    <w:rsid w:val="00DC16B9"/>
    <w:rsid w:val="00DC1797"/>
    <w:rsid w:val="00DD41E5"/>
    <w:rsid w:val="00DD70B8"/>
    <w:rsid w:val="00DE19A0"/>
    <w:rsid w:val="00DE22CF"/>
    <w:rsid w:val="00DE4184"/>
    <w:rsid w:val="00DF0081"/>
    <w:rsid w:val="00DF33BA"/>
    <w:rsid w:val="00DF7129"/>
    <w:rsid w:val="00E011D0"/>
    <w:rsid w:val="00E049CA"/>
    <w:rsid w:val="00E130AB"/>
    <w:rsid w:val="00E154D5"/>
    <w:rsid w:val="00E15862"/>
    <w:rsid w:val="00E21A5F"/>
    <w:rsid w:val="00E23CEE"/>
    <w:rsid w:val="00E24107"/>
    <w:rsid w:val="00E26B83"/>
    <w:rsid w:val="00E274C0"/>
    <w:rsid w:val="00E305E0"/>
    <w:rsid w:val="00E35BAA"/>
    <w:rsid w:val="00E40163"/>
    <w:rsid w:val="00E4194D"/>
    <w:rsid w:val="00E443AD"/>
    <w:rsid w:val="00E44882"/>
    <w:rsid w:val="00E450F1"/>
    <w:rsid w:val="00E45DE2"/>
    <w:rsid w:val="00E5126A"/>
    <w:rsid w:val="00E5317F"/>
    <w:rsid w:val="00E5644E"/>
    <w:rsid w:val="00E62EE3"/>
    <w:rsid w:val="00E66AF1"/>
    <w:rsid w:val="00E67D93"/>
    <w:rsid w:val="00E7260F"/>
    <w:rsid w:val="00E7474A"/>
    <w:rsid w:val="00E8535A"/>
    <w:rsid w:val="00E92301"/>
    <w:rsid w:val="00E96630"/>
    <w:rsid w:val="00EA5271"/>
    <w:rsid w:val="00EB6541"/>
    <w:rsid w:val="00EB6832"/>
    <w:rsid w:val="00EC42EA"/>
    <w:rsid w:val="00EC5D78"/>
    <w:rsid w:val="00EC7379"/>
    <w:rsid w:val="00ED4EB3"/>
    <w:rsid w:val="00ED67DB"/>
    <w:rsid w:val="00ED7A2A"/>
    <w:rsid w:val="00EE18BF"/>
    <w:rsid w:val="00EE32E6"/>
    <w:rsid w:val="00EE6D6E"/>
    <w:rsid w:val="00EE7FF7"/>
    <w:rsid w:val="00EF051D"/>
    <w:rsid w:val="00EF1393"/>
    <w:rsid w:val="00EF1D7F"/>
    <w:rsid w:val="00EF3923"/>
    <w:rsid w:val="00F01117"/>
    <w:rsid w:val="00F01716"/>
    <w:rsid w:val="00F0351B"/>
    <w:rsid w:val="00F054AD"/>
    <w:rsid w:val="00F11A87"/>
    <w:rsid w:val="00F14001"/>
    <w:rsid w:val="00F14936"/>
    <w:rsid w:val="00F23940"/>
    <w:rsid w:val="00F40E75"/>
    <w:rsid w:val="00F416AA"/>
    <w:rsid w:val="00F45C14"/>
    <w:rsid w:val="00F45D1A"/>
    <w:rsid w:val="00F475EB"/>
    <w:rsid w:val="00F5272A"/>
    <w:rsid w:val="00F54674"/>
    <w:rsid w:val="00F54DDA"/>
    <w:rsid w:val="00F57710"/>
    <w:rsid w:val="00F6331D"/>
    <w:rsid w:val="00F660F2"/>
    <w:rsid w:val="00F72912"/>
    <w:rsid w:val="00F73E3B"/>
    <w:rsid w:val="00F74124"/>
    <w:rsid w:val="00F85D7A"/>
    <w:rsid w:val="00F873E7"/>
    <w:rsid w:val="00F93B34"/>
    <w:rsid w:val="00F957FD"/>
    <w:rsid w:val="00F96F02"/>
    <w:rsid w:val="00FA54B1"/>
    <w:rsid w:val="00FB6DCF"/>
    <w:rsid w:val="00FB7905"/>
    <w:rsid w:val="00FC0AAF"/>
    <w:rsid w:val="00FC3415"/>
    <w:rsid w:val="00FC68B7"/>
    <w:rsid w:val="00FD2AAF"/>
    <w:rsid w:val="00FD6B2B"/>
    <w:rsid w:val="00FE0B49"/>
    <w:rsid w:val="00FE4A81"/>
    <w:rsid w:val="00FE752E"/>
    <w:rsid w:val="00FF03BB"/>
    <w:rsid w:val="00FF7B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74"/>
    <w:pPr>
      <w:suppressAutoHyphens/>
      <w:spacing w:line="240" w:lineRule="atLeast"/>
    </w:pPr>
    <w:rPr>
      <w:lang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qFormat/>
    <w:rsid w:val="007F3C74"/>
    <w:pPr>
      <w:spacing w:line="240" w:lineRule="auto"/>
      <w:outlineLvl w:val="1"/>
    </w:pPr>
  </w:style>
  <w:style w:type="paragraph" w:styleId="Heading3">
    <w:name w:val="heading 3"/>
    <w:basedOn w:val="Normal"/>
    <w:next w:val="Normal"/>
    <w:qFormat/>
    <w:rsid w:val="007F3C74"/>
    <w:pPr>
      <w:spacing w:line="240" w:lineRule="auto"/>
      <w:outlineLvl w:val="2"/>
    </w:pPr>
  </w:style>
  <w:style w:type="paragraph" w:styleId="Heading4">
    <w:name w:val="heading 4"/>
    <w:basedOn w:val="Normal"/>
    <w:next w:val="Normal"/>
    <w:qFormat/>
    <w:rsid w:val="007F3C74"/>
    <w:pPr>
      <w:spacing w:line="240" w:lineRule="auto"/>
      <w:outlineLvl w:val="3"/>
    </w:pPr>
  </w:style>
  <w:style w:type="paragraph" w:styleId="Heading5">
    <w:name w:val="heading 5"/>
    <w:basedOn w:val="Normal"/>
    <w:next w:val="Normal"/>
    <w:qFormat/>
    <w:rsid w:val="007F3C74"/>
    <w:pPr>
      <w:spacing w:line="240" w:lineRule="auto"/>
      <w:outlineLvl w:val="4"/>
    </w:pPr>
  </w:style>
  <w:style w:type="paragraph" w:styleId="Heading6">
    <w:name w:val="heading 6"/>
    <w:basedOn w:val="Normal"/>
    <w:next w:val="Normal"/>
    <w:qFormat/>
    <w:rsid w:val="007F3C74"/>
    <w:pPr>
      <w:spacing w:line="240" w:lineRule="auto"/>
      <w:outlineLvl w:val="5"/>
    </w:pPr>
  </w:style>
  <w:style w:type="paragraph" w:styleId="Heading7">
    <w:name w:val="heading 7"/>
    <w:basedOn w:val="Normal"/>
    <w:next w:val="Normal"/>
    <w:qFormat/>
    <w:rsid w:val="007F3C74"/>
    <w:pPr>
      <w:spacing w:line="240" w:lineRule="auto"/>
      <w:outlineLvl w:val="6"/>
    </w:pPr>
  </w:style>
  <w:style w:type="paragraph" w:styleId="Heading8">
    <w:name w:val="heading 8"/>
    <w:basedOn w:val="Normal"/>
    <w:next w:val="Normal"/>
    <w:qFormat/>
    <w:rsid w:val="007F3C74"/>
    <w:pPr>
      <w:spacing w:line="240" w:lineRule="auto"/>
      <w:outlineLvl w:val="7"/>
    </w:pPr>
  </w:style>
  <w:style w:type="paragraph" w:styleId="Heading9">
    <w:name w:val="heading 9"/>
    <w:basedOn w:val="Normal"/>
    <w:next w:val="Normal"/>
    <w:qFormat/>
    <w:rsid w:val="007F3C7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F3C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F3C74"/>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7F3C74"/>
    <w:pPr>
      <w:numPr>
        <w:numId w:val="13"/>
      </w:numPr>
      <w:tabs>
        <w:tab w:val="clear" w:pos="1494"/>
      </w:tabs>
    </w:pPr>
  </w:style>
  <w:style w:type="paragraph" w:customStyle="1" w:styleId="SingleTxtG">
    <w:name w:val="_ Single Txt_G"/>
    <w:basedOn w:val="Normal"/>
    <w:link w:val="SingleTxtGChar"/>
    <w:qFormat/>
    <w:rsid w:val="007F3C74"/>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7F3C74"/>
    <w:rPr>
      <w:rFonts w:cs="Courier New"/>
    </w:rPr>
  </w:style>
  <w:style w:type="paragraph" w:styleId="BodyText">
    <w:name w:val="Body Text"/>
    <w:basedOn w:val="Normal"/>
    <w:next w:val="Normal"/>
    <w:semiHidden/>
    <w:rsid w:val="007F3C74"/>
  </w:style>
  <w:style w:type="paragraph" w:styleId="BodyTextIndent">
    <w:name w:val="Body Text Indent"/>
    <w:basedOn w:val="Normal"/>
    <w:semiHidden/>
    <w:rsid w:val="007F3C74"/>
    <w:pPr>
      <w:spacing w:after="120"/>
      <w:ind w:left="283"/>
    </w:pPr>
  </w:style>
  <w:style w:type="paragraph" w:styleId="BlockText">
    <w:name w:val="Block Text"/>
    <w:basedOn w:val="Normal"/>
    <w:semiHidden/>
    <w:rsid w:val="007F3C7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682466"/>
    <w:pPr>
      <w:tabs>
        <w:tab w:val="right" w:pos="1021"/>
      </w:tabs>
      <w:spacing w:line="220" w:lineRule="exact"/>
      <w:ind w:left="1134" w:right="1134" w:hanging="283"/>
    </w:pPr>
    <w:rPr>
      <w:sz w:val="18"/>
      <w:lang w:val="en-AU"/>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7F3C74"/>
    <w:rPr>
      <w:sz w:val="6"/>
    </w:rPr>
  </w:style>
  <w:style w:type="paragraph" w:styleId="CommentText">
    <w:name w:val="annotation text"/>
    <w:basedOn w:val="Normal"/>
    <w:link w:val="CommentTextChar"/>
    <w:semiHidden/>
    <w:rsid w:val="007F3C74"/>
  </w:style>
  <w:style w:type="character" w:styleId="LineNumber">
    <w:name w:val="line number"/>
    <w:semiHidden/>
    <w:rsid w:val="007F3C7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7F3C7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F3C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F3C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F3C7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2791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1B574E"/>
    <w:pPr>
      <w:spacing w:line="240" w:lineRule="auto"/>
    </w:pPr>
    <w:rPr>
      <w:rFonts w:ascii="Tahoma" w:hAnsi="Tahoma"/>
      <w:sz w:val="16"/>
      <w:szCs w:val="16"/>
    </w:rPr>
  </w:style>
  <w:style w:type="character" w:customStyle="1" w:styleId="BalloonTextChar">
    <w:name w:val="Balloon Text Char"/>
    <w:link w:val="BalloonText"/>
    <w:rsid w:val="001B574E"/>
    <w:rPr>
      <w:rFonts w:ascii="Tahoma" w:hAnsi="Tahoma" w:cs="Tahoma"/>
      <w:sz w:val="16"/>
      <w:szCs w:val="16"/>
      <w:lang w:eastAsia="en-US"/>
    </w:rPr>
  </w:style>
  <w:style w:type="character" w:customStyle="1" w:styleId="H1GChar">
    <w:name w:val="_ H_1_G Char"/>
    <w:link w:val="H1G"/>
    <w:rsid w:val="008A7362"/>
    <w:rPr>
      <w:b/>
      <w:sz w:val="24"/>
      <w:lang w:eastAsia="en-US"/>
    </w:rPr>
  </w:style>
  <w:style w:type="character" w:customStyle="1" w:styleId="SingleTxtGChar">
    <w:name w:val="_ Single Txt_G Char"/>
    <w:link w:val="SingleTxtG"/>
    <w:rsid w:val="008A7362"/>
    <w:rPr>
      <w:lang w:eastAsia="en-US"/>
    </w:rPr>
  </w:style>
  <w:style w:type="character" w:customStyle="1" w:styleId="FootnoteTextChar">
    <w:name w:val="Footnote Text Char"/>
    <w:aliases w:val="5_G Char"/>
    <w:link w:val="FootnoteText"/>
    <w:rsid w:val="00682466"/>
    <w:rPr>
      <w:sz w:val="18"/>
      <w:lang w:eastAsia="en-US"/>
    </w:rPr>
  </w:style>
  <w:style w:type="character" w:customStyle="1" w:styleId="FooterChar">
    <w:name w:val="Footer Char"/>
    <w:aliases w:val="3_G Char"/>
    <w:link w:val="Footer"/>
    <w:uiPriority w:val="99"/>
    <w:rsid w:val="007909EA"/>
    <w:rPr>
      <w:sz w:val="16"/>
      <w:lang w:val="en-GB" w:eastAsia="en-US"/>
    </w:rPr>
  </w:style>
  <w:style w:type="character" w:customStyle="1" w:styleId="HChGChar">
    <w:name w:val="_ H _Ch_G Char"/>
    <w:link w:val="HChG"/>
    <w:locked/>
    <w:rsid w:val="0057509F"/>
    <w:rPr>
      <w:b/>
      <w:sz w:val="28"/>
      <w:lang w:val="en-GB" w:eastAsia="en-US" w:bidi="ar-SA"/>
    </w:rPr>
  </w:style>
  <w:style w:type="paragraph" w:styleId="CommentSubject">
    <w:name w:val="annotation subject"/>
    <w:basedOn w:val="CommentText"/>
    <w:next w:val="CommentText"/>
    <w:semiHidden/>
    <w:rsid w:val="000B4BFA"/>
    <w:rPr>
      <w:b/>
      <w:bCs/>
    </w:rPr>
  </w:style>
  <w:style w:type="paragraph" w:customStyle="1" w:styleId="ManualHeading5">
    <w:name w:val="Manual Heading 5"/>
    <w:basedOn w:val="Normal"/>
    <w:next w:val="Normal"/>
    <w:rsid w:val="004522E0"/>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Figure">
    <w:name w:val="Figure"/>
    <w:basedOn w:val="SingleTxtG"/>
    <w:qFormat/>
    <w:rsid w:val="00B02079"/>
    <w:pPr>
      <w:ind w:left="0" w:right="0"/>
      <w:jc w:val="center"/>
    </w:pPr>
  </w:style>
  <w:style w:type="character" w:customStyle="1" w:styleId="Heading1Char">
    <w:name w:val="Heading 1 Char"/>
    <w:aliases w:val="Table_G Char"/>
    <w:link w:val="Heading1"/>
    <w:rsid w:val="005627FA"/>
    <w:rPr>
      <w:lang w:eastAsia="en-US"/>
    </w:rPr>
  </w:style>
  <w:style w:type="character" w:customStyle="1" w:styleId="CommentTextChar">
    <w:name w:val="Comment Text Char"/>
    <w:link w:val="CommentText"/>
    <w:semiHidden/>
    <w:rsid w:val="00396C00"/>
    <w:rPr>
      <w:lang w:eastAsia="en-US"/>
    </w:rPr>
  </w:style>
  <w:style w:type="character" w:customStyle="1" w:styleId="SingleTxtGCar">
    <w:name w:val="_ Single Txt_G Car"/>
    <w:rsid w:val="00125758"/>
    <w:rPr>
      <w:lang w:val="en-GB" w:eastAsia="en-US"/>
    </w:rPr>
  </w:style>
  <w:style w:type="paragraph" w:styleId="ListParagraph">
    <w:name w:val="List Paragraph"/>
    <w:basedOn w:val="Normal"/>
    <w:qFormat/>
    <w:rsid w:val="00A4449F"/>
    <w:pPr>
      <w:ind w:left="720"/>
      <w:contextualSpacing/>
    </w:pPr>
  </w:style>
  <w:style w:type="character" w:customStyle="1" w:styleId="hps">
    <w:name w:val="hps"/>
    <w:basedOn w:val="DefaultParagraphFont"/>
    <w:rsid w:val="000A2E07"/>
  </w:style>
  <w:style w:type="numbering" w:customStyle="1" w:styleId="WWNum33">
    <w:name w:val="WWNum33"/>
    <w:basedOn w:val="NoList"/>
    <w:rsid w:val="00D42545"/>
    <w:pPr>
      <w:numPr>
        <w:numId w:val="3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74"/>
    <w:pPr>
      <w:suppressAutoHyphens/>
      <w:spacing w:line="240" w:lineRule="atLeast"/>
    </w:pPr>
    <w:rPr>
      <w:lang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qFormat/>
    <w:rsid w:val="007F3C74"/>
    <w:pPr>
      <w:spacing w:line="240" w:lineRule="auto"/>
      <w:outlineLvl w:val="1"/>
    </w:pPr>
  </w:style>
  <w:style w:type="paragraph" w:styleId="Heading3">
    <w:name w:val="heading 3"/>
    <w:basedOn w:val="Normal"/>
    <w:next w:val="Normal"/>
    <w:qFormat/>
    <w:rsid w:val="007F3C74"/>
    <w:pPr>
      <w:spacing w:line="240" w:lineRule="auto"/>
      <w:outlineLvl w:val="2"/>
    </w:pPr>
  </w:style>
  <w:style w:type="paragraph" w:styleId="Heading4">
    <w:name w:val="heading 4"/>
    <w:basedOn w:val="Normal"/>
    <w:next w:val="Normal"/>
    <w:qFormat/>
    <w:rsid w:val="007F3C74"/>
    <w:pPr>
      <w:spacing w:line="240" w:lineRule="auto"/>
      <w:outlineLvl w:val="3"/>
    </w:pPr>
  </w:style>
  <w:style w:type="paragraph" w:styleId="Heading5">
    <w:name w:val="heading 5"/>
    <w:basedOn w:val="Normal"/>
    <w:next w:val="Normal"/>
    <w:qFormat/>
    <w:rsid w:val="007F3C74"/>
    <w:pPr>
      <w:spacing w:line="240" w:lineRule="auto"/>
      <w:outlineLvl w:val="4"/>
    </w:pPr>
  </w:style>
  <w:style w:type="paragraph" w:styleId="Heading6">
    <w:name w:val="heading 6"/>
    <w:basedOn w:val="Normal"/>
    <w:next w:val="Normal"/>
    <w:qFormat/>
    <w:rsid w:val="007F3C74"/>
    <w:pPr>
      <w:spacing w:line="240" w:lineRule="auto"/>
      <w:outlineLvl w:val="5"/>
    </w:pPr>
  </w:style>
  <w:style w:type="paragraph" w:styleId="Heading7">
    <w:name w:val="heading 7"/>
    <w:basedOn w:val="Normal"/>
    <w:next w:val="Normal"/>
    <w:qFormat/>
    <w:rsid w:val="007F3C74"/>
    <w:pPr>
      <w:spacing w:line="240" w:lineRule="auto"/>
      <w:outlineLvl w:val="6"/>
    </w:pPr>
  </w:style>
  <w:style w:type="paragraph" w:styleId="Heading8">
    <w:name w:val="heading 8"/>
    <w:basedOn w:val="Normal"/>
    <w:next w:val="Normal"/>
    <w:qFormat/>
    <w:rsid w:val="007F3C74"/>
    <w:pPr>
      <w:spacing w:line="240" w:lineRule="auto"/>
      <w:outlineLvl w:val="7"/>
    </w:pPr>
  </w:style>
  <w:style w:type="paragraph" w:styleId="Heading9">
    <w:name w:val="heading 9"/>
    <w:basedOn w:val="Normal"/>
    <w:next w:val="Normal"/>
    <w:qFormat/>
    <w:rsid w:val="007F3C7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F3C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F3C74"/>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7F3C74"/>
    <w:pPr>
      <w:numPr>
        <w:numId w:val="13"/>
      </w:numPr>
      <w:tabs>
        <w:tab w:val="clear" w:pos="1494"/>
      </w:tabs>
    </w:pPr>
  </w:style>
  <w:style w:type="paragraph" w:customStyle="1" w:styleId="SingleTxtG">
    <w:name w:val="_ Single Txt_G"/>
    <w:basedOn w:val="Normal"/>
    <w:link w:val="SingleTxtGChar"/>
    <w:qFormat/>
    <w:rsid w:val="007F3C74"/>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7F3C74"/>
    <w:rPr>
      <w:rFonts w:cs="Courier New"/>
    </w:rPr>
  </w:style>
  <w:style w:type="paragraph" w:styleId="BodyText">
    <w:name w:val="Body Text"/>
    <w:basedOn w:val="Normal"/>
    <w:next w:val="Normal"/>
    <w:semiHidden/>
    <w:rsid w:val="007F3C74"/>
  </w:style>
  <w:style w:type="paragraph" w:styleId="BodyTextIndent">
    <w:name w:val="Body Text Indent"/>
    <w:basedOn w:val="Normal"/>
    <w:semiHidden/>
    <w:rsid w:val="007F3C74"/>
    <w:pPr>
      <w:spacing w:after="120"/>
      <w:ind w:left="283"/>
    </w:pPr>
  </w:style>
  <w:style w:type="paragraph" w:styleId="BlockText">
    <w:name w:val="Block Text"/>
    <w:basedOn w:val="Normal"/>
    <w:semiHidden/>
    <w:rsid w:val="007F3C7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682466"/>
    <w:pPr>
      <w:tabs>
        <w:tab w:val="right" w:pos="1021"/>
      </w:tabs>
      <w:spacing w:line="220" w:lineRule="exact"/>
      <w:ind w:left="1134" w:right="1134" w:hanging="283"/>
    </w:pPr>
    <w:rPr>
      <w:sz w:val="18"/>
      <w:lang w:val="en-AU"/>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7F3C74"/>
    <w:rPr>
      <w:sz w:val="6"/>
    </w:rPr>
  </w:style>
  <w:style w:type="paragraph" w:styleId="CommentText">
    <w:name w:val="annotation text"/>
    <w:basedOn w:val="Normal"/>
    <w:link w:val="CommentTextChar"/>
    <w:semiHidden/>
    <w:rsid w:val="007F3C74"/>
  </w:style>
  <w:style w:type="character" w:styleId="LineNumber">
    <w:name w:val="line number"/>
    <w:semiHidden/>
    <w:rsid w:val="007F3C7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7F3C7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F3C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F3C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F3C7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2791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1B574E"/>
    <w:pPr>
      <w:spacing w:line="240" w:lineRule="auto"/>
    </w:pPr>
    <w:rPr>
      <w:rFonts w:ascii="Tahoma" w:hAnsi="Tahoma"/>
      <w:sz w:val="16"/>
      <w:szCs w:val="16"/>
    </w:rPr>
  </w:style>
  <w:style w:type="character" w:customStyle="1" w:styleId="BalloonTextChar">
    <w:name w:val="Balloon Text Char"/>
    <w:link w:val="BalloonText"/>
    <w:rsid w:val="001B574E"/>
    <w:rPr>
      <w:rFonts w:ascii="Tahoma" w:hAnsi="Tahoma" w:cs="Tahoma"/>
      <w:sz w:val="16"/>
      <w:szCs w:val="16"/>
      <w:lang w:eastAsia="en-US"/>
    </w:rPr>
  </w:style>
  <w:style w:type="character" w:customStyle="1" w:styleId="H1GChar">
    <w:name w:val="_ H_1_G Char"/>
    <w:link w:val="H1G"/>
    <w:rsid w:val="008A7362"/>
    <w:rPr>
      <w:b/>
      <w:sz w:val="24"/>
      <w:lang w:eastAsia="en-US"/>
    </w:rPr>
  </w:style>
  <w:style w:type="character" w:customStyle="1" w:styleId="SingleTxtGChar">
    <w:name w:val="_ Single Txt_G Char"/>
    <w:link w:val="SingleTxtG"/>
    <w:rsid w:val="008A7362"/>
    <w:rPr>
      <w:lang w:eastAsia="en-US"/>
    </w:rPr>
  </w:style>
  <w:style w:type="character" w:customStyle="1" w:styleId="FootnoteTextChar">
    <w:name w:val="Footnote Text Char"/>
    <w:aliases w:val="5_G Char"/>
    <w:link w:val="FootnoteText"/>
    <w:rsid w:val="00682466"/>
    <w:rPr>
      <w:sz w:val="18"/>
      <w:lang w:eastAsia="en-US"/>
    </w:rPr>
  </w:style>
  <w:style w:type="character" w:customStyle="1" w:styleId="FooterChar">
    <w:name w:val="Footer Char"/>
    <w:aliases w:val="3_G Char"/>
    <w:link w:val="Footer"/>
    <w:uiPriority w:val="99"/>
    <w:rsid w:val="007909EA"/>
    <w:rPr>
      <w:sz w:val="16"/>
      <w:lang w:val="en-GB" w:eastAsia="en-US"/>
    </w:rPr>
  </w:style>
  <w:style w:type="character" w:customStyle="1" w:styleId="HChGChar">
    <w:name w:val="_ H _Ch_G Char"/>
    <w:link w:val="HChG"/>
    <w:locked/>
    <w:rsid w:val="0057509F"/>
    <w:rPr>
      <w:b/>
      <w:sz w:val="28"/>
      <w:lang w:val="en-GB" w:eastAsia="en-US" w:bidi="ar-SA"/>
    </w:rPr>
  </w:style>
  <w:style w:type="paragraph" w:styleId="CommentSubject">
    <w:name w:val="annotation subject"/>
    <w:basedOn w:val="CommentText"/>
    <w:next w:val="CommentText"/>
    <w:semiHidden/>
    <w:rsid w:val="000B4BFA"/>
    <w:rPr>
      <w:b/>
      <w:bCs/>
    </w:rPr>
  </w:style>
  <w:style w:type="paragraph" w:customStyle="1" w:styleId="ManualHeading5">
    <w:name w:val="Manual Heading 5"/>
    <w:basedOn w:val="Normal"/>
    <w:next w:val="Normal"/>
    <w:rsid w:val="004522E0"/>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Figure">
    <w:name w:val="Figure"/>
    <w:basedOn w:val="SingleTxtG"/>
    <w:qFormat/>
    <w:rsid w:val="00B02079"/>
    <w:pPr>
      <w:ind w:left="0" w:right="0"/>
      <w:jc w:val="center"/>
    </w:pPr>
  </w:style>
  <w:style w:type="character" w:customStyle="1" w:styleId="Heading1Char">
    <w:name w:val="Heading 1 Char"/>
    <w:aliases w:val="Table_G Char"/>
    <w:link w:val="Heading1"/>
    <w:rsid w:val="005627FA"/>
    <w:rPr>
      <w:lang w:eastAsia="en-US"/>
    </w:rPr>
  </w:style>
  <w:style w:type="character" w:customStyle="1" w:styleId="CommentTextChar">
    <w:name w:val="Comment Text Char"/>
    <w:link w:val="CommentText"/>
    <w:semiHidden/>
    <w:rsid w:val="00396C00"/>
    <w:rPr>
      <w:lang w:eastAsia="en-US"/>
    </w:rPr>
  </w:style>
  <w:style w:type="character" w:customStyle="1" w:styleId="SingleTxtGCar">
    <w:name w:val="_ Single Txt_G Car"/>
    <w:rsid w:val="00125758"/>
    <w:rPr>
      <w:lang w:val="en-GB" w:eastAsia="en-US"/>
    </w:rPr>
  </w:style>
  <w:style w:type="paragraph" w:styleId="ListParagraph">
    <w:name w:val="List Paragraph"/>
    <w:basedOn w:val="Normal"/>
    <w:qFormat/>
    <w:rsid w:val="00A4449F"/>
    <w:pPr>
      <w:ind w:left="720"/>
      <w:contextualSpacing/>
    </w:pPr>
  </w:style>
  <w:style w:type="character" w:customStyle="1" w:styleId="hps">
    <w:name w:val="hps"/>
    <w:basedOn w:val="DefaultParagraphFont"/>
    <w:rsid w:val="000A2E07"/>
  </w:style>
  <w:style w:type="numbering" w:customStyle="1" w:styleId="WWNum33">
    <w:name w:val="WWNum33"/>
    <w:basedOn w:val="NoList"/>
    <w:rsid w:val="00D42545"/>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009533">
      <w:bodyDiv w:val="1"/>
      <w:marLeft w:val="0"/>
      <w:marRight w:val="0"/>
      <w:marTop w:val="0"/>
      <w:marBottom w:val="0"/>
      <w:divBdr>
        <w:top w:val="none" w:sz="0" w:space="0" w:color="auto"/>
        <w:left w:val="none" w:sz="0" w:space="0" w:color="auto"/>
        <w:bottom w:val="none" w:sz="0" w:space="0" w:color="auto"/>
        <w:right w:val="none" w:sz="0" w:space="0" w:color="auto"/>
      </w:divBdr>
    </w:div>
    <w:div w:id="1356467396">
      <w:bodyDiv w:val="1"/>
      <w:marLeft w:val="0"/>
      <w:marRight w:val="0"/>
      <w:marTop w:val="0"/>
      <w:marBottom w:val="0"/>
      <w:divBdr>
        <w:top w:val="none" w:sz="0" w:space="0" w:color="auto"/>
        <w:left w:val="none" w:sz="0" w:space="0" w:color="auto"/>
        <w:bottom w:val="none" w:sz="0" w:space="0" w:color="auto"/>
        <w:right w:val="none" w:sz="0" w:space="0" w:color="auto"/>
      </w:divBdr>
    </w:div>
    <w:div w:id="1734307777">
      <w:bodyDiv w:val="1"/>
      <w:marLeft w:val="0"/>
      <w:marRight w:val="0"/>
      <w:marTop w:val="0"/>
      <w:marBottom w:val="0"/>
      <w:divBdr>
        <w:top w:val="none" w:sz="0" w:space="0" w:color="auto"/>
        <w:left w:val="none" w:sz="0" w:space="0" w:color="auto"/>
        <w:bottom w:val="none" w:sz="0" w:space="0" w:color="auto"/>
        <w:right w:val="none" w:sz="0" w:space="0" w:color="auto"/>
      </w:divBdr>
    </w:div>
    <w:div w:id="1772625191">
      <w:bodyDiv w:val="1"/>
      <w:marLeft w:val="0"/>
      <w:marRight w:val="0"/>
      <w:marTop w:val="0"/>
      <w:marBottom w:val="0"/>
      <w:divBdr>
        <w:top w:val="none" w:sz="0" w:space="0" w:color="auto"/>
        <w:left w:val="none" w:sz="0" w:space="0" w:color="auto"/>
        <w:bottom w:val="none" w:sz="0" w:space="0" w:color="auto"/>
        <w:right w:val="none" w:sz="0" w:space="0" w:color="auto"/>
      </w:divBdr>
    </w:div>
    <w:div w:id="182277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2E5CF6-E6B2-4C2F-807F-C44D3F800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480</Words>
  <Characters>2736</Characters>
  <Application>Microsoft Office Word</Application>
  <DocSecurity>0</DocSecurity>
  <Lines>22</Lines>
  <Paragraphs>6</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1321580</vt:lpstr>
      <vt:lpstr>1321580</vt:lpstr>
      <vt:lpstr>1321580</vt:lpstr>
    </vt:vector>
  </TitlesOfParts>
  <Company>CSD</Company>
  <LinksUpToDate>false</LinksUpToDate>
  <CharactersWithSpaces>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1321580</dc:title>
  <dc:subject>ST/SG/AC.10/C.3/2013/36</dc:subject>
  <dc:creator>cg</dc:creator>
  <dc:description>Final</dc:description>
  <cp:lastModifiedBy>Laurence Berthet</cp:lastModifiedBy>
  <cp:revision>7</cp:revision>
  <cp:lastPrinted>2016-06-09T06:49:00Z</cp:lastPrinted>
  <dcterms:created xsi:type="dcterms:W3CDTF">2016-06-03T09:20:00Z</dcterms:created>
  <dcterms:modified xsi:type="dcterms:W3CDTF">2016-06-09T06:53:00Z</dcterms:modified>
</cp:coreProperties>
</file>