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9E7B0D" w:rsidTr="008B2E94">
        <w:trPr>
          <w:cantSplit/>
          <w:trHeight w:hRule="exact" w:val="993"/>
        </w:trPr>
        <w:tc>
          <w:tcPr>
            <w:tcW w:w="9639" w:type="dxa"/>
            <w:tcBorders>
              <w:bottom w:val="single" w:sz="4" w:space="0" w:color="auto"/>
            </w:tcBorders>
            <w:shd w:val="clear" w:color="auto" w:fill="FFFFFF"/>
            <w:vAlign w:val="bottom"/>
          </w:tcPr>
          <w:p w:rsidR="009E7B0D" w:rsidRPr="00B7240B" w:rsidRDefault="009E7B0D" w:rsidP="009E7B0D">
            <w:pPr>
              <w:jc w:val="right"/>
              <w:rPr>
                <w:b/>
                <w:sz w:val="40"/>
                <w:szCs w:val="40"/>
                <w:lang w:val="fr-CA"/>
              </w:rPr>
            </w:pPr>
            <w:r w:rsidRPr="00B7240B">
              <w:rPr>
                <w:b/>
                <w:sz w:val="40"/>
                <w:szCs w:val="40"/>
                <w:lang w:val="fr-CA"/>
              </w:rPr>
              <w:t>UN/SCETDG/49/INF.</w:t>
            </w:r>
            <w:r w:rsidR="00440E44">
              <w:rPr>
                <w:b/>
                <w:sz w:val="40"/>
                <w:szCs w:val="40"/>
                <w:lang w:val="fr-CA"/>
              </w:rPr>
              <w:t>15</w:t>
            </w:r>
          </w:p>
          <w:p w:rsidR="00280D2B" w:rsidRPr="00DA5A3D" w:rsidRDefault="009E7B0D" w:rsidP="00440E44">
            <w:pPr>
              <w:spacing w:after="240"/>
              <w:jc w:val="right"/>
              <w:rPr>
                <w:b/>
                <w:color w:val="000000" w:themeColor="text1"/>
                <w:sz w:val="40"/>
                <w:szCs w:val="40"/>
                <w:lang w:val="fr-CA"/>
              </w:rPr>
            </w:pPr>
            <w:r w:rsidRPr="00B7240B">
              <w:rPr>
                <w:b/>
                <w:sz w:val="40"/>
                <w:szCs w:val="40"/>
                <w:lang w:val="fr-CA"/>
              </w:rPr>
              <w:t>UN/SCEGHS/31/INF.</w:t>
            </w:r>
            <w:r w:rsidR="00440E44">
              <w:rPr>
                <w:b/>
                <w:sz w:val="40"/>
                <w:szCs w:val="40"/>
                <w:lang w:val="fr-CA"/>
              </w:rPr>
              <w:t>5</w:t>
            </w:r>
          </w:p>
        </w:tc>
      </w:tr>
    </w:tbl>
    <w:tbl>
      <w:tblPr>
        <w:tblW w:w="9645" w:type="dxa"/>
        <w:tblInd w:w="108" w:type="dxa"/>
        <w:tblLayout w:type="fixed"/>
        <w:tblLook w:val="04A0" w:firstRow="1" w:lastRow="0" w:firstColumn="1" w:lastColumn="0" w:noHBand="0" w:noVBand="1"/>
      </w:tblPr>
      <w:tblGrid>
        <w:gridCol w:w="4536"/>
        <w:gridCol w:w="5109"/>
      </w:tblGrid>
      <w:tr w:rsidR="008A5A78" w:rsidRPr="009E7B0D" w:rsidTr="008B2E94">
        <w:tc>
          <w:tcPr>
            <w:tcW w:w="9645" w:type="dxa"/>
            <w:gridSpan w:val="2"/>
            <w:tcMar>
              <w:top w:w="142" w:type="dxa"/>
              <w:left w:w="108" w:type="dxa"/>
              <w:bottom w:w="142" w:type="dxa"/>
              <w:right w:w="108" w:type="dxa"/>
            </w:tcMar>
          </w:tcPr>
          <w:p w:rsidR="008A5A78" w:rsidRPr="000B4919" w:rsidRDefault="008A5A78" w:rsidP="006E45A6">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6E45A6">
              <w:rPr>
                <w:b/>
                <w:sz w:val="18"/>
                <w:szCs w:val="24"/>
              </w:rPr>
              <w:t>25</w:t>
            </w:r>
            <w:bookmarkStart w:id="0" w:name="_GoBack"/>
            <w:bookmarkEnd w:id="0"/>
            <w:r w:rsidR="00623312" w:rsidRPr="00623312">
              <w:rPr>
                <w:b/>
                <w:sz w:val="18"/>
                <w:szCs w:val="24"/>
              </w:rPr>
              <w:t xml:space="preserve"> May </w:t>
            </w:r>
            <w:r w:rsidRPr="00623312">
              <w:rPr>
                <w:b/>
                <w:sz w:val="18"/>
                <w:szCs w:val="24"/>
              </w:rPr>
              <w:t>2016</w:t>
            </w:r>
          </w:p>
        </w:tc>
      </w:tr>
      <w:tr w:rsidR="008A5A78" w:rsidRPr="009E7B0D" w:rsidTr="0043430A">
        <w:tc>
          <w:tcPr>
            <w:tcW w:w="4536" w:type="dxa"/>
            <w:tcMar>
              <w:top w:w="57" w:type="dxa"/>
              <w:left w:w="108" w:type="dxa"/>
              <w:bottom w:w="0" w:type="dxa"/>
              <w:right w:w="108" w:type="dxa"/>
            </w:tcMar>
          </w:tcPr>
          <w:p w:rsidR="008A5A78" w:rsidRPr="000A1D9E" w:rsidRDefault="008A5A78">
            <w:pPr>
              <w:spacing w:before="120"/>
              <w:rPr>
                <w:b/>
                <w:highlight w:val="green"/>
                <w:lang w:val="fr-CA"/>
              </w:rPr>
            </w:pPr>
            <w:r w:rsidRPr="000B4919">
              <w:rPr>
                <w:b/>
              </w:rPr>
              <w:t xml:space="preserve">Sub-Committee of Experts on the </w:t>
            </w:r>
            <w:r w:rsidRPr="000B4919">
              <w:rPr>
                <w:b/>
              </w:rPr>
              <w:br/>
              <w:t>Transport of Dangerous Goods</w:t>
            </w:r>
          </w:p>
        </w:tc>
        <w:tc>
          <w:tcPr>
            <w:tcW w:w="5109" w:type="dxa"/>
            <w:tcMar>
              <w:top w:w="57" w:type="dxa"/>
              <w:left w:w="108" w:type="dxa"/>
              <w:bottom w:w="0" w:type="dxa"/>
              <w:right w:w="108" w:type="dxa"/>
            </w:tcMar>
            <w:vAlign w:val="center"/>
          </w:tcPr>
          <w:p w:rsidR="008A5A78" w:rsidRPr="000B4919" w:rsidRDefault="008A5A78" w:rsidP="007D59D1">
            <w:pPr>
              <w:spacing w:before="120"/>
              <w:rPr>
                <w:b/>
              </w:rPr>
            </w:pPr>
            <w:r w:rsidRPr="000B4919">
              <w:rPr>
                <w:b/>
              </w:rPr>
              <w:t>Sub-Committee of Experts on the Globally Harmonized System of Classification and Labelling of Chemicals</w:t>
            </w:r>
          </w:p>
        </w:tc>
      </w:tr>
      <w:tr w:rsidR="008A5A78" w:rsidRPr="000A1D9E" w:rsidTr="008B2E94">
        <w:tc>
          <w:tcPr>
            <w:tcW w:w="4536" w:type="dxa"/>
            <w:tcMar>
              <w:top w:w="57" w:type="dxa"/>
              <w:left w:w="108" w:type="dxa"/>
              <w:bottom w:w="0" w:type="dxa"/>
              <w:right w:w="108" w:type="dxa"/>
            </w:tcMar>
          </w:tcPr>
          <w:p w:rsidR="008A5A78" w:rsidRPr="000A1D9E" w:rsidRDefault="008A5A78" w:rsidP="00D77FB6">
            <w:pPr>
              <w:spacing w:before="120"/>
              <w:ind w:left="34" w:hanging="34"/>
              <w:rPr>
                <w:b/>
                <w:lang w:val="fr-CA"/>
              </w:rPr>
            </w:pPr>
            <w:r w:rsidRPr="000B4919">
              <w:rPr>
                <w:b/>
              </w:rPr>
              <w:t>Forty-</w:t>
            </w:r>
            <w:r>
              <w:rPr>
                <w:b/>
              </w:rPr>
              <w:t>ninth</w:t>
            </w:r>
            <w:r w:rsidRPr="000B4919">
              <w:rPr>
                <w:b/>
              </w:rPr>
              <w:t xml:space="preserve"> session</w:t>
            </w:r>
          </w:p>
        </w:tc>
        <w:tc>
          <w:tcPr>
            <w:tcW w:w="5109" w:type="dxa"/>
            <w:tcMar>
              <w:top w:w="57" w:type="dxa"/>
              <w:left w:w="108" w:type="dxa"/>
              <w:bottom w:w="0" w:type="dxa"/>
              <w:right w:w="108" w:type="dxa"/>
            </w:tcMar>
          </w:tcPr>
          <w:p w:rsidR="008A5A78" w:rsidRPr="000B4919" w:rsidRDefault="008A5A78" w:rsidP="007D59D1">
            <w:pPr>
              <w:spacing w:before="120"/>
              <w:rPr>
                <w:b/>
              </w:rPr>
            </w:pPr>
            <w:r>
              <w:rPr>
                <w:b/>
              </w:rPr>
              <w:t>Thirty-first</w:t>
            </w:r>
            <w:r w:rsidRPr="000B4919">
              <w:rPr>
                <w:b/>
              </w:rPr>
              <w:t xml:space="preserve"> session</w:t>
            </w:r>
          </w:p>
        </w:tc>
      </w:tr>
      <w:tr w:rsidR="008A5A78" w:rsidRPr="009E7B0D" w:rsidTr="008B2E94">
        <w:tc>
          <w:tcPr>
            <w:tcW w:w="4536" w:type="dxa"/>
            <w:tcMar>
              <w:top w:w="57" w:type="dxa"/>
              <w:left w:w="108" w:type="dxa"/>
              <w:bottom w:w="0" w:type="dxa"/>
              <w:right w:w="108" w:type="dxa"/>
            </w:tcMar>
          </w:tcPr>
          <w:p w:rsidR="008A5A78" w:rsidRPr="000B4919" w:rsidRDefault="008A5A78" w:rsidP="00977C08">
            <w:pPr>
              <w:tabs>
                <w:tab w:val="left" w:pos="6361"/>
                <w:tab w:val="left" w:pos="6939"/>
              </w:tabs>
              <w:spacing w:before="40"/>
              <w:outlineLvl w:val="0"/>
              <w:rPr>
                <w:bCs/>
              </w:rPr>
            </w:pPr>
            <w:r w:rsidRPr="000B4919">
              <w:rPr>
                <w:bCs/>
              </w:rPr>
              <w:t xml:space="preserve">Geneva, </w:t>
            </w:r>
            <w:r>
              <w:rPr>
                <w:bCs/>
              </w:rPr>
              <w:t xml:space="preserve">27 June </w:t>
            </w:r>
            <w:r w:rsidRPr="000B4919">
              <w:t xml:space="preserve">– </w:t>
            </w:r>
            <w:r>
              <w:t>6 July 2016</w:t>
            </w:r>
          </w:p>
          <w:p w:rsidR="008A5A78" w:rsidRPr="000B4919" w:rsidRDefault="008A5A78" w:rsidP="00977C08">
            <w:pPr>
              <w:spacing w:before="40"/>
            </w:pPr>
            <w:r w:rsidRPr="000B4919">
              <w:t xml:space="preserve">Item </w:t>
            </w:r>
            <w:r w:rsidR="00623312">
              <w:t>2</w:t>
            </w:r>
            <w:r w:rsidRPr="000B4919">
              <w:t xml:space="preserve"> </w:t>
            </w:r>
            <w:r w:rsidR="00A33866">
              <w:t xml:space="preserve">(h) </w:t>
            </w:r>
            <w:r w:rsidRPr="000B4919">
              <w:t>of the provisional agenda</w:t>
            </w:r>
          </w:p>
          <w:p w:rsidR="008A5A78" w:rsidRPr="00977C08" w:rsidRDefault="00A33866" w:rsidP="00977C08">
            <w:pPr>
              <w:spacing w:before="40"/>
              <w:rPr>
                <w:b/>
                <w:bCs/>
              </w:rPr>
            </w:pPr>
            <w:r w:rsidRPr="00977C08">
              <w:rPr>
                <w:b/>
              </w:rPr>
              <w:t>Explosives and rel</w:t>
            </w:r>
            <w:r w:rsidR="00977C08" w:rsidRPr="00977C08">
              <w:rPr>
                <w:b/>
              </w:rPr>
              <w:t>ated matters: Review of Chapter </w:t>
            </w:r>
            <w:r w:rsidRPr="00977C08">
              <w:rPr>
                <w:b/>
              </w:rPr>
              <w:t>2.1 of the GHS</w:t>
            </w:r>
          </w:p>
        </w:tc>
        <w:tc>
          <w:tcPr>
            <w:tcW w:w="5109" w:type="dxa"/>
            <w:tcMar>
              <w:top w:w="57" w:type="dxa"/>
              <w:left w:w="108" w:type="dxa"/>
              <w:bottom w:w="0" w:type="dxa"/>
              <w:right w:w="108" w:type="dxa"/>
            </w:tcMar>
          </w:tcPr>
          <w:p w:rsidR="008A5A78" w:rsidRPr="000B4919" w:rsidRDefault="008A5A78" w:rsidP="008A5A78">
            <w:pPr>
              <w:jc w:val="both"/>
            </w:pPr>
            <w:r w:rsidRPr="00283442">
              <w:t xml:space="preserve">Geneva, </w:t>
            </w:r>
            <w:r>
              <w:t>5</w:t>
            </w:r>
            <w:r w:rsidRPr="00283442">
              <w:t xml:space="preserve">– </w:t>
            </w:r>
            <w:r>
              <w:t>8</w:t>
            </w:r>
            <w:r w:rsidRPr="00283442">
              <w:t xml:space="preserve"> </w:t>
            </w:r>
            <w:r>
              <w:t>July 2016</w:t>
            </w:r>
          </w:p>
          <w:p w:rsidR="008A5A78" w:rsidRPr="000B4919" w:rsidRDefault="008A5A78" w:rsidP="008A5A78">
            <w:pPr>
              <w:spacing w:before="40"/>
            </w:pPr>
            <w:r w:rsidRPr="000B4919">
              <w:t xml:space="preserve">Item </w:t>
            </w:r>
            <w:r w:rsidR="00A33866">
              <w:t>2</w:t>
            </w:r>
            <w:r w:rsidRPr="000B4919">
              <w:t xml:space="preserve"> of the provisional agenda</w:t>
            </w:r>
          </w:p>
          <w:p w:rsidR="008A5A78" w:rsidRPr="000A1D9E" w:rsidRDefault="00A33866" w:rsidP="008A5A78">
            <w:pPr>
              <w:suppressAutoHyphens w:val="0"/>
              <w:spacing w:line="240" w:lineRule="auto"/>
              <w:rPr>
                <w:b/>
                <w:lang w:val="fr-CA"/>
              </w:rPr>
            </w:pPr>
            <w:r w:rsidRPr="00623312">
              <w:rPr>
                <w:b/>
              </w:rPr>
              <w:t>Joint work with the Sub-Committee of Experts on the Transport of Dangerous Goods (TDG Sub-Committee)</w:t>
            </w:r>
          </w:p>
        </w:tc>
      </w:tr>
    </w:tbl>
    <w:p w:rsidR="00530B4A" w:rsidRDefault="00440E44" w:rsidP="00440E44">
      <w:pPr>
        <w:pStyle w:val="HChG"/>
        <w:rPr>
          <w:lang w:val="fr-CA"/>
        </w:rPr>
      </w:pPr>
      <w:r>
        <w:tab/>
      </w:r>
      <w:r>
        <w:tab/>
      </w:r>
      <w:r w:rsidR="008A5A78">
        <w:t>Review of Chapter 2.1 of the GHS</w:t>
      </w:r>
    </w:p>
    <w:p w:rsidR="00440E44" w:rsidRDefault="00440E44" w:rsidP="00440E44">
      <w:pPr>
        <w:pStyle w:val="H1G"/>
        <w:rPr>
          <w:lang w:val="fr-CA"/>
        </w:rPr>
      </w:pPr>
      <w:r>
        <w:rPr>
          <w:lang w:val="fr-CA"/>
        </w:rPr>
        <w:tab/>
      </w:r>
      <w:r>
        <w:rPr>
          <w:lang w:val="fr-CA"/>
        </w:rPr>
        <w:tab/>
      </w:r>
      <w:proofErr w:type="spellStart"/>
      <w:r>
        <w:rPr>
          <w:lang w:val="fr-CA"/>
        </w:rPr>
        <w:t>Submitted</w:t>
      </w:r>
      <w:proofErr w:type="spellEnd"/>
      <w:r>
        <w:rPr>
          <w:lang w:val="fr-CA"/>
        </w:rPr>
        <w:t xml:space="preserve"> by the </w:t>
      </w:r>
      <w:proofErr w:type="spellStart"/>
      <w:r w:rsidRPr="00440E44">
        <w:rPr>
          <w:lang w:val="fr-CA"/>
        </w:rPr>
        <w:t>Australian</w:t>
      </w:r>
      <w:proofErr w:type="spellEnd"/>
      <w:r w:rsidRPr="00440E44">
        <w:rPr>
          <w:lang w:val="fr-CA"/>
        </w:rPr>
        <w:t xml:space="preserve"> Explosives </w:t>
      </w:r>
      <w:proofErr w:type="spellStart"/>
      <w:r w:rsidRPr="00440E44">
        <w:rPr>
          <w:lang w:val="fr-CA"/>
        </w:rPr>
        <w:t>Industry</w:t>
      </w:r>
      <w:proofErr w:type="spellEnd"/>
      <w:r w:rsidRPr="00440E44">
        <w:rPr>
          <w:lang w:val="fr-CA"/>
        </w:rPr>
        <w:t xml:space="preserve"> and </w:t>
      </w:r>
      <w:proofErr w:type="spellStart"/>
      <w:r w:rsidRPr="00440E44">
        <w:rPr>
          <w:lang w:val="fr-CA"/>
        </w:rPr>
        <w:t>Safety</w:t>
      </w:r>
      <w:proofErr w:type="spellEnd"/>
      <w:r w:rsidRPr="00440E44">
        <w:rPr>
          <w:lang w:val="fr-CA"/>
        </w:rPr>
        <w:t xml:space="preserve"> Group Inc. (AEISG)</w:t>
      </w:r>
    </w:p>
    <w:p w:rsidR="00440E44" w:rsidRPr="00996C93" w:rsidRDefault="00440E44" w:rsidP="00440E44">
      <w:pPr>
        <w:pStyle w:val="HChG"/>
        <w:rPr>
          <w:lang w:eastAsia="fr-FR"/>
        </w:rPr>
      </w:pPr>
      <w:r>
        <w:rPr>
          <w:lang w:eastAsia="fr-FR"/>
        </w:rPr>
        <w:tab/>
      </w:r>
      <w:r>
        <w:rPr>
          <w:lang w:eastAsia="fr-FR"/>
        </w:rPr>
        <w:tab/>
      </w:r>
      <w:r w:rsidRPr="00996C93">
        <w:rPr>
          <w:lang w:eastAsia="fr-FR"/>
        </w:rPr>
        <w:t>Introduction</w:t>
      </w:r>
    </w:p>
    <w:p w:rsidR="00440E44" w:rsidRDefault="00440E44" w:rsidP="00440E44">
      <w:pPr>
        <w:pStyle w:val="SingleTxtG"/>
        <w:rPr>
          <w:lang w:eastAsia="fr-FR"/>
        </w:rPr>
      </w:pPr>
      <w:r>
        <w:rPr>
          <w:lang w:eastAsia="fr-FR"/>
        </w:rPr>
        <w:t>1.</w:t>
      </w:r>
      <w:r>
        <w:rPr>
          <w:lang w:eastAsia="fr-FR"/>
        </w:rPr>
        <w:tab/>
        <w:t xml:space="preserve">This informal paper presents draft text for Chapter 2.1 to address practical implementation problems being experienced by jurisdictions and industry as they try to incorporate the requirements of GHS into national legislation. </w:t>
      </w:r>
      <w:r w:rsidRPr="00996C93">
        <w:rPr>
          <w:lang w:eastAsia="fr-FR"/>
        </w:rPr>
        <w:t xml:space="preserve">It addresses the issues referred to in document </w:t>
      </w:r>
      <w:r w:rsidRPr="00996C93">
        <w:rPr>
          <w:bCs/>
          <w:lang w:eastAsia="fr-FR"/>
        </w:rPr>
        <w:t>ST/SG/AC.10/C.3/2016/7 - ST/SG/AC.10/C.4/2016/2</w:t>
      </w:r>
    </w:p>
    <w:p w:rsidR="00440E44" w:rsidRDefault="00440E44" w:rsidP="00440E44">
      <w:pPr>
        <w:pStyle w:val="SingleTxtG"/>
        <w:rPr>
          <w:lang w:eastAsia="fr-FR"/>
        </w:rPr>
      </w:pPr>
      <w:r>
        <w:rPr>
          <w:lang w:eastAsia="fr-FR"/>
        </w:rPr>
        <w:t>2.</w:t>
      </w:r>
      <w:r>
        <w:rPr>
          <w:lang w:eastAsia="fr-FR"/>
        </w:rPr>
        <w:tab/>
        <w:t xml:space="preserve">The application of Chapter 2.1 is a complex issue that will not be resolved in the 2015-16 </w:t>
      </w:r>
      <w:proofErr w:type="gramStart"/>
      <w:r>
        <w:rPr>
          <w:lang w:eastAsia="fr-FR"/>
        </w:rPr>
        <w:t>biennium,</w:t>
      </w:r>
      <w:proofErr w:type="gramEnd"/>
      <w:r>
        <w:rPr>
          <w:lang w:eastAsia="fr-FR"/>
        </w:rPr>
        <w:t xml:space="preserve"> however some practical steps can be taken in this biennium to reduce the workload for the 2017-18 biennium. Moreover, this paper is complicated because it proposes to relocate text and delete some flow charts and such changes, though simple in themselves, are difficult to put into a format that flows easily in the document.</w:t>
      </w:r>
    </w:p>
    <w:p w:rsidR="00440E44" w:rsidRPr="00996C93" w:rsidRDefault="00440E44" w:rsidP="00440E44">
      <w:pPr>
        <w:pStyle w:val="HChG"/>
        <w:rPr>
          <w:lang w:eastAsia="fr-FR"/>
        </w:rPr>
      </w:pPr>
      <w:r>
        <w:rPr>
          <w:lang w:eastAsia="fr-FR"/>
        </w:rPr>
        <w:tab/>
      </w:r>
      <w:r>
        <w:rPr>
          <w:lang w:eastAsia="fr-FR"/>
        </w:rPr>
        <w:tab/>
      </w:r>
      <w:r w:rsidRPr="00996C93">
        <w:rPr>
          <w:lang w:eastAsia="fr-FR"/>
        </w:rPr>
        <w:t>Overview</w:t>
      </w:r>
    </w:p>
    <w:p w:rsidR="00440E44" w:rsidRDefault="00440E44" w:rsidP="00440E44">
      <w:pPr>
        <w:pStyle w:val="SingleTxtG"/>
        <w:rPr>
          <w:lang w:eastAsia="fr-FR"/>
        </w:rPr>
      </w:pPr>
      <w:r>
        <w:rPr>
          <w:lang w:eastAsia="fr-FR"/>
        </w:rPr>
        <w:t>3.</w:t>
      </w:r>
      <w:r>
        <w:rPr>
          <w:lang w:eastAsia="fr-FR"/>
        </w:rPr>
        <w:tab/>
        <w:t xml:space="preserve">Eight issues were identified in </w:t>
      </w:r>
      <w:r w:rsidRPr="00996C93">
        <w:rPr>
          <w:bCs/>
          <w:lang w:eastAsia="fr-FR"/>
        </w:rPr>
        <w:t>ST/SG/AC.10/C.3/2016/7 - ST/SG/AC.10/C.4/2016/2</w:t>
      </w:r>
      <w:r>
        <w:rPr>
          <w:bCs/>
          <w:lang w:eastAsia="fr-FR"/>
        </w:rPr>
        <w:t xml:space="preserve"> </w:t>
      </w:r>
      <w:r>
        <w:rPr>
          <w:lang w:eastAsia="fr-FR"/>
        </w:rPr>
        <w:t>and these have been ad</w:t>
      </w:r>
      <w:r w:rsidR="008A5A78">
        <w:rPr>
          <w:lang w:eastAsia="fr-FR"/>
        </w:rPr>
        <w:t>dressed in the following manner:</w:t>
      </w:r>
    </w:p>
    <w:p w:rsidR="00440E44" w:rsidRDefault="00440E44" w:rsidP="008A5A78">
      <w:pPr>
        <w:pStyle w:val="Bullet1G"/>
        <w:rPr>
          <w:lang w:eastAsia="fr-FR"/>
        </w:rPr>
      </w:pPr>
      <w:r>
        <w:rPr>
          <w:lang w:eastAsia="fr-FR"/>
        </w:rPr>
        <w:t>Issues 1 and 2 – Definitions. Changes proposed to align with Manual of Tests and Criteria.</w:t>
      </w:r>
    </w:p>
    <w:p w:rsidR="00440E44" w:rsidRDefault="00440E44" w:rsidP="008A5A78">
      <w:pPr>
        <w:pStyle w:val="Bullet1G"/>
        <w:rPr>
          <w:lang w:eastAsia="fr-FR"/>
        </w:rPr>
      </w:pPr>
      <w:r>
        <w:rPr>
          <w:lang w:eastAsia="fr-FR"/>
        </w:rPr>
        <w:t>Issue 3 – labelling elements</w:t>
      </w:r>
      <w:r>
        <w:rPr>
          <w:lang w:eastAsia="fr-FR"/>
        </w:rPr>
        <w:tab/>
        <w:t>proposal to change the label elements in Table 2.1.2</w:t>
      </w:r>
    </w:p>
    <w:p w:rsidR="00440E44" w:rsidRDefault="00440E44" w:rsidP="008A5A78">
      <w:pPr>
        <w:pStyle w:val="Bullet1G"/>
        <w:rPr>
          <w:lang w:eastAsia="fr-FR"/>
        </w:rPr>
      </w:pPr>
      <w:r>
        <w:rPr>
          <w:lang w:eastAsia="fr-FR"/>
        </w:rPr>
        <w:t>Issue 4 – classification criteria proposal to use the criteria in the Model Regulations.</w:t>
      </w:r>
    </w:p>
    <w:p w:rsidR="00440E44" w:rsidRDefault="00440E44" w:rsidP="008A5A78">
      <w:pPr>
        <w:pStyle w:val="Bullet1G"/>
        <w:rPr>
          <w:lang w:eastAsia="fr-FR"/>
        </w:rPr>
      </w:pPr>
      <w:r>
        <w:rPr>
          <w:lang w:eastAsia="fr-FR"/>
        </w:rPr>
        <w:t>Issue 5 – unstable explosives proposal to delete the phrase from Table 2.1.2 and insert a new clause in the text.</w:t>
      </w:r>
    </w:p>
    <w:p w:rsidR="00440E44" w:rsidRDefault="00440E44" w:rsidP="008A5A78">
      <w:pPr>
        <w:pStyle w:val="Bullet1G"/>
        <w:rPr>
          <w:lang w:eastAsia="fr-FR"/>
        </w:rPr>
      </w:pPr>
      <w:r>
        <w:rPr>
          <w:lang w:eastAsia="fr-FR"/>
        </w:rPr>
        <w:t>Issue 6 – criteria for explosives proposal to reformat the current criteria in GHS and align with the criteria in the Model Regulations</w:t>
      </w:r>
    </w:p>
    <w:p w:rsidR="00440E44" w:rsidRDefault="00440E44" w:rsidP="008A5A78">
      <w:pPr>
        <w:pStyle w:val="Bullet1G"/>
        <w:rPr>
          <w:lang w:eastAsia="fr-FR"/>
        </w:rPr>
      </w:pPr>
      <w:r>
        <w:rPr>
          <w:lang w:eastAsia="fr-FR"/>
        </w:rPr>
        <w:t>Issue 7 – Hazard communication same as Issue 3. The labelling of Hazard Division 1.4 needs more work.</w:t>
      </w:r>
    </w:p>
    <w:p w:rsidR="00440E44" w:rsidRDefault="00440E44" w:rsidP="008A5A78">
      <w:pPr>
        <w:pStyle w:val="Bullet1G"/>
        <w:rPr>
          <w:lang w:eastAsia="fr-FR"/>
        </w:rPr>
      </w:pPr>
      <w:r>
        <w:rPr>
          <w:lang w:eastAsia="fr-FR"/>
        </w:rPr>
        <w:lastRenderedPageBreak/>
        <w:t>Issue 8 – Decision logics proposal to replace the decision logics with a much simpler flow chart and cross refer to the Manual of Tests and Criteria, which is being modified to cater to the GHS.</w:t>
      </w:r>
    </w:p>
    <w:p w:rsidR="00440E44" w:rsidRDefault="00440E44" w:rsidP="00440E44">
      <w:pPr>
        <w:pStyle w:val="SingleTxtG"/>
        <w:rPr>
          <w:lang w:eastAsia="fr-FR"/>
        </w:rPr>
      </w:pPr>
      <w:r>
        <w:rPr>
          <w:lang w:eastAsia="fr-FR"/>
        </w:rPr>
        <w:t>4.</w:t>
      </w:r>
      <w:r>
        <w:rPr>
          <w:lang w:eastAsia="fr-FR"/>
        </w:rPr>
        <w:tab/>
      </w:r>
      <w:r w:rsidRPr="000F2BA6">
        <w:rPr>
          <w:lang w:eastAsia="fr-FR"/>
        </w:rPr>
        <w:t xml:space="preserve">The proposed changes to Table 2.1.2 </w:t>
      </w:r>
      <w:r w:rsidR="008A5A78">
        <w:rPr>
          <w:lang w:eastAsia="fr-FR"/>
        </w:rPr>
        <w:t>“Label e</w:t>
      </w:r>
      <w:r w:rsidRPr="000F2BA6">
        <w:rPr>
          <w:lang w:eastAsia="fr-FR"/>
        </w:rPr>
        <w:t>lements</w:t>
      </w:r>
      <w:proofErr w:type="gramStart"/>
      <w:r w:rsidR="008A5A78">
        <w:rPr>
          <w:lang w:eastAsia="fr-FR"/>
        </w:rPr>
        <w:t>”</w:t>
      </w:r>
      <w:r w:rsidRPr="000F2BA6">
        <w:rPr>
          <w:lang w:eastAsia="fr-FR"/>
        </w:rPr>
        <w:t>,</w:t>
      </w:r>
      <w:proofErr w:type="gramEnd"/>
      <w:r w:rsidRPr="000F2BA6">
        <w:rPr>
          <w:lang w:eastAsia="fr-FR"/>
        </w:rPr>
        <w:t xml:space="preserve"> </w:t>
      </w:r>
      <w:r>
        <w:rPr>
          <w:lang w:eastAsia="fr-FR"/>
        </w:rPr>
        <w:t>will align GHS with the</w:t>
      </w:r>
      <w:r w:rsidRPr="000F2BA6">
        <w:rPr>
          <w:lang w:eastAsia="fr-FR"/>
        </w:rPr>
        <w:t xml:space="preserve"> current labelling requirements in all</w:t>
      </w:r>
      <w:r>
        <w:rPr>
          <w:lang w:eastAsia="fr-FR"/>
        </w:rPr>
        <w:t xml:space="preserve"> significant explosives regulatory regimes and the proposed changes reflect the wishes of those regulators.  The changes reflect the fact that all explosives apart from some in Hazard Division 1.4 present a danger and may explode, so all must be labelled accordingly.  This will warn the person immediately exposed to the hazard, be they a user, transporter, </w:t>
      </w:r>
      <w:proofErr w:type="spellStart"/>
      <w:r>
        <w:rPr>
          <w:lang w:eastAsia="fr-FR"/>
        </w:rPr>
        <w:t>storeman</w:t>
      </w:r>
      <w:proofErr w:type="spellEnd"/>
      <w:r>
        <w:rPr>
          <w:lang w:eastAsia="fr-FR"/>
        </w:rPr>
        <w:t xml:space="preserve"> or bystander.  The nature of the explosion, which may be important when storing explosives, may be described elsewhere, typically in the Safety Data Sheet.</w:t>
      </w:r>
    </w:p>
    <w:p w:rsidR="00440E44" w:rsidRDefault="00440E44" w:rsidP="00440E44">
      <w:pPr>
        <w:pStyle w:val="SingleTxtG"/>
        <w:rPr>
          <w:lang w:eastAsia="fr-FR"/>
        </w:rPr>
      </w:pPr>
      <w:r>
        <w:rPr>
          <w:lang w:eastAsia="fr-FR"/>
        </w:rPr>
        <w:t>5.</w:t>
      </w:r>
      <w:r>
        <w:rPr>
          <w:lang w:eastAsia="fr-FR"/>
        </w:rPr>
        <w:tab/>
        <w:t>The labelling requirements for Division 1.4 explosives have not been changed.  Explosives in Hazard Division 1.4 present a wide variety of properties; they are currently being examined in detail but will probably not be resolved this biennium.  The work will continue in 2017-18.</w:t>
      </w:r>
    </w:p>
    <w:p w:rsidR="00440E44" w:rsidRDefault="00440E44" w:rsidP="00440E44">
      <w:pPr>
        <w:pStyle w:val="SingleTxtG"/>
        <w:rPr>
          <w:lang w:eastAsia="fr-FR"/>
        </w:rPr>
      </w:pPr>
      <w:r>
        <w:rPr>
          <w:lang w:eastAsia="fr-FR"/>
        </w:rPr>
        <w:t>6.</w:t>
      </w:r>
      <w:r>
        <w:rPr>
          <w:lang w:eastAsia="fr-FR"/>
        </w:rPr>
        <w:tab/>
        <w:t>These proposed changes will affect the text in GHS Annexes 1 and 3.  No changes will be attempted to those annexes until the proposed changes to Chapter 2.1 have been accepted in principle by the Subcommittees.</w:t>
      </w:r>
    </w:p>
    <w:p w:rsidR="00440E44" w:rsidRPr="00D57212" w:rsidRDefault="00440E44" w:rsidP="00440E44">
      <w:pPr>
        <w:pStyle w:val="HChG"/>
        <w:rPr>
          <w:lang w:eastAsia="fr-FR"/>
        </w:rPr>
      </w:pPr>
      <w:r>
        <w:rPr>
          <w:lang w:eastAsia="fr-FR"/>
        </w:rPr>
        <w:tab/>
      </w:r>
      <w:r>
        <w:rPr>
          <w:lang w:eastAsia="fr-FR"/>
        </w:rPr>
        <w:tab/>
        <w:t>Process</w:t>
      </w:r>
    </w:p>
    <w:p w:rsidR="00440E44" w:rsidRDefault="00440E44" w:rsidP="00440E44">
      <w:pPr>
        <w:pStyle w:val="SingleTxtG"/>
        <w:rPr>
          <w:lang w:eastAsia="fr-FR"/>
        </w:rPr>
      </w:pPr>
      <w:r>
        <w:rPr>
          <w:lang w:eastAsia="fr-FR"/>
        </w:rPr>
        <w:t>7.</w:t>
      </w:r>
      <w:r>
        <w:rPr>
          <w:lang w:eastAsia="fr-FR"/>
        </w:rPr>
        <w:tab/>
        <w:t xml:space="preserve">It is proposed to consider the amendments to the text in Chapter 2.1 of GHS as shown in the attachment below in the Explosives Working Group.  Those changes accepted by the Explosives Working Group and the GHS Subcommittee in principle will be incorporated into a formal paper for consideration in December.  Those changes that the Explosives Working Group considers to be more substantive or which require more detailed consideration will be identified for action in the 2017-18 </w:t>
      </w:r>
      <w:proofErr w:type="gramStart"/>
      <w:r>
        <w:rPr>
          <w:lang w:eastAsia="fr-FR"/>
        </w:rPr>
        <w:t>biennium</w:t>
      </w:r>
      <w:proofErr w:type="gramEnd"/>
      <w:r>
        <w:rPr>
          <w:lang w:eastAsia="fr-FR"/>
        </w:rPr>
        <w:t>.</w:t>
      </w:r>
    </w:p>
    <w:p w:rsidR="00440E44" w:rsidRDefault="00440E44" w:rsidP="00440E44">
      <w:pPr>
        <w:pStyle w:val="SingleTxtG"/>
        <w:rPr>
          <w:lang w:eastAsia="fr-FR"/>
        </w:rPr>
      </w:pPr>
      <w:r>
        <w:rPr>
          <w:lang w:eastAsia="fr-FR"/>
        </w:rPr>
        <w:t>8.</w:t>
      </w:r>
      <w:r>
        <w:rPr>
          <w:lang w:eastAsia="fr-FR"/>
        </w:rPr>
        <w:tab/>
        <w:t xml:space="preserve">Where practical, the proposal in attachment 1 below has the original text from GHS Rev.6 with </w:t>
      </w:r>
      <w:r w:rsidRPr="00D57212">
        <w:rPr>
          <w:u w:val="single"/>
          <w:lang w:eastAsia="fr-FR"/>
        </w:rPr>
        <w:t xml:space="preserve">new text underlined </w:t>
      </w:r>
      <w:r>
        <w:rPr>
          <w:lang w:eastAsia="fr-FR"/>
        </w:rPr>
        <w:t xml:space="preserve">and deletions </w:t>
      </w:r>
      <w:r w:rsidRPr="00D57212">
        <w:rPr>
          <w:strike/>
          <w:lang w:eastAsia="fr-FR"/>
        </w:rPr>
        <w:t>struck through</w:t>
      </w:r>
      <w:r>
        <w:rPr>
          <w:lang w:eastAsia="fr-FR"/>
        </w:rPr>
        <w:t xml:space="preserve">.  Where this is not practical, (such as where tables or flow charts are deleted or relocated) notes are inserted in the text.  Some editorial notes are also added through the text to explain the reasons for some of the changes.  </w:t>
      </w:r>
    </w:p>
    <w:p w:rsidR="00440E44" w:rsidRDefault="00440E44">
      <w:pPr>
        <w:suppressAutoHyphens w:val="0"/>
        <w:spacing w:line="240" w:lineRule="auto"/>
        <w:rPr>
          <w:lang w:val="fr-CA"/>
        </w:rPr>
      </w:pPr>
      <w:r>
        <w:rPr>
          <w:lang w:val="fr-CA"/>
        </w:rPr>
        <w:br w:type="page"/>
      </w:r>
    </w:p>
    <w:p w:rsidR="00440E44" w:rsidRPr="00C61112" w:rsidRDefault="008A5A78" w:rsidP="00C61112">
      <w:pPr>
        <w:pStyle w:val="HChG"/>
        <w:spacing w:line="240" w:lineRule="auto"/>
        <w:jc w:val="center"/>
        <w:rPr>
          <w:sz w:val="24"/>
          <w:szCs w:val="24"/>
          <w:lang w:eastAsia="fr-FR"/>
        </w:rPr>
      </w:pPr>
      <w:r w:rsidRPr="00C61112">
        <w:rPr>
          <w:sz w:val="24"/>
          <w:szCs w:val="24"/>
          <w:lang w:eastAsia="fr-FR"/>
        </w:rPr>
        <w:lastRenderedPageBreak/>
        <w:t>“</w:t>
      </w:r>
      <w:r w:rsidR="00440E44" w:rsidRPr="00C61112">
        <w:rPr>
          <w:sz w:val="24"/>
          <w:szCs w:val="24"/>
          <w:lang w:eastAsia="fr-FR"/>
        </w:rPr>
        <w:t>Chapter 2.1</w:t>
      </w:r>
    </w:p>
    <w:p w:rsidR="00440E44" w:rsidRPr="00C61112" w:rsidRDefault="00440E44" w:rsidP="00C61112">
      <w:pPr>
        <w:pStyle w:val="HChG"/>
        <w:spacing w:before="240" w:line="240" w:lineRule="auto"/>
        <w:jc w:val="center"/>
        <w:rPr>
          <w:sz w:val="24"/>
          <w:szCs w:val="24"/>
          <w:lang w:eastAsia="fr-FR"/>
        </w:rPr>
      </w:pPr>
      <w:r w:rsidRPr="00C61112">
        <w:rPr>
          <w:sz w:val="24"/>
          <w:szCs w:val="24"/>
          <w:lang w:eastAsia="fr-FR"/>
        </w:rPr>
        <w:t>Explosives</w:t>
      </w:r>
    </w:p>
    <w:p w:rsidR="00440E44" w:rsidRPr="009E7571" w:rsidRDefault="002E69A5" w:rsidP="002E69A5">
      <w:pPr>
        <w:pStyle w:val="H23G"/>
        <w:rPr>
          <w:lang w:eastAsia="fr-FR"/>
        </w:rPr>
      </w:pPr>
      <w:r>
        <w:rPr>
          <w:iCs/>
          <w:lang w:eastAsia="fr-FR"/>
        </w:rPr>
        <w:tab/>
      </w:r>
      <w:r>
        <w:rPr>
          <w:iCs/>
          <w:lang w:eastAsia="fr-FR"/>
        </w:rPr>
        <w:tab/>
      </w:r>
      <w:r w:rsidR="00440E44" w:rsidRPr="009E7571">
        <w:rPr>
          <w:iCs/>
          <w:lang w:eastAsia="fr-FR"/>
        </w:rPr>
        <w:t>2.1.1</w:t>
      </w:r>
      <w:r w:rsidR="00440E44" w:rsidRPr="009E7571">
        <w:rPr>
          <w:iCs/>
          <w:lang w:eastAsia="fr-FR"/>
        </w:rPr>
        <w:tab/>
      </w:r>
      <w:r w:rsidR="00440E44">
        <w:rPr>
          <w:iCs/>
          <w:lang w:eastAsia="fr-FR"/>
        </w:rPr>
        <w:tab/>
      </w:r>
      <w:r w:rsidR="00440E44" w:rsidRPr="009E7571">
        <w:rPr>
          <w:iCs/>
          <w:lang w:eastAsia="fr-FR"/>
        </w:rPr>
        <w:t>Definitions</w:t>
      </w:r>
      <w:r w:rsidR="00440E44" w:rsidRPr="009E7571">
        <w:rPr>
          <w:lang w:eastAsia="fr-FR"/>
        </w:rPr>
        <w:t xml:space="preserve"> and general considerations</w:t>
      </w:r>
    </w:p>
    <w:p w:rsidR="00440E44" w:rsidRPr="009E7571" w:rsidRDefault="00440E44" w:rsidP="00440E44">
      <w:pPr>
        <w:pStyle w:val="SingleTxtG"/>
      </w:pPr>
      <w:r w:rsidRPr="009E7571">
        <w:t>2.1.1.1</w:t>
      </w:r>
      <w:r w:rsidRPr="009E7571">
        <w:tab/>
      </w:r>
      <w:r>
        <w:tab/>
      </w:r>
      <w:r w:rsidRPr="009E7571">
        <w:t xml:space="preserve">An </w:t>
      </w:r>
      <w:r w:rsidRPr="009E7571">
        <w:rPr>
          <w:i/>
          <w:iCs/>
        </w:rPr>
        <w:t>explosive s</w:t>
      </w:r>
      <w:r w:rsidRPr="00D82B80">
        <w:rPr>
          <w:i/>
          <w:iCs/>
          <w:strike/>
        </w:rPr>
        <w:t>ubstance (or mixture)</w:t>
      </w:r>
      <w:r w:rsidRPr="00D82B80">
        <w:rPr>
          <w:strike/>
        </w:rPr>
        <w:t xml:space="preserve"> </w:t>
      </w:r>
      <w:r w:rsidRPr="009E7571">
        <w:t>is a solid or liquid substance (or mixture of substances) which is in itself capable by chemical reaction of producing gas at such a temperature and pressure and at such a speed as to cause damage to the surroundings. Pyrotechnic substances are included even when they do not evolve gases.</w:t>
      </w:r>
    </w:p>
    <w:p w:rsidR="00440E44" w:rsidRPr="009E7571" w:rsidRDefault="00440E44" w:rsidP="00440E44">
      <w:pPr>
        <w:pStyle w:val="SingleTxtG"/>
        <w:ind w:firstLine="1134"/>
      </w:pPr>
      <w:r w:rsidRPr="009E7571">
        <w:tab/>
        <w:t xml:space="preserve">A </w:t>
      </w:r>
      <w:r w:rsidRPr="009E7571">
        <w:rPr>
          <w:i/>
          <w:iCs/>
        </w:rPr>
        <w:t xml:space="preserve">pyrotechnic substance </w:t>
      </w:r>
      <w:r w:rsidRPr="00D82B80">
        <w:rPr>
          <w:i/>
          <w:iCs/>
          <w:strike/>
        </w:rPr>
        <w:t>(or mixture)</w:t>
      </w:r>
      <w:r w:rsidRPr="009E7571">
        <w:t xml:space="preserve"> is a substance or mixture of substances designed to produce an effect by heat, light, sound, gas or smoke or a combination of these as the result of non-detonative self-sustaining exothermic chemical reactions.</w:t>
      </w:r>
    </w:p>
    <w:p w:rsidR="00440E44" w:rsidRPr="009E7571" w:rsidRDefault="00440E44" w:rsidP="00440E44">
      <w:pPr>
        <w:pStyle w:val="SingleTxtG"/>
        <w:ind w:left="1701"/>
      </w:pPr>
      <w:r w:rsidRPr="009E7571">
        <w:tab/>
        <w:t xml:space="preserve">An </w:t>
      </w:r>
      <w:r w:rsidRPr="009E7571">
        <w:rPr>
          <w:i/>
          <w:iCs/>
        </w:rPr>
        <w:t>explosive article</w:t>
      </w:r>
      <w:r w:rsidRPr="009E7571">
        <w:t xml:space="preserve"> is an article containing one or more explosive substances </w:t>
      </w:r>
      <w:r>
        <w:tab/>
      </w:r>
      <w:r w:rsidRPr="009E7571">
        <w:t>or mixtures.</w:t>
      </w:r>
    </w:p>
    <w:p w:rsidR="00440E44" w:rsidRDefault="00440E44" w:rsidP="00440E44">
      <w:pPr>
        <w:pStyle w:val="SingleTxtG"/>
        <w:ind w:left="1701"/>
      </w:pPr>
      <w:r w:rsidRPr="009E7571">
        <w:tab/>
      </w:r>
      <w:r w:rsidRPr="004E3BC7">
        <w:rPr>
          <w:strike/>
        </w:rPr>
        <w:t>A</w:t>
      </w:r>
      <w:r w:rsidRPr="004E3BC7">
        <w:rPr>
          <w:i/>
          <w:strike/>
        </w:rPr>
        <w:t xml:space="preserve"> </w:t>
      </w:r>
      <w:r w:rsidRPr="004E3BC7">
        <w:rPr>
          <w:i/>
          <w:iCs/>
          <w:strike/>
        </w:rPr>
        <w:t>pyrotechnic article</w:t>
      </w:r>
      <w:r w:rsidRPr="004E3BC7">
        <w:rPr>
          <w:i/>
          <w:strike/>
        </w:rPr>
        <w:t xml:space="preserve"> </w:t>
      </w:r>
      <w:r w:rsidRPr="004E3BC7">
        <w:rPr>
          <w:strike/>
        </w:rPr>
        <w:t xml:space="preserve">is an article containing one or more pyrotechnic </w:t>
      </w:r>
      <w:r w:rsidRPr="002E69A5">
        <w:tab/>
      </w:r>
      <w:r w:rsidRPr="004E3BC7">
        <w:rPr>
          <w:strike/>
        </w:rPr>
        <w:t>substances or mixtures</w:t>
      </w:r>
      <w:r w:rsidRPr="009E7571">
        <w:t>.</w:t>
      </w:r>
    </w:p>
    <w:p w:rsidR="002E69A5" w:rsidRPr="00371ABC" w:rsidRDefault="002E69A5" w:rsidP="002E69A5">
      <w:pPr>
        <w:pStyle w:val="SingleTxtG"/>
        <w:rPr>
          <w:i/>
        </w:rPr>
      </w:pPr>
      <w:r w:rsidRPr="00371ABC">
        <w:rPr>
          <w:i/>
        </w:rPr>
        <w:t>{</w:t>
      </w:r>
      <w:r w:rsidRPr="00371ABC">
        <w:rPr>
          <w:b/>
          <w:i/>
        </w:rPr>
        <w:t>Editorial note</w:t>
      </w:r>
      <w:r w:rsidRPr="00371ABC">
        <w:rPr>
          <w:i/>
        </w:rPr>
        <w:t>: these changes to the definitions align with the work to amend the Manual of Tests and Criteria for use to classify for GHS.  The deletion of the definition for pyrotechnic article is because the term is not in the Model Regulations and is not used again in this Chapter 2.1.  Also, a ‘pyrotechnic article’ is an ‘explosive article’ – no need to repeat.}</w:t>
      </w:r>
    </w:p>
    <w:p w:rsidR="002E69A5" w:rsidRPr="009E7571" w:rsidRDefault="002E69A5" w:rsidP="002E69A5">
      <w:pPr>
        <w:pStyle w:val="SingleTxtG"/>
      </w:pPr>
      <w:r w:rsidRPr="009E7571">
        <w:t>2.1.1.2</w:t>
      </w:r>
      <w:r w:rsidRPr="009E7571">
        <w:tab/>
      </w:r>
      <w:r>
        <w:tab/>
      </w:r>
      <w:r w:rsidRPr="009E7571">
        <w:t>The class of explosives comprises:</w:t>
      </w:r>
    </w:p>
    <w:p w:rsidR="002E69A5" w:rsidRPr="009E7571" w:rsidRDefault="002E69A5" w:rsidP="00715170">
      <w:pPr>
        <w:pStyle w:val="SingleTxtG"/>
        <w:ind w:left="2694" w:hanging="426"/>
      </w:pPr>
      <w:r w:rsidRPr="009E7571">
        <w:t>(a)</w:t>
      </w:r>
      <w:r w:rsidRPr="009E7571">
        <w:tab/>
        <w:t>Explosive substances and mixtures;</w:t>
      </w:r>
    </w:p>
    <w:p w:rsidR="002E69A5" w:rsidRPr="009E7571" w:rsidRDefault="002E69A5" w:rsidP="00715170">
      <w:pPr>
        <w:pStyle w:val="SingleTxtG"/>
        <w:ind w:left="2694" w:hanging="426"/>
      </w:pPr>
      <w:r w:rsidRPr="009E7571">
        <w:t>(b)</w:t>
      </w:r>
      <w:r w:rsidRPr="009E7571">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2E69A5" w:rsidRDefault="002E69A5" w:rsidP="00715170">
      <w:pPr>
        <w:pStyle w:val="SingleTxtG"/>
        <w:ind w:left="2694" w:hanging="426"/>
      </w:pPr>
      <w:r w:rsidRPr="009E7571">
        <w:t>(c)</w:t>
      </w:r>
      <w:r w:rsidRPr="009E7571">
        <w:tab/>
        <w:t>Substances, mixtures and articles not mentioned under (a) and (b) above which are manufactured with the view to producing a practical</w:t>
      </w:r>
      <w:r>
        <w:rPr>
          <w:strike/>
        </w:rPr>
        <w:t>,</w:t>
      </w:r>
      <w:r w:rsidRPr="009E7571">
        <w:t xml:space="preserve"> explosive or pyrotechnic effect.</w:t>
      </w:r>
    </w:p>
    <w:p w:rsidR="002E69A5" w:rsidRPr="00371ABC" w:rsidRDefault="002E69A5" w:rsidP="002E69A5">
      <w:pPr>
        <w:pStyle w:val="SingleTxtG"/>
        <w:rPr>
          <w:i/>
        </w:rPr>
      </w:pPr>
      <w:r w:rsidRPr="00371ABC">
        <w:rPr>
          <w:i/>
        </w:rPr>
        <w:t>{</w:t>
      </w:r>
      <w:r w:rsidRPr="00371ABC">
        <w:rPr>
          <w:b/>
          <w:i/>
        </w:rPr>
        <w:t>Editorial note</w:t>
      </w:r>
      <w:r w:rsidRPr="00371ABC">
        <w:rPr>
          <w:i/>
        </w:rPr>
        <w:t>: deletion of this troubling comma after ‘practical’ is to correct an error which appears in 2.1.1.1(c) of the Model Regulations and is therefore repeated here. However it doesn’t appear elsewhere in the Model Regulations</w:t>
      </w:r>
      <w:r w:rsidR="00371ABC">
        <w:rPr>
          <w:i/>
        </w:rPr>
        <w:t xml:space="preserve"> (refer 2.1.3.3.1 and Figures </w:t>
      </w:r>
      <w:r w:rsidRPr="00371ABC">
        <w:rPr>
          <w:i/>
        </w:rPr>
        <w:t xml:space="preserve">10.2, 10.3, 10.5, 10.6, 10.7, 10.8). And it doesn’t appear elsewhere in this Chapter 2.1.  It means that anything that produces a ‘practical’ effect is an explosive </w:t>
      </w:r>
      <w:proofErr w:type="spellStart"/>
      <w:r w:rsidRPr="00371ABC">
        <w:rPr>
          <w:i/>
        </w:rPr>
        <w:t>eg</w:t>
      </w:r>
      <w:proofErr w:type="spellEnd"/>
      <w:r w:rsidRPr="00371ABC">
        <w:rPr>
          <w:i/>
        </w:rPr>
        <w:t xml:space="preserve"> hammer, car, clock, pressure release valve, etc. – an obvious error that has not yet been corrected.}</w:t>
      </w:r>
    </w:p>
    <w:p w:rsidR="002E69A5" w:rsidRDefault="002E69A5" w:rsidP="00C61112">
      <w:pPr>
        <w:pStyle w:val="H23G"/>
        <w:tabs>
          <w:tab w:val="left" w:pos="2268"/>
        </w:tabs>
        <w:rPr>
          <w:lang w:eastAsia="fr-FR"/>
        </w:rPr>
      </w:pPr>
      <w:r>
        <w:rPr>
          <w:lang w:eastAsia="fr-FR"/>
        </w:rPr>
        <w:tab/>
      </w:r>
      <w:r>
        <w:rPr>
          <w:lang w:eastAsia="fr-FR"/>
        </w:rPr>
        <w:tab/>
      </w:r>
      <w:r w:rsidRPr="009E7571">
        <w:rPr>
          <w:lang w:eastAsia="fr-FR"/>
        </w:rPr>
        <w:t>2.1.2</w:t>
      </w:r>
      <w:r w:rsidRPr="009E7571">
        <w:rPr>
          <w:lang w:eastAsia="fr-FR"/>
        </w:rPr>
        <w:tab/>
        <w:t xml:space="preserve">Classification criteria </w:t>
      </w:r>
    </w:p>
    <w:p w:rsidR="002E69A5" w:rsidRPr="00371ABC" w:rsidRDefault="002E69A5" w:rsidP="002E69A5">
      <w:pPr>
        <w:pStyle w:val="SingleTxtG"/>
        <w:rPr>
          <w:i/>
        </w:rPr>
      </w:pPr>
      <w:r w:rsidRPr="00371ABC">
        <w:rPr>
          <w:i/>
          <w:lang w:eastAsia="fr-FR"/>
        </w:rPr>
        <w:t>{</w:t>
      </w:r>
      <w:r w:rsidRPr="00371ABC">
        <w:rPr>
          <w:b/>
          <w:i/>
          <w:lang w:eastAsia="fr-FR"/>
        </w:rPr>
        <w:t>Editorial Notes</w:t>
      </w:r>
      <w:r w:rsidRPr="00371ABC">
        <w:rPr>
          <w:i/>
          <w:lang w:eastAsia="fr-FR"/>
        </w:rPr>
        <w:t xml:space="preserve">: the original Table 2.1.1 has been deleted because it simply </w:t>
      </w:r>
      <w:r w:rsidRPr="00371ABC">
        <w:rPr>
          <w:i/>
        </w:rPr>
        <w:t>defines the category of explosives only in terms of a core set of tests which are incomplete and changing, and it adds only confusion to the criteria contained in the definitions.  The proposed new table 2.1.1 repeats the criteria currently in 2.1.2.1 of GHS, in tabular form and with one minor change: Unstable explosives, previously mentioned as a footnote to Table 2.1.1 are now addressed in new paragraph 2.1.2.2. All of the original 2.1.2.2 that has not been relocated to 2.1.2.1 has been deleted.}</w:t>
      </w:r>
    </w:p>
    <w:p w:rsidR="00440E44" w:rsidRDefault="00440E44" w:rsidP="00440E44">
      <w:pPr>
        <w:pStyle w:val="SingleTxtG"/>
        <w:rPr>
          <w:lang w:val="fr-CA"/>
        </w:rPr>
      </w:pPr>
    </w:p>
    <w:p w:rsidR="002E69A5" w:rsidRPr="004771F6" w:rsidRDefault="002E69A5" w:rsidP="002E69A5">
      <w:pPr>
        <w:pStyle w:val="SingleTxtG"/>
      </w:pPr>
      <w:r w:rsidRPr="004771F6">
        <w:t>2.1.2.1</w:t>
      </w:r>
      <w:r w:rsidRPr="004771F6">
        <w:tab/>
      </w:r>
      <w:r>
        <w:tab/>
      </w:r>
      <w:r w:rsidRPr="004771F6">
        <w:t xml:space="preserve">Explosives </w:t>
      </w:r>
      <w:r w:rsidRPr="004771F6">
        <w:rPr>
          <w:strike/>
        </w:rPr>
        <w:t xml:space="preserve">Substances, mixtures and </w:t>
      </w:r>
      <w:r w:rsidRPr="00B6508A">
        <w:rPr>
          <w:strike/>
        </w:rPr>
        <w:t>articles of this class</w:t>
      </w:r>
      <w:r w:rsidRPr="004771F6">
        <w:t xml:space="preserve">, which are not classified as an unstable explosive, are assigned to one of the following six divisions </w:t>
      </w:r>
      <w:r>
        <w:rPr>
          <w:u w:val="single"/>
        </w:rPr>
        <w:t>in table 2.1.1</w:t>
      </w:r>
      <w:r w:rsidRPr="00CC3D27">
        <w:rPr>
          <w:u w:val="single"/>
        </w:rPr>
        <w:t xml:space="preserve"> in </w:t>
      </w:r>
      <w:r w:rsidRPr="000526C6">
        <w:rPr>
          <w:u w:val="single"/>
        </w:rPr>
        <w:t xml:space="preserve">accordance with the procedures and test criteria described in the </w:t>
      </w:r>
      <w:r w:rsidRPr="000526C6">
        <w:rPr>
          <w:i/>
          <w:u w:val="single"/>
        </w:rPr>
        <w:t>UN Recommendations on the Transport of Dangerous Goods, Manual of Tests and Criteria</w:t>
      </w:r>
      <w:r w:rsidRPr="000526C6">
        <w:rPr>
          <w:u w:val="single"/>
        </w:rPr>
        <w:t>, Part I</w:t>
      </w:r>
      <w:r>
        <w:rPr>
          <w:u w:val="single"/>
        </w:rPr>
        <w:t>.</w:t>
      </w:r>
      <w:r w:rsidRPr="004771F6">
        <w:t xml:space="preserve"> </w:t>
      </w:r>
      <w:r w:rsidRPr="00B6508A">
        <w:rPr>
          <w:strike/>
        </w:rPr>
        <w:t>and depending on the type of hazard they present.</w:t>
      </w:r>
    </w:p>
    <w:p w:rsidR="002E69A5" w:rsidRPr="002E69A5" w:rsidRDefault="002E69A5" w:rsidP="002E69A5">
      <w:pPr>
        <w:pStyle w:val="SingleTxtG"/>
        <w:jc w:val="center"/>
        <w:rPr>
          <w:b/>
        </w:rPr>
      </w:pPr>
      <w:r w:rsidRPr="002E69A5">
        <w:rPr>
          <w:b/>
        </w:rPr>
        <w:t>Table 2.1.1: Classification criteria for explosives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2"/>
        <w:gridCol w:w="7063"/>
      </w:tblGrid>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40" w:after="40" w:line="240" w:lineRule="auto"/>
              <w:jc w:val="center"/>
              <w:rPr>
                <w:sz w:val="22"/>
                <w:szCs w:val="24"/>
              </w:rPr>
            </w:pPr>
            <w:r w:rsidRPr="002E69A5">
              <w:rPr>
                <w:b/>
                <w:bCs/>
                <w:sz w:val="22"/>
                <w:szCs w:val="24"/>
              </w:rPr>
              <w:t>Division</w:t>
            </w:r>
          </w:p>
        </w:tc>
        <w:tc>
          <w:tcPr>
            <w:tcW w:w="7063"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40" w:after="40" w:line="240" w:lineRule="auto"/>
              <w:ind w:right="-26"/>
              <w:jc w:val="center"/>
              <w:rPr>
                <w:sz w:val="22"/>
                <w:szCs w:val="24"/>
              </w:rPr>
            </w:pPr>
            <w:r w:rsidRPr="002E69A5">
              <w:rPr>
                <w:b/>
                <w:bCs/>
                <w:sz w:val="22"/>
                <w:szCs w:val="24"/>
              </w:rPr>
              <w:t>Criteria</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1.1</w:t>
            </w:r>
          </w:p>
        </w:tc>
        <w:tc>
          <w:tcPr>
            <w:tcW w:w="7063" w:type="dxa"/>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ind w:right="-26"/>
            </w:pPr>
            <w:r w:rsidRPr="002E69A5">
              <w:t xml:space="preserve"> Substances, mixtures and articles which have a mass explosion hazard (a mass explosion is one which affects almost the entire </w:t>
            </w:r>
            <w:r w:rsidRPr="002E69A5">
              <w:rPr>
                <w:strike/>
              </w:rPr>
              <w:t>quantity</w:t>
            </w:r>
            <w:r w:rsidRPr="002E69A5">
              <w:t xml:space="preserve"> </w:t>
            </w:r>
            <w:r w:rsidRPr="002E69A5">
              <w:rPr>
                <w:u w:val="single"/>
              </w:rPr>
              <w:t>load</w:t>
            </w:r>
            <w:r w:rsidRPr="002E69A5">
              <w:t xml:space="preserve"> present virtually instantaneously)</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1.2</w:t>
            </w:r>
          </w:p>
        </w:tc>
        <w:tc>
          <w:tcPr>
            <w:tcW w:w="7063" w:type="dxa"/>
          </w:tcPr>
          <w:p w:rsidR="002E69A5" w:rsidRPr="002E69A5" w:rsidRDefault="002E69A5" w:rsidP="002E69A5">
            <w:pPr>
              <w:suppressAutoHyphens w:val="0"/>
              <w:spacing w:beforeLines="20" w:before="48" w:afterLines="20" w:after="48" w:line="240" w:lineRule="auto"/>
            </w:pPr>
            <w:r w:rsidRPr="002E69A5">
              <w:t>Substances, mixtures and articles which have a projection hazard but not a mass explosion hazard</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1.3</w:t>
            </w:r>
          </w:p>
        </w:tc>
        <w:tc>
          <w:tcPr>
            <w:tcW w:w="7063" w:type="dxa"/>
          </w:tcPr>
          <w:p w:rsidR="002E69A5" w:rsidRPr="002E69A5" w:rsidRDefault="002E69A5" w:rsidP="002E69A5">
            <w:pPr>
              <w:suppressAutoHyphens w:val="0"/>
              <w:spacing w:beforeLines="20" w:before="48" w:afterLines="20" w:after="48" w:line="240" w:lineRule="auto"/>
              <w:rPr>
                <w:szCs w:val="24"/>
              </w:rPr>
            </w:pPr>
            <w:r w:rsidRPr="002E69A5">
              <w:rPr>
                <w:szCs w:val="24"/>
              </w:rPr>
              <w:t>Substances, mixtures and articles which have a fire hazard and either a minor blast hazard or a minor projection hazard or both, but not a mass explosion hazard:</w:t>
            </w:r>
          </w:p>
          <w:p w:rsidR="002E69A5" w:rsidRPr="002E69A5" w:rsidRDefault="002E69A5" w:rsidP="002E69A5">
            <w:pPr>
              <w:suppressAutoHyphens w:val="0"/>
              <w:spacing w:beforeLines="20" w:before="48" w:afterLines="20" w:after="48" w:line="240" w:lineRule="auto"/>
              <w:ind w:left="353" w:hanging="353"/>
              <w:rPr>
                <w:szCs w:val="24"/>
              </w:rPr>
            </w:pPr>
            <w:r w:rsidRPr="002E69A5">
              <w:rPr>
                <w:szCs w:val="24"/>
              </w:rPr>
              <w:t>(</w:t>
            </w:r>
            <w:proofErr w:type="spellStart"/>
            <w:r w:rsidRPr="002E69A5">
              <w:rPr>
                <w:szCs w:val="24"/>
              </w:rPr>
              <w:t>i</w:t>
            </w:r>
            <w:proofErr w:type="spellEnd"/>
            <w:r w:rsidRPr="002E69A5">
              <w:rPr>
                <w:szCs w:val="24"/>
              </w:rPr>
              <w:t>)</w:t>
            </w:r>
            <w:r w:rsidRPr="002E69A5">
              <w:rPr>
                <w:szCs w:val="24"/>
              </w:rPr>
              <w:tab/>
              <w:t>combustion of which gives rise to considerable radiant heat; or</w:t>
            </w:r>
          </w:p>
          <w:p w:rsidR="002E69A5" w:rsidRPr="002E69A5" w:rsidRDefault="002E69A5" w:rsidP="002E69A5">
            <w:pPr>
              <w:suppressAutoHyphens w:val="0"/>
              <w:spacing w:beforeLines="20" w:before="48" w:afterLines="20" w:after="48" w:line="240" w:lineRule="auto"/>
              <w:ind w:left="353" w:hanging="353"/>
            </w:pPr>
            <w:r w:rsidRPr="002E69A5">
              <w:rPr>
                <w:szCs w:val="24"/>
              </w:rPr>
              <w:t>(ii)</w:t>
            </w:r>
            <w:r w:rsidRPr="002E69A5">
              <w:rPr>
                <w:szCs w:val="24"/>
              </w:rPr>
              <w:tab/>
              <w:t>which burn one after another, producing minor blast or projection effects or both;</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1.4</w:t>
            </w:r>
          </w:p>
        </w:tc>
        <w:tc>
          <w:tcPr>
            <w:tcW w:w="7063" w:type="dxa"/>
          </w:tcPr>
          <w:p w:rsidR="002E69A5" w:rsidRPr="002E69A5" w:rsidRDefault="002E69A5" w:rsidP="002E69A5">
            <w:pPr>
              <w:suppressAutoHyphens w:val="0"/>
              <w:autoSpaceDE w:val="0"/>
              <w:autoSpaceDN w:val="0"/>
              <w:adjustRightInd w:val="0"/>
              <w:spacing w:beforeLines="20" w:before="48" w:afterLines="20" w:after="48" w:line="240" w:lineRule="auto"/>
              <w:jc w:val="both"/>
            </w:pPr>
            <w:r w:rsidRPr="002E69A5">
              <w:t>Substances, mixtures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1.5</w:t>
            </w:r>
          </w:p>
        </w:tc>
        <w:tc>
          <w:tcPr>
            <w:tcW w:w="7063" w:type="dxa"/>
          </w:tcPr>
          <w:p w:rsidR="002E69A5" w:rsidRPr="002E69A5" w:rsidRDefault="002E69A5" w:rsidP="002E69A5">
            <w:pPr>
              <w:suppressAutoHyphens w:val="0"/>
              <w:autoSpaceDE w:val="0"/>
              <w:autoSpaceDN w:val="0"/>
              <w:adjustRightInd w:val="0"/>
              <w:spacing w:beforeLines="20" w:before="48" w:afterLines="20" w:after="48" w:line="240" w:lineRule="auto"/>
              <w:jc w:val="both"/>
            </w:pPr>
            <w:r w:rsidRPr="002E69A5">
              <w:t>Very insensitive substances or mixtures which have a mass explosion hazard: substances and mixtures which have a mass explosion hazard but are so insensitive that there is very little probability of initiation or of transition from burning to detonation under normal conditions;</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1.6</w:t>
            </w:r>
          </w:p>
        </w:tc>
        <w:tc>
          <w:tcPr>
            <w:tcW w:w="7063" w:type="dxa"/>
          </w:tcPr>
          <w:p w:rsidR="002E69A5" w:rsidRPr="002E69A5" w:rsidRDefault="002E69A5" w:rsidP="002E69A5">
            <w:pPr>
              <w:suppressAutoHyphens w:val="0"/>
              <w:autoSpaceDE w:val="0"/>
              <w:autoSpaceDN w:val="0"/>
              <w:adjustRightInd w:val="0"/>
              <w:spacing w:beforeLines="20" w:before="48" w:afterLines="20" w:after="48" w:line="240" w:lineRule="auto"/>
              <w:jc w:val="both"/>
            </w:pPr>
            <w:r w:rsidRPr="002E69A5">
              <w:t>Extremely insensitive articles which do not have a mass explosion hazard: articles which predominantly contain extremely insensitive substances or mixtures and which demonstrate a negligible probability of accidental initiation or propagation.</w:t>
            </w:r>
          </w:p>
        </w:tc>
      </w:tr>
    </w:tbl>
    <w:p w:rsidR="002E69A5" w:rsidRPr="002E69A5" w:rsidRDefault="002E69A5" w:rsidP="002E69A5">
      <w:pPr>
        <w:pStyle w:val="SingleTxtG"/>
        <w:spacing w:before="120"/>
        <w:rPr>
          <w:i/>
        </w:rPr>
      </w:pPr>
      <w:r w:rsidRPr="002E69A5">
        <w:rPr>
          <w:b/>
          <w:i/>
        </w:rPr>
        <w:t>NOTE 1:</w:t>
      </w:r>
      <w:r w:rsidRPr="002E69A5">
        <w:rPr>
          <w:i/>
        </w:rPr>
        <w:tab/>
        <w:t xml:space="preserve">Explosive substances or mixtures in packaged form and articles may be classified under divisions 1.1 to 1.6 and, for some regulatory purposes, are further subdivided into compatibility groups A to S </w:t>
      </w:r>
      <w:r w:rsidRPr="002E69A5">
        <w:rPr>
          <w:i/>
          <w:strike/>
        </w:rPr>
        <w:t>to distinguish technical requirements</w:t>
      </w:r>
      <w:r w:rsidRPr="002E69A5">
        <w:rPr>
          <w:i/>
        </w:rPr>
        <w:t xml:space="preserve"> (see UN Recommendations on the Transport of Dangerous Goods, Model Regulations, Chapter 2.1).</w:t>
      </w:r>
    </w:p>
    <w:p w:rsidR="002E69A5" w:rsidRPr="002E69A5" w:rsidRDefault="002E69A5" w:rsidP="002E69A5">
      <w:pPr>
        <w:pStyle w:val="SingleTxtG"/>
        <w:rPr>
          <w:i/>
        </w:rPr>
      </w:pPr>
      <w:r w:rsidRPr="002E69A5">
        <w:rPr>
          <w:b/>
          <w:i/>
        </w:rPr>
        <w:t>NOTE 2:</w:t>
      </w:r>
      <w:r w:rsidRPr="002E69A5">
        <w:rPr>
          <w:i/>
        </w:rPr>
        <w:tab/>
        <w:t xml:space="preserve">Some explosive substances and mixtures are wetted with water or alcohols, diluted with other substances or dissolved or suspended in water or other liquid substances to suppress or reduce their explosives properties.  </w:t>
      </w:r>
      <w:r w:rsidRPr="002E69A5">
        <w:rPr>
          <w:i/>
          <w:u w:val="single"/>
        </w:rPr>
        <w:t>These may not be included in the class of explosives (See Chapter 2.17</w:t>
      </w:r>
      <w:r w:rsidRPr="002E69A5">
        <w:rPr>
          <w:b/>
          <w:i/>
        </w:rPr>
        <w:t>).</w:t>
      </w:r>
      <w:r w:rsidRPr="002E69A5">
        <w:rPr>
          <w:i/>
        </w:rPr>
        <w:t xml:space="preserve"> They may be a candidate for classification as desensitized explosives (see Chapter 2.17) or may be treated differently from explosive substances and mixtures (as desensitized explosives) for some regulatory purposes (e.g. transport), see 1.3.2.4.5.2.</w:t>
      </w:r>
    </w:p>
    <w:p w:rsidR="002E69A5" w:rsidRPr="002E69A5" w:rsidRDefault="002E69A5" w:rsidP="002E69A5">
      <w:pPr>
        <w:pStyle w:val="SingleTxtG"/>
        <w:rPr>
          <w:i/>
        </w:rPr>
      </w:pPr>
      <w:r w:rsidRPr="002E69A5">
        <w:rPr>
          <w:b/>
          <w:i/>
        </w:rPr>
        <w:t>NOTE 3:</w:t>
      </w:r>
      <w:r w:rsidRPr="002E69A5">
        <w:rPr>
          <w:i/>
        </w:rPr>
        <w:tab/>
        <w:t>For classification tests on solid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rsidR="002E69A5" w:rsidRPr="009E7571" w:rsidRDefault="002E69A5" w:rsidP="002E69A5">
      <w:pPr>
        <w:pStyle w:val="SingleTxtG"/>
      </w:pPr>
      <w:r w:rsidRPr="009E7571">
        <w:t>2.1.2.2</w:t>
      </w:r>
      <w:r w:rsidRPr="009E7571">
        <w:tab/>
      </w:r>
      <w:r>
        <w:tab/>
      </w:r>
      <w:r w:rsidRPr="002E69A5">
        <w:rPr>
          <w:u w:val="single"/>
        </w:rPr>
        <w:t>Unstable explosives (those which are thermally unstable and/or too sensitive for normal handling, transport and use) [are outside the scope of GHS] and shall be managed through a risk assessment process.</w:t>
      </w:r>
    </w:p>
    <w:p w:rsidR="002E69A5" w:rsidRPr="009E7571" w:rsidRDefault="002E69A5" w:rsidP="002E69A5">
      <w:pPr>
        <w:pStyle w:val="H23G"/>
        <w:rPr>
          <w:i/>
          <w:iCs/>
          <w:lang w:eastAsia="fr-FR"/>
        </w:rPr>
      </w:pPr>
      <w:r>
        <w:rPr>
          <w:lang w:eastAsia="fr-FR"/>
        </w:rPr>
        <w:tab/>
      </w:r>
      <w:r>
        <w:rPr>
          <w:lang w:eastAsia="fr-FR"/>
        </w:rPr>
        <w:tab/>
      </w:r>
      <w:r w:rsidRPr="009E7571">
        <w:rPr>
          <w:lang w:eastAsia="fr-FR"/>
        </w:rPr>
        <w:t>2.1.3</w:t>
      </w:r>
      <w:r w:rsidRPr="009E7571">
        <w:rPr>
          <w:lang w:eastAsia="fr-FR"/>
        </w:rPr>
        <w:tab/>
      </w:r>
      <w:r w:rsidR="00C61112">
        <w:rPr>
          <w:lang w:eastAsia="fr-FR"/>
        </w:rPr>
        <w:tab/>
      </w:r>
      <w:r w:rsidRPr="009E7571">
        <w:rPr>
          <w:lang w:eastAsia="fr-FR"/>
        </w:rPr>
        <w:t>Hazard communication</w:t>
      </w:r>
    </w:p>
    <w:p w:rsidR="002E69A5" w:rsidRPr="009E7571" w:rsidRDefault="00C61112" w:rsidP="00C61112">
      <w:pPr>
        <w:pStyle w:val="SingleTxtG"/>
        <w:tabs>
          <w:tab w:val="left" w:pos="2268"/>
        </w:tabs>
      </w:pPr>
      <w:r>
        <w:tab/>
      </w:r>
      <w:r w:rsidR="002E69A5" w:rsidRPr="009E7571">
        <w:t xml:space="preserve">General and specific considerations concerning labelling requirements are provided in </w:t>
      </w:r>
      <w:r w:rsidR="002E69A5" w:rsidRPr="009E7571">
        <w:rPr>
          <w:i/>
          <w:iCs/>
        </w:rPr>
        <w:t>Hazard communication: Labelling</w:t>
      </w:r>
      <w:r w:rsidR="002E69A5" w:rsidRPr="009E7571">
        <w:t xml:space="preserve"> (Chapter 1.4). Annex 1 contains summary tables about classification and labelling. Annex 3 contains examples of precautionary statements and pictograms which can be used where allowed by the competent authority.</w:t>
      </w:r>
    </w:p>
    <w:p w:rsidR="00440E44" w:rsidRPr="002E69A5" w:rsidRDefault="002E69A5" w:rsidP="002E69A5">
      <w:pPr>
        <w:keepNext/>
        <w:keepLines/>
        <w:spacing w:after="200" w:line="240" w:lineRule="auto"/>
        <w:jc w:val="center"/>
        <w:rPr>
          <w:b/>
          <w:bCs/>
        </w:rPr>
      </w:pPr>
      <w:r w:rsidRPr="009E7571">
        <w:rPr>
          <w:b/>
          <w:bCs/>
        </w:rPr>
        <w:t>Table 2.1.2: Label elements for explosives</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57"/>
        <w:gridCol w:w="1480"/>
        <w:gridCol w:w="1155"/>
        <w:gridCol w:w="1173"/>
        <w:gridCol w:w="1240"/>
        <w:gridCol w:w="1202"/>
        <w:gridCol w:w="1202"/>
        <w:gridCol w:w="1202"/>
      </w:tblGrid>
      <w:tr w:rsidR="002E69A5" w:rsidRPr="002E69A5" w:rsidTr="00481595">
        <w:trPr>
          <w:jc w:val="center"/>
        </w:trPr>
        <w:tc>
          <w:tcPr>
            <w:tcW w:w="0" w:type="auto"/>
          </w:tcPr>
          <w:p w:rsidR="002E69A5" w:rsidRPr="002E69A5" w:rsidRDefault="002E69A5" w:rsidP="002E69A5">
            <w:pPr>
              <w:suppressAutoHyphens w:val="0"/>
              <w:spacing w:before="100" w:beforeAutospacing="1" w:after="100" w:afterAutospacing="1" w:line="276" w:lineRule="auto"/>
              <w:rPr>
                <w:rFonts w:asciiTheme="minorHAnsi" w:eastAsiaTheme="minorHAnsi" w:hAnsiTheme="minorHAnsi" w:cstheme="minorBidi"/>
                <w:sz w:val="22"/>
                <w:szCs w:val="22"/>
              </w:rPr>
            </w:pP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trike/>
                <w:sz w:val="18"/>
                <w:szCs w:val="18"/>
              </w:rPr>
            </w:pPr>
            <w:r w:rsidRPr="002E69A5">
              <w:rPr>
                <w:b/>
                <w:bCs/>
                <w:strike/>
                <w:sz w:val="18"/>
                <w:szCs w:val="18"/>
              </w:rPr>
              <w:t>Unstable Explosive</w:t>
            </w:r>
          </w:p>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z w:val="18"/>
                <w:szCs w:val="18"/>
                <w:u w:val="single"/>
              </w:rPr>
            </w:pPr>
            <w:r w:rsidRPr="002E69A5">
              <w:rPr>
                <w:b/>
                <w:bCs/>
                <w:sz w:val="18"/>
                <w:szCs w:val="18"/>
                <w:u w:val="single"/>
              </w:rPr>
              <w:t>Explosive not in transport configuration</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z w:val="18"/>
                <w:szCs w:val="18"/>
              </w:rPr>
            </w:pPr>
            <w:r w:rsidRPr="002E69A5">
              <w:rPr>
                <w:b/>
                <w:bCs/>
                <w:sz w:val="18"/>
                <w:szCs w:val="18"/>
              </w:rPr>
              <w:t>Division 1.1</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Division 1.2</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Division 1.3</w:t>
            </w:r>
          </w:p>
        </w:tc>
        <w:tc>
          <w:tcPr>
            <w:tcW w:w="0" w:type="auto"/>
          </w:tcPr>
          <w:p w:rsidR="002E69A5" w:rsidRPr="002E69A5" w:rsidRDefault="002E69A5" w:rsidP="002E69A5">
            <w:pPr>
              <w:keepNext/>
              <w:keepLines/>
              <w:tabs>
                <w:tab w:val="left" w:pos="1274"/>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 xml:space="preserve">Division </w:t>
            </w:r>
            <w:r w:rsidRPr="002E69A5">
              <w:rPr>
                <w:b/>
                <w:sz w:val="18"/>
                <w:szCs w:val="18"/>
              </w:rPr>
              <w:br/>
              <w:t>1.4</w:t>
            </w:r>
          </w:p>
        </w:tc>
        <w:tc>
          <w:tcPr>
            <w:tcW w:w="0" w:type="auto"/>
          </w:tcPr>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 xml:space="preserve">Division </w:t>
            </w:r>
            <w:r w:rsidRPr="002E69A5">
              <w:rPr>
                <w:b/>
                <w:sz w:val="18"/>
                <w:szCs w:val="18"/>
              </w:rPr>
              <w:br/>
              <w:t>1.5</w:t>
            </w:r>
          </w:p>
        </w:tc>
        <w:tc>
          <w:tcPr>
            <w:tcW w:w="0" w:type="auto"/>
          </w:tcPr>
          <w:p w:rsidR="002E69A5" w:rsidRPr="002E69A5" w:rsidRDefault="002E69A5" w:rsidP="002E69A5">
            <w:pPr>
              <w:keepNext/>
              <w:keepLines/>
              <w:tabs>
                <w:tab w:val="left" w:pos="1152"/>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 xml:space="preserve">Division </w:t>
            </w:r>
            <w:r w:rsidRPr="002E69A5">
              <w:rPr>
                <w:b/>
                <w:sz w:val="18"/>
                <w:szCs w:val="18"/>
              </w:rPr>
              <w:br/>
              <w:t>1.6</w:t>
            </w:r>
          </w:p>
        </w:tc>
      </w:tr>
      <w:tr w:rsidR="002E69A5" w:rsidRPr="002E69A5" w:rsidTr="00481595">
        <w:trPr>
          <w:jc w:val="center"/>
        </w:trPr>
        <w:tc>
          <w:tcPr>
            <w:tcW w:w="0" w:type="auto"/>
          </w:tcPr>
          <w:p w:rsidR="002E69A5" w:rsidRPr="00C61112" w:rsidRDefault="002E69A5" w:rsidP="002E69A5">
            <w:pPr>
              <w:suppressAutoHyphens w:val="0"/>
              <w:spacing w:before="100" w:beforeAutospacing="1" w:after="100" w:afterAutospacing="1" w:line="276" w:lineRule="auto"/>
              <w:rPr>
                <w:rFonts w:eastAsiaTheme="minorHAnsi"/>
                <w:b/>
                <w:sz w:val="18"/>
                <w:szCs w:val="18"/>
              </w:rPr>
            </w:pPr>
            <w:r w:rsidRPr="00C61112">
              <w:rPr>
                <w:rFonts w:eastAsiaTheme="minorHAnsi"/>
                <w:b/>
                <w:sz w:val="18"/>
                <w:szCs w:val="18"/>
              </w:rPr>
              <w:t>Symbol</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274"/>
                <w:tab w:val="left" w:pos="1701"/>
                <w:tab w:val="left" w:pos="2268"/>
                <w:tab w:val="left" w:pos="2835"/>
                <w:tab w:val="left" w:pos="3402"/>
                <w:tab w:val="left" w:pos="3969"/>
                <w:tab w:val="left" w:pos="4536"/>
              </w:tabs>
              <w:suppressAutoHyphens w:val="0"/>
              <w:spacing w:before="30" w:after="30" w:line="240" w:lineRule="auto"/>
              <w:jc w:val="center"/>
              <w:rPr>
                <w:b/>
                <w:sz w:val="18"/>
                <w:szCs w:val="18"/>
                <w:vertAlign w:val="superscript"/>
              </w:rPr>
            </w:pPr>
            <w:r w:rsidRPr="002E69A5">
              <w:rPr>
                <w:sz w:val="18"/>
                <w:szCs w:val="18"/>
              </w:rPr>
              <w:t xml:space="preserve">Exploding bomb; </w:t>
            </w:r>
            <w:r w:rsidRPr="002E69A5">
              <w:rPr>
                <w:sz w:val="18"/>
                <w:szCs w:val="18"/>
              </w:rPr>
              <w:br/>
            </w:r>
            <w:r w:rsidRPr="002E69A5">
              <w:rPr>
                <w:b/>
                <w:bCs/>
                <w:i/>
                <w:iCs/>
                <w:sz w:val="18"/>
                <w:szCs w:val="18"/>
              </w:rPr>
              <w:t>or</w:t>
            </w:r>
            <w:r w:rsidRPr="002E69A5">
              <w:rPr>
                <w:sz w:val="18"/>
                <w:szCs w:val="18"/>
              </w:rPr>
              <w:t xml:space="preserve"> </w:t>
            </w:r>
            <w:r w:rsidRPr="002E69A5">
              <w:rPr>
                <w:sz w:val="18"/>
                <w:szCs w:val="18"/>
              </w:rPr>
              <w:br/>
              <w:t xml:space="preserve">1.4 on orange </w:t>
            </w:r>
            <w:proofErr w:type="spellStart"/>
            <w:r w:rsidRPr="002E69A5">
              <w:rPr>
                <w:sz w:val="18"/>
                <w:szCs w:val="18"/>
              </w:rPr>
              <w:t>background</w:t>
            </w:r>
            <w:r w:rsidRPr="002E69A5">
              <w:rPr>
                <w:b/>
                <w:sz w:val="18"/>
                <w:szCs w:val="18"/>
                <w:vertAlign w:val="superscript"/>
              </w:rPr>
              <w:t>a</w:t>
            </w:r>
            <w:proofErr w:type="spellEnd"/>
          </w:p>
        </w:tc>
        <w:tc>
          <w:tcPr>
            <w:tcW w:w="0" w:type="auto"/>
          </w:tcPr>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u w:val="single"/>
              </w:rPr>
            </w:pPr>
            <w:r w:rsidRPr="002E69A5">
              <w:rPr>
                <w:sz w:val="18"/>
                <w:szCs w:val="18"/>
                <w:u w:val="single"/>
              </w:rPr>
              <w:t>Exploding bomb</w:t>
            </w:r>
          </w:p>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rPr>
            </w:pPr>
            <w:r w:rsidRPr="002E69A5">
              <w:rPr>
                <w:strike/>
                <w:sz w:val="18"/>
                <w:szCs w:val="18"/>
              </w:rPr>
              <w:t xml:space="preserve">1.5 on orange </w:t>
            </w:r>
            <w:proofErr w:type="spellStart"/>
            <w:r w:rsidRPr="002E69A5">
              <w:rPr>
                <w:strike/>
                <w:sz w:val="18"/>
                <w:szCs w:val="18"/>
              </w:rPr>
              <w:t>background</w:t>
            </w:r>
            <w:r w:rsidRPr="002E69A5">
              <w:rPr>
                <w:b/>
                <w:strike/>
                <w:sz w:val="18"/>
                <w:szCs w:val="18"/>
                <w:vertAlign w:val="superscript"/>
              </w:rPr>
              <w:t>a</w:t>
            </w:r>
            <w:proofErr w:type="spellEnd"/>
          </w:p>
        </w:tc>
        <w:tc>
          <w:tcPr>
            <w:tcW w:w="0" w:type="auto"/>
          </w:tcPr>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u w:val="single"/>
              </w:rPr>
            </w:pPr>
            <w:r w:rsidRPr="002E69A5">
              <w:rPr>
                <w:sz w:val="18"/>
                <w:szCs w:val="18"/>
                <w:u w:val="single"/>
              </w:rPr>
              <w:t>Exploding bomb</w:t>
            </w:r>
          </w:p>
          <w:p w:rsidR="002E69A5" w:rsidRPr="002E69A5" w:rsidRDefault="002E69A5" w:rsidP="002E69A5">
            <w:pPr>
              <w:keepNext/>
              <w:keepLines/>
              <w:tabs>
                <w:tab w:val="left" w:pos="1152"/>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trike/>
                <w:sz w:val="18"/>
                <w:szCs w:val="18"/>
              </w:rPr>
              <w:t xml:space="preserve">1.6 on orange </w:t>
            </w:r>
            <w:proofErr w:type="spellStart"/>
            <w:r w:rsidRPr="002E69A5">
              <w:rPr>
                <w:strike/>
                <w:sz w:val="18"/>
                <w:szCs w:val="18"/>
              </w:rPr>
              <w:t>background</w:t>
            </w:r>
            <w:r w:rsidRPr="002E69A5">
              <w:rPr>
                <w:b/>
                <w:strike/>
                <w:sz w:val="18"/>
                <w:szCs w:val="18"/>
                <w:vertAlign w:val="superscript"/>
              </w:rPr>
              <w:t>a</w:t>
            </w:r>
            <w:proofErr w:type="spellEnd"/>
          </w:p>
        </w:tc>
      </w:tr>
      <w:tr w:rsidR="002E69A5" w:rsidRPr="002E69A5" w:rsidTr="00481595">
        <w:trPr>
          <w:jc w:val="center"/>
        </w:trPr>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ind w:right="73"/>
              <w:rPr>
                <w:b/>
                <w:sz w:val="18"/>
                <w:szCs w:val="18"/>
              </w:rPr>
            </w:pPr>
            <w:r w:rsidRPr="002E69A5">
              <w:rPr>
                <w:b/>
                <w:sz w:val="18"/>
                <w:szCs w:val="18"/>
              </w:rPr>
              <w:t>Signal word</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27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Warning</w:t>
            </w:r>
          </w:p>
        </w:tc>
        <w:tc>
          <w:tcPr>
            <w:tcW w:w="0" w:type="auto"/>
          </w:tcPr>
          <w:p w:rsidR="002E69A5" w:rsidRPr="002E69A5" w:rsidRDefault="002E69A5" w:rsidP="002E69A5">
            <w:pPr>
              <w:tabs>
                <w:tab w:val="left" w:pos="1273"/>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Cs/>
                <w:sz w:val="18"/>
                <w:szCs w:val="18"/>
              </w:rPr>
            </w:pPr>
            <w:r w:rsidRPr="002E69A5">
              <w:rPr>
                <w:iCs/>
                <w:sz w:val="18"/>
                <w:szCs w:val="18"/>
              </w:rPr>
              <w:t>Danger</w:t>
            </w:r>
          </w:p>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
                <w:iCs/>
                <w:sz w:val="18"/>
                <w:szCs w:val="18"/>
              </w:rPr>
            </w:pPr>
            <w:r w:rsidRPr="002E69A5">
              <w:rPr>
                <w:i/>
                <w:iCs/>
                <w:strike/>
                <w:sz w:val="18"/>
                <w:szCs w:val="18"/>
              </w:rPr>
              <w:t>No signal word</w:t>
            </w:r>
          </w:p>
        </w:tc>
      </w:tr>
      <w:tr w:rsidR="002E69A5" w:rsidRPr="002E69A5" w:rsidTr="00481595">
        <w:trPr>
          <w:jc w:val="center"/>
        </w:trPr>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ind w:right="73"/>
              <w:rPr>
                <w:b/>
                <w:sz w:val="18"/>
                <w:szCs w:val="18"/>
              </w:rPr>
            </w:pPr>
            <w:r w:rsidRPr="002E69A5">
              <w:rPr>
                <w:b/>
                <w:sz w:val="18"/>
                <w:szCs w:val="18"/>
              </w:rPr>
              <w:t>Hazard statement</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beforeAutospacing="1" w:after="30" w:afterAutospacing="1" w:line="276" w:lineRule="auto"/>
              <w:jc w:val="center"/>
              <w:rPr>
                <w:rFonts w:eastAsiaTheme="minorHAnsi"/>
                <w:sz w:val="18"/>
                <w:szCs w:val="18"/>
                <w:lang w:val="en-AU"/>
              </w:rPr>
            </w:pPr>
            <w:r w:rsidRPr="002E69A5">
              <w:rPr>
                <w:rFonts w:eastAsiaTheme="minorHAnsi"/>
                <w:strike/>
                <w:sz w:val="18"/>
                <w:szCs w:val="18"/>
                <w:lang w:val="en-AU"/>
              </w:rPr>
              <w:t xml:space="preserve">Unstable </w:t>
            </w:r>
            <w:r w:rsidRPr="002E69A5">
              <w:rPr>
                <w:rFonts w:eastAsiaTheme="minorHAnsi"/>
                <w:sz w:val="18"/>
                <w:szCs w:val="18"/>
                <w:lang w:val="en-AU"/>
              </w:rPr>
              <w:t>Explosive</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beforeAutospacing="1" w:after="30" w:afterAutospacing="1" w:line="276" w:lineRule="auto"/>
              <w:jc w:val="center"/>
              <w:rPr>
                <w:rFonts w:eastAsiaTheme="minorHAnsi"/>
                <w:sz w:val="18"/>
                <w:szCs w:val="18"/>
                <w:lang w:val="en-AU"/>
              </w:rPr>
            </w:pPr>
            <w:r w:rsidRPr="002E69A5">
              <w:rPr>
                <w:rFonts w:eastAsiaTheme="minorHAnsi"/>
                <w:sz w:val="18"/>
                <w:szCs w:val="18"/>
                <w:lang w:val="en-AU"/>
              </w:rPr>
              <w:t>Explosive</w:t>
            </w:r>
            <w:r w:rsidRPr="002E69A5">
              <w:rPr>
                <w:rFonts w:eastAsiaTheme="minorHAnsi"/>
                <w:strike/>
                <w:sz w:val="18"/>
                <w:szCs w:val="18"/>
                <w:lang w:val="en-AU"/>
              </w:rPr>
              <w:t>; mass explosion hazard</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Explosive</w:t>
            </w:r>
            <w:r w:rsidRPr="002E69A5">
              <w:rPr>
                <w:strike/>
                <w:sz w:val="18"/>
                <w:szCs w:val="18"/>
              </w:rPr>
              <w:t>; severe projection hazard</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Explosive</w:t>
            </w:r>
            <w:r w:rsidRPr="002E69A5">
              <w:rPr>
                <w:strike/>
                <w:sz w:val="18"/>
                <w:szCs w:val="18"/>
              </w:rPr>
              <w:t>; fire, blast or projection hazard.</w:t>
            </w:r>
          </w:p>
        </w:tc>
        <w:tc>
          <w:tcPr>
            <w:tcW w:w="0" w:type="auto"/>
          </w:tcPr>
          <w:p w:rsidR="002E69A5" w:rsidRPr="002E69A5" w:rsidRDefault="002E69A5" w:rsidP="002E69A5">
            <w:pPr>
              <w:tabs>
                <w:tab w:val="left" w:pos="127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Fire or projection hazard</w:t>
            </w:r>
          </w:p>
        </w:tc>
        <w:tc>
          <w:tcPr>
            <w:tcW w:w="0" w:type="auto"/>
          </w:tcPr>
          <w:p w:rsidR="002E69A5" w:rsidRPr="002E69A5" w:rsidRDefault="002E69A5" w:rsidP="002E69A5">
            <w:pPr>
              <w:tabs>
                <w:tab w:val="left" w:pos="1273"/>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Explosive</w:t>
            </w:r>
          </w:p>
          <w:p w:rsidR="002E69A5" w:rsidRPr="002E69A5" w:rsidRDefault="002E69A5" w:rsidP="002E69A5">
            <w:pPr>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rPr>
            </w:pPr>
            <w:r w:rsidRPr="002E69A5">
              <w:rPr>
                <w:strike/>
                <w:sz w:val="18"/>
                <w:szCs w:val="18"/>
              </w:rPr>
              <w:t>May mass explode in fire</w:t>
            </w:r>
          </w:p>
        </w:tc>
        <w:tc>
          <w:tcPr>
            <w:tcW w:w="0" w:type="auto"/>
          </w:tcPr>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Cs/>
                <w:sz w:val="18"/>
                <w:szCs w:val="18"/>
              </w:rPr>
            </w:pPr>
            <w:r w:rsidRPr="002E69A5">
              <w:rPr>
                <w:iCs/>
                <w:sz w:val="18"/>
                <w:szCs w:val="18"/>
              </w:rPr>
              <w:t>Explosive</w:t>
            </w:r>
          </w:p>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
                <w:iCs/>
                <w:strike/>
                <w:sz w:val="18"/>
                <w:szCs w:val="18"/>
              </w:rPr>
            </w:pPr>
            <w:r w:rsidRPr="002E69A5">
              <w:rPr>
                <w:i/>
                <w:iCs/>
                <w:strike/>
                <w:sz w:val="18"/>
                <w:szCs w:val="18"/>
              </w:rPr>
              <w:t>No hazard statement</w:t>
            </w:r>
          </w:p>
        </w:tc>
      </w:tr>
    </w:tbl>
    <w:p w:rsidR="002E69A5" w:rsidRPr="002E69A5" w:rsidRDefault="002E69A5" w:rsidP="002E69A5">
      <w:pPr>
        <w:pStyle w:val="SingleTxtG"/>
        <w:spacing w:before="120"/>
        <w:rPr>
          <w:i/>
          <w:lang w:eastAsia="fr-FR"/>
        </w:rPr>
      </w:pPr>
      <w:proofErr w:type="spellStart"/>
      <w:proofErr w:type="gramStart"/>
      <w:r w:rsidRPr="002E69A5">
        <w:rPr>
          <w:b/>
          <w:i/>
          <w:vertAlign w:val="superscript"/>
          <w:lang w:eastAsia="fr-FR"/>
        </w:rPr>
        <w:t>a</w:t>
      </w:r>
      <w:proofErr w:type="spellEnd"/>
      <w:proofErr w:type="gramEnd"/>
      <w:r w:rsidRPr="002E69A5">
        <w:rPr>
          <w:b/>
          <w:i/>
          <w:vertAlign w:val="superscript"/>
          <w:lang w:eastAsia="fr-FR"/>
        </w:rPr>
        <w:tab/>
      </w:r>
      <w:r w:rsidRPr="002E69A5">
        <w:rPr>
          <w:i/>
          <w:lang w:eastAsia="fr-FR"/>
        </w:rPr>
        <w:t>Applies to substances, mixtures and articles subject to some regulatory purposes (e.g. transport).</w:t>
      </w:r>
    </w:p>
    <w:p w:rsidR="002E69A5" w:rsidRPr="002E69A5" w:rsidRDefault="002E69A5" w:rsidP="002E69A5">
      <w:pPr>
        <w:pStyle w:val="SingleTxtG"/>
        <w:rPr>
          <w:i/>
        </w:rPr>
      </w:pPr>
      <w:r w:rsidRPr="002E69A5">
        <w:rPr>
          <w:b/>
          <w:bCs/>
          <w:i/>
        </w:rPr>
        <w:t xml:space="preserve">NOTE 1: </w:t>
      </w:r>
      <w:r w:rsidRPr="002E69A5">
        <w:rPr>
          <w:b/>
          <w:bCs/>
          <w:i/>
        </w:rPr>
        <w:tab/>
      </w:r>
      <w:r w:rsidRPr="002E69A5">
        <w:rPr>
          <w:i/>
        </w:rPr>
        <w:t>Unpackaged</w:t>
      </w:r>
      <w:r w:rsidRPr="002E69A5">
        <w:rPr>
          <w:b/>
          <w:bCs/>
          <w:i/>
        </w:rPr>
        <w:t xml:space="preserve"> </w:t>
      </w:r>
      <w:r w:rsidRPr="002E69A5">
        <w:rPr>
          <w:i/>
        </w:rPr>
        <w:t xml:space="preserve">explosives or explosives repacked in </w:t>
      </w:r>
      <w:proofErr w:type="spellStart"/>
      <w:r w:rsidRPr="002E69A5">
        <w:rPr>
          <w:i/>
        </w:rPr>
        <w:t>packagings</w:t>
      </w:r>
      <w:proofErr w:type="spellEnd"/>
      <w:r w:rsidRPr="002E69A5">
        <w:rPr>
          <w:i/>
        </w:rPr>
        <w:t xml:space="preserve"> other than the original or similar packaging shall have the following label elements:</w:t>
      </w:r>
    </w:p>
    <w:p w:rsidR="002E69A5" w:rsidRPr="002E69A5" w:rsidRDefault="002E69A5" w:rsidP="002E69A5">
      <w:pPr>
        <w:pStyle w:val="SingleTxtG"/>
        <w:ind w:left="1701"/>
        <w:rPr>
          <w:i/>
        </w:rPr>
      </w:pPr>
      <w:r w:rsidRPr="002E69A5">
        <w:rPr>
          <w:i/>
        </w:rPr>
        <w:t>(a)</w:t>
      </w:r>
      <w:r w:rsidRPr="002E69A5">
        <w:rPr>
          <w:i/>
        </w:rPr>
        <w:tab/>
      </w:r>
      <w:r w:rsidRPr="002E69A5">
        <w:rPr>
          <w:i/>
          <w:u w:val="single"/>
        </w:rPr>
        <w:t>Symbol</w:t>
      </w:r>
      <w:r w:rsidRPr="002E69A5">
        <w:rPr>
          <w:i/>
        </w:rPr>
        <w:t xml:space="preserve">: exploding bomb; </w:t>
      </w:r>
    </w:p>
    <w:p w:rsidR="002E69A5" w:rsidRPr="002E69A5" w:rsidRDefault="002E69A5" w:rsidP="002E69A5">
      <w:pPr>
        <w:pStyle w:val="SingleTxtG"/>
        <w:ind w:left="1701"/>
        <w:rPr>
          <w:i/>
        </w:rPr>
      </w:pPr>
      <w:r w:rsidRPr="002E69A5">
        <w:rPr>
          <w:i/>
        </w:rPr>
        <w:t>(b)</w:t>
      </w:r>
      <w:r w:rsidRPr="002E69A5">
        <w:rPr>
          <w:i/>
        </w:rPr>
        <w:tab/>
      </w:r>
      <w:r w:rsidRPr="002E69A5">
        <w:rPr>
          <w:i/>
          <w:u w:val="single"/>
        </w:rPr>
        <w:t>Signal word</w:t>
      </w:r>
      <w:r w:rsidRPr="002E69A5">
        <w:rPr>
          <w:i/>
        </w:rPr>
        <w:t xml:space="preserve">: “Danger”; and </w:t>
      </w:r>
    </w:p>
    <w:p w:rsidR="002E69A5" w:rsidRPr="002E69A5" w:rsidRDefault="002E69A5" w:rsidP="002E69A5">
      <w:pPr>
        <w:pStyle w:val="SingleTxtG"/>
        <w:ind w:left="1701"/>
        <w:rPr>
          <w:i/>
        </w:rPr>
      </w:pPr>
      <w:r w:rsidRPr="002E69A5">
        <w:rPr>
          <w:i/>
        </w:rPr>
        <w:t>(c)</w:t>
      </w:r>
      <w:r w:rsidRPr="002E69A5">
        <w:rPr>
          <w:i/>
        </w:rPr>
        <w:tab/>
      </w:r>
      <w:r w:rsidRPr="002E69A5">
        <w:rPr>
          <w:i/>
          <w:u w:val="single"/>
        </w:rPr>
        <w:t>Hazard statement</w:t>
      </w:r>
      <w:r w:rsidRPr="002E69A5">
        <w:rPr>
          <w:i/>
        </w:rPr>
        <w:t>: “</w:t>
      </w:r>
      <w:r w:rsidRPr="002E69A5">
        <w:rPr>
          <w:i/>
          <w:sz w:val="18"/>
          <w:szCs w:val="18"/>
        </w:rPr>
        <w:t>Explosive</w:t>
      </w:r>
      <w:r w:rsidRPr="002E69A5">
        <w:rPr>
          <w:i/>
          <w:strike/>
          <w:sz w:val="18"/>
          <w:szCs w:val="18"/>
        </w:rPr>
        <w:t>; mass explosion hazard</w:t>
      </w:r>
      <w:r w:rsidRPr="002E69A5">
        <w:rPr>
          <w:i/>
        </w:rPr>
        <w:t xml:space="preserve">” </w:t>
      </w:r>
    </w:p>
    <w:p w:rsidR="002E69A5" w:rsidRPr="002E69A5" w:rsidRDefault="002E69A5" w:rsidP="002E69A5">
      <w:pPr>
        <w:pStyle w:val="SingleTxtG"/>
        <w:rPr>
          <w:i/>
        </w:rPr>
      </w:pPr>
      <w:proofErr w:type="gramStart"/>
      <w:r w:rsidRPr="002E69A5">
        <w:rPr>
          <w:i/>
        </w:rPr>
        <w:t>unless</w:t>
      </w:r>
      <w:proofErr w:type="gramEnd"/>
      <w:r w:rsidRPr="002E69A5">
        <w:rPr>
          <w:i/>
        </w:rPr>
        <w:t xml:space="preserve"> the hazard is shown to correspond to one of the hazard categories in table 2.1.2, in which case the corresponding symbol, signal word and/or the hazard statement shall be assigned.</w:t>
      </w:r>
    </w:p>
    <w:p w:rsidR="002E69A5" w:rsidRPr="002E69A5" w:rsidRDefault="002E69A5" w:rsidP="002E69A5">
      <w:pPr>
        <w:pStyle w:val="SingleTxtG"/>
        <w:rPr>
          <w:i/>
        </w:rPr>
      </w:pPr>
      <w:r w:rsidRPr="002E69A5">
        <w:rPr>
          <w:b/>
          <w:i/>
        </w:rPr>
        <w:t>NOTE 2:</w:t>
      </w:r>
      <w:r w:rsidRPr="002E69A5">
        <w:rPr>
          <w:i/>
        </w:rPr>
        <w:t xml:space="preserve"> </w:t>
      </w:r>
      <w:r w:rsidRPr="002E69A5">
        <w:rPr>
          <w:i/>
        </w:rPr>
        <w:tab/>
        <w:t xml:space="preserve">Substances and mixtures, </w:t>
      </w:r>
      <w:r w:rsidRPr="002E69A5">
        <w:rPr>
          <w:i/>
          <w:strike/>
        </w:rPr>
        <w:t>as supplied</w:t>
      </w:r>
      <w:r w:rsidRPr="002E69A5">
        <w:rPr>
          <w:i/>
        </w:rPr>
        <w:t>, with a positive result in Test Series 2 in Part I, Section 12, of the UN Recommendations on the Transport of Dangerous Goods, Manual of Tests and Criteria, which are exempted from classification as explosives (based on a negative result in Test Series 6 in Part I, Section 16 of the UN Recommendations on the Transport of Dangerous Goods, Manual of Tests and Criteria,)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Section 2 (Hazard identification) and Section 9 (Physical and chemical properties) of the Safety Data Sheet in accordance with Table 1.5.2, and other sections of the Safety Data Sheet, as appropriate.</w:t>
      </w:r>
    </w:p>
    <w:p w:rsidR="002E69A5" w:rsidRDefault="002E69A5">
      <w:pPr>
        <w:suppressAutoHyphens w:val="0"/>
        <w:spacing w:line="240" w:lineRule="auto"/>
        <w:rPr>
          <w:b/>
          <w:bCs/>
          <w:color w:val="000000"/>
          <w:lang w:eastAsia="fr-FR"/>
        </w:rPr>
      </w:pPr>
      <w:r>
        <w:rPr>
          <w:b/>
          <w:bCs/>
          <w:color w:val="000000"/>
          <w:lang w:eastAsia="fr-FR"/>
        </w:rPr>
        <w:br w:type="page"/>
      </w:r>
    </w:p>
    <w:p w:rsidR="002E69A5" w:rsidRPr="009E7571" w:rsidRDefault="002E69A5" w:rsidP="002E69A5">
      <w:pPr>
        <w:pStyle w:val="H23G"/>
        <w:rPr>
          <w:lang w:eastAsia="fr-FR"/>
        </w:rPr>
      </w:pPr>
      <w:r>
        <w:rPr>
          <w:lang w:eastAsia="fr-FR"/>
        </w:rPr>
        <w:tab/>
      </w:r>
      <w:r>
        <w:rPr>
          <w:lang w:eastAsia="fr-FR"/>
        </w:rPr>
        <w:tab/>
      </w:r>
      <w:r w:rsidRPr="009E7571">
        <w:rPr>
          <w:lang w:eastAsia="fr-FR"/>
        </w:rPr>
        <w:t>2.1.4</w:t>
      </w:r>
      <w:r w:rsidRPr="009E7571">
        <w:rPr>
          <w:lang w:eastAsia="fr-FR"/>
        </w:rPr>
        <w:tab/>
      </w:r>
      <w:r>
        <w:rPr>
          <w:lang w:eastAsia="fr-FR"/>
        </w:rPr>
        <w:tab/>
      </w:r>
      <w:r w:rsidRPr="009E7571">
        <w:rPr>
          <w:lang w:eastAsia="fr-FR"/>
        </w:rPr>
        <w:t xml:space="preserve">Decision logic and guidance </w:t>
      </w:r>
    </w:p>
    <w:p w:rsidR="002E69A5" w:rsidRPr="00371ABC" w:rsidRDefault="002E69A5" w:rsidP="00371ABC">
      <w:pPr>
        <w:pStyle w:val="SingleTxtG"/>
      </w:pPr>
      <w:r w:rsidRPr="00371ABC">
        <w:tab/>
      </w:r>
      <w:r w:rsidRPr="00371ABC">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2E69A5" w:rsidRPr="002E69A5" w:rsidRDefault="002E69A5" w:rsidP="002E69A5">
      <w:pPr>
        <w:pStyle w:val="SingleTxtG"/>
        <w:rPr>
          <w:b/>
          <w:lang w:eastAsia="fr-FR"/>
        </w:rPr>
      </w:pPr>
      <w:r w:rsidRPr="002E69A5">
        <w:rPr>
          <w:b/>
          <w:lang w:eastAsia="fr-FR"/>
        </w:rPr>
        <w:t>2.1.4.1</w:t>
      </w:r>
      <w:r w:rsidRPr="002E69A5">
        <w:rPr>
          <w:b/>
          <w:lang w:eastAsia="fr-FR"/>
        </w:rPr>
        <w:tab/>
      </w:r>
      <w:r>
        <w:rPr>
          <w:b/>
          <w:lang w:eastAsia="fr-FR"/>
        </w:rPr>
        <w:tab/>
      </w:r>
      <w:r w:rsidRPr="002E69A5">
        <w:rPr>
          <w:b/>
          <w:i/>
          <w:lang w:eastAsia="fr-FR"/>
        </w:rPr>
        <w:t>Decision logic</w:t>
      </w:r>
    </w:p>
    <w:p w:rsidR="002E69A5" w:rsidRPr="00836FC8" w:rsidRDefault="002E69A5" w:rsidP="00371ABC">
      <w:pPr>
        <w:pStyle w:val="SingleTxtG"/>
        <w:tabs>
          <w:tab w:val="left" w:pos="2268"/>
        </w:tabs>
      </w:pPr>
      <w:r w:rsidRPr="009E7571">
        <w:tab/>
      </w:r>
      <w:r w:rsidRPr="00836FC8">
        <w:t xml:space="preserve">The classification of substances, mixtures and articles in the class of explosives and further allocation to a division is a very complex, three step </w:t>
      </w:r>
      <w:proofErr w:type="gramStart"/>
      <w:r w:rsidRPr="00836FC8">
        <w:t>procedure</w:t>
      </w:r>
      <w:proofErr w:type="gramEnd"/>
      <w:r w:rsidRPr="00836FC8">
        <w:t xml:space="preserve">. Reference to Part I </w:t>
      </w:r>
      <w:r w:rsidRPr="00836FC8">
        <w:rPr>
          <w:i/>
          <w:iCs/>
        </w:rPr>
        <w:t>of the UN Recommendations on the Transport of Dangerous Goods</w:t>
      </w:r>
      <w:r w:rsidRPr="00836FC8">
        <w:t xml:space="preserve">, </w:t>
      </w:r>
      <w:r w:rsidRPr="00146730">
        <w:rPr>
          <w:i/>
          <w:iCs/>
        </w:rPr>
        <w:t>Manual of Tests and Criteria,</w:t>
      </w:r>
      <w:r w:rsidRPr="00146730">
        <w:t xml:space="preserve"> is necessary. The first step is to ascertain whether the substance or mixture has explosive </w:t>
      </w:r>
      <w:r w:rsidRPr="00146730">
        <w:rPr>
          <w:u w:val="single"/>
        </w:rPr>
        <w:t>properties</w:t>
      </w:r>
      <w:r w:rsidRPr="00146730">
        <w:t xml:space="preserve"> </w:t>
      </w:r>
      <w:r w:rsidRPr="00146730">
        <w:rPr>
          <w:strike/>
        </w:rPr>
        <w:t>effects</w:t>
      </w:r>
      <w:r w:rsidRPr="00146730">
        <w:t xml:space="preserve"> (Test Series 2 </w:t>
      </w:r>
      <w:r w:rsidRPr="00146730">
        <w:rPr>
          <w:strike/>
        </w:rPr>
        <w:t>1</w:t>
      </w:r>
      <w:r w:rsidRPr="00146730">
        <w:t xml:space="preserve">). </w:t>
      </w:r>
      <w:r w:rsidRPr="00146730">
        <w:rPr>
          <w:u w:val="single"/>
        </w:rPr>
        <w:t xml:space="preserve">This step may be avoided if the substance or mixture has been manufactured with a view to producing a practical explosive or pyrotechnic effect. </w:t>
      </w:r>
      <w:r w:rsidRPr="00146730">
        <w:t xml:space="preserve">The second step is </w:t>
      </w:r>
      <w:r w:rsidRPr="00146730">
        <w:rPr>
          <w:u w:val="single"/>
        </w:rPr>
        <w:t xml:space="preserve">to continue </w:t>
      </w:r>
      <w:r w:rsidRPr="00146730">
        <w:t xml:space="preserve">the acceptance procedure (Test Series </w:t>
      </w:r>
      <w:r w:rsidRPr="00146730">
        <w:rPr>
          <w:u w:val="single"/>
        </w:rPr>
        <w:t xml:space="preserve">3 and 4 </w:t>
      </w:r>
      <w:r w:rsidRPr="00146730">
        <w:rPr>
          <w:strike/>
        </w:rPr>
        <w:t>2 to 4</w:t>
      </w:r>
      <w:r w:rsidRPr="00146730">
        <w:t>) and the third step is the assignment to a hazard division (Test Series 5 to 7). The assessment whether a candidate for “ammonium nitrate emulsion or suspension or gel, intermediate for blasting explosives (ANE)” is insensitive enough for inclusion as an oxidizing liquid (Chapter 2.13) or an oxidizing solid (Chapter 2.14) is answered by Test Series 8 tests. The classification procedure is</w:t>
      </w:r>
      <w:r>
        <w:t xml:space="preserve"> </w:t>
      </w:r>
      <w:r w:rsidRPr="00CC3D27">
        <w:rPr>
          <w:u w:val="single"/>
        </w:rPr>
        <w:t>show</w:t>
      </w:r>
      <w:r>
        <w:rPr>
          <w:u w:val="single"/>
        </w:rPr>
        <w:t xml:space="preserve">n </w:t>
      </w:r>
      <w:proofErr w:type="gramStart"/>
      <w:r>
        <w:rPr>
          <w:u w:val="single"/>
        </w:rPr>
        <w:t>i</w:t>
      </w:r>
      <w:r w:rsidRPr="00CC3D27">
        <w:rPr>
          <w:u w:val="single"/>
        </w:rPr>
        <w:t>n</w:t>
      </w:r>
      <w:r>
        <w:t xml:space="preserve"> </w:t>
      </w:r>
      <w:r w:rsidRPr="00146730">
        <w:t xml:space="preserve"> </w:t>
      </w:r>
      <w:r w:rsidRPr="00CC3D27">
        <w:rPr>
          <w:strike/>
        </w:rPr>
        <w:t>according</w:t>
      </w:r>
      <w:proofErr w:type="gramEnd"/>
      <w:r w:rsidRPr="00CC3D27">
        <w:rPr>
          <w:strike/>
        </w:rPr>
        <w:t xml:space="preserve"> to the following decision logics (see</w:t>
      </w:r>
      <w:r w:rsidRPr="00146730">
        <w:t xml:space="preserve"> Figure</w:t>
      </w:r>
      <w:r w:rsidRPr="00146730">
        <w:rPr>
          <w:strike/>
        </w:rPr>
        <w:t>s</w:t>
      </w:r>
      <w:r w:rsidRPr="00146730">
        <w:t xml:space="preserve"> 2.1</w:t>
      </w:r>
      <w:r w:rsidRPr="00CC3D27">
        <w:t>.1</w:t>
      </w:r>
      <w:r w:rsidRPr="00146730">
        <w:rPr>
          <w:strike/>
        </w:rPr>
        <w:t xml:space="preserve"> to 2.1.4</w:t>
      </w:r>
      <w:r w:rsidRPr="00146730">
        <w:t>).</w:t>
      </w:r>
    </w:p>
    <w:p w:rsidR="002E69A5" w:rsidRPr="00371ABC" w:rsidRDefault="002E69A5" w:rsidP="002E69A5">
      <w:pPr>
        <w:pStyle w:val="SingleTxtG"/>
        <w:spacing w:after="60"/>
        <w:rPr>
          <w:rStyle w:val="SingleTxtGChar"/>
          <w:i/>
        </w:rPr>
      </w:pPr>
      <w:r w:rsidRPr="00371ABC">
        <w:rPr>
          <w:rStyle w:val="SingleTxtGChar"/>
          <w:i/>
        </w:rPr>
        <w:t>[</w:t>
      </w:r>
      <w:r w:rsidRPr="00371ABC">
        <w:rPr>
          <w:rStyle w:val="SingleTxtGChar"/>
          <w:b/>
          <w:i/>
        </w:rPr>
        <w:t>Editorial Note</w:t>
      </w:r>
      <w:r w:rsidRPr="00371ABC">
        <w:rPr>
          <w:rStyle w:val="SingleTxtGChar"/>
          <w:i/>
        </w:rPr>
        <w:t>: It is proposed that all the existing figures 2.1.1 – 2.1.4 are to be deleted and replaced with the following.}</w:t>
      </w:r>
    </w:p>
    <w:p w:rsidR="00C8046D" w:rsidRDefault="00C8046D">
      <w:pPr>
        <w:suppressAutoHyphens w:val="0"/>
        <w:spacing w:line="240" w:lineRule="auto"/>
        <w:rPr>
          <w:b/>
          <w:bCs/>
        </w:rPr>
      </w:pPr>
      <w:r>
        <w:rPr>
          <w:b/>
          <w:bCs/>
        </w:rPr>
        <w:br w:type="page"/>
      </w:r>
    </w:p>
    <w:p w:rsidR="002E69A5" w:rsidRDefault="002E69A5" w:rsidP="002E69A5">
      <w:pPr>
        <w:pStyle w:val="SingleTxtG"/>
        <w:jc w:val="center"/>
      </w:pPr>
      <w:r w:rsidRPr="00836FC8">
        <w:rPr>
          <w:b/>
          <w:bCs/>
        </w:rPr>
        <w:t>Figure 2.1.1:</w:t>
      </w:r>
      <w:r w:rsidRPr="00836FC8">
        <w:rPr>
          <w:b/>
          <w:bCs/>
        </w:rPr>
        <w:tab/>
        <w:t xml:space="preserve">Overall scheme of the procedure for classifying a substance, mixture or article in the class of explosives </w:t>
      </w:r>
      <w:r w:rsidRPr="002709D3">
        <w:rPr>
          <w:b/>
          <w:bCs/>
          <w:strike/>
        </w:rPr>
        <w:t>(Class 1 for transport)</w:t>
      </w:r>
    </w:p>
    <w:p w:rsidR="00715170" w:rsidRDefault="00715170" w:rsidP="00715170">
      <w:pPr>
        <w:pStyle w:val="CommentText"/>
      </w:pPr>
    </w:p>
    <w:p w:rsidR="00715170" w:rsidRDefault="00715170" w:rsidP="00715170">
      <w:pPr>
        <w:pStyle w:val="CommentText"/>
      </w:pPr>
    </w:p>
    <w:p w:rsidR="00715170" w:rsidRDefault="00715170" w:rsidP="00715170">
      <w:pPr>
        <w:pStyle w:val="CommentText"/>
      </w:pPr>
      <w:r>
        <w:rPr>
          <w:noProof/>
          <w:lang w:eastAsia="zh-CN"/>
        </w:rPr>
        <mc:AlternateContent>
          <mc:Choice Requires="wpg">
            <w:drawing>
              <wp:anchor distT="0" distB="0" distL="114300" distR="114300" simplePos="0" relativeHeight="251659264" behindDoc="0" locked="0" layoutInCell="1" allowOverlap="1" wp14:anchorId="01712F0B" wp14:editId="6E267430">
                <wp:simplePos x="0" y="0"/>
                <wp:positionH relativeFrom="column">
                  <wp:posOffset>915670</wp:posOffset>
                </wp:positionH>
                <wp:positionV relativeFrom="paragraph">
                  <wp:posOffset>51435</wp:posOffset>
                </wp:positionV>
                <wp:extent cx="4114800" cy="4553585"/>
                <wp:effectExtent l="0" t="0" r="19050" b="18415"/>
                <wp:wrapTopAndBottom/>
                <wp:docPr id="62" name="Group 62"/>
                <wp:cNvGraphicFramePr/>
                <a:graphic xmlns:a="http://schemas.openxmlformats.org/drawingml/2006/main">
                  <a:graphicData uri="http://schemas.microsoft.com/office/word/2010/wordprocessingGroup">
                    <wpg:wgp>
                      <wpg:cNvGrpSpPr/>
                      <wpg:grpSpPr>
                        <a:xfrm>
                          <a:off x="0" y="0"/>
                          <a:ext cx="4114800" cy="4553585"/>
                          <a:chOff x="0" y="0"/>
                          <a:chExt cx="4114800" cy="4555067"/>
                        </a:xfrm>
                      </wpg:grpSpPr>
                      <wpg:grpSp>
                        <wpg:cNvPr id="27" name="Group 27"/>
                        <wpg:cNvGrpSpPr/>
                        <wpg:grpSpPr>
                          <a:xfrm>
                            <a:off x="1320800" y="867834"/>
                            <a:ext cx="228600" cy="638175"/>
                            <a:chOff x="0" y="0"/>
                            <a:chExt cx="228600" cy="638175"/>
                          </a:xfrm>
                        </wpg:grpSpPr>
                        <wps:wsp>
                          <wps:cNvPr id="24" name="Straight Connector 24"/>
                          <wps:cNvCnPr/>
                          <wps:spPr>
                            <a:xfrm>
                              <a:off x="0" y="0"/>
                              <a:ext cx="222885" cy="12700"/>
                            </a:xfrm>
                            <a:prstGeom prst="bentConnector3">
                              <a:avLst>
                                <a:gd name="adj1" fmla="val 10270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28600" y="0"/>
                              <a:ext cx="0" cy="63817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1" name="Group 61"/>
                        <wpg:cNvGrpSpPr/>
                        <wpg:grpSpPr>
                          <a:xfrm>
                            <a:off x="0" y="0"/>
                            <a:ext cx="4114800" cy="4555067"/>
                            <a:chOff x="0" y="0"/>
                            <a:chExt cx="4114800" cy="4555067"/>
                          </a:xfrm>
                        </wpg:grpSpPr>
                        <wps:wsp>
                          <wps:cNvPr id="307" name="Text Box 2"/>
                          <wps:cNvSpPr txBox="1">
                            <a:spLocks noChangeArrowheads="1"/>
                          </wps:cNvSpPr>
                          <wps:spPr bwMode="auto">
                            <a:xfrm>
                              <a:off x="173566" y="0"/>
                              <a:ext cx="973667" cy="2370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rPr>
                                </w:pPr>
                                <w:r w:rsidRPr="0038342E">
                                  <w:rPr>
                                    <w:sz w:val="18"/>
                                  </w:rPr>
                                  <w:t>Substance</w:t>
                                </w:r>
                              </w:p>
                            </w:txbxContent>
                          </wps:txbx>
                          <wps:bodyPr rot="0" vert="horz" wrap="square" lIns="36000" tIns="36000" rIns="36000" bIns="36000" anchor="t" anchorCtr="0">
                            <a:spAutoFit/>
                          </wps:bodyPr>
                        </wps:wsp>
                        <wpg:grpSp>
                          <wpg:cNvPr id="4" name="Group 4"/>
                          <wpg:cNvGrpSpPr/>
                          <wpg:grpSpPr>
                            <a:xfrm>
                              <a:off x="0" y="444500"/>
                              <a:ext cx="1324610" cy="845820"/>
                              <a:chOff x="0" y="0"/>
                              <a:chExt cx="1324610" cy="845820"/>
                            </a:xfrm>
                          </wpg:grpSpPr>
                          <wps:wsp>
                            <wps:cNvPr id="3" name="Text Box 2"/>
                            <wps:cNvSpPr txBox="1">
                              <a:spLocks noChangeArrowheads="1"/>
                            </wps:cNvSpPr>
                            <wps:spPr bwMode="auto">
                              <a:xfrm>
                                <a:off x="275167" y="63500"/>
                                <a:ext cx="795655" cy="677757"/>
                              </a:xfrm>
                              <a:prstGeom prst="rect">
                                <a:avLst/>
                              </a:prstGeom>
                              <a:solidFill>
                                <a:srgbClr val="FFFFFF"/>
                              </a:solidFill>
                              <a:ln w="9525">
                                <a:noFill/>
                                <a:miter lim="800000"/>
                                <a:headEnd/>
                                <a:tailEnd/>
                              </a:ln>
                            </wps:spPr>
                            <wps:txbx>
                              <w:txbxContent>
                                <w:p w:rsidR="00C8046D" w:rsidRPr="00953FBC" w:rsidRDefault="00C8046D" w:rsidP="00C8046D">
                                  <w:pPr>
                                    <w:jc w:val="center"/>
                                    <w:rPr>
                                      <w:sz w:val="18"/>
                                      <w:lang w:val="fr-CH"/>
                                    </w:rPr>
                                  </w:pPr>
                                  <w:r w:rsidRPr="00953FBC">
                                    <w:rPr>
                                      <w:sz w:val="18"/>
                                      <w:lang w:val="fr-CH"/>
                                    </w:rPr>
                                    <w:t xml:space="preserve">Is </w:t>
                                  </w:r>
                                  <w:r>
                                    <w:rPr>
                                      <w:sz w:val="18"/>
                                      <w:lang w:val="fr-CH"/>
                                    </w:rPr>
                                    <w:br/>
                                  </w:r>
                                  <w:r w:rsidRPr="00953FBC">
                                    <w:rPr>
                                      <w:sz w:val="18"/>
                                      <w:lang w:val="fr-CH"/>
                                    </w:rPr>
                                    <w:t xml:space="preserve">the substance </w:t>
                                  </w:r>
                                  <w:r>
                                    <w:rPr>
                                      <w:sz w:val="18"/>
                                      <w:lang w:val="fr-CH"/>
                                    </w:rPr>
                                    <w:br/>
                                  </w:r>
                                  <w:r w:rsidRPr="00953FBC">
                                    <w:rPr>
                                      <w:sz w:val="18"/>
                                      <w:lang w:val="fr-CH"/>
                                    </w:rPr>
                                    <w:t xml:space="preserve">a candidate for </w:t>
                                  </w:r>
                                  <w:r>
                                    <w:rPr>
                                      <w:sz w:val="18"/>
                                      <w:lang w:val="fr-CH"/>
                                    </w:rPr>
                                    <w:br/>
                                  </w:r>
                                  <w:r w:rsidRPr="00953FBC">
                                    <w:rPr>
                                      <w:sz w:val="18"/>
                                      <w:lang w:val="fr-CH"/>
                                    </w:rPr>
                                    <w:t>UN 3375?</w:t>
                                  </w:r>
                                </w:p>
                              </w:txbxContent>
                            </wps:txbx>
                            <wps:bodyPr rot="0" vert="horz" wrap="square" lIns="0" tIns="0" rIns="0" bIns="0" anchor="t" anchorCtr="0">
                              <a:noAutofit/>
                            </wps:bodyPr>
                          </wps:wsp>
                          <wps:wsp>
                            <wps:cNvPr id="2" name="Flowchart: Decision 2"/>
                            <wps:cNvSpPr/>
                            <wps:spPr>
                              <a:xfrm>
                                <a:off x="0" y="0"/>
                                <a:ext cx="1324610" cy="8458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2"/>
                          <wps:cNvSpPr txBox="1">
                            <a:spLocks noChangeArrowheads="1"/>
                          </wps:cNvSpPr>
                          <wps:spPr bwMode="auto">
                            <a:xfrm>
                              <a:off x="254000" y="1507067"/>
                              <a:ext cx="821266" cy="169333"/>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2</w:t>
                                </w:r>
                              </w:p>
                            </w:txbxContent>
                          </wps:txbx>
                          <wps:bodyPr rot="0" vert="horz" wrap="square" lIns="3600" tIns="3600" rIns="3600" bIns="3600" anchor="t" anchorCtr="0">
                            <a:spAutoFit/>
                          </wps:bodyPr>
                        </wps:wsp>
                        <wpg:grpSp>
                          <wpg:cNvPr id="11" name="Group 11"/>
                          <wpg:cNvGrpSpPr/>
                          <wpg:grpSpPr>
                            <a:xfrm>
                              <a:off x="698500" y="2061634"/>
                              <a:ext cx="803910" cy="621030"/>
                              <a:chOff x="0" y="0"/>
                              <a:chExt cx="803910" cy="621242"/>
                            </a:xfrm>
                          </wpg:grpSpPr>
                          <wps:wsp>
                            <wps:cNvPr id="9" name="Text Box 2"/>
                            <wps:cNvSpPr txBox="1">
                              <a:spLocks noChangeArrowheads="1"/>
                            </wps:cNvSpPr>
                            <wps:spPr bwMode="auto">
                              <a:xfrm>
                                <a:off x="21167" y="59247"/>
                                <a:ext cx="740409" cy="314324"/>
                              </a:xfrm>
                              <a:prstGeom prst="rect">
                                <a:avLst/>
                              </a:prstGeom>
                              <a:solidFill>
                                <a:srgbClr val="FFFFFF"/>
                              </a:solidFill>
                              <a:ln w="9525">
                                <a:noFill/>
                                <a:miter lim="800000"/>
                                <a:headEnd/>
                                <a:tailEnd/>
                              </a:ln>
                            </wps:spPr>
                            <wps:txbx>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t xml:space="preserve"> </w:t>
                                  </w:r>
                                  <w:r>
                                    <w:rPr>
                                      <w:sz w:val="18"/>
                                      <w:lang w:val="fr-CH"/>
                                    </w:rPr>
                                    <w:br/>
                                    <w:t>an explosive</w:t>
                                  </w:r>
                                  <w:r w:rsidRPr="00953FBC">
                                    <w:rPr>
                                      <w:sz w:val="18"/>
                                      <w:lang w:val="fr-CH"/>
                                    </w:rPr>
                                    <w:t>?</w:t>
                                  </w:r>
                                </w:p>
                              </w:txbxContent>
                            </wps:txbx>
                            <wps:bodyPr rot="0" vert="horz" wrap="square" lIns="0" tIns="0" rIns="0" bIns="0" anchor="t" anchorCtr="0">
                              <a:spAutoFit/>
                            </wps:bodyPr>
                          </wps:wsp>
                          <wps:wsp>
                            <wps:cNvPr id="10" name="Flowchart: Decision 10"/>
                            <wps:cNvSpPr/>
                            <wps:spPr>
                              <a:xfrm>
                                <a:off x="0" y="0"/>
                                <a:ext cx="803910" cy="621242"/>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1926166" y="2180167"/>
                              <a:ext cx="973667" cy="3894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 xml:space="preserve">GHS classification </w:t>
                                </w:r>
                                <w:r w:rsidR="00832764" w:rsidRPr="00832764">
                                  <w:rPr>
                                    <w:b/>
                                    <w:sz w:val="18"/>
                                    <w:lang w:val="fr-CH"/>
                                  </w:rPr>
                                  <w:t>Explosive</w:t>
                                </w:r>
                              </w:p>
                            </w:txbxContent>
                          </wps:txbx>
                          <wps:bodyPr rot="0" vert="horz" wrap="square" lIns="36000" tIns="36000" rIns="36000" bIns="36000" anchor="t" anchorCtr="0">
                            <a:spAutoFit/>
                          </wps:bodyPr>
                        </wps:wsp>
                        <wps:wsp>
                          <wps:cNvPr id="13" name="Text Box 2"/>
                          <wps:cNvSpPr txBox="1">
                            <a:spLocks noChangeArrowheads="1"/>
                          </wps:cNvSpPr>
                          <wps:spPr bwMode="auto">
                            <a:xfrm>
                              <a:off x="609600" y="2891367"/>
                              <a:ext cx="973666" cy="2370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Not an explosive</w:t>
                                </w:r>
                              </w:p>
                            </w:txbxContent>
                          </wps:txbx>
                          <wps:bodyPr rot="0" vert="horz" wrap="square" lIns="36000" tIns="36000" rIns="36000" bIns="36000" anchor="t" anchorCtr="0">
                            <a:spAutoFit/>
                          </wps:bodyPr>
                        </wps:wsp>
                        <wpg:grpSp>
                          <wpg:cNvPr id="14" name="Group 14"/>
                          <wpg:cNvGrpSpPr/>
                          <wpg:grpSpPr>
                            <a:xfrm>
                              <a:off x="1845733" y="2950634"/>
                              <a:ext cx="1127760" cy="845820"/>
                              <a:chOff x="0" y="0"/>
                              <a:chExt cx="1324610" cy="845820"/>
                            </a:xfrm>
                          </wpg:grpSpPr>
                          <wps:wsp>
                            <wps:cNvPr id="15" name="Text Box 2"/>
                            <wps:cNvSpPr txBox="1">
                              <a:spLocks noChangeArrowheads="1"/>
                            </wps:cNvSpPr>
                            <wps:spPr bwMode="auto">
                              <a:xfrm>
                                <a:off x="275167" y="63500"/>
                                <a:ext cx="795655" cy="677757"/>
                              </a:xfrm>
                              <a:prstGeom prst="rect">
                                <a:avLst/>
                              </a:prstGeom>
                              <a:solidFill>
                                <a:srgbClr val="FFFFFF"/>
                              </a:solidFill>
                              <a:ln w="9525">
                                <a:noFill/>
                                <a:miter lim="800000"/>
                                <a:headEnd/>
                                <a:tailEnd/>
                              </a:ln>
                            </wps:spPr>
                            <wps:txbx>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br/>
                                  </w:r>
                                  <w:proofErr w:type="spellStart"/>
                                  <w:r>
                                    <w:rPr>
                                      <w:sz w:val="18"/>
                                      <w:lang w:val="fr-CH"/>
                                    </w:rPr>
                                    <w:t>configured</w:t>
                                  </w:r>
                                  <w:proofErr w:type="spellEnd"/>
                                  <w:r>
                                    <w:rPr>
                                      <w:sz w:val="18"/>
                                      <w:lang w:val="fr-CH"/>
                                    </w:rPr>
                                    <w:t>/</w:t>
                                  </w:r>
                                  <w:r>
                                    <w:rPr>
                                      <w:sz w:val="18"/>
                                      <w:lang w:val="fr-CH"/>
                                    </w:rPr>
                                    <w:br/>
                                  </w:r>
                                  <w:proofErr w:type="spellStart"/>
                                  <w:r>
                                    <w:rPr>
                                      <w:sz w:val="18"/>
                                      <w:lang w:val="fr-CH"/>
                                    </w:rPr>
                                    <w:t>packaged</w:t>
                                  </w:r>
                                  <w:proofErr w:type="spellEnd"/>
                                  <w:r>
                                    <w:rPr>
                                      <w:sz w:val="18"/>
                                      <w:lang w:val="fr-CH"/>
                                    </w:rPr>
                                    <w:t xml:space="preserve"> for transport</w:t>
                                  </w:r>
                                  <w:r w:rsidRPr="00953FBC">
                                    <w:rPr>
                                      <w:sz w:val="18"/>
                                      <w:lang w:val="fr-CH"/>
                                    </w:rPr>
                                    <w:t>?</w:t>
                                  </w:r>
                                </w:p>
                              </w:txbxContent>
                            </wps:txbx>
                            <wps:bodyPr rot="0" vert="horz" wrap="square" lIns="0" tIns="0" rIns="0" bIns="0" anchor="t" anchorCtr="0">
                              <a:noAutofit/>
                            </wps:bodyPr>
                          </wps:wsp>
                          <wps:wsp>
                            <wps:cNvPr id="16" name="Flowchart: Decision 16"/>
                            <wps:cNvSpPr/>
                            <wps:spPr>
                              <a:xfrm>
                                <a:off x="0" y="0"/>
                                <a:ext cx="1324610" cy="8458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3141133" y="3200400"/>
                              <a:ext cx="973667" cy="194734"/>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Not an explosive</w:t>
                                </w:r>
                              </w:p>
                            </w:txbxContent>
                          </wps:txbx>
                          <wps:bodyPr rot="0" vert="horz" wrap="square" lIns="18000" tIns="18000" rIns="18000" bIns="18000" anchor="t" anchorCtr="0">
                            <a:spAutoFit/>
                          </wps:bodyPr>
                        </wps:wsp>
                        <wps:wsp>
                          <wps:cNvPr id="18" name="Text Box 2"/>
                          <wps:cNvSpPr txBox="1">
                            <a:spLocks noChangeArrowheads="1"/>
                          </wps:cNvSpPr>
                          <wps:spPr bwMode="auto">
                            <a:xfrm>
                              <a:off x="50800" y="4051300"/>
                              <a:ext cx="1727200" cy="5037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Determine</w:t>
                                </w:r>
                                <w:proofErr w:type="spellEnd"/>
                                <w:r w:rsidRPr="0038342E">
                                  <w:rPr>
                                    <w:sz w:val="18"/>
                                    <w:lang w:val="fr-CH"/>
                                  </w:rPr>
                                  <w:t xml:space="preserve"> class, division </w:t>
                                </w:r>
                                <w:r>
                                  <w:rPr>
                                    <w:sz w:val="18"/>
                                    <w:lang w:val="fr-CH"/>
                                  </w:rPr>
                                  <w:br/>
                                </w:r>
                                <w:r w:rsidRPr="0038342E">
                                  <w:rPr>
                                    <w:sz w:val="18"/>
                                    <w:lang w:val="fr-CH"/>
                                  </w:rPr>
                                  <w:t xml:space="preserve">and compatibility group </w:t>
                                </w:r>
                                <w:r>
                                  <w:rPr>
                                    <w:sz w:val="18"/>
                                    <w:lang w:val="fr-CH"/>
                                  </w:rPr>
                                  <w:br/>
                                </w:r>
                                <w:proofErr w:type="spellStart"/>
                                <w:r w:rsidRPr="0038342E">
                                  <w:rPr>
                                    <w:sz w:val="18"/>
                                    <w:lang w:val="fr-CH"/>
                                  </w:rPr>
                                  <w:t>using</w:t>
                                </w:r>
                                <w:proofErr w:type="spellEnd"/>
                                <w:r w:rsidRPr="0038342E">
                                  <w:rPr>
                                    <w:sz w:val="18"/>
                                    <w:lang w:val="fr-CH"/>
                                  </w:rPr>
                                  <w:t xml:space="preserve"> UN MTC Test </w:t>
                                </w:r>
                                <w:proofErr w:type="spellStart"/>
                                <w:r w:rsidRPr="0038342E">
                                  <w:rPr>
                                    <w:sz w:val="18"/>
                                    <w:lang w:val="fr-CH"/>
                                  </w:rPr>
                                  <w:t>Series</w:t>
                                </w:r>
                                <w:proofErr w:type="spellEnd"/>
                                <w:r w:rsidRPr="0038342E">
                                  <w:rPr>
                                    <w:sz w:val="18"/>
                                    <w:lang w:val="fr-CH"/>
                                  </w:rPr>
                                  <w:t xml:space="preserve"> 5, 6, 7</w:t>
                                </w:r>
                              </w:p>
                            </w:txbxContent>
                          </wps:txbx>
                          <wps:bodyPr rot="0" vert="horz" wrap="square" lIns="18000" tIns="18000" rIns="18000" bIns="18000" anchor="t" anchorCtr="0">
                            <a:spAutoFit/>
                          </wps:bodyPr>
                        </wps:wsp>
                        <wps:wsp>
                          <wps:cNvPr id="19" name="Text Box 2"/>
                          <wps:cNvSpPr txBox="1">
                            <a:spLocks noChangeArrowheads="1"/>
                          </wps:cNvSpPr>
                          <wps:spPr bwMode="auto">
                            <a:xfrm>
                              <a:off x="1913466" y="4110567"/>
                              <a:ext cx="994834" cy="3513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Refer</w:t>
                                </w:r>
                                <w:proofErr w:type="spellEnd"/>
                                <w:r w:rsidRPr="0038342E">
                                  <w:rPr>
                                    <w:sz w:val="18"/>
                                    <w:lang w:val="fr-CH"/>
                                  </w:rPr>
                                  <w:t xml:space="preserve"> to </w:t>
                                </w:r>
                                <w:proofErr w:type="spellStart"/>
                                <w:r w:rsidRPr="0038342E">
                                  <w:rPr>
                                    <w:sz w:val="18"/>
                                    <w:lang w:val="fr-CH"/>
                                  </w:rPr>
                                  <w:t>Chapter</w:t>
                                </w:r>
                                <w:proofErr w:type="spellEnd"/>
                                <w:r w:rsidRPr="0038342E">
                                  <w:rPr>
                                    <w:sz w:val="18"/>
                                    <w:lang w:val="fr-CH"/>
                                  </w:rPr>
                                  <w:t xml:space="preserve"> 2.1 guidance section</w:t>
                                </w:r>
                              </w:p>
                            </w:txbxContent>
                          </wps:txbx>
                          <wps:bodyPr rot="0" vert="horz" wrap="square" lIns="18000" tIns="18000" rIns="18000" bIns="18000" anchor="t" anchorCtr="0">
                            <a:spAutoFit/>
                          </wps:bodyPr>
                        </wps:wsp>
                        <wps:wsp>
                          <wps:cNvPr id="20" name="Straight Arrow Connector 20"/>
                          <wps:cNvCnPr/>
                          <wps:spPr>
                            <a:xfrm>
                              <a:off x="660400" y="232834"/>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664633" y="12911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719666" y="1282700"/>
                              <a:ext cx="296334" cy="169334"/>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sidRPr="0038342E">
                                  <w:rPr>
                                    <w:sz w:val="18"/>
                                    <w:lang w:val="fr-CH"/>
                                  </w:rPr>
                                  <w:t>No</w:t>
                                </w:r>
                              </w:p>
                            </w:txbxContent>
                          </wps:txbx>
                          <wps:bodyPr rot="0" vert="horz" wrap="square" lIns="3600" tIns="3600" rIns="3600" bIns="3600" anchor="t" anchorCtr="0">
                            <a:spAutoFit/>
                          </wps:bodyPr>
                        </wps:wsp>
                        <wps:wsp>
                          <wps:cNvPr id="26" name="Text Box 2"/>
                          <wps:cNvSpPr txBox="1">
                            <a:spLocks noChangeArrowheads="1"/>
                          </wps:cNvSpPr>
                          <wps:spPr bwMode="auto">
                            <a:xfrm>
                              <a:off x="1134533" y="1507067"/>
                              <a:ext cx="821267" cy="169333"/>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8</w:t>
                                </w:r>
                              </w:p>
                            </w:txbxContent>
                          </wps:txbx>
                          <wps:bodyPr rot="0" vert="horz" wrap="square" lIns="3600" tIns="3600" rIns="3600" bIns="3600" anchor="t" anchorCtr="0">
                            <a:spAutoFit/>
                          </wps:bodyPr>
                        </wps:wsp>
                        <wps:wsp>
                          <wps:cNvPr id="28" name="Text Box 2"/>
                          <wps:cNvSpPr txBox="1">
                            <a:spLocks noChangeArrowheads="1"/>
                          </wps:cNvSpPr>
                          <wps:spPr bwMode="auto">
                            <a:xfrm>
                              <a:off x="1295400" y="651934"/>
                              <a:ext cx="296333" cy="169333"/>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wps:txbx>
                          <wps:bodyPr rot="0" vert="horz" wrap="square" lIns="3600" tIns="3600" rIns="3600" bIns="3600" anchor="t" anchorCtr="0">
                            <a:spAutoFit/>
                          </wps:bodyPr>
                        </wps:wsp>
                        <wpg:grpSp>
                          <wpg:cNvPr id="32" name="Group 32"/>
                          <wpg:cNvGrpSpPr/>
                          <wpg:grpSpPr>
                            <a:xfrm>
                              <a:off x="660400" y="1676400"/>
                              <a:ext cx="889000" cy="174625"/>
                              <a:chOff x="0" y="0"/>
                              <a:chExt cx="889000" cy="174625"/>
                            </a:xfrm>
                          </wpg:grpSpPr>
                          <wps:wsp>
                            <wps:cNvPr id="29" name="Straight Connector 29"/>
                            <wps:cNvCnPr/>
                            <wps:spPr>
                              <a:xfrm>
                                <a:off x="3175" y="0"/>
                                <a:ext cx="0" cy="170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885825" y="0"/>
                                <a:ext cx="0" cy="170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74625"/>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 name="Straight Arrow Connector 33"/>
                          <wps:cNvCnPr/>
                          <wps:spPr>
                            <a:xfrm>
                              <a:off x="1100666" y="18499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1545166" y="2120900"/>
                              <a:ext cx="296334" cy="165100"/>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wps:txbx>
                          <wps:bodyPr rot="0" vert="horz" wrap="square" lIns="3600" tIns="3600" rIns="3600" bIns="3600" anchor="t" anchorCtr="0">
                            <a:spAutoFit/>
                          </wps:bodyPr>
                        </wps:wsp>
                        <wps:wsp>
                          <wps:cNvPr id="36" name="Straight Arrow Connector 36"/>
                          <wps:cNvCnPr/>
                          <wps:spPr>
                            <a:xfrm>
                              <a:off x="1498600" y="2374900"/>
                              <a:ext cx="425450"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96433" y="26754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1151466" y="2667000"/>
                              <a:ext cx="296334" cy="169334"/>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sidRPr="0038342E">
                                  <w:rPr>
                                    <w:sz w:val="18"/>
                                    <w:lang w:val="fr-CH"/>
                                  </w:rPr>
                                  <w:t>No</w:t>
                                </w:r>
                              </w:p>
                            </w:txbxContent>
                          </wps:txbx>
                          <wps:bodyPr rot="0" vert="horz" wrap="square" lIns="3600" tIns="3600" rIns="3600" bIns="3600" anchor="t" anchorCtr="0">
                            <a:spAutoFit/>
                          </wps:bodyPr>
                        </wps:wsp>
                        <wps:wsp>
                          <wps:cNvPr id="40" name="Straight Arrow Connector 40"/>
                          <wps:cNvCnPr/>
                          <wps:spPr>
                            <a:xfrm>
                              <a:off x="2408766" y="2569634"/>
                              <a:ext cx="0" cy="39052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914400" y="3369734"/>
                              <a:ext cx="930276" cy="679450"/>
                              <a:chOff x="0" y="0"/>
                              <a:chExt cx="930276" cy="679450"/>
                            </a:xfrm>
                          </wpg:grpSpPr>
                          <wps:wsp>
                            <wps:cNvPr id="41" name="Straight Connector 41"/>
                            <wps:cNvCnPr/>
                            <wps:spPr>
                              <a:xfrm flipH="1">
                                <a:off x="0" y="3175"/>
                                <a:ext cx="930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0" y="0"/>
                                <a:ext cx="0" cy="67945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44" name="Straight Arrow Connector 44"/>
                          <wps:cNvCnPr/>
                          <wps:spPr>
                            <a:xfrm>
                              <a:off x="2408766" y="3797300"/>
                              <a:ext cx="0" cy="31432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5" name="Text Box 2"/>
                          <wps:cNvSpPr txBox="1">
                            <a:spLocks noChangeArrowheads="1"/>
                          </wps:cNvSpPr>
                          <wps:spPr bwMode="auto">
                            <a:xfrm>
                              <a:off x="1502833" y="3183467"/>
                              <a:ext cx="296333" cy="165100"/>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wps:txbx>
                          <wps:bodyPr rot="0" vert="horz" wrap="square" lIns="3600" tIns="3600" rIns="3600" bIns="3600" anchor="t" anchorCtr="0">
                            <a:spAutoFit/>
                          </wps:bodyPr>
                        </wps:wsp>
                        <wpg:grpSp>
                          <wpg:cNvPr id="50" name="Group 50"/>
                          <wpg:cNvGrpSpPr/>
                          <wpg:grpSpPr>
                            <a:xfrm>
                              <a:off x="1773766" y="440267"/>
                              <a:ext cx="1324610" cy="845820"/>
                              <a:chOff x="0" y="0"/>
                              <a:chExt cx="1324610" cy="845820"/>
                            </a:xfrm>
                          </wpg:grpSpPr>
                          <wps:wsp>
                            <wps:cNvPr id="51" name="Text Box 2"/>
                            <wps:cNvSpPr txBox="1">
                              <a:spLocks noChangeArrowheads="1"/>
                            </wps:cNvSpPr>
                            <wps:spPr bwMode="auto">
                              <a:xfrm>
                                <a:off x="275167" y="63500"/>
                                <a:ext cx="795655" cy="677757"/>
                              </a:xfrm>
                              <a:prstGeom prst="rect">
                                <a:avLst/>
                              </a:prstGeom>
                              <a:solidFill>
                                <a:srgbClr val="FFFFFF"/>
                              </a:solidFill>
                              <a:ln w="9525">
                                <a:noFill/>
                                <a:miter lim="800000"/>
                                <a:headEnd/>
                                <a:tailEnd/>
                              </a:ln>
                            </wps:spPr>
                            <wps:txbx>
                              <w:txbxContent>
                                <w:p w:rsidR="00C8046D" w:rsidRDefault="00C8046D" w:rsidP="00C8046D">
                                  <w:pPr>
                                    <w:jc w:val="center"/>
                                    <w:rPr>
                                      <w:sz w:val="18"/>
                                      <w:lang w:val="fr-CH"/>
                                    </w:rPr>
                                  </w:pPr>
                                  <w:proofErr w:type="spellStart"/>
                                  <w:r w:rsidRPr="0038342E">
                                    <w:rPr>
                                      <w:sz w:val="18"/>
                                      <w:lang w:val="fr-CH"/>
                                    </w:rPr>
                                    <w:t>Does</w:t>
                                  </w:r>
                                  <w:proofErr w:type="spellEnd"/>
                                  <w:r w:rsidRPr="0038342E">
                                    <w:rPr>
                                      <w:sz w:val="18"/>
                                      <w:lang w:val="fr-CH"/>
                                    </w:rPr>
                                    <w:t xml:space="preserve"> </w:t>
                                  </w:r>
                                </w:p>
                                <w:p w:rsidR="00C8046D" w:rsidRPr="0038342E" w:rsidRDefault="00C8046D" w:rsidP="00C8046D">
                                  <w:pPr>
                                    <w:jc w:val="center"/>
                                    <w:rPr>
                                      <w:sz w:val="18"/>
                                      <w:lang w:val="fr-CH"/>
                                    </w:rPr>
                                  </w:pPr>
                                  <w:proofErr w:type="gramStart"/>
                                  <w:r w:rsidRPr="0038342E">
                                    <w:rPr>
                                      <w:sz w:val="18"/>
                                      <w:lang w:val="fr-CH"/>
                                    </w:rPr>
                                    <w:t>the</w:t>
                                  </w:r>
                                  <w:proofErr w:type="gramEnd"/>
                                  <w:r w:rsidRPr="0038342E">
                                    <w:rPr>
                                      <w:sz w:val="18"/>
                                      <w:lang w:val="fr-CH"/>
                                    </w:rPr>
                                    <w:t xml:space="preserve"> article </w:t>
                                  </w:r>
                                  <w:proofErr w:type="spellStart"/>
                                  <w:r w:rsidRPr="0038342E">
                                    <w:rPr>
                                      <w:sz w:val="18"/>
                                      <w:lang w:val="fr-CH"/>
                                    </w:rPr>
                                    <w:t>contain</w:t>
                                  </w:r>
                                  <w:proofErr w:type="spellEnd"/>
                                  <w:r w:rsidRPr="0038342E">
                                    <w:rPr>
                                      <w:sz w:val="18"/>
                                      <w:lang w:val="fr-CH"/>
                                    </w:rPr>
                                    <w:t xml:space="preserve"> an explosive ?</w:t>
                                  </w:r>
                                </w:p>
                                <w:p w:rsidR="00C8046D" w:rsidRPr="00953FBC" w:rsidRDefault="00C8046D" w:rsidP="00C8046D">
                                  <w:pPr>
                                    <w:jc w:val="center"/>
                                    <w:rPr>
                                      <w:sz w:val="18"/>
                                      <w:lang w:val="fr-CH"/>
                                    </w:rPr>
                                  </w:pPr>
                                </w:p>
                              </w:txbxContent>
                            </wps:txbx>
                            <wps:bodyPr rot="0" vert="horz" wrap="square" lIns="0" tIns="0" rIns="0" bIns="0" anchor="t" anchorCtr="0">
                              <a:noAutofit/>
                            </wps:bodyPr>
                          </wps:wsp>
                          <wps:wsp>
                            <wps:cNvPr id="52" name="Flowchart: Decision 52"/>
                            <wps:cNvSpPr/>
                            <wps:spPr>
                              <a:xfrm>
                                <a:off x="0" y="0"/>
                                <a:ext cx="1324610" cy="8458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Straight Arrow Connector 53"/>
                          <wps:cNvCnPr/>
                          <wps:spPr>
                            <a:xfrm>
                              <a:off x="2434166" y="2243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2434166" y="1282700"/>
                              <a:ext cx="0" cy="89535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6" name="Text Box 2"/>
                          <wps:cNvSpPr txBox="1">
                            <a:spLocks noChangeArrowheads="1"/>
                          </wps:cNvSpPr>
                          <wps:spPr bwMode="auto">
                            <a:xfrm>
                              <a:off x="1955800" y="4234"/>
                              <a:ext cx="973666" cy="237066"/>
                            </a:xfrm>
                            <a:prstGeom prst="rect">
                              <a:avLst/>
                            </a:prstGeom>
                            <a:solidFill>
                              <a:srgbClr val="FFFFFF"/>
                            </a:solidFill>
                            <a:ln w="9525">
                              <a:solidFill>
                                <a:srgbClr val="000000"/>
                              </a:solidFill>
                              <a:miter lim="800000"/>
                              <a:headEnd/>
                              <a:tailEnd/>
                            </a:ln>
                          </wps:spPr>
                          <wps:txbx>
                            <w:txbxContent>
                              <w:p w:rsidR="00C8046D" w:rsidRPr="00617925" w:rsidRDefault="00C8046D" w:rsidP="00C8046D">
                                <w:pPr>
                                  <w:jc w:val="center"/>
                                  <w:rPr>
                                    <w:sz w:val="18"/>
                                    <w:lang w:val="fr-CH"/>
                                  </w:rPr>
                                </w:pPr>
                                <w:r>
                                  <w:rPr>
                                    <w:sz w:val="18"/>
                                    <w:lang w:val="fr-CH"/>
                                  </w:rPr>
                                  <w:t>Article</w:t>
                                </w:r>
                              </w:p>
                            </w:txbxContent>
                          </wps:txbx>
                          <wps:bodyPr rot="0" vert="horz" wrap="square" lIns="36000" tIns="36000" rIns="36000" bIns="36000" anchor="t" anchorCtr="0">
                            <a:spAutoFit/>
                          </wps:bodyPr>
                        </wps:wsp>
                        <wps:wsp>
                          <wps:cNvPr id="57" name="Text Box 2"/>
                          <wps:cNvSpPr txBox="1">
                            <a:spLocks noChangeArrowheads="1"/>
                          </wps:cNvSpPr>
                          <wps:spPr bwMode="auto">
                            <a:xfrm>
                              <a:off x="2476500" y="3856567"/>
                              <a:ext cx="296333" cy="169333"/>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Pr>
                                    <w:sz w:val="18"/>
                                    <w:lang w:val="fr-CH"/>
                                  </w:rPr>
                                  <w:t>No</w:t>
                                </w:r>
                              </w:p>
                            </w:txbxContent>
                          </wps:txbx>
                          <wps:bodyPr rot="0" vert="horz" wrap="square" lIns="3600" tIns="3600" rIns="3600" bIns="3600" anchor="t" anchorCtr="0">
                            <a:spAutoFit/>
                          </wps:bodyPr>
                        </wps:wsp>
                        <wpg:grpSp>
                          <wpg:cNvPr id="59" name="Group 59"/>
                          <wpg:cNvGrpSpPr/>
                          <wpg:grpSpPr>
                            <a:xfrm>
                              <a:off x="3098800" y="855134"/>
                              <a:ext cx="530225" cy="2343150"/>
                              <a:chOff x="0" y="0"/>
                              <a:chExt cx="530225" cy="2343150"/>
                            </a:xfrm>
                          </wpg:grpSpPr>
                          <wps:wsp>
                            <wps:cNvPr id="48" name="Straight Arrow Connector 48"/>
                            <wps:cNvCnPr/>
                            <wps:spPr>
                              <a:xfrm flipH="1">
                                <a:off x="524933" y="0"/>
                                <a:ext cx="636" cy="234315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0" y="4233"/>
                                <a:ext cx="53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 name="Text Box 2"/>
                          <wps:cNvSpPr txBox="1">
                            <a:spLocks noChangeArrowheads="1"/>
                          </wps:cNvSpPr>
                          <wps:spPr bwMode="auto">
                            <a:xfrm>
                              <a:off x="3238500" y="651934"/>
                              <a:ext cx="296333" cy="169333"/>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Pr>
                                    <w:sz w:val="18"/>
                                    <w:lang w:val="fr-CH"/>
                                  </w:rPr>
                                  <w:t>No</w:t>
                                </w:r>
                              </w:p>
                            </w:txbxContent>
                          </wps:txbx>
                          <wps:bodyPr rot="0" vert="horz" wrap="square" lIns="3600" tIns="3600" rIns="3600" bIns="3600" anchor="t" anchorCtr="0">
                            <a:spAutoFit/>
                          </wps:bodyPr>
                        </wps:wsp>
                      </wpg:grpSp>
                    </wpg:wgp>
                  </a:graphicData>
                </a:graphic>
                <wp14:sizeRelV relativeFrom="margin">
                  <wp14:pctHeight>0</wp14:pctHeight>
                </wp14:sizeRelV>
              </wp:anchor>
            </w:drawing>
          </mc:Choice>
          <mc:Fallback>
            <w:pict>
              <v:group id="Group 62" o:spid="_x0000_s1026" style="position:absolute;margin-left:72.1pt;margin-top:4.05pt;width:324pt;height:358.55pt;z-index:251659264;mso-height-relative:margin" coordsize="41148,4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">
                <v:group id="Group 27" o:spid="_x0000_s1027" style="position:absolute;left:13208;top:8678;width:2286;height:6382" coordsize="2286,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24" o:spid="_x0000_s1028" type="#_x0000_t34" style="position:absolute;width:2228;height:1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v4MIAAADbAAAADwAAAGRycy9kb3ducmV2LnhtbESPT4vCMBTE74LfITxhL6LpVlmkGkVW&#10;XPRoXe+P5vUPNi9tE7X77TeC4HGYmd8wq01vanGnzlWWFXxOIxDEmdUVFwp+z/vJAoTzyBpry6Tg&#10;jxxs1sPBChNtH3yie+oLESDsElRQet8kUrqsJINuahvi4OW2M+iD7AqpO3wEuKllHEVf0mDFYaHE&#10;hr5Lyq7pzSiIDrudq/P20m7x5xK3x5nJxzOlPkb9dgnCU+/f4Vf7oBXEc3h+C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Lv4MIAAADbAAAADwAAAAAAAAAAAAAA&#10;AAChAgAAZHJzL2Rvd25yZXYueG1sUEsFBgAAAAAEAAQA+QAAAJADAAAAAA==&#10;" adj="22185" strokecolor="black [3213]"/>
                  <v:shapetype id="_x0000_t32" coordsize="21600,21600" o:spt="32" o:oned="t" path="m,l21600,21600e" filled="f">
                    <v:path arrowok="t" fillok="f" o:connecttype="none"/>
                    <o:lock v:ext="edit" shapetype="t"/>
                  </v:shapetype>
                  <v:shape id="Straight Arrow Connector 25" o:spid="_x0000_s1029" type="#_x0000_t32" style="position:absolute;left:2286;width:0;height:6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xssUAAADbAAAADwAAAGRycy9kb3ducmV2LnhtbESPzWrDMBCE74W8g9hAbo2cQEt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PxssUAAADbAAAADwAAAAAAAAAA&#10;AAAAAAChAgAAZHJzL2Rvd25yZXYueG1sUEsFBgAAAAAEAAQA+QAAAJMDAAAAAA==&#10;" strokecolor="black [3213]">
                    <v:stroke endarrow="block"/>
                  </v:shape>
                </v:group>
                <v:group id="Group 61" o:spid="_x0000_s1030" style="position:absolute;width:41148;height:45550" coordsize="41148,4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202" coordsize="21600,21600" o:spt="202" path="m,l,21600r21600,l21600,xe">
                    <v:stroke joinstyle="miter"/>
                    <v:path gradientshapeok="t" o:connecttype="rect"/>
                  </v:shapetype>
                  <v:shape id="Text Box 2" o:spid="_x0000_s1031" type="#_x0000_t202" style="position:absolute;left:1735;width:9737;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iX8YA&#10;AADcAAAADwAAAGRycy9kb3ducmV2LnhtbESPT0sDMRTE74LfITyhN5vVgsq2aVm0hWLx0D/QHl83&#10;r5vVzcuSxN3ttzeC4HGYmd8ws8VgG9GRD7VjBQ/jDARx6XTNlYLDfnX/AiJEZI2NY1JwpQCL+e3N&#10;DHPtet5St4uVSBAOOSowMba5lKE0ZDGMXUucvIvzFmOSvpLaY5/gtpGPWfYkLdacFgy29Gqo/Np9&#10;WwXrE5qP+PlevF27flOYjT8uL2elRndDMQURaYj/4b/2WiuYZM/weyYd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SiX8YAAADcAAAADwAAAAAAAAAAAAAAAACYAgAAZHJz&#10;L2Rvd25yZXYueG1sUEsFBgAAAAAEAAQA9QAAAIsDAAAAAA==&#10;">
                    <v:textbox style="mso-fit-shape-to-text:t" inset="1mm,1mm,1mm,1mm">
                      <w:txbxContent>
                        <w:p w:rsidR="00C8046D" w:rsidRPr="0038342E" w:rsidRDefault="00C8046D" w:rsidP="00C8046D">
                          <w:pPr>
                            <w:jc w:val="center"/>
                            <w:rPr>
                              <w:sz w:val="18"/>
                            </w:rPr>
                          </w:pPr>
                          <w:r w:rsidRPr="0038342E">
                            <w:rPr>
                              <w:sz w:val="18"/>
                            </w:rPr>
                            <w:t>Substance</w:t>
                          </w:r>
                        </w:p>
                      </w:txbxContent>
                    </v:textbox>
                  </v:shape>
                  <v:group id="Group 4" o:spid="_x0000_s1032" style="position:absolute;top:4445;width:13246;height:8458" coordsize="13246,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 o:spid="_x0000_s1033" type="#_x0000_t202" style="position:absolute;left:2751;top:635;width:7957;height: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C8046D" w:rsidRPr="00953FBC" w:rsidRDefault="00C8046D" w:rsidP="00C8046D">
                            <w:pPr>
                              <w:jc w:val="center"/>
                              <w:rPr>
                                <w:sz w:val="18"/>
                                <w:lang w:val="fr-CH"/>
                              </w:rPr>
                            </w:pPr>
                            <w:r w:rsidRPr="00953FBC">
                              <w:rPr>
                                <w:sz w:val="18"/>
                                <w:lang w:val="fr-CH"/>
                              </w:rPr>
                              <w:t xml:space="preserve">Is </w:t>
                            </w:r>
                            <w:r>
                              <w:rPr>
                                <w:sz w:val="18"/>
                                <w:lang w:val="fr-CH"/>
                              </w:rPr>
                              <w:br/>
                            </w:r>
                            <w:r w:rsidRPr="00953FBC">
                              <w:rPr>
                                <w:sz w:val="18"/>
                                <w:lang w:val="fr-CH"/>
                              </w:rPr>
                              <w:t xml:space="preserve">the substance </w:t>
                            </w:r>
                            <w:r>
                              <w:rPr>
                                <w:sz w:val="18"/>
                                <w:lang w:val="fr-CH"/>
                              </w:rPr>
                              <w:br/>
                            </w:r>
                            <w:r w:rsidRPr="00953FBC">
                              <w:rPr>
                                <w:sz w:val="18"/>
                                <w:lang w:val="fr-CH"/>
                              </w:rPr>
                              <w:t xml:space="preserve">a candidate for </w:t>
                            </w:r>
                            <w:r>
                              <w:rPr>
                                <w:sz w:val="18"/>
                                <w:lang w:val="fr-CH"/>
                              </w:rPr>
                              <w:br/>
                            </w:r>
                            <w:r w:rsidRPr="00953FBC">
                              <w:rPr>
                                <w:sz w:val="18"/>
                                <w:lang w:val="fr-CH"/>
                              </w:rPr>
                              <w:t>UN 3375?</w:t>
                            </w:r>
                          </w:p>
                        </w:txbxContent>
                      </v:textbox>
                    </v:shape>
                    <v:shapetype id="_x0000_t110" coordsize="21600,21600" o:spt="110" path="m10800,l,10800,10800,21600,21600,10800xe">
                      <v:stroke joinstyle="miter"/>
                      <v:path gradientshapeok="t" o:connecttype="rect" textboxrect="5400,5400,16200,16200"/>
                    </v:shapetype>
                    <v:shape id="Flowchart: Decision 2" o:spid="_x0000_s1034" type="#_x0000_t110" style="position:absolute;width:13246;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dY8IA&#10;AADaAAAADwAAAGRycy9kb3ducmV2LnhtbESP0WoCMRRE3wv+Q7iCL0WzLq3IahQRBEvxwdUPuGyu&#10;m8XNzZJEXfv1TUHo4zAzZ5jluretuJMPjWMF00kGgrhyuuFawfm0G89BhIissXVMCp4UYL0avC2x&#10;0O7BR7qXsRYJwqFABSbGrpAyVIYshonriJN3cd5iTNLXUnt8JLhtZZ5lM2mx4bRgsKOtoepa3qyC&#10;S/41+ykPzw+utt/+vSmP0082So2G/WYBIlIf/8Ov9l4ryOH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R1jwgAAANoAAAAPAAAAAAAAAAAAAAAAAJgCAABkcnMvZG93&#10;bnJldi54bWxQSwUGAAAAAAQABAD1AAAAhwMAAAAA&#10;" filled="f" strokecolor="black [3213]"/>
                  </v:group>
                  <v:shape id="Text Box 2" o:spid="_x0000_s1035" type="#_x0000_t202" style="position:absolute;left:2540;top:15070;width:8212;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aZMIA&#10;AADaAAAADwAAAGRycy9kb3ducmV2LnhtbESPX2vCMBTF3wd+h3CFvQybTtBJNRanOPY2tIKv1+ba&#10;Fpub0kSbfftlMNjj4fz5cVZ5MK14UO8aywpekxQEcWl1w5WCU7GfLEA4j6yxtUwKvslBvh49rTDT&#10;duADPY6+EnGEXYYKau+7TEpX1mTQJbYjjt7V9gZ9lH0ldY9DHDetnKbpXBpsOBJq7GhbU3k73k2E&#10;vLi3XXG42cvH7By+9jNThXej1PM4bJYgPAX/H/5rf2oFc/i9Em+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JpkwgAAANo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2</w:t>
                          </w:r>
                        </w:p>
                      </w:txbxContent>
                    </v:textbox>
                  </v:shape>
                  <v:group id="Group 11" o:spid="_x0000_s1036" style="position:absolute;left:6985;top:20616;width:8039;height:6210" coordsize="8039,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2" o:spid="_x0000_s1037" type="#_x0000_t202" style="position:absolute;left:211;top:592;width:740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stroked="f">
                      <v:textbox style="mso-fit-shape-to-text:t" inset="0,0,0,0">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t xml:space="preserve"> </w:t>
                            </w:r>
                            <w:r>
                              <w:rPr>
                                <w:sz w:val="18"/>
                                <w:lang w:val="fr-CH"/>
                              </w:rPr>
                              <w:br/>
                              <w:t>an explosive</w:t>
                            </w:r>
                            <w:r w:rsidRPr="00953FBC">
                              <w:rPr>
                                <w:sz w:val="18"/>
                                <w:lang w:val="fr-CH"/>
                              </w:rPr>
                              <w:t>?</w:t>
                            </w:r>
                          </w:p>
                        </w:txbxContent>
                      </v:textbox>
                    </v:shape>
                    <v:shape id="Flowchart: Decision 10" o:spid="_x0000_s1038" type="#_x0000_t110" style="position:absolute;width:8039;height:6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JMcUA&#10;AADbAAAADwAAAGRycy9kb3ducmV2LnhtbESPQWsCMRCF70L/Q5hCL1KzSruU1ShFKLSUHlz9AcNm&#10;3CxuJkuS6tpf3zkI3mZ4b977ZrUZfa/OFFMX2MB8VoAiboLtuDVw2H88v4FKGdliH5gMXCnBZv0w&#10;WWFlw4V3dK5zqySEU4UGXM5DpXVqHHlMszAQi3YM0WOWNbbaRrxIuO/1oihK7bFjaXA40NZRc6p/&#10;vYHj4qv8q3+uL9xsv+O0q3fzV3bGPD2O70tQmcZ8N9+uP63gC738Ig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UkxxQAAANsAAAAPAAAAAAAAAAAAAAAAAJgCAABkcnMv&#10;ZG93bnJldi54bWxQSwUGAAAAAAQABAD1AAAAigMAAAAA&#10;" filled="f" strokecolor="black [3213]"/>
                  </v:group>
                  <v:shape id="Text Box 2" o:spid="_x0000_s1039" type="#_x0000_t202" style="position:absolute;left:19261;top:21801;width:9737;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sMcIA&#10;AADbAAAADwAAAGRycy9kb3ducmV2LnhtbERPS2sCMRC+F/wPYYTealYPRbZGWVoFqfTgA9rjdDNu&#10;tt1MliTurv/eCIXe5uN7zmI12EZ05EPtWMF0koEgLp2uuVJwOm6e5iBCRNbYOCYFVwqwWo4eFphr&#10;1/OeukOsRArhkKMCE2ObSxlKQxbDxLXEiTs7bzEm6CupPfYp3DZylmXP0mLNqcFgS6+Gyt/DxSrY&#10;fqH5iD/vxdu163eF2fnP9flbqcfxULyAiDTEf/Gfe6vT/Bncf0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ewxwgAAANs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 xml:space="preserve">GHS classification </w:t>
                          </w:r>
                          <w:r w:rsidR="00832764" w:rsidRPr="00832764">
                            <w:rPr>
                              <w:b/>
                              <w:sz w:val="18"/>
                              <w:lang w:val="fr-CH"/>
                            </w:rPr>
                            <w:t>Explosive</w:t>
                          </w:r>
                        </w:p>
                      </w:txbxContent>
                    </v:textbox>
                  </v:shape>
                  <v:shape id="Text Box 2" o:spid="_x0000_s1040" type="#_x0000_t202" style="position:absolute;left:6096;top:28913;width:9736;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JqsIA&#10;AADbAAAADwAAAGRycy9kb3ducmV2LnhtbERP32vCMBB+H/g/hBP2NlM3GKMapcwNZOKDbjAfz+Zs&#10;6ppLSbK2/vdGGOztPr6fN18OthEd+VA7VjCdZCCIS6drrhR8fb4/vIAIEVlj45gUXCjAcjG6m2Ou&#10;Xc876vaxEimEQ44KTIxtLmUoDVkME9cSJ+7kvMWYoK+k9tincNvIxyx7lhZrTg0GW3o1VP7sf62C&#10;9QHNNp4/itWl6zeF2fjvt9NRqfvxUMxARBriv/jPvdZp/hPcfk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UmqwgAAANs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Not an explosive</w:t>
                          </w:r>
                        </w:p>
                      </w:txbxContent>
                    </v:textbox>
                  </v:shape>
                  <v:group id="Group 14" o:spid="_x0000_s1041" style="position:absolute;left:18457;top:29506;width:11277;height:8458" coordsize="13246,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42" type="#_x0000_t202" style="position:absolute;left:2751;top:635;width:7957;height: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br/>
                            </w:r>
                            <w:proofErr w:type="spellStart"/>
                            <w:r>
                              <w:rPr>
                                <w:sz w:val="18"/>
                                <w:lang w:val="fr-CH"/>
                              </w:rPr>
                              <w:t>configured</w:t>
                            </w:r>
                            <w:proofErr w:type="spellEnd"/>
                            <w:r>
                              <w:rPr>
                                <w:sz w:val="18"/>
                                <w:lang w:val="fr-CH"/>
                              </w:rPr>
                              <w:t>/</w:t>
                            </w:r>
                            <w:r>
                              <w:rPr>
                                <w:sz w:val="18"/>
                                <w:lang w:val="fr-CH"/>
                              </w:rPr>
                              <w:br/>
                            </w:r>
                            <w:proofErr w:type="spellStart"/>
                            <w:r>
                              <w:rPr>
                                <w:sz w:val="18"/>
                                <w:lang w:val="fr-CH"/>
                              </w:rPr>
                              <w:t>packaged</w:t>
                            </w:r>
                            <w:proofErr w:type="spellEnd"/>
                            <w:r>
                              <w:rPr>
                                <w:sz w:val="18"/>
                                <w:lang w:val="fr-CH"/>
                              </w:rPr>
                              <w:t xml:space="preserve"> for transport</w:t>
                            </w:r>
                            <w:r w:rsidRPr="00953FBC">
                              <w:rPr>
                                <w:sz w:val="18"/>
                                <w:lang w:val="fr-CH"/>
                              </w:rPr>
                              <w:t>?</w:t>
                            </w:r>
                          </w:p>
                        </w:txbxContent>
                      </v:textbox>
                    </v:shape>
                    <v:shape id="Flowchart: Decision 16" o:spid="_x0000_s1043" type="#_x0000_t110" style="position:absolute;width:13246;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03sEA&#10;AADbAAAADwAAAGRycy9kb3ducmV2LnhtbERP3WrCMBS+H/gO4Qx2M2aqbEU6o4ggTMQLqw9waE6b&#10;suakJFGrT28Gwu7Ox/d75svBduJCPrSOFUzGGQjiyumWGwWn4+ZjBiJEZI2dY1JwowDLxehljoV2&#10;Vz7QpYyNSCEcClRgYuwLKUNlyGIYu544cbXzFmOCvpHa4zWF205OsyyXFltODQZ7WhuqfsuzVVBP&#10;t/m93N8+uVrv/HtbHiZfbJR6ex1W3yAiDfFf/HT/6DQ/h79f0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dN7BAAAA2wAAAA8AAAAAAAAAAAAAAAAAmAIAAGRycy9kb3du&#10;cmV2LnhtbFBLBQYAAAAABAAEAPUAAACGAwAAAAA=&#10;" filled="f" strokecolor="black [3213]"/>
                  </v:group>
                  <v:shape id="Text Box 2" o:spid="_x0000_s1044" type="#_x0000_t202" style="position:absolute;left:31411;top:32004;width:9737;height: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uVsIA&#10;AADbAAAADwAAAGRycy9kb3ducmV2LnhtbERPS2vCQBC+C/0PywjedOOjtqSuUgXBQz0YC+1xmp0m&#10;wexsyI4m/ffdQsHbfHzPWW16V6sbtaHybGA6SUAR595WXBh4P+/Hz6CCIFusPZOBHwqwWT8MVpha&#10;3/GJbpkUKoZwSNFAKdKkWoe8JIdh4hviyH371qFE2BbattjFcFfrWZIstcOKY0OJDe1Kyi/Z1RlY&#10;YhG6t8Vxuv38Oks+fxS/+zgaMxr2ry+ghHq5i//dBxvnP8HfL/E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G5WwgAAANsAAAAPAAAAAAAAAAAAAAAAAJgCAABkcnMvZG93&#10;bnJldi54bWxQSwUGAAAAAAQABAD1AAAAhwMAAAAA&#10;">
                    <v:textbox style="mso-fit-shape-to-text:t" inset=".5mm,.5mm,.5mm,.5mm">
                      <w:txbxContent>
                        <w:p w:rsidR="00C8046D" w:rsidRPr="0038342E" w:rsidRDefault="00C8046D" w:rsidP="00C8046D">
                          <w:pPr>
                            <w:jc w:val="center"/>
                            <w:rPr>
                              <w:sz w:val="18"/>
                              <w:lang w:val="fr-CH"/>
                            </w:rPr>
                          </w:pPr>
                          <w:r w:rsidRPr="0038342E">
                            <w:rPr>
                              <w:sz w:val="18"/>
                              <w:lang w:val="fr-CH"/>
                            </w:rPr>
                            <w:t>Not an explosive</w:t>
                          </w:r>
                        </w:p>
                      </w:txbxContent>
                    </v:textbox>
                  </v:shape>
                  <v:shape id="Text Box 2" o:spid="_x0000_s1045" type="#_x0000_t202" style="position:absolute;left:508;top:40513;width:17272;height:5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6JMQA&#10;AADbAAAADwAAAGRycy9kb3ducmV2LnhtbESPQUvDQBCF7wX/wzKCt3ZTtaXEboIWBA/20FawxzE7&#10;JsHsbMiOTfz3zkHwNsN7894323IKnbnQkNrIDpaLDAxxFX3LtYO30/N8AyYJsscuMjn4oQRlcTXb&#10;Yu7jyAe6HKU2GsIpRweNSJ9bm6qGAqZF7IlV+4xDQNF1qK0fcNTw0NnbLFvbgC1rQ4M97Rqqvo7f&#10;wcEa6zS+3u+XT+ePk1R3K4m7971zN9fT4wMYoUn+zX/XL17xFVZ/0QFs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3+iTEAAAA2wAAAA8AAAAAAAAAAAAAAAAAmAIAAGRycy9k&#10;b3ducmV2LnhtbFBLBQYAAAAABAAEAPUAAACJAwAAAAA=&#10;">
                    <v:textbox style="mso-fit-shape-to-text:t" inset=".5mm,.5mm,.5mm,.5mm">
                      <w:txbxContent>
                        <w:p w:rsidR="00C8046D" w:rsidRPr="0038342E" w:rsidRDefault="00C8046D" w:rsidP="00C8046D">
                          <w:pPr>
                            <w:jc w:val="center"/>
                            <w:rPr>
                              <w:sz w:val="18"/>
                              <w:lang w:val="fr-CH"/>
                            </w:rPr>
                          </w:pPr>
                          <w:proofErr w:type="spellStart"/>
                          <w:r w:rsidRPr="0038342E">
                            <w:rPr>
                              <w:sz w:val="18"/>
                              <w:lang w:val="fr-CH"/>
                            </w:rPr>
                            <w:t>Determine</w:t>
                          </w:r>
                          <w:proofErr w:type="spellEnd"/>
                          <w:r w:rsidRPr="0038342E">
                            <w:rPr>
                              <w:sz w:val="18"/>
                              <w:lang w:val="fr-CH"/>
                            </w:rPr>
                            <w:t xml:space="preserve"> class, division </w:t>
                          </w:r>
                          <w:r>
                            <w:rPr>
                              <w:sz w:val="18"/>
                              <w:lang w:val="fr-CH"/>
                            </w:rPr>
                            <w:br/>
                          </w:r>
                          <w:r w:rsidRPr="0038342E">
                            <w:rPr>
                              <w:sz w:val="18"/>
                              <w:lang w:val="fr-CH"/>
                            </w:rPr>
                            <w:t xml:space="preserve">and compatibility group </w:t>
                          </w:r>
                          <w:r>
                            <w:rPr>
                              <w:sz w:val="18"/>
                              <w:lang w:val="fr-CH"/>
                            </w:rPr>
                            <w:br/>
                          </w:r>
                          <w:proofErr w:type="spellStart"/>
                          <w:r w:rsidRPr="0038342E">
                            <w:rPr>
                              <w:sz w:val="18"/>
                              <w:lang w:val="fr-CH"/>
                            </w:rPr>
                            <w:t>using</w:t>
                          </w:r>
                          <w:proofErr w:type="spellEnd"/>
                          <w:r w:rsidRPr="0038342E">
                            <w:rPr>
                              <w:sz w:val="18"/>
                              <w:lang w:val="fr-CH"/>
                            </w:rPr>
                            <w:t xml:space="preserve"> UN MTC Test </w:t>
                          </w:r>
                          <w:proofErr w:type="spellStart"/>
                          <w:r w:rsidRPr="0038342E">
                            <w:rPr>
                              <w:sz w:val="18"/>
                              <w:lang w:val="fr-CH"/>
                            </w:rPr>
                            <w:t>Series</w:t>
                          </w:r>
                          <w:proofErr w:type="spellEnd"/>
                          <w:r w:rsidRPr="0038342E">
                            <w:rPr>
                              <w:sz w:val="18"/>
                              <w:lang w:val="fr-CH"/>
                            </w:rPr>
                            <w:t xml:space="preserve"> 5, 6, 7</w:t>
                          </w:r>
                        </w:p>
                      </w:txbxContent>
                    </v:textbox>
                  </v:shape>
                  <v:shape id="Text Box 2" o:spid="_x0000_s1046" type="#_x0000_t202" style="position:absolute;left:19134;top:41105;width:9949;height:3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fv8IA&#10;AADbAAAADwAAAGRycy9kb3ducmV2LnhtbERPS2vCQBC+C/0PywjedOOj0qauUgXBQz0YC+1xmp0m&#10;wexsyI4m/ffdQsHbfHzPWW16V6sbtaHybGA6SUAR595WXBh4P+/HT6CCIFusPZOBHwqwWT8MVpha&#10;3/GJbpkUKoZwSNFAKdKkWoe8JIdh4hviyH371qFE2BbattjFcFfrWZIstcOKY0OJDe1Kyi/Z1RlY&#10;YhG6t8Vxuv38Oks+fxS/+zgaMxr2ry+ghHq5i//dBxvnP8PfL/E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1+/wgAAANsAAAAPAAAAAAAAAAAAAAAAAJgCAABkcnMvZG93&#10;bnJldi54bWxQSwUGAAAAAAQABAD1AAAAhwMAAAAA&#10;">
                    <v:textbox style="mso-fit-shape-to-text:t" inset=".5mm,.5mm,.5mm,.5mm">
                      <w:txbxContent>
                        <w:p w:rsidR="00C8046D" w:rsidRPr="0038342E" w:rsidRDefault="00C8046D" w:rsidP="00C8046D">
                          <w:pPr>
                            <w:jc w:val="center"/>
                            <w:rPr>
                              <w:sz w:val="18"/>
                              <w:lang w:val="fr-CH"/>
                            </w:rPr>
                          </w:pPr>
                          <w:proofErr w:type="spellStart"/>
                          <w:r w:rsidRPr="0038342E">
                            <w:rPr>
                              <w:sz w:val="18"/>
                              <w:lang w:val="fr-CH"/>
                            </w:rPr>
                            <w:t>Refer</w:t>
                          </w:r>
                          <w:proofErr w:type="spellEnd"/>
                          <w:r w:rsidRPr="0038342E">
                            <w:rPr>
                              <w:sz w:val="18"/>
                              <w:lang w:val="fr-CH"/>
                            </w:rPr>
                            <w:t xml:space="preserve"> to </w:t>
                          </w:r>
                          <w:proofErr w:type="spellStart"/>
                          <w:r w:rsidRPr="0038342E">
                            <w:rPr>
                              <w:sz w:val="18"/>
                              <w:lang w:val="fr-CH"/>
                            </w:rPr>
                            <w:t>Chapter</w:t>
                          </w:r>
                          <w:proofErr w:type="spellEnd"/>
                          <w:r w:rsidRPr="0038342E">
                            <w:rPr>
                              <w:sz w:val="18"/>
                              <w:lang w:val="fr-CH"/>
                            </w:rPr>
                            <w:t xml:space="preserve"> 2.1 guidance section</w:t>
                          </w:r>
                        </w:p>
                      </w:txbxContent>
                    </v:textbox>
                  </v:shape>
                  <v:shape id="Straight Arrow Connector 20" o:spid="_x0000_s1047" type="#_x0000_t32" style="position:absolute;left:6604;top:2328;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KsEAAADbAAAADwAAAGRycy9kb3ducmV2LnhtbERPz2vCMBS+C/4P4Qm7aaqHIZ1RnDIY&#10;O82qjN0ezVtT17zUJLb1vzeHwY4f3+/VZrCN6MiH2rGC+SwDQVw6XXOl4HR8my5BhIissXFMCu4U&#10;YLMej1aYa9fzgboiViKFcMhRgYmxzaUMpSGLYeZa4sT9OG8xJugrqT32Kdw2cpFlz9JizanBYEs7&#10;Q+VvcbMKmu6jv55vl6vZf3bHYvf1bV59q9TTZNi+gIg0xH/xn/tdK1ik9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FIqwQAAANsAAAAPAAAAAAAAAAAAAAAA&#10;AKECAABkcnMvZG93bnJldi54bWxQSwUGAAAAAAQABAD5AAAAjwMAAAAA&#10;" strokecolor="black [3213]">
                    <v:stroke endarrow="block"/>
                  </v:shape>
                  <v:shape id="Straight Arrow Connector 21" o:spid="_x0000_s1048" type="#_x0000_t32" style="position:absolute;left:6646;top:1291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3scQAAADbAAAADwAAAGRycy9kb3ducmV2LnhtbESPQWsCMRSE7wX/Q3hCb5rVQylbo7SK&#10;IJ7s2lJ6e2xeN9tuXtYk7q7/3ghCj8PMfMMsVoNtREc+1I4VzKYZCOLS6ZorBR/H7eQZRIjIGhvH&#10;pOBCAVbL0cMCc+16fqeuiJVIEA45KjAxtrmUoTRkMUxdS5y8H+ctxiR9JbXHPsFtI+dZ9iQt1pwW&#10;DLa0NlT+FWeroOn2/enz/Hsym0N3LNZf3+bNt0o9jofXFxCRhvgfvrd3WsF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PexxAAAANsAAAAPAAAAAAAAAAAA&#10;AAAAAKECAABkcnMvZG93bnJldi54bWxQSwUGAAAAAAQABAD5AAAAkgMAAAAA&#10;" strokecolor="black [3213]">
                    <v:stroke endarrow="block"/>
                  </v:shape>
                  <v:shape id="Text Box 2" o:spid="_x0000_s1049" type="#_x0000_t202" style="position:absolute;left:7196;top:12827;width:2964;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csMA&#10;AADbAAAADwAAAGRycy9kb3ducmV2LnhtbESPT4vCMBTE7wt+h/AEb2tqEZFqFPEPePCiu6x4ezTP&#10;tLR5KU3Uup9+Iwh7HGbmN8x82dla3Kn1pWMFo2ECgjh3umSj4Ptr9zkF4QOyxtoxKXiSh+Wi9zHH&#10;TLsHH+l+CkZECPsMFRQhNJmUPi/Ioh+6hjh6V9daDFG2RuoWHxFua5kmyURaLDkuFNjQuqC8Ot2s&#10;gsps9fRXJgfTXaoNnn/8+HrzSg363WoGIlAX/sPv9l4rSFN4fY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3csMAAADbAAAADwAAAAAAAAAAAAAAAACYAgAAZHJzL2Rv&#10;d25yZXYueG1sUEsFBgAAAAAEAAQA9QAAAIgDAAAAAA==&#10;" stroked="f">
                    <v:textbox style="mso-fit-shape-to-text:t" inset=".1mm,.1mm,.1mm,.1mm">
                      <w:txbxContent>
                        <w:p w:rsidR="00C8046D" w:rsidRPr="0038342E" w:rsidRDefault="00C8046D" w:rsidP="00C8046D">
                          <w:pPr>
                            <w:jc w:val="center"/>
                            <w:rPr>
                              <w:sz w:val="18"/>
                              <w:lang w:val="fr-CH"/>
                            </w:rPr>
                          </w:pPr>
                          <w:r w:rsidRPr="0038342E">
                            <w:rPr>
                              <w:sz w:val="18"/>
                              <w:lang w:val="fr-CH"/>
                            </w:rPr>
                            <w:t>No</w:t>
                          </w:r>
                        </w:p>
                      </w:txbxContent>
                    </v:textbox>
                  </v:shape>
                  <v:shape id="Text Box 2" o:spid="_x0000_s1050" type="#_x0000_t202" style="position:absolute;left:11345;top:15070;width:8213;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JOsIA&#10;AADbAAAADwAAAGRycy9kb3ducmV2LnhtbESPS4vCMBSF94L/IVzBjWiq4IOOUXyguBt8wGzvNHfa&#10;YnNTmqjx3xthwOXhPD7OfBlMJe7UuNKyguEgAUGcWV1yruBy3vVnIJxH1lhZJgVPcrBctFtzTLV9&#10;8JHuJ5+LOMIuRQWF93UqpcsKMugGtiaO3p9tDPoom1zqBh9x3FRylCQTabDkSCiwpk1B2fV0MxHS&#10;c9Pt+Xi1v/vxT/jejU0e1kapbiesvkB4Cv4T/m8ftILRB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Ak6wgAAANs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8</w:t>
                          </w:r>
                        </w:p>
                      </w:txbxContent>
                    </v:textbox>
                  </v:shape>
                  <v:shape id="Text Box 2" o:spid="_x0000_s1051" type="#_x0000_t202" style="position:absolute;left:12954;top:6519;width:2963;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AmMAA&#10;AADbAAAADwAAAGRycy9kb3ducmV2LnhtbERPy4rCMBTdC/5DuII7TRUZpJqK+AAXsxlHFHeX5jYt&#10;bW5KE7XO108WA7M8nPd609tGPKnzlWMFs2kCgjh3umKj4PJ9nCxB+ICssXFMCt7kYZMNB2tMtXvx&#10;Fz3PwYgYwj5FBWUIbSqlz0uy6KeuJY5c4TqLIcLOSN3hK4bbRs6T5ENarDg2lNjSrqS8Pj+sgtoc&#10;9PJHJp+mv9d7vF39onh4pcajfrsCEagP/+I/90krmMex8Uv8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3AmMAAAADbAAAADwAAAAAAAAAAAAAAAACYAgAAZHJzL2Rvd25y&#10;ZXYueG1sUEsFBgAAAAAEAAQA9QAAAIUDAAAAAA==&#10;" stroked="f">
                    <v:textbox style="mso-fit-shape-to-text:t" inset=".1mm,.1mm,.1mm,.1mm">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v:textbox>
                  </v:shape>
                  <v:group id="Group 32" o:spid="_x0000_s1052" style="position:absolute;left:6604;top:16764;width:8890;height:1746" coordsize="8890,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29" o:spid="_x0000_s1053" style="position:absolute;visibility:visible;mso-wrap-style:square" from="31,0" to="3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0" o:spid="_x0000_s1054" style="position:absolute;visibility:visible;mso-wrap-style:square" from="8858,0" to="8858,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1" o:spid="_x0000_s1055" style="position:absolute;visibility:visible;mso-wrap-style:square" from="0,1746" to="8890,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group>
                  <v:shape id="Straight Arrow Connector 33" o:spid="_x0000_s1056" type="#_x0000_t32" style="position:absolute;left:11006;top:1849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shape id="Text Box 2" o:spid="_x0000_s1057" type="#_x0000_t202" style="position:absolute;left:15451;top:21209;width:29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cQMQA&#10;AADbAAAADwAAAGRycy9kb3ducmV2LnhtbESPS4vCQBCE74L/YWjB2zrxwSJZR1l8gIe9+MBlb02m&#10;nYRkekJm1Li/3hEEj0VVfUXNFq2txJUaXzhWMBwkIIgzpws2Co6HzccUhA/IGivHpOBOHhbzbmeG&#10;qXY33tF1H4yIEPYpKshDqFMpfZaTRT9wNXH0zq6xGKJsjNQN3iLcVnKUJJ/SYsFxIcealjll5f5i&#10;FZRmraf/Mvkx7V+5wt+Tn5wvXql+r/3+AhGoDe/wq73VCsY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pXEDEAAAA2wAAAA8AAAAAAAAAAAAAAAAAmAIAAGRycy9k&#10;b3ducmV2LnhtbFBLBQYAAAAABAAEAPUAAACJAwAAAAA=&#10;" stroked="f">
                    <v:textbox style="mso-fit-shape-to-text:t" inset=".1mm,.1mm,.1mm,.1mm">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v:textbox>
                  </v:shape>
                  <v:shape id="Straight Arrow Connector 36" o:spid="_x0000_s1058" type="#_x0000_t32" style="position:absolute;left:14986;top:23749;width:4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j5GMUAAADbAAAADwAAAGRycy9kb3ducmV2LnhtbESPzWrDMBCE74W8g9hAb42cFEJ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j5GMUAAADbAAAADwAAAAAAAAAA&#10;AAAAAAChAgAAZHJzL2Rvd25yZXYueG1sUEsFBgAAAAAEAAQA+QAAAJMDAAAAAA==&#10;" strokecolor="black [3213]">
                    <v:stroke endarrow="block"/>
                  </v:shape>
                  <v:shape id="Straight Arrow Connector 37" o:spid="_x0000_s1059" type="#_x0000_t32" style="position:absolute;left:10964;top:26754;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cg8UAAADbAAAADwAAAGRycy9kb3ducmV2LnhtbESPQUsDMRSE70L/Q3iF3my2C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Rcg8UAAADbAAAADwAAAAAAAAAA&#10;AAAAAAChAgAAZHJzL2Rvd25yZXYueG1sUEsFBgAAAAAEAAQA+QAAAJMDAAAAAA==&#10;" strokecolor="black [3213]">
                    <v:stroke endarrow="block"/>
                  </v:shape>
                  <v:shape id="Text Box 2" o:spid="_x0000_s1060" type="#_x0000_t202" style="position:absolute;left:11514;top:26670;width:2964;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WRcAA&#10;AADbAAAADwAAAGRycy9kb3ducmV2LnhtbERPy4rCMBTdD/gP4QruxtQHg1SjiA9wMRsfKO4uzTUt&#10;bW5KE7XO15uFMMvDec8Wra3EgxpfOFYw6CcgiDOnCzYKTsft9wSED8gaK8ek4EUeFvPO1wxT7Z68&#10;p8chGBFD2KeoIA+hTqX0WU4Wfd/VxJG7ucZiiLAxUjf4jOG2ksMk+ZEWC44NOda0yikrD3eroDQb&#10;PfmTya9pr+UaL2c/vt29Ur1uu5yCCNSGf/HHvdMKRnFs/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RWRcAAAADbAAAADwAAAAAAAAAAAAAAAACYAgAAZHJzL2Rvd25y&#10;ZXYueG1sUEsFBgAAAAAEAAQA9QAAAIUDAAAAAA==&#10;" stroked="f">
                    <v:textbox style="mso-fit-shape-to-text:t" inset=".1mm,.1mm,.1mm,.1mm">
                      <w:txbxContent>
                        <w:p w:rsidR="00C8046D" w:rsidRPr="0038342E" w:rsidRDefault="00C8046D" w:rsidP="00C8046D">
                          <w:pPr>
                            <w:jc w:val="center"/>
                            <w:rPr>
                              <w:sz w:val="18"/>
                              <w:lang w:val="fr-CH"/>
                            </w:rPr>
                          </w:pPr>
                          <w:r w:rsidRPr="0038342E">
                            <w:rPr>
                              <w:sz w:val="18"/>
                              <w:lang w:val="fr-CH"/>
                            </w:rPr>
                            <w:t>No</w:t>
                          </w:r>
                        </w:p>
                      </w:txbxContent>
                    </v:textbox>
                  </v:shape>
                  <v:shape id="Straight Arrow Connector 40" o:spid="_x0000_s1061" type="#_x0000_t32" style="position:absolute;left:24087;top:25696;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3isIAAADbAAAADwAAAGRycy9kb3ducmV2LnhtbERPz2vCMBS+D/wfwhO8zXRD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u3isIAAADbAAAADwAAAAAAAAAAAAAA&#10;AAChAgAAZHJzL2Rvd25yZXYueG1sUEsFBgAAAAAEAAQA+QAAAJADAAAAAA==&#10;" strokecolor="black [3213]">
                    <v:stroke endarrow="block"/>
                  </v:shape>
                  <v:group id="Group 43" o:spid="_x0000_s1062" style="position:absolute;left:9144;top:33697;width:9302;height:6794" coordsize="9302,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1" o:spid="_x0000_s1063" style="position:absolute;flip:x;visibility:visible;mso-wrap-style:square" from="0,31" to="93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shape id="Straight Arrow Connector 42" o:spid="_x0000_s1064" type="#_x0000_t32" style="position:absolute;width:0;height:6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MZsUAAADbAAAADwAAAGRycy9kb3ducmV2LnhtbESPzWrDMBCE74W8g9hAbo2cU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WMZsUAAADbAAAADwAAAAAAAAAA&#10;AAAAAAChAgAAZHJzL2Rvd25yZXYueG1sUEsFBgAAAAAEAAQA+QAAAJMDAAAAAA==&#10;" strokecolor="black [3213]">
                      <v:stroke endarrow="block"/>
                    </v:shape>
                  </v:group>
                  <v:shape id="Straight Arrow Connector 44" o:spid="_x0000_s1065" type="#_x0000_t32" style="position:absolute;left:24087;top:37973;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xicUAAADbAAAADwAAAGRycy9kb3ducmV2LnhtbESPzWrDMBCE74W8g9hAb42cE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CxicUAAADbAAAADwAAAAAAAAAA&#10;AAAAAAChAgAAZHJzL2Rvd25yZXYueG1sUEsFBgAAAAAEAAQA+QAAAJMDAAAAAA==&#10;" strokecolor="black [3213]">
                    <v:stroke endarrow="block"/>
                  </v:shape>
                  <v:shape id="Text Box 2" o:spid="_x0000_s1066" type="#_x0000_t202" style="position:absolute;left:15028;top:31834;width:296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psQA&#10;AADbAAAADwAAAGRycy9kb3ducmV2LnhtbESPzYvCMBTE74L/Q3iCtzVVdJGuURY/wIMXP3DZ26N5&#10;pqXNS2miVv96s7DgcZiZ3zCzRWsrcaPGF44VDAcJCOLM6YKNgtNx8zEF4QOyxsoxKXiQh8W825lh&#10;qt2d93Q7BCMihH2KCvIQ6lRKn+Vk0Q9cTRy9i2sshigbI3WD9wi3lRwlyae0WHBcyLGmZU5Zebha&#10;BaVZ6+lTJjvT/pYr/Dn78eXqler32u8vEIHa8A7/t7dawXgCf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iqbEAAAA2wAAAA8AAAAAAAAAAAAAAAAAmAIAAGRycy9k&#10;b3ducmV2LnhtbFBLBQYAAAAABAAEAPUAAACJAwAAAAA=&#10;" stroked="f">
                    <v:textbox style="mso-fit-shape-to-text:t" inset=".1mm,.1mm,.1mm,.1mm">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v:textbox>
                  </v:shape>
                  <v:group id="Group 50" o:spid="_x0000_s1067" style="position:absolute;left:17737;top:4402;width:13246;height:8458" coordsize="13246,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2" o:spid="_x0000_s1068" type="#_x0000_t202" style="position:absolute;left:2751;top:635;width:7957;height: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C8046D" w:rsidRDefault="00C8046D" w:rsidP="00C8046D">
                            <w:pPr>
                              <w:jc w:val="center"/>
                              <w:rPr>
                                <w:sz w:val="18"/>
                                <w:lang w:val="fr-CH"/>
                              </w:rPr>
                            </w:pPr>
                            <w:proofErr w:type="spellStart"/>
                            <w:r w:rsidRPr="0038342E">
                              <w:rPr>
                                <w:sz w:val="18"/>
                                <w:lang w:val="fr-CH"/>
                              </w:rPr>
                              <w:t>Does</w:t>
                            </w:r>
                            <w:proofErr w:type="spellEnd"/>
                            <w:r w:rsidRPr="0038342E">
                              <w:rPr>
                                <w:sz w:val="18"/>
                                <w:lang w:val="fr-CH"/>
                              </w:rPr>
                              <w:t xml:space="preserve"> </w:t>
                            </w:r>
                          </w:p>
                          <w:p w:rsidR="00C8046D" w:rsidRPr="0038342E" w:rsidRDefault="00C8046D" w:rsidP="00C8046D">
                            <w:pPr>
                              <w:jc w:val="center"/>
                              <w:rPr>
                                <w:sz w:val="18"/>
                                <w:lang w:val="fr-CH"/>
                              </w:rPr>
                            </w:pPr>
                            <w:proofErr w:type="gramStart"/>
                            <w:r w:rsidRPr="0038342E">
                              <w:rPr>
                                <w:sz w:val="18"/>
                                <w:lang w:val="fr-CH"/>
                              </w:rPr>
                              <w:t>the</w:t>
                            </w:r>
                            <w:proofErr w:type="gramEnd"/>
                            <w:r w:rsidRPr="0038342E">
                              <w:rPr>
                                <w:sz w:val="18"/>
                                <w:lang w:val="fr-CH"/>
                              </w:rPr>
                              <w:t xml:space="preserve"> article </w:t>
                            </w:r>
                            <w:proofErr w:type="spellStart"/>
                            <w:r w:rsidRPr="0038342E">
                              <w:rPr>
                                <w:sz w:val="18"/>
                                <w:lang w:val="fr-CH"/>
                              </w:rPr>
                              <w:t>contain</w:t>
                            </w:r>
                            <w:proofErr w:type="spellEnd"/>
                            <w:r w:rsidRPr="0038342E">
                              <w:rPr>
                                <w:sz w:val="18"/>
                                <w:lang w:val="fr-CH"/>
                              </w:rPr>
                              <w:t xml:space="preserve"> an explosive ?</w:t>
                            </w:r>
                          </w:p>
                          <w:p w:rsidR="00C8046D" w:rsidRPr="00953FBC" w:rsidRDefault="00C8046D" w:rsidP="00C8046D">
                            <w:pPr>
                              <w:jc w:val="center"/>
                              <w:rPr>
                                <w:sz w:val="18"/>
                                <w:lang w:val="fr-CH"/>
                              </w:rPr>
                            </w:pPr>
                          </w:p>
                        </w:txbxContent>
                      </v:textbox>
                    </v:shape>
                    <v:shape id="Flowchart: Decision 52" o:spid="_x0000_s1069" type="#_x0000_t110" style="position:absolute;width:13246;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XLHcMA&#10;AADbAAAADwAAAGRycy9kb3ducmV2LnhtbESP0WoCMRRE3wv+Q7hCX4pmXarIahQRBKX0wW0/4LK5&#10;bhY3N0sSde3XG0Ho4zAzZ5jluretuJIPjWMFk3EGgrhyuuFawe/PbjQHESKyxtYxKbhTgPVq8LbE&#10;QrsbH+laxlokCIcCFZgYu0LKUBmyGMauI07eyXmLMUlfS+3xluC2lXmWzaTFhtOCwY62hqpzebEK&#10;Tvlh9ld+3z+52n75j6Y8TqZslHof9psFiEh9/A+/2nutYJrD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XLHcMAAADbAAAADwAAAAAAAAAAAAAAAACYAgAAZHJzL2Rv&#10;d25yZXYueG1sUEsFBgAAAAAEAAQA9QAAAIgDAAAAAA==&#10;" filled="f" strokecolor="black [3213]"/>
                  </v:group>
                  <v:shape id="Straight Arrow Connector 53" o:spid="_x0000_s1070" type="#_x0000_t32" style="position:absolute;left:24341;top:2243;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IMUAAADbAAAADwAAAGRycy9kb3ducmV2LnhtbESPQUsDMRSE70L/Q3iF3my2SkX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C/IMUAAADbAAAADwAAAAAAAAAA&#10;AAAAAAChAgAAZHJzL2Rvd25yZXYueG1sUEsFBgAAAAAEAAQA+QAAAJMDAAAAAA==&#10;" strokecolor="black [3213]">
                    <v:stroke endarrow="block"/>
                  </v:shape>
                  <v:shape id="Straight Arrow Connector 54" o:spid="_x0000_s1071" type="#_x0000_t32" style="position:absolute;left:24341;top:12827;width:0;height:8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nVMUAAADbAAAADwAAAGRycy9kb3ducmV2LnhtbESPQUsDMRSE70L/Q3iF3my2YkX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nVMUAAADbAAAADwAAAAAAAAAA&#10;AAAAAAChAgAAZHJzL2Rvd25yZXYueG1sUEsFBgAAAAAEAAQA+QAAAJMDAAAAAA==&#10;" strokecolor="black [3213]">
                    <v:stroke endarrow="block"/>
                  </v:shape>
                  <v:shape id="Text Box 2" o:spid="_x0000_s1072" type="#_x0000_t202" style="position:absolute;left:19558;top:42;width:9736;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T8sUA&#10;AADbAAAADwAAAGRycy9kb3ducmV2LnhtbESPzWrDMBCE74G+g9hCb4ncQkNwoxjTHwgNPTQtNMeN&#10;tbbcWisjqbbz9lUhkOMwM98w62KynRjIh9axgttFBoK4crrlRsHnx8t8BSJEZI2dY1JwogDF5mq2&#10;xly7kd9p2MdGJAiHHBWYGPtcylAZshgWridOXu28xZikb6T2OCa47eRdli2lxZbTgsGeHg1VP/tf&#10;q2B7QPMWv1/Lp9Mw7kqz81/P9VGpm+upfAARaYqX8Lm91Qrul/D/Jf0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FPyxQAAANsAAAAPAAAAAAAAAAAAAAAAAJgCAABkcnMv&#10;ZG93bnJldi54bWxQSwUGAAAAAAQABAD1AAAAigMAAAAA&#10;">
                    <v:textbox style="mso-fit-shape-to-text:t" inset="1mm,1mm,1mm,1mm">
                      <w:txbxContent>
                        <w:p w:rsidR="00C8046D" w:rsidRPr="00617925" w:rsidRDefault="00C8046D" w:rsidP="00C8046D">
                          <w:pPr>
                            <w:jc w:val="center"/>
                            <w:rPr>
                              <w:sz w:val="18"/>
                              <w:lang w:val="fr-CH"/>
                            </w:rPr>
                          </w:pPr>
                          <w:r>
                            <w:rPr>
                              <w:sz w:val="18"/>
                              <w:lang w:val="fr-CH"/>
                            </w:rPr>
                            <w:t>Article</w:t>
                          </w:r>
                        </w:p>
                      </w:txbxContent>
                    </v:textbox>
                  </v:shape>
                  <v:shape id="Text Box 2" o:spid="_x0000_s1073" type="#_x0000_t202" style="position:absolute;left:24765;top:38565;width:2963;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nl8QA&#10;AADbAAAADwAAAGRycy9kb3ducmV2LnhtbESPQWvCQBSE7wX/w/KE3pqNxapEVxFrwUMvVVG8PbLP&#10;TUj2bciuGvvruwXB4zAz3zCzRWdrcaXWl44VDJIUBHHudMlGwX739TYB4QOyxtoxKbiTh8W89zLD&#10;TLsb/9B1G4yIEPYZKihCaDIpfV6QRZ+4hjh6Z9daDFG2RuoWbxFua/mepiNpseS4UGBDq4Lyanux&#10;Ciqz1pNfmX6b7lR94vHgh+eLV+q13y2nIAJ14Rl+tDdawccY/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J5fEAAAA2wAAAA8AAAAAAAAAAAAAAAAAmAIAAGRycy9k&#10;b3ducmV2LnhtbFBLBQYAAAAABAAEAPUAAACJAwAAAAA=&#10;" stroked="f">
                    <v:textbox style="mso-fit-shape-to-text:t" inset=".1mm,.1mm,.1mm,.1mm">
                      <w:txbxContent>
                        <w:p w:rsidR="00C8046D" w:rsidRPr="0038342E" w:rsidRDefault="00C8046D" w:rsidP="00C8046D">
                          <w:pPr>
                            <w:jc w:val="center"/>
                            <w:rPr>
                              <w:sz w:val="18"/>
                              <w:lang w:val="fr-CH"/>
                            </w:rPr>
                          </w:pPr>
                          <w:r>
                            <w:rPr>
                              <w:sz w:val="18"/>
                              <w:lang w:val="fr-CH"/>
                            </w:rPr>
                            <w:t>No</w:t>
                          </w:r>
                        </w:p>
                      </w:txbxContent>
                    </v:textbox>
                  </v:shape>
                  <v:group id="Group 59" o:spid="_x0000_s1074" style="position:absolute;left:30988;top:8551;width:5302;height:23431" coordsize="5302,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Straight Arrow Connector 48" o:spid="_x0000_s1075" type="#_x0000_t32" style="position:absolute;left:5249;width:6;height:23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9iasAAAADbAAAADwAAAGRycy9kb3ducmV2LnhtbERPy4rCMBTdD/gP4QruxlQdfFSjiKCj&#10;7qyCurs017bY3JQmav17sxiY5eG8Z4vGlOJJtSssK+h1IxDEqdUFZwpOx/X3GITzyBpLy6TgTQ4W&#10;89bXDGNtX3ygZ+IzEULYxagg976KpXRpTgZd11bEgbvZ2qAPsM6krvEVwk0p+1E0lAYLDg05VrTK&#10;Kb0nD6NgJM+/0Tjd9nuTwelyXSV2t99YpTrtZjkF4anx/+I/91Yr+Aljw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vYmrAAAAA2wAAAA8AAAAAAAAAAAAAAAAA&#10;oQIAAGRycy9kb3ducmV2LnhtbFBLBQYAAAAABAAEAPkAAACOAwAAAAA=&#10;" strokecolor="black [3213]">
                      <v:stroke endarrow="block"/>
                    </v:shape>
                    <v:line id="Straight Connector 58" o:spid="_x0000_s1076" style="position:absolute;visibility:visible;mso-wrap-style:square" from="0,42" to="53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group>
                  <v:shape id="Text Box 2" o:spid="_x0000_s1077" type="#_x0000_t202" style="position:absolute;left:32385;top:6519;width:2963;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1Xr8A&#10;AADbAAAADwAAAGRycy9kb3ducmV2LnhtbERPy4rCMBTdD/gP4QruxtRBRKpRREdw4cYHirtLc01L&#10;m5vSRK1+vVkILg/nPZ23thJ3anzhWMGgn4Agzpwu2Cg4Hta/YxA+IGusHJOCJ3mYzzo/U0y1e/CO&#10;7vtgRAxhn6KCPIQ6ldJnOVn0fVcTR+7qGoshwsZI3eAjhttK/iXJSFosODbkWNMyp6zc36yC0vzr&#10;8UsmW9NeyhWeT354vXmlet12MQERqA1f8ce90QpGcX38En+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XVevwAAANsAAAAPAAAAAAAAAAAAAAAAAJgCAABkcnMvZG93bnJl&#10;di54bWxQSwUGAAAAAAQABAD1AAAAhAMAAAAA&#10;" stroked="f">
                    <v:textbox style="mso-fit-shape-to-text:t" inset=".1mm,.1mm,.1mm,.1mm">
                      <w:txbxContent>
                        <w:p w:rsidR="00C8046D" w:rsidRPr="0038342E" w:rsidRDefault="00C8046D" w:rsidP="00C8046D">
                          <w:pPr>
                            <w:jc w:val="center"/>
                            <w:rPr>
                              <w:sz w:val="18"/>
                              <w:lang w:val="fr-CH"/>
                            </w:rPr>
                          </w:pPr>
                          <w:r>
                            <w:rPr>
                              <w:sz w:val="18"/>
                              <w:lang w:val="fr-CH"/>
                            </w:rPr>
                            <w:t>No</w:t>
                          </w:r>
                        </w:p>
                      </w:txbxContent>
                    </v:textbox>
                  </v:shape>
                </v:group>
                <w10:wrap type="topAndBottom"/>
              </v:group>
            </w:pict>
          </mc:Fallback>
        </mc:AlternateContent>
      </w:r>
    </w:p>
    <w:p w:rsidR="00715170" w:rsidRDefault="00715170" w:rsidP="00715170">
      <w:pPr>
        <w:pStyle w:val="CommentText"/>
      </w:pPr>
    </w:p>
    <w:p w:rsidR="00715170" w:rsidRDefault="00715170" w:rsidP="00715170">
      <w:pPr>
        <w:pStyle w:val="CommentText"/>
      </w:pPr>
    </w:p>
    <w:p w:rsidR="00715170" w:rsidRDefault="00715170" w:rsidP="00715170">
      <w:pPr>
        <w:pStyle w:val="CommentText"/>
      </w:pPr>
    </w:p>
    <w:p w:rsidR="00715170" w:rsidRDefault="00715170" w:rsidP="00715170">
      <w:pPr>
        <w:pStyle w:val="CommentText"/>
        <w:rPr>
          <w:i/>
        </w:rPr>
      </w:pPr>
      <w:proofErr w:type="gramStart"/>
      <w:r>
        <w:t>{</w:t>
      </w:r>
      <w:r w:rsidRPr="00715170">
        <w:rPr>
          <w:rStyle w:val="SingleTxtGChar"/>
          <w:b/>
          <w:i/>
        </w:rPr>
        <w:t xml:space="preserve"> </w:t>
      </w:r>
      <w:r w:rsidRPr="00371ABC">
        <w:rPr>
          <w:rStyle w:val="SingleTxtGChar"/>
          <w:b/>
          <w:i/>
        </w:rPr>
        <w:t>Editorial</w:t>
      </w:r>
      <w:proofErr w:type="gramEnd"/>
      <w:r w:rsidRPr="00371ABC">
        <w:rPr>
          <w:rStyle w:val="SingleTxtGChar"/>
          <w:b/>
          <w:i/>
        </w:rPr>
        <w:t xml:space="preserve"> Note</w:t>
      </w:r>
      <w:r w:rsidRPr="00371ABC">
        <w:rPr>
          <w:rStyle w:val="SingleTxtGChar"/>
          <w:i/>
        </w:rPr>
        <w:t xml:space="preserve">: </w:t>
      </w:r>
      <w:r>
        <w:rPr>
          <w:rStyle w:val="SingleTxtGChar"/>
          <w:i/>
        </w:rPr>
        <w:t xml:space="preserve"> </w:t>
      </w:r>
      <w:r w:rsidRPr="00715170">
        <w:rPr>
          <w:i/>
        </w:rPr>
        <w:t>No changes are proposed in the text beyond this point, however, it needs to be noted that the current figures 2.1.2, 2.1.3 and 2.1.4 are NOT consistent with the current UN MTC, and if retained, need to be revised.}</w:t>
      </w:r>
    </w:p>
    <w:p w:rsidR="00715170" w:rsidRDefault="00715170" w:rsidP="00715170">
      <w:pPr>
        <w:pStyle w:val="CommentText"/>
        <w:rPr>
          <w:i/>
        </w:rPr>
      </w:pPr>
    </w:p>
    <w:p w:rsidR="00715170" w:rsidRPr="00715170" w:rsidRDefault="00715170" w:rsidP="00715170">
      <w:pPr>
        <w:pStyle w:val="CommentText"/>
        <w:pBdr>
          <w:bottom w:val="single" w:sz="4" w:space="1" w:color="auto"/>
        </w:pBdr>
        <w:spacing w:before="240"/>
        <w:ind w:left="1134" w:right="1134"/>
        <w:jc w:val="center"/>
        <w:rPr>
          <w:u w:val="single"/>
        </w:rPr>
      </w:pPr>
      <w:r>
        <w:rPr>
          <w:u w:val="single"/>
        </w:rPr>
        <w:tab/>
      </w:r>
      <w:r>
        <w:rPr>
          <w:u w:val="single"/>
        </w:rPr>
        <w:tab/>
      </w:r>
      <w:r>
        <w:rPr>
          <w:u w:val="single"/>
        </w:rPr>
        <w:tab/>
      </w:r>
    </w:p>
    <w:sectPr w:rsidR="00715170" w:rsidRPr="00715170"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D6" w:rsidRDefault="00125DD6"/>
  </w:endnote>
  <w:endnote w:type="continuationSeparator" w:id="0">
    <w:p w:rsidR="00125DD6" w:rsidRDefault="00125DD6"/>
  </w:endnote>
  <w:endnote w:type="continuationNotice" w:id="1">
    <w:p w:rsidR="00125DD6" w:rsidRDefault="00125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6E45A6">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6E45A6">
      <w:rPr>
        <w:b/>
        <w:noProof/>
        <w:sz w:val="18"/>
      </w:rPr>
      <w:t>7</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D6" w:rsidRPr="000B175B" w:rsidRDefault="00125DD6" w:rsidP="000B175B">
      <w:pPr>
        <w:tabs>
          <w:tab w:val="right" w:pos="2155"/>
        </w:tabs>
        <w:spacing w:after="80"/>
        <w:ind w:left="680"/>
        <w:rPr>
          <w:u w:val="single"/>
        </w:rPr>
      </w:pPr>
      <w:r>
        <w:rPr>
          <w:u w:val="single"/>
        </w:rPr>
        <w:tab/>
      </w:r>
    </w:p>
  </w:footnote>
  <w:footnote w:type="continuationSeparator" w:id="0">
    <w:p w:rsidR="00125DD6" w:rsidRPr="00FC68B7" w:rsidRDefault="00125DD6" w:rsidP="00FC68B7">
      <w:pPr>
        <w:tabs>
          <w:tab w:val="left" w:pos="2155"/>
        </w:tabs>
        <w:spacing w:after="80"/>
        <w:ind w:left="680"/>
        <w:rPr>
          <w:u w:val="single"/>
        </w:rPr>
      </w:pPr>
      <w:r>
        <w:rPr>
          <w:u w:val="single"/>
        </w:rPr>
        <w:tab/>
      </w:r>
    </w:p>
  </w:footnote>
  <w:footnote w:type="continuationNotice" w:id="1">
    <w:p w:rsidR="00125DD6" w:rsidRDefault="00125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C7852" w:rsidRDefault="004C6E3D" w:rsidP="00F54DDA">
    <w:pPr>
      <w:pStyle w:val="Header"/>
      <w:rPr>
        <w:lang w:val="fr-CA"/>
      </w:rPr>
    </w:pPr>
    <w:r w:rsidRPr="00DA5A3D">
      <w:rPr>
        <w:noProof/>
        <w:lang w:val="fr-CA"/>
      </w:rPr>
      <w:t>UN/SCETDG/4</w:t>
    </w:r>
    <w:r w:rsidR="00FC7852" w:rsidRPr="00DA5A3D">
      <w:rPr>
        <w:noProof/>
        <w:lang w:val="fr-CA"/>
      </w:rPr>
      <w:t>9</w:t>
    </w:r>
    <w:r w:rsidR="0094085C" w:rsidRPr="00DA5A3D">
      <w:rPr>
        <w:noProof/>
        <w:lang w:val="fr-CA"/>
      </w:rPr>
      <w:t>/INF.</w:t>
    </w:r>
    <w:r w:rsidR="002E69A5">
      <w:rPr>
        <w:noProof/>
        <w:lang w:val="fr-CA"/>
      </w:rPr>
      <w:t>15</w:t>
    </w:r>
    <w:r w:rsidR="0094085C" w:rsidRPr="00DA5A3D">
      <w:rPr>
        <w:noProof/>
        <w:lang w:val="fr-CA"/>
      </w:rPr>
      <w:br/>
    </w:r>
    <w:r w:rsidR="00FC7852" w:rsidRPr="00DA5A3D">
      <w:rPr>
        <w:noProof/>
        <w:lang w:val="fr-CA"/>
      </w:rPr>
      <w:t>UN/SCEGHS/31</w:t>
    </w:r>
    <w:r w:rsidR="0094085C" w:rsidRPr="00DA5A3D">
      <w:rPr>
        <w:noProof/>
        <w:lang w:val="fr-CA"/>
      </w:rPr>
      <w:t>/INF.</w:t>
    </w:r>
    <w:r w:rsidR="002E69A5">
      <w:rPr>
        <w:noProof/>
        <w:lang w:val="fr-CA"/>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440E44" w:rsidRDefault="00440E44" w:rsidP="0005570C">
    <w:pPr>
      <w:pStyle w:val="Header"/>
      <w:jc w:val="right"/>
      <w:rPr>
        <w:lang w:val="fr-CA"/>
      </w:rPr>
    </w:pPr>
    <w:r w:rsidRPr="00440E44">
      <w:rPr>
        <w:lang w:val="fr-CA"/>
      </w:rPr>
      <w:t>UN/SCETDG/49</w:t>
    </w:r>
    <w:r w:rsidR="004C6E3D" w:rsidRPr="00440E44">
      <w:rPr>
        <w:lang w:val="fr-CA"/>
      </w:rPr>
      <w:t>/INF.</w:t>
    </w:r>
    <w:r w:rsidRPr="00440E44">
      <w:rPr>
        <w:lang w:val="fr-CA"/>
      </w:rPr>
      <w:t>15</w:t>
    </w:r>
    <w:r w:rsidR="00A67DC2" w:rsidRPr="00440E44">
      <w:rPr>
        <w:lang w:val="fr-CA"/>
      </w:rPr>
      <w:br/>
      <w:t>UN/SCEGHS</w:t>
    </w:r>
    <w:r w:rsidRPr="00440E44">
      <w:rPr>
        <w:lang w:val="fr-CA"/>
      </w:rPr>
      <w:t>/31/INF.5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2FD3EAD"/>
    <w:multiLevelType w:val="hybridMultilevel"/>
    <w:tmpl w:val="5DAAD1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5">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10"/>
  </w:num>
  <w:num w:numId="14">
    <w:abstractNumId w:val="32"/>
  </w:num>
  <w:num w:numId="15">
    <w:abstractNumId w:val="15"/>
  </w:num>
  <w:num w:numId="16">
    <w:abstractNumId w:val="12"/>
  </w:num>
  <w:num w:numId="17">
    <w:abstractNumId w:val="36"/>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8"/>
  </w:num>
  <w:num w:numId="28">
    <w:abstractNumId w:val="27"/>
  </w:num>
  <w:num w:numId="29">
    <w:abstractNumId w:val="21"/>
  </w:num>
  <w:num w:numId="30">
    <w:abstractNumId w:val="37"/>
  </w:num>
  <w:num w:numId="31">
    <w:abstractNumId w:val="18"/>
  </w:num>
  <w:num w:numId="32">
    <w:abstractNumId w:val="23"/>
  </w:num>
  <w:num w:numId="33">
    <w:abstractNumId w:val="11"/>
  </w:num>
  <w:num w:numId="34">
    <w:abstractNumId w:val="19"/>
  </w:num>
  <w:num w:numId="35">
    <w:abstractNumId w:val="35"/>
  </w:num>
  <w:num w:numId="36">
    <w:abstractNumId w:val="24"/>
  </w:num>
  <w:num w:numId="37">
    <w:abstractNumId w:val="34"/>
  </w:num>
  <w:num w:numId="38">
    <w:abstractNumId w:val="22"/>
  </w:num>
  <w:num w:numId="39">
    <w:abstractNumId w:val="33"/>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43C8"/>
    <w:rsid w:val="000E0415"/>
    <w:rsid w:val="000E572A"/>
    <w:rsid w:val="000E6D5E"/>
    <w:rsid w:val="000F0909"/>
    <w:rsid w:val="000F143A"/>
    <w:rsid w:val="000F5FF7"/>
    <w:rsid w:val="00103C0E"/>
    <w:rsid w:val="00107AD9"/>
    <w:rsid w:val="00114E72"/>
    <w:rsid w:val="00117787"/>
    <w:rsid w:val="00120F5D"/>
    <w:rsid w:val="00125758"/>
    <w:rsid w:val="00125775"/>
    <w:rsid w:val="00125DD6"/>
    <w:rsid w:val="001266BA"/>
    <w:rsid w:val="00131D42"/>
    <w:rsid w:val="0014496C"/>
    <w:rsid w:val="00144FC4"/>
    <w:rsid w:val="0015653A"/>
    <w:rsid w:val="0016063F"/>
    <w:rsid w:val="00160BC1"/>
    <w:rsid w:val="001633FB"/>
    <w:rsid w:val="00166B07"/>
    <w:rsid w:val="001771E6"/>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6795"/>
    <w:rsid w:val="00266C11"/>
    <w:rsid w:val="002722E5"/>
    <w:rsid w:val="002725CA"/>
    <w:rsid w:val="00274700"/>
    <w:rsid w:val="00274F33"/>
    <w:rsid w:val="00280D2B"/>
    <w:rsid w:val="00280EB7"/>
    <w:rsid w:val="002817F4"/>
    <w:rsid w:val="00281BE2"/>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69A5"/>
    <w:rsid w:val="002E7C35"/>
    <w:rsid w:val="002F0918"/>
    <w:rsid w:val="002F1234"/>
    <w:rsid w:val="002F440C"/>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741B"/>
    <w:rsid w:val="004179D7"/>
    <w:rsid w:val="004325CB"/>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329B"/>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02E7"/>
    <w:rsid w:val="00571C38"/>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7621"/>
    <w:rsid w:val="00650267"/>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707A67"/>
    <w:rsid w:val="0071233A"/>
    <w:rsid w:val="00715170"/>
    <w:rsid w:val="00716D0F"/>
    <w:rsid w:val="00723B8F"/>
    <w:rsid w:val="00725764"/>
    <w:rsid w:val="0072632A"/>
    <w:rsid w:val="007273E4"/>
    <w:rsid w:val="007428A0"/>
    <w:rsid w:val="00743F34"/>
    <w:rsid w:val="0075177E"/>
    <w:rsid w:val="00757A17"/>
    <w:rsid w:val="0077383A"/>
    <w:rsid w:val="00776830"/>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467C"/>
    <w:rsid w:val="008979B1"/>
    <w:rsid w:val="008A2299"/>
    <w:rsid w:val="008A5A78"/>
    <w:rsid w:val="008A6B25"/>
    <w:rsid w:val="008A6C4F"/>
    <w:rsid w:val="008A7362"/>
    <w:rsid w:val="008B0C07"/>
    <w:rsid w:val="008B2E94"/>
    <w:rsid w:val="008C1535"/>
    <w:rsid w:val="008C48A9"/>
    <w:rsid w:val="008D1C3A"/>
    <w:rsid w:val="008D44E2"/>
    <w:rsid w:val="008E0E46"/>
    <w:rsid w:val="008E1D4C"/>
    <w:rsid w:val="008F36A7"/>
    <w:rsid w:val="008F42F2"/>
    <w:rsid w:val="008F65D0"/>
    <w:rsid w:val="00905AEA"/>
    <w:rsid w:val="00910229"/>
    <w:rsid w:val="00910E37"/>
    <w:rsid w:val="009145E5"/>
    <w:rsid w:val="00915E24"/>
    <w:rsid w:val="009174F9"/>
    <w:rsid w:val="009178F6"/>
    <w:rsid w:val="00920726"/>
    <w:rsid w:val="00924330"/>
    <w:rsid w:val="0092549E"/>
    <w:rsid w:val="0093457E"/>
    <w:rsid w:val="0094085C"/>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9E7B0D"/>
    <w:rsid w:val="00A12045"/>
    <w:rsid w:val="00A12267"/>
    <w:rsid w:val="00A1427D"/>
    <w:rsid w:val="00A15DCA"/>
    <w:rsid w:val="00A22441"/>
    <w:rsid w:val="00A24E0D"/>
    <w:rsid w:val="00A25434"/>
    <w:rsid w:val="00A27584"/>
    <w:rsid w:val="00A3317D"/>
    <w:rsid w:val="00A33866"/>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10153"/>
    <w:rsid w:val="00B2292E"/>
    <w:rsid w:val="00B30179"/>
    <w:rsid w:val="00B32399"/>
    <w:rsid w:val="00B3317B"/>
    <w:rsid w:val="00B34A94"/>
    <w:rsid w:val="00B35770"/>
    <w:rsid w:val="00B45379"/>
    <w:rsid w:val="00B62799"/>
    <w:rsid w:val="00B65BD4"/>
    <w:rsid w:val="00B742AE"/>
    <w:rsid w:val="00B7575E"/>
    <w:rsid w:val="00B75B87"/>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4639"/>
    <w:rsid w:val="00CF6553"/>
    <w:rsid w:val="00CF7C69"/>
    <w:rsid w:val="00CF7FCE"/>
    <w:rsid w:val="00D00E69"/>
    <w:rsid w:val="00D01A50"/>
    <w:rsid w:val="00D01ACC"/>
    <w:rsid w:val="00D02365"/>
    <w:rsid w:val="00D04934"/>
    <w:rsid w:val="00D0609D"/>
    <w:rsid w:val="00D11828"/>
    <w:rsid w:val="00D13382"/>
    <w:rsid w:val="00D2031B"/>
    <w:rsid w:val="00D2387E"/>
    <w:rsid w:val="00D25FE2"/>
    <w:rsid w:val="00D37949"/>
    <w:rsid w:val="00D41099"/>
    <w:rsid w:val="00D42146"/>
    <w:rsid w:val="00D43252"/>
    <w:rsid w:val="00D44AE0"/>
    <w:rsid w:val="00D44EFC"/>
    <w:rsid w:val="00D5171D"/>
    <w:rsid w:val="00D606BB"/>
    <w:rsid w:val="00D625F5"/>
    <w:rsid w:val="00D668CA"/>
    <w:rsid w:val="00D72869"/>
    <w:rsid w:val="00D753D8"/>
    <w:rsid w:val="00D77FB6"/>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67039"/>
    <w:rsid w:val="00E7260F"/>
    <w:rsid w:val="00E8535A"/>
    <w:rsid w:val="00E92301"/>
    <w:rsid w:val="00E96630"/>
    <w:rsid w:val="00EA5271"/>
    <w:rsid w:val="00EB0D77"/>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F9496-840A-461D-AC0D-E571BB53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2425</Words>
  <Characters>13212</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Rosa Garcia-Couto</cp:lastModifiedBy>
  <cp:revision>11</cp:revision>
  <cp:lastPrinted>2016-04-19T07:54:00Z</cp:lastPrinted>
  <dcterms:created xsi:type="dcterms:W3CDTF">2016-05-24T12:58:00Z</dcterms:created>
  <dcterms:modified xsi:type="dcterms:W3CDTF">2016-05-25T07:37:00Z</dcterms:modified>
</cp:coreProperties>
</file>