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:rsidTr="006D12B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6500BA" w:rsidRDefault="00446DE4" w:rsidP="006D12B1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6D12B1" w:rsidRDefault="00B3317B" w:rsidP="006D12B1">
            <w:pPr>
              <w:spacing w:after="80" w:line="340" w:lineRule="exact"/>
              <w:rPr>
                <w:sz w:val="28"/>
                <w:szCs w:val="28"/>
              </w:rPr>
            </w:pPr>
            <w:r w:rsidRPr="006D12B1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2B1" w:rsidRPr="006500BA" w:rsidRDefault="006D12B1" w:rsidP="00BB5F23">
            <w:pPr>
              <w:jc w:val="right"/>
            </w:pPr>
            <w:r w:rsidRPr="006D12B1">
              <w:rPr>
                <w:sz w:val="40"/>
              </w:rPr>
              <w:t>ST</w:t>
            </w:r>
            <w:r>
              <w:t>/SG/AC.10/C.3/201</w:t>
            </w:r>
            <w:r w:rsidR="00B44060">
              <w:t>6</w:t>
            </w:r>
            <w:r>
              <w:t>/</w:t>
            </w:r>
            <w:r w:rsidR="00C53DF3">
              <w:t>6</w:t>
            </w:r>
            <w:r w:rsidR="00BB5F23">
              <w:t>4</w:t>
            </w:r>
          </w:p>
        </w:tc>
      </w:tr>
      <w:tr w:rsidR="003107FA" w:rsidRPr="006500BA" w:rsidTr="006D12B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500BA" w:rsidRDefault="00860540" w:rsidP="006D12B1">
            <w:pPr>
              <w:spacing w:before="120"/>
              <w:jc w:val="center"/>
            </w:pPr>
            <w:r w:rsidRPr="00B70F63">
              <w:rPr>
                <w:noProof/>
                <w:lang w:eastAsia="en-GB"/>
              </w:rPr>
              <w:drawing>
                <wp:inline distT="0" distB="0" distL="0" distR="0" wp14:anchorId="5A473807" wp14:editId="793D5CBA">
                  <wp:extent cx="714375" cy="591185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D12B1" w:rsidRDefault="00D96CC5" w:rsidP="006D12B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D12B1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Default="006D12B1" w:rsidP="006D12B1">
            <w:pPr>
              <w:spacing w:before="240" w:line="240" w:lineRule="exact"/>
            </w:pPr>
            <w:r>
              <w:t>Distr.: General</w:t>
            </w:r>
          </w:p>
          <w:p w:rsidR="006D12B1" w:rsidRPr="00DB63BF" w:rsidRDefault="00A91130" w:rsidP="006D12B1">
            <w:pPr>
              <w:spacing w:line="240" w:lineRule="exact"/>
            </w:pPr>
            <w:r>
              <w:t xml:space="preserve">2 </w:t>
            </w:r>
            <w:r w:rsidR="001731B8">
              <w:t>September</w:t>
            </w:r>
            <w:r w:rsidR="00B44060" w:rsidRPr="00DB63BF">
              <w:t xml:space="preserve"> 2016</w:t>
            </w:r>
          </w:p>
          <w:p w:rsidR="006D12B1" w:rsidRDefault="006D12B1" w:rsidP="006D12B1">
            <w:pPr>
              <w:spacing w:line="240" w:lineRule="exact"/>
            </w:pPr>
          </w:p>
          <w:p w:rsidR="006D12B1" w:rsidRPr="006500BA" w:rsidRDefault="006D12B1" w:rsidP="006D12B1">
            <w:pPr>
              <w:spacing w:line="240" w:lineRule="exact"/>
            </w:pPr>
            <w:r>
              <w:t>Original: English</w:t>
            </w:r>
          </w:p>
        </w:tc>
      </w:tr>
    </w:tbl>
    <w:p w:rsidR="009F0F06" w:rsidRPr="006500BA" w:rsidRDefault="009F0F06" w:rsidP="00432930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:rsidR="00B51A46" w:rsidRPr="00B51A46" w:rsidRDefault="00B51A46" w:rsidP="00432930">
      <w:pPr>
        <w:pStyle w:val="HChG"/>
        <w:spacing w:before="120" w:after="0"/>
        <w:ind w:left="0" w:firstLine="0"/>
        <w:rPr>
          <w:sz w:val="20"/>
        </w:rPr>
      </w:pPr>
      <w:r w:rsidRPr="00B51A46">
        <w:rPr>
          <w:sz w:val="20"/>
        </w:rPr>
        <w:t>Sub-Committee of Experts on the Transport of Dangerous Goods</w:t>
      </w:r>
    </w:p>
    <w:p w:rsidR="00B51A46" w:rsidRPr="00432930" w:rsidRDefault="00812689" w:rsidP="00432930">
      <w:pPr>
        <w:spacing w:before="120"/>
        <w:rPr>
          <w:b/>
        </w:rPr>
      </w:pPr>
      <w:r>
        <w:rPr>
          <w:b/>
        </w:rPr>
        <w:t>Fiftieth</w:t>
      </w:r>
      <w:r w:rsidR="00B51A46" w:rsidRPr="00432930">
        <w:rPr>
          <w:b/>
        </w:rPr>
        <w:t xml:space="preserve"> session</w:t>
      </w:r>
    </w:p>
    <w:p w:rsidR="00BD0239" w:rsidRPr="00BB5F23" w:rsidRDefault="00B51A46" w:rsidP="00247149">
      <w:pPr>
        <w:pStyle w:val="NormalWeb"/>
        <w:rPr>
          <w:b/>
          <w:sz w:val="20"/>
          <w:szCs w:val="20"/>
        </w:rPr>
      </w:pPr>
      <w:r w:rsidRPr="00432930">
        <w:rPr>
          <w:sz w:val="20"/>
          <w:szCs w:val="20"/>
        </w:rPr>
        <w:t xml:space="preserve">Geneva, </w:t>
      </w:r>
      <w:r w:rsidR="00812689" w:rsidRPr="00812689">
        <w:rPr>
          <w:color w:val="333333"/>
          <w:sz w:val="20"/>
          <w:szCs w:val="20"/>
          <w:lang w:eastAsia="it-IT"/>
        </w:rPr>
        <w:t>28 November – 6 December 2016</w:t>
      </w:r>
      <w:r w:rsidRPr="00432930">
        <w:rPr>
          <w:color w:val="333333"/>
          <w:sz w:val="20"/>
          <w:szCs w:val="20"/>
          <w:lang w:eastAsia="it-IT"/>
        </w:rPr>
        <w:br/>
      </w:r>
      <w:r w:rsidRPr="00806098">
        <w:rPr>
          <w:sz w:val="20"/>
          <w:szCs w:val="20"/>
        </w:rPr>
        <w:t xml:space="preserve">Item </w:t>
      </w:r>
      <w:r w:rsidR="00BB5F23">
        <w:rPr>
          <w:sz w:val="20"/>
          <w:szCs w:val="20"/>
        </w:rPr>
        <w:t>2 (c)</w:t>
      </w:r>
      <w:r w:rsidRPr="00806098">
        <w:rPr>
          <w:sz w:val="20"/>
          <w:szCs w:val="20"/>
        </w:rPr>
        <w:t xml:space="preserve"> of the provisional agenda</w:t>
      </w:r>
      <w:r w:rsidRPr="00806098">
        <w:rPr>
          <w:sz w:val="20"/>
          <w:szCs w:val="20"/>
        </w:rPr>
        <w:br/>
      </w:r>
      <w:r w:rsidR="00BB5F23" w:rsidRPr="00BB5F23">
        <w:rPr>
          <w:b/>
          <w:sz w:val="20"/>
          <w:szCs w:val="20"/>
        </w:rPr>
        <w:t xml:space="preserve">Recommendations made by the Sub-Committee on its forty-seventh, </w:t>
      </w:r>
      <w:r w:rsidR="00BB5F23" w:rsidRPr="00BB5F23">
        <w:rPr>
          <w:b/>
          <w:sz w:val="20"/>
          <w:szCs w:val="20"/>
        </w:rPr>
        <w:br/>
        <w:t>forty-eighth and forty-ninth sessions and pending issues: listing, classification and packing</w:t>
      </w:r>
    </w:p>
    <w:p w:rsidR="00BB5F23" w:rsidRDefault="00BB5F23" w:rsidP="00BB5F23">
      <w:pPr>
        <w:pStyle w:val="HChG"/>
        <w:rPr>
          <w:lang w:eastAsia="ko-KR"/>
        </w:rPr>
      </w:pPr>
      <w:r>
        <w:tab/>
      </w:r>
      <w:r>
        <w:tab/>
      </w:r>
      <w:r>
        <w:rPr>
          <w:rFonts w:hint="eastAsia"/>
          <w:lang w:eastAsia="ko-KR"/>
        </w:rPr>
        <w:t xml:space="preserve">The reflection of toxicity for UN 2248, UN 2264 and UN 2357 </w:t>
      </w:r>
    </w:p>
    <w:p w:rsidR="00BB5F23" w:rsidRPr="005A77BD" w:rsidRDefault="00BB5F23" w:rsidP="00BB5F23">
      <w:pPr>
        <w:pStyle w:val="H1G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ab/>
      </w:r>
      <w:r>
        <w:rPr>
          <w:rFonts w:hint="eastAsia"/>
          <w:lang w:eastAsia="ko-KR"/>
        </w:rPr>
        <w:t xml:space="preserve">Submitted by the </w:t>
      </w:r>
      <w:r w:rsidR="00846F16">
        <w:rPr>
          <w:lang w:eastAsia="ko-KR"/>
        </w:rPr>
        <w:t xml:space="preserve">expert from the </w:t>
      </w:r>
      <w:r>
        <w:rPr>
          <w:rFonts w:hint="eastAsia"/>
          <w:lang w:eastAsia="ko-KR"/>
        </w:rPr>
        <w:t>Republic of Korea</w:t>
      </w:r>
      <w:r>
        <w:rPr>
          <w:rStyle w:val="FootnoteReference"/>
          <w:lang w:eastAsia="ko-KR"/>
        </w:rPr>
        <w:footnoteReference w:id="2"/>
      </w:r>
    </w:p>
    <w:p w:rsidR="00BB5F23" w:rsidRPr="007C35B3" w:rsidRDefault="00BB5F23" w:rsidP="00BB5F23">
      <w:pPr>
        <w:pStyle w:val="HChG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ab/>
      </w:r>
      <w:r w:rsidRPr="007C35B3">
        <w:rPr>
          <w:lang w:eastAsia="ko-KR"/>
        </w:rPr>
        <w:t>Introduction</w:t>
      </w:r>
    </w:p>
    <w:p w:rsidR="00BB5F23" w:rsidRPr="007C35B3" w:rsidRDefault="00BB5F23" w:rsidP="00BB5F23">
      <w:pPr>
        <w:pStyle w:val="SingleTxtG"/>
        <w:rPr>
          <w:lang w:eastAsia="ko-KR"/>
        </w:rPr>
      </w:pPr>
      <w:r>
        <w:rPr>
          <w:lang w:eastAsia="ko-KR"/>
        </w:rPr>
        <w:t>1.</w:t>
      </w:r>
      <w:r>
        <w:rPr>
          <w:lang w:eastAsia="ko-KR"/>
        </w:rPr>
        <w:tab/>
      </w:r>
      <w:r w:rsidRPr="007C35B3">
        <w:rPr>
          <w:lang w:eastAsia="ko-KR"/>
        </w:rPr>
        <w:t>At the fo</w:t>
      </w:r>
      <w:r>
        <w:rPr>
          <w:lang w:eastAsia="ko-KR"/>
        </w:rPr>
        <w:t>rty-seventh session of the Sub-C</w:t>
      </w:r>
      <w:r w:rsidRPr="007C35B3">
        <w:rPr>
          <w:lang w:eastAsia="ko-KR"/>
        </w:rPr>
        <w:t xml:space="preserve">ommittee, the </w:t>
      </w:r>
      <w:r w:rsidR="00846F16">
        <w:rPr>
          <w:lang w:eastAsia="ko-KR"/>
        </w:rPr>
        <w:t xml:space="preserve">expert from the </w:t>
      </w:r>
      <w:r w:rsidRPr="007C35B3">
        <w:rPr>
          <w:lang w:eastAsia="ko-KR"/>
        </w:rPr>
        <w:t xml:space="preserve">Republic of Korea suggested that the hazard information in the revised GESAMP Hazard </w:t>
      </w:r>
      <w:proofErr w:type="gramStart"/>
      <w:r w:rsidRPr="007C35B3">
        <w:rPr>
          <w:lang w:eastAsia="ko-KR"/>
        </w:rPr>
        <w:t>Profiles(</w:t>
      </w:r>
      <w:proofErr w:type="gramEnd"/>
      <w:r w:rsidRPr="007C35B3">
        <w:rPr>
          <w:lang w:eastAsia="ko-KR"/>
        </w:rPr>
        <w:t xml:space="preserve">PPR.1/Circ.1, Annex 5) could be valuable data to </w:t>
      </w:r>
      <w:r w:rsidRPr="0080611A">
        <w:rPr>
          <w:lang w:eastAsia="ko-KR"/>
        </w:rPr>
        <w:t>identify any potential toxic or corrosive risk for substances (ST/SG/AC.10/C.3/2015/11). In this connection,</w:t>
      </w:r>
      <w:r w:rsidRPr="0080611A">
        <w:rPr>
          <w:rFonts w:hint="eastAsia"/>
          <w:lang w:eastAsia="ko-KR"/>
        </w:rPr>
        <w:t xml:space="preserve"> some substances categorized as class 8 in </w:t>
      </w:r>
      <w:r w:rsidR="00846F16">
        <w:rPr>
          <w:lang w:eastAsia="ko-KR"/>
        </w:rPr>
        <w:t>the Dangerous Goods List are</w:t>
      </w:r>
      <w:r w:rsidRPr="0080611A">
        <w:rPr>
          <w:rFonts w:hint="eastAsia"/>
          <w:lang w:eastAsia="ko-KR"/>
        </w:rPr>
        <w:t xml:space="preserve"> already recognized </w:t>
      </w:r>
      <w:r w:rsidR="00846F16">
        <w:rPr>
          <w:lang w:eastAsia="ko-KR"/>
        </w:rPr>
        <w:t>for</w:t>
      </w:r>
      <w:r w:rsidRPr="0080611A">
        <w:rPr>
          <w:rFonts w:hint="eastAsia"/>
          <w:lang w:eastAsia="ko-KR"/>
        </w:rPr>
        <w:t xml:space="preserve"> their </w:t>
      </w:r>
      <w:r w:rsidRPr="0080611A">
        <w:rPr>
          <w:lang w:eastAsia="ko-KR"/>
        </w:rPr>
        <w:t>toxicity</w:t>
      </w:r>
      <w:r>
        <w:rPr>
          <w:rFonts w:hint="eastAsia"/>
          <w:lang w:eastAsia="ko-KR"/>
        </w:rPr>
        <w:t xml:space="preserve"> by many test institutions. </w:t>
      </w:r>
      <w:r w:rsidRPr="0080611A">
        <w:rPr>
          <w:rFonts w:hint="eastAsia"/>
          <w:lang w:eastAsia="ko-KR"/>
        </w:rPr>
        <w:t xml:space="preserve">Based on this test </w:t>
      </w:r>
      <w:r w:rsidRPr="0080611A">
        <w:rPr>
          <w:lang w:eastAsia="ko-KR"/>
        </w:rPr>
        <w:t>information</w:t>
      </w:r>
      <w:r w:rsidRPr="0080611A">
        <w:rPr>
          <w:rFonts w:hint="eastAsia"/>
          <w:lang w:eastAsia="ko-KR"/>
        </w:rPr>
        <w:t xml:space="preserve">, the Republic of Korea selected three substances which have strong toxicity and submitted objective test data related </w:t>
      </w:r>
      <w:r>
        <w:rPr>
          <w:rFonts w:hint="eastAsia"/>
          <w:lang w:eastAsia="ko-KR"/>
        </w:rPr>
        <w:t xml:space="preserve">to them </w:t>
      </w:r>
      <w:r>
        <w:rPr>
          <w:lang w:eastAsia="ko-KR"/>
        </w:rPr>
        <w:t>(informal document IN</w:t>
      </w:r>
      <w:r w:rsidRPr="007C35B3">
        <w:rPr>
          <w:lang w:eastAsia="ko-KR"/>
        </w:rPr>
        <w:t>F.33</w:t>
      </w:r>
      <w:r>
        <w:rPr>
          <w:lang w:eastAsia="ko-KR"/>
        </w:rPr>
        <w:t xml:space="preserve"> (49</w:t>
      </w:r>
      <w:r w:rsidR="00846F16">
        <w:rPr>
          <w:lang w:eastAsia="ko-KR"/>
        </w:rPr>
        <w:t>th</w:t>
      </w:r>
      <w:r>
        <w:rPr>
          <w:lang w:eastAsia="ko-KR"/>
        </w:rPr>
        <w:t xml:space="preserve"> session))</w:t>
      </w:r>
      <w:r w:rsidRPr="007C35B3">
        <w:rPr>
          <w:lang w:eastAsia="ko-KR"/>
        </w:rPr>
        <w:t>.</w:t>
      </w:r>
    </w:p>
    <w:p w:rsidR="00BB5F23" w:rsidRPr="007C35B3" w:rsidRDefault="00BB5F23" w:rsidP="00BB5F23">
      <w:pPr>
        <w:pStyle w:val="SingleTxtG"/>
        <w:rPr>
          <w:i/>
          <w:lang w:eastAsia="ko-KR"/>
        </w:rPr>
      </w:pPr>
      <w:r>
        <w:rPr>
          <w:lang w:eastAsia="ko-KR"/>
        </w:rPr>
        <w:t>2.</w:t>
      </w:r>
      <w:r>
        <w:rPr>
          <w:lang w:eastAsia="ko-KR"/>
        </w:rPr>
        <w:tab/>
      </w:r>
      <w:r w:rsidR="00846F16">
        <w:rPr>
          <w:lang w:eastAsia="ko-KR"/>
        </w:rPr>
        <w:t>In this respect</w:t>
      </w:r>
      <w:r>
        <w:rPr>
          <w:lang w:eastAsia="ko-KR"/>
        </w:rPr>
        <w:t>, the Sub-C</w:t>
      </w:r>
      <w:r w:rsidRPr="007C35B3">
        <w:rPr>
          <w:lang w:eastAsia="ko-KR"/>
        </w:rPr>
        <w:t xml:space="preserve">ommittee </w:t>
      </w:r>
      <w:r w:rsidRPr="007C35B3">
        <w:rPr>
          <w:rFonts w:hint="eastAsia"/>
          <w:lang w:eastAsia="ko-KR"/>
        </w:rPr>
        <w:t>requested</w:t>
      </w:r>
      <w:r w:rsidRPr="007C35B3">
        <w:rPr>
          <w:lang w:eastAsia="ko-KR"/>
        </w:rPr>
        <w:t xml:space="preserve"> </w:t>
      </w:r>
      <w:r>
        <w:rPr>
          <w:rFonts w:hint="eastAsia"/>
          <w:lang w:eastAsia="ko-KR"/>
        </w:rPr>
        <w:t xml:space="preserve">the </w:t>
      </w:r>
      <w:r w:rsidR="00846F16">
        <w:rPr>
          <w:lang w:eastAsia="ko-KR"/>
        </w:rPr>
        <w:t xml:space="preserve">expert from the </w:t>
      </w:r>
      <w:r>
        <w:rPr>
          <w:rFonts w:hint="eastAsia"/>
          <w:lang w:eastAsia="ko-KR"/>
        </w:rPr>
        <w:t xml:space="preserve">Republic of Korea </w:t>
      </w:r>
      <w:r w:rsidRPr="007C35B3">
        <w:rPr>
          <w:lang w:eastAsia="ko-KR"/>
        </w:rPr>
        <w:t>to submit an official proposal, taking into consideration the change</w:t>
      </w:r>
      <w:r w:rsidR="00846F16">
        <w:rPr>
          <w:lang w:eastAsia="ko-KR"/>
        </w:rPr>
        <w:t>s</w:t>
      </w:r>
      <w:r w:rsidRPr="007C35B3">
        <w:rPr>
          <w:lang w:eastAsia="ko-KR"/>
        </w:rPr>
        <w:t xml:space="preserve"> to the conditions of transport that would be required as a consequence</w:t>
      </w:r>
      <w:r>
        <w:rPr>
          <w:rFonts w:hint="eastAsia"/>
          <w:lang w:eastAsia="ko-KR"/>
        </w:rPr>
        <w:t xml:space="preserve"> </w:t>
      </w:r>
      <w:r w:rsidRPr="007C35B3">
        <w:rPr>
          <w:lang w:eastAsia="ko-KR"/>
        </w:rPr>
        <w:t>(ST/SG/AC.10/C.3/</w:t>
      </w:r>
      <w:r w:rsidR="00846F16">
        <w:rPr>
          <w:lang w:eastAsia="ko-KR"/>
        </w:rPr>
        <w:t>98, para. 59</w:t>
      </w:r>
      <w:r w:rsidRPr="007C35B3">
        <w:rPr>
          <w:lang w:eastAsia="ko-KR"/>
        </w:rPr>
        <w:t>).</w:t>
      </w:r>
    </w:p>
    <w:p w:rsidR="005D149F" w:rsidRPr="00B1154E" w:rsidRDefault="005D149F" w:rsidP="005D149F">
      <w:pPr>
        <w:pStyle w:val="SingleTxtG"/>
        <w:ind w:left="1701"/>
        <w:rPr>
          <w:lang w:eastAsia="ko-KR"/>
        </w:rPr>
      </w:pPr>
      <w:r w:rsidRPr="00952B26">
        <w:rPr>
          <w:lang w:eastAsia="ko-KR"/>
        </w:rPr>
        <w:t>“</w:t>
      </w:r>
      <w:r w:rsidRPr="00952B26">
        <w:rPr>
          <w:rFonts w:hint="eastAsia"/>
          <w:lang w:eastAsia="ko-KR"/>
        </w:rPr>
        <w:t xml:space="preserve">The Sub-Committee took note of the proposal and invited the expert from the Republic of Korea to submit an </w:t>
      </w:r>
      <w:r w:rsidRPr="00952B26">
        <w:rPr>
          <w:lang w:eastAsia="ko-KR"/>
        </w:rPr>
        <w:t>official</w:t>
      </w:r>
      <w:r w:rsidRPr="00952B26">
        <w:rPr>
          <w:rFonts w:hint="eastAsia"/>
          <w:lang w:eastAsia="ko-KR"/>
        </w:rPr>
        <w:t xml:space="preserve"> proposal, indicating the exact source of data so as to allow for verification and taking into consideration the change to the conditions of transport that would be required </w:t>
      </w:r>
      <w:r w:rsidR="006753B6">
        <w:rPr>
          <w:rFonts w:hint="eastAsia"/>
          <w:lang w:eastAsia="ko-KR"/>
        </w:rPr>
        <w:t xml:space="preserve">as a consequence (for example, </w:t>
      </w:r>
      <w:r w:rsidR="00062694">
        <w:rPr>
          <w:lang w:eastAsia="ko-KR"/>
        </w:rPr>
        <w:t>E </w:t>
      </w:r>
      <w:bookmarkStart w:id="0" w:name="_GoBack"/>
      <w:bookmarkEnd w:id="0"/>
      <w:r w:rsidR="00062694">
        <w:rPr>
          <w:lang w:eastAsia="ko-KR"/>
        </w:rPr>
        <w:t>C</w:t>
      </w:r>
      <w:r w:rsidR="006753B6">
        <w:rPr>
          <w:rFonts w:hint="eastAsia"/>
          <w:lang w:eastAsia="ko-KR"/>
        </w:rPr>
        <w:t>ode</w:t>
      </w:r>
      <w:r w:rsidR="006753B6">
        <w:rPr>
          <w:lang w:eastAsia="ko-KR"/>
        </w:rPr>
        <w:t>,</w:t>
      </w:r>
      <w:r w:rsidRPr="00952B26">
        <w:rPr>
          <w:rFonts w:hint="eastAsia"/>
          <w:lang w:eastAsia="ko-KR"/>
        </w:rPr>
        <w:t xml:space="preserve"> tank codes, etc.), if necessary, in the light of the guiding principles.</w:t>
      </w:r>
      <w:r w:rsidRPr="00952B26">
        <w:rPr>
          <w:lang w:eastAsia="ko-KR"/>
        </w:rPr>
        <w:t>”</w:t>
      </w:r>
    </w:p>
    <w:p w:rsidR="005D149F" w:rsidRPr="007C35B3" w:rsidRDefault="005D149F" w:rsidP="005D149F">
      <w:pPr>
        <w:pStyle w:val="SingleTxtG"/>
        <w:rPr>
          <w:lang w:eastAsia="ko-KR"/>
        </w:rPr>
      </w:pPr>
      <w:r>
        <w:rPr>
          <w:lang w:eastAsia="ko-KR"/>
        </w:rPr>
        <w:lastRenderedPageBreak/>
        <w:t>3.</w:t>
      </w:r>
      <w:r>
        <w:rPr>
          <w:lang w:eastAsia="ko-KR"/>
        </w:rPr>
        <w:tab/>
      </w:r>
      <w:r w:rsidRPr="007C35B3">
        <w:rPr>
          <w:lang w:eastAsia="ko-KR"/>
        </w:rPr>
        <w:t xml:space="preserve">The </w:t>
      </w:r>
      <w:r w:rsidR="00846F16">
        <w:rPr>
          <w:lang w:eastAsia="ko-KR"/>
        </w:rPr>
        <w:t xml:space="preserve">expert from the </w:t>
      </w:r>
      <w:r w:rsidRPr="007C35B3">
        <w:rPr>
          <w:lang w:eastAsia="ko-KR"/>
        </w:rPr>
        <w:t xml:space="preserve">Republic of Korea believes that the hazard information in </w:t>
      </w:r>
      <w:r w:rsidR="00846F16">
        <w:rPr>
          <w:lang w:eastAsia="ko-KR"/>
        </w:rPr>
        <w:t>the Dangerous Goods List</w:t>
      </w:r>
      <w:r w:rsidRPr="007C35B3">
        <w:rPr>
          <w:lang w:eastAsia="ko-KR"/>
        </w:rPr>
        <w:t xml:space="preserve"> should be reflected based on the latest and most reliable test data because the classification according to the </w:t>
      </w:r>
      <w:r w:rsidR="00846F16">
        <w:rPr>
          <w:lang w:eastAsia="ko-KR"/>
        </w:rPr>
        <w:t>M</w:t>
      </w:r>
      <w:r w:rsidRPr="007C35B3">
        <w:rPr>
          <w:lang w:eastAsia="ko-KR"/>
        </w:rPr>
        <w:t xml:space="preserve">odel </w:t>
      </w:r>
      <w:r w:rsidR="00846F16">
        <w:rPr>
          <w:lang w:eastAsia="ko-KR"/>
        </w:rPr>
        <w:t>R</w:t>
      </w:r>
      <w:r w:rsidRPr="007C35B3">
        <w:rPr>
          <w:lang w:eastAsia="ko-KR"/>
        </w:rPr>
        <w:t>egulation h</w:t>
      </w:r>
      <w:r w:rsidR="00846F16">
        <w:rPr>
          <w:lang w:eastAsia="ko-KR"/>
        </w:rPr>
        <w:t>as a great impact on transport</w:t>
      </w:r>
      <w:r w:rsidRPr="007C35B3">
        <w:rPr>
          <w:lang w:eastAsia="ko-KR"/>
        </w:rPr>
        <w:t xml:space="preserve"> industry. </w:t>
      </w:r>
    </w:p>
    <w:p w:rsidR="005D149F" w:rsidRPr="007C35B3" w:rsidRDefault="005D149F" w:rsidP="005D149F">
      <w:pPr>
        <w:pStyle w:val="SingleTxtG"/>
        <w:rPr>
          <w:lang w:eastAsia="ko-KR"/>
        </w:rPr>
      </w:pPr>
      <w:r>
        <w:rPr>
          <w:lang w:eastAsia="ko-KR"/>
        </w:rPr>
        <w:t>4.</w:t>
      </w:r>
      <w:r>
        <w:rPr>
          <w:lang w:eastAsia="ko-KR"/>
        </w:rPr>
        <w:tab/>
      </w:r>
      <w:r w:rsidRPr="007C35B3">
        <w:rPr>
          <w:lang w:eastAsia="ko-KR"/>
        </w:rPr>
        <w:t>Based on the informal document</w:t>
      </w:r>
      <w:r>
        <w:rPr>
          <w:rFonts w:hint="eastAsia"/>
          <w:lang w:eastAsia="ko-KR"/>
        </w:rPr>
        <w:t xml:space="preserve"> </w:t>
      </w:r>
      <w:r w:rsidRPr="007C35B3">
        <w:rPr>
          <w:lang w:eastAsia="ko-KR"/>
        </w:rPr>
        <w:t>(INF.33</w:t>
      </w:r>
      <w:r w:rsidR="00846F16">
        <w:rPr>
          <w:lang w:eastAsia="ko-KR"/>
        </w:rPr>
        <w:t xml:space="preserve"> (49th session</w:t>
      </w:r>
      <w:r w:rsidRPr="007C35B3">
        <w:rPr>
          <w:lang w:eastAsia="ko-KR"/>
        </w:rPr>
        <w:t xml:space="preserve">), the </w:t>
      </w:r>
      <w:r w:rsidR="00846F16">
        <w:rPr>
          <w:lang w:eastAsia="ko-KR"/>
        </w:rPr>
        <w:t xml:space="preserve">expert from the </w:t>
      </w:r>
      <w:r w:rsidRPr="007C35B3">
        <w:rPr>
          <w:lang w:eastAsia="ko-KR"/>
        </w:rPr>
        <w:t xml:space="preserve">Republic of Korea accepted </w:t>
      </w:r>
      <w:r w:rsidR="00846F16">
        <w:rPr>
          <w:lang w:eastAsia="ko-KR"/>
        </w:rPr>
        <w:t xml:space="preserve">the </w:t>
      </w:r>
      <w:r w:rsidRPr="007C35B3">
        <w:rPr>
          <w:lang w:eastAsia="ko-KR"/>
        </w:rPr>
        <w:t xml:space="preserve">comments from </w:t>
      </w:r>
      <w:r w:rsidR="00846F16">
        <w:rPr>
          <w:lang w:eastAsia="ko-KR"/>
        </w:rPr>
        <w:t>the Sub-Committee</w:t>
      </w:r>
      <w:r>
        <w:rPr>
          <w:rFonts w:hint="eastAsia"/>
          <w:lang w:eastAsia="ko-KR"/>
        </w:rPr>
        <w:t>,</w:t>
      </w:r>
      <w:r w:rsidRPr="007C35B3">
        <w:rPr>
          <w:lang w:eastAsia="ko-KR"/>
        </w:rPr>
        <w:t xml:space="preserve"> and propose</w:t>
      </w:r>
      <w:r>
        <w:rPr>
          <w:rFonts w:hint="eastAsia"/>
          <w:lang w:eastAsia="ko-KR"/>
        </w:rPr>
        <w:t>s to</w:t>
      </w:r>
      <w:r>
        <w:rPr>
          <w:lang w:eastAsia="ko-KR"/>
        </w:rPr>
        <w:t xml:space="preserve"> add</w:t>
      </w:r>
      <w:r w:rsidRPr="007C35B3">
        <w:rPr>
          <w:lang w:eastAsia="ko-KR"/>
        </w:rPr>
        <w:t xml:space="preserve"> Division 6.1 as subsidiary </w:t>
      </w:r>
      <w:r w:rsidR="00846F16">
        <w:rPr>
          <w:lang w:eastAsia="ko-KR"/>
        </w:rPr>
        <w:t>hazard</w:t>
      </w:r>
      <w:r w:rsidRPr="007C35B3">
        <w:rPr>
          <w:lang w:eastAsia="ko-KR"/>
        </w:rPr>
        <w:t xml:space="preserve"> for UN 2248</w:t>
      </w:r>
      <w:r>
        <w:rPr>
          <w:rFonts w:hint="eastAsia"/>
          <w:lang w:eastAsia="ko-KR"/>
        </w:rPr>
        <w:t>,</w:t>
      </w:r>
      <w:r w:rsidRPr="007C35B3">
        <w:rPr>
          <w:lang w:eastAsia="ko-KR"/>
        </w:rPr>
        <w:t xml:space="preserve"> UN 2264 and UN 2357 in a revised official proposal. </w:t>
      </w:r>
    </w:p>
    <w:p w:rsidR="005D149F" w:rsidRPr="007C35B3" w:rsidRDefault="005D149F" w:rsidP="005D149F">
      <w:pPr>
        <w:pStyle w:val="HChG"/>
        <w:rPr>
          <w:lang w:eastAsia="ko-KR"/>
        </w:rPr>
      </w:pPr>
      <w:r>
        <w:tab/>
      </w:r>
      <w:r>
        <w:tab/>
      </w:r>
      <w:r w:rsidRPr="005D149F">
        <w:t>Proposal</w:t>
      </w:r>
      <w:r w:rsidRPr="007C35B3">
        <w:rPr>
          <w:lang w:eastAsia="ko-KR"/>
        </w:rPr>
        <w:t xml:space="preserve"> </w:t>
      </w:r>
    </w:p>
    <w:p w:rsidR="00BB5F23" w:rsidRDefault="005D149F" w:rsidP="00D33ABF">
      <w:pPr>
        <w:pStyle w:val="SingleTxtG"/>
        <w:rPr>
          <w:lang w:eastAsia="ko-KR"/>
        </w:rPr>
      </w:pPr>
      <w:r>
        <w:rPr>
          <w:lang w:eastAsia="ko-KR"/>
        </w:rPr>
        <w:t>5.</w:t>
      </w:r>
      <w:r>
        <w:rPr>
          <w:lang w:eastAsia="ko-KR"/>
        </w:rPr>
        <w:tab/>
      </w:r>
      <w:r>
        <w:rPr>
          <w:rFonts w:hint="eastAsia"/>
          <w:lang w:eastAsia="ko-KR"/>
        </w:rPr>
        <w:t xml:space="preserve">The </w:t>
      </w:r>
      <w:r w:rsidR="00846F16">
        <w:rPr>
          <w:rFonts w:hint="eastAsia"/>
          <w:lang w:eastAsia="ko-KR"/>
        </w:rPr>
        <w:t>expert</w:t>
      </w:r>
      <w:r w:rsidRPr="0080611A">
        <w:rPr>
          <w:rFonts w:hint="eastAsia"/>
          <w:lang w:eastAsia="ko-KR"/>
        </w:rPr>
        <w:t xml:space="preserve"> from the Republic of Korea therefore propose</w:t>
      </w:r>
      <w:r w:rsidR="00846F16">
        <w:rPr>
          <w:lang w:eastAsia="ko-KR"/>
        </w:rPr>
        <w:t>s</w:t>
      </w:r>
      <w:r w:rsidR="00846F16">
        <w:rPr>
          <w:rFonts w:hint="eastAsia"/>
          <w:lang w:eastAsia="ko-KR"/>
        </w:rPr>
        <w:t xml:space="preserve"> to amend the </w:t>
      </w:r>
      <w:r w:rsidR="00846F16">
        <w:rPr>
          <w:lang w:eastAsia="ko-KR"/>
        </w:rPr>
        <w:t>Dangerous Goods List</w:t>
      </w:r>
      <w:r w:rsidRPr="0080611A">
        <w:rPr>
          <w:lang w:eastAsia="ko-KR"/>
        </w:rPr>
        <w:t xml:space="preserve"> in the</w:t>
      </w:r>
      <w:r w:rsidRPr="007C35B3">
        <w:rPr>
          <w:lang w:eastAsia="ko-KR"/>
        </w:rPr>
        <w:t xml:space="preserve"> Model Regulation </w:t>
      </w:r>
      <w:r>
        <w:rPr>
          <w:rFonts w:hint="eastAsia"/>
          <w:lang w:eastAsia="ko-KR"/>
        </w:rPr>
        <w:t xml:space="preserve">regarding UN 2248, UN 2264 and UN 2357 as </w:t>
      </w:r>
      <w:r>
        <w:rPr>
          <w:lang w:eastAsia="ko-KR"/>
        </w:rPr>
        <w:t>follows</w:t>
      </w:r>
      <w:r>
        <w:rPr>
          <w:rFonts w:hint="eastAsia"/>
          <w:lang w:eastAsia="ko-KR"/>
        </w:rPr>
        <w:t>:</w:t>
      </w:r>
    </w:p>
    <w:tbl>
      <w:tblPr>
        <w:tblpPr w:leftFromText="142" w:rightFromText="142" w:vertAnchor="text" w:horzAnchor="margin" w:tblpY="10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40"/>
        <w:gridCol w:w="772"/>
        <w:gridCol w:w="773"/>
        <w:gridCol w:w="876"/>
        <w:gridCol w:w="850"/>
        <w:gridCol w:w="591"/>
        <w:gridCol w:w="644"/>
        <w:gridCol w:w="750"/>
        <w:gridCol w:w="708"/>
        <w:gridCol w:w="731"/>
        <w:gridCol w:w="829"/>
      </w:tblGrid>
      <w:tr w:rsidR="00D33ABF" w:rsidRPr="007C35B3" w:rsidTr="00153386">
        <w:trPr>
          <w:trHeight w:val="626"/>
        </w:trPr>
        <w:tc>
          <w:tcPr>
            <w:tcW w:w="675" w:type="dxa"/>
            <w:vMerge w:val="restart"/>
            <w:shd w:val="clear" w:color="auto" w:fill="auto"/>
          </w:tcPr>
          <w:p w:rsidR="00D33ABF" w:rsidRPr="007C35B3" w:rsidRDefault="00D33ABF" w:rsidP="00153386">
            <w:pPr>
              <w:jc w:val="center"/>
              <w:rPr>
                <w:w w:val="90"/>
                <w:sz w:val="18"/>
                <w:szCs w:val="18"/>
                <w:lang w:eastAsia="ko-KR"/>
              </w:rPr>
            </w:pPr>
            <w:r w:rsidRPr="007C35B3">
              <w:rPr>
                <w:w w:val="90"/>
                <w:sz w:val="18"/>
                <w:szCs w:val="18"/>
                <w:lang w:eastAsia="ko-KR"/>
              </w:rPr>
              <w:t>UN</w:t>
            </w:r>
          </w:p>
          <w:p w:rsidR="00D33ABF" w:rsidRPr="007C35B3" w:rsidRDefault="00D33ABF" w:rsidP="00153386">
            <w:pPr>
              <w:jc w:val="center"/>
              <w:rPr>
                <w:w w:val="90"/>
                <w:sz w:val="18"/>
                <w:szCs w:val="18"/>
                <w:lang w:eastAsia="ko-KR"/>
              </w:rPr>
            </w:pPr>
            <w:r w:rsidRPr="007C35B3">
              <w:rPr>
                <w:w w:val="90"/>
                <w:sz w:val="18"/>
                <w:szCs w:val="18"/>
                <w:lang w:eastAsia="ko-KR"/>
              </w:rPr>
              <w:t>No.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D33ABF" w:rsidRPr="007C35B3" w:rsidRDefault="00D33ABF" w:rsidP="00153386">
            <w:pPr>
              <w:jc w:val="center"/>
              <w:rPr>
                <w:w w:val="90"/>
                <w:sz w:val="18"/>
                <w:szCs w:val="18"/>
                <w:lang w:eastAsia="ko-KR"/>
              </w:rPr>
            </w:pPr>
            <w:r w:rsidRPr="007C35B3">
              <w:rPr>
                <w:w w:val="90"/>
                <w:sz w:val="18"/>
                <w:szCs w:val="18"/>
                <w:lang w:eastAsia="ko-KR"/>
              </w:rPr>
              <w:t>Name and description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D33ABF" w:rsidRPr="007C35B3" w:rsidRDefault="00D33ABF" w:rsidP="00153386">
            <w:pPr>
              <w:jc w:val="center"/>
              <w:rPr>
                <w:w w:val="90"/>
                <w:sz w:val="18"/>
                <w:szCs w:val="18"/>
                <w:lang w:eastAsia="ko-KR"/>
              </w:rPr>
            </w:pPr>
            <w:r w:rsidRPr="007C35B3">
              <w:rPr>
                <w:w w:val="90"/>
                <w:sz w:val="18"/>
                <w:szCs w:val="18"/>
                <w:lang w:eastAsia="ko-KR"/>
              </w:rPr>
              <w:t>Class or division</w:t>
            </w:r>
          </w:p>
        </w:tc>
        <w:tc>
          <w:tcPr>
            <w:tcW w:w="773" w:type="dxa"/>
            <w:vMerge w:val="restart"/>
            <w:shd w:val="clear" w:color="auto" w:fill="auto"/>
          </w:tcPr>
          <w:p w:rsidR="00D33ABF" w:rsidRPr="007C35B3" w:rsidRDefault="00D33ABF" w:rsidP="00153386">
            <w:pPr>
              <w:jc w:val="center"/>
              <w:rPr>
                <w:w w:val="90"/>
                <w:sz w:val="18"/>
                <w:szCs w:val="18"/>
                <w:lang w:eastAsia="ko-KR"/>
              </w:rPr>
            </w:pPr>
            <w:r w:rsidRPr="007C35B3">
              <w:rPr>
                <w:w w:val="90"/>
                <w:sz w:val="18"/>
                <w:szCs w:val="18"/>
                <w:lang w:eastAsia="ko-KR"/>
              </w:rPr>
              <w:t>Subsidiary risk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D33ABF" w:rsidRPr="007C35B3" w:rsidRDefault="00D33ABF" w:rsidP="00153386">
            <w:pPr>
              <w:jc w:val="center"/>
              <w:rPr>
                <w:w w:val="90"/>
                <w:sz w:val="18"/>
                <w:szCs w:val="18"/>
                <w:lang w:eastAsia="ko-KR"/>
              </w:rPr>
            </w:pPr>
            <w:r w:rsidRPr="007C35B3">
              <w:rPr>
                <w:w w:val="90"/>
                <w:sz w:val="18"/>
                <w:szCs w:val="18"/>
                <w:lang w:eastAsia="ko-KR"/>
              </w:rPr>
              <w:t>UN packing group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33ABF" w:rsidRPr="007C35B3" w:rsidRDefault="00D33ABF" w:rsidP="00153386">
            <w:pPr>
              <w:jc w:val="center"/>
              <w:rPr>
                <w:w w:val="90"/>
                <w:sz w:val="18"/>
                <w:szCs w:val="18"/>
                <w:lang w:eastAsia="ko-KR"/>
              </w:rPr>
            </w:pPr>
            <w:r w:rsidRPr="007C35B3">
              <w:rPr>
                <w:w w:val="90"/>
                <w:sz w:val="18"/>
                <w:szCs w:val="18"/>
                <w:lang w:eastAsia="ko-KR"/>
              </w:rPr>
              <w:t>Special provision</w:t>
            </w:r>
          </w:p>
        </w:tc>
        <w:tc>
          <w:tcPr>
            <w:tcW w:w="1235" w:type="dxa"/>
            <w:gridSpan w:val="2"/>
            <w:vMerge w:val="restart"/>
            <w:shd w:val="clear" w:color="auto" w:fill="auto"/>
          </w:tcPr>
          <w:p w:rsidR="00D33ABF" w:rsidRPr="007C35B3" w:rsidRDefault="00D33ABF" w:rsidP="00153386">
            <w:pPr>
              <w:jc w:val="center"/>
              <w:rPr>
                <w:w w:val="90"/>
                <w:sz w:val="18"/>
                <w:szCs w:val="18"/>
                <w:lang w:eastAsia="ko-KR"/>
              </w:rPr>
            </w:pPr>
            <w:r w:rsidRPr="007C35B3">
              <w:rPr>
                <w:w w:val="90"/>
                <w:sz w:val="18"/>
                <w:szCs w:val="18"/>
                <w:lang w:eastAsia="ko-KR"/>
              </w:rPr>
              <w:t>Limited and excepted quantities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D33ABF" w:rsidRPr="007C35B3" w:rsidRDefault="00D33ABF" w:rsidP="00153386">
            <w:pPr>
              <w:jc w:val="center"/>
              <w:rPr>
                <w:w w:val="90"/>
                <w:sz w:val="18"/>
                <w:szCs w:val="18"/>
                <w:lang w:eastAsia="ko-KR"/>
              </w:rPr>
            </w:pPr>
            <w:proofErr w:type="spellStart"/>
            <w:r w:rsidRPr="007C35B3">
              <w:rPr>
                <w:w w:val="90"/>
                <w:sz w:val="18"/>
                <w:szCs w:val="18"/>
                <w:lang w:eastAsia="ko-KR"/>
              </w:rPr>
              <w:t>Packagings</w:t>
            </w:r>
            <w:proofErr w:type="spellEnd"/>
            <w:r w:rsidRPr="007C35B3">
              <w:rPr>
                <w:w w:val="90"/>
                <w:sz w:val="18"/>
                <w:szCs w:val="18"/>
                <w:lang w:eastAsia="ko-KR"/>
              </w:rPr>
              <w:t xml:space="preserve"> and IBCs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33ABF" w:rsidRPr="007C35B3" w:rsidRDefault="00D33ABF" w:rsidP="00153386">
            <w:pPr>
              <w:jc w:val="center"/>
              <w:rPr>
                <w:w w:val="90"/>
                <w:sz w:val="18"/>
                <w:szCs w:val="18"/>
                <w:lang w:eastAsia="ko-KR"/>
              </w:rPr>
            </w:pPr>
            <w:r w:rsidRPr="007C35B3">
              <w:rPr>
                <w:w w:val="90"/>
                <w:sz w:val="18"/>
                <w:szCs w:val="18"/>
                <w:lang w:eastAsia="ko-KR"/>
              </w:rPr>
              <w:t>Portable tanks and bulk containers</w:t>
            </w:r>
          </w:p>
        </w:tc>
      </w:tr>
      <w:tr w:rsidR="00D33ABF" w:rsidRPr="007C35B3" w:rsidTr="00153386">
        <w:trPr>
          <w:trHeight w:val="204"/>
        </w:trPr>
        <w:tc>
          <w:tcPr>
            <w:tcW w:w="675" w:type="dxa"/>
            <w:vMerge/>
            <w:shd w:val="clear" w:color="auto" w:fill="auto"/>
          </w:tcPr>
          <w:p w:rsidR="00D33ABF" w:rsidRPr="007C35B3" w:rsidRDefault="00D33ABF" w:rsidP="00153386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D33ABF" w:rsidRPr="007C35B3" w:rsidRDefault="00D33ABF" w:rsidP="00153386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772" w:type="dxa"/>
            <w:vMerge/>
            <w:shd w:val="clear" w:color="auto" w:fill="auto"/>
          </w:tcPr>
          <w:p w:rsidR="00D33ABF" w:rsidRPr="007C35B3" w:rsidRDefault="00D33ABF" w:rsidP="00153386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773" w:type="dxa"/>
            <w:vMerge/>
            <w:shd w:val="clear" w:color="auto" w:fill="auto"/>
          </w:tcPr>
          <w:p w:rsidR="00D33ABF" w:rsidRPr="007C35B3" w:rsidRDefault="00D33ABF" w:rsidP="00153386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D33ABF" w:rsidRPr="007C35B3" w:rsidRDefault="00D33ABF" w:rsidP="00153386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3ABF" w:rsidRPr="007C35B3" w:rsidRDefault="00D33ABF" w:rsidP="00153386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1235" w:type="dxa"/>
            <w:gridSpan w:val="2"/>
            <w:vMerge/>
            <w:shd w:val="clear" w:color="auto" w:fill="auto"/>
          </w:tcPr>
          <w:p w:rsidR="00D33ABF" w:rsidRPr="007C35B3" w:rsidRDefault="00D33ABF" w:rsidP="00153386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750" w:type="dxa"/>
            <w:shd w:val="clear" w:color="auto" w:fill="auto"/>
          </w:tcPr>
          <w:p w:rsidR="00D33ABF" w:rsidRPr="007C35B3" w:rsidRDefault="00D33ABF" w:rsidP="00153386">
            <w:pPr>
              <w:rPr>
                <w:w w:val="90"/>
                <w:sz w:val="18"/>
                <w:szCs w:val="18"/>
                <w:lang w:eastAsia="ko-KR"/>
              </w:rPr>
            </w:pPr>
            <w:r w:rsidRPr="007C35B3">
              <w:rPr>
                <w:w w:val="90"/>
                <w:sz w:val="18"/>
                <w:szCs w:val="18"/>
                <w:lang w:eastAsia="ko-KR"/>
              </w:rPr>
              <w:t>Packing instruction</w:t>
            </w:r>
          </w:p>
        </w:tc>
        <w:tc>
          <w:tcPr>
            <w:tcW w:w="708" w:type="dxa"/>
            <w:shd w:val="clear" w:color="auto" w:fill="auto"/>
          </w:tcPr>
          <w:p w:rsidR="00D33ABF" w:rsidRPr="007C35B3" w:rsidRDefault="00D33ABF" w:rsidP="00153386">
            <w:pPr>
              <w:rPr>
                <w:w w:val="90"/>
                <w:sz w:val="18"/>
                <w:szCs w:val="18"/>
                <w:lang w:eastAsia="ko-KR"/>
              </w:rPr>
            </w:pPr>
            <w:r w:rsidRPr="007C35B3">
              <w:rPr>
                <w:w w:val="90"/>
                <w:sz w:val="18"/>
                <w:szCs w:val="18"/>
                <w:lang w:eastAsia="ko-KR"/>
              </w:rPr>
              <w:t>Special packing provisions</w:t>
            </w:r>
          </w:p>
        </w:tc>
        <w:tc>
          <w:tcPr>
            <w:tcW w:w="731" w:type="dxa"/>
            <w:shd w:val="clear" w:color="auto" w:fill="auto"/>
          </w:tcPr>
          <w:p w:rsidR="00D33ABF" w:rsidRPr="007C35B3" w:rsidRDefault="00D33ABF" w:rsidP="00153386">
            <w:pPr>
              <w:rPr>
                <w:w w:val="90"/>
                <w:sz w:val="18"/>
                <w:szCs w:val="18"/>
                <w:lang w:eastAsia="ko-KR"/>
              </w:rPr>
            </w:pPr>
            <w:r w:rsidRPr="007C35B3">
              <w:rPr>
                <w:w w:val="90"/>
                <w:sz w:val="18"/>
                <w:szCs w:val="18"/>
                <w:lang w:eastAsia="ko-KR"/>
              </w:rPr>
              <w:t>Instructions</w:t>
            </w:r>
          </w:p>
        </w:tc>
        <w:tc>
          <w:tcPr>
            <w:tcW w:w="829" w:type="dxa"/>
            <w:shd w:val="clear" w:color="auto" w:fill="auto"/>
          </w:tcPr>
          <w:p w:rsidR="00D33ABF" w:rsidRPr="007C35B3" w:rsidRDefault="00D33ABF" w:rsidP="00153386">
            <w:pPr>
              <w:rPr>
                <w:w w:val="90"/>
                <w:sz w:val="18"/>
                <w:szCs w:val="18"/>
                <w:lang w:eastAsia="ko-KR"/>
              </w:rPr>
            </w:pPr>
            <w:r w:rsidRPr="007C35B3">
              <w:rPr>
                <w:w w:val="90"/>
                <w:sz w:val="18"/>
                <w:szCs w:val="18"/>
                <w:lang w:eastAsia="ko-KR"/>
              </w:rPr>
              <w:t>Special provisions</w:t>
            </w:r>
          </w:p>
        </w:tc>
      </w:tr>
      <w:tr w:rsidR="00D33ABF" w:rsidTr="00153386">
        <w:trPr>
          <w:trHeight w:val="217"/>
        </w:trPr>
        <w:tc>
          <w:tcPr>
            <w:tcW w:w="675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(1)</w:t>
            </w:r>
          </w:p>
        </w:tc>
        <w:tc>
          <w:tcPr>
            <w:tcW w:w="840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(2)</w:t>
            </w:r>
          </w:p>
        </w:tc>
        <w:tc>
          <w:tcPr>
            <w:tcW w:w="772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(3)</w:t>
            </w:r>
          </w:p>
        </w:tc>
        <w:tc>
          <w:tcPr>
            <w:tcW w:w="773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(4)</w:t>
            </w:r>
          </w:p>
        </w:tc>
        <w:tc>
          <w:tcPr>
            <w:tcW w:w="876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(5)</w:t>
            </w:r>
          </w:p>
        </w:tc>
        <w:tc>
          <w:tcPr>
            <w:tcW w:w="850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(6)</w:t>
            </w:r>
          </w:p>
        </w:tc>
        <w:tc>
          <w:tcPr>
            <w:tcW w:w="591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(7a)</w:t>
            </w:r>
          </w:p>
        </w:tc>
        <w:tc>
          <w:tcPr>
            <w:tcW w:w="644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(7b)</w:t>
            </w:r>
          </w:p>
        </w:tc>
        <w:tc>
          <w:tcPr>
            <w:tcW w:w="750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(8)</w:t>
            </w:r>
          </w:p>
        </w:tc>
        <w:tc>
          <w:tcPr>
            <w:tcW w:w="708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(9)</w:t>
            </w:r>
          </w:p>
        </w:tc>
        <w:tc>
          <w:tcPr>
            <w:tcW w:w="731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(10)</w:t>
            </w:r>
          </w:p>
        </w:tc>
        <w:tc>
          <w:tcPr>
            <w:tcW w:w="829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(11)</w:t>
            </w:r>
          </w:p>
        </w:tc>
      </w:tr>
      <w:tr w:rsidR="00D33ABF" w:rsidTr="00153386">
        <w:trPr>
          <w:trHeight w:val="217"/>
        </w:trPr>
        <w:tc>
          <w:tcPr>
            <w:tcW w:w="675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2248</w:t>
            </w:r>
          </w:p>
        </w:tc>
        <w:tc>
          <w:tcPr>
            <w:tcW w:w="840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DI-n-BUTYLAMINE</w:t>
            </w:r>
          </w:p>
        </w:tc>
        <w:tc>
          <w:tcPr>
            <w:tcW w:w="772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8</w:t>
            </w:r>
          </w:p>
        </w:tc>
        <w:tc>
          <w:tcPr>
            <w:tcW w:w="773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3</w:t>
            </w:r>
          </w:p>
          <w:p w:rsidR="00D33ABF" w:rsidRPr="00D261A2" w:rsidRDefault="00D33ABF" w:rsidP="00153386">
            <w:pPr>
              <w:jc w:val="center"/>
              <w:rPr>
                <w:b/>
                <w:color w:val="FF0000"/>
                <w:sz w:val="18"/>
                <w:szCs w:val="18"/>
                <w:u w:val="single"/>
                <w:lang w:eastAsia="ko-KR"/>
              </w:rPr>
            </w:pPr>
            <w:r w:rsidRPr="00D261A2">
              <w:rPr>
                <w:rFonts w:hint="eastAsia"/>
                <w:b/>
                <w:color w:val="FF0000"/>
                <w:sz w:val="18"/>
                <w:szCs w:val="18"/>
                <w:u w:val="single"/>
                <w:lang w:eastAsia="ko-KR"/>
              </w:rPr>
              <w:t>6.1</w:t>
            </w:r>
          </w:p>
        </w:tc>
        <w:tc>
          <w:tcPr>
            <w:tcW w:w="876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ascii="Malgun Gothic" w:hAnsi="Malgun Gothic" w:hint="eastAsia"/>
                <w:sz w:val="18"/>
                <w:szCs w:val="18"/>
                <w:lang w:eastAsia="ko-KR"/>
              </w:rPr>
              <w:t>Ⅱ</w:t>
            </w:r>
          </w:p>
        </w:tc>
        <w:tc>
          <w:tcPr>
            <w:tcW w:w="850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591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1L</w:t>
            </w:r>
          </w:p>
        </w:tc>
        <w:tc>
          <w:tcPr>
            <w:tcW w:w="644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E2</w:t>
            </w:r>
          </w:p>
        </w:tc>
        <w:tc>
          <w:tcPr>
            <w:tcW w:w="750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P001</w:t>
            </w:r>
          </w:p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IBC02</w:t>
            </w:r>
          </w:p>
        </w:tc>
        <w:tc>
          <w:tcPr>
            <w:tcW w:w="708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731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T7</w:t>
            </w:r>
          </w:p>
        </w:tc>
        <w:tc>
          <w:tcPr>
            <w:tcW w:w="829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TP2</w:t>
            </w:r>
          </w:p>
        </w:tc>
      </w:tr>
      <w:tr w:rsidR="00D33ABF" w:rsidTr="00153386">
        <w:trPr>
          <w:trHeight w:val="217"/>
        </w:trPr>
        <w:tc>
          <w:tcPr>
            <w:tcW w:w="675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2264</w:t>
            </w:r>
          </w:p>
        </w:tc>
        <w:tc>
          <w:tcPr>
            <w:tcW w:w="840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sz w:val="18"/>
                <w:szCs w:val="18"/>
                <w:lang w:eastAsia="ko-KR"/>
              </w:rPr>
              <w:t>N</w:t>
            </w:r>
            <w:r w:rsidRPr="006A37C9">
              <w:rPr>
                <w:rFonts w:hint="eastAsia"/>
                <w:sz w:val="18"/>
                <w:szCs w:val="18"/>
                <w:lang w:eastAsia="ko-KR"/>
              </w:rPr>
              <w:t>,N-DIMETHYL-CYCLOHEXYLAMINE</w:t>
            </w:r>
          </w:p>
        </w:tc>
        <w:tc>
          <w:tcPr>
            <w:tcW w:w="772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8</w:t>
            </w:r>
          </w:p>
        </w:tc>
        <w:tc>
          <w:tcPr>
            <w:tcW w:w="773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3</w:t>
            </w:r>
          </w:p>
          <w:p w:rsidR="00D33ABF" w:rsidRPr="00D261A2" w:rsidRDefault="00D33ABF" w:rsidP="00153386">
            <w:pPr>
              <w:jc w:val="center"/>
              <w:rPr>
                <w:b/>
                <w:color w:val="FF0000"/>
                <w:sz w:val="18"/>
                <w:szCs w:val="18"/>
                <w:u w:val="single"/>
                <w:lang w:eastAsia="ko-KR"/>
              </w:rPr>
            </w:pPr>
            <w:r w:rsidRPr="00D261A2">
              <w:rPr>
                <w:rFonts w:hint="eastAsia"/>
                <w:b/>
                <w:color w:val="FF0000"/>
                <w:sz w:val="18"/>
                <w:szCs w:val="18"/>
                <w:u w:val="single"/>
                <w:lang w:eastAsia="ko-KR"/>
              </w:rPr>
              <w:t>6.1</w:t>
            </w:r>
          </w:p>
        </w:tc>
        <w:tc>
          <w:tcPr>
            <w:tcW w:w="876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ascii="Malgun Gothic" w:hAnsi="Malgun Gothic" w:hint="eastAsia"/>
                <w:sz w:val="18"/>
                <w:szCs w:val="18"/>
                <w:lang w:eastAsia="ko-KR"/>
              </w:rPr>
              <w:t>Ⅱ</w:t>
            </w:r>
          </w:p>
        </w:tc>
        <w:tc>
          <w:tcPr>
            <w:tcW w:w="850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591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1L</w:t>
            </w:r>
          </w:p>
        </w:tc>
        <w:tc>
          <w:tcPr>
            <w:tcW w:w="644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E2</w:t>
            </w:r>
          </w:p>
        </w:tc>
        <w:tc>
          <w:tcPr>
            <w:tcW w:w="750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P001</w:t>
            </w:r>
          </w:p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IBC02</w:t>
            </w:r>
          </w:p>
        </w:tc>
        <w:tc>
          <w:tcPr>
            <w:tcW w:w="708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731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T7</w:t>
            </w:r>
          </w:p>
        </w:tc>
        <w:tc>
          <w:tcPr>
            <w:tcW w:w="829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TP2</w:t>
            </w:r>
          </w:p>
        </w:tc>
      </w:tr>
      <w:tr w:rsidR="00D33ABF" w:rsidTr="00153386">
        <w:trPr>
          <w:trHeight w:val="217"/>
        </w:trPr>
        <w:tc>
          <w:tcPr>
            <w:tcW w:w="675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2357</w:t>
            </w:r>
          </w:p>
        </w:tc>
        <w:tc>
          <w:tcPr>
            <w:tcW w:w="840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CYCLOHEXYLAMINE</w:t>
            </w:r>
          </w:p>
        </w:tc>
        <w:tc>
          <w:tcPr>
            <w:tcW w:w="772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8</w:t>
            </w:r>
          </w:p>
        </w:tc>
        <w:tc>
          <w:tcPr>
            <w:tcW w:w="773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3</w:t>
            </w:r>
          </w:p>
          <w:p w:rsidR="00D33ABF" w:rsidRPr="00D261A2" w:rsidRDefault="00D33ABF" w:rsidP="00153386">
            <w:pPr>
              <w:jc w:val="center"/>
              <w:rPr>
                <w:b/>
                <w:color w:val="FF0000"/>
                <w:sz w:val="18"/>
                <w:szCs w:val="18"/>
                <w:u w:val="single"/>
                <w:lang w:eastAsia="ko-KR"/>
              </w:rPr>
            </w:pPr>
            <w:r w:rsidRPr="00D261A2">
              <w:rPr>
                <w:rFonts w:hint="eastAsia"/>
                <w:b/>
                <w:color w:val="FF0000"/>
                <w:sz w:val="18"/>
                <w:szCs w:val="18"/>
                <w:u w:val="single"/>
                <w:lang w:eastAsia="ko-KR"/>
              </w:rPr>
              <w:t>6.1</w:t>
            </w:r>
          </w:p>
        </w:tc>
        <w:tc>
          <w:tcPr>
            <w:tcW w:w="876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ascii="Malgun Gothic" w:hAnsi="Malgun Gothic" w:hint="eastAsia"/>
                <w:sz w:val="18"/>
                <w:szCs w:val="18"/>
                <w:lang w:eastAsia="ko-KR"/>
              </w:rPr>
              <w:t>Ⅱ</w:t>
            </w:r>
          </w:p>
        </w:tc>
        <w:tc>
          <w:tcPr>
            <w:tcW w:w="850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591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1L</w:t>
            </w:r>
          </w:p>
        </w:tc>
        <w:tc>
          <w:tcPr>
            <w:tcW w:w="644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E2</w:t>
            </w:r>
          </w:p>
        </w:tc>
        <w:tc>
          <w:tcPr>
            <w:tcW w:w="750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P001</w:t>
            </w:r>
          </w:p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IBC02</w:t>
            </w:r>
          </w:p>
        </w:tc>
        <w:tc>
          <w:tcPr>
            <w:tcW w:w="708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731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T7</w:t>
            </w:r>
          </w:p>
        </w:tc>
        <w:tc>
          <w:tcPr>
            <w:tcW w:w="829" w:type="dxa"/>
            <w:shd w:val="clear" w:color="auto" w:fill="auto"/>
          </w:tcPr>
          <w:p w:rsidR="00D33ABF" w:rsidRPr="006A37C9" w:rsidRDefault="00D33ABF" w:rsidP="00153386">
            <w:pPr>
              <w:jc w:val="center"/>
              <w:rPr>
                <w:sz w:val="18"/>
                <w:szCs w:val="18"/>
                <w:lang w:eastAsia="ko-KR"/>
              </w:rPr>
            </w:pPr>
            <w:r w:rsidRPr="006A37C9">
              <w:rPr>
                <w:rFonts w:hint="eastAsia"/>
                <w:sz w:val="18"/>
                <w:szCs w:val="18"/>
                <w:lang w:eastAsia="ko-KR"/>
              </w:rPr>
              <w:t>TP2</w:t>
            </w:r>
          </w:p>
        </w:tc>
      </w:tr>
    </w:tbl>
    <w:p w:rsidR="005D149F" w:rsidRDefault="005D149F" w:rsidP="00BB5F23">
      <w:pPr>
        <w:pStyle w:val="SingleTxtG"/>
      </w:pPr>
    </w:p>
    <w:p w:rsidR="005D149F" w:rsidRDefault="005D149F" w:rsidP="00BB5F23">
      <w:pPr>
        <w:pStyle w:val="SingleTxtG"/>
      </w:pPr>
    </w:p>
    <w:p w:rsidR="005D149F" w:rsidRDefault="005D149F" w:rsidP="00BB5F23">
      <w:pPr>
        <w:pStyle w:val="SingleTxtG"/>
      </w:pPr>
    </w:p>
    <w:p w:rsidR="005D149F" w:rsidRDefault="005D149F" w:rsidP="00BB5F23">
      <w:pPr>
        <w:pStyle w:val="SingleTxtG"/>
      </w:pPr>
    </w:p>
    <w:p w:rsidR="005D149F" w:rsidRDefault="005D149F" w:rsidP="00BB5F23">
      <w:pPr>
        <w:pStyle w:val="SingleTxtG"/>
      </w:pPr>
    </w:p>
    <w:p w:rsidR="00D33ABF" w:rsidRDefault="00D33ABF" w:rsidP="00BB5F23">
      <w:pPr>
        <w:pStyle w:val="SingleTxtG"/>
      </w:pPr>
    </w:p>
    <w:p w:rsidR="00D33ABF" w:rsidRDefault="00D33ABF" w:rsidP="00BB5F23">
      <w:pPr>
        <w:pStyle w:val="SingleTxtG"/>
      </w:pPr>
    </w:p>
    <w:p w:rsidR="00D33ABF" w:rsidRDefault="00D33ABF" w:rsidP="00BB5F23">
      <w:pPr>
        <w:pStyle w:val="SingleTxtG"/>
      </w:pPr>
    </w:p>
    <w:p w:rsidR="00D33ABF" w:rsidRDefault="00D33ABF" w:rsidP="00BB5F23">
      <w:pPr>
        <w:pStyle w:val="SingleTxtG"/>
      </w:pPr>
    </w:p>
    <w:p w:rsidR="00D33ABF" w:rsidRDefault="00D33ABF" w:rsidP="00BB5F23">
      <w:pPr>
        <w:pStyle w:val="SingleTxtG"/>
      </w:pPr>
    </w:p>
    <w:p w:rsidR="00D33ABF" w:rsidRDefault="00D33ABF" w:rsidP="00BB5F23">
      <w:pPr>
        <w:pStyle w:val="SingleTxtG"/>
      </w:pPr>
    </w:p>
    <w:p w:rsidR="00D33ABF" w:rsidRDefault="00D33ABF" w:rsidP="00BB5F23">
      <w:pPr>
        <w:pStyle w:val="SingleTxtG"/>
      </w:pPr>
    </w:p>
    <w:p w:rsidR="00D33ABF" w:rsidRDefault="00D33ABF" w:rsidP="00BB5F23">
      <w:pPr>
        <w:pStyle w:val="SingleTxtG"/>
      </w:pPr>
    </w:p>
    <w:p w:rsidR="00D33ABF" w:rsidRDefault="00D33ABF" w:rsidP="00BB5F23">
      <w:pPr>
        <w:pStyle w:val="SingleTxtG"/>
      </w:pPr>
    </w:p>
    <w:p w:rsidR="00D33ABF" w:rsidRDefault="00D33ABF" w:rsidP="00BB5F23">
      <w:pPr>
        <w:pStyle w:val="SingleTxtG"/>
      </w:pPr>
    </w:p>
    <w:p w:rsidR="00D33ABF" w:rsidRDefault="00D33ABF" w:rsidP="00D33ABF">
      <w:pPr>
        <w:pStyle w:val="SingleTxtG"/>
        <w:rPr>
          <w:lang w:eastAsia="ko-KR"/>
        </w:rPr>
      </w:pPr>
      <w:r>
        <w:rPr>
          <w:lang w:eastAsia="ko-KR"/>
        </w:rPr>
        <w:t>6.</w:t>
      </w:r>
      <w:r>
        <w:rPr>
          <w:lang w:eastAsia="ko-KR"/>
        </w:rPr>
        <w:tab/>
      </w:r>
      <w:r>
        <w:rPr>
          <w:rFonts w:hint="eastAsia"/>
          <w:lang w:eastAsia="ko-KR"/>
        </w:rPr>
        <w:t xml:space="preserve">The </w:t>
      </w:r>
      <w:r w:rsidR="00846F16">
        <w:rPr>
          <w:lang w:eastAsia="ko-KR"/>
        </w:rPr>
        <w:t>information requested in the section 5 of the Data Sheet of Figure 1 of the Recommendations on the Transport of Dangerous goods for justifying a toxicity subsidiary hazard is provided in annexes 1, 2 and 3 of this document.</w:t>
      </w:r>
      <w:r>
        <w:rPr>
          <w:rFonts w:hint="eastAsia"/>
          <w:lang w:eastAsia="ko-KR"/>
        </w:rPr>
        <w:t xml:space="preserve"> </w:t>
      </w:r>
    </w:p>
    <w:p w:rsidR="00D33ABF" w:rsidRDefault="00D33ABF" w:rsidP="00BB5F23">
      <w:pPr>
        <w:pStyle w:val="SingleTxtG"/>
      </w:pPr>
    </w:p>
    <w:p w:rsidR="00D33ABF" w:rsidRDefault="00D33ABF" w:rsidP="00BB5F23">
      <w:pPr>
        <w:pStyle w:val="SingleTxtG"/>
      </w:pPr>
    </w:p>
    <w:p w:rsidR="00D33ABF" w:rsidRDefault="00D33ABF" w:rsidP="00BB5F23">
      <w:pPr>
        <w:pStyle w:val="SingleTxtG"/>
      </w:pPr>
    </w:p>
    <w:p w:rsidR="00D33ABF" w:rsidRDefault="00D33ABF" w:rsidP="00BB5F23">
      <w:pPr>
        <w:pStyle w:val="SingleTxtG"/>
      </w:pPr>
    </w:p>
    <w:p w:rsidR="00D33ABF" w:rsidRDefault="00D33ABF" w:rsidP="00BB5F23">
      <w:pPr>
        <w:pStyle w:val="SingleTxtG"/>
      </w:pPr>
    </w:p>
    <w:p w:rsidR="00D33ABF" w:rsidRDefault="00D33ABF" w:rsidP="00BB5F23">
      <w:pPr>
        <w:pStyle w:val="SingleTxtG"/>
      </w:pPr>
    </w:p>
    <w:p w:rsidR="00D33ABF" w:rsidRDefault="00D33ABF" w:rsidP="00BB5F23">
      <w:pPr>
        <w:pStyle w:val="SingleTxtG"/>
      </w:pPr>
    </w:p>
    <w:p w:rsidR="00D33ABF" w:rsidRDefault="00D33ABF" w:rsidP="00BB5F23">
      <w:pPr>
        <w:pStyle w:val="SingleTxtG"/>
      </w:pPr>
    </w:p>
    <w:p w:rsidR="00D33ABF" w:rsidRDefault="00D33ABF" w:rsidP="00D33ABF">
      <w:pPr>
        <w:pStyle w:val="HChG"/>
        <w:rPr>
          <w:lang w:eastAsia="ko-KR"/>
        </w:rPr>
      </w:pPr>
      <w:r>
        <w:rPr>
          <w:rFonts w:hint="eastAsia"/>
          <w:lang w:eastAsia="ko-KR"/>
        </w:rPr>
        <w:lastRenderedPageBreak/>
        <w:t>A</w:t>
      </w:r>
      <w:r w:rsidR="003A12C7">
        <w:rPr>
          <w:lang w:eastAsia="ko-KR"/>
        </w:rPr>
        <w:t>nnex</w:t>
      </w:r>
      <w:r>
        <w:rPr>
          <w:rFonts w:hint="eastAsia"/>
          <w:lang w:eastAsia="ko-KR"/>
        </w:rPr>
        <w:t xml:space="preserve"> 1</w:t>
      </w:r>
    </w:p>
    <w:p w:rsidR="00D33ABF" w:rsidRDefault="00D33ABF" w:rsidP="00D33ABF">
      <w:pPr>
        <w:pStyle w:val="HChG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ab/>
      </w:r>
      <w:r>
        <w:rPr>
          <w:rFonts w:hint="eastAsia"/>
          <w:lang w:eastAsia="ko-KR"/>
        </w:rPr>
        <w:t>Data sheet of Di-n-</w:t>
      </w:r>
      <w:proofErr w:type="spellStart"/>
      <w:proofErr w:type="gramStart"/>
      <w:r>
        <w:rPr>
          <w:rFonts w:hint="eastAsia"/>
          <w:lang w:eastAsia="ko-KR"/>
        </w:rPr>
        <w:t>butylamine</w:t>
      </w:r>
      <w:proofErr w:type="spellEnd"/>
      <w:r>
        <w:rPr>
          <w:rFonts w:hint="eastAsia"/>
          <w:lang w:eastAsia="ko-KR"/>
        </w:rPr>
        <w:t>(</w:t>
      </w:r>
      <w:proofErr w:type="gramEnd"/>
      <w:r>
        <w:rPr>
          <w:rFonts w:hint="eastAsia"/>
          <w:lang w:eastAsia="ko-KR"/>
        </w:rPr>
        <w:t xml:space="preserve">UN 2248) </w:t>
      </w:r>
      <w:r>
        <w:rPr>
          <w:rStyle w:val="FootnoteReference"/>
          <w:lang w:eastAsia="ko-KR"/>
        </w:rPr>
        <w:footnoteReference w:id="3"/>
      </w:r>
    </w:p>
    <w:p w:rsidR="00D33ABF" w:rsidRDefault="00301F73" w:rsidP="003D0BD2">
      <w:pPr>
        <w:pStyle w:val="SingleTxtG"/>
        <w:rPr>
          <w:lang w:eastAsia="ko-KR"/>
        </w:rPr>
      </w:pPr>
      <w:r>
        <w:rPr>
          <w:rFonts w:hint="eastAsia"/>
          <w:lang w:eastAsia="ko-KR"/>
        </w:rPr>
        <w:t>Section 5</w:t>
      </w:r>
      <w:r w:rsidR="00D33ABF">
        <w:rPr>
          <w:rFonts w:hint="eastAsia"/>
          <w:lang w:eastAsia="ko-KR"/>
        </w:rPr>
        <w:t xml:space="preserve"> HARMFUL BIOLOGICAL EFFECTS</w:t>
      </w:r>
    </w:p>
    <w:p w:rsidR="00D33ABF" w:rsidRPr="008423AF" w:rsidRDefault="00D33ABF" w:rsidP="003D0BD2">
      <w:pPr>
        <w:pStyle w:val="SingleTxtG"/>
        <w:rPr>
          <w:lang w:eastAsia="ko-KR"/>
        </w:rPr>
      </w:pPr>
      <w:r w:rsidRPr="008423AF">
        <w:rPr>
          <w:rFonts w:hint="eastAsia"/>
          <w:lang w:eastAsia="ko-KR"/>
        </w:rPr>
        <w:t>5.1</w:t>
      </w:r>
      <w:r w:rsidRPr="008423AF">
        <w:rPr>
          <w:rFonts w:hint="eastAsia"/>
          <w:lang w:eastAsia="ko-KR"/>
        </w:rPr>
        <w:tab/>
        <w:t>LD</w:t>
      </w:r>
      <w:r w:rsidRPr="008423AF">
        <w:rPr>
          <w:rFonts w:hint="eastAsia"/>
          <w:vertAlign w:val="subscript"/>
          <w:lang w:eastAsia="ko-KR"/>
        </w:rPr>
        <w:t>50</w:t>
      </w:r>
      <w:r w:rsidRPr="008423AF">
        <w:rPr>
          <w:rFonts w:hint="eastAsia"/>
          <w:lang w:eastAsia="ko-KR"/>
        </w:rPr>
        <w:t>, oral (2.6.2.1.1</w:t>
      </w:r>
      <w:r w:rsidRPr="008423AF">
        <w:rPr>
          <w:rStyle w:val="FootnoteReference"/>
          <w:lang w:eastAsia="ko-KR"/>
        </w:rPr>
        <w:footnoteReference w:id="4"/>
      </w:r>
      <w:r w:rsidRPr="008423AF">
        <w:rPr>
          <w:rFonts w:hint="eastAsia"/>
          <w:lang w:eastAsia="ko-KR"/>
        </w:rPr>
        <w:t xml:space="preserve">) </w:t>
      </w:r>
      <w:r w:rsidRPr="008423AF">
        <w:rPr>
          <w:lang w:eastAsia="ko-KR"/>
        </w:rPr>
        <w:t>……………</w:t>
      </w:r>
      <w:r w:rsidRPr="008423AF">
        <w:rPr>
          <w:rFonts w:hint="eastAsia"/>
          <w:b/>
          <w:lang w:eastAsia="ko-KR"/>
        </w:rPr>
        <w:t>220</w:t>
      </w:r>
      <w:r w:rsidRPr="008423AF">
        <w:rPr>
          <w:rFonts w:hint="eastAsia"/>
          <w:lang w:eastAsia="ko-KR"/>
        </w:rPr>
        <w:t xml:space="preserve"> mg/</w:t>
      </w:r>
      <w:proofErr w:type="spellStart"/>
      <w:r w:rsidRPr="008423AF">
        <w:rPr>
          <w:rFonts w:hint="eastAsia"/>
          <w:lang w:eastAsia="ko-KR"/>
        </w:rPr>
        <w:t>kg</w:t>
      </w:r>
      <w:r w:rsidRPr="0077554F">
        <w:rPr>
          <w:vertAlign w:val="superscript"/>
          <w:lang w:eastAsia="ko-KR"/>
        </w:rPr>
        <w:t>a</w:t>
      </w:r>
      <w:proofErr w:type="spellEnd"/>
      <w:r w:rsidRPr="008423AF">
        <w:rPr>
          <w:rFonts w:hint="eastAsia"/>
          <w:lang w:eastAsia="ko-KR"/>
        </w:rPr>
        <w:t xml:space="preserve">           Animal species </w:t>
      </w:r>
      <w:r w:rsidRPr="008423AF">
        <w:rPr>
          <w:lang w:eastAsia="ko-KR"/>
        </w:rPr>
        <w:t>…………</w:t>
      </w:r>
      <w:r w:rsidRPr="008423AF">
        <w:rPr>
          <w:rFonts w:hint="eastAsia"/>
          <w:lang w:eastAsia="ko-KR"/>
        </w:rPr>
        <w:t>..</w:t>
      </w:r>
      <w:r w:rsidRPr="008423AF">
        <w:rPr>
          <w:rFonts w:hint="eastAsia"/>
          <w:b/>
          <w:lang w:eastAsia="ko-KR"/>
        </w:rPr>
        <w:t>Rat</w:t>
      </w:r>
    </w:p>
    <w:p w:rsidR="00D33ABF" w:rsidRPr="008423AF" w:rsidRDefault="00D33ABF" w:rsidP="003D0BD2">
      <w:pPr>
        <w:pStyle w:val="SingleTxtG"/>
        <w:rPr>
          <w:lang w:eastAsia="ko-KR"/>
        </w:rPr>
      </w:pPr>
      <w:r w:rsidRPr="008423AF">
        <w:rPr>
          <w:rFonts w:hint="eastAsia"/>
          <w:lang w:eastAsia="ko-KR"/>
        </w:rPr>
        <w:t>5.2</w:t>
      </w:r>
      <w:r w:rsidRPr="008423AF">
        <w:rPr>
          <w:rFonts w:hint="eastAsia"/>
          <w:lang w:eastAsia="ko-KR"/>
        </w:rPr>
        <w:tab/>
        <w:t>LD</w:t>
      </w:r>
      <w:r w:rsidRPr="008423AF">
        <w:rPr>
          <w:rFonts w:hint="eastAsia"/>
          <w:vertAlign w:val="subscript"/>
          <w:lang w:eastAsia="ko-KR"/>
        </w:rPr>
        <w:t>50</w:t>
      </w:r>
      <w:r w:rsidRPr="008423AF">
        <w:rPr>
          <w:rFonts w:hint="eastAsia"/>
          <w:lang w:eastAsia="ko-KR"/>
        </w:rPr>
        <w:t xml:space="preserve">, dermal (2.6.2.1.2) </w:t>
      </w:r>
      <w:r w:rsidRPr="008423AF">
        <w:rPr>
          <w:lang w:eastAsia="ko-KR"/>
        </w:rPr>
        <w:t>……</w:t>
      </w:r>
      <w:r w:rsidRPr="008423AF">
        <w:rPr>
          <w:rFonts w:hint="eastAsia"/>
          <w:lang w:eastAsia="ko-KR"/>
        </w:rPr>
        <w:t>.</w:t>
      </w:r>
      <w:r w:rsidRPr="008423AF">
        <w:rPr>
          <w:lang w:eastAsia="ko-KR"/>
        </w:rPr>
        <w:t>…</w:t>
      </w:r>
      <w:r w:rsidRPr="008423AF">
        <w:rPr>
          <w:rFonts w:hint="eastAsia"/>
          <w:lang w:eastAsia="ko-KR"/>
        </w:rPr>
        <w:t xml:space="preserve">.. </w:t>
      </w:r>
      <w:r w:rsidRPr="008423AF">
        <w:rPr>
          <w:rFonts w:hint="eastAsia"/>
          <w:b/>
          <w:lang w:eastAsia="ko-KR"/>
        </w:rPr>
        <w:t>768</w:t>
      </w:r>
      <w:r w:rsidRPr="008423AF">
        <w:rPr>
          <w:rFonts w:hint="eastAsia"/>
          <w:lang w:eastAsia="ko-KR"/>
        </w:rPr>
        <w:t xml:space="preserve"> mg/</w:t>
      </w:r>
      <w:proofErr w:type="spellStart"/>
      <w:r w:rsidRPr="008423AF">
        <w:rPr>
          <w:rFonts w:hint="eastAsia"/>
          <w:lang w:eastAsia="ko-KR"/>
        </w:rPr>
        <w:t>kg</w:t>
      </w:r>
      <w:r w:rsidRPr="0077554F">
        <w:rPr>
          <w:vertAlign w:val="superscript"/>
          <w:lang w:eastAsia="ko-KR"/>
        </w:rPr>
        <w:t>b</w:t>
      </w:r>
      <w:proofErr w:type="spellEnd"/>
      <w:r w:rsidRPr="008423AF">
        <w:rPr>
          <w:rFonts w:hint="eastAsia"/>
          <w:lang w:eastAsia="ko-KR"/>
        </w:rPr>
        <w:t xml:space="preserve">          Animal species </w:t>
      </w:r>
      <w:r w:rsidRPr="008423AF">
        <w:rPr>
          <w:lang w:eastAsia="ko-KR"/>
        </w:rPr>
        <w:t>………</w:t>
      </w:r>
      <w:r w:rsidRPr="008423AF">
        <w:rPr>
          <w:rFonts w:hint="eastAsia"/>
          <w:lang w:eastAsia="ko-KR"/>
        </w:rPr>
        <w:t>.</w:t>
      </w:r>
      <w:r w:rsidRPr="008423AF">
        <w:rPr>
          <w:rFonts w:hint="eastAsia"/>
          <w:b/>
          <w:lang w:eastAsia="ko-KR"/>
        </w:rPr>
        <w:t>Rabbit</w:t>
      </w:r>
    </w:p>
    <w:p w:rsidR="00D33ABF" w:rsidRPr="008423AF" w:rsidRDefault="00D33ABF" w:rsidP="003D0BD2">
      <w:pPr>
        <w:pStyle w:val="SingleTxtG"/>
        <w:rPr>
          <w:lang w:eastAsia="ko-KR"/>
        </w:rPr>
      </w:pPr>
      <w:r w:rsidRPr="008423AF">
        <w:rPr>
          <w:rFonts w:hint="eastAsia"/>
          <w:lang w:eastAsia="ko-KR"/>
        </w:rPr>
        <w:t>5.3</w:t>
      </w:r>
      <w:r w:rsidRPr="008423AF">
        <w:rPr>
          <w:rFonts w:hint="eastAsia"/>
          <w:lang w:eastAsia="ko-KR"/>
        </w:rPr>
        <w:tab/>
        <w:t>LC</w:t>
      </w:r>
      <w:r w:rsidRPr="008423AF">
        <w:rPr>
          <w:rFonts w:hint="eastAsia"/>
          <w:vertAlign w:val="subscript"/>
          <w:lang w:eastAsia="ko-KR"/>
        </w:rPr>
        <w:t>50</w:t>
      </w:r>
      <w:r w:rsidRPr="008423AF">
        <w:rPr>
          <w:rFonts w:hint="eastAsia"/>
          <w:lang w:eastAsia="ko-KR"/>
        </w:rPr>
        <w:t xml:space="preserve">, inhalation (2.6.2.1.3) </w:t>
      </w:r>
      <w:r w:rsidRPr="008423AF">
        <w:rPr>
          <w:lang w:eastAsia="ko-KR"/>
        </w:rPr>
        <w:t>………</w:t>
      </w:r>
      <w:r w:rsidRPr="008423AF">
        <w:rPr>
          <w:rFonts w:hint="eastAsia"/>
          <w:lang w:eastAsia="ko-KR"/>
        </w:rPr>
        <w:t xml:space="preserve">. </w:t>
      </w:r>
      <w:r w:rsidRPr="008423AF">
        <w:rPr>
          <w:rFonts w:hint="eastAsia"/>
          <w:b/>
          <w:lang w:eastAsia="ko-KR"/>
        </w:rPr>
        <w:t>1.15</w:t>
      </w:r>
      <w:r w:rsidRPr="008423AF">
        <w:rPr>
          <w:rFonts w:hint="eastAsia"/>
          <w:lang w:eastAsia="ko-KR"/>
        </w:rPr>
        <w:t xml:space="preserve"> mg/</w:t>
      </w:r>
      <w:proofErr w:type="spellStart"/>
      <w:r w:rsidRPr="008423AF">
        <w:rPr>
          <w:rFonts w:hint="eastAsia"/>
          <w:lang w:eastAsia="ko-KR"/>
        </w:rPr>
        <w:t>l</w:t>
      </w:r>
      <w:r w:rsidRPr="0077554F">
        <w:rPr>
          <w:vertAlign w:val="superscript"/>
          <w:lang w:eastAsia="ko-KR"/>
        </w:rPr>
        <w:t>c</w:t>
      </w:r>
      <w:proofErr w:type="spellEnd"/>
      <w:r w:rsidRPr="008423AF">
        <w:rPr>
          <w:rFonts w:hint="eastAsia"/>
          <w:lang w:eastAsia="ko-KR"/>
        </w:rPr>
        <w:t xml:space="preserve">          Exposure time</w:t>
      </w:r>
      <w:r w:rsidRPr="008423AF">
        <w:rPr>
          <w:lang w:eastAsia="ko-KR"/>
        </w:rPr>
        <w:t>………</w:t>
      </w:r>
      <w:r w:rsidRPr="008423AF">
        <w:rPr>
          <w:rFonts w:hint="eastAsia"/>
          <w:lang w:eastAsia="ko-KR"/>
        </w:rPr>
        <w:t>..</w:t>
      </w:r>
      <w:r w:rsidRPr="008423AF">
        <w:rPr>
          <w:rFonts w:hint="eastAsia"/>
          <w:b/>
          <w:lang w:eastAsia="ko-KR"/>
        </w:rPr>
        <w:t>4 hours</w:t>
      </w:r>
    </w:p>
    <w:p w:rsidR="00D33ABF" w:rsidRPr="008423AF" w:rsidRDefault="00D33ABF" w:rsidP="003D0BD2">
      <w:pPr>
        <w:spacing w:line="360" w:lineRule="auto"/>
        <w:ind w:left="1069" w:firstLineChars="1450" w:firstLine="2900"/>
        <w:rPr>
          <w:lang w:eastAsia="ko-KR"/>
        </w:rPr>
      </w:pPr>
      <w:proofErr w:type="gramStart"/>
      <w:r w:rsidRPr="008423AF">
        <w:rPr>
          <w:lang w:eastAsia="ko-KR"/>
        </w:rPr>
        <w:t>or</w:t>
      </w:r>
      <w:proofErr w:type="gramEnd"/>
      <w:r w:rsidRPr="008423AF">
        <w:rPr>
          <w:lang w:eastAsia="ko-KR"/>
        </w:rPr>
        <w:t xml:space="preserve"> ………</w:t>
      </w:r>
      <w:r w:rsidRPr="008423AF">
        <w:rPr>
          <w:rFonts w:hint="eastAsia"/>
          <w:lang w:eastAsia="ko-KR"/>
        </w:rPr>
        <w:t>.</w:t>
      </w:r>
      <w:r w:rsidRPr="008423AF">
        <w:rPr>
          <w:lang w:eastAsia="ko-KR"/>
        </w:rPr>
        <w:t>……</w:t>
      </w:r>
      <w:r w:rsidRPr="008423AF">
        <w:rPr>
          <w:rFonts w:hint="eastAsia"/>
          <w:lang w:eastAsia="ko-KR"/>
        </w:rPr>
        <w:t>.ml/m</w:t>
      </w:r>
      <w:r w:rsidRPr="008423AF">
        <w:rPr>
          <w:rFonts w:hint="eastAsia"/>
          <w:vertAlign w:val="superscript"/>
          <w:lang w:eastAsia="ko-KR"/>
        </w:rPr>
        <w:t>3</w:t>
      </w:r>
      <w:r w:rsidR="003D0BD2">
        <w:rPr>
          <w:rFonts w:hint="eastAsia"/>
          <w:lang w:eastAsia="ko-KR"/>
        </w:rPr>
        <w:t xml:space="preserve">    </w:t>
      </w:r>
      <w:r w:rsidRPr="008423AF">
        <w:rPr>
          <w:rFonts w:hint="eastAsia"/>
          <w:lang w:eastAsia="ko-KR"/>
        </w:rPr>
        <w:t xml:space="preserve">Animal species </w:t>
      </w:r>
      <w:r w:rsidRPr="008423AF">
        <w:rPr>
          <w:lang w:eastAsia="ko-KR"/>
        </w:rPr>
        <w:t>………</w:t>
      </w:r>
      <w:r w:rsidRPr="008423AF">
        <w:rPr>
          <w:rFonts w:hint="eastAsia"/>
          <w:lang w:eastAsia="ko-KR"/>
        </w:rPr>
        <w:t>.</w:t>
      </w:r>
      <w:r w:rsidRPr="008423AF">
        <w:rPr>
          <w:lang w:eastAsia="ko-KR"/>
        </w:rPr>
        <w:t>…</w:t>
      </w:r>
      <w:r w:rsidRPr="008423AF">
        <w:rPr>
          <w:rFonts w:hint="eastAsia"/>
          <w:lang w:eastAsia="ko-KR"/>
        </w:rPr>
        <w:t>..</w:t>
      </w:r>
      <w:r w:rsidRPr="008423AF">
        <w:rPr>
          <w:rFonts w:hint="eastAsia"/>
          <w:b/>
          <w:lang w:eastAsia="ko-KR"/>
        </w:rPr>
        <w:t>Rat</w:t>
      </w:r>
    </w:p>
    <w:p w:rsidR="00D33ABF" w:rsidRPr="008423AF" w:rsidRDefault="00D33ABF" w:rsidP="003D0BD2">
      <w:pPr>
        <w:pStyle w:val="SingleTxtG"/>
        <w:rPr>
          <w:vertAlign w:val="superscript"/>
          <w:lang w:eastAsia="ko-KR"/>
        </w:rPr>
      </w:pPr>
      <w:r w:rsidRPr="008423AF">
        <w:rPr>
          <w:rFonts w:hint="eastAsia"/>
          <w:lang w:eastAsia="ko-KR"/>
        </w:rPr>
        <w:t>5.4</w:t>
      </w:r>
      <w:r w:rsidRPr="008423AF">
        <w:rPr>
          <w:rFonts w:hint="eastAsia"/>
          <w:lang w:eastAsia="ko-KR"/>
        </w:rPr>
        <w:tab/>
        <w:t>Saturated vapour concentration at 20</w:t>
      </w:r>
      <w:r w:rsidRPr="008423AF">
        <w:rPr>
          <w:rFonts w:ascii="Malgun Gothic" w:hAnsi="Malgun Gothic" w:hint="eastAsia"/>
          <w:lang w:eastAsia="ko-KR"/>
        </w:rPr>
        <w:t>℃</w:t>
      </w:r>
      <w:r w:rsidRPr="008423AF">
        <w:rPr>
          <w:rFonts w:hint="eastAsia"/>
          <w:lang w:eastAsia="ko-KR"/>
        </w:rPr>
        <w:t xml:space="preserve"> (2.6.2.2.4.3)</w:t>
      </w:r>
      <w:r w:rsidRPr="008423AF">
        <w:rPr>
          <w:lang w:eastAsia="ko-KR"/>
        </w:rPr>
        <w:t xml:space="preserve"> ………………</w:t>
      </w:r>
      <w:r w:rsidRPr="008423AF">
        <w:rPr>
          <w:rFonts w:hint="eastAsia"/>
          <w:lang w:eastAsia="ko-KR"/>
        </w:rPr>
        <w:t>...</w:t>
      </w:r>
      <w:r w:rsidRPr="008423AF">
        <w:rPr>
          <w:lang w:eastAsia="ko-KR"/>
        </w:rPr>
        <w:t>…</w:t>
      </w:r>
      <w:r w:rsidRPr="008423AF">
        <w:rPr>
          <w:b/>
          <w:lang w:eastAsia="ko-KR"/>
        </w:rPr>
        <w:t xml:space="preserve">2670 </w:t>
      </w:r>
      <w:r w:rsidRPr="008423AF">
        <w:rPr>
          <w:lang w:eastAsia="ko-KR"/>
        </w:rPr>
        <w:t>ml/m</w:t>
      </w:r>
      <w:r w:rsidRPr="008423AF">
        <w:rPr>
          <w:vertAlign w:val="superscript"/>
          <w:lang w:eastAsia="ko-KR"/>
        </w:rPr>
        <w:t>3</w:t>
      </w:r>
    </w:p>
    <w:p w:rsidR="00D33ABF" w:rsidRPr="008423AF" w:rsidRDefault="00D33ABF" w:rsidP="003D0BD2">
      <w:pPr>
        <w:pStyle w:val="SingleTxtG"/>
        <w:rPr>
          <w:b/>
          <w:lang w:eastAsia="ko-KR"/>
        </w:rPr>
      </w:pPr>
      <w:r w:rsidRPr="008423AF">
        <w:rPr>
          <w:rFonts w:hint="eastAsia"/>
          <w:lang w:eastAsia="ko-KR"/>
        </w:rPr>
        <w:t>5.5</w:t>
      </w:r>
      <w:r w:rsidRPr="008423AF">
        <w:rPr>
          <w:rFonts w:hint="eastAsia"/>
          <w:lang w:eastAsia="ko-KR"/>
        </w:rPr>
        <w:tab/>
        <w:t xml:space="preserve">Skin exposure (2.8) </w:t>
      </w:r>
      <w:proofErr w:type="gramStart"/>
      <w:r w:rsidRPr="008423AF">
        <w:rPr>
          <w:rFonts w:hint="eastAsia"/>
          <w:lang w:eastAsia="ko-KR"/>
        </w:rPr>
        <w:t>results :</w:t>
      </w:r>
      <w:proofErr w:type="gramEnd"/>
      <w:r w:rsidRPr="008423AF">
        <w:rPr>
          <w:rFonts w:hint="eastAsia"/>
          <w:lang w:eastAsia="ko-KR"/>
        </w:rPr>
        <w:t xml:space="preserve"> </w:t>
      </w:r>
      <w:proofErr w:type="spellStart"/>
      <w:r w:rsidRPr="0077554F">
        <w:rPr>
          <w:rFonts w:hint="eastAsia"/>
          <w:b/>
          <w:lang w:eastAsia="ko-KR"/>
        </w:rPr>
        <w:t>Corrosive</w:t>
      </w:r>
      <w:r>
        <w:rPr>
          <w:vertAlign w:val="superscript"/>
          <w:lang w:eastAsia="ko-KR"/>
        </w:rPr>
        <w:t>d</w:t>
      </w:r>
      <w:proofErr w:type="spellEnd"/>
      <w:r w:rsidRPr="008423AF">
        <w:rPr>
          <w:rFonts w:hint="eastAsia"/>
          <w:lang w:eastAsia="ko-KR"/>
        </w:rPr>
        <w:tab/>
        <w:t>Exposure time</w:t>
      </w:r>
      <w:r w:rsidRPr="008423AF">
        <w:rPr>
          <w:lang w:eastAsia="ko-KR"/>
        </w:rPr>
        <w:t>…</w:t>
      </w:r>
      <w:r w:rsidRPr="008423AF">
        <w:rPr>
          <w:b/>
          <w:lang w:eastAsia="ko-KR"/>
        </w:rPr>
        <w:t xml:space="preserve">3 </w:t>
      </w:r>
      <w:r w:rsidRPr="008423AF">
        <w:rPr>
          <w:rFonts w:hint="eastAsia"/>
          <w:b/>
          <w:lang w:eastAsia="ko-KR"/>
        </w:rPr>
        <w:t>minutes</w:t>
      </w:r>
      <w:r w:rsidRPr="008423AF">
        <w:rPr>
          <w:b/>
          <w:lang w:eastAsia="ko-KR"/>
        </w:rPr>
        <w:t xml:space="preserve"> and 1 hour</w:t>
      </w:r>
    </w:p>
    <w:p w:rsidR="00D33ABF" w:rsidRPr="008423AF" w:rsidRDefault="00D33ABF" w:rsidP="00D33ABF">
      <w:pPr>
        <w:tabs>
          <w:tab w:val="left" w:pos="745"/>
        </w:tabs>
        <w:spacing w:line="360" w:lineRule="auto"/>
        <w:rPr>
          <w:lang w:eastAsia="ko-KR"/>
        </w:rPr>
      </w:pPr>
      <w:r w:rsidRPr="008423AF">
        <w:rPr>
          <w:rFonts w:hint="eastAsia"/>
          <w:lang w:eastAsia="ko-KR"/>
        </w:rPr>
        <w:tab/>
      </w:r>
      <w:r w:rsidRPr="008423AF">
        <w:rPr>
          <w:rFonts w:hint="eastAsia"/>
          <w:lang w:eastAsia="ko-KR"/>
        </w:rPr>
        <w:tab/>
      </w:r>
      <w:r w:rsidRPr="008423AF">
        <w:rPr>
          <w:rFonts w:hint="eastAsia"/>
          <w:lang w:eastAsia="ko-KR"/>
        </w:rPr>
        <w:tab/>
      </w:r>
      <w:r w:rsidRPr="008423AF">
        <w:rPr>
          <w:rFonts w:hint="eastAsia"/>
          <w:lang w:eastAsia="ko-KR"/>
        </w:rPr>
        <w:tab/>
      </w:r>
      <w:r w:rsidRPr="008423AF">
        <w:rPr>
          <w:rFonts w:hint="eastAsia"/>
          <w:lang w:eastAsia="ko-KR"/>
        </w:rPr>
        <w:tab/>
      </w:r>
      <w:r w:rsidRPr="008423AF">
        <w:rPr>
          <w:rFonts w:hint="eastAsia"/>
          <w:lang w:eastAsia="ko-KR"/>
        </w:rPr>
        <w:tab/>
        <w:t xml:space="preserve">              </w:t>
      </w:r>
      <w:r w:rsidR="003D0BD2">
        <w:rPr>
          <w:lang w:eastAsia="ko-KR"/>
        </w:rPr>
        <w:tab/>
      </w:r>
      <w:r w:rsidR="003D0BD2">
        <w:rPr>
          <w:lang w:eastAsia="ko-KR"/>
        </w:rPr>
        <w:tab/>
      </w:r>
      <w:r w:rsidRPr="008423AF">
        <w:rPr>
          <w:rFonts w:hint="eastAsia"/>
          <w:lang w:eastAsia="ko-KR"/>
        </w:rPr>
        <w:t>Animal species</w:t>
      </w:r>
      <w:r w:rsidRPr="008423AF">
        <w:rPr>
          <w:lang w:eastAsia="ko-KR"/>
        </w:rPr>
        <w:t>……</w:t>
      </w:r>
      <w:r w:rsidRPr="008423AF">
        <w:rPr>
          <w:rFonts w:hint="eastAsia"/>
          <w:lang w:eastAsia="ko-KR"/>
        </w:rPr>
        <w:t>...</w:t>
      </w:r>
      <w:r w:rsidRPr="008423AF">
        <w:rPr>
          <w:lang w:eastAsia="ko-KR"/>
        </w:rPr>
        <w:t xml:space="preserve">………… </w:t>
      </w:r>
      <w:r w:rsidRPr="008423AF">
        <w:rPr>
          <w:b/>
          <w:lang w:eastAsia="ko-KR"/>
        </w:rPr>
        <w:t>Rabbit</w:t>
      </w:r>
    </w:p>
    <w:p w:rsidR="00D33ABF" w:rsidRPr="008423AF" w:rsidRDefault="00D33ABF" w:rsidP="003D0BD2">
      <w:pPr>
        <w:pStyle w:val="SingleTxtG"/>
        <w:rPr>
          <w:lang w:eastAsia="ko-KR"/>
        </w:rPr>
      </w:pPr>
      <w:r w:rsidRPr="008423AF">
        <w:rPr>
          <w:rFonts w:hint="eastAsia"/>
          <w:lang w:eastAsia="ko-KR"/>
        </w:rPr>
        <w:t>5.6</w:t>
      </w:r>
      <w:r w:rsidRPr="008423AF">
        <w:rPr>
          <w:rFonts w:hint="eastAsia"/>
          <w:lang w:eastAsia="ko-KR"/>
        </w:rPr>
        <w:tab/>
        <w:t xml:space="preserve">Other </w:t>
      </w:r>
      <w:proofErr w:type="spellStart"/>
      <w:r w:rsidRPr="008423AF">
        <w:rPr>
          <w:rFonts w:hint="eastAsia"/>
          <w:lang w:eastAsia="ko-KR"/>
        </w:rPr>
        <w:t>data</w:t>
      </w:r>
      <w:r>
        <w:rPr>
          <w:vertAlign w:val="superscript"/>
          <w:lang w:eastAsia="ko-KR"/>
        </w:rPr>
        <w:t>e</w:t>
      </w:r>
      <w:proofErr w:type="spellEnd"/>
    </w:p>
    <w:p w:rsidR="00D33ABF" w:rsidRPr="003D0BD2" w:rsidRDefault="00D33ABF" w:rsidP="003D0BD2">
      <w:pPr>
        <w:pStyle w:val="SingleTxtG"/>
        <w:rPr>
          <w:b/>
          <w:lang w:eastAsia="ko-KR"/>
        </w:rPr>
      </w:pPr>
      <w:r w:rsidRPr="003D0BD2">
        <w:rPr>
          <w:b/>
          <w:lang w:eastAsia="ko-KR"/>
        </w:rPr>
        <w:t>Corrosive, severe skin and eye irritant, reproductive toxicity, germ cell mutagenicity and specific target organ toxicity (single)</w:t>
      </w:r>
    </w:p>
    <w:p w:rsidR="00D33ABF" w:rsidRPr="003D0BD2" w:rsidRDefault="00D33ABF" w:rsidP="003D0BD2">
      <w:pPr>
        <w:pStyle w:val="SingleTxtG"/>
        <w:rPr>
          <w:b/>
          <w:u w:val="single"/>
          <w:lang w:eastAsia="ko-KR"/>
        </w:rPr>
      </w:pPr>
      <w:r w:rsidRPr="003D0BD2">
        <w:rPr>
          <w:rFonts w:hint="eastAsia"/>
          <w:b/>
          <w:u w:val="single"/>
          <w:lang w:eastAsia="ko-KR"/>
        </w:rPr>
        <w:t xml:space="preserve">Ecological toxicity </w:t>
      </w:r>
    </w:p>
    <w:p w:rsidR="00D33ABF" w:rsidRPr="003D0BD2" w:rsidRDefault="00D33ABF" w:rsidP="003D0BD2">
      <w:pPr>
        <w:pStyle w:val="SingleTxtG"/>
        <w:rPr>
          <w:b/>
          <w:lang w:eastAsia="ko-KR"/>
        </w:rPr>
      </w:pPr>
      <w:r w:rsidRPr="003D0BD2">
        <w:rPr>
          <w:rFonts w:hint="eastAsia"/>
          <w:b/>
          <w:lang w:eastAsia="ko-KR"/>
        </w:rPr>
        <w:t>Fish (</w:t>
      </w:r>
      <w:proofErr w:type="spellStart"/>
      <w:r w:rsidRPr="003D0BD2">
        <w:rPr>
          <w:rFonts w:hint="eastAsia"/>
          <w:b/>
          <w:i/>
          <w:lang w:eastAsia="ko-KR"/>
        </w:rPr>
        <w:t>Salmo</w:t>
      </w:r>
      <w:proofErr w:type="spellEnd"/>
      <w:r w:rsidRPr="003D0BD2">
        <w:rPr>
          <w:rFonts w:hint="eastAsia"/>
          <w:b/>
          <w:i/>
          <w:lang w:eastAsia="ko-KR"/>
        </w:rPr>
        <w:t xml:space="preserve"> </w:t>
      </w:r>
      <w:proofErr w:type="spellStart"/>
      <w:r w:rsidRPr="003D0BD2">
        <w:rPr>
          <w:rFonts w:hint="eastAsia"/>
          <w:b/>
          <w:i/>
          <w:lang w:eastAsia="ko-KR"/>
        </w:rPr>
        <w:t>gairdneri</w:t>
      </w:r>
      <w:proofErr w:type="spellEnd"/>
      <w:r w:rsidRPr="003D0BD2">
        <w:rPr>
          <w:rFonts w:hint="eastAsia"/>
          <w:b/>
          <w:lang w:eastAsia="ko-KR"/>
        </w:rPr>
        <w:t>), LC</w:t>
      </w:r>
      <w:r w:rsidRPr="003D0BD2">
        <w:rPr>
          <w:rFonts w:hint="eastAsia"/>
          <w:b/>
          <w:vertAlign w:val="subscript"/>
          <w:lang w:eastAsia="ko-KR"/>
        </w:rPr>
        <w:t>50</w:t>
      </w:r>
      <w:r w:rsidRPr="003D0BD2">
        <w:rPr>
          <w:rFonts w:hint="eastAsia"/>
          <w:b/>
          <w:lang w:eastAsia="ko-KR"/>
        </w:rPr>
        <w:t xml:space="preserve"> (96h</w:t>
      </w:r>
      <w:proofErr w:type="gramStart"/>
      <w:r w:rsidRPr="003D0BD2">
        <w:rPr>
          <w:rFonts w:hint="eastAsia"/>
          <w:b/>
          <w:lang w:eastAsia="ko-KR"/>
        </w:rPr>
        <w:t>) :</w:t>
      </w:r>
      <w:proofErr w:type="gramEnd"/>
      <w:r w:rsidRPr="003D0BD2">
        <w:rPr>
          <w:rFonts w:hint="eastAsia"/>
          <w:b/>
          <w:lang w:eastAsia="ko-KR"/>
        </w:rPr>
        <w:t xml:space="preserve"> 37mg/L</w:t>
      </w:r>
      <w:r w:rsidRPr="003D0BD2">
        <w:rPr>
          <w:b/>
          <w:vertAlign w:val="superscript"/>
          <w:lang w:eastAsia="ko-KR"/>
        </w:rPr>
        <w:t>f</w:t>
      </w:r>
    </w:p>
    <w:p w:rsidR="00D33ABF" w:rsidRPr="003D0BD2" w:rsidRDefault="00D33ABF" w:rsidP="003D0BD2">
      <w:pPr>
        <w:pStyle w:val="SingleTxtG"/>
        <w:rPr>
          <w:b/>
          <w:lang w:eastAsia="ko-KR"/>
        </w:rPr>
      </w:pPr>
      <w:r w:rsidRPr="003D0BD2">
        <w:rPr>
          <w:b/>
          <w:lang w:eastAsia="ko-KR"/>
        </w:rPr>
        <w:t>Aquatic invertebrates</w:t>
      </w:r>
      <w:r w:rsidRPr="003D0BD2">
        <w:rPr>
          <w:rFonts w:hint="eastAsia"/>
          <w:b/>
          <w:lang w:eastAsia="ko-KR"/>
        </w:rPr>
        <w:t xml:space="preserve"> (</w:t>
      </w:r>
      <w:r w:rsidRPr="003D0BD2">
        <w:rPr>
          <w:rFonts w:hint="eastAsia"/>
          <w:b/>
          <w:i/>
          <w:lang w:eastAsia="ko-KR"/>
        </w:rPr>
        <w:t>Daphnia magna</w:t>
      </w:r>
      <w:r w:rsidRPr="003D0BD2">
        <w:rPr>
          <w:rFonts w:hint="eastAsia"/>
          <w:b/>
          <w:lang w:eastAsia="ko-KR"/>
        </w:rPr>
        <w:t>), EC</w:t>
      </w:r>
      <w:r w:rsidRPr="003D0BD2">
        <w:rPr>
          <w:rFonts w:hint="eastAsia"/>
          <w:b/>
          <w:vertAlign w:val="subscript"/>
          <w:lang w:eastAsia="ko-KR"/>
        </w:rPr>
        <w:t>50</w:t>
      </w:r>
      <w:r w:rsidRPr="003D0BD2">
        <w:rPr>
          <w:rFonts w:hint="eastAsia"/>
          <w:b/>
          <w:lang w:eastAsia="ko-KR"/>
        </w:rPr>
        <w:t xml:space="preserve"> (48h</w:t>
      </w:r>
      <w:proofErr w:type="gramStart"/>
      <w:r w:rsidRPr="003D0BD2">
        <w:rPr>
          <w:rFonts w:hint="eastAsia"/>
          <w:b/>
          <w:lang w:eastAsia="ko-KR"/>
        </w:rPr>
        <w:t>) :</w:t>
      </w:r>
      <w:proofErr w:type="gramEnd"/>
      <w:r w:rsidRPr="003D0BD2">
        <w:rPr>
          <w:rFonts w:hint="eastAsia"/>
          <w:b/>
          <w:lang w:eastAsia="ko-KR"/>
        </w:rPr>
        <w:t xml:space="preserve"> 65.98mg/</w:t>
      </w:r>
      <w:proofErr w:type="spellStart"/>
      <w:r w:rsidRPr="003D0BD2">
        <w:rPr>
          <w:rFonts w:hint="eastAsia"/>
          <w:b/>
          <w:lang w:eastAsia="ko-KR"/>
        </w:rPr>
        <w:t>L</w:t>
      </w:r>
      <w:r w:rsidRPr="003D0BD2">
        <w:rPr>
          <w:b/>
          <w:vertAlign w:val="superscript"/>
          <w:lang w:eastAsia="ko-KR"/>
        </w:rPr>
        <w:t>g</w:t>
      </w:r>
      <w:proofErr w:type="spellEnd"/>
    </w:p>
    <w:p w:rsidR="00D33ABF" w:rsidRPr="008423AF" w:rsidRDefault="00D33ABF" w:rsidP="003D0BD2">
      <w:pPr>
        <w:pStyle w:val="SingleTxtG"/>
        <w:rPr>
          <w:lang w:eastAsia="ko-KR"/>
        </w:rPr>
      </w:pPr>
      <w:r w:rsidRPr="008423AF">
        <w:rPr>
          <w:rFonts w:hint="eastAsia"/>
          <w:lang w:eastAsia="ko-KR"/>
        </w:rPr>
        <w:t>5.7</w:t>
      </w:r>
      <w:r w:rsidRPr="008423AF">
        <w:rPr>
          <w:rFonts w:hint="eastAsia"/>
          <w:lang w:eastAsia="ko-KR"/>
        </w:rPr>
        <w:tab/>
        <w:t>Human experience</w:t>
      </w:r>
      <w:r w:rsidR="003D0BD2">
        <w:rPr>
          <w:lang w:eastAsia="ko-KR"/>
        </w:rPr>
        <w:t>…………………………………………………</w:t>
      </w:r>
      <w:r w:rsidRPr="008423AF">
        <w:rPr>
          <w:rFonts w:hint="eastAsia"/>
          <w:b/>
          <w:lang w:eastAsia="ko-KR"/>
        </w:rPr>
        <w:t>not applicable</w:t>
      </w:r>
    </w:p>
    <w:p w:rsidR="00D33ABF" w:rsidRPr="003063E6" w:rsidRDefault="00D33ABF" w:rsidP="00D33ABF">
      <w:pPr>
        <w:spacing w:line="360" w:lineRule="auto"/>
        <w:rPr>
          <w:lang w:eastAsia="ko-KR"/>
        </w:rPr>
      </w:pPr>
    </w:p>
    <w:p w:rsidR="00D33ABF" w:rsidRDefault="00D33ABF" w:rsidP="00BB5F23">
      <w:pPr>
        <w:pStyle w:val="SingleTxtG"/>
      </w:pPr>
    </w:p>
    <w:p w:rsidR="00D33ABF" w:rsidRDefault="00D33ABF" w:rsidP="00BB5F23">
      <w:pPr>
        <w:pStyle w:val="SingleTxtG"/>
      </w:pPr>
    </w:p>
    <w:p w:rsidR="00D33ABF" w:rsidRDefault="00D33ABF" w:rsidP="00BB5F23">
      <w:pPr>
        <w:pStyle w:val="SingleTxtG"/>
      </w:pPr>
    </w:p>
    <w:p w:rsidR="00301F73" w:rsidRDefault="00301F73" w:rsidP="00BB5F23">
      <w:pPr>
        <w:pStyle w:val="SingleTxtG"/>
      </w:pPr>
    </w:p>
    <w:p w:rsidR="00301F73" w:rsidRDefault="00301F73">
      <w:pPr>
        <w:suppressAutoHyphens w:val="0"/>
        <w:spacing w:line="240" w:lineRule="auto"/>
        <w:rPr>
          <w:lang w:eastAsia="ko-KR"/>
        </w:rPr>
      </w:pPr>
      <w:r>
        <w:rPr>
          <w:lang w:eastAsia="ko-KR"/>
        </w:rPr>
        <w:br w:type="page"/>
      </w:r>
    </w:p>
    <w:p w:rsidR="00301F73" w:rsidRDefault="00301F73" w:rsidP="00301F73">
      <w:pPr>
        <w:pStyle w:val="HChG"/>
        <w:rPr>
          <w:lang w:eastAsia="ko-KR"/>
        </w:rPr>
      </w:pPr>
      <w:r>
        <w:rPr>
          <w:rFonts w:hint="eastAsia"/>
          <w:lang w:eastAsia="ko-KR"/>
        </w:rPr>
        <w:lastRenderedPageBreak/>
        <w:t>A</w:t>
      </w:r>
      <w:r>
        <w:rPr>
          <w:lang w:eastAsia="ko-KR"/>
        </w:rPr>
        <w:t>nnex</w:t>
      </w:r>
      <w:r>
        <w:rPr>
          <w:rFonts w:hint="eastAsia"/>
          <w:lang w:eastAsia="ko-KR"/>
        </w:rPr>
        <w:t xml:space="preserve"> 2</w:t>
      </w:r>
    </w:p>
    <w:p w:rsidR="00301F73" w:rsidRDefault="00301F73" w:rsidP="00301F73">
      <w:pPr>
        <w:pStyle w:val="HChG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ab/>
      </w:r>
      <w:r>
        <w:rPr>
          <w:rFonts w:hint="eastAsia"/>
          <w:lang w:eastAsia="ko-KR"/>
        </w:rPr>
        <w:t>Data sheet of N</w:t>
      </w:r>
      <w:proofErr w:type="gramStart"/>
      <w:r>
        <w:rPr>
          <w:rFonts w:hint="eastAsia"/>
          <w:lang w:eastAsia="ko-KR"/>
        </w:rPr>
        <w:t>,N</w:t>
      </w:r>
      <w:proofErr w:type="gramEnd"/>
      <w:r>
        <w:rPr>
          <w:rFonts w:hint="eastAsia"/>
          <w:lang w:eastAsia="ko-KR"/>
        </w:rPr>
        <w:t xml:space="preserve">-Dimethyl </w:t>
      </w:r>
      <w:proofErr w:type="spellStart"/>
      <w:r>
        <w:rPr>
          <w:rFonts w:hint="eastAsia"/>
          <w:lang w:eastAsia="ko-KR"/>
        </w:rPr>
        <w:t>cyclohexylamine</w:t>
      </w:r>
      <w:proofErr w:type="spellEnd"/>
      <w:r>
        <w:rPr>
          <w:rFonts w:hint="eastAsia"/>
          <w:lang w:eastAsia="ko-KR"/>
        </w:rPr>
        <w:t xml:space="preserve"> (UN 2264) </w:t>
      </w:r>
      <w:r>
        <w:rPr>
          <w:rStyle w:val="FootnoteReference"/>
          <w:lang w:eastAsia="ko-KR"/>
        </w:rPr>
        <w:footnoteReference w:id="5"/>
      </w:r>
    </w:p>
    <w:p w:rsidR="00301F73" w:rsidRDefault="00301F73" w:rsidP="00301F73">
      <w:pPr>
        <w:pStyle w:val="SingleTxtG"/>
        <w:rPr>
          <w:lang w:eastAsia="ko-KR"/>
        </w:rPr>
      </w:pPr>
      <w:r>
        <w:rPr>
          <w:rFonts w:hint="eastAsia"/>
          <w:lang w:eastAsia="ko-KR"/>
        </w:rPr>
        <w:t>Section 5 HARMFUL BIOLOGICAL EFFECTS</w:t>
      </w:r>
    </w:p>
    <w:p w:rsidR="00301F73" w:rsidRPr="008423AF" w:rsidRDefault="00301F73" w:rsidP="00301F73">
      <w:pPr>
        <w:pStyle w:val="SingleTxtG"/>
        <w:rPr>
          <w:lang w:eastAsia="ko-KR"/>
        </w:rPr>
      </w:pPr>
      <w:r w:rsidRPr="008423AF">
        <w:rPr>
          <w:rFonts w:hint="eastAsia"/>
          <w:lang w:eastAsia="ko-KR"/>
        </w:rPr>
        <w:t>5.1</w:t>
      </w:r>
      <w:r w:rsidRPr="008423AF">
        <w:rPr>
          <w:rFonts w:hint="eastAsia"/>
          <w:lang w:eastAsia="ko-KR"/>
        </w:rPr>
        <w:tab/>
        <w:t>LD</w:t>
      </w:r>
      <w:r w:rsidRPr="008423AF">
        <w:rPr>
          <w:rFonts w:hint="eastAsia"/>
          <w:vertAlign w:val="subscript"/>
          <w:lang w:eastAsia="ko-KR"/>
        </w:rPr>
        <w:t>50</w:t>
      </w:r>
      <w:r w:rsidRPr="008423AF">
        <w:rPr>
          <w:rFonts w:hint="eastAsia"/>
          <w:lang w:eastAsia="ko-KR"/>
        </w:rPr>
        <w:t>, oral (2.6.2.1.1</w:t>
      </w:r>
      <w:r w:rsidRPr="008423AF">
        <w:rPr>
          <w:rStyle w:val="FootnoteReference"/>
          <w:lang w:eastAsia="ko-KR"/>
        </w:rPr>
        <w:footnoteReference w:id="6"/>
      </w:r>
      <w:r w:rsidRPr="008423AF">
        <w:rPr>
          <w:rFonts w:hint="eastAsia"/>
          <w:lang w:eastAsia="ko-KR"/>
        </w:rPr>
        <w:t xml:space="preserve">) </w:t>
      </w:r>
      <w:r w:rsidRPr="008423AF">
        <w:rPr>
          <w:lang w:eastAsia="ko-KR"/>
        </w:rPr>
        <w:t>……………</w:t>
      </w:r>
      <w:r w:rsidRPr="008423AF">
        <w:rPr>
          <w:rFonts w:hint="eastAsia"/>
          <w:b/>
          <w:lang w:eastAsia="ko-KR"/>
        </w:rPr>
        <w:t>272</w:t>
      </w:r>
      <w:r w:rsidRPr="008423AF">
        <w:rPr>
          <w:rFonts w:hint="eastAsia"/>
          <w:lang w:eastAsia="ko-KR"/>
        </w:rPr>
        <w:t xml:space="preserve"> mg/</w:t>
      </w:r>
      <w:proofErr w:type="spellStart"/>
      <w:r w:rsidRPr="008423AF">
        <w:rPr>
          <w:rFonts w:hint="eastAsia"/>
          <w:lang w:eastAsia="ko-KR"/>
        </w:rPr>
        <w:t>kg</w:t>
      </w:r>
      <w:r w:rsidRPr="0077554F">
        <w:rPr>
          <w:vertAlign w:val="superscript"/>
          <w:lang w:eastAsia="ko-KR"/>
        </w:rPr>
        <w:t>a</w:t>
      </w:r>
      <w:proofErr w:type="spellEnd"/>
      <w:r w:rsidRPr="008423AF">
        <w:rPr>
          <w:rFonts w:hint="eastAsia"/>
          <w:lang w:eastAsia="ko-KR"/>
        </w:rPr>
        <w:t xml:space="preserve">           Animal species </w:t>
      </w:r>
      <w:r w:rsidRPr="008423AF">
        <w:rPr>
          <w:lang w:eastAsia="ko-KR"/>
        </w:rPr>
        <w:t>…………</w:t>
      </w:r>
      <w:r w:rsidRPr="008423AF">
        <w:rPr>
          <w:rFonts w:hint="eastAsia"/>
          <w:lang w:eastAsia="ko-KR"/>
        </w:rPr>
        <w:t>..</w:t>
      </w:r>
      <w:r w:rsidRPr="008423AF">
        <w:rPr>
          <w:rFonts w:hint="eastAsia"/>
          <w:b/>
          <w:lang w:eastAsia="ko-KR"/>
        </w:rPr>
        <w:t>Rat</w:t>
      </w:r>
    </w:p>
    <w:p w:rsidR="00301F73" w:rsidRPr="008423AF" w:rsidRDefault="00301F73" w:rsidP="00301F73">
      <w:pPr>
        <w:pStyle w:val="SingleTxtG"/>
        <w:rPr>
          <w:lang w:eastAsia="ko-KR"/>
        </w:rPr>
      </w:pPr>
      <w:r w:rsidRPr="008423AF">
        <w:rPr>
          <w:rFonts w:hint="eastAsia"/>
          <w:lang w:eastAsia="ko-KR"/>
        </w:rPr>
        <w:t>5.2</w:t>
      </w:r>
      <w:r w:rsidRPr="008423AF">
        <w:rPr>
          <w:rFonts w:hint="eastAsia"/>
          <w:lang w:eastAsia="ko-KR"/>
        </w:rPr>
        <w:tab/>
        <w:t>LD</w:t>
      </w:r>
      <w:r w:rsidRPr="008423AF">
        <w:rPr>
          <w:rFonts w:hint="eastAsia"/>
          <w:vertAlign w:val="subscript"/>
          <w:lang w:eastAsia="ko-KR"/>
        </w:rPr>
        <w:t>50</w:t>
      </w:r>
      <w:r w:rsidRPr="008423AF">
        <w:rPr>
          <w:rFonts w:hint="eastAsia"/>
          <w:lang w:eastAsia="ko-KR"/>
        </w:rPr>
        <w:t xml:space="preserve">, dermal (2.6.2.1.2) </w:t>
      </w:r>
      <w:r w:rsidRPr="008423AF">
        <w:rPr>
          <w:lang w:eastAsia="ko-KR"/>
        </w:rPr>
        <w:t>……</w:t>
      </w:r>
      <w:r w:rsidRPr="008423AF">
        <w:rPr>
          <w:rFonts w:hint="eastAsia"/>
          <w:lang w:eastAsia="ko-KR"/>
        </w:rPr>
        <w:t>.</w:t>
      </w:r>
      <w:r w:rsidRPr="008423AF">
        <w:rPr>
          <w:lang w:eastAsia="ko-KR"/>
        </w:rPr>
        <w:t>…</w:t>
      </w:r>
      <w:r w:rsidRPr="008423AF">
        <w:rPr>
          <w:rFonts w:hint="eastAsia"/>
          <w:lang w:eastAsia="ko-KR"/>
        </w:rPr>
        <w:t xml:space="preserve"> </w:t>
      </w:r>
      <w:r w:rsidRPr="008423AF">
        <w:rPr>
          <w:rFonts w:hint="eastAsia"/>
          <w:b/>
          <w:lang w:eastAsia="ko-KR"/>
        </w:rPr>
        <w:t>&gt;400</w:t>
      </w:r>
      <w:r w:rsidRPr="008423AF">
        <w:rPr>
          <w:rFonts w:hint="eastAsia"/>
          <w:lang w:eastAsia="ko-KR"/>
        </w:rPr>
        <w:t xml:space="preserve"> mg/</w:t>
      </w:r>
      <w:proofErr w:type="spellStart"/>
      <w:r w:rsidRPr="008423AF">
        <w:rPr>
          <w:rFonts w:hint="eastAsia"/>
          <w:lang w:eastAsia="ko-KR"/>
        </w:rPr>
        <w:t>kg</w:t>
      </w:r>
      <w:r w:rsidRPr="0077554F">
        <w:rPr>
          <w:vertAlign w:val="superscript"/>
          <w:lang w:eastAsia="ko-KR"/>
        </w:rPr>
        <w:t>b</w:t>
      </w:r>
      <w:proofErr w:type="spellEnd"/>
      <w:r w:rsidRPr="008423AF">
        <w:rPr>
          <w:rFonts w:hint="eastAsia"/>
          <w:lang w:eastAsia="ko-KR"/>
        </w:rPr>
        <w:t xml:space="preserve">          Animal species </w:t>
      </w:r>
      <w:r w:rsidRPr="008423AF">
        <w:rPr>
          <w:lang w:eastAsia="ko-KR"/>
        </w:rPr>
        <w:t>…………</w:t>
      </w:r>
      <w:r w:rsidRPr="008423AF">
        <w:rPr>
          <w:rFonts w:hint="eastAsia"/>
          <w:lang w:eastAsia="ko-KR"/>
        </w:rPr>
        <w:t>..</w:t>
      </w:r>
      <w:r w:rsidRPr="008423AF">
        <w:rPr>
          <w:rFonts w:hint="eastAsia"/>
          <w:b/>
          <w:lang w:eastAsia="ko-KR"/>
        </w:rPr>
        <w:t>Rat</w:t>
      </w:r>
    </w:p>
    <w:p w:rsidR="00301F73" w:rsidRPr="008423AF" w:rsidRDefault="00301F73" w:rsidP="00301F73">
      <w:pPr>
        <w:pStyle w:val="SingleTxtG"/>
        <w:rPr>
          <w:lang w:eastAsia="ko-KR"/>
        </w:rPr>
      </w:pPr>
      <w:r w:rsidRPr="008423AF">
        <w:rPr>
          <w:rFonts w:hint="eastAsia"/>
          <w:lang w:eastAsia="ko-KR"/>
        </w:rPr>
        <w:t>5.3</w:t>
      </w:r>
      <w:r w:rsidRPr="008423AF">
        <w:rPr>
          <w:rFonts w:hint="eastAsia"/>
          <w:lang w:eastAsia="ko-KR"/>
        </w:rPr>
        <w:tab/>
        <w:t>LC</w:t>
      </w:r>
      <w:r w:rsidRPr="008423AF">
        <w:rPr>
          <w:rFonts w:hint="eastAsia"/>
          <w:vertAlign w:val="subscript"/>
          <w:lang w:eastAsia="ko-KR"/>
        </w:rPr>
        <w:t>50</w:t>
      </w:r>
      <w:r w:rsidRPr="008423AF">
        <w:rPr>
          <w:rFonts w:hint="eastAsia"/>
          <w:lang w:eastAsia="ko-KR"/>
        </w:rPr>
        <w:t xml:space="preserve">, inhalation (2.6.2.1.3) </w:t>
      </w:r>
      <w:r w:rsidRPr="008423AF">
        <w:rPr>
          <w:lang w:eastAsia="ko-KR"/>
        </w:rPr>
        <w:t>…</w:t>
      </w:r>
      <w:r w:rsidRPr="008423AF">
        <w:rPr>
          <w:rFonts w:hint="eastAsia"/>
          <w:lang w:eastAsia="ko-KR"/>
        </w:rPr>
        <w:t>..</w:t>
      </w:r>
      <w:r w:rsidRPr="008423AF">
        <w:rPr>
          <w:rFonts w:hint="eastAsia"/>
          <w:b/>
          <w:lang w:eastAsia="ko-KR"/>
        </w:rPr>
        <w:t>9000</w:t>
      </w:r>
      <w:r w:rsidRPr="008423AF">
        <w:rPr>
          <w:rFonts w:hint="eastAsia"/>
          <w:lang w:eastAsia="ko-KR"/>
        </w:rPr>
        <w:t>mg/</w:t>
      </w:r>
      <w:proofErr w:type="gramStart"/>
      <w:r w:rsidRPr="008423AF">
        <w:rPr>
          <w:rFonts w:hint="eastAsia"/>
          <w:lang w:eastAsia="ko-KR"/>
        </w:rPr>
        <w:t>m</w:t>
      </w:r>
      <w:r w:rsidRPr="008423AF">
        <w:rPr>
          <w:rFonts w:hint="eastAsia"/>
          <w:vertAlign w:val="superscript"/>
          <w:lang w:eastAsia="ko-KR"/>
        </w:rPr>
        <w:t>3</w:t>
      </w:r>
      <w:r w:rsidRPr="008423AF">
        <w:rPr>
          <w:rFonts w:hint="eastAsia"/>
          <w:lang w:eastAsia="ko-KR"/>
        </w:rPr>
        <w:t>(</w:t>
      </w:r>
      <w:proofErr w:type="gramEnd"/>
      <w:r w:rsidRPr="008423AF">
        <w:rPr>
          <w:rFonts w:hint="eastAsia"/>
          <w:lang w:eastAsia="ko-KR"/>
        </w:rPr>
        <w:t>air)</w:t>
      </w:r>
      <w:r w:rsidRPr="0077554F">
        <w:rPr>
          <w:vertAlign w:val="superscript"/>
          <w:lang w:eastAsia="ko-KR"/>
        </w:rPr>
        <w:t>c</w:t>
      </w:r>
      <w:r w:rsidRPr="008423AF">
        <w:rPr>
          <w:rFonts w:hint="eastAsia"/>
          <w:lang w:eastAsia="ko-KR"/>
        </w:rPr>
        <w:t xml:space="preserve">      </w:t>
      </w:r>
      <w:r>
        <w:rPr>
          <w:lang w:eastAsia="ko-KR"/>
        </w:rPr>
        <w:t xml:space="preserve">  </w:t>
      </w:r>
      <w:r w:rsidRPr="008423AF">
        <w:rPr>
          <w:rFonts w:hint="eastAsia"/>
          <w:lang w:eastAsia="ko-KR"/>
        </w:rPr>
        <w:t>Exposure time</w:t>
      </w:r>
      <w:r w:rsidRPr="008423AF">
        <w:rPr>
          <w:lang w:eastAsia="ko-KR"/>
        </w:rPr>
        <w:t>………</w:t>
      </w:r>
      <w:r w:rsidRPr="008423AF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.</w:t>
      </w:r>
      <w:r w:rsidRPr="008423AF">
        <w:rPr>
          <w:rFonts w:hint="eastAsia"/>
          <w:lang w:eastAsia="ko-KR"/>
        </w:rPr>
        <w:t>.</w:t>
      </w:r>
      <w:r w:rsidRPr="008423AF">
        <w:rPr>
          <w:rFonts w:hint="eastAsia"/>
          <w:b/>
          <w:lang w:eastAsia="ko-KR"/>
        </w:rPr>
        <w:t>1 hour</w:t>
      </w:r>
    </w:p>
    <w:p w:rsidR="00301F73" w:rsidRPr="008423AF" w:rsidRDefault="00301F73" w:rsidP="00301F73">
      <w:pPr>
        <w:spacing w:line="360" w:lineRule="auto"/>
        <w:ind w:left="502" w:firstLineChars="1450" w:firstLine="2900"/>
        <w:rPr>
          <w:lang w:eastAsia="ko-KR"/>
        </w:rPr>
      </w:pPr>
      <w:proofErr w:type="gramStart"/>
      <w:r w:rsidRPr="008423AF">
        <w:rPr>
          <w:lang w:eastAsia="ko-KR"/>
        </w:rPr>
        <w:t>or</w:t>
      </w:r>
      <w:proofErr w:type="gramEnd"/>
      <w:r w:rsidRPr="008423AF">
        <w:rPr>
          <w:lang w:eastAsia="ko-KR"/>
        </w:rPr>
        <w:t xml:space="preserve"> ……………</w:t>
      </w:r>
      <w:r w:rsidRPr="008423AF">
        <w:rPr>
          <w:rFonts w:hint="eastAsia"/>
          <w:lang w:eastAsia="ko-KR"/>
        </w:rPr>
        <w:t>.ml/m</w:t>
      </w:r>
      <w:r w:rsidRPr="008423AF">
        <w:rPr>
          <w:rFonts w:hint="eastAsia"/>
          <w:vertAlign w:val="superscript"/>
          <w:lang w:eastAsia="ko-KR"/>
        </w:rPr>
        <w:t>3</w:t>
      </w:r>
      <w:r w:rsidRPr="008423AF">
        <w:rPr>
          <w:rFonts w:hint="eastAsia"/>
          <w:lang w:eastAsia="ko-KR"/>
        </w:rPr>
        <w:t xml:space="preserve">          </w:t>
      </w:r>
      <w:r>
        <w:rPr>
          <w:lang w:eastAsia="ko-KR"/>
        </w:rPr>
        <w:t xml:space="preserve">      </w:t>
      </w:r>
      <w:r w:rsidRPr="008423AF">
        <w:rPr>
          <w:rFonts w:hint="eastAsia"/>
          <w:lang w:eastAsia="ko-KR"/>
        </w:rPr>
        <w:t xml:space="preserve">Animal species </w:t>
      </w:r>
      <w:r w:rsidRPr="008423AF">
        <w:rPr>
          <w:lang w:eastAsia="ko-KR"/>
        </w:rPr>
        <w:t>…………</w:t>
      </w:r>
      <w:r w:rsidRPr="008423AF">
        <w:rPr>
          <w:rFonts w:hint="eastAsia"/>
          <w:lang w:eastAsia="ko-KR"/>
        </w:rPr>
        <w:t>..</w:t>
      </w:r>
      <w:r w:rsidRPr="008423AF">
        <w:rPr>
          <w:rFonts w:hint="eastAsia"/>
          <w:b/>
          <w:lang w:eastAsia="ko-KR"/>
        </w:rPr>
        <w:t>Rat</w:t>
      </w:r>
    </w:p>
    <w:p w:rsidR="00301F73" w:rsidRPr="008423AF" w:rsidRDefault="00301F73" w:rsidP="00301F73">
      <w:pPr>
        <w:pStyle w:val="SingleTxtG"/>
        <w:rPr>
          <w:lang w:eastAsia="ko-KR"/>
        </w:rPr>
      </w:pPr>
      <w:r w:rsidRPr="008423AF">
        <w:rPr>
          <w:rFonts w:hint="eastAsia"/>
          <w:lang w:eastAsia="ko-KR"/>
        </w:rPr>
        <w:t>5.4</w:t>
      </w:r>
      <w:r w:rsidRPr="008423AF">
        <w:rPr>
          <w:rFonts w:hint="eastAsia"/>
          <w:lang w:eastAsia="ko-KR"/>
        </w:rPr>
        <w:tab/>
        <w:t>Saturated vapour concentration at 20</w:t>
      </w:r>
      <w:r w:rsidRPr="008423AF">
        <w:rPr>
          <w:rFonts w:ascii="Malgun Gothic" w:hAnsi="Malgun Gothic" w:hint="eastAsia"/>
          <w:lang w:eastAsia="ko-KR"/>
        </w:rPr>
        <w:t>℃</w:t>
      </w:r>
      <w:r w:rsidRPr="008423AF">
        <w:rPr>
          <w:rFonts w:hint="eastAsia"/>
          <w:lang w:eastAsia="ko-KR"/>
        </w:rPr>
        <w:t xml:space="preserve"> (2.6.2.2.4.3)</w:t>
      </w:r>
      <w:r w:rsidRPr="008423AF">
        <w:rPr>
          <w:lang w:eastAsia="ko-KR"/>
        </w:rPr>
        <w:t xml:space="preserve"> ………………</w:t>
      </w:r>
      <w:r w:rsidRPr="008423AF">
        <w:rPr>
          <w:rFonts w:hint="eastAsia"/>
          <w:lang w:eastAsia="ko-KR"/>
        </w:rPr>
        <w:t>.</w:t>
      </w:r>
      <w:r w:rsidRPr="008423AF">
        <w:rPr>
          <w:lang w:eastAsia="ko-KR"/>
        </w:rPr>
        <w:t>…</w:t>
      </w:r>
      <w:r w:rsidRPr="008423AF">
        <w:rPr>
          <w:b/>
          <w:lang w:eastAsia="ko-KR"/>
        </w:rPr>
        <w:t>2860</w:t>
      </w:r>
      <w:r w:rsidRPr="008423AF">
        <w:rPr>
          <w:lang w:eastAsia="ko-KR"/>
        </w:rPr>
        <w:t xml:space="preserve"> ml/m</w:t>
      </w:r>
      <w:r w:rsidRPr="008423AF">
        <w:rPr>
          <w:vertAlign w:val="superscript"/>
          <w:lang w:eastAsia="ko-KR"/>
        </w:rPr>
        <w:t>3</w:t>
      </w:r>
    </w:p>
    <w:p w:rsidR="00301F73" w:rsidRPr="008423AF" w:rsidRDefault="00301F73" w:rsidP="00301F73">
      <w:pPr>
        <w:pStyle w:val="SingleTxtG"/>
        <w:rPr>
          <w:lang w:eastAsia="ko-KR"/>
        </w:rPr>
      </w:pPr>
      <w:r w:rsidRPr="008423AF">
        <w:rPr>
          <w:rFonts w:hint="eastAsia"/>
          <w:lang w:eastAsia="ko-KR"/>
        </w:rPr>
        <w:t>5.5</w:t>
      </w:r>
      <w:r w:rsidRPr="008423AF">
        <w:rPr>
          <w:rFonts w:hint="eastAsia"/>
          <w:lang w:eastAsia="ko-KR"/>
        </w:rPr>
        <w:tab/>
        <w:t xml:space="preserve">Skin exposure (2.8) </w:t>
      </w:r>
      <w:proofErr w:type="gramStart"/>
      <w:r w:rsidRPr="008423AF">
        <w:rPr>
          <w:rFonts w:hint="eastAsia"/>
          <w:lang w:eastAsia="ko-KR"/>
        </w:rPr>
        <w:t>results :</w:t>
      </w:r>
      <w:proofErr w:type="gramEnd"/>
      <w:r w:rsidRPr="008423AF">
        <w:rPr>
          <w:b/>
          <w:lang w:eastAsia="ko-KR"/>
        </w:rPr>
        <w:t xml:space="preserve"> </w:t>
      </w:r>
      <w:proofErr w:type="spellStart"/>
      <w:r w:rsidRPr="008423AF">
        <w:rPr>
          <w:b/>
          <w:lang w:eastAsia="ko-KR"/>
        </w:rPr>
        <w:t>Corrosive</w:t>
      </w:r>
      <w:r w:rsidRPr="0077554F">
        <w:rPr>
          <w:vertAlign w:val="superscript"/>
          <w:lang w:eastAsia="ko-KR"/>
        </w:rPr>
        <w:t>d</w:t>
      </w:r>
      <w:proofErr w:type="spellEnd"/>
      <w:r w:rsidRPr="008423AF">
        <w:rPr>
          <w:rFonts w:hint="eastAsia"/>
          <w:lang w:eastAsia="ko-KR"/>
        </w:rPr>
        <w:t xml:space="preserve">     Exposure time</w:t>
      </w:r>
      <w:r w:rsidRPr="008423AF">
        <w:rPr>
          <w:lang w:eastAsia="ko-KR"/>
        </w:rPr>
        <w:t>………</w:t>
      </w:r>
      <w:r w:rsidRPr="008423AF">
        <w:rPr>
          <w:rFonts w:hint="eastAsia"/>
          <w:lang w:eastAsia="ko-KR"/>
        </w:rPr>
        <w:t>.</w:t>
      </w:r>
      <w:r w:rsidRPr="008423AF">
        <w:rPr>
          <w:lang w:eastAsia="ko-KR"/>
        </w:rPr>
        <w:t>…</w:t>
      </w:r>
      <w:r w:rsidRPr="008423AF">
        <w:rPr>
          <w:rFonts w:hint="eastAsia"/>
          <w:lang w:eastAsia="ko-KR"/>
        </w:rPr>
        <w:t>.</w:t>
      </w:r>
      <w:r w:rsidRPr="008423AF">
        <w:rPr>
          <w:lang w:eastAsia="ko-KR"/>
        </w:rPr>
        <w:t>……</w:t>
      </w:r>
      <w:r w:rsidRPr="008423AF">
        <w:rPr>
          <w:rFonts w:hint="eastAsia"/>
          <w:lang w:eastAsia="ko-KR"/>
        </w:rPr>
        <w:t>.</w:t>
      </w:r>
      <w:r w:rsidRPr="008423AF">
        <w:rPr>
          <w:b/>
          <w:lang w:eastAsia="ko-KR"/>
        </w:rPr>
        <w:t>No data</w:t>
      </w:r>
    </w:p>
    <w:p w:rsidR="00301F73" w:rsidRPr="008423AF" w:rsidRDefault="00301F73" w:rsidP="00301F73">
      <w:pPr>
        <w:tabs>
          <w:tab w:val="left" w:pos="745"/>
        </w:tabs>
        <w:spacing w:line="360" w:lineRule="auto"/>
        <w:rPr>
          <w:lang w:eastAsia="ko-KR"/>
        </w:rPr>
      </w:pPr>
      <w:r w:rsidRPr="008423AF">
        <w:rPr>
          <w:rFonts w:hint="eastAsia"/>
          <w:lang w:eastAsia="ko-KR"/>
        </w:rPr>
        <w:tab/>
      </w:r>
      <w:r w:rsidRPr="008423AF">
        <w:rPr>
          <w:rFonts w:hint="eastAsia"/>
          <w:lang w:eastAsia="ko-KR"/>
        </w:rPr>
        <w:tab/>
      </w:r>
      <w:r w:rsidRPr="008423AF">
        <w:rPr>
          <w:rFonts w:hint="eastAsia"/>
          <w:lang w:eastAsia="ko-KR"/>
        </w:rPr>
        <w:tab/>
      </w:r>
      <w:r w:rsidRPr="008423AF">
        <w:rPr>
          <w:rFonts w:hint="eastAsia"/>
          <w:lang w:eastAsia="ko-KR"/>
        </w:rPr>
        <w:tab/>
      </w:r>
      <w:r w:rsidRPr="008423AF">
        <w:rPr>
          <w:rFonts w:hint="eastAsia"/>
          <w:lang w:eastAsia="ko-KR"/>
        </w:rPr>
        <w:tab/>
      </w:r>
      <w:r w:rsidRPr="008423AF">
        <w:rPr>
          <w:rFonts w:hint="eastAsia"/>
          <w:lang w:eastAsia="ko-KR"/>
        </w:rPr>
        <w:tab/>
        <w:t xml:space="preserve">            </w:t>
      </w:r>
      <w:r>
        <w:rPr>
          <w:lang w:eastAsia="ko-KR"/>
        </w:rPr>
        <w:tab/>
      </w:r>
      <w:r>
        <w:rPr>
          <w:lang w:eastAsia="ko-KR"/>
        </w:rPr>
        <w:tab/>
        <w:t xml:space="preserve"> </w:t>
      </w:r>
      <w:r w:rsidRPr="008423AF">
        <w:rPr>
          <w:rFonts w:hint="eastAsia"/>
          <w:lang w:eastAsia="ko-KR"/>
        </w:rPr>
        <w:t>Animal species</w:t>
      </w:r>
      <w:r w:rsidRPr="008423AF">
        <w:rPr>
          <w:lang w:eastAsia="ko-KR"/>
        </w:rPr>
        <w:t>…………………</w:t>
      </w:r>
      <w:r w:rsidRPr="008423AF">
        <w:rPr>
          <w:b/>
          <w:lang w:eastAsia="ko-KR"/>
        </w:rPr>
        <w:t>Rabbit</w:t>
      </w:r>
    </w:p>
    <w:p w:rsidR="00301F73" w:rsidRPr="008423AF" w:rsidRDefault="00301F73" w:rsidP="00301F73">
      <w:pPr>
        <w:pStyle w:val="SingleTxtG"/>
        <w:rPr>
          <w:lang w:eastAsia="ko-KR"/>
        </w:rPr>
      </w:pPr>
      <w:r w:rsidRPr="008423AF">
        <w:rPr>
          <w:rFonts w:hint="eastAsia"/>
          <w:lang w:eastAsia="ko-KR"/>
        </w:rPr>
        <w:t>5.6</w:t>
      </w:r>
      <w:r w:rsidRPr="008423AF">
        <w:rPr>
          <w:rFonts w:hint="eastAsia"/>
          <w:lang w:eastAsia="ko-KR"/>
        </w:rPr>
        <w:tab/>
        <w:t xml:space="preserve">Other </w:t>
      </w:r>
      <w:proofErr w:type="spellStart"/>
      <w:r w:rsidRPr="008423AF">
        <w:rPr>
          <w:rFonts w:hint="eastAsia"/>
          <w:lang w:eastAsia="ko-KR"/>
        </w:rPr>
        <w:t>data</w:t>
      </w:r>
      <w:r w:rsidRPr="0077554F">
        <w:rPr>
          <w:vertAlign w:val="superscript"/>
          <w:lang w:eastAsia="ko-KR"/>
        </w:rPr>
        <w:t>e</w:t>
      </w:r>
      <w:proofErr w:type="spellEnd"/>
    </w:p>
    <w:p w:rsidR="00301F73" w:rsidRPr="00301F73" w:rsidRDefault="00301F73" w:rsidP="00301F73">
      <w:pPr>
        <w:pStyle w:val="SingleTxtG"/>
        <w:rPr>
          <w:b/>
          <w:lang w:eastAsia="ko-KR"/>
        </w:rPr>
      </w:pPr>
      <w:r w:rsidRPr="00301F73">
        <w:rPr>
          <w:b/>
          <w:lang w:eastAsia="ko-KR"/>
        </w:rPr>
        <w:t>Corrosive, severe skin and eye irritant, reproductive toxicity, germ cell mutagenicity, carcinogenicity and specific target organ toxicity (single &amp; repeated)</w:t>
      </w:r>
    </w:p>
    <w:p w:rsidR="00301F73" w:rsidRPr="00301F73" w:rsidRDefault="00301F73" w:rsidP="00301F73">
      <w:pPr>
        <w:pStyle w:val="SingleTxtG"/>
        <w:rPr>
          <w:b/>
          <w:u w:val="single"/>
          <w:lang w:eastAsia="ko-KR"/>
        </w:rPr>
      </w:pPr>
      <w:r w:rsidRPr="00301F73">
        <w:rPr>
          <w:rFonts w:hint="eastAsia"/>
          <w:b/>
          <w:u w:val="single"/>
          <w:lang w:eastAsia="ko-KR"/>
        </w:rPr>
        <w:t xml:space="preserve">Ecological toxicity </w:t>
      </w:r>
    </w:p>
    <w:p w:rsidR="00301F73" w:rsidRPr="00301F73" w:rsidRDefault="00301F73" w:rsidP="00301F73">
      <w:pPr>
        <w:pStyle w:val="SingleTxtG"/>
        <w:rPr>
          <w:b/>
          <w:lang w:eastAsia="ko-KR"/>
        </w:rPr>
      </w:pPr>
      <w:r w:rsidRPr="00301F73">
        <w:rPr>
          <w:rFonts w:hint="eastAsia"/>
          <w:b/>
          <w:lang w:eastAsia="ko-KR"/>
        </w:rPr>
        <w:t>Fish (</w:t>
      </w:r>
      <w:proofErr w:type="spellStart"/>
      <w:r w:rsidRPr="00301F73">
        <w:rPr>
          <w:rFonts w:hint="eastAsia"/>
          <w:b/>
          <w:i/>
          <w:lang w:eastAsia="ko-KR"/>
        </w:rPr>
        <w:t>Oncorhynchus</w:t>
      </w:r>
      <w:proofErr w:type="spellEnd"/>
      <w:r w:rsidRPr="00301F73">
        <w:rPr>
          <w:rFonts w:hint="eastAsia"/>
          <w:b/>
          <w:i/>
          <w:lang w:eastAsia="ko-KR"/>
        </w:rPr>
        <w:t xml:space="preserve"> </w:t>
      </w:r>
      <w:proofErr w:type="spellStart"/>
      <w:r w:rsidRPr="00301F73">
        <w:rPr>
          <w:rFonts w:hint="eastAsia"/>
          <w:b/>
          <w:i/>
          <w:lang w:eastAsia="ko-KR"/>
        </w:rPr>
        <w:t>mykiss</w:t>
      </w:r>
      <w:proofErr w:type="spellEnd"/>
      <w:r w:rsidRPr="00301F73">
        <w:rPr>
          <w:rFonts w:hint="eastAsia"/>
          <w:b/>
          <w:lang w:eastAsia="ko-KR"/>
        </w:rPr>
        <w:t>), LC</w:t>
      </w:r>
      <w:r w:rsidRPr="00301F73">
        <w:rPr>
          <w:rFonts w:hint="eastAsia"/>
          <w:b/>
          <w:vertAlign w:val="subscript"/>
          <w:lang w:eastAsia="ko-KR"/>
        </w:rPr>
        <w:t>50</w:t>
      </w:r>
      <w:r w:rsidRPr="00301F73">
        <w:rPr>
          <w:rFonts w:hint="eastAsia"/>
          <w:b/>
          <w:lang w:eastAsia="ko-KR"/>
        </w:rPr>
        <w:t xml:space="preserve"> (96h</w:t>
      </w:r>
      <w:proofErr w:type="gramStart"/>
      <w:r w:rsidRPr="00301F73">
        <w:rPr>
          <w:rFonts w:hint="eastAsia"/>
          <w:b/>
          <w:lang w:eastAsia="ko-KR"/>
        </w:rPr>
        <w:t>) :</w:t>
      </w:r>
      <w:proofErr w:type="gramEnd"/>
      <w:r w:rsidRPr="00301F73">
        <w:rPr>
          <w:rFonts w:hint="eastAsia"/>
          <w:b/>
          <w:lang w:eastAsia="ko-KR"/>
        </w:rPr>
        <w:t xml:space="preserve"> 28mg/L</w:t>
      </w:r>
      <w:r w:rsidRPr="00301F73">
        <w:rPr>
          <w:b/>
          <w:vertAlign w:val="superscript"/>
          <w:lang w:eastAsia="ko-KR"/>
        </w:rPr>
        <w:t>f</w:t>
      </w:r>
    </w:p>
    <w:p w:rsidR="00301F73" w:rsidRPr="00301F73" w:rsidRDefault="00301F73" w:rsidP="00301F73">
      <w:pPr>
        <w:pStyle w:val="SingleTxtG"/>
        <w:rPr>
          <w:b/>
          <w:lang w:eastAsia="ko-KR"/>
        </w:rPr>
      </w:pPr>
      <w:r w:rsidRPr="00301F73">
        <w:rPr>
          <w:b/>
          <w:lang w:eastAsia="ko-KR"/>
        </w:rPr>
        <w:t>Aquatic plants</w:t>
      </w:r>
      <w:r w:rsidRPr="00301F73">
        <w:rPr>
          <w:rFonts w:hint="eastAsia"/>
          <w:b/>
          <w:lang w:eastAsia="ko-KR"/>
        </w:rPr>
        <w:t xml:space="preserve"> (</w:t>
      </w:r>
      <w:proofErr w:type="spellStart"/>
      <w:r w:rsidRPr="00301F73">
        <w:rPr>
          <w:rFonts w:hint="eastAsia"/>
          <w:b/>
          <w:i/>
          <w:lang w:eastAsia="ko-KR"/>
        </w:rPr>
        <w:t>Scenedesmus</w:t>
      </w:r>
      <w:proofErr w:type="spellEnd"/>
      <w:r w:rsidRPr="00301F73">
        <w:rPr>
          <w:rFonts w:hint="eastAsia"/>
          <w:b/>
          <w:i/>
          <w:lang w:eastAsia="ko-KR"/>
        </w:rPr>
        <w:t xml:space="preserve"> </w:t>
      </w:r>
      <w:proofErr w:type="spellStart"/>
      <w:r w:rsidRPr="00301F73">
        <w:rPr>
          <w:rFonts w:hint="eastAsia"/>
          <w:b/>
          <w:i/>
          <w:lang w:eastAsia="ko-KR"/>
        </w:rPr>
        <w:t>subspicatus</w:t>
      </w:r>
      <w:proofErr w:type="spellEnd"/>
      <w:r w:rsidRPr="00301F73">
        <w:rPr>
          <w:rFonts w:hint="eastAsia"/>
          <w:b/>
          <w:lang w:eastAsia="ko-KR"/>
        </w:rPr>
        <w:t>), EC</w:t>
      </w:r>
      <w:r w:rsidRPr="00301F73">
        <w:rPr>
          <w:rFonts w:hint="eastAsia"/>
          <w:b/>
          <w:vertAlign w:val="subscript"/>
          <w:lang w:eastAsia="ko-KR"/>
        </w:rPr>
        <w:t>50</w:t>
      </w:r>
      <w:r w:rsidRPr="00301F73">
        <w:rPr>
          <w:rFonts w:hint="eastAsia"/>
          <w:b/>
          <w:lang w:eastAsia="ko-KR"/>
        </w:rPr>
        <w:t xml:space="preserve"> (72h</w:t>
      </w:r>
      <w:proofErr w:type="gramStart"/>
      <w:r w:rsidRPr="00301F73">
        <w:rPr>
          <w:rFonts w:hint="eastAsia"/>
          <w:b/>
          <w:lang w:eastAsia="ko-KR"/>
        </w:rPr>
        <w:t>) :</w:t>
      </w:r>
      <w:proofErr w:type="gramEnd"/>
      <w:r w:rsidRPr="00301F73">
        <w:rPr>
          <w:rFonts w:hint="eastAsia"/>
          <w:b/>
          <w:lang w:eastAsia="ko-KR"/>
        </w:rPr>
        <w:t xml:space="preserve"> 0.79mg/</w:t>
      </w:r>
      <w:proofErr w:type="spellStart"/>
      <w:r w:rsidRPr="00301F73">
        <w:rPr>
          <w:rFonts w:hint="eastAsia"/>
          <w:b/>
          <w:lang w:eastAsia="ko-KR"/>
        </w:rPr>
        <w:t>L</w:t>
      </w:r>
      <w:r w:rsidRPr="00301F73">
        <w:rPr>
          <w:b/>
          <w:vertAlign w:val="superscript"/>
          <w:lang w:eastAsia="ko-KR"/>
        </w:rPr>
        <w:t>g</w:t>
      </w:r>
      <w:proofErr w:type="spellEnd"/>
    </w:p>
    <w:p w:rsidR="00301F73" w:rsidRPr="008423AF" w:rsidRDefault="00301F73" w:rsidP="00301F73">
      <w:pPr>
        <w:pStyle w:val="SingleTxtG"/>
        <w:rPr>
          <w:lang w:eastAsia="ko-KR"/>
        </w:rPr>
      </w:pPr>
      <w:r w:rsidRPr="008423AF">
        <w:rPr>
          <w:rFonts w:hint="eastAsia"/>
          <w:lang w:eastAsia="ko-KR"/>
        </w:rPr>
        <w:t>5.7</w:t>
      </w:r>
      <w:r w:rsidRPr="008423AF">
        <w:rPr>
          <w:rFonts w:hint="eastAsia"/>
          <w:lang w:eastAsia="ko-KR"/>
        </w:rPr>
        <w:tab/>
        <w:t>Human experience</w:t>
      </w:r>
      <w:r w:rsidRPr="008423AF">
        <w:rPr>
          <w:lang w:eastAsia="ko-KR"/>
        </w:rPr>
        <w:t>…………………………………………………</w:t>
      </w:r>
      <w:r>
        <w:rPr>
          <w:rFonts w:hint="eastAsia"/>
          <w:lang w:eastAsia="ko-KR"/>
        </w:rPr>
        <w:t>.</w:t>
      </w:r>
      <w:r w:rsidRPr="008423AF">
        <w:rPr>
          <w:lang w:eastAsia="ko-KR"/>
        </w:rPr>
        <w:t>Not applicable</w:t>
      </w:r>
    </w:p>
    <w:p w:rsidR="00301F73" w:rsidRPr="003063E6" w:rsidRDefault="00301F73" w:rsidP="00301F73">
      <w:pPr>
        <w:spacing w:line="360" w:lineRule="auto"/>
        <w:rPr>
          <w:lang w:eastAsia="ko-KR"/>
        </w:rPr>
      </w:pPr>
    </w:p>
    <w:p w:rsidR="00301F73" w:rsidRPr="00C1518F" w:rsidRDefault="00301F73" w:rsidP="00301F73">
      <w:pPr>
        <w:spacing w:line="360" w:lineRule="auto"/>
        <w:rPr>
          <w:lang w:eastAsia="ko-KR"/>
        </w:rPr>
      </w:pPr>
    </w:p>
    <w:p w:rsidR="00301F73" w:rsidRDefault="00301F73" w:rsidP="00BB5F23">
      <w:pPr>
        <w:pStyle w:val="SingleTxtG"/>
      </w:pPr>
    </w:p>
    <w:p w:rsidR="00301F73" w:rsidRDefault="00301F73" w:rsidP="00BB5F23">
      <w:pPr>
        <w:pStyle w:val="SingleTxtG"/>
      </w:pPr>
    </w:p>
    <w:p w:rsidR="00301F73" w:rsidRDefault="00301F73" w:rsidP="00BB5F23">
      <w:pPr>
        <w:pStyle w:val="SingleTxtG"/>
      </w:pPr>
    </w:p>
    <w:p w:rsidR="00E11727" w:rsidRDefault="00E11727" w:rsidP="00E11727">
      <w:pPr>
        <w:pStyle w:val="HChG"/>
        <w:rPr>
          <w:lang w:eastAsia="ko-KR"/>
        </w:rPr>
      </w:pPr>
      <w:r>
        <w:rPr>
          <w:rFonts w:hint="eastAsia"/>
          <w:lang w:eastAsia="ko-KR"/>
        </w:rPr>
        <w:lastRenderedPageBreak/>
        <w:t>A</w:t>
      </w:r>
      <w:r>
        <w:rPr>
          <w:lang w:eastAsia="ko-KR"/>
        </w:rPr>
        <w:t>nnex</w:t>
      </w:r>
      <w:r>
        <w:rPr>
          <w:rFonts w:hint="eastAsia"/>
          <w:lang w:eastAsia="ko-KR"/>
        </w:rPr>
        <w:t xml:space="preserve"> 3</w:t>
      </w:r>
    </w:p>
    <w:p w:rsidR="00E11727" w:rsidRDefault="00E11727" w:rsidP="00E11727">
      <w:pPr>
        <w:pStyle w:val="HChG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ab/>
      </w:r>
      <w:r>
        <w:rPr>
          <w:rFonts w:hint="eastAsia"/>
          <w:lang w:eastAsia="ko-KR"/>
        </w:rPr>
        <w:t xml:space="preserve">Data sheet of </w:t>
      </w:r>
      <w:proofErr w:type="spellStart"/>
      <w:r>
        <w:rPr>
          <w:rFonts w:hint="eastAsia"/>
          <w:lang w:eastAsia="ko-KR"/>
        </w:rPr>
        <w:t>Cyclohexylamine</w:t>
      </w:r>
      <w:proofErr w:type="spellEnd"/>
      <w:r>
        <w:rPr>
          <w:rFonts w:hint="eastAsia"/>
          <w:lang w:eastAsia="ko-KR"/>
        </w:rPr>
        <w:t xml:space="preserve"> (UN 2357) </w:t>
      </w:r>
      <w:r>
        <w:rPr>
          <w:rStyle w:val="FootnoteReference"/>
          <w:lang w:eastAsia="ko-KR"/>
        </w:rPr>
        <w:footnoteReference w:id="7"/>
      </w:r>
    </w:p>
    <w:p w:rsidR="00E11727" w:rsidRDefault="00E11727" w:rsidP="00E11727">
      <w:pPr>
        <w:pStyle w:val="SingleTxtG"/>
        <w:rPr>
          <w:lang w:eastAsia="ko-KR"/>
        </w:rPr>
      </w:pPr>
      <w:r>
        <w:rPr>
          <w:rFonts w:hint="eastAsia"/>
          <w:lang w:eastAsia="ko-KR"/>
        </w:rPr>
        <w:t>Section 5 HARMFUL BIOLOGICAL EFFECTS</w:t>
      </w:r>
    </w:p>
    <w:p w:rsidR="00E11727" w:rsidRPr="008423AF" w:rsidRDefault="00E11727" w:rsidP="00E11727">
      <w:pPr>
        <w:pStyle w:val="SingleTxtG"/>
        <w:rPr>
          <w:lang w:eastAsia="ko-KR"/>
        </w:rPr>
      </w:pPr>
      <w:r w:rsidRPr="008423AF">
        <w:rPr>
          <w:rFonts w:hint="eastAsia"/>
          <w:lang w:eastAsia="ko-KR"/>
        </w:rPr>
        <w:t>5.1</w:t>
      </w:r>
      <w:r w:rsidRPr="008423AF">
        <w:rPr>
          <w:rFonts w:hint="eastAsia"/>
          <w:lang w:eastAsia="ko-KR"/>
        </w:rPr>
        <w:tab/>
        <w:t>LD</w:t>
      </w:r>
      <w:r w:rsidRPr="008423AF">
        <w:rPr>
          <w:rFonts w:hint="eastAsia"/>
          <w:vertAlign w:val="subscript"/>
          <w:lang w:eastAsia="ko-KR"/>
        </w:rPr>
        <w:t>50</w:t>
      </w:r>
      <w:r w:rsidRPr="008423AF">
        <w:rPr>
          <w:rFonts w:hint="eastAsia"/>
          <w:lang w:eastAsia="ko-KR"/>
        </w:rPr>
        <w:t>, oral (2.6.2.1.1</w:t>
      </w:r>
      <w:r w:rsidRPr="008423AF">
        <w:rPr>
          <w:rStyle w:val="FootnoteReference"/>
          <w:lang w:eastAsia="ko-KR"/>
        </w:rPr>
        <w:footnoteReference w:id="8"/>
      </w:r>
      <w:r w:rsidRPr="008423AF">
        <w:rPr>
          <w:rFonts w:hint="eastAsia"/>
          <w:lang w:eastAsia="ko-KR"/>
        </w:rPr>
        <w:t xml:space="preserve">) </w:t>
      </w:r>
      <w:r w:rsidRPr="008423AF">
        <w:rPr>
          <w:lang w:eastAsia="ko-KR"/>
        </w:rPr>
        <w:t>…………………</w:t>
      </w:r>
      <w:r w:rsidRPr="008423AF">
        <w:rPr>
          <w:rFonts w:hint="eastAsia"/>
          <w:b/>
          <w:lang w:eastAsia="ko-KR"/>
        </w:rPr>
        <w:t>156</w:t>
      </w:r>
      <w:r w:rsidRPr="008423AF">
        <w:rPr>
          <w:rFonts w:hint="eastAsia"/>
          <w:lang w:eastAsia="ko-KR"/>
        </w:rPr>
        <w:t xml:space="preserve"> mg/</w:t>
      </w:r>
      <w:proofErr w:type="spellStart"/>
      <w:r w:rsidRPr="008423AF">
        <w:rPr>
          <w:rFonts w:hint="eastAsia"/>
          <w:lang w:eastAsia="ko-KR"/>
        </w:rPr>
        <w:t>kg</w:t>
      </w:r>
      <w:r w:rsidRPr="00482690">
        <w:rPr>
          <w:vertAlign w:val="superscript"/>
          <w:lang w:eastAsia="ko-KR"/>
        </w:rPr>
        <w:t>a</w:t>
      </w:r>
      <w:proofErr w:type="spellEnd"/>
      <w:r>
        <w:rPr>
          <w:rFonts w:hint="eastAsia"/>
          <w:lang w:eastAsia="ko-KR"/>
        </w:rPr>
        <w:t xml:space="preserve">   </w:t>
      </w:r>
      <w:r w:rsidRPr="008423AF">
        <w:rPr>
          <w:rFonts w:hint="eastAsia"/>
          <w:lang w:eastAsia="ko-KR"/>
        </w:rPr>
        <w:t xml:space="preserve">Animal species </w:t>
      </w:r>
      <w:r w:rsidRPr="008423AF">
        <w:rPr>
          <w:lang w:eastAsia="ko-KR"/>
        </w:rPr>
        <w:t>…………</w:t>
      </w:r>
      <w:r w:rsidRPr="008423AF">
        <w:rPr>
          <w:rFonts w:hint="eastAsia"/>
          <w:lang w:eastAsia="ko-KR"/>
        </w:rPr>
        <w:t>..</w:t>
      </w:r>
      <w:r w:rsidRPr="008423AF">
        <w:rPr>
          <w:rFonts w:hint="eastAsia"/>
          <w:b/>
          <w:lang w:eastAsia="ko-KR"/>
        </w:rPr>
        <w:t>Rat</w:t>
      </w:r>
    </w:p>
    <w:p w:rsidR="00E11727" w:rsidRPr="008423AF" w:rsidRDefault="00E11727" w:rsidP="00E11727">
      <w:pPr>
        <w:pStyle w:val="SingleTxtG"/>
        <w:rPr>
          <w:lang w:eastAsia="ko-KR"/>
        </w:rPr>
      </w:pPr>
      <w:r w:rsidRPr="008423AF">
        <w:rPr>
          <w:rFonts w:hint="eastAsia"/>
          <w:lang w:eastAsia="ko-KR"/>
        </w:rPr>
        <w:t>5.2</w:t>
      </w:r>
      <w:r w:rsidRPr="008423AF">
        <w:rPr>
          <w:rFonts w:hint="eastAsia"/>
          <w:lang w:eastAsia="ko-KR"/>
        </w:rPr>
        <w:tab/>
        <w:t>LD</w:t>
      </w:r>
      <w:r w:rsidRPr="008423AF">
        <w:rPr>
          <w:rFonts w:hint="eastAsia"/>
          <w:vertAlign w:val="subscript"/>
          <w:lang w:eastAsia="ko-KR"/>
        </w:rPr>
        <w:t>50</w:t>
      </w:r>
      <w:r w:rsidRPr="008423AF">
        <w:rPr>
          <w:rFonts w:hint="eastAsia"/>
          <w:lang w:eastAsia="ko-KR"/>
        </w:rPr>
        <w:t xml:space="preserve">, dermal (2.6.2.1.2) </w:t>
      </w:r>
      <w:r w:rsidRPr="008423AF">
        <w:rPr>
          <w:lang w:eastAsia="ko-KR"/>
        </w:rPr>
        <w:t>……</w:t>
      </w:r>
      <w:r w:rsidRPr="008423AF">
        <w:rPr>
          <w:rFonts w:hint="eastAsia"/>
          <w:b/>
          <w:lang w:eastAsia="ko-KR"/>
        </w:rPr>
        <w:t>&gt;631 - &lt;1000</w:t>
      </w:r>
      <w:r w:rsidRPr="008423AF">
        <w:rPr>
          <w:rFonts w:hint="eastAsia"/>
          <w:lang w:eastAsia="ko-KR"/>
        </w:rPr>
        <w:t>mg/</w:t>
      </w:r>
      <w:proofErr w:type="spellStart"/>
      <w:r w:rsidRPr="008423AF">
        <w:rPr>
          <w:rFonts w:hint="eastAsia"/>
          <w:lang w:eastAsia="ko-KR"/>
        </w:rPr>
        <w:t>kg</w:t>
      </w:r>
      <w:r w:rsidRPr="00482690">
        <w:rPr>
          <w:vertAlign w:val="superscript"/>
          <w:lang w:eastAsia="ko-KR"/>
        </w:rPr>
        <w:t>b</w:t>
      </w:r>
      <w:proofErr w:type="spellEnd"/>
      <w:r>
        <w:rPr>
          <w:rFonts w:hint="eastAsia"/>
          <w:lang w:eastAsia="ko-KR"/>
        </w:rPr>
        <w:t xml:space="preserve">     </w:t>
      </w:r>
      <w:r w:rsidRPr="008423AF">
        <w:rPr>
          <w:rFonts w:hint="eastAsia"/>
          <w:lang w:eastAsia="ko-KR"/>
        </w:rPr>
        <w:t xml:space="preserve">Animal species </w:t>
      </w:r>
      <w:r w:rsidRPr="008423AF">
        <w:rPr>
          <w:lang w:eastAsia="ko-KR"/>
        </w:rPr>
        <w:t>……</w:t>
      </w:r>
      <w:r w:rsidRPr="008423AF">
        <w:rPr>
          <w:rFonts w:hint="eastAsia"/>
          <w:b/>
          <w:lang w:eastAsia="ko-KR"/>
        </w:rPr>
        <w:t>Rabbit</w:t>
      </w:r>
    </w:p>
    <w:p w:rsidR="00E11727" w:rsidRPr="008423AF" w:rsidRDefault="00E11727" w:rsidP="00E11727">
      <w:pPr>
        <w:pStyle w:val="SingleTxtG"/>
        <w:rPr>
          <w:lang w:eastAsia="ko-KR"/>
        </w:rPr>
      </w:pPr>
      <w:r w:rsidRPr="008423AF">
        <w:rPr>
          <w:rFonts w:hint="eastAsia"/>
          <w:lang w:eastAsia="ko-KR"/>
        </w:rPr>
        <w:t>5.3</w:t>
      </w:r>
      <w:r w:rsidRPr="008423AF">
        <w:rPr>
          <w:rFonts w:hint="eastAsia"/>
          <w:lang w:eastAsia="ko-KR"/>
        </w:rPr>
        <w:tab/>
        <w:t>LC</w:t>
      </w:r>
      <w:r w:rsidRPr="008423AF">
        <w:rPr>
          <w:rFonts w:hint="eastAsia"/>
          <w:vertAlign w:val="subscript"/>
          <w:lang w:eastAsia="ko-KR"/>
        </w:rPr>
        <w:t>50</w:t>
      </w:r>
      <w:r w:rsidRPr="008423AF">
        <w:rPr>
          <w:rFonts w:hint="eastAsia"/>
          <w:lang w:eastAsia="ko-KR"/>
        </w:rPr>
        <w:t xml:space="preserve">, inhalation (2.6.2.1.3) </w:t>
      </w:r>
      <w:r w:rsidRPr="008423AF">
        <w:rPr>
          <w:lang w:eastAsia="ko-KR"/>
        </w:rPr>
        <w:t>…</w:t>
      </w:r>
      <w:r w:rsidRPr="008423AF">
        <w:rPr>
          <w:rFonts w:hint="eastAsia"/>
          <w:lang w:eastAsia="ko-KR"/>
        </w:rPr>
        <w:t>...no data</w:t>
      </w:r>
      <w:r w:rsidRPr="008423AF">
        <w:rPr>
          <w:lang w:eastAsia="ko-KR"/>
        </w:rPr>
        <w:t>…</w:t>
      </w:r>
      <w:r w:rsidRPr="008423AF">
        <w:rPr>
          <w:rFonts w:hint="eastAsia"/>
          <w:lang w:eastAsia="ko-KR"/>
        </w:rPr>
        <w:t>... mg/l         Exposure time</w:t>
      </w:r>
      <w:r>
        <w:rPr>
          <w:lang w:eastAsia="ko-KR"/>
        </w:rPr>
        <w:t>……...</w:t>
      </w:r>
      <w:r w:rsidRPr="008423AF">
        <w:rPr>
          <w:rFonts w:hint="eastAsia"/>
          <w:lang w:eastAsia="ko-KR"/>
        </w:rPr>
        <w:t>.</w:t>
      </w:r>
      <w:r w:rsidRPr="008423AF">
        <w:rPr>
          <w:rFonts w:hint="eastAsia"/>
          <w:b/>
          <w:lang w:eastAsia="ko-KR"/>
        </w:rPr>
        <w:t>no data</w:t>
      </w:r>
    </w:p>
    <w:p w:rsidR="00E11727" w:rsidRPr="008423AF" w:rsidRDefault="00E11727" w:rsidP="00E11727">
      <w:pPr>
        <w:spacing w:line="360" w:lineRule="auto"/>
        <w:rPr>
          <w:lang w:eastAsia="ko-KR"/>
        </w:rPr>
      </w:pPr>
      <w:r w:rsidRPr="008423AF">
        <w:rPr>
          <w:rFonts w:hint="eastAsia"/>
          <w:lang w:eastAsia="ko-KR"/>
        </w:rPr>
        <w:tab/>
      </w:r>
      <w:r w:rsidRPr="008423AF">
        <w:rPr>
          <w:rFonts w:hint="eastAsia"/>
          <w:lang w:eastAsia="ko-KR"/>
        </w:rPr>
        <w:tab/>
      </w:r>
      <w:r w:rsidRPr="008423AF">
        <w:rPr>
          <w:rFonts w:hint="eastAsia"/>
          <w:lang w:eastAsia="ko-KR"/>
        </w:rPr>
        <w:tab/>
      </w:r>
      <w:r w:rsidRPr="008423AF">
        <w:rPr>
          <w:rFonts w:hint="eastAsia"/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proofErr w:type="gramStart"/>
      <w:r w:rsidRPr="008423AF">
        <w:rPr>
          <w:lang w:eastAsia="ko-KR"/>
        </w:rPr>
        <w:t>or</w:t>
      </w:r>
      <w:proofErr w:type="gramEnd"/>
      <w:r w:rsidRPr="008423AF">
        <w:rPr>
          <w:lang w:eastAsia="ko-KR"/>
        </w:rPr>
        <w:t xml:space="preserve"> …………</w:t>
      </w:r>
      <w:r w:rsidRPr="008423AF">
        <w:rPr>
          <w:rFonts w:hint="eastAsia"/>
          <w:lang w:eastAsia="ko-KR"/>
        </w:rPr>
        <w:t>.</w:t>
      </w:r>
      <w:r w:rsidRPr="008423AF">
        <w:rPr>
          <w:lang w:eastAsia="ko-KR"/>
        </w:rPr>
        <w:t>…</w:t>
      </w:r>
      <w:r w:rsidRPr="008423AF">
        <w:rPr>
          <w:rFonts w:hint="eastAsia"/>
          <w:lang w:eastAsia="ko-KR"/>
        </w:rPr>
        <w:t>.ml/m</w:t>
      </w:r>
      <w:r w:rsidRPr="008423AF">
        <w:rPr>
          <w:rFonts w:hint="eastAsia"/>
          <w:vertAlign w:val="superscript"/>
          <w:lang w:eastAsia="ko-KR"/>
        </w:rPr>
        <w:t>3</w:t>
      </w:r>
      <w:r>
        <w:rPr>
          <w:rFonts w:hint="eastAsia"/>
          <w:lang w:eastAsia="ko-KR"/>
        </w:rPr>
        <w:t xml:space="preserve">       </w:t>
      </w:r>
      <w:r w:rsidRPr="008423AF">
        <w:rPr>
          <w:rFonts w:hint="eastAsia"/>
          <w:lang w:eastAsia="ko-KR"/>
        </w:rPr>
        <w:t xml:space="preserve">Animal species </w:t>
      </w:r>
      <w:r w:rsidRPr="008423AF">
        <w:rPr>
          <w:lang w:eastAsia="ko-KR"/>
        </w:rPr>
        <w:t>………………</w:t>
      </w:r>
      <w:r w:rsidRPr="008423AF">
        <w:rPr>
          <w:rFonts w:hint="eastAsia"/>
          <w:lang w:eastAsia="ko-KR"/>
        </w:rPr>
        <w:t>.</w:t>
      </w:r>
    </w:p>
    <w:p w:rsidR="00E11727" w:rsidRPr="008423AF" w:rsidRDefault="00E11727" w:rsidP="00E11727">
      <w:pPr>
        <w:pStyle w:val="SingleTxtG"/>
        <w:rPr>
          <w:lang w:eastAsia="ko-KR"/>
        </w:rPr>
      </w:pPr>
      <w:r w:rsidRPr="008423AF">
        <w:rPr>
          <w:rFonts w:hint="eastAsia"/>
          <w:lang w:eastAsia="ko-KR"/>
        </w:rPr>
        <w:t>5.4</w:t>
      </w:r>
      <w:r w:rsidRPr="008423AF">
        <w:rPr>
          <w:rFonts w:hint="eastAsia"/>
          <w:lang w:eastAsia="ko-KR"/>
        </w:rPr>
        <w:tab/>
        <w:t>Saturated vapour concentration at 20</w:t>
      </w:r>
      <w:r w:rsidRPr="008423AF">
        <w:rPr>
          <w:rFonts w:ascii="Malgun Gothic" w:hAnsi="Malgun Gothic" w:hint="eastAsia"/>
          <w:lang w:eastAsia="ko-KR"/>
        </w:rPr>
        <w:t>℃</w:t>
      </w:r>
      <w:r w:rsidRPr="008423AF">
        <w:rPr>
          <w:rFonts w:hint="eastAsia"/>
          <w:lang w:eastAsia="ko-KR"/>
        </w:rPr>
        <w:t xml:space="preserve"> (2.6.2.2.4.3)</w:t>
      </w:r>
      <w:r>
        <w:rPr>
          <w:lang w:eastAsia="ko-KR"/>
        </w:rPr>
        <w:t xml:space="preserve"> …………………</w:t>
      </w:r>
      <w:r w:rsidRPr="008423AF">
        <w:rPr>
          <w:b/>
          <w:lang w:eastAsia="ko-KR"/>
        </w:rPr>
        <w:t>13800</w:t>
      </w:r>
      <w:r w:rsidRPr="008423AF">
        <w:rPr>
          <w:lang w:eastAsia="ko-KR"/>
        </w:rPr>
        <w:t xml:space="preserve"> ml/m</w:t>
      </w:r>
      <w:r w:rsidRPr="008423AF">
        <w:rPr>
          <w:vertAlign w:val="superscript"/>
          <w:lang w:eastAsia="ko-KR"/>
        </w:rPr>
        <w:t>3</w:t>
      </w:r>
    </w:p>
    <w:p w:rsidR="00E11727" w:rsidRPr="008423AF" w:rsidRDefault="00E11727" w:rsidP="00E11727">
      <w:pPr>
        <w:pStyle w:val="SingleTxtG"/>
        <w:rPr>
          <w:lang w:eastAsia="ko-KR"/>
        </w:rPr>
      </w:pPr>
      <w:r w:rsidRPr="008423AF">
        <w:rPr>
          <w:rFonts w:hint="eastAsia"/>
          <w:lang w:eastAsia="ko-KR"/>
        </w:rPr>
        <w:t>5.5</w:t>
      </w:r>
      <w:r w:rsidRPr="008423AF">
        <w:rPr>
          <w:rFonts w:hint="eastAsia"/>
          <w:lang w:eastAsia="ko-KR"/>
        </w:rPr>
        <w:tab/>
        <w:t xml:space="preserve">Skin exposure (2.8) </w:t>
      </w:r>
      <w:proofErr w:type="gramStart"/>
      <w:r w:rsidRPr="008423AF">
        <w:rPr>
          <w:rFonts w:hint="eastAsia"/>
          <w:lang w:eastAsia="ko-KR"/>
        </w:rPr>
        <w:t>results :</w:t>
      </w:r>
      <w:proofErr w:type="gramEnd"/>
      <w:r w:rsidRPr="008423AF">
        <w:rPr>
          <w:rFonts w:hint="eastAsia"/>
          <w:lang w:eastAsia="ko-KR"/>
        </w:rPr>
        <w:t xml:space="preserve"> </w:t>
      </w:r>
      <w:r w:rsidRPr="008423AF">
        <w:rPr>
          <w:lang w:eastAsia="ko-KR"/>
        </w:rPr>
        <w:t xml:space="preserve"> </w:t>
      </w:r>
      <w:proofErr w:type="spellStart"/>
      <w:r w:rsidRPr="008423AF">
        <w:rPr>
          <w:b/>
          <w:lang w:eastAsia="ko-KR"/>
        </w:rPr>
        <w:t>Corrosive</w:t>
      </w:r>
      <w:r w:rsidRPr="00482690">
        <w:rPr>
          <w:vertAlign w:val="superscript"/>
          <w:lang w:eastAsia="ko-KR"/>
        </w:rPr>
        <w:t>c</w:t>
      </w:r>
      <w:proofErr w:type="spellEnd"/>
      <w:r w:rsidRPr="008423AF">
        <w:rPr>
          <w:rFonts w:hint="eastAsia"/>
          <w:b/>
          <w:lang w:eastAsia="ko-KR"/>
        </w:rPr>
        <w:tab/>
      </w:r>
      <w:r w:rsidRPr="008423AF">
        <w:rPr>
          <w:rFonts w:hint="eastAsia"/>
          <w:lang w:eastAsia="ko-KR"/>
        </w:rPr>
        <w:t>Exposure time</w:t>
      </w:r>
      <w:r w:rsidRPr="008423AF">
        <w:rPr>
          <w:lang w:eastAsia="ko-KR"/>
        </w:rPr>
        <w:t>……………………</w:t>
      </w:r>
      <w:r w:rsidRPr="008423AF">
        <w:rPr>
          <w:b/>
          <w:lang w:eastAsia="ko-KR"/>
        </w:rPr>
        <w:t>4</w:t>
      </w:r>
      <w:r w:rsidRPr="008423AF">
        <w:rPr>
          <w:lang w:eastAsia="ko-KR"/>
        </w:rPr>
        <w:t xml:space="preserve"> </w:t>
      </w:r>
      <w:r w:rsidRPr="008423AF">
        <w:rPr>
          <w:rFonts w:hint="eastAsia"/>
          <w:lang w:eastAsia="ko-KR"/>
        </w:rPr>
        <w:t>hours</w:t>
      </w:r>
    </w:p>
    <w:p w:rsidR="00E11727" w:rsidRPr="008423AF" w:rsidRDefault="00E11727" w:rsidP="00E11727">
      <w:pPr>
        <w:tabs>
          <w:tab w:val="left" w:pos="745"/>
        </w:tabs>
        <w:spacing w:line="360" w:lineRule="auto"/>
        <w:rPr>
          <w:lang w:eastAsia="ko-KR"/>
        </w:rPr>
      </w:pPr>
      <w:r w:rsidRPr="008423AF">
        <w:rPr>
          <w:rFonts w:hint="eastAsia"/>
          <w:lang w:eastAsia="ko-KR"/>
        </w:rPr>
        <w:tab/>
      </w:r>
      <w:r w:rsidRPr="008423AF">
        <w:rPr>
          <w:rFonts w:hint="eastAsia"/>
          <w:lang w:eastAsia="ko-KR"/>
        </w:rPr>
        <w:tab/>
      </w:r>
      <w:r w:rsidRPr="008423AF">
        <w:rPr>
          <w:rFonts w:hint="eastAsia"/>
          <w:lang w:eastAsia="ko-KR"/>
        </w:rPr>
        <w:tab/>
      </w:r>
      <w:r w:rsidRPr="008423AF">
        <w:rPr>
          <w:rFonts w:hint="eastAsia"/>
          <w:lang w:eastAsia="ko-KR"/>
        </w:rPr>
        <w:tab/>
      </w:r>
      <w:r w:rsidRPr="008423AF">
        <w:rPr>
          <w:rFonts w:hint="eastAsia"/>
          <w:lang w:eastAsia="ko-KR"/>
        </w:rPr>
        <w:tab/>
      </w:r>
      <w:r w:rsidRPr="008423AF">
        <w:rPr>
          <w:rFonts w:hint="eastAsia"/>
          <w:lang w:eastAsia="ko-KR"/>
        </w:rPr>
        <w:tab/>
        <w:t xml:space="preserve">              </w:t>
      </w:r>
      <w:r>
        <w:rPr>
          <w:lang w:eastAsia="ko-KR"/>
        </w:rPr>
        <w:tab/>
      </w:r>
      <w:r>
        <w:rPr>
          <w:lang w:eastAsia="ko-KR"/>
        </w:rPr>
        <w:tab/>
      </w:r>
      <w:r w:rsidRPr="008423AF">
        <w:rPr>
          <w:rFonts w:hint="eastAsia"/>
          <w:lang w:eastAsia="ko-KR"/>
        </w:rPr>
        <w:t>Animal species</w:t>
      </w:r>
      <w:r w:rsidRPr="008423AF">
        <w:rPr>
          <w:lang w:eastAsia="ko-KR"/>
        </w:rPr>
        <w:t>……………………</w:t>
      </w:r>
      <w:r w:rsidRPr="008423AF">
        <w:rPr>
          <w:b/>
          <w:lang w:eastAsia="ko-KR"/>
        </w:rPr>
        <w:t>Rabbit</w:t>
      </w:r>
    </w:p>
    <w:p w:rsidR="00E11727" w:rsidRPr="008423AF" w:rsidRDefault="00E11727" w:rsidP="00E11727">
      <w:pPr>
        <w:pStyle w:val="SingleTxtG"/>
        <w:rPr>
          <w:lang w:eastAsia="ko-KR"/>
        </w:rPr>
      </w:pPr>
      <w:r w:rsidRPr="008423AF">
        <w:rPr>
          <w:rFonts w:hint="eastAsia"/>
          <w:lang w:eastAsia="ko-KR"/>
        </w:rPr>
        <w:t>5.6</w:t>
      </w:r>
      <w:r w:rsidRPr="008423AF">
        <w:rPr>
          <w:rFonts w:hint="eastAsia"/>
          <w:lang w:eastAsia="ko-KR"/>
        </w:rPr>
        <w:tab/>
        <w:t xml:space="preserve">Other </w:t>
      </w:r>
      <w:proofErr w:type="spellStart"/>
      <w:r w:rsidRPr="008423AF">
        <w:rPr>
          <w:rFonts w:hint="eastAsia"/>
          <w:lang w:eastAsia="ko-KR"/>
        </w:rPr>
        <w:t>data</w:t>
      </w:r>
      <w:r w:rsidRPr="00482690">
        <w:rPr>
          <w:vertAlign w:val="superscript"/>
          <w:lang w:eastAsia="ko-KR"/>
        </w:rPr>
        <w:t>d</w:t>
      </w:r>
      <w:proofErr w:type="spellEnd"/>
    </w:p>
    <w:p w:rsidR="00E11727" w:rsidRPr="00E11727" w:rsidRDefault="00E11727" w:rsidP="00E11727">
      <w:pPr>
        <w:pStyle w:val="SingleTxtG"/>
        <w:rPr>
          <w:b/>
          <w:lang w:eastAsia="ko-KR"/>
        </w:rPr>
      </w:pPr>
      <w:r w:rsidRPr="00E11727">
        <w:rPr>
          <w:b/>
          <w:lang w:eastAsia="ko-KR"/>
        </w:rPr>
        <w:t>Corrosive, severe skin and eye irritant, reproductive toxicity, germ cell mutagenicity, carcinogenicity and specific target organ toxicity (single &amp; repeated)</w:t>
      </w:r>
    </w:p>
    <w:p w:rsidR="00E11727" w:rsidRPr="00E11727" w:rsidRDefault="00E11727" w:rsidP="00E11727">
      <w:pPr>
        <w:pStyle w:val="SingleTxtG"/>
        <w:rPr>
          <w:b/>
          <w:u w:val="single"/>
          <w:lang w:eastAsia="ko-KR"/>
        </w:rPr>
      </w:pPr>
      <w:r w:rsidRPr="00E11727">
        <w:rPr>
          <w:rFonts w:hint="eastAsia"/>
          <w:b/>
          <w:u w:val="single"/>
          <w:lang w:eastAsia="ko-KR"/>
        </w:rPr>
        <w:t xml:space="preserve">Ecological toxicity </w:t>
      </w:r>
    </w:p>
    <w:p w:rsidR="00E11727" w:rsidRPr="00E11727" w:rsidRDefault="00E11727" w:rsidP="00E11727">
      <w:pPr>
        <w:pStyle w:val="SingleTxtG"/>
        <w:rPr>
          <w:b/>
          <w:lang w:eastAsia="ko-KR"/>
        </w:rPr>
      </w:pPr>
      <w:r w:rsidRPr="00E11727">
        <w:rPr>
          <w:rFonts w:hint="eastAsia"/>
          <w:b/>
          <w:lang w:eastAsia="ko-KR"/>
        </w:rPr>
        <w:t>Fish (</w:t>
      </w:r>
      <w:proofErr w:type="spellStart"/>
      <w:r w:rsidRPr="00E11727">
        <w:rPr>
          <w:rFonts w:hint="eastAsia"/>
          <w:b/>
          <w:i/>
          <w:lang w:eastAsia="ko-KR"/>
        </w:rPr>
        <w:t>Oryzias</w:t>
      </w:r>
      <w:proofErr w:type="spellEnd"/>
      <w:r w:rsidRPr="00E11727">
        <w:rPr>
          <w:rFonts w:hint="eastAsia"/>
          <w:b/>
          <w:i/>
          <w:lang w:eastAsia="ko-KR"/>
        </w:rPr>
        <w:t xml:space="preserve"> </w:t>
      </w:r>
      <w:proofErr w:type="spellStart"/>
      <w:r w:rsidRPr="00E11727">
        <w:rPr>
          <w:rFonts w:hint="eastAsia"/>
          <w:b/>
          <w:i/>
          <w:lang w:eastAsia="ko-KR"/>
        </w:rPr>
        <w:t>latipes</w:t>
      </w:r>
      <w:proofErr w:type="spellEnd"/>
      <w:r w:rsidRPr="00E11727">
        <w:rPr>
          <w:rFonts w:hint="eastAsia"/>
          <w:b/>
          <w:lang w:eastAsia="ko-KR"/>
        </w:rPr>
        <w:t>), LC</w:t>
      </w:r>
      <w:r w:rsidRPr="00E11727">
        <w:rPr>
          <w:rFonts w:hint="eastAsia"/>
          <w:b/>
          <w:vertAlign w:val="subscript"/>
          <w:lang w:eastAsia="ko-KR"/>
        </w:rPr>
        <w:t>50</w:t>
      </w:r>
      <w:r w:rsidRPr="00E11727">
        <w:rPr>
          <w:rFonts w:hint="eastAsia"/>
          <w:b/>
          <w:lang w:eastAsia="ko-KR"/>
        </w:rPr>
        <w:t xml:space="preserve"> (96h</w:t>
      </w:r>
      <w:proofErr w:type="gramStart"/>
      <w:r w:rsidRPr="00E11727">
        <w:rPr>
          <w:rFonts w:hint="eastAsia"/>
          <w:b/>
          <w:lang w:eastAsia="ko-KR"/>
        </w:rPr>
        <w:t>) :</w:t>
      </w:r>
      <w:proofErr w:type="gramEnd"/>
      <w:r w:rsidRPr="00E11727">
        <w:rPr>
          <w:rFonts w:hint="eastAsia"/>
          <w:b/>
          <w:lang w:eastAsia="ko-KR"/>
        </w:rPr>
        <w:t xml:space="preserve"> 33mg/L</w:t>
      </w:r>
      <w:r w:rsidRPr="00E11727">
        <w:rPr>
          <w:b/>
          <w:vertAlign w:val="superscript"/>
          <w:lang w:eastAsia="ko-KR"/>
        </w:rPr>
        <w:t>e</w:t>
      </w:r>
    </w:p>
    <w:p w:rsidR="00E11727" w:rsidRPr="00E11727" w:rsidRDefault="00E11727" w:rsidP="00E11727">
      <w:pPr>
        <w:pStyle w:val="SingleTxtG"/>
        <w:rPr>
          <w:b/>
          <w:lang w:eastAsia="ko-KR"/>
        </w:rPr>
      </w:pPr>
      <w:r w:rsidRPr="00E11727">
        <w:rPr>
          <w:b/>
          <w:lang w:eastAsia="ko-KR"/>
        </w:rPr>
        <w:t>Aquatic invertebrates</w:t>
      </w:r>
      <w:r w:rsidRPr="00E11727">
        <w:rPr>
          <w:rFonts w:hint="eastAsia"/>
          <w:b/>
          <w:lang w:eastAsia="ko-KR"/>
        </w:rPr>
        <w:t xml:space="preserve"> (</w:t>
      </w:r>
      <w:r w:rsidRPr="00E11727">
        <w:rPr>
          <w:rFonts w:hint="eastAsia"/>
          <w:b/>
          <w:i/>
          <w:lang w:eastAsia="ko-KR"/>
        </w:rPr>
        <w:t>Daphnia magna</w:t>
      </w:r>
      <w:r w:rsidRPr="00E11727">
        <w:rPr>
          <w:rFonts w:hint="eastAsia"/>
          <w:b/>
          <w:lang w:eastAsia="ko-KR"/>
        </w:rPr>
        <w:t>), EC</w:t>
      </w:r>
      <w:r w:rsidRPr="00E11727">
        <w:rPr>
          <w:rFonts w:hint="eastAsia"/>
          <w:b/>
          <w:vertAlign w:val="subscript"/>
          <w:lang w:eastAsia="ko-KR"/>
        </w:rPr>
        <w:t>50</w:t>
      </w:r>
      <w:r w:rsidRPr="00E11727">
        <w:rPr>
          <w:rFonts w:hint="eastAsia"/>
          <w:b/>
          <w:lang w:eastAsia="ko-KR"/>
        </w:rPr>
        <w:t xml:space="preserve"> (24h</w:t>
      </w:r>
      <w:proofErr w:type="gramStart"/>
      <w:r w:rsidRPr="00E11727">
        <w:rPr>
          <w:rFonts w:hint="eastAsia"/>
          <w:b/>
          <w:lang w:eastAsia="ko-KR"/>
        </w:rPr>
        <w:t>) :</w:t>
      </w:r>
      <w:proofErr w:type="gramEnd"/>
      <w:r w:rsidRPr="00E11727">
        <w:rPr>
          <w:rFonts w:hint="eastAsia"/>
          <w:b/>
          <w:lang w:eastAsia="ko-KR"/>
        </w:rPr>
        <w:t xml:space="preserve"> 80mg/L</w:t>
      </w:r>
      <w:r w:rsidRPr="00E11727">
        <w:rPr>
          <w:b/>
          <w:vertAlign w:val="superscript"/>
          <w:lang w:eastAsia="ko-KR"/>
        </w:rPr>
        <w:t>f</w:t>
      </w:r>
    </w:p>
    <w:p w:rsidR="00E11727" w:rsidRPr="008423AF" w:rsidRDefault="00E11727" w:rsidP="00E11727">
      <w:pPr>
        <w:pStyle w:val="SingleTxtG"/>
        <w:rPr>
          <w:lang w:eastAsia="ko-KR"/>
        </w:rPr>
      </w:pPr>
      <w:r w:rsidRPr="008423AF">
        <w:rPr>
          <w:rFonts w:hint="eastAsia"/>
          <w:lang w:eastAsia="ko-KR"/>
        </w:rPr>
        <w:t>5.7</w:t>
      </w:r>
      <w:r w:rsidRPr="008423AF">
        <w:rPr>
          <w:rFonts w:hint="eastAsia"/>
          <w:lang w:eastAsia="ko-KR"/>
        </w:rPr>
        <w:tab/>
        <w:t>Human experience</w:t>
      </w:r>
      <w:r w:rsidRPr="008423AF">
        <w:rPr>
          <w:lang w:eastAsia="ko-KR"/>
        </w:rPr>
        <w:t>……………………………………………………</w:t>
      </w:r>
      <w:r w:rsidRPr="008423AF">
        <w:rPr>
          <w:rFonts w:hint="eastAsia"/>
          <w:lang w:eastAsia="ko-KR"/>
        </w:rPr>
        <w:t>.</w:t>
      </w:r>
      <w:r w:rsidRPr="008423AF">
        <w:rPr>
          <w:lang w:eastAsia="ko-KR"/>
        </w:rPr>
        <w:t>Not applicable</w:t>
      </w:r>
    </w:p>
    <w:p w:rsidR="00E11727" w:rsidRPr="00A41F42" w:rsidRDefault="00A41F42" w:rsidP="00A41F42">
      <w:pPr>
        <w:spacing w:before="240"/>
        <w:ind w:left="1134" w:right="1134"/>
        <w:jc w:val="center"/>
        <w:rPr>
          <w:u w:val="single"/>
          <w:lang w:eastAsia="ko-KR"/>
        </w:rPr>
      </w:pPr>
      <w:r>
        <w:rPr>
          <w:u w:val="single"/>
          <w:lang w:eastAsia="ko-KR"/>
        </w:rPr>
        <w:tab/>
      </w:r>
      <w:r>
        <w:rPr>
          <w:u w:val="single"/>
          <w:lang w:eastAsia="ko-KR"/>
        </w:rPr>
        <w:tab/>
      </w:r>
      <w:r>
        <w:rPr>
          <w:u w:val="single"/>
          <w:lang w:eastAsia="ko-KR"/>
        </w:rPr>
        <w:tab/>
      </w:r>
    </w:p>
    <w:p w:rsidR="00301F73" w:rsidRDefault="00301F73" w:rsidP="00BB5F23">
      <w:pPr>
        <w:pStyle w:val="SingleTxtG"/>
      </w:pPr>
    </w:p>
    <w:p w:rsidR="00301F73" w:rsidRDefault="00301F73" w:rsidP="00BB5F23">
      <w:pPr>
        <w:pStyle w:val="SingleTxtG"/>
      </w:pPr>
    </w:p>
    <w:p w:rsidR="00301F73" w:rsidRPr="00502159" w:rsidRDefault="00301F73" w:rsidP="00BB5F23">
      <w:pPr>
        <w:pStyle w:val="SingleTxtG"/>
      </w:pPr>
    </w:p>
    <w:sectPr w:rsidR="00301F73" w:rsidRPr="00502159" w:rsidSect="009D3E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E3" w:rsidRDefault="00D71AE3"/>
  </w:endnote>
  <w:endnote w:type="continuationSeparator" w:id="0">
    <w:p w:rsidR="00D71AE3" w:rsidRDefault="00D71AE3"/>
  </w:endnote>
  <w:endnote w:type="continuationNotice" w:id="1">
    <w:p w:rsidR="00D71AE3" w:rsidRDefault="00D71A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75" w:rsidRPr="006D12B1" w:rsidRDefault="00184E75" w:rsidP="006D12B1">
    <w:pPr>
      <w:pStyle w:val="Footer"/>
      <w:tabs>
        <w:tab w:val="right" w:pos="9638"/>
      </w:tabs>
      <w:rPr>
        <w:sz w:val="18"/>
      </w:rPr>
    </w:pP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4A62C9">
      <w:rPr>
        <w:b/>
        <w:noProof/>
        <w:sz w:val="18"/>
      </w:rPr>
      <w:t>4</w:t>
    </w:r>
    <w:r w:rsidRPr="006D12B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75" w:rsidRPr="006D12B1" w:rsidRDefault="00184E75" w:rsidP="006D12B1">
    <w:pPr>
      <w:pStyle w:val="Footer"/>
      <w:tabs>
        <w:tab w:val="right" w:pos="9638"/>
      </w:tabs>
      <w:rPr>
        <w:b/>
        <w:sz w:val="18"/>
      </w:rPr>
    </w:pPr>
    <w:r>
      <w:tab/>
    </w: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4A62C9">
      <w:rPr>
        <w:b/>
        <w:noProof/>
        <w:sz w:val="18"/>
      </w:rPr>
      <w:t>5</w:t>
    </w:r>
    <w:r w:rsidRPr="006D12B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E3" w:rsidRPr="000B175B" w:rsidRDefault="00D71AE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71AE3" w:rsidRPr="00FC68B7" w:rsidRDefault="00D71AE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71AE3" w:rsidRDefault="00D71AE3"/>
  </w:footnote>
  <w:footnote w:id="2">
    <w:p w:rsidR="00BB5F23" w:rsidRPr="00BB5F23" w:rsidRDefault="00BB5F23" w:rsidP="00BB5F23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ab/>
      </w:r>
      <w:r w:rsidRPr="00DB63BF">
        <w:t>In accordance with the programme of work of the Sub-Committee for 2015–2016 approved by the Committee at its seventh session (see ST/SG/AC.10/C.3/92, paragraph 95 and ST/SG/AC.10/42, para. 15).</w:t>
      </w:r>
    </w:p>
  </w:footnote>
  <w:footnote w:id="3">
    <w:p w:rsidR="00D33ABF" w:rsidRDefault="00D33ABF" w:rsidP="003D0BD2">
      <w:pPr>
        <w:pStyle w:val="FootnoteText"/>
        <w:tabs>
          <w:tab w:val="left" w:pos="1418"/>
        </w:tabs>
        <w:ind w:firstLine="0"/>
        <w:rPr>
          <w:lang w:eastAsia="ko-K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ko-KR"/>
        </w:rPr>
        <w:tab/>
      </w:r>
      <w:r>
        <w:rPr>
          <w:lang w:eastAsia="ko-KR"/>
        </w:rPr>
        <w:t>R</w:t>
      </w:r>
      <w:r>
        <w:rPr>
          <w:rFonts w:hint="eastAsia"/>
          <w:lang w:eastAsia="ko-KR"/>
        </w:rPr>
        <w:t>eferences :</w:t>
      </w:r>
    </w:p>
    <w:p w:rsidR="00D33ABF" w:rsidRDefault="00D33ABF" w:rsidP="003D0BD2">
      <w:pPr>
        <w:pStyle w:val="FootnoteText"/>
        <w:tabs>
          <w:tab w:val="left" w:pos="0"/>
          <w:tab w:val="left" w:pos="1418"/>
        </w:tabs>
        <w:ind w:left="2" w:firstLineChars="786" w:firstLine="1415"/>
        <w:rPr>
          <w:lang w:eastAsia="ko-KR"/>
        </w:rPr>
      </w:pPr>
      <w:proofErr w:type="spellStart"/>
      <w:proofErr w:type="gramStart"/>
      <w:r w:rsidRPr="0077554F">
        <w:rPr>
          <w:vertAlign w:val="superscript"/>
          <w:lang w:eastAsia="ko-KR"/>
        </w:rPr>
        <w:t>a</w:t>
      </w:r>
      <w:r>
        <w:rPr>
          <w:lang w:eastAsia="ko-KR"/>
        </w:rPr>
        <w:t>Lewis</w:t>
      </w:r>
      <w:proofErr w:type="spellEnd"/>
      <w:proofErr w:type="gramEnd"/>
      <w:r>
        <w:rPr>
          <w:lang w:eastAsia="ko-KR"/>
        </w:rPr>
        <w:t xml:space="preserve">, R.J., 1996, Sax's Dangerous Properties of Industrial Materials. 9th ed. Volumes 1-3. New </w:t>
      </w:r>
      <w:r w:rsidR="00721709">
        <w:rPr>
          <w:lang w:eastAsia="ko-KR"/>
        </w:rPr>
        <w:tab/>
      </w:r>
      <w:r w:rsidR="00721709">
        <w:rPr>
          <w:lang w:eastAsia="ko-KR"/>
        </w:rPr>
        <w:tab/>
      </w:r>
      <w:r>
        <w:rPr>
          <w:lang w:eastAsia="ko-KR"/>
        </w:rPr>
        <w:t xml:space="preserve">York, NY: Van </w:t>
      </w:r>
      <w:proofErr w:type="spellStart"/>
      <w:r>
        <w:rPr>
          <w:lang w:eastAsia="ko-KR"/>
        </w:rPr>
        <w:t>Nostrand</w:t>
      </w:r>
      <w:proofErr w:type="spellEnd"/>
      <w:r>
        <w:rPr>
          <w:lang w:eastAsia="ko-KR"/>
        </w:rPr>
        <w:t xml:space="preserve"> Reinhold, p. 1069</w:t>
      </w:r>
    </w:p>
    <w:p w:rsidR="00D33ABF" w:rsidRDefault="00721709" w:rsidP="00721709">
      <w:pPr>
        <w:pStyle w:val="FootnoteText"/>
        <w:tabs>
          <w:tab w:val="left" w:pos="0"/>
          <w:tab w:val="left" w:pos="1418"/>
        </w:tabs>
        <w:ind w:left="0" w:firstLineChars="77" w:firstLine="139"/>
        <w:rPr>
          <w:lang w:eastAsia="ko-KR"/>
        </w:rPr>
      </w:pPr>
      <w:r>
        <w:rPr>
          <w:vertAlign w:val="superscript"/>
          <w:lang w:eastAsia="ko-KR"/>
        </w:rPr>
        <w:tab/>
      </w:r>
      <w:r>
        <w:rPr>
          <w:vertAlign w:val="superscript"/>
          <w:lang w:eastAsia="ko-KR"/>
        </w:rPr>
        <w:tab/>
      </w:r>
      <w:proofErr w:type="spellStart"/>
      <w:r w:rsidR="00D33ABF" w:rsidRPr="0077554F">
        <w:rPr>
          <w:vertAlign w:val="superscript"/>
          <w:lang w:eastAsia="ko-KR"/>
        </w:rPr>
        <w:t>b</w:t>
      </w:r>
      <w:r w:rsidR="00D33ABF">
        <w:rPr>
          <w:lang w:eastAsia="ko-KR"/>
        </w:rPr>
        <w:t>European</w:t>
      </w:r>
      <w:proofErr w:type="spellEnd"/>
      <w:r w:rsidR="00D33ABF">
        <w:rPr>
          <w:lang w:eastAsia="ko-KR"/>
        </w:rPr>
        <w:t xml:space="preserve"> Chemical Agency (ECHA), </w:t>
      </w:r>
      <w:proofErr w:type="spellStart"/>
      <w:r w:rsidR="00D33ABF">
        <w:rPr>
          <w:lang w:eastAsia="ko-KR"/>
        </w:rPr>
        <w:t>Dibutylamine</w:t>
      </w:r>
      <w:proofErr w:type="spellEnd"/>
      <w:r w:rsidR="00D33ABF">
        <w:rPr>
          <w:lang w:eastAsia="ko-KR"/>
        </w:rPr>
        <w:t xml:space="preserve"> - Registration Dossier 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 w:rsidR="00D33ABF">
        <w:rPr>
          <w:lang w:eastAsia="ko-KR"/>
        </w:rPr>
        <w:t>(https://echa.europa.eu/registration-dossier/-/registered-dossier/13527/7/3/4)</w:t>
      </w:r>
    </w:p>
    <w:p w:rsidR="00D33ABF" w:rsidRDefault="00721709" w:rsidP="00721709">
      <w:pPr>
        <w:pStyle w:val="FootnoteText"/>
        <w:tabs>
          <w:tab w:val="left" w:pos="0"/>
          <w:tab w:val="left" w:pos="1418"/>
        </w:tabs>
        <w:ind w:left="0" w:firstLineChars="787" w:firstLine="1417"/>
        <w:rPr>
          <w:lang w:eastAsia="ko-KR"/>
        </w:rPr>
      </w:pPr>
      <w:r>
        <w:rPr>
          <w:vertAlign w:val="superscript"/>
          <w:lang w:eastAsia="ko-KR"/>
        </w:rPr>
        <w:tab/>
      </w:r>
      <w:proofErr w:type="spellStart"/>
      <w:proofErr w:type="gramStart"/>
      <w:r w:rsidR="00D33ABF" w:rsidRPr="0077554F">
        <w:rPr>
          <w:vertAlign w:val="superscript"/>
          <w:lang w:eastAsia="ko-KR"/>
        </w:rPr>
        <w:t>c</w:t>
      </w:r>
      <w:r w:rsidR="00D33ABF">
        <w:rPr>
          <w:lang w:eastAsia="ko-KR"/>
        </w:rPr>
        <w:t>Huntingdon</w:t>
      </w:r>
      <w:proofErr w:type="spellEnd"/>
      <w:proofErr w:type="gramEnd"/>
      <w:r w:rsidR="00D33ABF">
        <w:rPr>
          <w:lang w:eastAsia="ko-KR"/>
        </w:rPr>
        <w:t xml:space="preserve"> Research Centre, 1987, </w:t>
      </w:r>
      <w:proofErr w:type="spellStart"/>
      <w:r w:rsidR="00D33ABF">
        <w:rPr>
          <w:lang w:eastAsia="ko-KR"/>
        </w:rPr>
        <w:t>Dibutylamine</w:t>
      </w:r>
      <w:proofErr w:type="spellEnd"/>
      <w:r w:rsidR="00D33ABF">
        <w:rPr>
          <w:lang w:eastAsia="ko-KR"/>
        </w:rPr>
        <w:t xml:space="preserve"> Acute Inhalation Toxicity in Rats 4-Hour </w:t>
      </w:r>
      <w:r>
        <w:rPr>
          <w:lang w:eastAsia="ko-KR"/>
        </w:rPr>
        <w:tab/>
      </w:r>
      <w:r>
        <w:rPr>
          <w:lang w:eastAsia="ko-KR"/>
        </w:rPr>
        <w:tab/>
      </w:r>
      <w:r w:rsidR="00D33ABF">
        <w:rPr>
          <w:lang w:eastAsia="ko-KR"/>
        </w:rPr>
        <w:t>Exposure, EPA Document No. 86870000540, Fiche No. OTS0513618</w:t>
      </w:r>
    </w:p>
    <w:p w:rsidR="00D33ABF" w:rsidRDefault="00721709" w:rsidP="00721709">
      <w:pPr>
        <w:pStyle w:val="FootnoteText"/>
        <w:tabs>
          <w:tab w:val="left" w:pos="0"/>
          <w:tab w:val="left" w:pos="1418"/>
        </w:tabs>
        <w:ind w:left="0" w:firstLineChars="77" w:firstLine="139"/>
        <w:rPr>
          <w:lang w:eastAsia="ko-KR"/>
        </w:rPr>
      </w:pPr>
      <w:r>
        <w:rPr>
          <w:vertAlign w:val="superscript"/>
          <w:lang w:eastAsia="ko-KR"/>
        </w:rPr>
        <w:tab/>
      </w:r>
      <w:r>
        <w:rPr>
          <w:vertAlign w:val="superscript"/>
          <w:lang w:eastAsia="ko-KR"/>
        </w:rPr>
        <w:tab/>
      </w:r>
      <w:proofErr w:type="spellStart"/>
      <w:r w:rsidR="00D33ABF" w:rsidRPr="0077554F">
        <w:rPr>
          <w:vertAlign w:val="superscript"/>
          <w:lang w:eastAsia="ko-KR"/>
        </w:rPr>
        <w:t>d</w:t>
      </w:r>
      <w:r w:rsidR="00D33ABF">
        <w:rPr>
          <w:lang w:eastAsia="ko-KR"/>
        </w:rPr>
        <w:t>European</w:t>
      </w:r>
      <w:proofErr w:type="spellEnd"/>
      <w:r w:rsidR="00D33ABF">
        <w:rPr>
          <w:lang w:eastAsia="ko-KR"/>
        </w:rPr>
        <w:t xml:space="preserve"> Chemical Agency (ECHA), </w:t>
      </w:r>
      <w:proofErr w:type="spellStart"/>
      <w:r w:rsidR="00D33ABF">
        <w:rPr>
          <w:lang w:eastAsia="ko-KR"/>
        </w:rPr>
        <w:t>Dibutylamine</w:t>
      </w:r>
      <w:proofErr w:type="spellEnd"/>
      <w:r w:rsidR="00D33ABF">
        <w:rPr>
          <w:lang w:eastAsia="ko-KR"/>
        </w:rPr>
        <w:t xml:space="preserve"> - Registration Dossier 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 w:rsidR="00D33ABF">
        <w:rPr>
          <w:lang w:eastAsia="ko-KR"/>
        </w:rPr>
        <w:t>(https://echa.europa.eu/registration-dossier/-/registered-dossier/13527/7/4/2)</w:t>
      </w:r>
    </w:p>
    <w:p w:rsidR="00D33ABF" w:rsidRDefault="00721709" w:rsidP="00721709">
      <w:pPr>
        <w:pStyle w:val="FootnoteText"/>
        <w:tabs>
          <w:tab w:val="left" w:pos="0"/>
          <w:tab w:val="left" w:pos="1418"/>
        </w:tabs>
        <w:ind w:left="0" w:firstLineChars="77" w:firstLine="139"/>
        <w:rPr>
          <w:lang w:eastAsia="ko-KR"/>
        </w:rPr>
      </w:pPr>
      <w:r>
        <w:rPr>
          <w:vertAlign w:val="superscript"/>
          <w:lang w:eastAsia="ko-KR"/>
        </w:rPr>
        <w:tab/>
      </w:r>
      <w:r>
        <w:rPr>
          <w:vertAlign w:val="superscript"/>
          <w:lang w:eastAsia="ko-KR"/>
        </w:rPr>
        <w:tab/>
      </w:r>
      <w:proofErr w:type="spellStart"/>
      <w:r w:rsidR="00D33ABF" w:rsidRPr="0077554F">
        <w:rPr>
          <w:vertAlign w:val="superscript"/>
          <w:lang w:eastAsia="ko-KR"/>
        </w:rPr>
        <w:t>e</w:t>
      </w:r>
      <w:r w:rsidR="00D33ABF">
        <w:rPr>
          <w:lang w:eastAsia="ko-KR"/>
        </w:rPr>
        <w:t>European</w:t>
      </w:r>
      <w:proofErr w:type="spellEnd"/>
      <w:r w:rsidR="00D33ABF">
        <w:rPr>
          <w:lang w:eastAsia="ko-KR"/>
        </w:rPr>
        <w:t xml:space="preserve"> Chemical Agency (ECHA), </w:t>
      </w:r>
      <w:proofErr w:type="spellStart"/>
      <w:r w:rsidR="00D33ABF">
        <w:rPr>
          <w:lang w:eastAsia="ko-KR"/>
        </w:rPr>
        <w:t>Dibutylamine</w:t>
      </w:r>
      <w:proofErr w:type="spellEnd"/>
      <w:r w:rsidR="00D33ABF">
        <w:rPr>
          <w:lang w:eastAsia="ko-KR"/>
        </w:rPr>
        <w:t xml:space="preserve"> - Registration Dossier 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 w:rsidR="00D33ABF">
        <w:rPr>
          <w:lang w:eastAsia="ko-KR"/>
        </w:rPr>
        <w:t>(https://echa.europa.eu/registration-dossier/-/registered-dossier/13527/2/1)</w:t>
      </w:r>
    </w:p>
    <w:p w:rsidR="00D33ABF" w:rsidRDefault="00721709" w:rsidP="00721709">
      <w:pPr>
        <w:pStyle w:val="FootnoteText"/>
        <w:tabs>
          <w:tab w:val="left" w:pos="0"/>
          <w:tab w:val="left" w:pos="1418"/>
        </w:tabs>
        <w:ind w:left="0" w:firstLineChars="77" w:firstLine="139"/>
        <w:rPr>
          <w:lang w:eastAsia="ko-KR"/>
        </w:rPr>
      </w:pPr>
      <w:r>
        <w:rPr>
          <w:vertAlign w:val="superscript"/>
          <w:lang w:eastAsia="ko-KR"/>
        </w:rPr>
        <w:tab/>
      </w:r>
      <w:r>
        <w:rPr>
          <w:vertAlign w:val="superscript"/>
          <w:lang w:eastAsia="ko-KR"/>
        </w:rPr>
        <w:tab/>
      </w:r>
      <w:proofErr w:type="spellStart"/>
      <w:proofErr w:type="gramStart"/>
      <w:r w:rsidR="00D33ABF" w:rsidRPr="0077554F">
        <w:rPr>
          <w:vertAlign w:val="superscript"/>
          <w:lang w:eastAsia="ko-KR"/>
        </w:rPr>
        <w:t>f</w:t>
      </w:r>
      <w:r w:rsidR="00D33ABF">
        <w:rPr>
          <w:lang w:eastAsia="ko-KR"/>
        </w:rPr>
        <w:t>Calamari</w:t>
      </w:r>
      <w:proofErr w:type="spellEnd"/>
      <w:proofErr w:type="gramEnd"/>
      <w:r w:rsidR="00D33ABF">
        <w:rPr>
          <w:lang w:eastAsia="ko-KR"/>
        </w:rPr>
        <w:t xml:space="preserve">, D., et al., 1980, Estimating the hazard of eight amines on aquatic life. Chemosphere 9, </w:t>
      </w:r>
      <w:r>
        <w:rPr>
          <w:lang w:eastAsia="ko-KR"/>
        </w:rPr>
        <w:tab/>
      </w:r>
      <w:r>
        <w:rPr>
          <w:lang w:eastAsia="ko-KR"/>
        </w:rPr>
        <w:tab/>
      </w:r>
      <w:r w:rsidR="00D33ABF">
        <w:rPr>
          <w:lang w:eastAsia="ko-KR"/>
        </w:rPr>
        <w:t>753</w:t>
      </w:r>
    </w:p>
    <w:p w:rsidR="00D33ABF" w:rsidRPr="00A328D0" w:rsidRDefault="00721709" w:rsidP="00721709">
      <w:pPr>
        <w:pStyle w:val="FootnoteText"/>
        <w:tabs>
          <w:tab w:val="left" w:pos="0"/>
          <w:tab w:val="left" w:pos="1418"/>
        </w:tabs>
        <w:ind w:left="2" w:firstLineChars="77" w:firstLine="139"/>
        <w:rPr>
          <w:lang w:eastAsia="ko-KR"/>
        </w:rPr>
      </w:pPr>
      <w:r>
        <w:rPr>
          <w:vertAlign w:val="superscript"/>
          <w:lang w:eastAsia="ko-KR"/>
        </w:rPr>
        <w:tab/>
      </w:r>
      <w:r>
        <w:rPr>
          <w:vertAlign w:val="superscript"/>
          <w:lang w:eastAsia="ko-KR"/>
        </w:rPr>
        <w:tab/>
      </w:r>
      <w:proofErr w:type="spellStart"/>
      <w:r w:rsidR="00D33ABF" w:rsidRPr="0077554F">
        <w:rPr>
          <w:vertAlign w:val="superscript"/>
          <w:lang w:eastAsia="ko-KR"/>
        </w:rPr>
        <w:t>g</w:t>
      </w:r>
      <w:r w:rsidR="00D33ABF">
        <w:rPr>
          <w:lang w:eastAsia="ko-KR"/>
        </w:rPr>
        <w:t>European</w:t>
      </w:r>
      <w:proofErr w:type="spellEnd"/>
      <w:r w:rsidR="00D33ABF">
        <w:rPr>
          <w:lang w:eastAsia="ko-KR"/>
        </w:rPr>
        <w:t xml:space="preserve"> Chemical Agency (ECHA), </w:t>
      </w:r>
      <w:proofErr w:type="spellStart"/>
      <w:r w:rsidR="00D33ABF">
        <w:rPr>
          <w:lang w:eastAsia="ko-KR"/>
        </w:rPr>
        <w:t>Dibutylamine</w:t>
      </w:r>
      <w:proofErr w:type="spellEnd"/>
      <w:r w:rsidR="00D33ABF">
        <w:rPr>
          <w:lang w:eastAsia="ko-KR"/>
        </w:rPr>
        <w:t xml:space="preserve"> - Registration Dossier 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 w:rsidR="00D33ABF">
        <w:rPr>
          <w:lang w:eastAsia="ko-KR"/>
        </w:rPr>
        <w:t>(https://echa.europa.eu/registration-dossier/-/registered-dossier/13527/6/2/4)</w:t>
      </w:r>
    </w:p>
  </w:footnote>
  <w:footnote w:id="4">
    <w:p w:rsidR="00D33ABF" w:rsidRDefault="00721709" w:rsidP="00D077B6">
      <w:pPr>
        <w:pStyle w:val="FootnoteText"/>
        <w:tabs>
          <w:tab w:val="left" w:pos="1418"/>
        </w:tabs>
        <w:ind w:left="1418" w:hanging="1418"/>
        <w:rPr>
          <w:lang w:eastAsia="ko-KR"/>
        </w:rPr>
      </w:pPr>
      <w:r>
        <w:tab/>
      </w:r>
      <w:r w:rsidR="00D33ABF">
        <w:rPr>
          <w:rStyle w:val="FootnoteReference"/>
        </w:rPr>
        <w:footnoteRef/>
      </w:r>
      <w:r w:rsidR="00D33ABF">
        <w:t xml:space="preserve"> </w:t>
      </w:r>
      <w:r w:rsidR="00D33ABF">
        <w:rPr>
          <w:rFonts w:hint="eastAsia"/>
          <w:lang w:eastAsia="ko-KR"/>
        </w:rPr>
        <w:tab/>
        <w:t>This and similar references are to chapters and paragraphs in the Model Regulations on the Transport of Dangerous Goods.</w:t>
      </w:r>
    </w:p>
  </w:footnote>
  <w:footnote w:id="5">
    <w:p w:rsidR="00301F73" w:rsidRDefault="00301F73" w:rsidP="00301F73">
      <w:pPr>
        <w:pStyle w:val="FootnoteText"/>
        <w:tabs>
          <w:tab w:val="left" w:pos="1418"/>
        </w:tabs>
        <w:ind w:firstLine="0"/>
        <w:rPr>
          <w:lang w:eastAsia="ko-K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ko-KR"/>
        </w:rPr>
        <w:tab/>
        <w:t>References :</w:t>
      </w:r>
    </w:p>
    <w:p w:rsidR="00301F73" w:rsidRDefault="00301F73" w:rsidP="00301F73">
      <w:pPr>
        <w:pStyle w:val="FootnoteText"/>
        <w:tabs>
          <w:tab w:val="left" w:pos="0"/>
          <w:tab w:val="left" w:pos="1418"/>
        </w:tabs>
        <w:ind w:firstLine="0"/>
        <w:rPr>
          <w:lang w:eastAsia="ko-KR"/>
        </w:rPr>
      </w:pPr>
      <w:r>
        <w:rPr>
          <w:vertAlign w:val="superscript"/>
          <w:lang w:eastAsia="ko-KR"/>
        </w:rPr>
        <w:tab/>
      </w:r>
      <w:proofErr w:type="spellStart"/>
      <w:r w:rsidRPr="0077554F">
        <w:rPr>
          <w:vertAlign w:val="superscript"/>
          <w:lang w:eastAsia="ko-KR"/>
        </w:rPr>
        <w:t>a</w:t>
      </w:r>
      <w:r>
        <w:rPr>
          <w:lang w:eastAsia="ko-KR"/>
        </w:rPr>
        <w:t>European</w:t>
      </w:r>
      <w:proofErr w:type="spellEnd"/>
      <w:r>
        <w:rPr>
          <w:lang w:eastAsia="ko-KR"/>
        </w:rPr>
        <w:t xml:space="preserve"> Chemical Agency (ECHA), </w:t>
      </w:r>
      <w:proofErr w:type="spellStart"/>
      <w:r>
        <w:rPr>
          <w:lang w:eastAsia="ko-KR"/>
        </w:rPr>
        <w:t>Cyclohexyldimethylamine</w:t>
      </w:r>
      <w:proofErr w:type="spellEnd"/>
      <w:r>
        <w:rPr>
          <w:lang w:eastAsia="ko-KR"/>
        </w:rPr>
        <w:t xml:space="preserve"> - Registration Dossier </w:t>
      </w:r>
      <w:r>
        <w:rPr>
          <w:lang w:eastAsia="ko-KR"/>
        </w:rPr>
        <w:tab/>
        <w:t>(https://echa.europa.eu/registration-dossier/-/registered-dossier/13521/7/3/2)</w:t>
      </w:r>
    </w:p>
    <w:p w:rsidR="00301F73" w:rsidRDefault="00301F73" w:rsidP="00301F73">
      <w:pPr>
        <w:pStyle w:val="FootnoteText"/>
        <w:tabs>
          <w:tab w:val="left" w:pos="0"/>
          <w:tab w:val="left" w:pos="1418"/>
        </w:tabs>
        <w:ind w:left="0" w:firstLineChars="78" w:firstLine="140"/>
        <w:rPr>
          <w:lang w:eastAsia="ko-KR"/>
        </w:rPr>
      </w:pPr>
      <w:r>
        <w:rPr>
          <w:vertAlign w:val="superscript"/>
          <w:lang w:eastAsia="ko-KR"/>
        </w:rPr>
        <w:tab/>
      </w:r>
      <w:r>
        <w:rPr>
          <w:vertAlign w:val="superscript"/>
          <w:lang w:eastAsia="ko-KR"/>
        </w:rPr>
        <w:tab/>
      </w:r>
      <w:proofErr w:type="spellStart"/>
      <w:r w:rsidRPr="0077554F">
        <w:rPr>
          <w:vertAlign w:val="superscript"/>
          <w:lang w:eastAsia="ko-KR"/>
        </w:rPr>
        <w:t>b</w:t>
      </w:r>
      <w:r>
        <w:rPr>
          <w:lang w:eastAsia="ko-KR"/>
        </w:rPr>
        <w:t>European</w:t>
      </w:r>
      <w:proofErr w:type="spellEnd"/>
      <w:r>
        <w:rPr>
          <w:lang w:eastAsia="ko-KR"/>
        </w:rPr>
        <w:t xml:space="preserve"> Chemical Agency (ECHA), </w:t>
      </w:r>
      <w:proofErr w:type="spellStart"/>
      <w:r>
        <w:rPr>
          <w:lang w:eastAsia="ko-KR"/>
        </w:rPr>
        <w:t>Cyclohexyldimethylamine</w:t>
      </w:r>
      <w:proofErr w:type="spellEnd"/>
      <w:r>
        <w:rPr>
          <w:lang w:eastAsia="ko-KR"/>
        </w:rPr>
        <w:t xml:space="preserve"> - Registration Dossier 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(https://echa.europa.eu/registration-dossier/-/registered-dossier/13521/7/3/4)</w:t>
      </w:r>
    </w:p>
    <w:p w:rsidR="00301F73" w:rsidRDefault="00301F73" w:rsidP="00301F73">
      <w:pPr>
        <w:pStyle w:val="FootnoteText"/>
        <w:tabs>
          <w:tab w:val="left" w:pos="0"/>
          <w:tab w:val="left" w:pos="1418"/>
        </w:tabs>
        <w:ind w:left="0" w:firstLineChars="78" w:firstLine="140"/>
        <w:rPr>
          <w:lang w:eastAsia="ko-KR"/>
        </w:rPr>
      </w:pPr>
      <w:r>
        <w:rPr>
          <w:vertAlign w:val="superscript"/>
          <w:lang w:eastAsia="ko-KR"/>
        </w:rPr>
        <w:tab/>
      </w:r>
      <w:r>
        <w:rPr>
          <w:vertAlign w:val="superscript"/>
          <w:lang w:eastAsia="ko-KR"/>
        </w:rPr>
        <w:tab/>
      </w:r>
      <w:proofErr w:type="spellStart"/>
      <w:r w:rsidRPr="0077554F">
        <w:rPr>
          <w:vertAlign w:val="superscript"/>
          <w:lang w:eastAsia="ko-KR"/>
        </w:rPr>
        <w:t>c</w:t>
      </w:r>
      <w:r>
        <w:rPr>
          <w:lang w:eastAsia="ko-KR"/>
        </w:rPr>
        <w:t>European</w:t>
      </w:r>
      <w:proofErr w:type="spellEnd"/>
      <w:r>
        <w:rPr>
          <w:lang w:eastAsia="ko-KR"/>
        </w:rPr>
        <w:t xml:space="preserve"> Chemical Agency (ECHA), </w:t>
      </w:r>
      <w:proofErr w:type="spellStart"/>
      <w:r>
        <w:rPr>
          <w:lang w:eastAsia="ko-KR"/>
        </w:rPr>
        <w:t>Cyclohexyldimethylamine</w:t>
      </w:r>
      <w:proofErr w:type="spellEnd"/>
      <w:r>
        <w:rPr>
          <w:lang w:eastAsia="ko-KR"/>
        </w:rPr>
        <w:t xml:space="preserve"> - Registration Dossier 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(https://echa.europa.eu/registration-dossier/-/registered-dossier/13521/7/3/3)</w:t>
      </w:r>
    </w:p>
    <w:p w:rsidR="00301F73" w:rsidRDefault="00301F73" w:rsidP="00301F73">
      <w:pPr>
        <w:pStyle w:val="FootnoteText"/>
        <w:tabs>
          <w:tab w:val="left" w:pos="0"/>
          <w:tab w:val="left" w:pos="1418"/>
        </w:tabs>
        <w:ind w:left="0" w:firstLineChars="78" w:firstLine="140"/>
        <w:rPr>
          <w:lang w:eastAsia="ko-KR"/>
        </w:rPr>
      </w:pPr>
      <w:r>
        <w:rPr>
          <w:vertAlign w:val="superscript"/>
          <w:lang w:eastAsia="ko-KR"/>
        </w:rPr>
        <w:tab/>
      </w:r>
      <w:r>
        <w:rPr>
          <w:vertAlign w:val="superscript"/>
          <w:lang w:eastAsia="ko-KR"/>
        </w:rPr>
        <w:tab/>
      </w:r>
      <w:proofErr w:type="spellStart"/>
      <w:r w:rsidRPr="0077554F">
        <w:rPr>
          <w:vertAlign w:val="superscript"/>
          <w:lang w:eastAsia="ko-KR"/>
        </w:rPr>
        <w:t>d</w:t>
      </w:r>
      <w:r>
        <w:rPr>
          <w:lang w:eastAsia="ko-KR"/>
        </w:rPr>
        <w:t>European</w:t>
      </w:r>
      <w:proofErr w:type="spellEnd"/>
      <w:r>
        <w:rPr>
          <w:lang w:eastAsia="ko-KR"/>
        </w:rPr>
        <w:t xml:space="preserve"> Chemical Agency (ECHA), </w:t>
      </w:r>
      <w:proofErr w:type="spellStart"/>
      <w:r>
        <w:rPr>
          <w:lang w:eastAsia="ko-KR"/>
        </w:rPr>
        <w:t>Cyclohexyldimethylamine</w:t>
      </w:r>
      <w:proofErr w:type="spellEnd"/>
      <w:r>
        <w:rPr>
          <w:lang w:eastAsia="ko-KR"/>
        </w:rPr>
        <w:t xml:space="preserve"> - Registration Dossier 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(</w:t>
      </w:r>
      <w:hyperlink r:id="rId1" w:history="1">
        <w:r w:rsidRPr="00B141FC">
          <w:rPr>
            <w:rStyle w:val="Hyperlink"/>
            <w:lang w:eastAsia="ko-KR"/>
          </w:rPr>
          <w:t>https://echa.europa.eu/registration-dossier/-/registered-</w:t>
        </w:r>
      </w:hyperlink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dossier/13521/7/4/2/?documentUUID=00a77466-5f8a-48a9-908c-39fb2a6053a5)</w:t>
      </w:r>
    </w:p>
    <w:p w:rsidR="00301F73" w:rsidRDefault="00301F73" w:rsidP="00301F73">
      <w:pPr>
        <w:pStyle w:val="FootnoteText"/>
        <w:tabs>
          <w:tab w:val="left" w:pos="0"/>
          <w:tab w:val="left" w:pos="1418"/>
        </w:tabs>
        <w:ind w:left="0" w:firstLineChars="78" w:firstLine="140"/>
        <w:rPr>
          <w:lang w:eastAsia="ko-KR"/>
        </w:rPr>
      </w:pPr>
      <w:r>
        <w:rPr>
          <w:vertAlign w:val="superscript"/>
          <w:lang w:eastAsia="ko-KR"/>
        </w:rPr>
        <w:tab/>
      </w:r>
      <w:r>
        <w:rPr>
          <w:vertAlign w:val="superscript"/>
          <w:lang w:eastAsia="ko-KR"/>
        </w:rPr>
        <w:tab/>
      </w:r>
      <w:proofErr w:type="spellStart"/>
      <w:r w:rsidRPr="0077554F">
        <w:rPr>
          <w:vertAlign w:val="superscript"/>
          <w:lang w:eastAsia="ko-KR"/>
        </w:rPr>
        <w:t>e</w:t>
      </w:r>
      <w:r>
        <w:rPr>
          <w:lang w:eastAsia="ko-KR"/>
        </w:rPr>
        <w:t>European</w:t>
      </w:r>
      <w:proofErr w:type="spellEnd"/>
      <w:r>
        <w:rPr>
          <w:lang w:eastAsia="ko-KR"/>
        </w:rPr>
        <w:t xml:space="preserve"> Chemical Agency (ECHA), </w:t>
      </w:r>
      <w:proofErr w:type="spellStart"/>
      <w:r>
        <w:rPr>
          <w:lang w:eastAsia="ko-KR"/>
        </w:rPr>
        <w:t>Cyclohexyldimethylamine</w:t>
      </w:r>
      <w:proofErr w:type="spellEnd"/>
      <w:r>
        <w:rPr>
          <w:lang w:eastAsia="ko-KR"/>
        </w:rPr>
        <w:t xml:space="preserve"> - Registration Dossier 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(https://echa.europa.eu/registration-dossier/-/registered-dossier/13521/2/1)</w:t>
      </w:r>
    </w:p>
    <w:p w:rsidR="00301F73" w:rsidRDefault="00301F73" w:rsidP="00301F73">
      <w:pPr>
        <w:pStyle w:val="FootnoteText"/>
        <w:tabs>
          <w:tab w:val="left" w:pos="0"/>
          <w:tab w:val="left" w:pos="1418"/>
        </w:tabs>
        <w:ind w:left="0" w:firstLineChars="78" w:firstLine="140"/>
        <w:rPr>
          <w:lang w:eastAsia="ko-KR"/>
        </w:rPr>
      </w:pPr>
      <w:r>
        <w:rPr>
          <w:vertAlign w:val="superscript"/>
          <w:lang w:eastAsia="ko-KR"/>
        </w:rPr>
        <w:tab/>
      </w:r>
      <w:r>
        <w:rPr>
          <w:vertAlign w:val="superscript"/>
          <w:lang w:eastAsia="ko-KR"/>
        </w:rPr>
        <w:tab/>
      </w:r>
      <w:proofErr w:type="spellStart"/>
      <w:r w:rsidRPr="0077554F">
        <w:rPr>
          <w:vertAlign w:val="superscript"/>
          <w:lang w:eastAsia="ko-KR"/>
        </w:rPr>
        <w:t>f</w:t>
      </w:r>
      <w:r>
        <w:rPr>
          <w:lang w:eastAsia="ko-KR"/>
        </w:rPr>
        <w:t>European</w:t>
      </w:r>
      <w:proofErr w:type="spellEnd"/>
      <w:r>
        <w:rPr>
          <w:lang w:eastAsia="ko-KR"/>
        </w:rPr>
        <w:t xml:space="preserve"> Chemical Agency (ECHA), </w:t>
      </w:r>
      <w:proofErr w:type="spellStart"/>
      <w:r>
        <w:rPr>
          <w:lang w:eastAsia="ko-KR"/>
        </w:rPr>
        <w:t>Cyclohexyldimethylamine</w:t>
      </w:r>
      <w:proofErr w:type="spellEnd"/>
      <w:r>
        <w:rPr>
          <w:lang w:eastAsia="ko-KR"/>
        </w:rPr>
        <w:t xml:space="preserve"> - Registration Dossier 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(https://echa.europa.eu/registration-dossier/-/registered-dossier/13521/6/2/2)</w:t>
      </w:r>
    </w:p>
    <w:p w:rsidR="00301F73" w:rsidRPr="00A328D0" w:rsidRDefault="00301F73" w:rsidP="00301F73">
      <w:pPr>
        <w:pStyle w:val="FootnoteText"/>
        <w:tabs>
          <w:tab w:val="left" w:pos="0"/>
          <w:tab w:val="left" w:pos="1418"/>
        </w:tabs>
        <w:ind w:left="0" w:firstLineChars="78" w:firstLine="140"/>
        <w:rPr>
          <w:lang w:eastAsia="ko-KR"/>
        </w:rPr>
      </w:pPr>
      <w:r>
        <w:rPr>
          <w:vertAlign w:val="superscript"/>
          <w:lang w:eastAsia="ko-KR"/>
        </w:rPr>
        <w:tab/>
      </w:r>
      <w:r>
        <w:rPr>
          <w:vertAlign w:val="superscript"/>
          <w:lang w:eastAsia="ko-KR"/>
        </w:rPr>
        <w:tab/>
      </w:r>
      <w:proofErr w:type="spellStart"/>
      <w:r w:rsidRPr="0077554F">
        <w:rPr>
          <w:vertAlign w:val="superscript"/>
          <w:lang w:eastAsia="ko-KR"/>
        </w:rPr>
        <w:t>g</w:t>
      </w:r>
      <w:r>
        <w:rPr>
          <w:lang w:eastAsia="ko-KR"/>
        </w:rPr>
        <w:t>European</w:t>
      </w:r>
      <w:proofErr w:type="spellEnd"/>
      <w:r>
        <w:rPr>
          <w:lang w:eastAsia="ko-KR"/>
        </w:rPr>
        <w:t xml:space="preserve"> Chemical Agency (ECHA), </w:t>
      </w:r>
      <w:proofErr w:type="spellStart"/>
      <w:r>
        <w:rPr>
          <w:lang w:eastAsia="ko-KR"/>
        </w:rPr>
        <w:t>Cyclohexyldimethylamine</w:t>
      </w:r>
      <w:proofErr w:type="spellEnd"/>
      <w:r>
        <w:rPr>
          <w:lang w:eastAsia="ko-KR"/>
        </w:rPr>
        <w:t xml:space="preserve"> - Registration Dossier 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(https://echa.europa.eu/registration-dossier/-/registered-dossier/13521/6/2/6)</w:t>
      </w:r>
    </w:p>
  </w:footnote>
  <w:footnote w:id="6">
    <w:p w:rsidR="00301F73" w:rsidRDefault="00301F73" w:rsidP="00301F73">
      <w:pPr>
        <w:pStyle w:val="FootnoteText"/>
        <w:tabs>
          <w:tab w:val="left" w:pos="1418"/>
        </w:tabs>
        <w:ind w:firstLine="0"/>
        <w:rPr>
          <w:lang w:eastAsia="ko-K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ko-KR"/>
        </w:rPr>
        <w:tab/>
        <w:t xml:space="preserve">This and similar references are to chapters and paragraphs in the Model Regulations on the </w:t>
      </w:r>
      <w:r>
        <w:rPr>
          <w:lang w:eastAsia="ko-KR"/>
        </w:rPr>
        <w:tab/>
      </w:r>
      <w:r>
        <w:rPr>
          <w:rFonts w:hint="eastAsia"/>
          <w:lang w:eastAsia="ko-KR"/>
        </w:rPr>
        <w:t>Transport of Dangerous Goods.</w:t>
      </w:r>
    </w:p>
  </w:footnote>
  <w:footnote w:id="7">
    <w:p w:rsidR="00E11727" w:rsidRDefault="00E11727" w:rsidP="00A41F42">
      <w:pPr>
        <w:pStyle w:val="FootnoteText"/>
        <w:tabs>
          <w:tab w:val="left" w:pos="1418"/>
        </w:tabs>
        <w:ind w:firstLine="0"/>
        <w:rPr>
          <w:lang w:eastAsia="ko-K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ko-KR"/>
        </w:rPr>
        <w:tab/>
      </w:r>
      <w:r w:rsidRPr="003063E6">
        <w:rPr>
          <w:rFonts w:hint="eastAsia"/>
          <w:lang w:eastAsia="ko-KR"/>
        </w:rPr>
        <w:t>References :</w:t>
      </w:r>
    </w:p>
    <w:p w:rsidR="00E11727" w:rsidRDefault="00A41F42" w:rsidP="00A41F42">
      <w:pPr>
        <w:pStyle w:val="FootnoteText"/>
        <w:tabs>
          <w:tab w:val="left" w:pos="0"/>
          <w:tab w:val="left" w:pos="1418"/>
        </w:tabs>
        <w:ind w:left="0" w:firstLineChars="78" w:firstLine="140"/>
        <w:rPr>
          <w:lang w:eastAsia="ko-KR"/>
        </w:rPr>
      </w:pPr>
      <w:r>
        <w:rPr>
          <w:vertAlign w:val="superscript"/>
          <w:lang w:eastAsia="ko-KR"/>
        </w:rPr>
        <w:tab/>
      </w:r>
      <w:r>
        <w:rPr>
          <w:vertAlign w:val="superscript"/>
          <w:lang w:eastAsia="ko-KR"/>
        </w:rPr>
        <w:tab/>
      </w:r>
      <w:proofErr w:type="spellStart"/>
      <w:proofErr w:type="gramStart"/>
      <w:r w:rsidR="00E11727" w:rsidRPr="00482690">
        <w:rPr>
          <w:vertAlign w:val="superscript"/>
          <w:lang w:eastAsia="ko-KR"/>
        </w:rPr>
        <w:t>a</w:t>
      </w:r>
      <w:r w:rsidR="00E11727">
        <w:rPr>
          <w:lang w:eastAsia="ko-KR"/>
        </w:rPr>
        <w:t>Lewis</w:t>
      </w:r>
      <w:proofErr w:type="spellEnd"/>
      <w:proofErr w:type="gramEnd"/>
      <w:r w:rsidR="00E11727">
        <w:rPr>
          <w:lang w:eastAsia="ko-KR"/>
        </w:rPr>
        <w:t xml:space="preserve">, R.J., 1996, Sax's Dangerous Properties of Industrial Materials. 9th ed. Volumes 1-3. New </w:t>
      </w:r>
      <w:r>
        <w:rPr>
          <w:lang w:eastAsia="ko-KR"/>
        </w:rPr>
        <w:tab/>
      </w:r>
      <w:r>
        <w:rPr>
          <w:lang w:eastAsia="ko-KR"/>
        </w:rPr>
        <w:tab/>
      </w:r>
      <w:r w:rsidR="00E11727">
        <w:rPr>
          <w:lang w:eastAsia="ko-KR"/>
        </w:rPr>
        <w:t xml:space="preserve">York, NY: Van </w:t>
      </w:r>
      <w:proofErr w:type="spellStart"/>
      <w:r w:rsidR="00E11727">
        <w:rPr>
          <w:lang w:eastAsia="ko-KR"/>
        </w:rPr>
        <w:t>Nostrand</w:t>
      </w:r>
      <w:proofErr w:type="spellEnd"/>
      <w:r w:rsidR="00E11727">
        <w:rPr>
          <w:lang w:eastAsia="ko-KR"/>
        </w:rPr>
        <w:t xml:space="preserve"> Reinhold, p. 960</w:t>
      </w:r>
    </w:p>
    <w:p w:rsidR="00E11727" w:rsidRDefault="009760A5" w:rsidP="009760A5">
      <w:pPr>
        <w:pStyle w:val="FootnoteText"/>
        <w:tabs>
          <w:tab w:val="left" w:pos="0"/>
          <w:tab w:val="left" w:pos="1418"/>
        </w:tabs>
        <w:ind w:left="0" w:firstLineChars="78" w:firstLine="140"/>
        <w:rPr>
          <w:lang w:eastAsia="ko-KR"/>
        </w:rPr>
      </w:pPr>
      <w:r>
        <w:rPr>
          <w:vertAlign w:val="superscript"/>
          <w:lang w:eastAsia="ko-KR"/>
        </w:rPr>
        <w:tab/>
      </w:r>
      <w:r>
        <w:rPr>
          <w:vertAlign w:val="superscript"/>
          <w:lang w:eastAsia="ko-KR"/>
        </w:rPr>
        <w:tab/>
      </w:r>
      <w:proofErr w:type="spellStart"/>
      <w:proofErr w:type="gramStart"/>
      <w:r w:rsidR="00E11727" w:rsidRPr="00482690">
        <w:rPr>
          <w:vertAlign w:val="superscript"/>
          <w:lang w:eastAsia="ko-KR"/>
        </w:rPr>
        <w:t>b</w:t>
      </w:r>
      <w:r w:rsidR="00E11727">
        <w:rPr>
          <w:lang w:eastAsia="ko-KR"/>
        </w:rPr>
        <w:t>Randall</w:t>
      </w:r>
      <w:proofErr w:type="spellEnd"/>
      <w:proofErr w:type="gramEnd"/>
      <w:r w:rsidR="00E11727">
        <w:rPr>
          <w:lang w:eastAsia="ko-KR"/>
        </w:rPr>
        <w:t xml:space="preserve"> D.J. and Bannister RM, 1990, Acute </w:t>
      </w:r>
      <w:proofErr w:type="spellStart"/>
      <w:r w:rsidR="00E11727">
        <w:rPr>
          <w:lang w:eastAsia="ko-KR"/>
        </w:rPr>
        <w:t>Toxicologic</w:t>
      </w:r>
      <w:proofErr w:type="spellEnd"/>
      <w:r w:rsidR="00E11727">
        <w:rPr>
          <w:lang w:eastAsia="ko-KR"/>
        </w:rPr>
        <w:t xml:space="preserve"> evaluation of </w:t>
      </w:r>
      <w:proofErr w:type="spellStart"/>
      <w:r w:rsidR="00E11727">
        <w:rPr>
          <w:lang w:eastAsia="ko-KR"/>
        </w:rPr>
        <w:t>cyclohexylamine</w:t>
      </w:r>
      <w:proofErr w:type="spellEnd"/>
      <w:r w:rsidR="00E11727">
        <w:rPr>
          <w:lang w:eastAsia="ko-KR"/>
        </w:rPr>
        <w:t xml:space="preserve">. Acute </w:t>
      </w:r>
      <w:r>
        <w:rPr>
          <w:lang w:eastAsia="ko-KR"/>
        </w:rPr>
        <w:tab/>
      </w:r>
      <w:r>
        <w:rPr>
          <w:lang w:eastAsia="ko-KR"/>
        </w:rPr>
        <w:tab/>
      </w:r>
      <w:r w:rsidR="00E11727">
        <w:rPr>
          <w:lang w:eastAsia="ko-KR"/>
        </w:rPr>
        <w:t>Toxic Data 1, 65</w:t>
      </w:r>
    </w:p>
    <w:p w:rsidR="00E11727" w:rsidRDefault="009760A5" w:rsidP="009760A5">
      <w:pPr>
        <w:pStyle w:val="FootnoteText"/>
        <w:tabs>
          <w:tab w:val="left" w:pos="0"/>
          <w:tab w:val="left" w:pos="1418"/>
        </w:tabs>
        <w:ind w:left="0" w:firstLineChars="78" w:firstLine="140"/>
        <w:rPr>
          <w:lang w:eastAsia="ko-KR"/>
        </w:rPr>
      </w:pPr>
      <w:r>
        <w:rPr>
          <w:vertAlign w:val="superscript"/>
          <w:lang w:eastAsia="ko-KR"/>
        </w:rPr>
        <w:tab/>
      </w:r>
      <w:r>
        <w:rPr>
          <w:vertAlign w:val="superscript"/>
          <w:lang w:eastAsia="ko-KR"/>
        </w:rPr>
        <w:tab/>
      </w:r>
      <w:proofErr w:type="spellStart"/>
      <w:r w:rsidR="00E11727" w:rsidRPr="00482690">
        <w:rPr>
          <w:vertAlign w:val="superscript"/>
          <w:lang w:eastAsia="ko-KR"/>
        </w:rPr>
        <w:t>c</w:t>
      </w:r>
      <w:r w:rsidR="00E11727">
        <w:rPr>
          <w:lang w:eastAsia="ko-KR"/>
        </w:rPr>
        <w:t>European</w:t>
      </w:r>
      <w:proofErr w:type="spellEnd"/>
      <w:r w:rsidR="00E11727">
        <w:rPr>
          <w:lang w:eastAsia="ko-KR"/>
        </w:rPr>
        <w:t xml:space="preserve"> Chemical Agency (ECHA), CYCLOHEXYLAMINE - Registration Dossier 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 w:rsidR="00E11727">
        <w:rPr>
          <w:lang w:eastAsia="ko-KR"/>
        </w:rPr>
        <w:t>(</w:t>
      </w:r>
      <w:hyperlink r:id="rId2" w:history="1">
        <w:r w:rsidRPr="00B141FC">
          <w:rPr>
            <w:rStyle w:val="Hyperlink"/>
            <w:lang w:eastAsia="ko-KR"/>
          </w:rPr>
          <w:t>https://echa.europa.eu/de/registration-dossier/-/registered-</w:t>
        </w:r>
      </w:hyperlink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 w:rsidR="00E11727">
        <w:rPr>
          <w:lang w:eastAsia="ko-KR"/>
        </w:rPr>
        <w:t>dossier/13348/7/4/2/?documentUUID=d516cd27-1283-4151-9832-18a05a74b703)</w:t>
      </w:r>
    </w:p>
    <w:p w:rsidR="00E11727" w:rsidRDefault="009760A5" w:rsidP="009760A5">
      <w:pPr>
        <w:pStyle w:val="FootnoteText"/>
        <w:tabs>
          <w:tab w:val="left" w:pos="0"/>
          <w:tab w:val="left" w:pos="1418"/>
        </w:tabs>
        <w:ind w:left="0" w:firstLineChars="78" w:firstLine="140"/>
        <w:rPr>
          <w:lang w:eastAsia="ko-KR"/>
        </w:rPr>
      </w:pPr>
      <w:r>
        <w:rPr>
          <w:vertAlign w:val="superscript"/>
          <w:lang w:eastAsia="ko-KR"/>
        </w:rPr>
        <w:tab/>
      </w:r>
      <w:r>
        <w:rPr>
          <w:vertAlign w:val="superscript"/>
          <w:lang w:eastAsia="ko-KR"/>
        </w:rPr>
        <w:tab/>
      </w:r>
      <w:proofErr w:type="spellStart"/>
      <w:r w:rsidR="00E11727" w:rsidRPr="00482690">
        <w:rPr>
          <w:vertAlign w:val="superscript"/>
          <w:lang w:eastAsia="ko-KR"/>
        </w:rPr>
        <w:t>d</w:t>
      </w:r>
      <w:r w:rsidR="00E11727">
        <w:rPr>
          <w:lang w:eastAsia="ko-KR"/>
        </w:rPr>
        <w:t>European</w:t>
      </w:r>
      <w:proofErr w:type="spellEnd"/>
      <w:r w:rsidR="00E11727">
        <w:rPr>
          <w:lang w:eastAsia="ko-KR"/>
        </w:rPr>
        <w:t xml:space="preserve"> Chemical Agency (ECHA), CYCLOHEXYLAMINE - Registration Dossier 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 w:rsidR="00E11727">
        <w:rPr>
          <w:lang w:eastAsia="ko-KR"/>
        </w:rPr>
        <w:t>(https://echa.europa.eu/de/registration-dossier/-/registered-dossier/13348/2/1)</w:t>
      </w:r>
    </w:p>
    <w:p w:rsidR="00E11727" w:rsidRDefault="009760A5" w:rsidP="009760A5">
      <w:pPr>
        <w:pStyle w:val="FootnoteText"/>
        <w:tabs>
          <w:tab w:val="left" w:pos="0"/>
          <w:tab w:val="left" w:pos="1418"/>
        </w:tabs>
        <w:ind w:left="0" w:firstLineChars="78" w:firstLine="140"/>
        <w:rPr>
          <w:lang w:eastAsia="ko-KR"/>
        </w:rPr>
      </w:pPr>
      <w:r>
        <w:rPr>
          <w:vertAlign w:val="superscript"/>
          <w:lang w:eastAsia="ko-KR"/>
        </w:rPr>
        <w:tab/>
      </w:r>
      <w:r>
        <w:rPr>
          <w:vertAlign w:val="superscript"/>
          <w:lang w:eastAsia="ko-KR"/>
        </w:rPr>
        <w:tab/>
      </w:r>
      <w:proofErr w:type="spellStart"/>
      <w:r w:rsidR="00E11727" w:rsidRPr="00482690">
        <w:rPr>
          <w:vertAlign w:val="superscript"/>
          <w:lang w:eastAsia="ko-KR"/>
        </w:rPr>
        <w:t>e</w:t>
      </w:r>
      <w:r w:rsidR="00E11727">
        <w:rPr>
          <w:lang w:eastAsia="ko-KR"/>
        </w:rPr>
        <w:t>European</w:t>
      </w:r>
      <w:proofErr w:type="spellEnd"/>
      <w:r w:rsidR="00E11727">
        <w:rPr>
          <w:lang w:eastAsia="ko-KR"/>
        </w:rPr>
        <w:t xml:space="preserve"> Chemical Agency (ECHA), CYCLOHEXYLAMINE - Registration Dossier 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 w:rsidR="00E11727">
        <w:rPr>
          <w:lang w:eastAsia="ko-KR"/>
        </w:rPr>
        <w:t>(https://echa.europa.eu/de/registration-dossier/-/registered-dossier/13348/6/2/2)</w:t>
      </w:r>
    </w:p>
    <w:p w:rsidR="00E11727" w:rsidRPr="00A328D0" w:rsidRDefault="009760A5" w:rsidP="009760A5">
      <w:pPr>
        <w:pStyle w:val="FootnoteText"/>
        <w:tabs>
          <w:tab w:val="left" w:pos="0"/>
          <w:tab w:val="left" w:pos="1418"/>
        </w:tabs>
        <w:ind w:left="0" w:firstLineChars="78" w:firstLine="140"/>
        <w:rPr>
          <w:lang w:eastAsia="ko-KR"/>
        </w:rPr>
      </w:pPr>
      <w:r>
        <w:rPr>
          <w:vertAlign w:val="superscript"/>
          <w:lang w:eastAsia="ko-KR"/>
        </w:rPr>
        <w:tab/>
      </w:r>
      <w:r>
        <w:rPr>
          <w:vertAlign w:val="superscript"/>
          <w:lang w:eastAsia="ko-KR"/>
        </w:rPr>
        <w:tab/>
      </w:r>
      <w:proofErr w:type="spellStart"/>
      <w:proofErr w:type="gramStart"/>
      <w:r w:rsidR="00E11727" w:rsidRPr="00482690">
        <w:rPr>
          <w:vertAlign w:val="superscript"/>
          <w:lang w:eastAsia="ko-KR"/>
        </w:rPr>
        <w:t>f</w:t>
      </w:r>
      <w:r w:rsidR="00E11727">
        <w:rPr>
          <w:lang w:eastAsia="ko-KR"/>
        </w:rPr>
        <w:t>Bringmann</w:t>
      </w:r>
      <w:proofErr w:type="spellEnd"/>
      <w:proofErr w:type="gramEnd"/>
      <w:r w:rsidR="00E11727">
        <w:rPr>
          <w:lang w:eastAsia="ko-KR"/>
        </w:rPr>
        <w:t xml:space="preserve"> G and Kuehn R, 1977, </w:t>
      </w:r>
      <w:proofErr w:type="spellStart"/>
      <w:r w:rsidR="00E11727">
        <w:rPr>
          <w:lang w:eastAsia="ko-KR"/>
        </w:rPr>
        <w:t>Befunde</w:t>
      </w:r>
      <w:proofErr w:type="spellEnd"/>
      <w:r w:rsidR="00E11727">
        <w:rPr>
          <w:lang w:eastAsia="ko-KR"/>
        </w:rPr>
        <w:t xml:space="preserve"> der </w:t>
      </w:r>
      <w:proofErr w:type="spellStart"/>
      <w:r w:rsidR="00E11727">
        <w:rPr>
          <w:lang w:eastAsia="ko-KR"/>
        </w:rPr>
        <w:t>Schadwirkung</w:t>
      </w:r>
      <w:proofErr w:type="spellEnd"/>
      <w:r w:rsidR="00E11727">
        <w:rPr>
          <w:lang w:eastAsia="ko-KR"/>
        </w:rPr>
        <w:t xml:space="preserve"> </w:t>
      </w:r>
      <w:proofErr w:type="spellStart"/>
      <w:r w:rsidR="00E11727">
        <w:rPr>
          <w:lang w:eastAsia="ko-KR"/>
        </w:rPr>
        <w:t>wassergefaehrdender</w:t>
      </w:r>
      <w:proofErr w:type="spellEnd"/>
      <w:r w:rsidR="00E11727">
        <w:rPr>
          <w:lang w:eastAsia="ko-KR"/>
        </w:rPr>
        <w:t xml:space="preserve"> </w:t>
      </w:r>
      <w:proofErr w:type="spellStart"/>
      <w:r w:rsidR="00E11727">
        <w:rPr>
          <w:lang w:eastAsia="ko-KR"/>
        </w:rPr>
        <w:t>Stoffe</w:t>
      </w:r>
      <w:proofErr w:type="spellEnd"/>
      <w:r w:rsidR="00E11727">
        <w:rPr>
          <w:lang w:eastAsia="ko-KR"/>
        </w:rPr>
        <w:t xml:space="preserve"> </w:t>
      </w:r>
      <w:proofErr w:type="spellStart"/>
      <w:r w:rsidR="00E11727">
        <w:rPr>
          <w:lang w:eastAsia="ko-KR"/>
        </w:rPr>
        <w:t>gegen</w:t>
      </w:r>
      <w:proofErr w:type="spellEnd"/>
      <w:r w:rsidR="00E11727">
        <w:rPr>
          <w:lang w:eastAsia="ko-KR"/>
        </w:rPr>
        <w:t xml:space="preserve"> </w:t>
      </w:r>
      <w:r>
        <w:rPr>
          <w:lang w:eastAsia="ko-KR"/>
        </w:rPr>
        <w:tab/>
      </w:r>
      <w:r>
        <w:rPr>
          <w:lang w:eastAsia="ko-KR"/>
        </w:rPr>
        <w:tab/>
      </w:r>
      <w:r w:rsidR="00E11727">
        <w:rPr>
          <w:lang w:eastAsia="ko-KR"/>
        </w:rPr>
        <w:t xml:space="preserve">Daphnia magna. Z. </w:t>
      </w:r>
      <w:proofErr w:type="spellStart"/>
      <w:r w:rsidR="00E11727">
        <w:rPr>
          <w:lang w:eastAsia="ko-KR"/>
        </w:rPr>
        <w:t>Wasser-Abwasser-Forsch</w:t>
      </w:r>
      <w:proofErr w:type="spellEnd"/>
      <w:r w:rsidR="00E11727">
        <w:rPr>
          <w:lang w:eastAsia="ko-KR"/>
        </w:rPr>
        <w:t>. 10, 161</w:t>
      </w:r>
    </w:p>
  </w:footnote>
  <w:footnote w:id="8">
    <w:p w:rsidR="00E11727" w:rsidRDefault="00E11727" w:rsidP="009760A5">
      <w:pPr>
        <w:pStyle w:val="FootnoteText"/>
        <w:tabs>
          <w:tab w:val="left" w:pos="1418"/>
        </w:tabs>
        <w:ind w:firstLine="0"/>
        <w:rPr>
          <w:lang w:eastAsia="ko-K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ko-KR"/>
        </w:rPr>
        <w:tab/>
        <w:t xml:space="preserve">This and similar references are to chapters and paragraphs in the Model Regulations on the </w:t>
      </w:r>
      <w:r w:rsidR="009760A5">
        <w:rPr>
          <w:lang w:eastAsia="ko-KR"/>
        </w:rPr>
        <w:tab/>
      </w:r>
      <w:r>
        <w:rPr>
          <w:rFonts w:hint="eastAsia"/>
          <w:lang w:eastAsia="ko-KR"/>
        </w:rPr>
        <w:t>Transport of Dangerous Goods.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75" w:rsidRPr="006D12B1" w:rsidRDefault="00184E75">
    <w:pPr>
      <w:pStyle w:val="Header"/>
    </w:pPr>
    <w:r>
      <w:t>ST/SG/AC.10/C.3/</w:t>
    </w:r>
    <w:r w:rsidR="005458AF">
      <w:t>2016/</w:t>
    </w:r>
    <w:r w:rsidR="005D149F">
      <w:t>64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75" w:rsidRPr="006D12B1" w:rsidRDefault="0023334A" w:rsidP="006D12B1">
    <w:pPr>
      <w:pStyle w:val="Header"/>
      <w:jc w:val="right"/>
    </w:pPr>
    <w:r>
      <w:t>ST/SG/AC.10/C</w:t>
    </w:r>
    <w:r w:rsidR="005458AF">
      <w:t>.3/2016/</w:t>
    </w:r>
    <w:r w:rsidR="003F4003">
      <w:t>64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4A" w:rsidRDefault="0023334A" w:rsidP="00AC1D2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08B07BEF"/>
    <w:multiLevelType w:val="hybridMultilevel"/>
    <w:tmpl w:val="D346B722"/>
    <w:lvl w:ilvl="0" w:tplc="685899AE">
      <w:start w:val="1"/>
      <w:numFmt w:val="lowerRoman"/>
      <w:lvlText w:val="(%1)"/>
      <w:lvlJc w:val="left"/>
      <w:pPr>
        <w:tabs>
          <w:tab w:val="num" w:pos="2101"/>
        </w:tabs>
        <w:ind w:left="2101" w:hanging="570"/>
      </w:pPr>
      <w:rPr>
        <w:rFonts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FC5F72"/>
    <w:multiLevelType w:val="hybridMultilevel"/>
    <w:tmpl w:val="4E4C0A0C"/>
    <w:lvl w:ilvl="0" w:tplc="61FA1426">
      <w:start w:val="1"/>
      <w:numFmt w:val="decimal"/>
      <w:lvlText w:val="%1."/>
      <w:lvlJc w:val="left"/>
      <w:pPr>
        <w:ind w:left="1494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05C4807"/>
    <w:multiLevelType w:val="hybridMultilevel"/>
    <w:tmpl w:val="2E40A8D2"/>
    <w:lvl w:ilvl="0" w:tplc="0C09000F">
      <w:start w:val="1"/>
      <w:numFmt w:val="decimal"/>
      <w:lvlText w:val="%1."/>
      <w:lvlJc w:val="left"/>
      <w:pPr>
        <w:ind w:left="1494" w:hanging="360"/>
      </w:p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77D49E1"/>
    <w:multiLevelType w:val="hybridMultilevel"/>
    <w:tmpl w:val="0088A8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39B513FB"/>
    <w:multiLevelType w:val="hybridMultilevel"/>
    <w:tmpl w:val="5F0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92764"/>
    <w:multiLevelType w:val="hybridMultilevel"/>
    <w:tmpl w:val="018C936A"/>
    <w:lvl w:ilvl="0" w:tplc="1CC4F83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4E001FF5"/>
    <w:multiLevelType w:val="hybridMultilevel"/>
    <w:tmpl w:val="2E40A8D2"/>
    <w:lvl w:ilvl="0" w:tplc="0C09000F">
      <w:start w:val="1"/>
      <w:numFmt w:val="decimal"/>
      <w:lvlText w:val="%1."/>
      <w:lvlJc w:val="left"/>
      <w:pPr>
        <w:ind w:left="1494" w:hanging="360"/>
      </w:p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1585FC9"/>
    <w:multiLevelType w:val="hybridMultilevel"/>
    <w:tmpl w:val="02F6D73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E116EE"/>
    <w:multiLevelType w:val="hybridMultilevel"/>
    <w:tmpl w:val="6A84E9E4"/>
    <w:lvl w:ilvl="0" w:tplc="509AA09E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9" w:hanging="360"/>
      </w:pPr>
    </w:lvl>
    <w:lvl w:ilvl="2" w:tplc="0407001B" w:tentative="1">
      <w:start w:val="1"/>
      <w:numFmt w:val="lowerRoman"/>
      <w:lvlText w:val="%3."/>
      <w:lvlJc w:val="right"/>
      <w:pPr>
        <w:ind w:left="2939" w:hanging="180"/>
      </w:pPr>
    </w:lvl>
    <w:lvl w:ilvl="3" w:tplc="0407000F" w:tentative="1">
      <w:start w:val="1"/>
      <w:numFmt w:val="decimal"/>
      <w:lvlText w:val="%4."/>
      <w:lvlJc w:val="left"/>
      <w:pPr>
        <w:ind w:left="3659" w:hanging="360"/>
      </w:pPr>
    </w:lvl>
    <w:lvl w:ilvl="4" w:tplc="04070019" w:tentative="1">
      <w:start w:val="1"/>
      <w:numFmt w:val="lowerLetter"/>
      <w:lvlText w:val="%5."/>
      <w:lvlJc w:val="left"/>
      <w:pPr>
        <w:ind w:left="4379" w:hanging="360"/>
      </w:pPr>
    </w:lvl>
    <w:lvl w:ilvl="5" w:tplc="0407001B" w:tentative="1">
      <w:start w:val="1"/>
      <w:numFmt w:val="lowerRoman"/>
      <w:lvlText w:val="%6."/>
      <w:lvlJc w:val="right"/>
      <w:pPr>
        <w:ind w:left="5099" w:hanging="180"/>
      </w:pPr>
    </w:lvl>
    <w:lvl w:ilvl="6" w:tplc="0407000F" w:tentative="1">
      <w:start w:val="1"/>
      <w:numFmt w:val="decimal"/>
      <w:lvlText w:val="%7."/>
      <w:lvlJc w:val="left"/>
      <w:pPr>
        <w:ind w:left="5819" w:hanging="360"/>
      </w:pPr>
    </w:lvl>
    <w:lvl w:ilvl="7" w:tplc="04070019" w:tentative="1">
      <w:start w:val="1"/>
      <w:numFmt w:val="lowerLetter"/>
      <w:lvlText w:val="%8."/>
      <w:lvlJc w:val="left"/>
      <w:pPr>
        <w:ind w:left="6539" w:hanging="360"/>
      </w:pPr>
    </w:lvl>
    <w:lvl w:ilvl="8" w:tplc="0407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4"/>
  </w:num>
  <w:num w:numId="13">
    <w:abstractNumId w:val="10"/>
  </w:num>
  <w:num w:numId="14">
    <w:abstractNumId w:val="21"/>
  </w:num>
  <w:num w:numId="15">
    <w:abstractNumId w:val="22"/>
  </w:num>
  <w:num w:numId="16">
    <w:abstractNumId w:val="15"/>
  </w:num>
  <w:num w:numId="17">
    <w:abstractNumId w:val="16"/>
  </w:num>
  <w:num w:numId="18">
    <w:abstractNumId w:val="18"/>
  </w:num>
  <w:num w:numId="19">
    <w:abstractNumId w:val="13"/>
  </w:num>
  <w:num w:numId="20">
    <w:abstractNumId w:val="23"/>
  </w:num>
  <w:num w:numId="21">
    <w:abstractNumId w:val="11"/>
  </w:num>
  <w:num w:numId="22">
    <w:abstractNumId w:val="19"/>
  </w:num>
  <w:num w:numId="23">
    <w:abstractNumId w:val="17"/>
  </w:num>
  <w:num w:numId="2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B1"/>
    <w:rsid w:val="000166D2"/>
    <w:rsid w:val="00023F08"/>
    <w:rsid w:val="00044590"/>
    <w:rsid w:val="00047F82"/>
    <w:rsid w:val="000504CE"/>
    <w:rsid w:val="00050F6B"/>
    <w:rsid w:val="00053E46"/>
    <w:rsid w:val="000572CA"/>
    <w:rsid w:val="00062694"/>
    <w:rsid w:val="00072C8C"/>
    <w:rsid w:val="00082AB3"/>
    <w:rsid w:val="00083B73"/>
    <w:rsid w:val="00091419"/>
    <w:rsid w:val="000931C0"/>
    <w:rsid w:val="000B175B"/>
    <w:rsid w:val="000B3A0F"/>
    <w:rsid w:val="000C2086"/>
    <w:rsid w:val="000D58F6"/>
    <w:rsid w:val="000D734E"/>
    <w:rsid w:val="000E0415"/>
    <w:rsid w:val="000F6C26"/>
    <w:rsid w:val="000F7AB3"/>
    <w:rsid w:val="00105236"/>
    <w:rsid w:val="00107523"/>
    <w:rsid w:val="00117787"/>
    <w:rsid w:val="00131D42"/>
    <w:rsid w:val="001633FB"/>
    <w:rsid w:val="00167786"/>
    <w:rsid w:val="001731B8"/>
    <w:rsid w:val="001810F7"/>
    <w:rsid w:val="00184E75"/>
    <w:rsid w:val="001924C5"/>
    <w:rsid w:val="00197AF6"/>
    <w:rsid w:val="001A537C"/>
    <w:rsid w:val="001B4B04"/>
    <w:rsid w:val="001C47E0"/>
    <w:rsid w:val="001C6663"/>
    <w:rsid w:val="001C7526"/>
    <w:rsid w:val="001C7895"/>
    <w:rsid w:val="001D26DF"/>
    <w:rsid w:val="001D2FDC"/>
    <w:rsid w:val="001D79DB"/>
    <w:rsid w:val="001E0B44"/>
    <w:rsid w:val="001F3FA0"/>
    <w:rsid w:val="00201F4E"/>
    <w:rsid w:val="00210B9C"/>
    <w:rsid w:val="00211E0B"/>
    <w:rsid w:val="0021380F"/>
    <w:rsid w:val="00213AFD"/>
    <w:rsid w:val="002309A7"/>
    <w:rsid w:val="0023193F"/>
    <w:rsid w:val="00232EC4"/>
    <w:rsid w:val="0023334A"/>
    <w:rsid w:val="00237785"/>
    <w:rsid w:val="00241466"/>
    <w:rsid w:val="00247149"/>
    <w:rsid w:val="00254AD0"/>
    <w:rsid w:val="00255C1E"/>
    <w:rsid w:val="002656C7"/>
    <w:rsid w:val="002725CA"/>
    <w:rsid w:val="00274950"/>
    <w:rsid w:val="00277A29"/>
    <w:rsid w:val="00280EB7"/>
    <w:rsid w:val="00281C3B"/>
    <w:rsid w:val="002B1CDA"/>
    <w:rsid w:val="002B4076"/>
    <w:rsid w:val="002B63BD"/>
    <w:rsid w:val="002C1AE8"/>
    <w:rsid w:val="002C2549"/>
    <w:rsid w:val="002D460D"/>
    <w:rsid w:val="00301F73"/>
    <w:rsid w:val="0030379C"/>
    <w:rsid w:val="003107FA"/>
    <w:rsid w:val="0032058E"/>
    <w:rsid w:val="003229D8"/>
    <w:rsid w:val="00323424"/>
    <w:rsid w:val="0032486A"/>
    <w:rsid w:val="00337633"/>
    <w:rsid w:val="0034759C"/>
    <w:rsid w:val="0036127B"/>
    <w:rsid w:val="00375E8A"/>
    <w:rsid w:val="0039277A"/>
    <w:rsid w:val="00392D73"/>
    <w:rsid w:val="003972E0"/>
    <w:rsid w:val="003A0447"/>
    <w:rsid w:val="003A0C75"/>
    <w:rsid w:val="003A12C7"/>
    <w:rsid w:val="003A5CDB"/>
    <w:rsid w:val="003C2CC4"/>
    <w:rsid w:val="003D0BD2"/>
    <w:rsid w:val="003D4B23"/>
    <w:rsid w:val="003E099E"/>
    <w:rsid w:val="003E45DE"/>
    <w:rsid w:val="003E5A57"/>
    <w:rsid w:val="003F4003"/>
    <w:rsid w:val="004043C0"/>
    <w:rsid w:val="0042233A"/>
    <w:rsid w:val="004262E2"/>
    <w:rsid w:val="00431FA3"/>
    <w:rsid w:val="004325CB"/>
    <w:rsid w:val="00432930"/>
    <w:rsid w:val="00437F3F"/>
    <w:rsid w:val="00442DF8"/>
    <w:rsid w:val="00444615"/>
    <w:rsid w:val="00446DE4"/>
    <w:rsid w:val="00451925"/>
    <w:rsid w:val="00454036"/>
    <w:rsid w:val="00465AFB"/>
    <w:rsid w:val="00470BF5"/>
    <w:rsid w:val="00477D30"/>
    <w:rsid w:val="00483009"/>
    <w:rsid w:val="004914ED"/>
    <w:rsid w:val="004A62C9"/>
    <w:rsid w:val="004B2C9D"/>
    <w:rsid w:val="004C35BA"/>
    <w:rsid w:val="004C6FBA"/>
    <w:rsid w:val="004C71B6"/>
    <w:rsid w:val="004E05DD"/>
    <w:rsid w:val="004F0095"/>
    <w:rsid w:val="004F0881"/>
    <w:rsid w:val="004F60F8"/>
    <w:rsid w:val="00502159"/>
    <w:rsid w:val="00527910"/>
    <w:rsid w:val="005420F2"/>
    <w:rsid w:val="005458AF"/>
    <w:rsid w:val="00547C8F"/>
    <w:rsid w:val="005500DD"/>
    <w:rsid w:val="005501BE"/>
    <w:rsid w:val="00562335"/>
    <w:rsid w:val="00563498"/>
    <w:rsid w:val="00590144"/>
    <w:rsid w:val="0059588D"/>
    <w:rsid w:val="005A4196"/>
    <w:rsid w:val="005B03C6"/>
    <w:rsid w:val="005B3DB3"/>
    <w:rsid w:val="005B77F6"/>
    <w:rsid w:val="005C4E31"/>
    <w:rsid w:val="005C6796"/>
    <w:rsid w:val="005C7602"/>
    <w:rsid w:val="005D149F"/>
    <w:rsid w:val="005D2018"/>
    <w:rsid w:val="005D5DD6"/>
    <w:rsid w:val="005E731E"/>
    <w:rsid w:val="00604E72"/>
    <w:rsid w:val="00611FC4"/>
    <w:rsid w:val="006176FB"/>
    <w:rsid w:val="006200EB"/>
    <w:rsid w:val="00625E3D"/>
    <w:rsid w:val="00630C9C"/>
    <w:rsid w:val="0063158E"/>
    <w:rsid w:val="00632868"/>
    <w:rsid w:val="0063419C"/>
    <w:rsid w:val="006377C4"/>
    <w:rsid w:val="00640B26"/>
    <w:rsid w:val="00647782"/>
    <w:rsid w:val="006500BA"/>
    <w:rsid w:val="006531B9"/>
    <w:rsid w:val="00663EED"/>
    <w:rsid w:val="00665835"/>
    <w:rsid w:val="00666E76"/>
    <w:rsid w:val="006753B6"/>
    <w:rsid w:val="00676449"/>
    <w:rsid w:val="00677B83"/>
    <w:rsid w:val="006A1372"/>
    <w:rsid w:val="006A7392"/>
    <w:rsid w:val="006C0D34"/>
    <w:rsid w:val="006D12B1"/>
    <w:rsid w:val="006E564B"/>
    <w:rsid w:val="00704CDB"/>
    <w:rsid w:val="00705B77"/>
    <w:rsid w:val="00711C13"/>
    <w:rsid w:val="00721709"/>
    <w:rsid w:val="0072632A"/>
    <w:rsid w:val="007413E7"/>
    <w:rsid w:val="007434BC"/>
    <w:rsid w:val="00744314"/>
    <w:rsid w:val="00756DD2"/>
    <w:rsid w:val="00783107"/>
    <w:rsid w:val="0078339C"/>
    <w:rsid w:val="00790791"/>
    <w:rsid w:val="00790C6F"/>
    <w:rsid w:val="007965DD"/>
    <w:rsid w:val="00796AE1"/>
    <w:rsid w:val="007A3F9B"/>
    <w:rsid w:val="007B08A0"/>
    <w:rsid w:val="007B1A7E"/>
    <w:rsid w:val="007B6205"/>
    <w:rsid w:val="007B6BA5"/>
    <w:rsid w:val="007C3390"/>
    <w:rsid w:val="007C4F4B"/>
    <w:rsid w:val="007C5CC9"/>
    <w:rsid w:val="007D1711"/>
    <w:rsid w:val="007D51AB"/>
    <w:rsid w:val="007E2030"/>
    <w:rsid w:val="007F6611"/>
    <w:rsid w:val="007F6894"/>
    <w:rsid w:val="00806098"/>
    <w:rsid w:val="00812689"/>
    <w:rsid w:val="008175E9"/>
    <w:rsid w:val="00823B1A"/>
    <w:rsid w:val="008242D7"/>
    <w:rsid w:val="00824C37"/>
    <w:rsid w:val="00846F16"/>
    <w:rsid w:val="00854B0D"/>
    <w:rsid w:val="00860540"/>
    <w:rsid w:val="00871FD5"/>
    <w:rsid w:val="00875EAC"/>
    <w:rsid w:val="00884FD0"/>
    <w:rsid w:val="00894BC2"/>
    <w:rsid w:val="00895E97"/>
    <w:rsid w:val="008979B1"/>
    <w:rsid w:val="008A6B25"/>
    <w:rsid w:val="008A6C4F"/>
    <w:rsid w:val="008C1297"/>
    <w:rsid w:val="008C1C03"/>
    <w:rsid w:val="008D53CE"/>
    <w:rsid w:val="008E0E46"/>
    <w:rsid w:val="008F79EE"/>
    <w:rsid w:val="00904FD7"/>
    <w:rsid w:val="0091277C"/>
    <w:rsid w:val="00945A5D"/>
    <w:rsid w:val="00946A04"/>
    <w:rsid w:val="00957117"/>
    <w:rsid w:val="00962AD6"/>
    <w:rsid w:val="00963CBA"/>
    <w:rsid w:val="0097518C"/>
    <w:rsid w:val="009760A5"/>
    <w:rsid w:val="009854F2"/>
    <w:rsid w:val="0099124E"/>
    <w:rsid w:val="00991261"/>
    <w:rsid w:val="009C48E5"/>
    <w:rsid w:val="009D1AAE"/>
    <w:rsid w:val="009D3E53"/>
    <w:rsid w:val="009E38E3"/>
    <w:rsid w:val="009F0F06"/>
    <w:rsid w:val="009F1F45"/>
    <w:rsid w:val="00A1427D"/>
    <w:rsid w:val="00A41F42"/>
    <w:rsid w:val="00A72F22"/>
    <w:rsid w:val="00A73040"/>
    <w:rsid w:val="00A748A6"/>
    <w:rsid w:val="00A75B6F"/>
    <w:rsid w:val="00A75EC9"/>
    <w:rsid w:val="00A8523D"/>
    <w:rsid w:val="00A879A4"/>
    <w:rsid w:val="00A87CAE"/>
    <w:rsid w:val="00A91130"/>
    <w:rsid w:val="00A91816"/>
    <w:rsid w:val="00A93914"/>
    <w:rsid w:val="00A93EFD"/>
    <w:rsid w:val="00AA04C0"/>
    <w:rsid w:val="00AC1D2F"/>
    <w:rsid w:val="00AD22A1"/>
    <w:rsid w:val="00AD4A2A"/>
    <w:rsid w:val="00AE06E2"/>
    <w:rsid w:val="00AE5C5F"/>
    <w:rsid w:val="00AF523B"/>
    <w:rsid w:val="00AF56F0"/>
    <w:rsid w:val="00B06A8F"/>
    <w:rsid w:val="00B20FD5"/>
    <w:rsid w:val="00B250D7"/>
    <w:rsid w:val="00B30179"/>
    <w:rsid w:val="00B3094C"/>
    <w:rsid w:val="00B30FA9"/>
    <w:rsid w:val="00B3317B"/>
    <w:rsid w:val="00B44060"/>
    <w:rsid w:val="00B51A46"/>
    <w:rsid w:val="00B55093"/>
    <w:rsid w:val="00B707EC"/>
    <w:rsid w:val="00B81E12"/>
    <w:rsid w:val="00B93068"/>
    <w:rsid w:val="00BB0133"/>
    <w:rsid w:val="00BB027F"/>
    <w:rsid w:val="00BB5F23"/>
    <w:rsid w:val="00BC1BF4"/>
    <w:rsid w:val="00BC4EA5"/>
    <w:rsid w:val="00BC74E9"/>
    <w:rsid w:val="00BD0239"/>
    <w:rsid w:val="00BE618E"/>
    <w:rsid w:val="00BF169C"/>
    <w:rsid w:val="00BF7DE7"/>
    <w:rsid w:val="00C031EF"/>
    <w:rsid w:val="00C07513"/>
    <w:rsid w:val="00C07A73"/>
    <w:rsid w:val="00C44E98"/>
    <w:rsid w:val="00C463DD"/>
    <w:rsid w:val="00C53DF3"/>
    <w:rsid w:val="00C62F76"/>
    <w:rsid w:val="00C70190"/>
    <w:rsid w:val="00C745C3"/>
    <w:rsid w:val="00C929D8"/>
    <w:rsid w:val="00C94877"/>
    <w:rsid w:val="00CA2FB6"/>
    <w:rsid w:val="00CB2FC3"/>
    <w:rsid w:val="00CB3924"/>
    <w:rsid w:val="00CB44CD"/>
    <w:rsid w:val="00CB4E01"/>
    <w:rsid w:val="00CB567B"/>
    <w:rsid w:val="00CC5473"/>
    <w:rsid w:val="00CD3225"/>
    <w:rsid w:val="00CD5FED"/>
    <w:rsid w:val="00CD6E3A"/>
    <w:rsid w:val="00CE46BA"/>
    <w:rsid w:val="00CE4A8F"/>
    <w:rsid w:val="00CE5C55"/>
    <w:rsid w:val="00CF5E82"/>
    <w:rsid w:val="00CF74F9"/>
    <w:rsid w:val="00CF7E49"/>
    <w:rsid w:val="00D077B6"/>
    <w:rsid w:val="00D12328"/>
    <w:rsid w:val="00D12A99"/>
    <w:rsid w:val="00D1524C"/>
    <w:rsid w:val="00D16675"/>
    <w:rsid w:val="00D2031B"/>
    <w:rsid w:val="00D25FE2"/>
    <w:rsid w:val="00D265D3"/>
    <w:rsid w:val="00D33ABF"/>
    <w:rsid w:val="00D40043"/>
    <w:rsid w:val="00D43252"/>
    <w:rsid w:val="00D46231"/>
    <w:rsid w:val="00D6027D"/>
    <w:rsid w:val="00D625F6"/>
    <w:rsid w:val="00D63ED2"/>
    <w:rsid w:val="00D71AE3"/>
    <w:rsid w:val="00D71E33"/>
    <w:rsid w:val="00D729F2"/>
    <w:rsid w:val="00D753D8"/>
    <w:rsid w:val="00D770FE"/>
    <w:rsid w:val="00D92235"/>
    <w:rsid w:val="00D948D6"/>
    <w:rsid w:val="00D96CC5"/>
    <w:rsid w:val="00D978C6"/>
    <w:rsid w:val="00DA10B3"/>
    <w:rsid w:val="00DA49D2"/>
    <w:rsid w:val="00DA4AA3"/>
    <w:rsid w:val="00DA67AD"/>
    <w:rsid w:val="00DA6D5E"/>
    <w:rsid w:val="00DB63BF"/>
    <w:rsid w:val="00DD3691"/>
    <w:rsid w:val="00DD62B9"/>
    <w:rsid w:val="00DE71E5"/>
    <w:rsid w:val="00DF6FE9"/>
    <w:rsid w:val="00E04E4E"/>
    <w:rsid w:val="00E11727"/>
    <w:rsid w:val="00E130AB"/>
    <w:rsid w:val="00E1345B"/>
    <w:rsid w:val="00E1679E"/>
    <w:rsid w:val="00E22D84"/>
    <w:rsid w:val="00E25396"/>
    <w:rsid w:val="00E55A9E"/>
    <w:rsid w:val="00E5644E"/>
    <w:rsid w:val="00E7260F"/>
    <w:rsid w:val="00E81230"/>
    <w:rsid w:val="00E8535A"/>
    <w:rsid w:val="00E8684C"/>
    <w:rsid w:val="00E877D6"/>
    <w:rsid w:val="00E96630"/>
    <w:rsid w:val="00E96952"/>
    <w:rsid w:val="00EA3854"/>
    <w:rsid w:val="00EA6E78"/>
    <w:rsid w:val="00EA772F"/>
    <w:rsid w:val="00EB459A"/>
    <w:rsid w:val="00EB6832"/>
    <w:rsid w:val="00EC271A"/>
    <w:rsid w:val="00EC4D9F"/>
    <w:rsid w:val="00EC6F05"/>
    <w:rsid w:val="00ED14CB"/>
    <w:rsid w:val="00ED4A3F"/>
    <w:rsid w:val="00ED5B4A"/>
    <w:rsid w:val="00ED7A2A"/>
    <w:rsid w:val="00ED7CE1"/>
    <w:rsid w:val="00EE2823"/>
    <w:rsid w:val="00EF1D7F"/>
    <w:rsid w:val="00F0135D"/>
    <w:rsid w:val="00F120E2"/>
    <w:rsid w:val="00F24FD9"/>
    <w:rsid w:val="00F40E75"/>
    <w:rsid w:val="00F52545"/>
    <w:rsid w:val="00F54674"/>
    <w:rsid w:val="00F608CD"/>
    <w:rsid w:val="00F638EE"/>
    <w:rsid w:val="00F9407A"/>
    <w:rsid w:val="00FB521E"/>
    <w:rsid w:val="00FB7353"/>
    <w:rsid w:val="00FC48A3"/>
    <w:rsid w:val="00FC68B7"/>
    <w:rsid w:val="00FD6B2B"/>
    <w:rsid w:val="00FD77BA"/>
    <w:rsid w:val="00FE4B06"/>
    <w:rsid w:val="00FF03BB"/>
    <w:rsid w:val="00FF179E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BodyText3Char">
    <w:name w:val="Body Text 3 Char"/>
    <w:link w:val="BodyText3"/>
    <w:rsid w:val="00CF74F9"/>
    <w:rPr>
      <w:sz w:val="16"/>
      <w:szCs w:val="16"/>
      <w:lang w:eastAsia="en-US"/>
    </w:rPr>
  </w:style>
  <w:style w:type="paragraph" w:customStyle="1" w:styleId="Default">
    <w:name w:val="Default"/>
    <w:rsid w:val="004262E2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Heading2Char">
    <w:name w:val="Heading 2 Char"/>
    <w:link w:val="Heading2"/>
    <w:rsid w:val="006200EB"/>
    <w:rPr>
      <w:lang w:eastAsia="en-US"/>
    </w:rPr>
  </w:style>
  <w:style w:type="character" w:customStyle="1" w:styleId="Heading7Char">
    <w:name w:val="Heading 7 Char"/>
    <w:link w:val="Heading7"/>
    <w:rsid w:val="006200EB"/>
    <w:rPr>
      <w:lang w:eastAsia="en-US"/>
    </w:rPr>
  </w:style>
  <w:style w:type="paragraph" w:customStyle="1" w:styleId="Style1">
    <w:name w:val="Style1"/>
    <w:basedOn w:val="Normal"/>
    <w:rsid w:val="006200EB"/>
    <w:pPr>
      <w:suppressAutoHyphens w:val="0"/>
      <w:spacing w:line="240" w:lineRule="auto"/>
    </w:pPr>
    <w:rPr>
      <w:sz w:val="22"/>
      <w:szCs w:val="24"/>
    </w:rPr>
  </w:style>
  <w:style w:type="table" w:customStyle="1" w:styleId="Tabellenraster1">
    <w:name w:val="Tabellenraster1"/>
    <w:basedOn w:val="TableNormal"/>
    <w:next w:val="TableGrid"/>
    <w:uiPriority w:val="59"/>
    <w:rsid w:val="00CB2FC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1C47E0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C47E0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1C47E0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BodyText3Char">
    <w:name w:val="Body Text 3 Char"/>
    <w:link w:val="BodyText3"/>
    <w:rsid w:val="00CF74F9"/>
    <w:rPr>
      <w:sz w:val="16"/>
      <w:szCs w:val="16"/>
      <w:lang w:eastAsia="en-US"/>
    </w:rPr>
  </w:style>
  <w:style w:type="paragraph" w:customStyle="1" w:styleId="Default">
    <w:name w:val="Default"/>
    <w:rsid w:val="004262E2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Heading2Char">
    <w:name w:val="Heading 2 Char"/>
    <w:link w:val="Heading2"/>
    <w:rsid w:val="006200EB"/>
    <w:rPr>
      <w:lang w:eastAsia="en-US"/>
    </w:rPr>
  </w:style>
  <w:style w:type="character" w:customStyle="1" w:styleId="Heading7Char">
    <w:name w:val="Heading 7 Char"/>
    <w:link w:val="Heading7"/>
    <w:rsid w:val="006200EB"/>
    <w:rPr>
      <w:lang w:eastAsia="en-US"/>
    </w:rPr>
  </w:style>
  <w:style w:type="paragraph" w:customStyle="1" w:styleId="Style1">
    <w:name w:val="Style1"/>
    <w:basedOn w:val="Normal"/>
    <w:rsid w:val="006200EB"/>
    <w:pPr>
      <w:suppressAutoHyphens w:val="0"/>
      <w:spacing w:line="240" w:lineRule="auto"/>
    </w:pPr>
    <w:rPr>
      <w:sz w:val="22"/>
      <w:szCs w:val="24"/>
    </w:rPr>
  </w:style>
  <w:style w:type="table" w:customStyle="1" w:styleId="Tabellenraster1">
    <w:name w:val="Tabellenraster1"/>
    <w:basedOn w:val="TableNormal"/>
    <w:next w:val="TableGrid"/>
    <w:uiPriority w:val="59"/>
    <w:rsid w:val="00CB2FC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1C47E0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C47E0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1C47E0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ha.europa.eu/de/registration-dossier/-/registered-" TargetMode="External"/><Relationship Id="rId1" Type="http://schemas.openxmlformats.org/officeDocument/2006/relationships/hyperlink" Target="https://echa.europa.eu/registration-dossier/-/registered-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71C3A-AF33-4B38-8B71-B8202791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61</TotalTime>
  <Pages>5</Pages>
  <Words>887</Words>
  <Characters>5214</Characters>
  <Application>Microsoft Office Word</Application>
  <DocSecurity>0</DocSecurity>
  <Lines>245</Lines>
  <Paragraphs>137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17</cp:revision>
  <cp:lastPrinted>2016-09-02T06:47:00Z</cp:lastPrinted>
  <dcterms:created xsi:type="dcterms:W3CDTF">2016-09-01T08:23:00Z</dcterms:created>
  <dcterms:modified xsi:type="dcterms:W3CDTF">2016-09-02T06:48:00Z</dcterms:modified>
</cp:coreProperties>
</file>