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0305D3">
        <w:trPr>
          <w:trHeight w:hRule="exact" w:val="851"/>
        </w:trPr>
        <w:tc>
          <w:tcPr>
            <w:tcW w:w="1276" w:type="dxa"/>
            <w:tcBorders>
              <w:bottom w:val="single" w:sz="4" w:space="0" w:color="auto"/>
            </w:tcBorders>
          </w:tcPr>
          <w:p w:rsidR="00132EA9" w:rsidRPr="00DB58B5" w:rsidRDefault="00132EA9" w:rsidP="009D741A"/>
        </w:tc>
        <w:tc>
          <w:tcPr>
            <w:tcW w:w="2268" w:type="dxa"/>
            <w:tcBorders>
              <w:bottom w:val="single" w:sz="4" w:space="0" w:color="auto"/>
            </w:tcBorders>
            <w:vAlign w:val="bottom"/>
          </w:tcPr>
          <w:p w:rsidR="00132EA9" w:rsidRPr="00DB58B5" w:rsidRDefault="00132EA9" w:rsidP="008C16D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9D741A" w:rsidP="009D741A">
            <w:pPr>
              <w:jc w:val="right"/>
            </w:pPr>
            <w:r w:rsidRPr="009D741A">
              <w:rPr>
                <w:sz w:val="40"/>
              </w:rPr>
              <w:t>ST</w:t>
            </w:r>
            <w:r>
              <w:t>/SG/AC.10/C.3/2016/54</w:t>
            </w:r>
          </w:p>
        </w:tc>
      </w:tr>
      <w:tr w:rsidR="00132EA9" w:rsidRPr="00DB58B5" w:rsidTr="008C16DE">
        <w:trPr>
          <w:trHeight w:hRule="exact" w:val="2835"/>
        </w:trPr>
        <w:tc>
          <w:tcPr>
            <w:tcW w:w="1276" w:type="dxa"/>
            <w:tcBorders>
              <w:top w:val="single" w:sz="4" w:space="0" w:color="auto"/>
              <w:bottom w:val="single" w:sz="12" w:space="0" w:color="auto"/>
            </w:tcBorders>
          </w:tcPr>
          <w:p w:rsidR="00132EA9" w:rsidRPr="00DB58B5" w:rsidRDefault="00132EA9" w:rsidP="008C16DE">
            <w:pPr>
              <w:spacing w:before="120"/>
              <w:jc w:val="center"/>
            </w:pPr>
            <w:r>
              <w:rPr>
                <w:noProof/>
                <w:lang w:val="en-GB" w:eastAsia="en-GB"/>
              </w:rPr>
              <w:drawing>
                <wp:inline distT="0" distB="0" distL="0" distR="0" wp14:anchorId="2E76D5A0" wp14:editId="1FEE2CF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8C16DE">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9D741A" w:rsidP="008C16DE">
            <w:pPr>
              <w:spacing w:before="240"/>
            </w:pPr>
            <w:r>
              <w:t>Distr. générale</w:t>
            </w:r>
          </w:p>
          <w:p w:rsidR="009D741A" w:rsidRDefault="009D741A" w:rsidP="009D741A">
            <w:pPr>
              <w:spacing w:line="240" w:lineRule="exact"/>
            </w:pPr>
            <w:r>
              <w:t>6 septembre 2016</w:t>
            </w:r>
          </w:p>
          <w:p w:rsidR="009D741A" w:rsidRDefault="009D741A" w:rsidP="009D741A">
            <w:pPr>
              <w:spacing w:line="240" w:lineRule="exact"/>
            </w:pPr>
            <w:r>
              <w:t>Français</w:t>
            </w:r>
          </w:p>
          <w:p w:rsidR="009D741A" w:rsidRPr="00DB58B5" w:rsidRDefault="009D741A" w:rsidP="009D741A">
            <w:pPr>
              <w:spacing w:line="240" w:lineRule="exact"/>
            </w:pPr>
            <w:r>
              <w:t>Original : anglais</w:t>
            </w:r>
          </w:p>
        </w:tc>
      </w:tr>
    </w:tbl>
    <w:p w:rsidR="009D741A" w:rsidRPr="00CA0680" w:rsidRDefault="009D741A" w:rsidP="000305D3">
      <w:pPr>
        <w:spacing w:before="120"/>
        <w:rPr>
          <w:b/>
          <w:sz w:val="24"/>
          <w:szCs w:val="24"/>
        </w:rPr>
      </w:pPr>
      <w:r w:rsidRPr="00CA0680">
        <w:rPr>
          <w:b/>
          <w:sz w:val="24"/>
          <w:szCs w:val="24"/>
        </w:rPr>
        <w:t>Comité d</w:t>
      </w:r>
      <w:r w:rsidR="006F7598">
        <w:rPr>
          <w:b/>
          <w:sz w:val="24"/>
          <w:szCs w:val="24"/>
        </w:rPr>
        <w:t>’</w:t>
      </w:r>
      <w:r w:rsidRPr="00CA0680">
        <w:rPr>
          <w:b/>
          <w:sz w:val="24"/>
          <w:szCs w:val="24"/>
        </w:rPr>
        <w:t>experts du transport</w:t>
      </w:r>
      <w:r>
        <w:rPr>
          <w:b/>
          <w:sz w:val="24"/>
          <w:szCs w:val="24"/>
        </w:rPr>
        <w:t xml:space="preserve"> </w:t>
      </w:r>
      <w:r w:rsidRPr="00CA0680">
        <w:rPr>
          <w:b/>
          <w:sz w:val="24"/>
          <w:szCs w:val="24"/>
        </w:rPr>
        <w:t>des m</w:t>
      </w:r>
      <w:bookmarkStart w:id="0" w:name="_GoBack"/>
      <w:bookmarkEnd w:id="0"/>
      <w:r w:rsidRPr="00CA0680">
        <w:rPr>
          <w:b/>
          <w:sz w:val="24"/>
          <w:szCs w:val="24"/>
        </w:rPr>
        <w:t>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sidR="006F7598">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rsidR="009D741A" w:rsidRPr="00CA0680" w:rsidRDefault="009D741A" w:rsidP="000305D3">
      <w:pPr>
        <w:spacing w:before="120"/>
        <w:rPr>
          <w:b/>
        </w:rPr>
      </w:pPr>
      <w:r w:rsidRPr="00CA0680">
        <w:rPr>
          <w:b/>
        </w:rPr>
        <w:t>Sous</w:t>
      </w:r>
      <w:r>
        <w:rPr>
          <w:b/>
        </w:rPr>
        <w:t>-</w:t>
      </w:r>
      <w:r w:rsidRPr="00CA0680">
        <w:rPr>
          <w:b/>
        </w:rPr>
        <w:t>Comité d</w:t>
      </w:r>
      <w:r w:rsidR="006F7598">
        <w:rPr>
          <w:b/>
        </w:rPr>
        <w:t>’</w:t>
      </w:r>
      <w:r w:rsidRPr="00CA0680">
        <w:rPr>
          <w:b/>
        </w:rPr>
        <w:t>experts du transport des marchandises dangereuses</w:t>
      </w:r>
    </w:p>
    <w:p w:rsidR="009D741A" w:rsidRDefault="009D741A" w:rsidP="000305D3">
      <w:pPr>
        <w:spacing w:before="120"/>
        <w:rPr>
          <w:b/>
        </w:rPr>
      </w:pPr>
      <w:r w:rsidRPr="009D741A">
        <w:rPr>
          <w:b/>
        </w:rPr>
        <w:t>Cinquantième</w:t>
      </w:r>
      <w:r>
        <w:rPr>
          <w:b/>
        </w:rPr>
        <w:t xml:space="preserve"> </w:t>
      </w:r>
      <w:r w:rsidRPr="00CA0680">
        <w:rPr>
          <w:b/>
        </w:rPr>
        <w:t>session</w:t>
      </w:r>
    </w:p>
    <w:p w:rsidR="009D741A" w:rsidRDefault="009D741A" w:rsidP="000305D3">
      <w:r>
        <w:t>Genève, 28 novembre-6 décembre 2016</w:t>
      </w:r>
    </w:p>
    <w:p w:rsidR="009D741A" w:rsidRDefault="009D741A" w:rsidP="000305D3">
      <w:r>
        <w:t>Point 2 c) de l</w:t>
      </w:r>
      <w:r w:rsidR="006F7598">
        <w:t>’</w:t>
      </w:r>
      <w:r>
        <w:t>ordre du jour provisoire</w:t>
      </w:r>
    </w:p>
    <w:p w:rsidR="009D741A" w:rsidRPr="009D741A" w:rsidRDefault="009D741A" w:rsidP="009D741A">
      <w:pPr>
        <w:rPr>
          <w:b/>
        </w:rPr>
      </w:pPr>
      <w:r w:rsidRPr="009D741A">
        <w:rPr>
          <w:b/>
          <w:lang w:val="fr-FR"/>
        </w:rPr>
        <w:t xml:space="preserve">Recommandations du Sous-Comité formulées à ses quarante-septième, </w:t>
      </w:r>
      <w:r w:rsidRPr="009D741A">
        <w:rPr>
          <w:b/>
          <w:lang w:val="fr-FR"/>
        </w:rPr>
        <w:br/>
        <w:t xml:space="preserve">quarante-huitième et quarante-neuvième sessions et questions en suspens : </w:t>
      </w:r>
      <w:r w:rsidRPr="009D741A">
        <w:rPr>
          <w:b/>
          <w:lang w:val="fr-FR"/>
        </w:rPr>
        <w:br/>
        <w:t>inscription, classement et emballage</w:t>
      </w:r>
    </w:p>
    <w:p w:rsidR="009D741A" w:rsidRPr="00D34CE1" w:rsidRDefault="009D741A" w:rsidP="009D741A">
      <w:pPr>
        <w:pStyle w:val="HChG"/>
      </w:pPr>
      <w:r w:rsidRPr="008F13A3">
        <w:tab/>
      </w:r>
      <w:r w:rsidRPr="008F13A3">
        <w:tab/>
      </w:r>
      <w:r>
        <w:t xml:space="preserve">Marchandises dangereuses contenues dans des machines, </w:t>
      </w:r>
      <w:r>
        <w:br/>
        <w:t>des appareils ou des objets, N.S.A.</w:t>
      </w:r>
    </w:p>
    <w:p w:rsidR="009D741A" w:rsidRPr="00D34CE1" w:rsidRDefault="009D741A" w:rsidP="009D741A">
      <w:pPr>
        <w:pStyle w:val="H1G"/>
      </w:pPr>
      <w:r w:rsidRPr="00D34CE1">
        <w:tab/>
      </w:r>
      <w:r w:rsidRPr="00D34CE1">
        <w:tab/>
      </w:r>
      <w:r>
        <w:t>Communication de l</w:t>
      </w:r>
      <w:r w:rsidR="006F7598">
        <w:t>’</w:t>
      </w:r>
      <w:r>
        <w:t>expert du Royaume-Uni</w:t>
      </w:r>
      <w:r w:rsidRPr="009D741A">
        <w:rPr>
          <w:rStyle w:val="FootnoteReference"/>
          <w:b w:val="0"/>
        </w:rPr>
        <w:footnoteReference w:id="2"/>
      </w:r>
    </w:p>
    <w:p w:rsidR="009D741A" w:rsidRPr="00E917DA" w:rsidRDefault="009D741A" w:rsidP="009D741A">
      <w:pPr>
        <w:pStyle w:val="HChG"/>
      </w:pPr>
      <w:r w:rsidRPr="00D34CE1">
        <w:tab/>
      </w:r>
      <w:r w:rsidRPr="00D34CE1">
        <w:tab/>
      </w:r>
      <w:r w:rsidRPr="00E917DA">
        <w:t>Introduction</w:t>
      </w:r>
    </w:p>
    <w:p w:rsidR="009D741A" w:rsidRPr="0005749B" w:rsidRDefault="009D741A" w:rsidP="009D741A">
      <w:pPr>
        <w:pStyle w:val="ParNoG"/>
      </w:pPr>
      <w:r>
        <w:t>À sa</w:t>
      </w:r>
      <w:r w:rsidRPr="0005749B">
        <w:t xml:space="preserve"> quarante-neuvième session</w:t>
      </w:r>
      <w:r>
        <w:t xml:space="preserve">, le </w:t>
      </w:r>
      <w:r w:rsidRPr="0005749B">
        <w:t xml:space="preserve">Sous-Comité </w:t>
      </w:r>
      <w:r>
        <w:t>a tenu de nouvelles discussions sur la q</w:t>
      </w:r>
      <w:r w:rsidRPr="0005749B">
        <w:t>uestion des objets contenant de</w:t>
      </w:r>
      <w:r>
        <w:t>s</w:t>
      </w:r>
      <w:r w:rsidRPr="0005749B">
        <w:t xml:space="preserve"> marchandises dangereuses </w:t>
      </w:r>
      <w:r>
        <w:t xml:space="preserve">en </w:t>
      </w:r>
      <w:r w:rsidRPr="0005749B">
        <w:t>diverses quantités (ou de</w:t>
      </w:r>
      <w:r>
        <w:t>s résidus de ces marchandises</w:t>
      </w:r>
      <w:r w:rsidRPr="0005749B">
        <w:t xml:space="preserve">) </w:t>
      </w:r>
      <w:r>
        <w:t>introduite dans le document</w:t>
      </w:r>
      <w:r w:rsidRPr="0005749B">
        <w:t xml:space="preserve"> ST/SG/AC.10/C.3/2016/34. Le présent document re</w:t>
      </w:r>
      <w:r>
        <w:t xml:space="preserve">nd compte du </w:t>
      </w:r>
      <w:r w:rsidRPr="0005749B">
        <w:t xml:space="preserve">résultat de ces discussions </w:t>
      </w:r>
      <w:r>
        <w:t xml:space="preserve">et du travail réalisé </w:t>
      </w:r>
      <w:r w:rsidRPr="0005749B">
        <w:t>par la suite. L</w:t>
      </w:r>
      <w:r>
        <w:t>a</w:t>
      </w:r>
      <w:r w:rsidRPr="0005749B">
        <w:t xml:space="preserve"> principal</w:t>
      </w:r>
      <w:r>
        <w:t xml:space="preserve">e modification qui intervient dans cette </w:t>
      </w:r>
      <w:r w:rsidRPr="0005749B">
        <w:t>version de la proposition est</w:t>
      </w:r>
      <w:r>
        <w:t xml:space="preserve"> d</w:t>
      </w:r>
      <w:r w:rsidR="006F7598">
        <w:t>’</w:t>
      </w:r>
      <w:r>
        <w:t>exiger</w:t>
      </w:r>
      <w:r w:rsidRPr="0005749B">
        <w:t xml:space="preserve">, </w:t>
      </w:r>
      <w:r>
        <w:t>au moyen d</w:t>
      </w:r>
      <w:r w:rsidR="006F7598">
        <w:t>’</w:t>
      </w:r>
      <w:r w:rsidRPr="0005749B">
        <w:t xml:space="preserve">une nouvelle disposition spéciale, </w:t>
      </w:r>
      <w:r>
        <w:t>l</w:t>
      </w:r>
      <w:r w:rsidR="006F7598">
        <w:t>’</w:t>
      </w:r>
      <w:r>
        <w:t>approbation par l</w:t>
      </w:r>
      <w:r w:rsidR="006F7598">
        <w:t>’</w:t>
      </w:r>
      <w:r>
        <w:t>autorité compé</w:t>
      </w:r>
      <w:r w:rsidRPr="0005749B">
        <w:t>tent</w:t>
      </w:r>
      <w:r>
        <w:t>e de l</w:t>
      </w:r>
      <w:r w:rsidR="006F7598">
        <w:t>’</w:t>
      </w:r>
      <w:r>
        <w:t>emballage des objets contenant des quantités supérieures aux quantités limitées de :</w:t>
      </w:r>
    </w:p>
    <w:p w:rsidR="009D741A" w:rsidRPr="0005749B" w:rsidRDefault="009D741A" w:rsidP="009D741A">
      <w:pPr>
        <w:pStyle w:val="SingleTxtG"/>
        <w:ind w:firstLine="567"/>
      </w:pPr>
      <w:r w:rsidRPr="0005749B">
        <w:t>a)</w:t>
      </w:r>
      <w:r w:rsidRPr="0005749B">
        <w:tab/>
        <w:t>Gaz toxiques</w:t>
      </w:r>
      <w:r>
        <w:t> ;</w:t>
      </w:r>
      <w:r w:rsidRPr="0005749B">
        <w:t xml:space="preserve"> ou </w:t>
      </w:r>
      <w:r>
        <w:t>de</w:t>
      </w:r>
    </w:p>
    <w:p w:rsidR="009D741A" w:rsidRPr="0005749B" w:rsidRDefault="009D741A" w:rsidP="009D741A">
      <w:pPr>
        <w:pStyle w:val="SingleTxtG"/>
        <w:ind w:firstLine="567"/>
      </w:pPr>
      <w:r w:rsidRPr="0005749B">
        <w:t>b)</w:t>
      </w:r>
      <w:r w:rsidRPr="0005749B">
        <w:tab/>
      </w:r>
      <w:r w:rsidR="00606EFE">
        <w:t>Matièr</w:t>
      </w:r>
      <w:r w:rsidRPr="0005749B">
        <w:t xml:space="preserve">es comburantes </w:t>
      </w:r>
      <w:r>
        <w:t>susceptibles de c</w:t>
      </w:r>
      <w:r w:rsidRPr="0005749B">
        <w:t>ombustion</w:t>
      </w:r>
      <w:r>
        <w:t xml:space="preserve"> spontanée ;</w:t>
      </w:r>
      <w:r w:rsidRPr="0005749B">
        <w:t xml:space="preserve"> ou </w:t>
      </w:r>
      <w:r>
        <w:t>de</w:t>
      </w:r>
    </w:p>
    <w:p w:rsidR="009D741A" w:rsidRPr="0005749B" w:rsidRDefault="009D741A" w:rsidP="009D741A">
      <w:pPr>
        <w:pStyle w:val="SingleTxtG"/>
        <w:ind w:firstLine="567"/>
      </w:pPr>
      <w:r w:rsidRPr="0005749B">
        <w:t>c)</w:t>
      </w:r>
      <w:r w:rsidRPr="0005749B">
        <w:tab/>
      </w:r>
      <w:r w:rsidR="00606EFE">
        <w:t>Matière</w:t>
      </w:r>
      <w:r w:rsidRPr="0005749B">
        <w:t xml:space="preserve">s qui, </w:t>
      </w:r>
      <w:r>
        <w:t>au</w:t>
      </w:r>
      <w:r w:rsidRPr="0005749B">
        <w:t xml:space="preserve"> contact </w:t>
      </w:r>
      <w:r>
        <w:t>de</w:t>
      </w:r>
      <w:r w:rsidRPr="0005749B">
        <w:t xml:space="preserve"> l</w:t>
      </w:r>
      <w:r w:rsidR="006F7598">
        <w:t>’</w:t>
      </w:r>
      <w:r w:rsidRPr="0005749B">
        <w:t>eau</w:t>
      </w:r>
      <w:r>
        <w:t>, dégag</w:t>
      </w:r>
      <w:r w:rsidRPr="0005749B">
        <w:t xml:space="preserve">ent </w:t>
      </w:r>
      <w:r>
        <w:t>des gaz in</w:t>
      </w:r>
      <w:r w:rsidRPr="0005749B">
        <w:t>flammables</w:t>
      </w:r>
      <w:r>
        <w:t> ;</w:t>
      </w:r>
      <w:r w:rsidRPr="0005749B">
        <w:t xml:space="preserve"> ou</w:t>
      </w:r>
      <w:r>
        <w:t xml:space="preserve"> de</w:t>
      </w:r>
    </w:p>
    <w:p w:rsidR="009D741A" w:rsidRDefault="009D741A" w:rsidP="009D741A">
      <w:pPr>
        <w:pStyle w:val="SingleTxtG"/>
        <w:ind w:firstLine="567"/>
      </w:pPr>
      <w:r w:rsidRPr="0005749B">
        <w:t>d)</w:t>
      </w:r>
      <w:r w:rsidRPr="0005749B">
        <w:tab/>
      </w:r>
      <w:r w:rsidR="00606EFE">
        <w:t>Matièr</w:t>
      </w:r>
      <w:r w:rsidRPr="0005749B">
        <w:t>es comburantes</w:t>
      </w:r>
      <w:r>
        <w:t> ;</w:t>
      </w:r>
      <w:r w:rsidRPr="0005749B">
        <w:t xml:space="preserve"> ou </w:t>
      </w:r>
      <w:r>
        <w:t>de</w:t>
      </w:r>
    </w:p>
    <w:p w:rsidR="009D741A" w:rsidRPr="00E917DA" w:rsidRDefault="009D741A" w:rsidP="009D741A">
      <w:pPr>
        <w:pStyle w:val="SingleTxtG"/>
        <w:ind w:firstLine="567"/>
      </w:pPr>
      <w:r w:rsidRPr="00E917DA">
        <w:lastRenderedPageBreak/>
        <w:t>e)</w:t>
      </w:r>
      <w:r w:rsidRPr="00E917DA">
        <w:tab/>
        <w:t>Peroxydes organiques</w:t>
      </w:r>
      <w:r>
        <w:t> ;</w:t>
      </w:r>
      <w:r w:rsidRPr="00E917DA">
        <w:t xml:space="preserve"> ou </w:t>
      </w:r>
      <w:r>
        <w:t>de</w:t>
      </w:r>
    </w:p>
    <w:p w:rsidR="009D741A" w:rsidRPr="00A2165B" w:rsidRDefault="009D741A" w:rsidP="009D741A">
      <w:pPr>
        <w:pStyle w:val="SingleTxtG"/>
        <w:ind w:firstLine="567"/>
      </w:pPr>
      <w:r w:rsidRPr="00A2165B">
        <w:t>f)</w:t>
      </w:r>
      <w:r w:rsidRPr="00A2165B">
        <w:tab/>
      </w:r>
      <w:r w:rsidR="00606EFE">
        <w:t>Matièr</w:t>
      </w:r>
      <w:r w:rsidRPr="00A2165B">
        <w:t>es de la d</w:t>
      </w:r>
      <w:r>
        <w:t>ivision </w:t>
      </w:r>
      <w:r w:rsidRPr="00A2165B">
        <w:t>6.1 a</w:t>
      </w:r>
      <w:r>
        <w:t>yant</w:t>
      </w:r>
      <w:r w:rsidRPr="00A2165B">
        <w:t xml:space="preserve"> une toxicité à l</w:t>
      </w:r>
      <w:r w:rsidR="006F7598">
        <w:t>’</w:t>
      </w:r>
      <w:r w:rsidRPr="00A2165B">
        <w:t>inhalation né</w:t>
      </w:r>
      <w:r>
        <w:t>cessitant le groupe d</w:t>
      </w:r>
      <w:r w:rsidR="006F7598">
        <w:t>’</w:t>
      </w:r>
      <w:r>
        <w:t>emballage </w:t>
      </w:r>
      <w:r w:rsidRPr="00A2165B">
        <w:t>I.</w:t>
      </w:r>
    </w:p>
    <w:p w:rsidR="009D741A" w:rsidRPr="00A2165B" w:rsidRDefault="009D741A" w:rsidP="007F2F66">
      <w:pPr>
        <w:pStyle w:val="ParNoG"/>
      </w:pPr>
      <w:r>
        <w:t>P</w:t>
      </w:r>
      <w:r w:rsidRPr="00A2165B">
        <w:t>our les objets plus courants contenant d</w:t>
      </w:r>
      <w:r w:rsidR="006F7598">
        <w:t>’</w:t>
      </w:r>
      <w:r w:rsidRPr="00A2165B">
        <w:t xml:space="preserve">autres marchandises dangereuses </w:t>
      </w:r>
      <w:r>
        <w:t>faisant l</w:t>
      </w:r>
      <w:r w:rsidR="006F7598">
        <w:t>’</w:t>
      </w:r>
      <w:r>
        <w:t xml:space="preserve">objet de </w:t>
      </w:r>
      <w:r w:rsidRPr="00A2165B">
        <w:t xml:space="preserve">ces dispositions, </w:t>
      </w:r>
      <w:r w:rsidR="00606EFE">
        <w:t>cette nouvelle version</w:t>
      </w:r>
      <w:r w:rsidRPr="00A2165B">
        <w:t xml:space="preserve"> présente des instructions générales d</w:t>
      </w:r>
      <w:r w:rsidR="006F7598">
        <w:t>’</w:t>
      </w:r>
      <w:r w:rsidRPr="00A2165B">
        <w:t>em</w:t>
      </w:r>
      <w:r>
        <w:t>ballage</w:t>
      </w:r>
      <w:r w:rsidRPr="00A2165B">
        <w:t xml:space="preserve">. </w:t>
      </w:r>
      <w:r>
        <w:t>À</w:t>
      </w:r>
      <w:r w:rsidRPr="00A2165B">
        <w:t xml:space="preserve"> mesure que nous </w:t>
      </w:r>
      <w:r>
        <w:t>acquérons de l</w:t>
      </w:r>
      <w:r w:rsidR="006F7598">
        <w:t>’</w:t>
      </w:r>
      <w:r w:rsidRPr="00A2165B">
        <w:t>exp</w:t>
      </w:r>
      <w:r>
        <w:t>é</w:t>
      </w:r>
      <w:r w:rsidRPr="00A2165B">
        <w:t xml:space="preserve">rience dans le traitement des objets contenant </w:t>
      </w:r>
      <w:r>
        <w:t>l</w:t>
      </w:r>
      <w:r w:rsidRPr="00A2165B">
        <w:t>es marchan</w:t>
      </w:r>
      <w:r>
        <w:t>d</w:t>
      </w:r>
      <w:r w:rsidRPr="00A2165B">
        <w:t>ises dangereuses én</w:t>
      </w:r>
      <w:r>
        <w:t>umér</w:t>
      </w:r>
      <w:r w:rsidRPr="00A2165B">
        <w:t>ées au paragraphe</w:t>
      </w:r>
      <w:r w:rsidR="007F2F66">
        <w:t> </w:t>
      </w:r>
      <w:r w:rsidRPr="00A2165B">
        <w:t>1, i</w:t>
      </w:r>
      <w:r>
        <w:t>l pourrait être pos</w:t>
      </w:r>
      <w:r w:rsidRPr="00A2165B">
        <w:t xml:space="preserve">sible </w:t>
      </w:r>
      <w:r w:rsidR="00606EFE">
        <w:t xml:space="preserve">de les intégrer dans les </w:t>
      </w:r>
      <w:r>
        <w:t>instructions générales d</w:t>
      </w:r>
      <w:r w:rsidR="006F7598">
        <w:t>’</w:t>
      </w:r>
      <w:r>
        <w:t xml:space="preserve">emballage dans les futures éditions du Règlement type. </w:t>
      </w:r>
    </w:p>
    <w:p w:rsidR="009D741A" w:rsidRPr="00973B37" w:rsidRDefault="009D741A" w:rsidP="007F2F66">
      <w:pPr>
        <w:pStyle w:val="ParNoG"/>
        <w:tabs>
          <w:tab w:val="clear" w:pos="1701"/>
        </w:tabs>
      </w:pPr>
      <w:r w:rsidRPr="00973B37">
        <w:t xml:space="preserve">Parmi les autres changements apportés à </w:t>
      </w:r>
      <w:r>
        <w:t>cette</w:t>
      </w:r>
      <w:r w:rsidRPr="00973B37">
        <w:t xml:space="preserve"> version de la proposition</w:t>
      </w:r>
      <w:r>
        <w:t>, on peut citer</w:t>
      </w:r>
      <w:r w:rsidR="007F2F66">
        <w:t> :</w:t>
      </w:r>
    </w:p>
    <w:p w:rsidR="009D741A" w:rsidRPr="00973B37" w:rsidRDefault="009D741A" w:rsidP="007F2F66">
      <w:pPr>
        <w:pStyle w:val="SingleTxtG"/>
        <w:ind w:firstLine="567"/>
      </w:pPr>
      <w:r w:rsidRPr="00973B37">
        <w:t>a)</w:t>
      </w:r>
      <w:r w:rsidRPr="00973B37">
        <w:tab/>
        <w:t xml:space="preserve">Les </w:t>
      </w:r>
      <w:r>
        <w:t>amé</w:t>
      </w:r>
      <w:r w:rsidRPr="00973B37">
        <w:t>liorations présentées dans le document INF.26 (</w:t>
      </w:r>
      <w:r w:rsidR="007F2F66">
        <w:t xml:space="preserve">quarante-neuvième </w:t>
      </w:r>
      <w:r w:rsidRPr="00973B37">
        <w:t xml:space="preserve">session) </w:t>
      </w:r>
      <w:r>
        <w:t>par les Pays-Bas</w:t>
      </w:r>
      <w:r w:rsidR="007F2F66">
        <w:t> ;</w:t>
      </w:r>
    </w:p>
    <w:p w:rsidR="009D741A" w:rsidRDefault="009D741A" w:rsidP="007F2F66">
      <w:pPr>
        <w:pStyle w:val="SingleTxtG"/>
        <w:ind w:firstLine="567"/>
      </w:pPr>
      <w:r w:rsidRPr="00E917DA">
        <w:t>b)</w:t>
      </w:r>
      <w:r w:rsidRPr="00E917DA">
        <w:tab/>
        <w:t>Une obligation de faire figurer la marque de batterie au lithium lorsque l</w:t>
      </w:r>
      <w:r w:rsidR="006F7598">
        <w:t>’</w:t>
      </w:r>
      <w:r>
        <w:t>objet</w:t>
      </w:r>
      <w:r w:rsidRPr="00E917DA">
        <w:t xml:space="preserve"> ou les </w:t>
      </w:r>
      <w:r>
        <w:t>objets</w:t>
      </w:r>
      <w:r w:rsidRPr="00E917DA">
        <w:t xml:space="preserve"> contiennent </w:t>
      </w:r>
      <w:r>
        <w:t>de grandes batteries au lithium</w:t>
      </w:r>
      <w:r w:rsidR="007F2F66">
        <w:t> ;</w:t>
      </w:r>
      <w:r>
        <w:t xml:space="preserve"> et</w:t>
      </w:r>
    </w:p>
    <w:p w:rsidR="009D741A" w:rsidRPr="00E917DA" w:rsidRDefault="009D741A" w:rsidP="007F2F66">
      <w:pPr>
        <w:pStyle w:val="SingleTxtG"/>
        <w:ind w:firstLine="567"/>
      </w:pPr>
      <w:r w:rsidRPr="00E917DA">
        <w:t>c)</w:t>
      </w:r>
      <w:r w:rsidRPr="00E917DA">
        <w:tab/>
        <w:t>Une men</w:t>
      </w:r>
      <w:r w:rsidR="007F2F66">
        <w:t>tion de la disposition spéciale </w:t>
      </w:r>
      <w:r w:rsidRPr="00E917DA">
        <w:t>274 pour les nouve</w:t>
      </w:r>
      <w:r>
        <w:t xml:space="preserve">aux numéros ONU de </w:t>
      </w:r>
      <w:r w:rsidRPr="00E917DA">
        <w:t>la L</w:t>
      </w:r>
      <w:r>
        <w:t>i</w:t>
      </w:r>
      <w:r w:rsidRPr="00E917DA">
        <w:t>ste des marchandises dangereuses.</w:t>
      </w:r>
    </w:p>
    <w:p w:rsidR="009D741A" w:rsidRPr="00423142" w:rsidRDefault="009D741A" w:rsidP="008A755F">
      <w:pPr>
        <w:pStyle w:val="HChG"/>
      </w:pPr>
      <w:r w:rsidRPr="00E917DA">
        <w:tab/>
      </w:r>
      <w:r w:rsidRPr="00E917DA">
        <w:tab/>
      </w:r>
      <w:r w:rsidRPr="00423142">
        <w:t>Discussion</w:t>
      </w:r>
    </w:p>
    <w:p w:rsidR="009D741A" w:rsidRPr="00253C95" w:rsidRDefault="009D741A" w:rsidP="008A755F">
      <w:pPr>
        <w:pStyle w:val="ParNoG"/>
      </w:pPr>
      <w:r w:rsidRPr="00813946">
        <w:t>La présente proposition perd sa raison d</w:t>
      </w:r>
      <w:r w:rsidR="006F7598">
        <w:t>’</w:t>
      </w:r>
      <w:r w:rsidRPr="00813946">
        <w:t>être si l</w:t>
      </w:r>
      <w:r w:rsidR="006F7598">
        <w:t>’</w:t>
      </w:r>
      <w:r w:rsidRPr="00813946">
        <w:t xml:space="preserve">approbation </w:t>
      </w:r>
      <w:r>
        <w:t xml:space="preserve">par </w:t>
      </w:r>
      <w:r w:rsidRPr="00813946">
        <w:t>l</w:t>
      </w:r>
      <w:r w:rsidR="006F7598">
        <w:t>’</w:t>
      </w:r>
      <w:r w:rsidRPr="00813946">
        <w:t>autorité compétente de l</w:t>
      </w:r>
      <w:r w:rsidR="006F7598">
        <w:t>’</w:t>
      </w:r>
      <w:r w:rsidRPr="00813946">
        <w:t xml:space="preserve">emballage des </w:t>
      </w:r>
      <w:r>
        <w:t>objet</w:t>
      </w:r>
      <w:r w:rsidRPr="00813946">
        <w:t>s contenan</w:t>
      </w:r>
      <w:r>
        <w:t xml:space="preserve">t des marchandises dangereuses en quantités supérieures aux quantités limitées est nécessaire dans tous les cas. </w:t>
      </w:r>
      <w:r w:rsidRPr="00813946">
        <w:t xml:space="preserve">Un soutien </w:t>
      </w:r>
      <w:r>
        <w:t>plus grand aux</w:t>
      </w:r>
      <w:r w:rsidRPr="00813946">
        <w:t xml:space="preserve"> instructions générales d</w:t>
      </w:r>
      <w:r w:rsidR="006F7598">
        <w:t>’</w:t>
      </w:r>
      <w:r w:rsidRPr="00813946">
        <w:t>emballage pourrait être o</w:t>
      </w:r>
      <w:r>
        <w:t>btenu si l</w:t>
      </w:r>
      <w:r w:rsidR="006F7598">
        <w:t>’</w:t>
      </w:r>
      <w:r>
        <w:t>approbation par l</w:t>
      </w:r>
      <w:r w:rsidR="006F7598">
        <w:t>’</w:t>
      </w:r>
      <w:r>
        <w:t>autorité compétente de l</w:t>
      </w:r>
      <w:r w:rsidR="006F7598">
        <w:t>’</w:t>
      </w:r>
      <w:r>
        <w:t>emballage est requise seulement pour les objets d</w:t>
      </w:r>
      <w:r w:rsidR="006F7598">
        <w:t>’</w:t>
      </w:r>
      <w:r>
        <w:t xml:space="preserve">une contenance supérieure aux quantités limitées énumérés au paragraphe </w:t>
      </w:r>
      <w:r w:rsidRPr="00813946">
        <w:t xml:space="preserve">1 </w:t>
      </w:r>
      <w:r>
        <w:t>ci-dessus</w:t>
      </w:r>
      <w:r w:rsidRPr="00813946">
        <w:t xml:space="preserve">. </w:t>
      </w:r>
      <w:r>
        <w:t>C</w:t>
      </w:r>
      <w:r w:rsidR="006F7598">
        <w:t>’</w:t>
      </w:r>
      <w:r>
        <w:t>est là l</w:t>
      </w:r>
      <w:r w:rsidR="006F7598">
        <w:t>’</w:t>
      </w:r>
      <w:r>
        <w:t xml:space="preserve">objet de la disposition </w:t>
      </w:r>
      <w:r w:rsidRPr="00253C95">
        <w:t>sp</w:t>
      </w:r>
      <w:r>
        <w:t>é</w:t>
      </w:r>
      <w:r w:rsidRPr="00253C95">
        <w:t>cial</w:t>
      </w:r>
      <w:r>
        <w:t xml:space="preserve">e </w:t>
      </w:r>
      <w:r w:rsidRPr="00253C95">
        <w:t xml:space="preserve">SP XXX </w:t>
      </w:r>
      <w:r>
        <w:t>dans les nouveaux numéros ONU pertinents du c</w:t>
      </w:r>
      <w:r w:rsidRPr="00253C95">
        <w:t>hap</w:t>
      </w:r>
      <w:r>
        <w:t>i</w:t>
      </w:r>
      <w:r w:rsidRPr="00253C95">
        <w:t>tr</w:t>
      </w:r>
      <w:r>
        <w:t>e</w:t>
      </w:r>
      <w:r w:rsidRPr="00253C95">
        <w:t xml:space="preserve"> 3.2.</w:t>
      </w:r>
    </w:p>
    <w:p w:rsidR="009D741A" w:rsidRPr="00253C95" w:rsidRDefault="009D741A" w:rsidP="008A755F">
      <w:pPr>
        <w:pStyle w:val="ParNoG"/>
      </w:pPr>
      <w:r w:rsidRPr="00253C95">
        <w:t>En corollaire, les instructions générales d</w:t>
      </w:r>
      <w:r w:rsidR="006F7598">
        <w:t>’</w:t>
      </w:r>
      <w:r w:rsidRPr="00253C95">
        <w:t>emballage s</w:t>
      </w:r>
      <w:r w:rsidR="006F7598">
        <w:t>’</w:t>
      </w:r>
      <w:r w:rsidRPr="00253C95">
        <w:t xml:space="preserve">appliquent sans approbation par une autorité compétente </w:t>
      </w:r>
      <w:r>
        <w:t>de leur</w:t>
      </w:r>
      <w:r w:rsidRPr="00253C95">
        <w:t xml:space="preserve"> l</w:t>
      </w:r>
      <w:r w:rsidR="006F7598">
        <w:t>’</w:t>
      </w:r>
      <w:r w:rsidRPr="00253C95">
        <w:t xml:space="preserve">emballage </w:t>
      </w:r>
      <w:r>
        <w:t>aux objets d</w:t>
      </w:r>
      <w:r w:rsidR="006F7598">
        <w:t>’</w:t>
      </w:r>
      <w:r>
        <w:t>une contenance su</w:t>
      </w:r>
      <w:r w:rsidRPr="00253C95">
        <w:t xml:space="preserve">périeure </w:t>
      </w:r>
      <w:r>
        <w:t>aux quantités limitées de</w:t>
      </w:r>
      <w:r w:rsidR="008A755F">
        <w:t> :</w:t>
      </w:r>
    </w:p>
    <w:p w:rsidR="009D741A" w:rsidRPr="00253C95" w:rsidRDefault="009D741A" w:rsidP="008A755F">
      <w:pPr>
        <w:pStyle w:val="SingleTxtG"/>
        <w:ind w:firstLine="567"/>
      </w:pPr>
      <w:r w:rsidRPr="00253C95">
        <w:t>a)</w:t>
      </w:r>
      <w:r w:rsidRPr="00253C95">
        <w:tab/>
      </w:r>
      <w:r w:rsidR="00606EFE">
        <w:t>G</w:t>
      </w:r>
      <w:r w:rsidR="00606EFE" w:rsidRPr="00253C95">
        <w:t xml:space="preserve">az </w:t>
      </w:r>
      <w:r w:rsidR="00606EFE">
        <w:t>de la division </w:t>
      </w:r>
      <w:r w:rsidRPr="00253C95">
        <w:t>2.1, ou de la d</w:t>
      </w:r>
      <w:r w:rsidR="008A755F">
        <w:t>ivision 2.2 ;</w:t>
      </w:r>
      <w:r w:rsidRPr="00253C95">
        <w:t xml:space="preserve"> ou</w:t>
      </w:r>
      <w:r>
        <w:t xml:space="preserve"> de</w:t>
      </w:r>
    </w:p>
    <w:p w:rsidR="009D741A" w:rsidRPr="00253C95" w:rsidRDefault="009D741A" w:rsidP="008A755F">
      <w:pPr>
        <w:pStyle w:val="SingleTxtG"/>
        <w:ind w:firstLine="567"/>
      </w:pPr>
      <w:r w:rsidRPr="00253C95">
        <w:t>b)</w:t>
      </w:r>
      <w:r w:rsidRPr="00253C95">
        <w:tab/>
      </w:r>
      <w:r w:rsidR="00606EFE" w:rsidRPr="00253C95">
        <w:t>Liquid</w:t>
      </w:r>
      <w:r w:rsidR="00606EFE">
        <w:t>e</w:t>
      </w:r>
      <w:r w:rsidR="00606EFE" w:rsidRPr="00253C95">
        <w:t xml:space="preserve">s </w:t>
      </w:r>
      <w:r w:rsidRPr="00253C95">
        <w:t>inflammables de la classe</w:t>
      </w:r>
      <w:r w:rsidR="008A755F">
        <w:t xml:space="preserve"> 3 ;</w:t>
      </w:r>
      <w:r w:rsidRPr="00253C95">
        <w:t xml:space="preserve"> ou</w:t>
      </w:r>
      <w:r>
        <w:t xml:space="preserve"> de</w:t>
      </w:r>
    </w:p>
    <w:p w:rsidR="009D741A" w:rsidRPr="00253C95" w:rsidRDefault="009D741A" w:rsidP="008A755F">
      <w:pPr>
        <w:pStyle w:val="SingleTxtG"/>
        <w:ind w:firstLine="567"/>
      </w:pPr>
      <w:r w:rsidRPr="00253C95">
        <w:t>c)</w:t>
      </w:r>
      <w:r w:rsidRPr="00253C95">
        <w:tab/>
      </w:r>
      <w:r w:rsidR="00606EFE" w:rsidRPr="00253C95">
        <w:t xml:space="preserve">Solides </w:t>
      </w:r>
      <w:r w:rsidRPr="00253C95">
        <w:t>inflamm</w:t>
      </w:r>
      <w:r w:rsidR="00606EFE">
        <w:t>ables de la division </w:t>
      </w:r>
      <w:r w:rsidRPr="00253C95">
        <w:t>4.1</w:t>
      </w:r>
      <w:r w:rsidR="008A755F">
        <w:t> ;</w:t>
      </w:r>
      <w:r w:rsidRPr="00253C95">
        <w:t xml:space="preserve"> ou</w:t>
      </w:r>
      <w:r>
        <w:t xml:space="preserve"> de</w:t>
      </w:r>
    </w:p>
    <w:p w:rsidR="009D741A" w:rsidRPr="00253C95" w:rsidRDefault="009D741A" w:rsidP="008A755F">
      <w:pPr>
        <w:pStyle w:val="SingleTxtG"/>
        <w:ind w:firstLine="567"/>
      </w:pPr>
      <w:r w:rsidRPr="00253C95">
        <w:t>d)</w:t>
      </w:r>
      <w:r w:rsidRPr="00253C95">
        <w:tab/>
      </w:r>
      <w:r w:rsidR="00606EFE">
        <w:t>Matière</w:t>
      </w:r>
      <w:r w:rsidR="00606EFE" w:rsidRPr="00253C95">
        <w:t xml:space="preserve">s </w:t>
      </w:r>
      <w:r w:rsidR="00606EFE">
        <w:t>de la division </w:t>
      </w:r>
      <w:r w:rsidRPr="00253C95">
        <w:t>6.1 (à l</w:t>
      </w:r>
      <w:r w:rsidR="006F7598">
        <w:t>’</w:t>
      </w:r>
      <w:r w:rsidRPr="00253C95">
        <w:t xml:space="preserve">exception de </w:t>
      </w:r>
      <w:r w:rsidR="00606EFE">
        <w:t>matièr</w:t>
      </w:r>
      <w:r w:rsidRPr="00253C95">
        <w:t>es a</w:t>
      </w:r>
      <w:r>
        <w:t>yant</w:t>
      </w:r>
      <w:r w:rsidRPr="00253C95">
        <w:t xml:space="preserve"> une toxicité à l</w:t>
      </w:r>
      <w:r w:rsidR="006F7598">
        <w:t>’</w:t>
      </w:r>
      <w:r w:rsidRPr="00253C95">
        <w:t xml:space="preserve">inhalation </w:t>
      </w:r>
      <w:r>
        <w:t>nécessitant le groupe d</w:t>
      </w:r>
      <w:r w:rsidR="006F7598">
        <w:t>’</w:t>
      </w:r>
      <w:r>
        <w:t xml:space="preserve">emballage </w:t>
      </w:r>
      <w:r w:rsidR="008A755F">
        <w:t>I) ;</w:t>
      </w:r>
      <w:r w:rsidRPr="00253C95">
        <w:t xml:space="preserve"> o</w:t>
      </w:r>
      <w:r>
        <w:t>u de</w:t>
      </w:r>
    </w:p>
    <w:p w:rsidR="009D741A" w:rsidRPr="00253C95" w:rsidRDefault="009D741A" w:rsidP="008A755F">
      <w:pPr>
        <w:pStyle w:val="SingleTxtG"/>
        <w:ind w:firstLine="567"/>
      </w:pPr>
      <w:r w:rsidRPr="00253C95">
        <w:t>e)</w:t>
      </w:r>
      <w:r w:rsidRPr="00253C95">
        <w:tab/>
      </w:r>
      <w:r w:rsidR="00606EFE">
        <w:t xml:space="preserve">Matières </w:t>
      </w:r>
      <w:r>
        <w:t>c</w:t>
      </w:r>
      <w:r w:rsidRPr="00253C95">
        <w:t>orrosi</w:t>
      </w:r>
      <w:r>
        <w:t>ve</w:t>
      </w:r>
      <w:r w:rsidRPr="00253C95">
        <w:t>s de la classe</w:t>
      </w:r>
      <w:r w:rsidR="00606EFE">
        <w:t> </w:t>
      </w:r>
      <w:r w:rsidR="008A755F">
        <w:t>8 ;</w:t>
      </w:r>
      <w:r w:rsidRPr="00253C95">
        <w:t xml:space="preserve"> ou</w:t>
      </w:r>
      <w:r>
        <w:t xml:space="preserve"> de</w:t>
      </w:r>
    </w:p>
    <w:p w:rsidR="009D741A" w:rsidRPr="00253C95" w:rsidRDefault="009D741A" w:rsidP="008A755F">
      <w:pPr>
        <w:pStyle w:val="SingleTxtG"/>
        <w:ind w:firstLine="567"/>
      </w:pPr>
      <w:r w:rsidRPr="00253C95">
        <w:t>f)</w:t>
      </w:r>
      <w:r w:rsidRPr="00253C95">
        <w:tab/>
      </w:r>
      <w:r w:rsidR="00606EFE">
        <w:t>D</w:t>
      </w:r>
      <w:r w:rsidR="00606EFE" w:rsidRPr="00253C95">
        <w:t xml:space="preserve">iverses </w:t>
      </w:r>
      <w:r w:rsidRPr="00253C95">
        <w:t>marchandises dangereus</w:t>
      </w:r>
      <w:r w:rsidR="00606EFE">
        <w:t>es de la classe </w:t>
      </w:r>
      <w:r w:rsidRPr="00253C95">
        <w:t>9.</w:t>
      </w:r>
    </w:p>
    <w:p w:rsidR="009D741A" w:rsidRPr="00253C95" w:rsidRDefault="009D741A" w:rsidP="008A755F">
      <w:pPr>
        <w:pStyle w:val="SingleTxtG"/>
      </w:pPr>
      <w:r w:rsidRPr="00253C95">
        <w:t xml:space="preserve">La majorité des </w:t>
      </w:r>
      <w:r>
        <w:t>objet</w:t>
      </w:r>
      <w:r w:rsidRPr="00253C95">
        <w:t xml:space="preserve">s contenant des marchandises dangereuses </w:t>
      </w:r>
      <w:r>
        <w:t xml:space="preserve">en quantités </w:t>
      </w:r>
      <w:r w:rsidRPr="00253C95">
        <w:t xml:space="preserve">supérieures aux quantités </w:t>
      </w:r>
      <w:r w:rsidR="008A755F">
        <w:t xml:space="preserve">limitées </w:t>
      </w:r>
      <w:r>
        <w:t>sont susceptibles de relever de ce groupe des marchandises dangereuses</w:t>
      </w:r>
      <w:r w:rsidRPr="00253C95">
        <w:t>.</w:t>
      </w:r>
      <w:r>
        <w:t xml:space="preserve"> </w:t>
      </w:r>
      <w:r w:rsidRPr="00253C95">
        <w:t>Toutefois, lorsqu</w:t>
      </w:r>
      <w:r w:rsidR="006F7598">
        <w:t>’</w:t>
      </w:r>
      <w:r w:rsidRPr="00253C95">
        <w:t xml:space="preserve">un </w:t>
      </w:r>
      <w:r>
        <w:t>objet</w:t>
      </w:r>
      <w:r w:rsidRPr="00253C95">
        <w:t xml:space="preserve"> contient plus d</w:t>
      </w:r>
      <w:r w:rsidR="006F7598">
        <w:t>’</w:t>
      </w:r>
      <w:r w:rsidRPr="00253C95">
        <w:t xml:space="preserve">une </w:t>
      </w:r>
      <w:r>
        <w:t>ma</w:t>
      </w:r>
      <w:r w:rsidRPr="00253C95">
        <w:t xml:space="preserve">rchandise dangereuse </w:t>
      </w:r>
      <w:r>
        <w:t xml:space="preserve">appartenant aux </w:t>
      </w:r>
      <w:r w:rsidRPr="00253C95">
        <w:t>gaz de la classe</w:t>
      </w:r>
      <w:r w:rsidR="008A755F">
        <w:t> </w:t>
      </w:r>
      <w:r w:rsidRPr="00253C95">
        <w:t>2,</w:t>
      </w:r>
      <w:r>
        <w:t xml:space="preserve"> aux matières explosibles désensibilisées liquides de la classe</w:t>
      </w:r>
      <w:r w:rsidR="008A755F">
        <w:t> </w:t>
      </w:r>
      <w:r w:rsidRPr="00253C95">
        <w:t xml:space="preserve">3 </w:t>
      </w:r>
      <w:r w:rsidR="00606EFE">
        <w:t>ou aux matières</w:t>
      </w:r>
      <w:r w:rsidR="00AC0E46">
        <w:t xml:space="preserve"> auto</w:t>
      </w:r>
      <w:r>
        <w:t>réactives et aux matières explosibles désensibilisées solides de la d</w:t>
      </w:r>
      <w:r w:rsidR="008A755F">
        <w:t>ivision </w:t>
      </w:r>
      <w:r w:rsidRPr="00253C95">
        <w:t>4.1</w:t>
      </w:r>
      <w:r>
        <w:t>, l</w:t>
      </w:r>
      <w:r w:rsidR="006F7598">
        <w:t>’</w:t>
      </w:r>
      <w:r>
        <w:t>agrément de l</w:t>
      </w:r>
      <w:r w:rsidR="006F7598">
        <w:t>’</w:t>
      </w:r>
      <w:r>
        <w:t>emballage par une autorité compétente est requise</w:t>
      </w:r>
      <w:r w:rsidRPr="00253C95">
        <w:t>.</w:t>
      </w:r>
    </w:p>
    <w:p w:rsidR="009D741A" w:rsidRPr="009C79F4" w:rsidRDefault="009D741A" w:rsidP="008A755F">
      <w:pPr>
        <w:pStyle w:val="ParNoG"/>
      </w:pPr>
      <w:r w:rsidRPr="009C79F4">
        <w:t>La présente version exclu</w:t>
      </w:r>
      <w:r>
        <w:t>t également l</w:t>
      </w:r>
      <w:r w:rsidRPr="009C79F4">
        <w:t xml:space="preserve">es </w:t>
      </w:r>
      <w:r w:rsidR="008A755F">
        <w:t>objets</w:t>
      </w:r>
      <w:r w:rsidRPr="009C79F4">
        <w:t xml:space="preserve"> </w:t>
      </w:r>
      <w:r>
        <w:t>ayant pour seule fonction de conten</w:t>
      </w:r>
      <w:r w:rsidR="008A755F">
        <w:t>ir les marchandises dangereuses</w:t>
      </w:r>
      <w:r>
        <w:t xml:space="preserve">, ce qui </w:t>
      </w:r>
      <w:r w:rsidRPr="009C79F4">
        <w:t xml:space="preserve">a </w:t>
      </w:r>
      <w:r>
        <w:t xml:space="preserve">pour </w:t>
      </w:r>
      <w:r w:rsidRPr="009C79F4">
        <w:t>effet d</w:t>
      </w:r>
      <w:r w:rsidR="006F7598">
        <w:t>’</w:t>
      </w:r>
      <w:r w:rsidRPr="009C79F4">
        <w:t>e</w:t>
      </w:r>
      <w:r>
        <w:t>mpêcher qu</w:t>
      </w:r>
      <w:r w:rsidR="006F7598">
        <w:t>’</w:t>
      </w:r>
      <w:r w:rsidRPr="009C79F4">
        <w:t xml:space="preserve">un emballage interne ou </w:t>
      </w:r>
      <w:r w:rsidRPr="009C79F4">
        <w:lastRenderedPageBreak/>
        <w:t>un réservoir d</w:t>
      </w:r>
      <w:r w:rsidR="006F7598">
        <w:t>’</w:t>
      </w:r>
      <w:r w:rsidRPr="009C79F4">
        <w:t>essence</w:t>
      </w:r>
      <w:r>
        <w:t xml:space="preserve"> soit considéré comme </w:t>
      </w:r>
      <w:r w:rsidRPr="009C79F4">
        <w:t>ob</w:t>
      </w:r>
      <w:r>
        <w:t>j</w:t>
      </w:r>
      <w:r w:rsidRPr="009C79F4">
        <w:t>et et transport</w:t>
      </w:r>
      <w:r>
        <w:t>é</w:t>
      </w:r>
      <w:r w:rsidRPr="009C79F4">
        <w:t xml:space="preserve"> au ti</w:t>
      </w:r>
      <w:r>
        <w:t>tre des nouvelles</w:t>
      </w:r>
      <w:r w:rsidRPr="009C79F4">
        <w:t xml:space="preserve"> </w:t>
      </w:r>
      <w:r>
        <w:t xml:space="preserve">rubriques </w:t>
      </w:r>
      <w:r w:rsidRPr="009C79F4">
        <w:t>ONU.</w:t>
      </w:r>
    </w:p>
    <w:p w:rsidR="009D741A" w:rsidRPr="009C79F4" w:rsidRDefault="009D741A" w:rsidP="008A755F">
      <w:pPr>
        <w:pStyle w:val="ParNoG"/>
      </w:pPr>
      <w:r w:rsidRPr="009C79F4">
        <w:t xml:space="preserve">La présente version permet également </w:t>
      </w:r>
      <w:r>
        <w:t>au</w:t>
      </w:r>
      <w:r w:rsidR="00606EFE">
        <w:t xml:space="preserve"> transport d</w:t>
      </w:r>
      <w:r w:rsidR="006F7598">
        <w:t>’</w:t>
      </w:r>
      <w:r w:rsidR="00606EFE">
        <w:t xml:space="preserve">objets robustes </w:t>
      </w:r>
      <w:r>
        <w:t>tel</w:t>
      </w:r>
      <w:r w:rsidRPr="009C79F4">
        <w:t>s que boîtes de vitesse</w:t>
      </w:r>
      <w:r w:rsidR="008A755F">
        <w:t>s</w:t>
      </w:r>
      <w:r w:rsidRPr="009C79F4">
        <w:t xml:space="preserve"> et </w:t>
      </w:r>
      <w:r>
        <w:t>essieux</w:t>
      </w:r>
      <w:r w:rsidRPr="009C79F4">
        <w:t xml:space="preserve"> </w:t>
      </w:r>
      <w:r>
        <w:t>de s</w:t>
      </w:r>
      <w:r w:rsidR="006F7598">
        <w:t>’</w:t>
      </w:r>
      <w:r>
        <w:t>effectuer sans emballage san</w:t>
      </w:r>
      <w:r w:rsidRPr="009C79F4">
        <w:t>s qu</w:t>
      </w:r>
      <w:r w:rsidR="006F7598">
        <w:t>’</w:t>
      </w:r>
      <w:r w:rsidRPr="009C79F4">
        <w:t>il soit besoin de l</w:t>
      </w:r>
      <w:r w:rsidR="006F7598">
        <w:t>’</w:t>
      </w:r>
      <w:r w:rsidRPr="009C79F4">
        <w:t>a</w:t>
      </w:r>
      <w:r>
        <w:t>grément délivré par u</w:t>
      </w:r>
      <w:r w:rsidRPr="009C79F4">
        <w:t xml:space="preserve">ne autorité compétente si les objets sont </w:t>
      </w:r>
      <w:r>
        <w:t>construit</w:t>
      </w:r>
      <w:r w:rsidRPr="009C79F4">
        <w:t xml:space="preserve">s et conçus </w:t>
      </w:r>
      <w:r>
        <w:t>de façon telle que les récipients contenant des marchandises dangereuses soient suffisamment protégés, si bien qu</w:t>
      </w:r>
      <w:r w:rsidR="006F7598">
        <w:t>’</w:t>
      </w:r>
      <w:r>
        <w:t>un emballage extérieur n</w:t>
      </w:r>
      <w:r w:rsidR="006F7598">
        <w:t>’</w:t>
      </w:r>
      <w:r>
        <w:t>est pas exigé</w:t>
      </w:r>
      <w:r w:rsidRPr="009C79F4">
        <w:t>.</w:t>
      </w:r>
    </w:p>
    <w:p w:rsidR="009D741A" w:rsidRPr="006D61FA" w:rsidRDefault="009D741A" w:rsidP="008A755F">
      <w:pPr>
        <w:pStyle w:val="ParNoG"/>
        <w:keepNext/>
      </w:pPr>
      <w:r>
        <w:t xml:space="preserve">Globalement, ces </w:t>
      </w:r>
      <w:r w:rsidRPr="007E099C">
        <w:t xml:space="preserve">modifications </w:t>
      </w:r>
      <w:r>
        <w:t>aboutis</w:t>
      </w:r>
      <w:r w:rsidRPr="007E099C">
        <w:t xml:space="preserve">sent à une certaine simplification </w:t>
      </w:r>
      <w:r>
        <w:t>de la</w:t>
      </w:r>
      <w:r w:rsidRPr="007E099C">
        <w:t xml:space="preserve"> propos</w:t>
      </w:r>
      <w:r>
        <w:t xml:space="preserve">ition rendant le </w:t>
      </w:r>
      <w:r w:rsidR="008A755F">
        <w:t>diagramme de décision</w:t>
      </w:r>
      <w:r>
        <w:t xml:space="preserve"> figurant dans le document </w:t>
      </w:r>
      <w:r w:rsidRPr="007E099C">
        <w:t xml:space="preserve">ST/SG/AC.10/C.3/2016/34 </w:t>
      </w:r>
      <w:r>
        <w:t>inutile</w:t>
      </w:r>
      <w:r w:rsidRPr="007E099C">
        <w:t xml:space="preserve">. </w:t>
      </w:r>
      <w:r w:rsidRPr="006D61FA">
        <w:t>Plus simplement</w:t>
      </w:r>
      <w:r w:rsidR="008A755F">
        <w:t> :</w:t>
      </w:r>
    </w:p>
    <w:p w:rsidR="009D741A" w:rsidRPr="005C0295" w:rsidRDefault="009D741A" w:rsidP="008A755F">
      <w:pPr>
        <w:pStyle w:val="SingleTxtG"/>
        <w:ind w:firstLine="567"/>
      </w:pPr>
      <w:r w:rsidRPr="005C0295">
        <w:t>a)</w:t>
      </w:r>
      <w:r w:rsidRPr="005C0295">
        <w:tab/>
      </w:r>
      <w:r>
        <w:t>Les objets contenant des matières dangereuses ne sont pas régis par le présent Règlement lorsque la quantité de matières dangereuses présentes dans l</w:t>
      </w:r>
      <w:r w:rsidR="006F7598">
        <w:t>’</w:t>
      </w:r>
      <w:r>
        <w:t>objet est inférieure à la quantité autorisée au titre des quantités except</w:t>
      </w:r>
      <w:r w:rsidR="008A755F">
        <w:t>ées, comme indiqué à la colonne </w:t>
      </w:r>
      <w:r>
        <w:t>7b de la Liste des march</w:t>
      </w:r>
      <w:r w:rsidR="008A755F">
        <w:t>andises dangereuses du chapitre </w:t>
      </w:r>
      <w:r>
        <w:t>3.2 pour toutes les matières dangereuses présentes</w:t>
      </w:r>
      <w:r w:rsidR="008A755F">
        <w:t> ;</w:t>
      </w:r>
    </w:p>
    <w:p w:rsidR="009D741A" w:rsidRPr="005C0295" w:rsidRDefault="009D741A" w:rsidP="008A755F">
      <w:pPr>
        <w:pStyle w:val="SingleTxtG"/>
        <w:ind w:firstLine="567"/>
      </w:pPr>
      <w:r w:rsidRPr="005C0295">
        <w:t>b)</w:t>
      </w:r>
      <w:r w:rsidRPr="005C0295">
        <w:tab/>
        <w:t xml:space="preserve">Les </w:t>
      </w:r>
      <w:r w:rsidR="008A755F">
        <w:t>objet</w:t>
      </w:r>
      <w:r w:rsidRPr="005C0295">
        <w:t>s qui</w:t>
      </w:r>
      <w:r>
        <w:t xml:space="preserve"> ont pour seu</w:t>
      </w:r>
      <w:r w:rsidRPr="005C0295">
        <w:t>le f</w:t>
      </w:r>
      <w:r>
        <w:t>o</w:t>
      </w:r>
      <w:r w:rsidRPr="005C0295">
        <w:t>nction de contenir les marchandi</w:t>
      </w:r>
      <w:r>
        <w:t>s</w:t>
      </w:r>
      <w:r w:rsidRPr="005C0295">
        <w:t>es dangereuses ne</w:t>
      </w:r>
      <w:r>
        <w:t xml:space="preserve"> doivent pas être transportés en tant qu</w:t>
      </w:r>
      <w:r w:rsidR="006F7598">
        <w:t>’</w:t>
      </w:r>
      <w:r>
        <w:t>objets</w:t>
      </w:r>
      <w:r w:rsidR="008A755F">
        <w:t> ;</w:t>
      </w:r>
    </w:p>
    <w:p w:rsidR="009D741A" w:rsidRPr="005C0295" w:rsidRDefault="009D741A" w:rsidP="008A755F">
      <w:pPr>
        <w:pStyle w:val="SingleTxtG"/>
        <w:ind w:firstLine="567"/>
      </w:pPr>
      <w:r w:rsidRPr="005C0295">
        <w:t>c)</w:t>
      </w:r>
      <w:r w:rsidRPr="005C0295">
        <w:tab/>
        <w:t xml:space="preserve">Les objets contenant une ou plusieurs marchandises dangereuses ne </w:t>
      </w:r>
      <w:r>
        <w:t>constitua</w:t>
      </w:r>
      <w:r w:rsidRPr="005C0295">
        <w:t>nt pas</w:t>
      </w:r>
      <w:r>
        <w:t xml:space="preserve"> une</w:t>
      </w:r>
      <w:r w:rsidRPr="005C0295">
        <w:t xml:space="preserve"> </w:t>
      </w:r>
      <w:r>
        <w:t xml:space="preserve">partie </w:t>
      </w:r>
      <w:r w:rsidRPr="005C0295">
        <w:t>intégra</w:t>
      </w:r>
      <w:r>
        <w:t xml:space="preserve">le </w:t>
      </w:r>
      <w:r w:rsidRPr="005C0295">
        <w:t>de l</w:t>
      </w:r>
      <w:r w:rsidR="006F7598">
        <w:t>’</w:t>
      </w:r>
      <w:r w:rsidRPr="005C0295">
        <w:t xml:space="preserve">objet </w:t>
      </w:r>
      <w:r>
        <w:t>né</w:t>
      </w:r>
      <w:r w:rsidRPr="005C0295">
        <w:t xml:space="preserve">cessaire </w:t>
      </w:r>
      <w:r>
        <w:t xml:space="preserve">à son fonctionnement </w:t>
      </w:r>
      <w:r w:rsidRPr="005C0295">
        <w:t xml:space="preserve">doivent </w:t>
      </w:r>
      <w:r>
        <w:t>être c</w:t>
      </w:r>
      <w:r w:rsidR="008A755F">
        <w:t>lassés conformément à la Partie 2 ;</w:t>
      </w:r>
    </w:p>
    <w:p w:rsidR="009D741A" w:rsidRPr="00B54F75" w:rsidRDefault="009D741A" w:rsidP="008A755F">
      <w:pPr>
        <w:pStyle w:val="SingleTxtG"/>
        <w:ind w:firstLine="567"/>
      </w:pPr>
      <w:r w:rsidRPr="00B54F75">
        <w:t>d)</w:t>
      </w:r>
      <w:r w:rsidRPr="00B54F75">
        <w:tab/>
        <w:t xml:space="preserve">Les objets </w:t>
      </w:r>
      <w:r>
        <w:t>posséd</w:t>
      </w:r>
      <w:r w:rsidRPr="00B54F75">
        <w:t xml:space="preserve">ant une </w:t>
      </w:r>
      <w:r>
        <w:t>dé</w:t>
      </w:r>
      <w:r w:rsidRPr="00B54F75">
        <w:t xml:space="preserve">signation </w:t>
      </w:r>
      <w:r>
        <w:t xml:space="preserve">officielle </w:t>
      </w:r>
      <w:r w:rsidRPr="00B54F75">
        <w:t xml:space="preserve">de transport plus </w:t>
      </w:r>
      <w:r w:rsidR="008A755F">
        <w:t>précis</w:t>
      </w:r>
      <w:r w:rsidRPr="00B54F75">
        <w:t xml:space="preserve">e </w:t>
      </w:r>
      <w:r>
        <w:t xml:space="preserve">figurant </w:t>
      </w:r>
      <w:r w:rsidRPr="00B54F75">
        <w:t>déjà dans la Liste des march</w:t>
      </w:r>
      <w:r w:rsidR="008A755F">
        <w:t>andises dangereuses du chapitre </w:t>
      </w:r>
      <w:r w:rsidRPr="00B54F75">
        <w:t xml:space="preserve">3.2 doivent </w:t>
      </w:r>
      <w:r>
        <w:t>être affectés à cette rubrique</w:t>
      </w:r>
      <w:r w:rsidR="008A755F">
        <w:t> ;</w:t>
      </w:r>
    </w:p>
    <w:p w:rsidR="009D741A" w:rsidRPr="00C831F7" w:rsidRDefault="009D741A" w:rsidP="008A755F">
      <w:pPr>
        <w:pStyle w:val="SingleTxtG"/>
        <w:ind w:firstLine="567"/>
      </w:pPr>
      <w:r w:rsidRPr="00C831F7">
        <w:t>e)</w:t>
      </w:r>
      <w:r w:rsidRPr="00C831F7">
        <w:tab/>
      </w:r>
      <w:r>
        <w:t>Lorsque</w:t>
      </w:r>
      <w:r w:rsidRPr="00C831F7">
        <w:t xml:space="preserve"> la quantité de marchandises dangereuses conten</w:t>
      </w:r>
      <w:r>
        <w:t xml:space="preserve">ues </w:t>
      </w:r>
      <w:r w:rsidRPr="00C831F7">
        <w:t>dans l</w:t>
      </w:r>
      <w:r w:rsidR="006F7598">
        <w:t>’</w:t>
      </w:r>
      <w:r w:rsidRPr="00C831F7">
        <w:t xml:space="preserve">objet est </w:t>
      </w:r>
      <w:r>
        <w:t xml:space="preserve">conforme aux </w:t>
      </w:r>
      <w:r w:rsidRPr="00C831F7">
        <w:t>quantité</w:t>
      </w:r>
      <w:r w:rsidR="00A4646C">
        <w:t>s</w:t>
      </w:r>
      <w:r w:rsidRPr="00C831F7">
        <w:t xml:space="preserve"> limitée</w:t>
      </w:r>
      <w:r>
        <w:t>s</w:t>
      </w:r>
      <w:r w:rsidRPr="00C831F7">
        <w:t xml:space="preserve">, </w:t>
      </w:r>
      <w:r>
        <w:t>l</w:t>
      </w:r>
      <w:r w:rsidR="006F7598">
        <w:t>’</w:t>
      </w:r>
      <w:r>
        <w:t>objet reçoit le N</w:t>
      </w:r>
      <w:r w:rsidR="008A755F" w:rsidRPr="00AC0E46">
        <w:t>o</w:t>
      </w:r>
      <w:r w:rsidR="008A755F">
        <w:t> </w:t>
      </w:r>
      <w:r>
        <w:t xml:space="preserve">ONU </w:t>
      </w:r>
      <w:r w:rsidR="00FF6CBC">
        <w:t>3363 ;</w:t>
      </w:r>
    </w:p>
    <w:p w:rsidR="009D741A" w:rsidRPr="00C831F7" w:rsidRDefault="009D741A" w:rsidP="008A755F">
      <w:pPr>
        <w:pStyle w:val="SingleTxtG"/>
        <w:ind w:firstLine="567"/>
      </w:pPr>
      <w:r w:rsidRPr="00C831F7">
        <w:t>f)</w:t>
      </w:r>
      <w:r w:rsidRPr="00C831F7">
        <w:tab/>
        <w:t>Si l</w:t>
      </w:r>
      <w:r w:rsidR="006F7598">
        <w:t>’</w:t>
      </w:r>
      <w:r w:rsidRPr="00C831F7">
        <w:t xml:space="preserve">objet contient </w:t>
      </w:r>
      <w:r>
        <w:t xml:space="preserve">des matières de </w:t>
      </w:r>
      <w:r w:rsidRPr="00C831F7">
        <w:t>la classe</w:t>
      </w:r>
      <w:r w:rsidR="00FF6CBC">
        <w:t> </w:t>
      </w:r>
      <w:r w:rsidRPr="00C831F7">
        <w:t>1,</w:t>
      </w:r>
      <w:r>
        <w:t xml:space="preserve"> de</w:t>
      </w:r>
      <w:r w:rsidRPr="00C831F7">
        <w:t xml:space="preserve"> </w:t>
      </w:r>
      <w:r>
        <w:t xml:space="preserve">la </w:t>
      </w:r>
      <w:r w:rsidRPr="00C831F7">
        <w:t>d</w:t>
      </w:r>
      <w:r w:rsidR="00FF6CBC">
        <w:t>ivision </w:t>
      </w:r>
      <w:r w:rsidRPr="00C831F7">
        <w:t>6.2 o</w:t>
      </w:r>
      <w:r>
        <w:t xml:space="preserve">u de </w:t>
      </w:r>
      <w:r w:rsidRPr="00C831F7">
        <w:t>la classe</w:t>
      </w:r>
      <w:r w:rsidR="00FF6CBC">
        <w:t> </w:t>
      </w:r>
      <w:r w:rsidRPr="00C831F7">
        <w:t>7</w:t>
      </w:r>
      <w:r>
        <w:t>, il ne doit pas être transporté conformément à ces nouvelles disposit</w:t>
      </w:r>
      <w:r w:rsidRPr="00C831F7">
        <w:t>ions</w:t>
      </w:r>
      <w:r w:rsidR="00FF6CBC">
        <w:t> ;</w:t>
      </w:r>
    </w:p>
    <w:p w:rsidR="009D741A" w:rsidRPr="00547530" w:rsidRDefault="009D741A" w:rsidP="008A755F">
      <w:pPr>
        <w:pStyle w:val="SingleTxtG"/>
        <w:ind w:firstLine="567"/>
      </w:pPr>
      <w:r w:rsidRPr="00547530">
        <w:t>g)</w:t>
      </w:r>
      <w:r w:rsidRPr="00547530">
        <w:tab/>
        <w:t>L</w:t>
      </w:r>
      <w:r w:rsidR="006F7598">
        <w:t>’</w:t>
      </w:r>
      <w:r w:rsidRPr="00547530">
        <w:t>a</w:t>
      </w:r>
      <w:r>
        <w:t xml:space="preserve">grément </w:t>
      </w:r>
      <w:r w:rsidRPr="00547530">
        <w:t>de l</w:t>
      </w:r>
      <w:r w:rsidR="006F7598">
        <w:t>’</w:t>
      </w:r>
      <w:r w:rsidRPr="00547530">
        <w:t xml:space="preserve">emballage </w:t>
      </w:r>
      <w:r>
        <w:t xml:space="preserve">délivré par </w:t>
      </w:r>
      <w:r w:rsidRPr="00547530">
        <w:t xml:space="preserve">une autorité compétente est requis pour les </w:t>
      </w:r>
      <w:r>
        <w:t>objets</w:t>
      </w:r>
      <w:r w:rsidRPr="00547530">
        <w:t xml:space="preserve"> contenant </w:t>
      </w:r>
      <w:r>
        <w:t>d</w:t>
      </w:r>
      <w:r w:rsidRPr="00547530">
        <w:t>es mar</w:t>
      </w:r>
      <w:r>
        <w:t>chandises dangereuses des d</w:t>
      </w:r>
      <w:r w:rsidRPr="00547530">
        <w:t>ivision</w:t>
      </w:r>
      <w:r>
        <w:t>s</w:t>
      </w:r>
      <w:r w:rsidR="00FF6CBC">
        <w:t> </w:t>
      </w:r>
      <w:r w:rsidRPr="00547530">
        <w:t>2.3, 4.2, 4.3, 5.1</w:t>
      </w:r>
      <w:r>
        <w:t xml:space="preserve"> et 5.2 ou des </w:t>
      </w:r>
      <w:r w:rsidR="00FF6CBC">
        <w:t xml:space="preserve">matières </w:t>
      </w:r>
      <w:r w:rsidR="00AC0E46">
        <w:t xml:space="preserve">de </w:t>
      </w:r>
      <w:r w:rsidR="00FF6CBC">
        <w:t>la division </w:t>
      </w:r>
      <w:r w:rsidR="00FF6CBC" w:rsidRPr="00547530">
        <w:t>6.1</w:t>
      </w:r>
      <w:r w:rsidRPr="00547530">
        <w:t xml:space="preserve"> </w:t>
      </w:r>
      <w:r w:rsidR="00FF6CBC">
        <w:t>ayant une toxicité</w:t>
      </w:r>
      <w:r>
        <w:t xml:space="preserve"> </w:t>
      </w:r>
      <w:r w:rsidR="00FF6CBC">
        <w:t>à l</w:t>
      </w:r>
      <w:r w:rsidR="006F7598">
        <w:t>’</w:t>
      </w:r>
      <w:r w:rsidR="00FF6CBC" w:rsidRPr="00547530">
        <w:t xml:space="preserve">inhalation </w:t>
      </w:r>
      <w:r w:rsidR="00FF6CBC">
        <w:t xml:space="preserve">correspondant au </w:t>
      </w:r>
      <w:r>
        <w:t>groupe d</w:t>
      </w:r>
      <w:r w:rsidR="006F7598">
        <w:t>’</w:t>
      </w:r>
      <w:r w:rsidR="00FF6CBC">
        <w:t>emballage I ;</w:t>
      </w:r>
      <w:r w:rsidRPr="00547530">
        <w:t xml:space="preserve"> </w:t>
      </w:r>
      <w:r>
        <w:t>et</w:t>
      </w:r>
    </w:p>
    <w:p w:rsidR="009D741A" w:rsidRPr="00547530" w:rsidRDefault="009D741A" w:rsidP="008A755F">
      <w:pPr>
        <w:pStyle w:val="SingleTxtG"/>
        <w:ind w:firstLine="567"/>
      </w:pPr>
      <w:r w:rsidRPr="00547530">
        <w:t>h)</w:t>
      </w:r>
      <w:r w:rsidRPr="00547530">
        <w:tab/>
        <w:t>L</w:t>
      </w:r>
      <w:r w:rsidR="006F7598">
        <w:t>’</w:t>
      </w:r>
      <w:r w:rsidRPr="00547530">
        <w:t>a</w:t>
      </w:r>
      <w:r>
        <w:t>grément de l</w:t>
      </w:r>
      <w:r w:rsidR="006F7598">
        <w:t>’</w:t>
      </w:r>
      <w:r w:rsidR="00606EFE">
        <w:t>emballage</w:t>
      </w:r>
      <w:r w:rsidRPr="00547530">
        <w:t xml:space="preserve"> par une autorité compétente </w:t>
      </w:r>
      <w:r>
        <w:t>est également requis</w:t>
      </w:r>
      <w:r w:rsidRPr="00547530">
        <w:t xml:space="preserve"> pour les objets contenant plus d</w:t>
      </w:r>
      <w:r w:rsidR="006F7598">
        <w:t>’</w:t>
      </w:r>
      <w:r w:rsidRPr="00547530">
        <w:t>une m</w:t>
      </w:r>
      <w:r>
        <w:t>a</w:t>
      </w:r>
      <w:r w:rsidRPr="00547530">
        <w:t>rchandise dangereuse des types suivants</w:t>
      </w:r>
      <w:r w:rsidR="00AC0E46">
        <w:t> :</w:t>
      </w:r>
    </w:p>
    <w:p w:rsidR="009D741A" w:rsidRPr="00547530" w:rsidRDefault="009D741A" w:rsidP="00AC0E46">
      <w:pPr>
        <w:pStyle w:val="SingleTxtG"/>
        <w:ind w:left="2268" w:hanging="567"/>
      </w:pPr>
      <w:r w:rsidRPr="00547530">
        <w:t>i)</w:t>
      </w:r>
      <w:r w:rsidRPr="00547530">
        <w:tab/>
      </w:r>
      <w:r w:rsidR="003C52ED">
        <w:t>G</w:t>
      </w:r>
      <w:r w:rsidR="003C52ED" w:rsidRPr="00547530">
        <w:t xml:space="preserve">az </w:t>
      </w:r>
      <w:r w:rsidRPr="00547530">
        <w:t>de la d</w:t>
      </w:r>
      <w:r w:rsidR="00FF6CBC">
        <w:t>ivision </w:t>
      </w:r>
      <w:r w:rsidRPr="00547530">
        <w:t>2.1 ou 2.2</w:t>
      </w:r>
      <w:r w:rsidR="00FF6CBC">
        <w:t> ;</w:t>
      </w:r>
      <w:r w:rsidRPr="00547530">
        <w:t xml:space="preserve"> ou</w:t>
      </w:r>
    </w:p>
    <w:p w:rsidR="009D741A" w:rsidRPr="00547530" w:rsidRDefault="009D741A" w:rsidP="00AC0E46">
      <w:pPr>
        <w:pStyle w:val="SingleTxtG"/>
        <w:ind w:left="2268" w:hanging="567"/>
      </w:pPr>
      <w:r w:rsidRPr="00547530">
        <w:t>ii)</w:t>
      </w:r>
      <w:r w:rsidRPr="00547530">
        <w:tab/>
      </w:r>
      <w:r w:rsidR="003C52ED">
        <w:t xml:space="preserve">Matières </w:t>
      </w:r>
      <w:r>
        <w:t>explosibles désensibilisées liquides de la c</w:t>
      </w:r>
      <w:r w:rsidRPr="00547530">
        <w:t>lasse</w:t>
      </w:r>
      <w:r w:rsidR="00FF6CBC">
        <w:t> </w:t>
      </w:r>
      <w:r w:rsidRPr="00547530">
        <w:t>3</w:t>
      </w:r>
      <w:r w:rsidR="00FF6CBC">
        <w:t> ;</w:t>
      </w:r>
      <w:r w:rsidRPr="00547530">
        <w:t xml:space="preserve"> ou</w:t>
      </w:r>
    </w:p>
    <w:p w:rsidR="009D741A" w:rsidRPr="00547530" w:rsidRDefault="009D741A" w:rsidP="00AC0E46">
      <w:pPr>
        <w:pStyle w:val="SingleTxtG"/>
        <w:ind w:left="2268" w:hanging="567"/>
      </w:pPr>
      <w:r w:rsidRPr="00547530">
        <w:t>iii)</w:t>
      </w:r>
      <w:r w:rsidRPr="00547530">
        <w:tab/>
      </w:r>
      <w:r w:rsidR="003C52ED" w:rsidRPr="00547530">
        <w:t xml:space="preserve">Matières </w:t>
      </w:r>
      <w:r>
        <w:t>autoréactives et matières explosibles désensibilisées solides de la d</w:t>
      </w:r>
      <w:r w:rsidRPr="00547530">
        <w:t>ivision 4.1.</w:t>
      </w:r>
    </w:p>
    <w:p w:rsidR="009D741A" w:rsidRPr="00423142" w:rsidRDefault="009D741A" w:rsidP="008C16DE">
      <w:pPr>
        <w:pStyle w:val="HChG"/>
      </w:pPr>
      <w:r w:rsidRPr="00547530">
        <w:tab/>
      </w:r>
      <w:r w:rsidRPr="00547530">
        <w:tab/>
      </w:r>
      <w:r w:rsidRPr="00423142">
        <w:t>Proposition</w:t>
      </w:r>
    </w:p>
    <w:p w:rsidR="00446FE5" w:rsidRDefault="009D741A" w:rsidP="008C16DE">
      <w:pPr>
        <w:pStyle w:val="ParNoG"/>
      </w:pPr>
      <w:r w:rsidRPr="007F4D34">
        <w:t>La proposition qui suit pos</w:t>
      </w:r>
      <w:r>
        <w:t xml:space="preserve">tule </w:t>
      </w:r>
      <w:r w:rsidRPr="007F4D34">
        <w:t xml:space="preserve">que les objets possèdent généralement des propriétés qui devraient </w:t>
      </w:r>
      <w:r>
        <w:t xml:space="preserve">être mieux prises en compte dans </w:t>
      </w:r>
      <w:r w:rsidRPr="007F4D34">
        <w:t>le Règlement type.</w:t>
      </w:r>
      <w:r>
        <w:t xml:space="preserve"> </w:t>
      </w:r>
      <w:r w:rsidRPr="007F4D34">
        <w:t xml:space="preserve">De nombreux </w:t>
      </w:r>
      <w:r>
        <w:t>objet</w:t>
      </w:r>
      <w:r w:rsidRPr="007F4D34">
        <w:t xml:space="preserve">s sont produits en </w:t>
      </w:r>
      <w:r>
        <w:t>grande série dans le cadre d</w:t>
      </w:r>
      <w:r w:rsidR="006F7598">
        <w:t>’</w:t>
      </w:r>
      <w:r w:rsidRPr="007F4D34">
        <w:t xml:space="preserve">un système de </w:t>
      </w:r>
      <w:r>
        <w:t>gestion</w:t>
      </w:r>
      <w:r w:rsidRPr="007F4D34">
        <w:t xml:space="preserve"> de la qualité incorporant les éléments énoncés </w:t>
      </w:r>
      <w:r>
        <w:t>à l</w:t>
      </w:r>
      <w:r w:rsidR="006F7598">
        <w:t>’</w:t>
      </w:r>
      <w:r w:rsidR="003C52ED">
        <w:t>alinéa </w:t>
      </w:r>
      <w:r>
        <w:t xml:space="preserve">e) du </w:t>
      </w:r>
      <w:r w:rsidRPr="007F4D34">
        <w:t xml:space="preserve">2.9.4. Ils doivent souvent </w:t>
      </w:r>
      <w:r>
        <w:t xml:space="preserve">satisfaire à des essais </w:t>
      </w:r>
      <w:r w:rsidRPr="007F4D34">
        <w:t xml:space="preserve">de produits de consommation pour </w:t>
      </w:r>
      <w:r>
        <w:t>dé</w:t>
      </w:r>
      <w:r w:rsidRPr="007F4D34">
        <w:t xml:space="preserve">montrer </w:t>
      </w:r>
      <w:r>
        <w:t xml:space="preserve">que leur utilisation est sûre </w:t>
      </w:r>
      <w:r w:rsidRPr="007F4D34">
        <w:t>avant d</w:t>
      </w:r>
      <w:r w:rsidR="006F7598">
        <w:t>’</w:t>
      </w:r>
      <w:r>
        <w:t xml:space="preserve">être lancés sur le marché. Par conséquent, la présente proposition offre un ensemble pragmatique et </w:t>
      </w:r>
      <w:r>
        <w:lastRenderedPageBreak/>
        <w:t xml:space="preserve">plus simple de dispositions relatives aux objets. </w:t>
      </w:r>
      <w:r w:rsidRPr="007F4D34">
        <w:t>Par exemple, elle a</w:t>
      </w:r>
      <w:r>
        <w:t xml:space="preserve">ttribue </w:t>
      </w:r>
      <w:r w:rsidRPr="007F4D34">
        <w:t>l</w:t>
      </w:r>
      <w:r w:rsidR="006F7598">
        <w:t>’</w:t>
      </w:r>
      <w:r w:rsidRPr="007F4D34">
        <w:t xml:space="preserve">utilisation </w:t>
      </w:r>
      <w:r>
        <w:t>de l</w:t>
      </w:r>
      <w:r w:rsidR="006F7598">
        <w:t>’</w:t>
      </w:r>
      <w:r>
        <w:t>emballage associé au niveau d</w:t>
      </w:r>
      <w:r w:rsidR="006F7598">
        <w:t>’</w:t>
      </w:r>
      <w:r w:rsidR="00606EFE">
        <w:t xml:space="preserve">épreuve du </w:t>
      </w:r>
      <w:r w:rsidR="008C16DE">
        <w:t>groupe d</w:t>
      </w:r>
      <w:r w:rsidR="006F7598">
        <w:t>’</w:t>
      </w:r>
      <w:r w:rsidR="008C16DE">
        <w:t>emballage </w:t>
      </w:r>
      <w:r>
        <w:t>II</w:t>
      </w:r>
      <w:r w:rsidRPr="007F4D34">
        <w:t>. Même si ce</w:t>
      </w:r>
      <w:r>
        <w:t xml:space="preserve"> postulat et cette proposition </w:t>
      </w:r>
      <w:r w:rsidRPr="007F4D34">
        <w:t>emportent l</w:t>
      </w:r>
      <w:r w:rsidR="006F7598">
        <w:t>’</w:t>
      </w:r>
      <w:r>
        <w:t xml:space="preserve">adhésion </w:t>
      </w:r>
      <w:r w:rsidRPr="007F4D34">
        <w:t>du Sous</w:t>
      </w:r>
      <w:r>
        <w:t>-C</w:t>
      </w:r>
      <w:r w:rsidRPr="007F4D34">
        <w:t xml:space="preserve">omité, des travaux </w:t>
      </w:r>
      <w:r>
        <w:t>supplémentaires</w:t>
      </w:r>
      <w:r w:rsidRPr="007F4D34">
        <w:t xml:space="preserve"> pourraient être nécessaires pour r</w:t>
      </w:r>
      <w:r>
        <w:t>é</w:t>
      </w:r>
      <w:r w:rsidR="008C16DE">
        <w:t>viser le chapitre </w:t>
      </w:r>
      <w:r w:rsidRPr="007F4D34">
        <w:t xml:space="preserve">6.1 </w:t>
      </w:r>
      <w:r>
        <w:t>de manière à ce qu</w:t>
      </w:r>
      <w:r w:rsidR="006F7598">
        <w:t>’</w:t>
      </w:r>
      <w:r>
        <w:t>il traite de façon plus explicite des objets et pour actualiser les principes directeurs.</w:t>
      </w:r>
    </w:p>
    <w:p w:rsidR="009D741A" w:rsidRPr="00084A4F" w:rsidRDefault="009D741A" w:rsidP="008C16DE">
      <w:pPr>
        <w:pStyle w:val="ParNoG"/>
        <w:keepNext/>
      </w:pPr>
      <w:r w:rsidRPr="00084A4F">
        <w:t xml:space="preserve">Ajouter la nouvelle section </w:t>
      </w:r>
      <w:r>
        <w:t xml:space="preserve">ci-après </w:t>
      </w:r>
      <w:r w:rsidR="008C16DE">
        <w:t>au chapitre </w:t>
      </w:r>
      <w:r w:rsidRPr="00084A4F">
        <w:t>2.0 du Règlement type</w:t>
      </w:r>
      <w:r w:rsidR="008C16DE">
        <w:t> :</w:t>
      </w:r>
    </w:p>
    <w:p w:rsidR="009D741A" w:rsidRPr="00084A4F" w:rsidRDefault="008C16DE" w:rsidP="008C16DE">
      <w:pPr>
        <w:pStyle w:val="SingleTxtG"/>
        <w:tabs>
          <w:tab w:val="left" w:pos="2835"/>
        </w:tabs>
        <w:ind w:left="1701"/>
        <w:rPr>
          <w:i/>
        </w:rPr>
      </w:pPr>
      <w:r>
        <w:t>« </w:t>
      </w:r>
      <w:r w:rsidR="009D741A" w:rsidRPr="008C16DE">
        <w:rPr>
          <w:b/>
        </w:rPr>
        <w:t>2.0.5</w:t>
      </w:r>
      <w:r w:rsidR="009D741A" w:rsidRPr="008C16DE">
        <w:rPr>
          <w:b/>
        </w:rPr>
        <w:tab/>
        <w:t>Transport d</w:t>
      </w:r>
      <w:r w:rsidR="006F7598">
        <w:rPr>
          <w:b/>
        </w:rPr>
        <w:t>’</w:t>
      </w:r>
      <w:r w:rsidR="009D741A" w:rsidRPr="008C16DE">
        <w:rPr>
          <w:b/>
        </w:rPr>
        <w:t>objets qui contiennent des marchandises dangereuses et qui ne figurent pas dans la Liste des marchandises dangereuses</w:t>
      </w:r>
    </w:p>
    <w:p w:rsidR="009D741A" w:rsidRPr="00084A4F" w:rsidRDefault="009D741A" w:rsidP="008C16DE">
      <w:pPr>
        <w:pStyle w:val="SingleTxtG"/>
        <w:tabs>
          <w:tab w:val="left" w:pos="2835"/>
        </w:tabs>
        <w:ind w:left="1701"/>
      </w:pPr>
      <w:r w:rsidRPr="008C16DE">
        <w:rPr>
          <w:b/>
          <w:i/>
        </w:rPr>
        <w:t>NOT</w:t>
      </w:r>
      <w:r w:rsidR="008C16DE" w:rsidRPr="008C16DE">
        <w:rPr>
          <w:b/>
          <w:i/>
        </w:rPr>
        <w:t>A</w:t>
      </w:r>
      <w:r w:rsidRPr="008C16DE">
        <w:rPr>
          <w:b/>
          <w:i/>
        </w:rPr>
        <w:t xml:space="preserve"> 1</w:t>
      </w:r>
      <w:r w:rsidR="008C16DE">
        <w:rPr>
          <w:b/>
          <w:i/>
        </w:rPr>
        <w:t> </w:t>
      </w:r>
      <w:r w:rsidR="008C16DE">
        <w:rPr>
          <w:b/>
        </w:rPr>
        <w:t>:</w:t>
      </w:r>
      <w:r w:rsidRPr="00084A4F">
        <w:tab/>
        <w:t>P</w:t>
      </w:r>
      <w:r w:rsidR="00606EFE">
        <w:t>our les objets qui n</w:t>
      </w:r>
      <w:r w:rsidR="006F7598">
        <w:t>’</w:t>
      </w:r>
      <w:r w:rsidR="00606EFE">
        <w:t>ont pas de</w:t>
      </w:r>
      <w:r w:rsidRPr="00084A4F">
        <w:t xml:space="preserve"> </w:t>
      </w:r>
      <w:r>
        <w:t>désignation officielle de transport et qui contiennent seulement des marchandises dangereuses en quantités ne dépassant</w:t>
      </w:r>
      <w:r w:rsidR="00AC0E46">
        <w:t xml:space="preserve"> pas celles fixées à la colonne </w:t>
      </w:r>
      <w:r>
        <w:t>7a de la Liste des marchandises dangereuses</w:t>
      </w:r>
      <w:r w:rsidRPr="00084A4F">
        <w:t xml:space="preserve">, </w:t>
      </w:r>
      <w:r>
        <w:t>voir le N</w:t>
      </w:r>
      <w:r w:rsidR="00AC0E46">
        <w:t>o </w:t>
      </w:r>
      <w:r>
        <w:t>ON</w:t>
      </w:r>
      <w:r w:rsidR="00AC0E46">
        <w:t>U </w:t>
      </w:r>
      <w:r w:rsidRPr="00084A4F">
        <w:t xml:space="preserve">3363 </w:t>
      </w:r>
      <w:r>
        <w:t>et la disposition spé</w:t>
      </w:r>
      <w:r w:rsidRPr="00084A4F">
        <w:t>cial</w:t>
      </w:r>
      <w:r>
        <w:t>e</w:t>
      </w:r>
      <w:r w:rsidR="00AC0E46">
        <w:t> </w:t>
      </w:r>
      <w:r w:rsidRPr="00084A4F">
        <w:t>301.</w:t>
      </w:r>
    </w:p>
    <w:p w:rsidR="009D741A" w:rsidRPr="00530DA3" w:rsidRDefault="009D741A" w:rsidP="008C16DE">
      <w:pPr>
        <w:pStyle w:val="SingleTxtG"/>
        <w:tabs>
          <w:tab w:val="left" w:pos="2835"/>
        </w:tabs>
        <w:ind w:left="1701"/>
      </w:pPr>
      <w:r w:rsidRPr="00530DA3">
        <w:t>2.0.5.1</w:t>
      </w:r>
      <w:r w:rsidRPr="00530DA3">
        <w:tab/>
      </w:r>
      <w:r w:rsidRPr="00530DA3">
        <w:tab/>
        <w:t xml:space="preserve">Aux </w:t>
      </w:r>
      <w:r>
        <w:t xml:space="preserve">fins de la présente section, </w:t>
      </w:r>
      <w:r w:rsidR="008C16DE">
        <w:t>le terme « </w:t>
      </w:r>
      <w:r w:rsidRPr="00530DA3">
        <w:t>objet</w:t>
      </w:r>
      <w:r w:rsidR="008C16DE">
        <w:t> »</w:t>
      </w:r>
      <w:r w:rsidRPr="00530DA3">
        <w:t xml:space="preserve"> désigne </w:t>
      </w:r>
      <w:r>
        <w:t>des</w:t>
      </w:r>
      <w:r w:rsidRPr="00530DA3">
        <w:t xml:space="preserve"> machine</w:t>
      </w:r>
      <w:r>
        <w:t>s</w:t>
      </w:r>
      <w:r w:rsidRPr="00530DA3">
        <w:t xml:space="preserve">, </w:t>
      </w:r>
      <w:r>
        <w:t>des</w:t>
      </w:r>
      <w:r w:rsidRPr="00530DA3">
        <w:t xml:space="preserve"> appareil</w:t>
      </w:r>
      <w:r>
        <w:t>s</w:t>
      </w:r>
      <w:r w:rsidRPr="00530DA3">
        <w:t xml:space="preserve"> ou d</w:t>
      </w:r>
      <w:r w:rsidR="006F7598">
        <w:t>’</w:t>
      </w:r>
      <w:r w:rsidRPr="00530DA3">
        <w:t xml:space="preserve">autres dispositifs contenant une ou plusieurs marchandises dangereuses (ou résidus de </w:t>
      </w:r>
      <w:r>
        <w:t>ce</w:t>
      </w:r>
      <w:r w:rsidRPr="00530DA3">
        <w:t>s marchandi</w:t>
      </w:r>
      <w:r>
        <w:t>s</w:t>
      </w:r>
      <w:r w:rsidRPr="00530DA3">
        <w:t>es) qui font intégralement partie de l</w:t>
      </w:r>
      <w:r w:rsidR="006F7598">
        <w:t>’</w:t>
      </w:r>
      <w:r w:rsidRPr="00530DA3">
        <w:t>objet, nécessa</w:t>
      </w:r>
      <w:r>
        <w:t>ires à son fonctionnement et qui ne peuvent être enlevés pour le</w:t>
      </w:r>
      <w:r w:rsidR="008C16DE">
        <w:t xml:space="preserve"> transport. Un emballage intérieur</w:t>
      </w:r>
      <w:r>
        <w:t xml:space="preserve"> n</w:t>
      </w:r>
      <w:r w:rsidR="006F7598">
        <w:t>’</w:t>
      </w:r>
      <w:r>
        <w:t>est pas considéré comme un objet.</w:t>
      </w:r>
    </w:p>
    <w:p w:rsidR="009D741A" w:rsidRPr="00423142" w:rsidRDefault="009D741A" w:rsidP="008C16DE">
      <w:pPr>
        <w:pStyle w:val="SingleTxtG"/>
        <w:tabs>
          <w:tab w:val="left" w:pos="2835"/>
        </w:tabs>
        <w:ind w:left="1701"/>
      </w:pPr>
      <w:r w:rsidRPr="00530DA3">
        <w:t>2.0.5.2</w:t>
      </w:r>
      <w:r w:rsidRPr="00530DA3">
        <w:tab/>
      </w:r>
      <w:r w:rsidRPr="00530DA3">
        <w:tab/>
      </w:r>
      <w:r>
        <w:t>C</w:t>
      </w:r>
      <w:r w:rsidRPr="00530DA3">
        <w:t>es objets p</w:t>
      </w:r>
      <w:r>
        <w:t>euve</w:t>
      </w:r>
      <w:r w:rsidRPr="00530DA3">
        <w:t xml:space="preserve">nt </w:t>
      </w:r>
      <w:r>
        <w:t xml:space="preserve">en outre </w:t>
      </w:r>
      <w:r w:rsidRPr="00530DA3">
        <w:t xml:space="preserve">contenir des </w:t>
      </w:r>
      <w:r>
        <w:t>batteries</w:t>
      </w:r>
      <w:r w:rsidRPr="00530DA3">
        <w:t xml:space="preserve">. </w:t>
      </w:r>
      <w:r w:rsidRPr="00423142">
        <w:t xml:space="preserve">Les </w:t>
      </w:r>
      <w:r>
        <w:t>batterie</w:t>
      </w:r>
      <w:r w:rsidRPr="00423142">
        <w:t>s au lithium qui font partie intégrante d</w:t>
      </w:r>
      <w:r w:rsidR="006F7598">
        <w:t>’</w:t>
      </w:r>
      <w:r>
        <w:t xml:space="preserve">un </w:t>
      </w:r>
      <w:r w:rsidRPr="00423142">
        <w:t xml:space="preserve">objet doivent être </w:t>
      </w:r>
      <w:r>
        <w:t>conformes à un type dont il a été démontré qu</w:t>
      </w:r>
      <w:r w:rsidR="006F7598">
        <w:t>’</w:t>
      </w:r>
      <w:r>
        <w:t>il satisfait a</w:t>
      </w:r>
      <w:r w:rsidRPr="00423142">
        <w:t>ux prescriptions en matière d</w:t>
      </w:r>
      <w:r w:rsidR="006F7598">
        <w:t>’</w:t>
      </w:r>
      <w:r>
        <w:t>épreuves</w:t>
      </w:r>
      <w:r w:rsidRPr="00423142">
        <w:t xml:space="preserve"> du </w:t>
      </w:r>
      <w:r>
        <w:t>Manuel d</w:t>
      </w:r>
      <w:r w:rsidR="006F7598">
        <w:t>’</w:t>
      </w:r>
      <w:r>
        <w:t>épreuves et de critères</w:t>
      </w:r>
      <w:r w:rsidRPr="00423142">
        <w:t>, part</w:t>
      </w:r>
      <w:r>
        <w:t>ie</w:t>
      </w:r>
      <w:r w:rsidR="008C16DE">
        <w:t> </w:t>
      </w:r>
      <w:r w:rsidRPr="00423142">
        <w:t>III, s</w:t>
      </w:r>
      <w:r>
        <w:t>ous</w:t>
      </w:r>
      <w:r w:rsidR="008C16DE">
        <w:t>-section </w:t>
      </w:r>
      <w:r w:rsidRPr="00423142">
        <w:t xml:space="preserve">38.3, </w:t>
      </w:r>
      <w:r w:rsidR="00606EFE">
        <w:t xml:space="preserve">sauf indications </w:t>
      </w:r>
      <w:r>
        <w:t xml:space="preserve">contraires du présent Règlement </w:t>
      </w:r>
      <w:r w:rsidRPr="00423142">
        <w:t>(</w:t>
      </w:r>
      <w:r>
        <w:t xml:space="preserve">par </w:t>
      </w:r>
      <w:r w:rsidRPr="00423142">
        <w:t>e</w:t>
      </w:r>
      <w:r>
        <w:t xml:space="preserve">xemple pour les objets prototypes de préproduction </w:t>
      </w:r>
      <w:r w:rsidRPr="00423142">
        <w:t>cont</w:t>
      </w:r>
      <w:r>
        <w:t xml:space="preserve">enant des batteries au </w:t>
      </w:r>
      <w:r w:rsidRPr="00423142">
        <w:t>lithium o</w:t>
      </w:r>
      <w:r>
        <w:t xml:space="preserve">u pour une petite série de </w:t>
      </w:r>
      <w:r w:rsidRPr="00423142">
        <w:t xml:space="preserve">production </w:t>
      </w:r>
      <w:r>
        <w:t xml:space="preserve">comprenant au plus </w:t>
      </w:r>
      <w:r w:rsidRPr="00423142">
        <w:t xml:space="preserve">100 </w:t>
      </w:r>
      <w:r>
        <w:t>de ces objets</w:t>
      </w:r>
      <w:r w:rsidRPr="00423142">
        <w:t>).</w:t>
      </w:r>
    </w:p>
    <w:p w:rsidR="009D741A" w:rsidRPr="00423142" w:rsidRDefault="009D741A" w:rsidP="008C16DE">
      <w:pPr>
        <w:pStyle w:val="SingleTxtG"/>
        <w:tabs>
          <w:tab w:val="left" w:pos="2835"/>
        </w:tabs>
        <w:ind w:left="1701"/>
      </w:pPr>
      <w:r w:rsidRPr="00423142">
        <w:t>2.0.5.3</w:t>
      </w:r>
      <w:r w:rsidRPr="00423142">
        <w:tab/>
      </w:r>
      <w:r w:rsidRPr="00423142">
        <w:tab/>
      </w:r>
      <w:r w:rsidR="008C16DE">
        <w:t>La présente</w:t>
      </w:r>
      <w:r w:rsidRPr="00423142">
        <w:t xml:space="preserve"> section ne s</w:t>
      </w:r>
      <w:r w:rsidR="006F7598">
        <w:t>’</w:t>
      </w:r>
      <w:r w:rsidRPr="00423142">
        <w:t>applique pas aux objets p</w:t>
      </w:r>
      <w:r>
        <w:t xml:space="preserve">ossédant déjà </w:t>
      </w:r>
      <w:r w:rsidRPr="00423142">
        <w:t>une d</w:t>
      </w:r>
      <w:r>
        <w:t>é</w:t>
      </w:r>
      <w:r w:rsidRPr="00423142">
        <w:t>signation officielle de transp</w:t>
      </w:r>
      <w:r>
        <w:t xml:space="preserve">ort plus </w:t>
      </w:r>
      <w:r w:rsidR="008C16DE">
        <w:t>précise</w:t>
      </w:r>
      <w:r>
        <w:t xml:space="preserve"> dans la Liste des march</w:t>
      </w:r>
      <w:r w:rsidR="008C16DE">
        <w:t>andises dangereuses du chapitre </w:t>
      </w:r>
      <w:r w:rsidRPr="00423142">
        <w:t>3.2.</w:t>
      </w:r>
    </w:p>
    <w:p w:rsidR="009D741A" w:rsidRPr="00423142" w:rsidRDefault="009D741A" w:rsidP="008C16DE">
      <w:pPr>
        <w:pStyle w:val="SingleTxtG"/>
        <w:tabs>
          <w:tab w:val="left" w:pos="2835"/>
        </w:tabs>
        <w:ind w:left="1701"/>
      </w:pPr>
      <w:r w:rsidRPr="00423142">
        <w:t>2.0.5.4</w:t>
      </w:r>
      <w:r w:rsidRPr="00423142">
        <w:tab/>
      </w:r>
      <w:r w:rsidRPr="00423142">
        <w:tab/>
        <w:t>La présente section ne s</w:t>
      </w:r>
      <w:r w:rsidR="006F7598">
        <w:t>’</w:t>
      </w:r>
      <w:r w:rsidRPr="00423142">
        <w:t>applique pas aux marchandises dangereuses de la class</w:t>
      </w:r>
      <w:r>
        <w:t>e</w:t>
      </w:r>
      <w:r w:rsidRPr="00423142">
        <w:t xml:space="preserve"> 1, </w:t>
      </w:r>
      <w:r>
        <w:t>de la d</w:t>
      </w:r>
      <w:r w:rsidRPr="00423142">
        <w:t>ivision 6.2</w:t>
      </w:r>
      <w:r>
        <w:t xml:space="preserve"> et</w:t>
      </w:r>
      <w:r w:rsidRPr="00423142">
        <w:t xml:space="preserve"> </w:t>
      </w:r>
      <w:r>
        <w:t>de la c</w:t>
      </w:r>
      <w:r w:rsidRPr="00423142">
        <w:t>lass</w:t>
      </w:r>
      <w:r>
        <w:t>e</w:t>
      </w:r>
      <w:r w:rsidRPr="00423142">
        <w:t xml:space="preserve"> 7 o</w:t>
      </w:r>
      <w:r>
        <w:t xml:space="preserve">u au matériel </w:t>
      </w:r>
      <w:r w:rsidRPr="00423142">
        <w:t>radioacti</w:t>
      </w:r>
      <w:r>
        <w:t>f</w:t>
      </w:r>
      <w:r w:rsidRPr="00423142">
        <w:t xml:space="preserve"> </w:t>
      </w:r>
      <w:r>
        <w:t>contenu dans les objets</w:t>
      </w:r>
      <w:r w:rsidRPr="00423142">
        <w:t>.</w:t>
      </w:r>
    </w:p>
    <w:p w:rsidR="009D741A" w:rsidRDefault="009D741A" w:rsidP="008C16DE">
      <w:pPr>
        <w:pStyle w:val="SingleTxtG"/>
        <w:tabs>
          <w:tab w:val="left" w:pos="2835"/>
        </w:tabs>
        <w:ind w:left="1701"/>
      </w:pPr>
      <w:r w:rsidRPr="00AA464B">
        <w:t>2.0.5.5</w:t>
      </w:r>
      <w:r w:rsidRPr="00AA464B">
        <w:tab/>
      </w:r>
      <w:r w:rsidRPr="00AA464B">
        <w:tab/>
      </w:r>
      <w:r>
        <w:t>Les objets contenant des marchandises dangereuses doivent être affectés à une classe ou à une division en fonction de leur risque principal, conformément à l</w:t>
      </w:r>
      <w:r w:rsidR="006F7598">
        <w:t>’</w:t>
      </w:r>
      <w:r>
        <w:t>ordre de prépondérance des caractéristiques de danger indiquées dans le tableau 2.0.3.3, pour chacune des marchandises dangereuses contenues dans l</w:t>
      </w:r>
      <w:r w:rsidR="006F7598">
        <w:t>’</w:t>
      </w:r>
      <w:r>
        <w:t>objet en question. Si l</w:t>
      </w:r>
      <w:r w:rsidR="006F7598">
        <w:t>’</w:t>
      </w:r>
      <w:r>
        <w:t>objet contient des marchandises dangereuses de la class</w:t>
      </w:r>
      <w:r w:rsidR="00606EFE">
        <w:t>e 9, toutes les autres matières</w:t>
      </w:r>
      <w:r>
        <w:t xml:space="preserve"> dangereuses sont considérées comme p</w:t>
      </w:r>
      <w:r w:rsidR="008C16DE">
        <w:t>résentant un risque plus élevé.</w:t>
      </w:r>
    </w:p>
    <w:p w:rsidR="009D741A" w:rsidRDefault="009D741A" w:rsidP="008C16DE">
      <w:pPr>
        <w:pStyle w:val="SingleTxtG"/>
        <w:tabs>
          <w:tab w:val="left" w:pos="2835"/>
        </w:tabs>
        <w:ind w:left="1701"/>
      </w:pPr>
      <w:r w:rsidRPr="00094AA0">
        <w:t>2.0.5.6</w:t>
      </w:r>
      <w:r w:rsidRPr="00094AA0">
        <w:tab/>
      </w:r>
      <w:r w:rsidRPr="00094AA0">
        <w:tab/>
      </w:r>
      <w:r>
        <w:t>Les risques subsidiaires doivent être représentatifs du risque principal posé par les autres matières dangereuses présentes dans l</w:t>
      </w:r>
      <w:r w:rsidR="006F7598">
        <w:t>’</w:t>
      </w:r>
      <w:r>
        <w:t>objet, lorsqu</w:t>
      </w:r>
      <w:r w:rsidR="006F7598">
        <w:t>’</w:t>
      </w:r>
      <w:r>
        <w:t>une seule matière dangereuse est présente dans l</w:t>
      </w:r>
      <w:r w:rsidR="006F7598">
        <w:t>’</w:t>
      </w:r>
      <w:r>
        <w:t>objet ou, si l</w:t>
      </w:r>
      <w:r w:rsidR="006F7598">
        <w:t>’</w:t>
      </w:r>
      <w:r>
        <w:t>objet contient une seule matière dangereuse, apparaître en tant que tels dans la colonne 4 de la Liste des marchandises dangereuses. Si l</w:t>
      </w:r>
      <w:r w:rsidR="006F7598">
        <w:t>’</w:t>
      </w:r>
      <w:r>
        <w:t>objet contient plusieurs marchandises dangereuses, et que celles-ci peuvent réagir dangereusement entre elles durant le transport, chacune d</w:t>
      </w:r>
      <w:r w:rsidR="006F7598">
        <w:t>’</w:t>
      </w:r>
      <w:r>
        <w:t>elles sera</w:t>
      </w:r>
      <w:r w:rsidR="00320785">
        <w:t xml:space="preserve"> emballée séparément (voir par. </w:t>
      </w:r>
      <w:r>
        <w:t>4.1.1.6).</w:t>
      </w:r>
    </w:p>
    <w:p w:rsidR="009D741A" w:rsidRPr="00094AA0" w:rsidRDefault="00320785" w:rsidP="008C16DE">
      <w:pPr>
        <w:pStyle w:val="ParNoG"/>
        <w:keepNext/>
      </w:pPr>
      <w:r>
        <w:t>Modifier les sections </w:t>
      </w:r>
      <w:r w:rsidR="009D741A" w:rsidRPr="00094AA0">
        <w:t>3.1.2.8.1.2 et 3.1.2.8.1.3 comme suit (</w:t>
      </w:r>
      <w:r w:rsidR="009D741A">
        <w:t xml:space="preserve">les ajouts au </w:t>
      </w:r>
      <w:r w:rsidR="009D741A" w:rsidRPr="00094AA0">
        <w:t>texte</w:t>
      </w:r>
      <w:r w:rsidR="009D741A">
        <w:t xml:space="preserve"> sont</w:t>
      </w:r>
      <w:r w:rsidR="009D741A" w:rsidRPr="00094AA0">
        <w:t xml:space="preserve"> </w:t>
      </w:r>
      <w:r w:rsidR="009D741A">
        <w:t>soulignés et les suppressions sont biffées</w:t>
      </w:r>
      <w:r w:rsidR="008C16DE">
        <w:t>) :</w:t>
      </w:r>
    </w:p>
    <w:p w:rsidR="009D741A" w:rsidRPr="00D40423" w:rsidRDefault="008C16DE" w:rsidP="008C16DE">
      <w:pPr>
        <w:pStyle w:val="SingleTxtG"/>
        <w:tabs>
          <w:tab w:val="left" w:pos="2835"/>
        </w:tabs>
        <w:ind w:left="1701"/>
      </w:pPr>
      <w:r>
        <w:t>« </w:t>
      </w:r>
      <w:r w:rsidR="009D741A" w:rsidRPr="00C83642">
        <w:t>3.1.2.8.1.2</w:t>
      </w:r>
      <w:r w:rsidR="009D741A" w:rsidRPr="00C83642">
        <w:tab/>
        <w:t>Lorsqu</w:t>
      </w:r>
      <w:r w:rsidR="006F7598">
        <w:t>’</w:t>
      </w:r>
      <w:r w:rsidR="009D741A" w:rsidRPr="00C83642">
        <w:t xml:space="preserve">un mélange de marchandises dangereuses </w:t>
      </w:r>
      <w:r w:rsidR="009D741A">
        <w:t xml:space="preserve">ou </w:t>
      </w:r>
      <w:r w:rsidR="009D741A" w:rsidRPr="00D40423">
        <w:rPr>
          <w:u w:val="single"/>
        </w:rPr>
        <w:t>des objets contenant des marchandises dangereuses sont</w:t>
      </w:r>
      <w:r w:rsidR="009D741A">
        <w:t xml:space="preserve"> </w:t>
      </w:r>
      <w:r w:rsidR="009D741A" w:rsidRPr="00C83642">
        <w:t>décrit</w:t>
      </w:r>
      <w:r w:rsidR="009D741A" w:rsidRPr="00D40423">
        <w:rPr>
          <w:u w:val="single"/>
        </w:rPr>
        <w:t>s</w:t>
      </w:r>
      <w:r>
        <w:t xml:space="preserve"> par l</w:t>
      </w:r>
      <w:r w:rsidR="006F7598">
        <w:t>’</w:t>
      </w:r>
      <w:r>
        <w:t xml:space="preserve">une des rubriques </w:t>
      </w:r>
      <w:r>
        <w:lastRenderedPageBreak/>
        <w:t>“</w:t>
      </w:r>
      <w:r w:rsidR="00320785">
        <w:t>N.S.A.”</w:t>
      </w:r>
      <w:r w:rsidR="009D741A" w:rsidRPr="00C83642">
        <w:t xml:space="preserve"> </w:t>
      </w:r>
      <w:r w:rsidR="009D741A">
        <w:t xml:space="preserve">ou </w:t>
      </w:r>
      <w:r w:rsidR="00AC0E46">
        <w:t>“</w:t>
      </w:r>
      <w:r w:rsidR="009D741A">
        <w:t>générique</w:t>
      </w:r>
      <w:r w:rsidR="00AC0E46">
        <w:t>”</w:t>
      </w:r>
      <w:r w:rsidR="009D741A">
        <w:t xml:space="preserve"> assortie de la disposition spéciale 274 dans la List</w:t>
      </w:r>
      <w:r w:rsidR="00320785">
        <w:t>e des marchandises dangereuses, »</w:t>
      </w:r>
      <w:r w:rsidR="00AC0E46">
        <w:t>.</w:t>
      </w:r>
      <w:r w:rsidR="009D741A">
        <w:t xml:space="preserve"> </w:t>
      </w:r>
      <w:r w:rsidR="009D741A" w:rsidRPr="00D40423">
        <w:t>[</w:t>
      </w:r>
      <w:r w:rsidR="009D741A" w:rsidRPr="00D40423">
        <w:rPr>
          <w:i/>
        </w:rPr>
        <w:t>Le reste du texte reste inchangé</w:t>
      </w:r>
      <w:r w:rsidR="00AC0E46">
        <w:rPr>
          <w:i/>
        </w:rPr>
        <w:t>.</w:t>
      </w:r>
      <w:r w:rsidR="00AC0E46">
        <w:t>]</w:t>
      </w:r>
    </w:p>
    <w:p w:rsidR="009D741A" w:rsidRPr="00A167B9" w:rsidRDefault="00320785" w:rsidP="008C16DE">
      <w:pPr>
        <w:pStyle w:val="SingleTxtG"/>
        <w:tabs>
          <w:tab w:val="left" w:pos="2835"/>
        </w:tabs>
        <w:ind w:left="1701"/>
      </w:pPr>
      <w:r>
        <w:t>« </w:t>
      </w:r>
      <w:r w:rsidR="009D741A" w:rsidRPr="00A167B9">
        <w:t>3.1.2.8.1.3</w:t>
      </w:r>
      <w:r w:rsidR="009D741A" w:rsidRPr="00A167B9">
        <w:tab/>
        <w:t>Pour illustrer la façon dont la d</w:t>
      </w:r>
      <w:r w:rsidR="009D741A">
        <w:t>é</w:t>
      </w:r>
      <w:r w:rsidR="009D741A" w:rsidRPr="00A167B9">
        <w:t>signation officielle de transp</w:t>
      </w:r>
      <w:r w:rsidR="009D741A">
        <w:t>ort est complétée par le nom te</w:t>
      </w:r>
      <w:r w:rsidR="009D741A" w:rsidRPr="00A167B9">
        <w:t>chnique des marchandises dans ces rubriques N.S.A., on peut donner les exemp</w:t>
      </w:r>
      <w:r w:rsidR="009D741A">
        <w:t>les suivants</w:t>
      </w:r>
      <w:r>
        <w:t> :</w:t>
      </w:r>
    </w:p>
    <w:p w:rsidR="009D741A" w:rsidRDefault="00320785" w:rsidP="00320785">
      <w:pPr>
        <w:pStyle w:val="SingleTxtG"/>
        <w:ind w:left="2835"/>
      </w:pPr>
      <w:r>
        <w:t>ONU</w:t>
      </w:r>
      <w:r w:rsidR="009D741A">
        <w:t xml:space="preserve"> 2902</w:t>
      </w:r>
      <w:r w:rsidR="009D741A">
        <w:tab/>
        <w:t>PESTICIDE LIQUIDE TOXIQUE, N.S.A. (drazoxolon)</w:t>
      </w:r>
    </w:p>
    <w:p w:rsidR="009D741A" w:rsidRPr="00A167B9" w:rsidRDefault="00320785" w:rsidP="00320785">
      <w:pPr>
        <w:pStyle w:val="SingleTxtG"/>
        <w:ind w:left="3969" w:hanging="1134"/>
      </w:pPr>
      <w:r>
        <w:t>ONU</w:t>
      </w:r>
      <w:r w:rsidR="009D741A" w:rsidRPr="00A167B9">
        <w:t xml:space="preserve"> 3394</w:t>
      </w:r>
      <w:r w:rsidR="009D741A" w:rsidRPr="00A167B9">
        <w:tab/>
        <w:t xml:space="preserve">MATIÈRE ORGANOMÉTALLIQUE LIQUIDE, PYROPHORIQUE, </w:t>
      </w:r>
      <w:r w:rsidR="009D741A">
        <w:t>HYDRO</w:t>
      </w:r>
      <w:r w:rsidR="009D741A" w:rsidRPr="00A167B9">
        <w:t>R</w:t>
      </w:r>
      <w:r w:rsidR="009D741A">
        <w:t>É</w:t>
      </w:r>
      <w:r w:rsidR="009D741A" w:rsidRPr="00A167B9">
        <w:t>ACTIVE (trim</w:t>
      </w:r>
      <w:r w:rsidR="009D741A">
        <w:t>é</w:t>
      </w:r>
      <w:r w:rsidR="009D741A" w:rsidRPr="00A167B9">
        <w:t>thylgallium)</w:t>
      </w:r>
    </w:p>
    <w:p w:rsidR="009D741A" w:rsidRPr="00A167B9" w:rsidRDefault="00320785" w:rsidP="00320785">
      <w:pPr>
        <w:pStyle w:val="SingleTxtG"/>
        <w:ind w:left="3969" w:hanging="1134"/>
        <w:rPr>
          <w:u w:val="single"/>
        </w:rPr>
      </w:pPr>
      <w:r>
        <w:rPr>
          <w:u w:val="single"/>
        </w:rPr>
        <w:t>ONU</w:t>
      </w:r>
      <w:r w:rsidR="009D741A" w:rsidRPr="00A167B9">
        <w:rPr>
          <w:u w:val="single"/>
        </w:rPr>
        <w:t xml:space="preserve"> 35DD</w:t>
      </w:r>
      <w:r w:rsidR="009D741A" w:rsidRPr="00A167B9">
        <w:rPr>
          <w:u w:val="single"/>
        </w:rPr>
        <w:tab/>
        <w:t xml:space="preserve">MARCHANDISES DANGEREUSES CONTENUES DANS DES </w:t>
      </w:r>
      <w:r w:rsidR="009D741A" w:rsidRPr="00320785">
        <w:rPr>
          <w:u w:val="single"/>
        </w:rPr>
        <w:t>OBJETS</w:t>
      </w:r>
      <w:r>
        <w:rPr>
          <w:u w:val="single"/>
        </w:rPr>
        <w:t>, N.S.A. (pyrrolidine) »</w:t>
      </w:r>
    </w:p>
    <w:p w:rsidR="009D741A" w:rsidRPr="002121F1" w:rsidRDefault="009D741A" w:rsidP="00320785">
      <w:pPr>
        <w:pStyle w:val="ParNoG"/>
        <w:keepNext/>
      </w:pPr>
      <w:r w:rsidRPr="002121F1">
        <w:t>Ajouter une nouvelle dispo</w:t>
      </w:r>
      <w:r w:rsidR="00320785">
        <w:t>sition spéciale au chapitre 3.3 :</w:t>
      </w:r>
    </w:p>
    <w:p w:rsidR="009D741A" w:rsidRPr="002121F1" w:rsidRDefault="00320785" w:rsidP="00320785">
      <w:pPr>
        <w:pStyle w:val="SingleTxtG"/>
      </w:pPr>
      <w:r>
        <w:t>« </w:t>
      </w:r>
      <w:r w:rsidR="009D741A" w:rsidRPr="002121F1">
        <w:t>XXX</w:t>
      </w:r>
      <w:r w:rsidR="009D741A" w:rsidRPr="002121F1">
        <w:tab/>
      </w:r>
      <w:r w:rsidR="009D741A">
        <w:t>Les o</w:t>
      </w:r>
      <w:r w:rsidR="009D741A" w:rsidRPr="002121F1">
        <w:t>bjets contenant des marchandises dangereuses de</w:t>
      </w:r>
      <w:r w:rsidR="009D741A">
        <w:t xml:space="preserve">s </w:t>
      </w:r>
      <w:r w:rsidR="009D741A" w:rsidRPr="002121F1">
        <w:t>d</w:t>
      </w:r>
      <w:r w:rsidR="009D741A">
        <w:t>ivision</w:t>
      </w:r>
      <w:r>
        <w:t>s </w:t>
      </w:r>
      <w:r w:rsidR="009D741A">
        <w:t xml:space="preserve">2.3, </w:t>
      </w:r>
      <w:r w:rsidR="009D741A" w:rsidRPr="002121F1">
        <w:t xml:space="preserve">4.2, 4.3, </w:t>
      </w:r>
      <w:r w:rsidR="009D741A">
        <w:t>5.1,</w:t>
      </w:r>
      <w:r w:rsidR="009D741A" w:rsidRPr="002121F1">
        <w:t xml:space="preserve"> 5.</w:t>
      </w:r>
      <w:r w:rsidR="009D741A">
        <w:t xml:space="preserve">2 ou </w:t>
      </w:r>
      <w:r w:rsidR="009D741A" w:rsidRPr="002121F1">
        <w:t>6.1 pour les matières toxiques à l</w:t>
      </w:r>
      <w:r w:rsidR="006F7598">
        <w:t>’</w:t>
      </w:r>
      <w:r w:rsidR="009D741A" w:rsidRPr="002121F1">
        <w:t>inhalation nécessitant le groupe d</w:t>
      </w:r>
      <w:r w:rsidR="006F7598">
        <w:t>’</w:t>
      </w:r>
      <w:r w:rsidR="009D741A" w:rsidRPr="002121F1">
        <w:t xml:space="preserve">emballage I et les objets </w:t>
      </w:r>
      <w:r w:rsidR="009D741A">
        <w:t>présent</w:t>
      </w:r>
      <w:r w:rsidR="009D741A" w:rsidRPr="002121F1">
        <w:t xml:space="preserve">ant </w:t>
      </w:r>
      <w:r w:rsidR="009D741A">
        <w:t>plus d</w:t>
      </w:r>
      <w:r w:rsidR="006F7598">
        <w:t>’</w:t>
      </w:r>
      <w:r w:rsidR="009D741A">
        <w:t>un d</w:t>
      </w:r>
      <w:r>
        <w:t>es risques énumérés aux alinéas b) à d) du paragraphe </w:t>
      </w:r>
      <w:r w:rsidR="009D741A" w:rsidRPr="002121F1">
        <w:t xml:space="preserve">2.0.3.1 </w:t>
      </w:r>
      <w:r w:rsidR="009D741A">
        <w:t>peuvent être transportés au titre de cette rubrique avec l</w:t>
      </w:r>
      <w:r w:rsidR="006F7598">
        <w:t>’</w:t>
      </w:r>
      <w:r w:rsidR="009D741A">
        <w:t>autorisation de l</w:t>
      </w:r>
      <w:r w:rsidR="006F7598">
        <w:t>’</w:t>
      </w:r>
      <w:r w:rsidR="009D741A">
        <w:t>autorité compétente</w:t>
      </w:r>
      <w:r w:rsidR="009D741A" w:rsidRPr="002121F1">
        <w:t>.</w:t>
      </w:r>
      <w:r w:rsidR="00AC0E46">
        <w:t> ».</w:t>
      </w:r>
    </w:p>
    <w:p w:rsidR="009D741A" w:rsidRPr="002121F1" w:rsidRDefault="009D741A" w:rsidP="00320785">
      <w:pPr>
        <w:pStyle w:val="ParNoG"/>
        <w:keepNext/>
      </w:pPr>
      <w:r w:rsidRPr="002121F1">
        <w:t xml:space="preserve">Ajouter une nouvelle section au </w:t>
      </w:r>
      <w:r w:rsidR="00320785">
        <w:t>chapitre 5.2, conçue comme suit :</w:t>
      </w:r>
    </w:p>
    <w:p w:rsidR="009D741A" w:rsidRPr="002121F1" w:rsidRDefault="00320785" w:rsidP="00320785">
      <w:pPr>
        <w:pStyle w:val="SingleTxtG"/>
        <w:tabs>
          <w:tab w:val="left" w:pos="2835"/>
        </w:tabs>
        <w:ind w:left="1701"/>
        <w:rPr>
          <w:i/>
        </w:rPr>
      </w:pPr>
      <w:r>
        <w:t>« </w:t>
      </w:r>
      <w:r w:rsidR="009D741A" w:rsidRPr="002121F1">
        <w:t>5.2.2.1.13</w:t>
      </w:r>
      <w:r w:rsidR="009D741A" w:rsidRPr="002121F1">
        <w:tab/>
      </w:r>
      <w:r w:rsidR="009D741A" w:rsidRPr="002121F1">
        <w:rPr>
          <w:i/>
        </w:rPr>
        <w:t>Étiquetage des objets contenant des matières dangereuses transportés sous les numéros ONU 35AA, 35BB, 35CC, 35DD, 35EE, 35FF, 35GG, 35HH, 35II, 35JJ, 35KK et 35LL</w:t>
      </w:r>
      <w:r w:rsidR="009D741A">
        <w:rPr>
          <w:i/>
        </w:rPr>
        <w:t xml:space="preserve"> </w:t>
      </w:r>
    </w:p>
    <w:p w:rsidR="009D741A" w:rsidRPr="00E27701" w:rsidRDefault="009D741A" w:rsidP="00320785">
      <w:pPr>
        <w:pStyle w:val="SingleTxtG"/>
        <w:tabs>
          <w:tab w:val="left" w:pos="2835"/>
        </w:tabs>
        <w:ind w:left="1701"/>
      </w:pPr>
      <w:r w:rsidRPr="002121F1">
        <w:t>5.2.2.1.13.1</w:t>
      </w:r>
      <w:r w:rsidRPr="002121F1">
        <w:tab/>
        <w:t>Les colis contenant des objets renfermant d</w:t>
      </w:r>
      <w:r>
        <w:t>es mar</w:t>
      </w:r>
      <w:r w:rsidRPr="002121F1">
        <w:t>chandi</w:t>
      </w:r>
      <w:r>
        <w:t>s</w:t>
      </w:r>
      <w:r w:rsidRPr="002121F1">
        <w:t>es dangereuses et des marchandi</w:t>
      </w:r>
      <w:r>
        <w:t>s</w:t>
      </w:r>
      <w:r w:rsidRPr="002121F1">
        <w:t xml:space="preserve">es dangereuses non emballées doivent </w:t>
      </w:r>
      <w:r>
        <w:t xml:space="preserve">être étiquetés </w:t>
      </w:r>
      <w:r w:rsidRPr="002121F1">
        <w:t xml:space="preserve">conformément au </w:t>
      </w:r>
      <w:r>
        <w:t>5.2.2.1.2, en tenant compte du risque principal et des risques subsidiaires définis conformément au 2.0.5.</w:t>
      </w:r>
      <w:r w:rsidRPr="002121F1">
        <w:t xml:space="preserve"> </w:t>
      </w:r>
      <w:r w:rsidRPr="00E27701">
        <w:t>Si l</w:t>
      </w:r>
      <w:r w:rsidR="006F7598">
        <w:t>’</w:t>
      </w:r>
      <w:r w:rsidRPr="00E27701">
        <w:t>objet contient une ou plusieurs batteries au lithium avec un</w:t>
      </w:r>
      <w:r>
        <w:t xml:space="preserve">e quantité totale </w:t>
      </w:r>
      <w:r w:rsidRPr="00E27701">
        <w:t xml:space="preserve">de lithium </w:t>
      </w:r>
      <w:r>
        <w:t xml:space="preserve">supérieure </w:t>
      </w:r>
      <w:r w:rsidR="00320785">
        <w:t>à 2 </w:t>
      </w:r>
      <w:r w:rsidRPr="00E27701">
        <w:t>g, et</w:t>
      </w:r>
      <w:r>
        <w:t xml:space="preserve">, </w:t>
      </w:r>
      <w:r w:rsidRPr="00E27701">
        <w:t xml:space="preserve">pour les </w:t>
      </w:r>
      <w:r w:rsidR="00320785">
        <w:t>batteries au lithium-</w:t>
      </w:r>
      <w:r>
        <w:t>ion</w:t>
      </w:r>
      <w:r w:rsidRPr="00E27701">
        <w:t xml:space="preserve">, </w:t>
      </w:r>
      <w:r>
        <w:t>l</w:t>
      </w:r>
      <w:r w:rsidR="006F7598">
        <w:t>’</w:t>
      </w:r>
      <w:r>
        <w:t>énergie nom</w:t>
      </w:r>
      <w:r w:rsidR="00320785">
        <w:t>inale en wattheures dépasse 100 </w:t>
      </w:r>
      <w:r>
        <w:t>Wh</w:t>
      </w:r>
      <w:r w:rsidRPr="00E27701">
        <w:t xml:space="preserve">, </w:t>
      </w:r>
      <w:r>
        <w:t xml:space="preserve">la marque pour les batteries au </w:t>
      </w:r>
      <w:r w:rsidR="00320785">
        <w:t>lithium (figure </w:t>
      </w:r>
      <w:r w:rsidRPr="00E27701">
        <w:t xml:space="preserve">5.2.5) </w:t>
      </w:r>
      <w:r>
        <w:t>doit être apposée sur le colis ou sur l</w:t>
      </w:r>
      <w:r w:rsidR="006F7598">
        <w:t>’</w:t>
      </w:r>
      <w:r>
        <w:t>objet non emballé</w:t>
      </w:r>
      <w:r w:rsidRPr="00E27701">
        <w:t>.</w:t>
      </w:r>
    </w:p>
    <w:p w:rsidR="009D741A" w:rsidRPr="00E27701" w:rsidRDefault="009D741A" w:rsidP="00320785">
      <w:pPr>
        <w:pStyle w:val="SingleTxtG"/>
        <w:tabs>
          <w:tab w:val="left" w:pos="2835"/>
        </w:tabs>
        <w:ind w:left="1701"/>
      </w:pPr>
      <w:r w:rsidRPr="00E27701">
        <w:t>5.2.2.1.13.2</w:t>
      </w:r>
      <w:r w:rsidRPr="00E27701">
        <w:tab/>
      </w:r>
      <w:r>
        <w:t>S</w:t>
      </w:r>
      <w:r w:rsidR="006F7598">
        <w:t>’</w:t>
      </w:r>
      <w:r>
        <w:t>il est prescrit que les objets contenant des matières dangereuses liquides doivent être maintenus dans une position déterminée, des marques conformes au 5.2.1.7.1 indiquant l</w:t>
      </w:r>
      <w:r w:rsidR="006F7598">
        <w:t>’</w:t>
      </w:r>
      <w:r>
        <w:t>orientation à respecter doivent être apposées de manière visible sur au moins deux faces verticales opposées de l</w:t>
      </w:r>
      <w:r w:rsidR="006F7598">
        <w:t>’</w:t>
      </w:r>
      <w:r>
        <w:t>objet emballé, lorsque cela est possible, les</w:t>
      </w:r>
      <w:r w:rsidR="00320785">
        <w:t xml:space="preserve"> flèches pointant vers le haut. ».</w:t>
      </w:r>
    </w:p>
    <w:p w:rsidR="009D741A" w:rsidRDefault="009D741A" w:rsidP="00606EFE">
      <w:pPr>
        <w:pStyle w:val="ParNoG"/>
        <w:keepNext/>
        <w:spacing w:after="240"/>
      </w:pPr>
      <w:r>
        <w:lastRenderedPageBreak/>
        <w:t>Ajouter les nouvelles rubriques ONU suivantes à la Liste des marchandises dangereuses du chapitre 3.2 et modifier la rubrique existante ci-après (</w:t>
      </w:r>
      <w:r>
        <w:rPr>
          <w:u w:val="single"/>
        </w:rPr>
        <w:t>les ajouts sont indiqués en caractères soulignés,</w:t>
      </w:r>
      <w:r w:rsidRPr="00AC0E46">
        <w:t xml:space="preserve"> </w:t>
      </w:r>
      <w:r w:rsidRPr="00AC0E46">
        <w:rPr>
          <w:strike/>
        </w:rPr>
        <w:t>les suppressions en caractères biffés</w:t>
      </w:r>
      <w:r>
        <w:t>) :</w:t>
      </w:r>
    </w:p>
    <w:tbl>
      <w:tblPr>
        <w:tblW w:w="0" w:type="auto"/>
        <w:jc w:val="center"/>
        <w:tblInd w:w="-2" w:type="dxa"/>
        <w:tblLayout w:type="fixed"/>
        <w:tblCellMar>
          <w:left w:w="0" w:type="dxa"/>
          <w:right w:w="0" w:type="dxa"/>
        </w:tblCellMar>
        <w:tblLook w:val="0000" w:firstRow="0" w:lastRow="0" w:firstColumn="0" w:lastColumn="0" w:noHBand="0" w:noVBand="0"/>
      </w:tblPr>
      <w:tblGrid>
        <w:gridCol w:w="568"/>
        <w:gridCol w:w="2211"/>
        <w:gridCol w:w="623"/>
        <w:gridCol w:w="567"/>
        <w:gridCol w:w="680"/>
        <w:gridCol w:w="680"/>
        <w:gridCol w:w="454"/>
        <w:gridCol w:w="454"/>
        <w:gridCol w:w="907"/>
        <w:gridCol w:w="907"/>
        <w:gridCol w:w="851"/>
        <w:gridCol w:w="737"/>
      </w:tblGrid>
      <w:tr w:rsidR="005E7CE7" w:rsidTr="00FC2F33">
        <w:trPr>
          <w:trHeight w:val="20"/>
          <w:tblHeader/>
          <w:jc w:val="center"/>
        </w:trPr>
        <w:tc>
          <w:tcPr>
            <w:tcW w:w="568"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5E7CE7" w:rsidRDefault="005E7CE7" w:rsidP="00D10FE8">
            <w:pPr>
              <w:keepNext/>
              <w:spacing w:before="60" w:after="60" w:line="200" w:lineRule="exact"/>
              <w:jc w:val="center"/>
              <w:rPr>
                <w:b/>
                <w:bCs/>
                <w:color w:val="000000"/>
                <w:sz w:val="16"/>
                <w:szCs w:val="16"/>
                <w:lang w:val="fr-FR"/>
              </w:rPr>
            </w:pPr>
            <w:r>
              <w:rPr>
                <w:b/>
                <w:bCs/>
                <w:color w:val="000000"/>
                <w:sz w:val="16"/>
                <w:szCs w:val="16"/>
                <w:lang w:val="fr-FR"/>
              </w:rPr>
              <w:t>N° ONU</w:t>
            </w:r>
          </w:p>
        </w:tc>
        <w:tc>
          <w:tcPr>
            <w:tcW w:w="2211" w:type="dxa"/>
            <w:vMerge w:val="restart"/>
            <w:tcBorders>
              <w:top w:val="single" w:sz="4" w:space="0" w:color="auto"/>
              <w:left w:val="nil"/>
              <w:right w:val="single" w:sz="4" w:space="0" w:color="auto"/>
            </w:tcBorders>
            <w:tcMar>
              <w:top w:w="0" w:type="dxa"/>
              <w:left w:w="28" w:type="dxa"/>
              <w:bottom w:w="0" w:type="dxa"/>
              <w:right w:w="28" w:type="dxa"/>
            </w:tcMar>
            <w:vAlign w:val="center"/>
          </w:tcPr>
          <w:p w:rsidR="005E7CE7" w:rsidRDefault="005E7CE7" w:rsidP="00D10FE8">
            <w:pPr>
              <w:keepNext/>
              <w:spacing w:before="60" w:after="60" w:line="200" w:lineRule="exact"/>
              <w:jc w:val="center"/>
              <w:rPr>
                <w:b/>
                <w:bCs/>
                <w:color w:val="000000"/>
                <w:sz w:val="16"/>
                <w:szCs w:val="16"/>
                <w:lang w:val="fr-FR"/>
              </w:rPr>
            </w:pPr>
            <w:r>
              <w:rPr>
                <w:b/>
                <w:bCs/>
                <w:color w:val="000000"/>
                <w:sz w:val="16"/>
                <w:szCs w:val="16"/>
                <w:lang w:val="fr-FR"/>
              </w:rPr>
              <w:t>Nom et description</w:t>
            </w:r>
          </w:p>
        </w:tc>
        <w:tc>
          <w:tcPr>
            <w:tcW w:w="623" w:type="dxa"/>
            <w:vMerge w:val="restart"/>
            <w:tcBorders>
              <w:top w:val="single" w:sz="4" w:space="0" w:color="auto"/>
              <w:left w:val="nil"/>
              <w:right w:val="single" w:sz="4" w:space="0" w:color="auto"/>
            </w:tcBorders>
            <w:tcMar>
              <w:top w:w="0" w:type="dxa"/>
              <w:left w:w="28" w:type="dxa"/>
              <w:bottom w:w="0" w:type="dxa"/>
              <w:right w:w="28" w:type="dxa"/>
            </w:tcMar>
            <w:vAlign w:val="center"/>
          </w:tcPr>
          <w:p w:rsidR="005E7CE7" w:rsidRDefault="005E7CE7" w:rsidP="00D10FE8">
            <w:pPr>
              <w:keepNext/>
              <w:spacing w:before="60" w:after="60" w:line="200" w:lineRule="exact"/>
              <w:jc w:val="center"/>
              <w:rPr>
                <w:b/>
                <w:bCs/>
                <w:color w:val="000000"/>
                <w:sz w:val="16"/>
                <w:szCs w:val="16"/>
                <w:lang w:val="fr-FR"/>
              </w:rPr>
            </w:pPr>
            <w:r>
              <w:rPr>
                <w:b/>
                <w:bCs/>
                <w:color w:val="000000"/>
                <w:sz w:val="16"/>
                <w:szCs w:val="16"/>
                <w:lang w:val="fr-FR"/>
              </w:rPr>
              <w:t>Classe ou division</w:t>
            </w:r>
          </w:p>
        </w:tc>
        <w:tc>
          <w:tcPr>
            <w:tcW w:w="567" w:type="dxa"/>
            <w:vMerge w:val="restart"/>
            <w:tcBorders>
              <w:top w:val="single" w:sz="4" w:space="0" w:color="auto"/>
              <w:left w:val="nil"/>
              <w:right w:val="single" w:sz="4" w:space="0" w:color="auto"/>
            </w:tcBorders>
            <w:tcMar>
              <w:top w:w="0" w:type="dxa"/>
              <w:left w:w="28" w:type="dxa"/>
              <w:bottom w:w="0" w:type="dxa"/>
              <w:right w:w="28" w:type="dxa"/>
            </w:tcMar>
            <w:vAlign w:val="center"/>
          </w:tcPr>
          <w:p w:rsidR="005E7CE7" w:rsidRDefault="005E7CE7" w:rsidP="00D10FE8">
            <w:pPr>
              <w:keepNext/>
              <w:spacing w:before="60" w:after="60" w:line="200" w:lineRule="exact"/>
              <w:jc w:val="center"/>
              <w:rPr>
                <w:b/>
                <w:bCs/>
                <w:color w:val="000000"/>
                <w:sz w:val="16"/>
                <w:szCs w:val="16"/>
                <w:lang w:val="fr-FR"/>
              </w:rPr>
            </w:pPr>
            <w:r>
              <w:rPr>
                <w:b/>
                <w:bCs/>
                <w:color w:val="000000"/>
                <w:sz w:val="16"/>
                <w:szCs w:val="16"/>
                <w:lang w:val="fr-FR"/>
              </w:rPr>
              <w:t>Risque subsi-diaire</w:t>
            </w:r>
          </w:p>
        </w:tc>
        <w:tc>
          <w:tcPr>
            <w:tcW w:w="680" w:type="dxa"/>
            <w:vMerge w:val="restart"/>
            <w:tcBorders>
              <w:top w:val="single" w:sz="4" w:space="0" w:color="auto"/>
              <w:left w:val="nil"/>
              <w:right w:val="single" w:sz="4" w:space="0" w:color="auto"/>
            </w:tcBorders>
            <w:tcMar>
              <w:top w:w="0" w:type="dxa"/>
              <w:left w:w="28" w:type="dxa"/>
              <w:bottom w:w="0" w:type="dxa"/>
              <w:right w:w="28" w:type="dxa"/>
            </w:tcMar>
            <w:vAlign w:val="center"/>
          </w:tcPr>
          <w:p w:rsidR="005E7CE7" w:rsidRDefault="005E7CE7" w:rsidP="00D10FE8">
            <w:pPr>
              <w:keepNext/>
              <w:spacing w:before="60" w:after="60" w:line="200" w:lineRule="exact"/>
              <w:jc w:val="center"/>
              <w:rPr>
                <w:b/>
                <w:bCs/>
                <w:color w:val="000000"/>
                <w:sz w:val="16"/>
                <w:szCs w:val="16"/>
                <w:lang w:val="fr-FR"/>
              </w:rPr>
            </w:pPr>
            <w:r>
              <w:rPr>
                <w:b/>
                <w:bCs/>
                <w:color w:val="000000"/>
                <w:sz w:val="16"/>
                <w:szCs w:val="16"/>
                <w:lang w:val="fr-FR"/>
              </w:rPr>
              <w:t>Groupe d</w:t>
            </w:r>
            <w:r w:rsidR="006F7598">
              <w:rPr>
                <w:b/>
                <w:bCs/>
                <w:color w:val="000000"/>
                <w:sz w:val="16"/>
                <w:szCs w:val="16"/>
                <w:lang w:val="fr-FR"/>
              </w:rPr>
              <w:t>’</w:t>
            </w:r>
            <w:r>
              <w:rPr>
                <w:b/>
                <w:bCs/>
                <w:color w:val="000000"/>
                <w:sz w:val="16"/>
                <w:szCs w:val="16"/>
                <w:lang w:val="fr-FR"/>
              </w:rPr>
              <w:t>embal-lage</w:t>
            </w:r>
          </w:p>
        </w:tc>
        <w:tc>
          <w:tcPr>
            <w:tcW w:w="680" w:type="dxa"/>
            <w:vMerge w:val="restart"/>
            <w:tcBorders>
              <w:top w:val="single" w:sz="4" w:space="0" w:color="auto"/>
              <w:left w:val="nil"/>
              <w:right w:val="single" w:sz="4" w:space="0" w:color="auto"/>
            </w:tcBorders>
            <w:tcMar>
              <w:top w:w="0" w:type="dxa"/>
              <w:left w:w="28" w:type="dxa"/>
              <w:bottom w:w="0" w:type="dxa"/>
              <w:right w:w="28" w:type="dxa"/>
            </w:tcMar>
            <w:vAlign w:val="center"/>
          </w:tcPr>
          <w:p w:rsidR="005E7CE7" w:rsidRDefault="005E7CE7" w:rsidP="00D10FE8">
            <w:pPr>
              <w:keepNext/>
              <w:spacing w:before="60" w:after="60" w:line="200" w:lineRule="exact"/>
              <w:jc w:val="center"/>
              <w:rPr>
                <w:b/>
                <w:bCs/>
                <w:color w:val="000000"/>
                <w:sz w:val="16"/>
                <w:szCs w:val="16"/>
                <w:lang w:val="fr-FR"/>
              </w:rPr>
            </w:pPr>
            <w:r>
              <w:rPr>
                <w:b/>
                <w:bCs/>
                <w:color w:val="000000"/>
                <w:sz w:val="16"/>
                <w:szCs w:val="16"/>
                <w:lang w:val="fr-FR"/>
              </w:rPr>
              <w:t>Dispo-sitions spéciales</w:t>
            </w:r>
          </w:p>
        </w:tc>
        <w:tc>
          <w:tcPr>
            <w:tcW w:w="908" w:type="dxa"/>
            <w:gridSpan w:val="2"/>
            <w:vMerge w:val="restart"/>
            <w:tcBorders>
              <w:top w:val="single" w:sz="4" w:space="0" w:color="auto"/>
              <w:left w:val="nil"/>
              <w:right w:val="single" w:sz="4" w:space="0" w:color="auto"/>
            </w:tcBorders>
            <w:tcMar>
              <w:top w:w="0" w:type="dxa"/>
              <w:left w:w="28" w:type="dxa"/>
              <w:bottom w:w="0" w:type="dxa"/>
              <w:right w:w="28" w:type="dxa"/>
            </w:tcMar>
            <w:vAlign w:val="center"/>
          </w:tcPr>
          <w:p w:rsidR="005E7CE7" w:rsidRDefault="005E7CE7" w:rsidP="00D10FE8">
            <w:pPr>
              <w:keepNext/>
              <w:spacing w:before="60" w:after="60" w:line="200" w:lineRule="exact"/>
              <w:jc w:val="center"/>
              <w:rPr>
                <w:sz w:val="16"/>
                <w:szCs w:val="16"/>
                <w:lang w:val="fr-FR"/>
              </w:rPr>
            </w:pPr>
            <w:r>
              <w:rPr>
                <w:b/>
                <w:bCs/>
                <w:color w:val="000000"/>
                <w:sz w:val="16"/>
                <w:szCs w:val="16"/>
                <w:lang w:val="fr-FR"/>
              </w:rPr>
              <w:t>Quantités limitées et quantités exceptées</w:t>
            </w:r>
          </w:p>
        </w:tc>
        <w:tc>
          <w:tcPr>
            <w:tcW w:w="1814"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5E7CE7" w:rsidRDefault="005E7CE7" w:rsidP="00D10FE8">
            <w:pPr>
              <w:keepNext/>
              <w:spacing w:before="60" w:after="60" w:line="200" w:lineRule="exact"/>
              <w:jc w:val="center"/>
              <w:rPr>
                <w:b/>
                <w:bCs/>
                <w:color w:val="000000"/>
                <w:sz w:val="16"/>
                <w:szCs w:val="16"/>
                <w:lang w:val="fr-FR"/>
              </w:rPr>
            </w:pPr>
            <w:r>
              <w:rPr>
                <w:b/>
                <w:bCs/>
                <w:color w:val="000000"/>
                <w:sz w:val="16"/>
                <w:szCs w:val="16"/>
                <w:lang w:val="fr-FR"/>
              </w:rPr>
              <w:t>Emballages et GRV</w:t>
            </w:r>
          </w:p>
        </w:tc>
        <w:tc>
          <w:tcPr>
            <w:tcW w:w="1588"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5E7CE7" w:rsidP="00D10FE8">
            <w:pPr>
              <w:keepNext/>
              <w:spacing w:before="60" w:after="60" w:line="200" w:lineRule="exact"/>
              <w:ind w:right="-52"/>
              <w:jc w:val="center"/>
              <w:rPr>
                <w:b/>
                <w:bCs/>
                <w:color w:val="000000"/>
                <w:sz w:val="16"/>
                <w:szCs w:val="16"/>
                <w:lang w:val="fr-FR"/>
              </w:rPr>
            </w:pPr>
            <w:r>
              <w:rPr>
                <w:b/>
                <w:bCs/>
                <w:color w:val="000000"/>
                <w:sz w:val="16"/>
                <w:szCs w:val="16"/>
                <w:lang w:val="fr-FR"/>
              </w:rPr>
              <w:t>Citernes mobiles et conteneurs pour vrac</w:t>
            </w:r>
          </w:p>
        </w:tc>
      </w:tr>
      <w:tr w:rsidR="005E7CE7" w:rsidTr="00FC2F33">
        <w:trPr>
          <w:trHeight w:val="20"/>
          <w:tblHeader/>
          <w:jc w:val="center"/>
        </w:trPr>
        <w:tc>
          <w:tcPr>
            <w:tcW w:w="568"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rsidR="005E7CE7" w:rsidRDefault="005E7CE7" w:rsidP="00D10FE8">
            <w:pPr>
              <w:keepNext/>
              <w:spacing w:before="60" w:after="60" w:line="200" w:lineRule="exact"/>
              <w:jc w:val="center"/>
              <w:rPr>
                <w:b/>
                <w:bCs/>
                <w:color w:val="000000"/>
                <w:sz w:val="16"/>
                <w:szCs w:val="16"/>
                <w:lang w:val="fr-FR"/>
              </w:rPr>
            </w:pPr>
          </w:p>
        </w:tc>
        <w:tc>
          <w:tcPr>
            <w:tcW w:w="2211" w:type="dxa"/>
            <w:vMerge/>
            <w:tcBorders>
              <w:left w:val="nil"/>
              <w:bottom w:val="single" w:sz="4" w:space="0" w:color="auto"/>
              <w:right w:val="single" w:sz="4" w:space="0" w:color="auto"/>
            </w:tcBorders>
            <w:tcMar>
              <w:top w:w="0" w:type="dxa"/>
              <w:left w:w="28" w:type="dxa"/>
              <w:bottom w:w="0" w:type="dxa"/>
              <w:right w:w="28" w:type="dxa"/>
            </w:tcMar>
            <w:vAlign w:val="center"/>
          </w:tcPr>
          <w:p w:rsidR="005E7CE7" w:rsidRDefault="005E7CE7" w:rsidP="00D10FE8">
            <w:pPr>
              <w:keepNext/>
              <w:spacing w:before="60" w:after="60" w:line="200" w:lineRule="exact"/>
              <w:jc w:val="center"/>
              <w:rPr>
                <w:b/>
                <w:bCs/>
                <w:color w:val="000000"/>
                <w:sz w:val="16"/>
                <w:szCs w:val="16"/>
                <w:lang w:val="fr-FR"/>
              </w:rPr>
            </w:pPr>
          </w:p>
        </w:tc>
        <w:tc>
          <w:tcPr>
            <w:tcW w:w="623" w:type="dxa"/>
            <w:vMerge/>
            <w:tcBorders>
              <w:left w:val="nil"/>
              <w:bottom w:val="single" w:sz="4" w:space="0" w:color="auto"/>
              <w:right w:val="single" w:sz="4" w:space="0" w:color="auto"/>
            </w:tcBorders>
            <w:tcMar>
              <w:top w:w="0" w:type="dxa"/>
              <w:left w:w="28" w:type="dxa"/>
              <w:bottom w:w="0" w:type="dxa"/>
              <w:right w:w="28" w:type="dxa"/>
            </w:tcMar>
            <w:vAlign w:val="center"/>
          </w:tcPr>
          <w:p w:rsidR="005E7CE7" w:rsidRDefault="005E7CE7" w:rsidP="00D10FE8">
            <w:pPr>
              <w:keepNext/>
              <w:spacing w:before="60" w:after="60" w:line="200" w:lineRule="exact"/>
              <w:jc w:val="center"/>
              <w:rPr>
                <w:b/>
                <w:bCs/>
                <w:color w:val="000000"/>
                <w:sz w:val="16"/>
                <w:szCs w:val="16"/>
                <w:lang w:val="fr-FR"/>
              </w:rPr>
            </w:pPr>
          </w:p>
        </w:tc>
        <w:tc>
          <w:tcPr>
            <w:tcW w:w="567" w:type="dxa"/>
            <w:vMerge/>
            <w:tcBorders>
              <w:left w:val="nil"/>
              <w:bottom w:val="single" w:sz="4" w:space="0" w:color="auto"/>
              <w:right w:val="single" w:sz="4" w:space="0" w:color="auto"/>
            </w:tcBorders>
            <w:tcMar>
              <w:top w:w="0" w:type="dxa"/>
              <w:left w:w="28" w:type="dxa"/>
              <w:bottom w:w="0" w:type="dxa"/>
              <w:right w:w="28" w:type="dxa"/>
            </w:tcMar>
            <w:vAlign w:val="center"/>
          </w:tcPr>
          <w:p w:rsidR="005E7CE7" w:rsidRDefault="005E7CE7" w:rsidP="00D10FE8">
            <w:pPr>
              <w:keepNext/>
              <w:spacing w:before="60" w:after="60" w:line="200" w:lineRule="exact"/>
              <w:jc w:val="center"/>
              <w:rPr>
                <w:b/>
                <w:bCs/>
                <w:color w:val="000000"/>
                <w:sz w:val="16"/>
                <w:szCs w:val="16"/>
                <w:lang w:val="fr-FR"/>
              </w:rPr>
            </w:pPr>
          </w:p>
        </w:tc>
        <w:tc>
          <w:tcPr>
            <w:tcW w:w="680" w:type="dxa"/>
            <w:vMerge/>
            <w:tcBorders>
              <w:left w:val="nil"/>
              <w:bottom w:val="single" w:sz="4" w:space="0" w:color="auto"/>
              <w:right w:val="single" w:sz="4" w:space="0" w:color="auto"/>
            </w:tcBorders>
            <w:tcMar>
              <w:top w:w="0" w:type="dxa"/>
              <w:left w:w="28" w:type="dxa"/>
              <w:bottom w:w="0" w:type="dxa"/>
              <w:right w:w="28" w:type="dxa"/>
            </w:tcMar>
            <w:vAlign w:val="center"/>
          </w:tcPr>
          <w:p w:rsidR="005E7CE7" w:rsidRDefault="005E7CE7" w:rsidP="00D10FE8">
            <w:pPr>
              <w:keepNext/>
              <w:spacing w:before="60" w:after="60" w:line="200" w:lineRule="exact"/>
              <w:jc w:val="center"/>
              <w:rPr>
                <w:b/>
                <w:bCs/>
                <w:color w:val="000000"/>
                <w:sz w:val="16"/>
                <w:szCs w:val="16"/>
                <w:lang w:val="fr-FR"/>
              </w:rPr>
            </w:pPr>
          </w:p>
        </w:tc>
        <w:tc>
          <w:tcPr>
            <w:tcW w:w="680" w:type="dxa"/>
            <w:vMerge/>
            <w:tcBorders>
              <w:left w:val="nil"/>
              <w:bottom w:val="single" w:sz="4" w:space="0" w:color="auto"/>
              <w:right w:val="single" w:sz="4" w:space="0" w:color="auto"/>
            </w:tcBorders>
            <w:tcMar>
              <w:top w:w="0" w:type="dxa"/>
              <w:left w:w="28" w:type="dxa"/>
              <w:bottom w:w="0" w:type="dxa"/>
              <w:right w:w="28" w:type="dxa"/>
            </w:tcMar>
            <w:vAlign w:val="center"/>
          </w:tcPr>
          <w:p w:rsidR="005E7CE7" w:rsidRDefault="005E7CE7" w:rsidP="00D10FE8">
            <w:pPr>
              <w:keepNext/>
              <w:spacing w:before="60" w:after="60" w:line="200" w:lineRule="exact"/>
              <w:jc w:val="center"/>
              <w:rPr>
                <w:b/>
                <w:bCs/>
                <w:color w:val="000000"/>
                <w:sz w:val="16"/>
                <w:szCs w:val="16"/>
                <w:lang w:val="fr-FR"/>
              </w:rPr>
            </w:pPr>
          </w:p>
        </w:tc>
        <w:tc>
          <w:tcPr>
            <w:tcW w:w="908" w:type="dxa"/>
            <w:gridSpan w:val="2"/>
            <w:vMerge/>
            <w:tcBorders>
              <w:left w:val="nil"/>
              <w:bottom w:val="single" w:sz="4" w:space="0" w:color="auto"/>
              <w:right w:val="single" w:sz="4" w:space="0" w:color="auto"/>
            </w:tcBorders>
            <w:tcMar>
              <w:top w:w="0" w:type="dxa"/>
              <w:left w:w="28" w:type="dxa"/>
              <w:bottom w:w="0" w:type="dxa"/>
              <w:right w:w="28" w:type="dxa"/>
            </w:tcMar>
            <w:vAlign w:val="center"/>
          </w:tcPr>
          <w:p w:rsidR="005E7CE7" w:rsidRDefault="005E7CE7" w:rsidP="00D10FE8">
            <w:pPr>
              <w:keepNext/>
              <w:spacing w:before="60" w:after="60" w:line="200" w:lineRule="exact"/>
              <w:jc w:val="center"/>
              <w:rPr>
                <w:sz w:val="16"/>
                <w:szCs w:val="16"/>
                <w:lang w:val="fr-FR"/>
              </w:rPr>
            </w:pPr>
          </w:p>
        </w:tc>
        <w:tc>
          <w:tcPr>
            <w:tcW w:w="90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5E7CE7" w:rsidRDefault="005E7CE7" w:rsidP="00D10FE8">
            <w:pPr>
              <w:keepNext/>
              <w:spacing w:before="60" w:after="60" w:line="200" w:lineRule="exact"/>
              <w:jc w:val="center"/>
              <w:rPr>
                <w:b/>
                <w:bCs/>
                <w:color w:val="000000"/>
                <w:sz w:val="16"/>
                <w:szCs w:val="16"/>
                <w:lang w:val="fr-FR"/>
              </w:rPr>
            </w:pPr>
            <w:r>
              <w:rPr>
                <w:b/>
                <w:bCs/>
                <w:color w:val="000000"/>
                <w:sz w:val="16"/>
                <w:szCs w:val="16"/>
                <w:lang w:val="fr-FR"/>
              </w:rPr>
              <w:t>Instructions d</w:t>
            </w:r>
            <w:r w:rsidR="006F7598">
              <w:rPr>
                <w:b/>
                <w:bCs/>
                <w:color w:val="000000"/>
                <w:sz w:val="16"/>
                <w:szCs w:val="16"/>
                <w:lang w:val="fr-FR"/>
              </w:rPr>
              <w:t>’</w:t>
            </w:r>
            <w:r>
              <w:rPr>
                <w:b/>
                <w:bCs/>
                <w:color w:val="000000"/>
                <w:sz w:val="16"/>
                <w:szCs w:val="16"/>
                <w:lang w:val="fr-FR"/>
              </w:rPr>
              <w:t>emballage</w:t>
            </w:r>
          </w:p>
        </w:tc>
        <w:tc>
          <w:tcPr>
            <w:tcW w:w="90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5E7CE7" w:rsidRDefault="005E7CE7" w:rsidP="00D10FE8">
            <w:pPr>
              <w:keepNext/>
              <w:spacing w:before="60" w:after="60" w:line="200" w:lineRule="exact"/>
              <w:ind w:left="-76" w:right="-76"/>
              <w:jc w:val="center"/>
              <w:rPr>
                <w:b/>
                <w:bCs/>
                <w:color w:val="000000"/>
                <w:sz w:val="16"/>
                <w:szCs w:val="16"/>
                <w:lang w:val="fr-FR"/>
              </w:rPr>
            </w:pPr>
            <w:r>
              <w:rPr>
                <w:b/>
                <w:bCs/>
                <w:color w:val="000000"/>
                <w:sz w:val="16"/>
                <w:szCs w:val="16"/>
                <w:lang w:val="fr-FR"/>
              </w:rPr>
              <w:t>Dispositions spéciales</w:t>
            </w:r>
          </w:p>
        </w:tc>
        <w:tc>
          <w:tcPr>
            <w:tcW w:w="851"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5E7CE7" w:rsidRDefault="005E7CE7" w:rsidP="00D10FE8">
            <w:pPr>
              <w:keepNext/>
              <w:spacing w:before="60" w:after="60" w:line="200" w:lineRule="exact"/>
              <w:jc w:val="center"/>
              <w:rPr>
                <w:b/>
                <w:bCs/>
                <w:color w:val="000000"/>
                <w:sz w:val="16"/>
                <w:szCs w:val="16"/>
                <w:lang w:val="fr-FR"/>
              </w:rPr>
            </w:pPr>
            <w:r>
              <w:rPr>
                <w:b/>
                <w:bCs/>
                <w:color w:val="000000"/>
                <w:sz w:val="16"/>
                <w:szCs w:val="16"/>
                <w:lang w:val="fr-FR"/>
              </w:rPr>
              <w:t>Instruc-tions de transport</w:t>
            </w:r>
          </w:p>
        </w:tc>
        <w:tc>
          <w:tcPr>
            <w:tcW w:w="73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5E7CE7" w:rsidRDefault="005E7CE7" w:rsidP="00D10FE8">
            <w:pPr>
              <w:keepNext/>
              <w:spacing w:before="60" w:after="60" w:line="200" w:lineRule="exact"/>
              <w:jc w:val="center"/>
              <w:rPr>
                <w:b/>
                <w:bCs/>
                <w:color w:val="000000"/>
                <w:sz w:val="16"/>
                <w:szCs w:val="16"/>
                <w:lang w:val="fr-FR"/>
              </w:rPr>
            </w:pPr>
            <w:r>
              <w:rPr>
                <w:b/>
                <w:bCs/>
                <w:color w:val="000000"/>
                <w:sz w:val="16"/>
                <w:szCs w:val="16"/>
                <w:lang w:val="fr-FR"/>
              </w:rPr>
              <w:t>Disposi-tions spéciales</w:t>
            </w:r>
          </w:p>
        </w:tc>
      </w:tr>
      <w:tr w:rsidR="005E7CE7" w:rsidTr="00FC2F33">
        <w:trPr>
          <w:trHeight w:val="20"/>
          <w:tblHeader/>
          <w:jc w:val="center"/>
        </w:trPr>
        <w:tc>
          <w:tcPr>
            <w:tcW w:w="5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E7CE7" w:rsidRDefault="005E7CE7" w:rsidP="00D10FE8">
            <w:pPr>
              <w:keepNext/>
              <w:spacing w:before="60" w:after="60" w:line="200" w:lineRule="exact"/>
              <w:jc w:val="center"/>
              <w:rPr>
                <w:b/>
                <w:bCs/>
                <w:color w:val="000000"/>
                <w:sz w:val="16"/>
                <w:szCs w:val="16"/>
                <w:lang w:val="fr-FR"/>
              </w:rPr>
            </w:pPr>
            <w:r>
              <w:rPr>
                <w:b/>
                <w:bCs/>
                <w:color w:val="000000"/>
                <w:sz w:val="16"/>
                <w:szCs w:val="16"/>
                <w:lang w:val="fr-FR"/>
              </w:rPr>
              <w:t>(1)</w:t>
            </w:r>
          </w:p>
        </w:tc>
        <w:tc>
          <w:tcPr>
            <w:tcW w:w="2211"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5E7CE7" w:rsidP="00D10FE8">
            <w:pPr>
              <w:keepNext/>
              <w:spacing w:before="60" w:after="60" w:line="200" w:lineRule="exact"/>
              <w:jc w:val="center"/>
              <w:rPr>
                <w:b/>
                <w:bCs/>
                <w:color w:val="000000"/>
                <w:sz w:val="16"/>
                <w:szCs w:val="16"/>
                <w:lang w:val="fr-FR"/>
              </w:rPr>
            </w:pPr>
            <w:r>
              <w:rPr>
                <w:b/>
                <w:bCs/>
                <w:color w:val="000000"/>
                <w:sz w:val="16"/>
                <w:szCs w:val="16"/>
                <w:lang w:val="fr-FR"/>
              </w:rPr>
              <w:t>(2)</w:t>
            </w:r>
          </w:p>
        </w:tc>
        <w:tc>
          <w:tcPr>
            <w:tcW w:w="623"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5E7CE7" w:rsidP="00D10FE8">
            <w:pPr>
              <w:keepNext/>
              <w:spacing w:before="60" w:after="60" w:line="200" w:lineRule="exact"/>
              <w:jc w:val="center"/>
              <w:rPr>
                <w:b/>
                <w:bCs/>
                <w:color w:val="000000"/>
                <w:sz w:val="16"/>
                <w:szCs w:val="16"/>
                <w:lang w:val="fr-FR"/>
              </w:rPr>
            </w:pPr>
            <w:r>
              <w:rPr>
                <w:b/>
                <w:bCs/>
                <w:color w:val="000000"/>
                <w:sz w:val="16"/>
                <w:szCs w:val="16"/>
                <w:lang w:val="fr-FR"/>
              </w:rPr>
              <w:t>(3)</w:t>
            </w:r>
          </w:p>
        </w:tc>
        <w:tc>
          <w:tcPr>
            <w:tcW w:w="567"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5E7CE7" w:rsidP="00D10FE8">
            <w:pPr>
              <w:keepNext/>
              <w:spacing w:before="60" w:after="60" w:line="200" w:lineRule="exact"/>
              <w:jc w:val="center"/>
              <w:rPr>
                <w:b/>
                <w:bCs/>
                <w:color w:val="000000"/>
                <w:sz w:val="16"/>
                <w:szCs w:val="16"/>
                <w:lang w:val="fr-FR"/>
              </w:rPr>
            </w:pPr>
            <w:r>
              <w:rPr>
                <w:b/>
                <w:bCs/>
                <w:color w:val="000000"/>
                <w:sz w:val="16"/>
                <w:szCs w:val="16"/>
                <w:lang w:val="fr-FR"/>
              </w:rPr>
              <w:t>(4)</w:t>
            </w:r>
          </w:p>
        </w:tc>
        <w:tc>
          <w:tcPr>
            <w:tcW w:w="680"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5E7CE7" w:rsidP="00D10FE8">
            <w:pPr>
              <w:keepNext/>
              <w:spacing w:before="60" w:after="60" w:line="200" w:lineRule="exact"/>
              <w:jc w:val="center"/>
              <w:rPr>
                <w:b/>
                <w:bCs/>
                <w:color w:val="000000"/>
                <w:sz w:val="16"/>
                <w:szCs w:val="16"/>
                <w:lang w:val="fr-FR"/>
              </w:rPr>
            </w:pPr>
            <w:r>
              <w:rPr>
                <w:b/>
                <w:bCs/>
                <w:color w:val="000000"/>
                <w:sz w:val="16"/>
                <w:szCs w:val="16"/>
                <w:lang w:val="fr-FR"/>
              </w:rPr>
              <w:t>(5)</w:t>
            </w:r>
          </w:p>
        </w:tc>
        <w:tc>
          <w:tcPr>
            <w:tcW w:w="680"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5E7CE7" w:rsidP="00D10FE8">
            <w:pPr>
              <w:keepNext/>
              <w:spacing w:before="60" w:after="60" w:line="200" w:lineRule="exact"/>
              <w:jc w:val="center"/>
              <w:rPr>
                <w:b/>
                <w:bCs/>
                <w:color w:val="000000"/>
                <w:sz w:val="16"/>
                <w:szCs w:val="16"/>
                <w:lang w:val="fr-FR"/>
              </w:rPr>
            </w:pPr>
            <w:r>
              <w:rPr>
                <w:b/>
                <w:bCs/>
                <w:color w:val="000000"/>
                <w:sz w:val="16"/>
                <w:szCs w:val="16"/>
                <w:lang w:val="fr-FR"/>
              </w:rPr>
              <w:t>(6)</w:t>
            </w:r>
          </w:p>
        </w:tc>
        <w:tc>
          <w:tcPr>
            <w:tcW w:w="454"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5E7CE7" w:rsidP="00D10FE8">
            <w:pPr>
              <w:keepNext/>
              <w:spacing w:before="60" w:after="60" w:line="200" w:lineRule="exact"/>
              <w:jc w:val="center"/>
              <w:rPr>
                <w:b/>
                <w:bCs/>
                <w:color w:val="000000"/>
                <w:sz w:val="16"/>
                <w:szCs w:val="16"/>
                <w:lang w:val="fr-FR"/>
              </w:rPr>
            </w:pPr>
            <w:r>
              <w:rPr>
                <w:b/>
                <w:bCs/>
                <w:color w:val="000000"/>
                <w:sz w:val="16"/>
                <w:szCs w:val="16"/>
                <w:lang w:val="fr-FR"/>
              </w:rPr>
              <w:t>(7a)</w:t>
            </w:r>
          </w:p>
        </w:tc>
        <w:tc>
          <w:tcPr>
            <w:tcW w:w="454"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5E7CE7" w:rsidP="00D10FE8">
            <w:pPr>
              <w:keepNext/>
              <w:spacing w:before="60" w:after="60" w:line="200" w:lineRule="exact"/>
              <w:jc w:val="center"/>
              <w:rPr>
                <w:b/>
                <w:bCs/>
                <w:color w:val="000000"/>
                <w:sz w:val="16"/>
                <w:szCs w:val="16"/>
                <w:lang w:val="fr-FR"/>
              </w:rPr>
            </w:pPr>
            <w:r>
              <w:rPr>
                <w:b/>
                <w:bCs/>
                <w:color w:val="000000"/>
                <w:sz w:val="16"/>
                <w:szCs w:val="16"/>
                <w:lang w:val="fr-FR"/>
              </w:rPr>
              <w:t>(7b)</w:t>
            </w:r>
          </w:p>
        </w:tc>
        <w:tc>
          <w:tcPr>
            <w:tcW w:w="907"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5E7CE7" w:rsidP="00D10FE8">
            <w:pPr>
              <w:keepNext/>
              <w:spacing w:before="60" w:after="60" w:line="200" w:lineRule="exact"/>
              <w:jc w:val="center"/>
              <w:rPr>
                <w:b/>
                <w:bCs/>
                <w:color w:val="000000"/>
                <w:sz w:val="16"/>
                <w:szCs w:val="16"/>
                <w:lang w:val="fr-FR"/>
              </w:rPr>
            </w:pPr>
            <w:r>
              <w:rPr>
                <w:b/>
                <w:bCs/>
                <w:color w:val="000000"/>
                <w:sz w:val="16"/>
                <w:szCs w:val="16"/>
                <w:lang w:val="fr-FR"/>
              </w:rPr>
              <w:t>(8)</w:t>
            </w:r>
          </w:p>
        </w:tc>
        <w:tc>
          <w:tcPr>
            <w:tcW w:w="907"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5E7CE7" w:rsidP="00D10FE8">
            <w:pPr>
              <w:keepNext/>
              <w:spacing w:before="60" w:after="60" w:line="200" w:lineRule="exact"/>
              <w:jc w:val="center"/>
              <w:rPr>
                <w:b/>
                <w:bCs/>
                <w:color w:val="000000"/>
                <w:sz w:val="16"/>
                <w:szCs w:val="16"/>
                <w:lang w:val="fr-FR"/>
              </w:rPr>
            </w:pPr>
            <w:r>
              <w:rPr>
                <w:b/>
                <w:bCs/>
                <w:color w:val="000000"/>
                <w:sz w:val="16"/>
                <w:szCs w:val="16"/>
                <w:lang w:val="fr-FR"/>
              </w:rPr>
              <w:t>(9)</w:t>
            </w:r>
          </w:p>
        </w:tc>
        <w:tc>
          <w:tcPr>
            <w:tcW w:w="851"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5E7CE7" w:rsidP="00D10FE8">
            <w:pPr>
              <w:keepNext/>
              <w:spacing w:before="60" w:after="60" w:line="200" w:lineRule="exact"/>
              <w:jc w:val="center"/>
              <w:rPr>
                <w:b/>
                <w:bCs/>
                <w:color w:val="000000"/>
                <w:sz w:val="16"/>
                <w:szCs w:val="16"/>
                <w:lang w:val="fr-FR"/>
              </w:rPr>
            </w:pPr>
            <w:r>
              <w:rPr>
                <w:b/>
                <w:bCs/>
                <w:color w:val="000000"/>
                <w:sz w:val="16"/>
                <w:szCs w:val="16"/>
                <w:lang w:val="fr-FR"/>
              </w:rPr>
              <w:t>(10)</w:t>
            </w:r>
          </w:p>
        </w:tc>
        <w:tc>
          <w:tcPr>
            <w:tcW w:w="737"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5E7CE7" w:rsidP="00D10FE8">
            <w:pPr>
              <w:keepNext/>
              <w:spacing w:before="60" w:after="60" w:line="200" w:lineRule="exact"/>
              <w:jc w:val="center"/>
              <w:rPr>
                <w:b/>
                <w:bCs/>
                <w:color w:val="000000"/>
                <w:sz w:val="16"/>
                <w:szCs w:val="16"/>
                <w:lang w:val="fr-FR"/>
              </w:rPr>
            </w:pPr>
            <w:r>
              <w:rPr>
                <w:b/>
                <w:bCs/>
                <w:color w:val="000000"/>
                <w:sz w:val="16"/>
                <w:szCs w:val="16"/>
                <w:lang w:val="fr-FR"/>
              </w:rPr>
              <w:t>(11)</w:t>
            </w:r>
          </w:p>
        </w:tc>
      </w:tr>
      <w:tr w:rsidR="005E7CE7" w:rsidTr="00FC2F33">
        <w:trPr>
          <w:trHeight w:val="20"/>
          <w:jc w:val="center"/>
        </w:trPr>
        <w:tc>
          <w:tcPr>
            <w:tcW w:w="5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E7CE7" w:rsidRDefault="005E7CE7" w:rsidP="00D10FE8">
            <w:pPr>
              <w:keepNext/>
              <w:spacing w:before="60" w:after="60" w:line="200" w:lineRule="atLeast"/>
              <w:jc w:val="center"/>
              <w:rPr>
                <w:sz w:val="16"/>
                <w:szCs w:val="16"/>
                <w:lang w:val="fr-FR"/>
              </w:rPr>
            </w:pPr>
            <w:r>
              <w:rPr>
                <w:sz w:val="16"/>
                <w:szCs w:val="16"/>
                <w:lang w:val="fr-FR"/>
              </w:rPr>
              <w:t>–</w:t>
            </w:r>
          </w:p>
        </w:tc>
        <w:tc>
          <w:tcPr>
            <w:tcW w:w="2211"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5E7CE7" w:rsidP="00F168F0">
            <w:pPr>
              <w:keepNext/>
              <w:spacing w:before="60" w:after="60" w:line="200" w:lineRule="atLeast"/>
              <w:rPr>
                <w:sz w:val="16"/>
                <w:szCs w:val="16"/>
                <w:lang w:val="fr-FR"/>
              </w:rPr>
            </w:pPr>
            <w:r w:rsidRPr="005E7CE7">
              <w:rPr>
                <w:bCs/>
                <w:sz w:val="16"/>
                <w:szCs w:val="16"/>
              </w:rPr>
              <w:t>3.1.2</w:t>
            </w:r>
          </w:p>
        </w:tc>
        <w:tc>
          <w:tcPr>
            <w:tcW w:w="623"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5E7CE7" w:rsidP="00D10FE8">
            <w:pPr>
              <w:keepNext/>
              <w:spacing w:before="60" w:after="60" w:line="200" w:lineRule="atLeast"/>
              <w:jc w:val="center"/>
              <w:rPr>
                <w:sz w:val="16"/>
                <w:szCs w:val="16"/>
                <w:lang w:val="fr-FR"/>
              </w:rPr>
            </w:pPr>
            <w:r w:rsidRPr="00E539D3">
              <w:rPr>
                <w:bCs/>
                <w:sz w:val="17"/>
                <w:szCs w:val="17"/>
              </w:rPr>
              <w:t>2.0</w:t>
            </w:r>
          </w:p>
        </w:tc>
        <w:tc>
          <w:tcPr>
            <w:tcW w:w="567"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5E7CE7" w:rsidP="00D10FE8">
            <w:pPr>
              <w:keepNext/>
              <w:spacing w:before="60" w:after="60" w:line="200" w:lineRule="atLeast"/>
              <w:jc w:val="center"/>
              <w:rPr>
                <w:sz w:val="16"/>
                <w:szCs w:val="16"/>
                <w:lang w:val="fr-FR"/>
              </w:rPr>
            </w:pPr>
            <w:r w:rsidRPr="00E539D3">
              <w:rPr>
                <w:bCs/>
                <w:sz w:val="17"/>
                <w:szCs w:val="17"/>
              </w:rPr>
              <w:t>2.0</w:t>
            </w:r>
          </w:p>
        </w:tc>
        <w:tc>
          <w:tcPr>
            <w:tcW w:w="680"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5E7CE7" w:rsidP="00D10FE8">
            <w:pPr>
              <w:keepNext/>
              <w:spacing w:before="60" w:after="60" w:line="200" w:lineRule="atLeast"/>
              <w:jc w:val="center"/>
              <w:rPr>
                <w:sz w:val="16"/>
                <w:szCs w:val="16"/>
                <w:lang w:val="fr-FR"/>
              </w:rPr>
            </w:pPr>
            <w:r w:rsidRPr="00E539D3">
              <w:rPr>
                <w:bCs/>
                <w:sz w:val="17"/>
                <w:szCs w:val="17"/>
              </w:rPr>
              <w:t>2.0.1.3</w:t>
            </w:r>
          </w:p>
        </w:tc>
        <w:tc>
          <w:tcPr>
            <w:tcW w:w="680"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5E7CE7" w:rsidP="00D10FE8">
            <w:pPr>
              <w:keepNext/>
              <w:spacing w:before="60" w:after="60" w:line="200" w:lineRule="atLeast"/>
              <w:jc w:val="center"/>
              <w:rPr>
                <w:sz w:val="16"/>
                <w:szCs w:val="16"/>
                <w:lang w:val="fr-FR"/>
              </w:rPr>
            </w:pPr>
            <w:r>
              <w:rPr>
                <w:sz w:val="16"/>
                <w:szCs w:val="16"/>
                <w:lang w:val="fr-FR"/>
              </w:rPr>
              <w:t>3.3</w:t>
            </w:r>
          </w:p>
        </w:tc>
        <w:tc>
          <w:tcPr>
            <w:tcW w:w="454"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5E7CE7" w:rsidP="00D10FE8">
            <w:pPr>
              <w:keepNext/>
              <w:spacing w:before="60" w:after="60" w:line="200" w:lineRule="atLeast"/>
              <w:jc w:val="center"/>
              <w:rPr>
                <w:sz w:val="16"/>
                <w:szCs w:val="16"/>
                <w:lang w:val="fr-FR"/>
              </w:rPr>
            </w:pPr>
            <w:r>
              <w:rPr>
                <w:sz w:val="16"/>
                <w:szCs w:val="16"/>
                <w:lang w:val="fr-FR"/>
              </w:rPr>
              <w:t>3.4</w:t>
            </w:r>
          </w:p>
        </w:tc>
        <w:tc>
          <w:tcPr>
            <w:tcW w:w="454"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5E7CE7" w:rsidP="00D10FE8">
            <w:pPr>
              <w:keepNext/>
              <w:spacing w:before="60" w:after="60" w:line="200" w:lineRule="atLeast"/>
              <w:jc w:val="center"/>
              <w:rPr>
                <w:sz w:val="16"/>
                <w:szCs w:val="16"/>
                <w:lang w:val="fr-FR"/>
              </w:rPr>
            </w:pPr>
            <w:r>
              <w:rPr>
                <w:sz w:val="16"/>
                <w:szCs w:val="16"/>
                <w:lang w:val="fr-FR"/>
              </w:rPr>
              <w:t>3.5</w:t>
            </w:r>
          </w:p>
        </w:tc>
        <w:tc>
          <w:tcPr>
            <w:tcW w:w="907"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5E7CE7" w:rsidP="00D10FE8">
            <w:pPr>
              <w:keepNext/>
              <w:spacing w:before="60" w:after="60" w:line="200" w:lineRule="atLeast"/>
              <w:jc w:val="center"/>
              <w:rPr>
                <w:sz w:val="16"/>
                <w:szCs w:val="16"/>
                <w:lang w:val="fr-FR"/>
              </w:rPr>
            </w:pPr>
            <w:r>
              <w:rPr>
                <w:sz w:val="16"/>
                <w:szCs w:val="16"/>
                <w:lang w:val="fr-FR"/>
              </w:rPr>
              <w:t>4.1.4</w:t>
            </w:r>
          </w:p>
        </w:tc>
        <w:tc>
          <w:tcPr>
            <w:tcW w:w="907"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5E7CE7" w:rsidP="00D10FE8">
            <w:pPr>
              <w:keepNext/>
              <w:spacing w:before="60" w:after="60" w:line="200" w:lineRule="atLeast"/>
              <w:jc w:val="center"/>
              <w:rPr>
                <w:sz w:val="16"/>
                <w:szCs w:val="16"/>
                <w:lang w:val="fr-FR"/>
              </w:rPr>
            </w:pPr>
            <w:r>
              <w:rPr>
                <w:sz w:val="16"/>
                <w:szCs w:val="16"/>
                <w:lang w:val="fr-FR"/>
              </w:rPr>
              <w:t>4.1.4</w:t>
            </w:r>
          </w:p>
        </w:tc>
        <w:tc>
          <w:tcPr>
            <w:tcW w:w="851"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5E7CE7" w:rsidP="00D10FE8">
            <w:pPr>
              <w:keepNext/>
              <w:spacing w:before="60" w:after="60" w:line="200" w:lineRule="atLeast"/>
              <w:jc w:val="center"/>
              <w:rPr>
                <w:sz w:val="16"/>
                <w:szCs w:val="16"/>
                <w:lang w:val="fr-FR"/>
              </w:rPr>
            </w:pPr>
            <w:r w:rsidRPr="00BB538E">
              <w:rPr>
                <w:bCs/>
                <w:spacing w:val="-2"/>
                <w:sz w:val="17"/>
                <w:szCs w:val="17"/>
              </w:rPr>
              <w:t>4.2.5/4.3.2</w:t>
            </w:r>
          </w:p>
        </w:tc>
        <w:tc>
          <w:tcPr>
            <w:tcW w:w="737"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5E7CE7" w:rsidP="00D10FE8">
            <w:pPr>
              <w:keepNext/>
              <w:spacing w:before="60" w:after="60" w:line="200" w:lineRule="atLeast"/>
              <w:jc w:val="center"/>
              <w:rPr>
                <w:sz w:val="16"/>
                <w:szCs w:val="16"/>
                <w:lang w:val="fr-FR"/>
              </w:rPr>
            </w:pPr>
            <w:r>
              <w:rPr>
                <w:sz w:val="16"/>
                <w:szCs w:val="16"/>
                <w:lang w:val="fr-FR"/>
              </w:rPr>
              <w:t>4.2.5</w:t>
            </w:r>
          </w:p>
        </w:tc>
      </w:tr>
      <w:tr w:rsidR="005E7CE7" w:rsidTr="00FC2F33">
        <w:trPr>
          <w:trHeight w:val="20"/>
          <w:jc w:val="center"/>
        </w:trPr>
        <w:tc>
          <w:tcPr>
            <w:tcW w:w="5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E7CE7" w:rsidRDefault="005E7CE7" w:rsidP="00D10FE8">
            <w:pPr>
              <w:keepNext/>
              <w:spacing w:before="60" w:after="60" w:line="200" w:lineRule="atLeast"/>
              <w:jc w:val="center"/>
              <w:rPr>
                <w:sz w:val="16"/>
                <w:szCs w:val="16"/>
                <w:lang w:val="fr-FR"/>
              </w:rPr>
            </w:pPr>
            <w:r w:rsidRPr="007A78C9">
              <w:rPr>
                <w:sz w:val="16"/>
                <w:szCs w:val="16"/>
                <w:u w:val="single"/>
              </w:rPr>
              <w:t>35AA</w:t>
            </w:r>
          </w:p>
        </w:tc>
        <w:tc>
          <w:tcPr>
            <w:tcW w:w="2211"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5E7CE7" w:rsidP="00D10FE8">
            <w:pPr>
              <w:keepNext/>
              <w:spacing w:before="60" w:after="60" w:line="200" w:lineRule="atLeast"/>
              <w:rPr>
                <w:sz w:val="16"/>
                <w:szCs w:val="16"/>
                <w:lang w:val="fr-FR"/>
              </w:rPr>
            </w:pPr>
            <w:r>
              <w:rPr>
                <w:bCs/>
                <w:sz w:val="16"/>
                <w:szCs w:val="16"/>
                <w:u w:val="single"/>
              </w:rPr>
              <w:t xml:space="preserve">OBJETS CONTENANT </w:t>
            </w:r>
            <w:r>
              <w:rPr>
                <w:bCs/>
                <w:sz w:val="16"/>
                <w:szCs w:val="16"/>
                <w:u w:val="single"/>
              </w:rPr>
              <w:br/>
              <w:t xml:space="preserve">DU </w:t>
            </w:r>
            <w:r w:rsidRPr="007A78C9">
              <w:rPr>
                <w:bCs/>
                <w:sz w:val="16"/>
                <w:szCs w:val="16"/>
                <w:u w:val="single"/>
              </w:rPr>
              <w:t>GAZ INFLAMMABLE, N.S.A</w:t>
            </w:r>
          </w:p>
        </w:tc>
        <w:tc>
          <w:tcPr>
            <w:tcW w:w="623"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5E7CE7" w:rsidP="00D10FE8">
            <w:pPr>
              <w:keepNext/>
              <w:spacing w:before="60" w:after="60" w:line="200" w:lineRule="atLeast"/>
              <w:jc w:val="center"/>
              <w:rPr>
                <w:sz w:val="16"/>
                <w:szCs w:val="16"/>
                <w:lang w:val="fr-FR"/>
              </w:rPr>
            </w:pPr>
            <w:r w:rsidRPr="007A78C9">
              <w:rPr>
                <w:bCs/>
                <w:sz w:val="16"/>
                <w:szCs w:val="16"/>
                <w:u w:val="single"/>
              </w:rPr>
              <w:t>2.1</w:t>
            </w:r>
          </w:p>
        </w:tc>
        <w:tc>
          <w:tcPr>
            <w:tcW w:w="567"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5E7CE7" w:rsidP="00D10FE8">
            <w:pPr>
              <w:keepNext/>
              <w:spacing w:before="60" w:after="60" w:line="200" w:lineRule="atLeast"/>
              <w:jc w:val="center"/>
              <w:rPr>
                <w:sz w:val="16"/>
                <w:szCs w:val="16"/>
                <w:lang w:val="fr-FR"/>
              </w:rPr>
            </w:pPr>
            <w:r w:rsidRPr="007A78C9">
              <w:rPr>
                <w:bCs/>
                <w:sz w:val="16"/>
                <w:szCs w:val="16"/>
                <w:u w:val="single"/>
              </w:rPr>
              <w:t xml:space="preserve">[Voir </w:t>
            </w:r>
            <w:r>
              <w:rPr>
                <w:sz w:val="16"/>
                <w:szCs w:val="16"/>
                <w:u w:val="single"/>
              </w:rPr>
              <w:t>2.0.5.5</w:t>
            </w:r>
            <w:r w:rsidRPr="007A78C9">
              <w:rPr>
                <w:sz w:val="16"/>
                <w:szCs w:val="16"/>
                <w:u w:val="single"/>
              </w:rPr>
              <w:t>]</w:t>
            </w:r>
          </w:p>
        </w:tc>
        <w:tc>
          <w:tcPr>
            <w:tcW w:w="680"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5E7CE7" w:rsidP="00D10FE8">
            <w:pPr>
              <w:keepNext/>
              <w:spacing w:before="60" w:after="60" w:line="200" w:lineRule="atLeast"/>
              <w:jc w:val="center"/>
              <w:rPr>
                <w:sz w:val="16"/>
                <w:szCs w:val="16"/>
                <w:lang w:val="fr-FR"/>
              </w:rPr>
            </w:pPr>
          </w:p>
        </w:tc>
        <w:tc>
          <w:tcPr>
            <w:tcW w:w="680"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Pr="005E7CE7" w:rsidRDefault="005E7CE7" w:rsidP="00D10FE8">
            <w:pPr>
              <w:keepNext/>
              <w:spacing w:before="60" w:after="60" w:line="200" w:lineRule="atLeast"/>
              <w:jc w:val="center"/>
              <w:rPr>
                <w:bCs/>
                <w:sz w:val="16"/>
                <w:szCs w:val="16"/>
                <w:u w:val="single"/>
              </w:rPr>
            </w:pPr>
            <w:r>
              <w:rPr>
                <w:bCs/>
                <w:sz w:val="16"/>
                <w:szCs w:val="16"/>
                <w:u w:val="single"/>
              </w:rPr>
              <w:t>274</w:t>
            </w:r>
            <w:r w:rsidR="00FC2F33">
              <w:rPr>
                <w:bCs/>
                <w:sz w:val="16"/>
                <w:szCs w:val="16"/>
                <w:u w:val="single"/>
              </w:rPr>
              <w:t xml:space="preserve"> </w:t>
            </w:r>
            <w:r w:rsidR="00FC2F33">
              <w:rPr>
                <w:bCs/>
                <w:sz w:val="16"/>
                <w:szCs w:val="16"/>
                <w:u w:val="single"/>
              </w:rPr>
              <w:br/>
            </w:r>
            <w:r>
              <w:rPr>
                <w:bCs/>
                <w:sz w:val="16"/>
                <w:szCs w:val="16"/>
                <w:u w:val="single"/>
              </w:rPr>
              <w:t>XXX</w:t>
            </w:r>
          </w:p>
        </w:tc>
        <w:tc>
          <w:tcPr>
            <w:tcW w:w="454"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5E7CE7" w:rsidP="00D10FE8">
            <w:pPr>
              <w:keepNext/>
              <w:spacing w:before="60" w:after="60" w:line="200" w:lineRule="atLeast"/>
              <w:jc w:val="center"/>
              <w:rPr>
                <w:sz w:val="16"/>
                <w:szCs w:val="16"/>
                <w:lang w:val="fr-FR"/>
              </w:rPr>
            </w:pPr>
            <w:r w:rsidRPr="007A78C9">
              <w:rPr>
                <w:bCs/>
                <w:sz w:val="16"/>
                <w:szCs w:val="16"/>
                <w:u w:val="single"/>
              </w:rPr>
              <w:t>0</w:t>
            </w:r>
          </w:p>
        </w:tc>
        <w:tc>
          <w:tcPr>
            <w:tcW w:w="454"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5E7CE7" w:rsidP="00D10FE8">
            <w:pPr>
              <w:keepNext/>
              <w:spacing w:before="60" w:after="60" w:line="200" w:lineRule="atLeast"/>
              <w:jc w:val="center"/>
              <w:rPr>
                <w:sz w:val="16"/>
                <w:szCs w:val="16"/>
                <w:lang w:val="fr-FR"/>
              </w:rPr>
            </w:pPr>
            <w:r w:rsidRPr="007A78C9">
              <w:rPr>
                <w:bCs/>
                <w:sz w:val="16"/>
                <w:szCs w:val="16"/>
                <w:u w:val="single"/>
              </w:rPr>
              <w:t>E0</w:t>
            </w:r>
          </w:p>
        </w:tc>
        <w:tc>
          <w:tcPr>
            <w:tcW w:w="907"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5E7CE7" w:rsidP="00D10FE8">
            <w:pPr>
              <w:keepNext/>
              <w:spacing w:before="60" w:after="60" w:line="200" w:lineRule="atLeast"/>
              <w:jc w:val="center"/>
              <w:rPr>
                <w:sz w:val="16"/>
                <w:szCs w:val="16"/>
                <w:lang w:val="fr-FR"/>
              </w:rPr>
            </w:pPr>
            <w:r w:rsidRPr="007A78C9">
              <w:rPr>
                <w:bCs/>
                <w:sz w:val="16"/>
                <w:szCs w:val="16"/>
                <w:u w:val="single"/>
              </w:rPr>
              <w:t>P00X</w:t>
            </w:r>
            <w:r w:rsidR="00FC2F33">
              <w:rPr>
                <w:bCs/>
                <w:sz w:val="16"/>
                <w:szCs w:val="16"/>
                <w:u w:val="single"/>
              </w:rPr>
              <w:t xml:space="preserve"> </w:t>
            </w:r>
            <w:r w:rsidR="00FC2F33">
              <w:rPr>
                <w:bCs/>
                <w:sz w:val="16"/>
                <w:szCs w:val="16"/>
                <w:u w:val="single"/>
              </w:rPr>
              <w:br/>
            </w:r>
            <w:r w:rsidRPr="007A78C9">
              <w:rPr>
                <w:bCs/>
                <w:sz w:val="16"/>
                <w:szCs w:val="16"/>
                <w:u w:val="single"/>
              </w:rPr>
              <w:t>LP00X</w:t>
            </w:r>
          </w:p>
        </w:tc>
        <w:tc>
          <w:tcPr>
            <w:tcW w:w="907"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5E7CE7" w:rsidP="00D10FE8">
            <w:pPr>
              <w:keepNext/>
              <w:spacing w:before="60" w:after="60" w:line="200" w:lineRule="atLeast"/>
              <w:jc w:val="center"/>
              <w:rPr>
                <w:sz w:val="16"/>
                <w:szCs w:val="16"/>
                <w:lang w:val="fr-FR"/>
              </w:rPr>
            </w:pPr>
          </w:p>
        </w:tc>
        <w:tc>
          <w:tcPr>
            <w:tcW w:w="851"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5E7CE7" w:rsidP="00D10FE8">
            <w:pPr>
              <w:keepNext/>
              <w:spacing w:before="60" w:after="60" w:line="200" w:lineRule="atLeast"/>
              <w:jc w:val="center"/>
              <w:rPr>
                <w:sz w:val="16"/>
                <w:szCs w:val="16"/>
                <w:lang w:val="fr-FR"/>
              </w:rPr>
            </w:pPr>
          </w:p>
        </w:tc>
        <w:tc>
          <w:tcPr>
            <w:tcW w:w="737"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5E7CE7" w:rsidP="00D10FE8">
            <w:pPr>
              <w:keepNext/>
              <w:spacing w:before="60" w:after="60" w:line="200" w:lineRule="atLeast"/>
              <w:jc w:val="center"/>
              <w:rPr>
                <w:sz w:val="16"/>
                <w:szCs w:val="16"/>
                <w:lang w:val="fr-FR"/>
              </w:rPr>
            </w:pPr>
          </w:p>
        </w:tc>
      </w:tr>
      <w:tr w:rsidR="005E7CE7" w:rsidTr="00FC2F33">
        <w:trPr>
          <w:trHeight w:val="20"/>
          <w:jc w:val="center"/>
        </w:trPr>
        <w:tc>
          <w:tcPr>
            <w:tcW w:w="5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E7CE7" w:rsidRDefault="00FC2F33" w:rsidP="00D10FE8">
            <w:pPr>
              <w:keepNext/>
              <w:spacing w:before="60" w:after="60" w:line="200" w:lineRule="atLeast"/>
              <w:jc w:val="center"/>
              <w:rPr>
                <w:sz w:val="16"/>
                <w:szCs w:val="16"/>
                <w:lang w:val="fr-FR"/>
              </w:rPr>
            </w:pPr>
            <w:r w:rsidRPr="007A78C9">
              <w:rPr>
                <w:sz w:val="16"/>
                <w:szCs w:val="16"/>
                <w:u w:val="single"/>
              </w:rPr>
              <w:t>35BB</w:t>
            </w:r>
          </w:p>
        </w:tc>
        <w:tc>
          <w:tcPr>
            <w:tcW w:w="2211"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FC2F33" w:rsidP="00D10FE8">
            <w:pPr>
              <w:keepNext/>
              <w:spacing w:before="60" w:after="60" w:line="200" w:lineRule="atLeast"/>
              <w:rPr>
                <w:sz w:val="16"/>
                <w:szCs w:val="16"/>
                <w:lang w:val="fr-FR"/>
              </w:rPr>
            </w:pPr>
            <w:r>
              <w:rPr>
                <w:bCs/>
                <w:sz w:val="16"/>
                <w:szCs w:val="16"/>
                <w:u w:val="single"/>
              </w:rPr>
              <w:t xml:space="preserve">OBJETS CONTENANT </w:t>
            </w:r>
            <w:r>
              <w:rPr>
                <w:bCs/>
                <w:sz w:val="16"/>
                <w:szCs w:val="16"/>
                <w:u w:val="single"/>
              </w:rPr>
              <w:br/>
              <w:t xml:space="preserve">DU </w:t>
            </w:r>
            <w:r w:rsidRPr="007A78C9">
              <w:rPr>
                <w:bCs/>
                <w:sz w:val="16"/>
                <w:szCs w:val="16"/>
                <w:u w:val="single"/>
              </w:rPr>
              <w:t>GAZ IN</w:t>
            </w:r>
            <w:r>
              <w:rPr>
                <w:bCs/>
                <w:sz w:val="16"/>
                <w:szCs w:val="16"/>
                <w:u w:val="single"/>
              </w:rPr>
              <w:t>IN</w:t>
            </w:r>
            <w:r w:rsidRPr="007A78C9">
              <w:rPr>
                <w:bCs/>
                <w:sz w:val="16"/>
                <w:szCs w:val="16"/>
                <w:u w:val="single"/>
              </w:rPr>
              <w:t xml:space="preserve">FLAMMABLE, </w:t>
            </w:r>
            <w:r>
              <w:rPr>
                <w:bCs/>
                <w:sz w:val="16"/>
                <w:szCs w:val="16"/>
                <w:u w:val="single"/>
              </w:rPr>
              <w:t xml:space="preserve">ET NON TOXIQUE, </w:t>
            </w:r>
            <w:r w:rsidRPr="007A78C9">
              <w:rPr>
                <w:bCs/>
                <w:sz w:val="16"/>
                <w:szCs w:val="16"/>
                <w:u w:val="single"/>
              </w:rPr>
              <w:t>N.S.A</w:t>
            </w:r>
          </w:p>
        </w:tc>
        <w:tc>
          <w:tcPr>
            <w:tcW w:w="623"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FC2F33" w:rsidP="00D10FE8">
            <w:pPr>
              <w:keepNext/>
              <w:spacing w:before="60" w:after="60" w:line="200" w:lineRule="atLeast"/>
              <w:jc w:val="center"/>
              <w:rPr>
                <w:sz w:val="16"/>
                <w:szCs w:val="16"/>
                <w:lang w:val="fr-FR"/>
              </w:rPr>
            </w:pPr>
            <w:r w:rsidRPr="007A78C9">
              <w:rPr>
                <w:bCs/>
                <w:sz w:val="16"/>
                <w:szCs w:val="16"/>
                <w:u w:val="single"/>
              </w:rPr>
              <w:t>2.2</w:t>
            </w:r>
          </w:p>
        </w:tc>
        <w:tc>
          <w:tcPr>
            <w:tcW w:w="567"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FC2F33" w:rsidP="00D10FE8">
            <w:pPr>
              <w:keepNext/>
              <w:spacing w:before="60" w:after="60" w:line="200" w:lineRule="atLeast"/>
              <w:jc w:val="center"/>
              <w:rPr>
                <w:sz w:val="16"/>
                <w:szCs w:val="16"/>
                <w:lang w:val="fr-FR"/>
              </w:rPr>
            </w:pPr>
            <w:r w:rsidRPr="007A78C9">
              <w:rPr>
                <w:bCs/>
                <w:sz w:val="16"/>
                <w:szCs w:val="16"/>
                <w:u w:val="single"/>
              </w:rPr>
              <w:t xml:space="preserve">[Voir </w:t>
            </w:r>
            <w:r>
              <w:rPr>
                <w:sz w:val="16"/>
                <w:szCs w:val="16"/>
                <w:u w:val="single"/>
              </w:rPr>
              <w:t>2.0.5.5</w:t>
            </w:r>
            <w:r w:rsidRPr="007A78C9">
              <w:rPr>
                <w:sz w:val="16"/>
                <w:szCs w:val="16"/>
                <w:u w:val="single"/>
              </w:rPr>
              <w:t>]</w:t>
            </w:r>
          </w:p>
        </w:tc>
        <w:tc>
          <w:tcPr>
            <w:tcW w:w="680"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5E7CE7" w:rsidP="00D10FE8">
            <w:pPr>
              <w:keepNext/>
              <w:spacing w:before="60" w:after="60" w:line="200" w:lineRule="atLeast"/>
              <w:jc w:val="center"/>
              <w:rPr>
                <w:sz w:val="16"/>
                <w:szCs w:val="16"/>
                <w:lang w:val="fr-FR"/>
              </w:rPr>
            </w:pPr>
          </w:p>
        </w:tc>
        <w:tc>
          <w:tcPr>
            <w:tcW w:w="680"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FC2F33" w:rsidP="00D10FE8">
            <w:pPr>
              <w:keepNext/>
              <w:spacing w:before="60" w:after="60" w:line="200" w:lineRule="atLeast"/>
              <w:jc w:val="center"/>
              <w:rPr>
                <w:sz w:val="16"/>
                <w:szCs w:val="16"/>
                <w:lang w:val="fr-FR"/>
              </w:rPr>
            </w:pPr>
            <w:r>
              <w:rPr>
                <w:bCs/>
                <w:sz w:val="16"/>
                <w:szCs w:val="16"/>
                <w:u w:val="single"/>
              </w:rPr>
              <w:t xml:space="preserve">274 </w:t>
            </w:r>
            <w:r>
              <w:rPr>
                <w:bCs/>
                <w:sz w:val="16"/>
                <w:szCs w:val="16"/>
                <w:u w:val="single"/>
              </w:rPr>
              <w:br/>
              <w:t>XXX</w:t>
            </w:r>
          </w:p>
        </w:tc>
        <w:tc>
          <w:tcPr>
            <w:tcW w:w="454"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FC2F33" w:rsidP="00D10FE8">
            <w:pPr>
              <w:keepNext/>
              <w:spacing w:before="60" w:after="60" w:line="200" w:lineRule="atLeast"/>
              <w:jc w:val="center"/>
              <w:rPr>
                <w:sz w:val="16"/>
                <w:szCs w:val="16"/>
                <w:lang w:val="fr-FR"/>
              </w:rPr>
            </w:pPr>
            <w:r w:rsidRPr="007A78C9">
              <w:rPr>
                <w:bCs/>
                <w:sz w:val="16"/>
                <w:szCs w:val="16"/>
                <w:u w:val="single"/>
              </w:rPr>
              <w:t>0</w:t>
            </w:r>
          </w:p>
        </w:tc>
        <w:tc>
          <w:tcPr>
            <w:tcW w:w="454"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FC2F33" w:rsidP="00D10FE8">
            <w:pPr>
              <w:keepNext/>
              <w:spacing w:before="60" w:after="60" w:line="200" w:lineRule="atLeast"/>
              <w:jc w:val="center"/>
              <w:rPr>
                <w:sz w:val="16"/>
                <w:szCs w:val="16"/>
                <w:lang w:val="fr-FR"/>
              </w:rPr>
            </w:pPr>
            <w:r w:rsidRPr="007A78C9">
              <w:rPr>
                <w:bCs/>
                <w:sz w:val="16"/>
                <w:szCs w:val="16"/>
                <w:u w:val="single"/>
              </w:rPr>
              <w:t>E0</w:t>
            </w:r>
          </w:p>
        </w:tc>
        <w:tc>
          <w:tcPr>
            <w:tcW w:w="907"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FC2F33" w:rsidP="00D10FE8">
            <w:pPr>
              <w:keepNext/>
              <w:spacing w:before="60" w:after="60" w:line="200" w:lineRule="atLeast"/>
              <w:jc w:val="center"/>
              <w:rPr>
                <w:sz w:val="16"/>
                <w:szCs w:val="16"/>
                <w:lang w:val="fr-FR"/>
              </w:rPr>
            </w:pPr>
            <w:r w:rsidRPr="007A78C9">
              <w:rPr>
                <w:bCs/>
                <w:sz w:val="16"/>
                <w:szCs w:val="16"/>
                <w:u w:val="single"/>
              </w:rPr>
              <w:t>P00X</w:t>
            </w:r>
            <w:r>
              <w:rPr>
                <w:bCs/>
                <w:sz w:val="16"/>
                <w:szCs w:val="16"/>
                <w:u w:val="single"/>
              </w:rPr>
              <w:t xml:space="preserve"> </w:t>
            </w:r>
            <w:r>
              <w:rPr>
                <w:bCs/>
                <w:sz w:val="16"/>
                <w:szCs w:val="16"/>
                <w:u w:val="single"/>
              </w:rPr>
              <w:br/>
            </w:r>
            <w:r w:rsidRPr="007A78C9">
              <w:rPr>
                <w:bCs/>
                <w:sz w:val="16"/>
                <w:szCs w:val="16"/>
                <w:u w:val="single"/>
              </w:rPr>
              <w:t>LP00X</w:t>
            </w:r>
          </w:p>
        </w:tc>
        <w:tc>
          <w:tcPr>
            <w:tcW w:w="907"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5E7CE7" w:rsidP="00D10FE8">
            <w:pPr>
              <w:keepNext/>
              <w:spacing w:before="60" w:after="60" w:line="200" w:lineRule="atLeast"/>
              <w:jc w:val="center"/>
              <w:rPr>
                <w:sz w:val="16"/>
                <w:szCs w:val="16"/>
                <w:lang w:val="fr-FR"/>
              </w:rPr>
            </w:pPr>
          </w:p>
        </w:tc>
        <w:tc>
          <w:tcPr>
            <w:tcW w:w="851"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5E7CE7" w:rsidP="00D10FE8">
            <w:pPr>
              <w:keepNext/>
              <w:spacing w:before="60" w:after="60" w:line="200" w:lineRule="atLeast"/>
              <w:jc w:val="center"/>
              <w:rPr>
                <w:sz w:val="16"/>
                <w:szCs w:val="16"/>
                <w:lang w:val="fr-FR"/>
              </w:rPr>
            </w:pPr>
          </w:p>
        </w:tc>
        <w:tc>
          <w:tcPr>
            <w:tcW w:w="737"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5E7CE7" w:rsidP="00D10FE8">
            <w:pPr>
              <w:keepNext/>
              <w:spacing w:before="60" w:after="60" w:line="200" w:lineRule="atLeast"/>
              <w:jc w:val="center"/>
              <w:rPr>
                <w:sz w:val="16"/>
                <w:szCs w:val="16"/>
                <w:lang w:val="fr-FR"/>
              </w:rPr>
            </w:pPr>
          </w:p>
        </w:tc>
      </w:tr>
      <w:tr w:rsidR="005E7CE7" w:rsidTr="00FC2F33">
        <w:trPr>
          <w:trHeight w:val="20"/>
          <w:jc w:val="center"/>
        </w:trPr>
        <w:tc>
          <w:tcPr>
            <w:tcW w:w="5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E7CE7" w:rsidRDefault="00FC2F33" w:rsidP="00D10FE8">
            <w:pPr>
              <w:keepNext/>
              <w:spacing w:before="60" w:after="60" w:line="200" w:lineRule="atLeast"/>
              <w:jc w:val="center"/>
              <w:rPr>
                <w:sz w:val="16"/>
                <w:szCs w:val="16"/>
                <w:lang w:val="fr-FR"/>
              </w:rPr>
            </w:pPr>
            <w:r w:rsidRPr="007A78C9">
              <w:rPr>
                <w:sz w:val="16"/>
                <w:szCs w:val="16"/>
                <w:u w:val="single"/>
              </w:rPr>
              <w:t>35CC</w:t>
            </w:r>
          </w:p>
        </w:tc>
        <w:tc>
          <w:tcPr>
            <w:tcW w:w="2211"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FC2F33" w:rsidP="00D10FE8">
            <w:pPr>
              <w:keepNext/>
              <w:spacing w:before="60" w:after="60" w:line="200" w:lineRule="atLeast"/>
              <w:rPr>
                <w:sz w:val="16"/>
                <w:szCs w:val="16"/>
                <w:lang w:val="fr-FR"/>
              </w:rPr>
            </w:pPr>
            <w:r>
              <w:rPr>
                <w:bCs/>
                <w:sz w:val="16"/>
                <w:szCs w:val="16"/>
                <w:u w:val="single"/>
              </w:rPr>
              <w:t xml:space="preserve">OBJETS CONTENANT </w:t>
            </w:r>
            <w:r>
              <w:rPr>
                <w:bCs/>
                <w:sz w:val="16"/>
                <w:szCs w:val="16"/>
                <w:u w:val="single"/>
              </w:rPr>
              <w:br/>
              <w:t xml:space="preserve">DU </w:t>
            </w:r>
            <w:r w:rsidRPr="007A78C9">
              <w:rPr>
                <w:bCs/>
                <w:sz w:val="16"/>
                <w:szCs w:val="16"/>
                <w:u w:val="single"/>
              </w:rPr>
              <w:t xml:space="preserve">GAZ </w:t>
            </w:r>
            <w:r>
              <w:rPr>
                <w:bCs/>
                <w:sz w:val="16"/>
                <w:szCs w:val="16"/>
                <w:u w:val="single"/>
              </w:rPr>
              <w:t>TOXIQUE</w:t>
            </w:r>
            <w:r w:rsidRPr="007A78C9">
              <w:rPr>
                <w:bCs/>
                <w:sz w:val="16"/>
                <w:szCs w:val="16"/>
                <w:u w:val="single"/>
              </w:rPr>
              <w:t>, N.S.A</w:t>
            </w:r>
          </w:p>
        </w:tc>
        <w:tc>
          <w:tcPr>
            <w:tcW w:w="623"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FC2F33" w:rsidP="00D10FE8">
            <w:pPr>
              <w:keepNext/>
              <w:spacing w:before="60" w:after="60" w:line="200" w:lineRule="atLeast"/>
              <w:jc w:val="center"/>
              <w:rPr>
                <w:sz w:val="16"/>
                <w:szCs w:val="16"/>
                <w:lang w:val="fr-FR"/>
              </w:rPr>
            </w:pPr>
            <w:r w:rsidRPr="007A78C9">
              <w:rPr>
                <w:bCs/>
                <w:sz w:val="16"/>
                <w:szCs w:val="16"/>
                <w:u w:val="single"/>
              </w:rPr>
              <w:t>2.3</w:t>
            </w:r>
          </w:p>
        </w:tc>
        <w:tc>
          <w:tcPr>
            <w:tcW w:w="567"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FC2F33" w:rsidP="00D10FE8">
            <w:pPr>
              <w:keepNext/>
              <w:spacing w:before="60" w:after="60" w:line="200" w:lineRule="atLeast"/>
              <w:jc w:val="center"/>
              <w:rPr>
                <w:sz w:val="16"/>
                <w:szCs w:val="16"/>
                <w:lang w:val="fr-FR"/>
              </w:rPr>
            </w:pPr>
            <w:r w:rsidRPr="007A78C9">
              <w:rPr>
                <w:bCs/>
                <w:sz w:val="16"/>
                <w:szCs w:val="16"/>
                <w:u w:val="single"/>
              </w:rPr>
              <w:t xml:space="preserve">[Voir </w:t>
            </w:r>
            <w:r w:rsidRPr="007A78C9">
              <w:rPr>
                <w:sz w:val="16"/>
                <w:szCs w:val="16"/>
                <w:u w:val="single"/>
              </w:rPr>
              <w:t>2.0.5.</w:t>
            </w:r>
            <w:r>
              <w:rPr>
                <w:sz w:val="16"/>
                <w:szCs w:val="16"/>
                <w:u w:val="single"/>
              </w:rPr>
              <w:t>5</w:t>
            </w:r>
            <w:r w:rsidRPr="007A78C9">
              <w:rPr>
                <w:sz w:val="16"/>
                <w:szCs w:val="16"/>
                <w:u w:val="single"/>
              </w:rPr>
              <w:t>]</w:t>
            </w:r>
          </w:p>
        </w:tc>
        <w:tc>
          <w:tcPr>
            <w:tcW w:w="680"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5E7CE7" w:rsidP="00D10FE8">
            <w:pPr>
              <w:keepNext/>
              <w:spacing w:before="60" w:after="60" w:line="200" w:lineRule="atLeast"/>
              <w:jc w:val="center"/>
              <w:rPr>
                <w:sz w:val="16"/>
                <w:szCs w:val="16"/>
                <w:lang w:val="fr-FR"/>
              </w:rPr>
            </w:pPr>
          </w:p>
        </w:tc>
        <w:tc>
          <w:tcPr>
            <w:tcW w:w="680"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FC2F33" w:rsidP="00D10FE8">
            <w:pPr>
              <w:keepNext/>
              <w:spacing w:before="60" w:after="60" w:line="200" w:lineRule="atLeast"/>
              <w:jc w:val="center"/>
              <w:rPr>
                <w:sz w:val="16"/>
                <w:szCs w:val="16"/>
                <w:lang w:val="fr-FR"/>
              </w:rPr>
            </w:pPr>
            <w:r>
              <w:rPr>
                <w:bCs/>
                <w:sz w:val="16"/>
                <w:szCs w:val="16"/>
                <w:u w:val="single"/>
              </w:rPr>
              <w:t xml:space="preserve">274 </w:t>
            </w:r>
            <w:r>
              <w:rPr>
                <w:bCs/>
                <w:sz w:val="16"/>
                <w:szCs w:val="16"/>
                <w:u w:val="single"/>
              </w:rPr>
              <w:br/>
              <w:t>XXX</w:t>
            </w:r>
          </w:p>
        </w:tc>
        <w:tc>
          <w:tcPr>
            <w:tcW w:w="454"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FC2F33" w:rsidP="00D10FE8">
            <w:pPr>
              <w:keepNext/>
              <w:spacing w:before="60" w:after="60" w:line="200" w:lineRule="atLeast"/>
              <w:jc w:val="center"/>
              <w:rPr>
                <w:sz w:val="16"/>
                <w:szCs w:val="16"/>
                <w:lang w:val="fr-FR"/>
              </w:rPr>
            </w:pPr>
            <w:r w:rsidRPr="007A78C9">
              <w:rPr>
                <w:bCs/>
                <w:sz w:val="16"/>
                <w:szCs w:val="16"/>
                <w:u w:val="single"/>
              </w:rPr>
              <w:t>0</w:t>
            </w:r>
          </w:p>
        </w:tc>
        <w:tc>
          <w:tcPr>
            <w:tcW w:w="454"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FC2F33" w:rsidP="00D10FE8">
            <w:pPr>
              <w:keepNext/>
              <w:spacing w:before="60" w:after="60" w:line="200" w:lineRule="atLeast"/>
              <w:jc w:val="center"/>
              <w:rPr>
                <w:sz w:val="16"/>
                <w:szCs w:val="16"/>
                <w:lang w:val="fr-FR"/>
              </w:rPr>
            </w:pPr>
            <w:r w:rsidRPr="007A78C9">
              <w:rPr>
                <w:bCs/>
                <w:sz w:val="16"/>
                <w:szCs w:val="16"/>
                <w:u w:val="single"/>
              </w:rPr>
              <w:t>E0</w:t>
            </w:r>
          </w:p>
        </w:tc>
        <w:tc>
          <w:tcPr>
            <w:tcW w:w="907"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FC2F33" w:rsidP="00D10FE8">
            <w:pPr>
              <w:keepNext/>
              <w:spacing w:before="60" w:after="60" w:line="200" w:lineRule="atLeast"/>
              <w:jc w:val="center"/>
              <w:rPr>
                <w:sz w:val="16"/>
                <w:szCs w:val="16"/>
                <w:lang w:val="fr-FR"/>
              </w:rPr>
            </w:pPr>
            <w:r w:rsidRPr="007A78C9">
              <w:rPr>
                <w:bCs/>
                <w:sz w:val="16"/>
                <w:szCs w:val="16"/>
                <w:u w:val="single"/>
              </w:rPr>
              <w:t>P00X</w:t>
            </w:r>
            <w:r>
              <w:rPr>
                <w:bCs/>
                <w:sz w:val="16"/>
                <w:szCs w:val="16"/>
                <w:u w:val="single"/>
              </w:rPr>
              <w:t xml:space="preserve"> </w:t>
            </w:r>
            <w:r>
              <w:rPr>
                <w:bCs/>
                <w:sz w:val="16"/>
                <w:szCs w:val="16"/>
                <w:u w:val="single"/>
              </w:rPr>
              <w:br/>
            </w:r>
            <w:r w:rsidRPr="007A78C9">
              <w:rPr>
                <w:bCs/>
                <w:sz w:val="16"/>
                <w:szCs w:val="16"/>
                <w:u w:val="single"/>
              </w:rPr>
              <w:t>LP00X</w:t>
            </w:r>
          </w:p>
        </w:tc>
        <w:tc>
          <w:tcPr>
            <w:tcW w:w="907"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5E7CE7" w:rsidP="00D10FE8">
            <w:pPr>
              <w:keepNext/>
              <w:spacing w:before="60" w:after="60" w:line="200" w:lineRule="atLeast"/>
              <w:jc w:val="center"/>
              <w:rPr>
                <w:sz w:val="16"/>
                <w:szCs w:val="16"/>
                <w:lang w:val="fr-FR"/>
              </w:rPr>
            </w:pPr>
          </w:p>
        </w:tc>
        <w:tc>
          <w:tcPr>
            <w:tcW w:w="851"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5E7CE7" w:rsidP="00D10FE8">
            <w:pPr>
              <w:keepNext/>
              <w:spacing w:before="60" w:after="60" w:line="200" w:lineRule="atLeast"/>
              <w:jc w:val="center"/>
              <w:rPr>
                <w:sz w:val="16"/>
                <w:szCs w:val="16"/>
                <w:lang w:val="fr-FR"/>
              </w:rPr>
            </w:pPr>
          </w:p>
        </w:tc>
        <w:tc>
          <w:tcPr>
            <w:tcW w:w="737"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5E7CE7" w:rsidP="00D10FE8">
            <w:pPr>
              <w:keepNext/>
              <w:spacing w:before="60" w:after="60" w:line="200" w:lineRule="atLeast"/>
              <w:jc w:val="center"/>
              <w:rPr>
                <w:sz w:val="16"/>
                <w:szCs w:val="16"/>
                <w:lang w:val="fr-FR"/>
              </w:rPr>
            </w:pPr>
          </w:p>
        </w:tc>
      </w:tr>
      <w:tr w:rsidR="005E7CE7" w:rsidTr="00FC2F33">
        <w:trPr>
          <w:trHeight w:val="20"/>
          <w:jc w:val="center"/>
        </w:trPr>
        <w:tc>
          <w:tcPr>
            <w:tcW w:w="5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E7CE7" w:rsidRDefault="00FC2F33" w:rsidP="00D10FE8">
            <w:pPr>
              <w:keepNext/>
              <w:spacing w:before="60" w:after="60" w:line="200" w:lineRule="atLeast"/>
              <w:jc w:val="center"/>
              <w:rPr>
                <w:sz w:val="16"/>
                <w:szCs w:val="16"/>
                <w:lang w:val="fr-FR"/>
              </w:rPr>
            </w:pPr>
            <w:r w:rsidRPr="007A78C9">
              <w:rPr>
                <w:sz w:val="16"/>
                <w:szCs w:val="16"/>
                <w:u w:val="single"/>
              </w:rPr>
              <w:t>35DD</w:t>
            </w:r>
          </w:p>
        </w:tc>
        <w:tc>
          <w:tcPr>
            <w:tcW w:w="2211"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FC2F33" w:rsidP="00D10FE8">
            <w:pPr>
              <w:keepNext/>
              <w:spacing w:before="60" w:after="60" w:line="200" w:lineRule="atLeast"/>
              <w:rPr>
                <w:sz w:val="16"/>
                <w:szCs w:val="16"/>
                <w:lang w:val="fr-FR"/>
              </w:rPr>
            </w:pPr>
            <w:r>
              <w:rPr>
                <w:bCs/>
                <w:sz w:val="16"/>
                <w:szCs w:val="16"/>
                <w:u w:val="single"/>
              </w:rPr>
              <w:t xml:space="preserve">OBJETS CONTENANT </w:t>
            </w:r>
            <w:r>
              <w:rPr>
                <w:bCs/>
                <w:sz w:val="16"/>
                <w:szCs w:val="16"/>
                <w:u w:val="single"/>
              </w:rPr>
              <w:br/>
              <w:t>UN</w:t>
            </w:r>
            <w:r w:rsidRPr="007A78C9">
              <w:rPr>
                <w:bCs/>
                <w:sz w:val="16"/>
                <w:szCs w:val="16"/>
                <w:u w:val="single"/>
              </w:rPr>
              <w:t xml:space="preserve"> </w:t>
            </w:r>
            <w:r>
              <w:rPr>
                <w:bCs/>
                <w:sz w:val="16"/>
                <w:szCs w:val="16"/>
                <w:u w:val="single"/>
              </w:rPr>
              <w:t xml:space="preserve">LIQUIDE INFLAMMABLE, </w:t>
            </w:r>
            <w:r w:rsidRPr="007A78C9">
              <w:rPr>
                <w:bCs/>
                <w:sz w:val="16"/>
                <w:szCs w:val="16"/>
                <w:u w:val="single"/>
              </w:rPr>
              <w:t>N.S.A</w:t>
            </w:r>
          </w:p>
        </w:tc>
        <w:tc>
          <w:tcPr>
            <w:tcW w:w="623"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FC2F33" w:rsidP="00D10FE8">
            <w:pPr>
              <w:keepNext/>
              <w:spacing w:before="60" w:after="60" w:line="200" w:lineRule="atLeast"/>
              <w:jc w:val="center"/>
              <w:rPr>
                <w:sz w:val="16"/>
                <w:szCs w:val="16"/>
                <w:lang w:val="fr-FR"/>
              </w:rPr>
            </w:pPr>
            <w:r w:rsidRPr="007A78C9">
              <w:rPr>
                <w:bCs/>
                <w:sz w:val="16"/>
                <w:szCs w:val="16"/>
                <w:u w:val="single"/>
              </w:rPr>
              <w:t>3</w:t>
            </w:r>
          </w:p>
        </w:tc>
        <w:tc>
          <w:tcPr>
            <w:tcW w:w="567"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FC2F33" w:rsidP="00D10FE8">
            <w:pPr>
              <w:keepNext/>
              <w:spacing w:before="60" w:after="60" w:line="200" w:lineRule="atLeast"/>
              <w:jc w:val="center"/>
              <w:rPr>
                <w:sz w:val="16"/>
                <w:szCs w:val="16"/>
                <w:lang w:val="fr-FR"/>
              </w:rPr>
            </w:pPr>
            <w:r w:rsidRPr="007A78C9">
              <w:rPr>
                <w:bCs/>
                <w:sz w:val="16"/>
                <w:szCs w:val="16"/>
                <w:u w:val="single"/>
              </w:rPr>
              <w:t xml:space="preserve">[Voir </w:t>
            </w:r>
            <w:r>
              <w:rPr>
                <w:sz w:val="16"/>
                <w:szCs w:val="16"/>
                <w:u w:val="single"/>
              </w:rPr>
              <w:t>2.0.5.5</w:t>
            </w:r>
            <w:r w:rsidRPr="007A78C9">
              <w:rPr>
                <w:sz w:val="16"/>
                <w:szCs w:val="16"/>
                <w:u w:val="single"/>
              </w:rPr>
              <w:t>]</w:t>
            </w:r>
          </w:p>
        </w:tc>
        <w:tc>
          <w:tcPr>
            <w:tcW w:w="680"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5E7CE7" w:rsidP="00D10FE8">
            <w:pPr>
              <w:keepNext/>
              <w:spacing w:before="60" w:after="60" w:line="200" w:lineRule="atLeast"/>
              <w:jc w:val="center"/>
              <w:rPr>
                <w:sz w:val="16"/>
                <w:szCs w:val="16"/>
                <w:lang w:val="fr-FR"/>
              </w:rPr>
            </w:pPr>
          </w:p>
        </w:tc>
        <w:tc>
          <w:tcPr>
            <w:tcW w:w="680"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FC2F33" w:rsidP="00D10FE8">
            <w:pPr>
              <w:keepNext/>
              <w:spacing w:before="60" w:after="60" w:line="200" w:lineRule="atLeast"/>
              <w:jc w:val="center"/>
              <w:rPr>
                <w:sz w:val="16"/>
                <w:szCs w:val="16"/>
                <w:lang w:val="fr-FR"/>
              </w:rPr>
            </w:pPr>
            <w:r>
              <w:rPr>
                <w:bCs/>
                <w:sz w:val="16"/>
                <w:szCs w:val="16"/>
                <w:u w:val="single"/>
              </w:rPr>
              <w:t xml:space="preserve">274 </w:t>
            </w:r>
            <w:r>
              <w:rPr>
                <w:bCs/>
                <w:sz w:val="16"/>
                <w:szCs w:val="16"/>
                <w:u w:val="single"/>
              </w:rPr>
              <w:br/>
              <w:t>XXX</w:t>
            </w:r>
          </w:p>
        </w:tc>
        <w:tc>
          <w:tcPr>
            <w:tcW w:w="454"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FC2F33" w:rsidP="00D10FE8">
            <w:pPr>
              <w:keepNext/>
              <w:spacing w:before="60" w:after="60" w:line="200" w:lineRule="atLeast"/>
              <w:jc w:val="center"/>
              <w:rPr>
                <w:sz w:val="16"/>
                <w:szCs w:val="16"/>
                <w:lang w:val="fr-FR"/>
              </w:rPr>
            </w:pPr>
            <w:r w:rsidRPr="007A78C9">
              <w:rPr>
                <w:bCs/>
                <w:sz w:val="16"/>
                <w:szCs w:val="16"/>
                <w:u w:val="single"/>
              </w:rPr>
              <w:t>0</w:t>
            </w:r>
          </w:p>
        </w:tc>
        <w:tc>
          <w:tcPr>
            <w:tcW w:w="454"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FC2F33" w:rsidP="00D10FE8">
            <w:pPr>
              <w:keepNext/>
              <w:spacing w:before="60" w:after="60" w:line="200" w:lineRule="atLeast"/>
              <w:jc w:val="center"/>
              <w:rPr>
                <w:sz w:val="16"/>
                <w:szCs w:val="16"/>
                <w:lang w:val="fr-FR"/>
              </w:rPr>
            </w:pPr>
            <w:r w:rsidRPr="007A78C9">
              <w:rPr>
                <w:bCs/>
                <w:sz w:val="16"/>
                <w:szCs w:val="16"/>
                <w:u w:val="single"/>
              </w:rPr>
              <w:t>E0</w:t>
            </w:r>
          </w:p>
        </w:tc>
        <w:tc>
          <w:tcPr>
            <w:tcW w:w="907"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FC2F33" w:rsidP="00D10FE8">
            <w:pPr>
              <w:keepNext/>
              <w:spacing w:before="60" w:after="60" w:line="200" w:lineRule="atLeast"/>
              <w:jc w:val="center"/>
              <w:rPr>
                <w:sz w:val="16"/>
                <w:szCs w:val="16"/>
                <w:lang w:val="fr-FR"/>
              </w:rPr>
            </w:pPr>
            <w:r w:rsidRPr="007A78C9">
              <w:rPr>
                <w:bCs/>
                <w:sz w:val="16"/>
                <w:szCs w:val="16"/>
                <w:u w:val="single"/>
              </w:rPr>
              <w:t>P00X</w:t>
            </w:r>
            <w:r>
              <w:rPr>
                <w:bCs/>
                <w:sz w:val="16"/>
                <w:szCs w:val="16"/>
                <w:u w:val="single"/>
              </w:rPr>
              <w:t xml:space="preserve"> </w:t>
            </w:r>
            <w:r>
              <w:rPr>
                <w:bCs/>
                <w:sz w:val="16"/>
                <w:szCs w:val="16"/>
                <w:u w:val="single"/>
              </w:rPr>
              <w:br/>
            </w:r>
            <w:r w:rsidRPr="007A78C9">
              <w:rPr>
                <w:bCs/>
                <w:sz w:val="16"/>
                <w:szCs w:val="16"/>
                <w:u w:val="single"/>
              </w:rPr>
              <w:t>LP00X</w:t>
            </w:r>
          </w:p>
        </w:tc>
        <w:tc>
          <w:tcPr>
            <w:tcW w:w="907"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5E7CE7" w:rsidP="00D10FE8">
            <w:pPr>
              <w:keepNext/>
              <w:spacing w:before="60" w:after="60" w:line="200" w:lineRule="atLeast"/>
              <w:jc w:val="center"/>
              <w:rPr>
                <w:sz w:val="16"/>
                <w:szCs w:val="16"/>
                <w:lang w:val="fr-FR"/>
              </w:rPr>
            </w:pPr>
          </w:p>
        </w:tc>
        <w:tc>
          <w:tcPr>
            <w:tcW w:w="851"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5E7CE7" w:rsidP="00D10FE8">
            <w:pPr>
              <w:keepNext/>
              <w:spacing w:before="60" w:after="60" w:line="200" w:lineRule="atLeast"/>
              <w:jc w:val="center"/>
              <w:rPr>
                <w:sz w:val="16"/>
                <w:szCs w:val="16"/>
                <w:lang w:val="fr-FR"/>
              </w:rPr>
            </w:pPr>
          </w:p>
        </w:tc>
        <w:tc>
          <w:tcPr>
            <w:tcW w:w="737"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5E7CE7" w:rsidP="00D10FE8">
            <w:pPr>
              <w:keepNext/>
              <w:spacing w:before="60" w:after="60" w:line="200" w:lineRule="atLeast"/>
              <w:jc w:val="center"/>
              <w:rPr>
                <w:sz w:val="16"/>
                <w:szCs w:val="16"/>
                <w:lang w:val="fr-FR"/>
              </w:rPr>
            </w:pPr>
          </w:p>
        </w:tc>
      </w:tr>
      <w:tr w:rsidR="005E7CE7" w:rsidTr="00FC2F33">
        <w:trPr>
          <w:trHeight w:val="20"/>
          <w:jc w:val="center"/>
        </w:trPr>
        <w:tc>
          <w:tcPr>
            <w:tcW w:w="5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E7CE7" w:rsidRDefault="00FC2F33" w:rsidP="00D10FE8">
            <w:pPr>
              <w:keepNext/>
              <w:spacing w:before="60" w:after="60" w:line="200" w:lineRule="atLeast"/>
              <w:jc w:val="center"/>
              <w:rPr>
                <w:sz w:val="16"/>
                <w:szCs w:val="16"/>
                <w:lang w:val="fr-FR"/>
              </w:rPr>
            </w:pPr>
            <w:r w:rsidRPr="007A78C9">
              <w:rPr>
                <w:sz w:val="16"/>
                <w:szCs w:val="16"/>
                <w:u w:val="single"/>
              </w:rPr>
              <w:t>35EE</w:t>
            </w:r>
          </w:p>
        </w:tc>
        <w:tc>
          <w:tcPr>
            <w:tcW w:w="2211"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FC2F33" w:rsidP="00D10FE8">
            <w:pPr>
              <w:keepNext/>
              <w:spacing w:before="60" w:after="60" w:line="200" w:lineRule="atLeast"/>
              <w:rPr>
                <w:sz w:val="16"/>
                <w:szCs w:val="16"/>
                <w:lang w:val="fr-FR"/>
              </w:rPr>
            </w:pPr>
            <w:r>
              <w:rPr>
                <w:bCs/>
                <w:sz w:val="16"/>
                <w:szCs w:val="16"/>
                <w:u w:val="single"/>
              </w:rPr>
              <w:t xml:space="preserve">OBJETS CONTENANT </w:t>
            </w:r>
            <w:r>
              <w:rPr>
                <w:bCs/>
                <w:sz w:val="16"/>
                <w:szCs w:val="16"/>
                <w:u w:val="single"/>
              </w:rPr>
              <w:br/>
              <w:t>UN</w:t>
            </w:r>
            <w:r w:rsidRPr="007A78C9">
              <w:rPr>
                <w:bCs/>
                <w:sz w:val="16"/>
                <w:szCs w:val="16"/>
                <w:u w:val="single"/>
              </w:rPr>
              <w:t xml:space="preserve"> </w:t>
            </w:r>
            <w:r>
              <w:rPr>
                <w:bCs/>
                <w:sz w:val="16"/>
                <w:szCs w:val="16"/>
                <w:u w:val="single"/>
              </w:rPr>
              <w:t xml:space="preserve">SOLIDE INFLAMMABLE, </w:t>
            </w:r>
            <w:r w:rsidRPr="007A78C9">
              <w:rPr>
                <w:bCs/>
                <w:sz w:val="16"/>
                <w:szCs w:val="16"/>
                <w:u w:val="single"/>
              </w:rPr>
              <w:t>N.S.A</w:t>
            </w:r>
          </w:p>
        </w:tc>
        <w:tc>
          <w:tcPr>
            <w:tcW w:w="623"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FC2F33" w:rsidP="00D10FE8">
            <w:pPr>
              <w:keepNext/>
              <w:spacing w:before="60" w:after="60" w:line="200" w:lineRule="atLeast"/>
              <w:jc w:val="center"/>
              <w:rPr>
                <w:sz w:val="16"/>
                <w:szCs w:val="16"/>
                <w:lang w:val="fr-FR"/>
              </w:rPr>
            </w:pPr>
            <w:r w:rsidRPr="007A78C9">
              <w:rPr>
                <w:bCs/>
                <w:sz w:val="16"/>
                <w:szCs w:val="16"/>
                <w:u w:val="single"/>
              </w:rPr>
              <w:t>4.1</w:t>
            </w:r>
          </w:p>
        </w:tc>
        <w:tc>
          <w:tcPr>
            <w:tcW w:w="567"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FC2F33" w:rsidP="00D10FE8">
            <w:pPr>
              <w:keepNext/>
              <w:spacing w:before="60" w:after="60" w:line="200" w:lineRule="atLeast"/>
              <w:jc w:val="center"/>
              <w:rPr>
                <w:sz w:val="16"/>
                <w:szCs w:val="16"/>
                <w:lang w:val="fr-FR"/>
              </w:rPr>
            </w:pPr>
            <w:r w:rsidRPr="007A78C9">
              <w:rPr>
                <w:bCs/>
                <w:sz w:val="16"/>
                <w:szCs w:val="16"/>
                <w:u w:val="single"/>
              </w:rPr>
              <w:t xml:space="preserve">[Voir </w:t>
            </w:r>
            <w:r>
              <w:rPr>
                <w:sz w:val="16"/>
                <w:szCs w:val="16"/>
                <w:u w:val="single"/>
              </w:rPr>
              <w:t>2.0.5.5</w:t>
            </w:r>
            <w:r w:rsidRPr="007A78C9">
              <w:rPr>
                <w:sz w:val="16"/>
                <w:szCs w:val="16"/>
                <w:u w:val="single"/>
              </w:rPr>
              <w:t>]</w:t>
            </w:r>
          </w:p>
        </w:tc>
        <w:tc>
          <w:tcPr>
            <w:tcW w:w="680"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5E7CE7" w:rsidP="00D10FE8">
            <w:pPr>
              <w:keepNext/>
              <w:spacing w:before="60" w:after="60" w:line="200" w:lineRule="atLeast"/>
              <w:jc w:val="center"/>
              <w:rPr>
                <w:sz w:val="16"/>
                <w:szCs w:val="16"/>
                <w:lang w:val="fr-FR"/>
              </w:rPr>
            </w:pPr>
          </w:p>
        </w:tc>
        <w:tc>
          <w:tcPr>
            <w:tcW w:w="680"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FC2F33" w:rsidP="00D10FE8">
            <w:pPr>
              <w:keepNext/>
              <w:spacing w:before="60" w:after="60" w:line="200" w:lineRule="atLeast"/>
              <w:jc w:val="center"/>
              <w:rPr>
                <w:sz w:val="16"/>
                <w:szCs w:val="16"/>
                <w:lang w:val="fr-FR"/>
              </w:rPr>
            </w:pPr>
            <w:r>
              <w:rPr>
                <w:bCs/>
                <w:sz w:val="16"/>
                <w:szCs w:val="16"/>
                <w:u w:val="single"/>
              </w:rPr>
              <w:t xml:space="preserve">274 </w:t>
            </w:r>
            <w:r>
              <w:rPr>
                <w:bCs/>
                <w:sz w:val="16"/>
                <w:szCs w:val="16"/>
                <w:u w:val="single"/>
              </w:rPr>
              <w:br/>
              <w:t>XXX</w:t>
            </w:r>
          </w:p>
        </w:tc>
        <w:tc>
          <w:tcPr>
            <w:tcW w:w="454"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FC2F33" w:rsidP="00D10FE8">
            <w:pPr>
              <w:keepNext/>
              <w:spacing w:before="60" w:after="60" w:line="200" w:lineRule="atLeast"/>
              <w:jc w:val="center"/>
              <w:rPr>
                <w:sz w:val="16"/>
                <w:szCs w:val="16"/>
                <w:lang w:val="fr-FR"/>
              </w:rPr>
            </w:pPr>
            <w:r w:rsidRPr="007A78C9">
              <w:rPr>
                <w:bCs/>
                <w:sz w:val="16"/>
                <w:szCs w:val="16"/>
                <w:u w:val="single"/>
              </w:rPr>
              <w:t>0</w:t>
            </w:r>
          </w:p>
        </w:tc>
        <w:tc>
          <w:tcPr>
            <w:tcW w:w="454"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FC2F33" w:rsidP="00D10FE8">
            <w:pPr>
              <w:keepNext/>
              <w:spacing w:before="60" w:after="60" w:line="200" w:lineRule="atLeast"/>
              <w:jc w:val="center"/>
              <w:rPr>
                <w:sz w:val="16"/>
                <w:szCs w:val="16"/>
                <w:lang w:val="fr-FR"/>
              </w:rPr>
            </w:pPr>
            <w:r w:rsidRPr="007A78C9">
              <w:rPr>
                <w:bCs/>
                <w:sz w:val="16"/>
                <w:szCs w:val="16"/>
                <w:u w:val="single"/>
              </w:rPr>
              <w:t>E0</w:t>
            </w:r>
          </w:p>
        </w:tc>
        <w:tc>
          <w:tcPr>
            <w:tcW w:w="907"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C41615" w:rsidP="00D10FE8">
            <w:pPr>
              <w:keepNext/>
              <w:spacing w:before="60" w:after="60" w:line="200" w:lineRule="atLeast"/>
              <w:jc w:val="center"/>
              <w:rPr>
                <w:sz w:val="16"/>
                <w:szCs w:val="16"/>
                <w:lang w:val="fr-FR"/>
              </w:rPr>
            </w:pPr>
            <w:r w:rsidRPr="007A78C9">
              <w:rPr>
                <w:bCs/>
                <w:sz w:val="16"/>
                <w:szCs w:val="16"/>
                <w:u w:val="single"/>
              </w:rPr>
              <w:t>P00X</w:t>
            </w:r>
            <w:r>
              <w:rPr>
                <w:bCs/>
                <w:sz w:val="16"/>
                <w:szCs w:val="16"/>
                <w:u w:val="single"/>
              </w:rPr>
              <w:t xml:space="preserve"> </w:t>
            </w:r>
            <w:r>
              <w:rPr>
                <w:bCs/>
                <w:sz w:val="16"/>
                <w:szCs w:val="16"/>
                <w:u w:val="single"/>
              </w:rPr>
              <w:br/>
            </w:r>
            <w:r w:rsidRPr="007A78C9">
              <w:rPr>
                <w:bCs/>
                <w:sz w:val="16"/>
                <w:szCs w:val="16"/>
                <w:u w:val="single"/>
              </w:rPr>
              <w:t>LP00X</w:t>
            </w:r>
          </w:p>
        </w:tc>
        <w:tc>
          <w:tcPr>
            <w:tcW w:w="907"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5E7CE7" w:rsidP="00D10FE8">
            <w:pPr>
              <w:keepNext/>
              <w:spacing w:before="60" w:after="60" w:line="200" w:lineRule="atLeast"/>
              <w:jc w:val="center"/>
              <w:rPr>
                <w:sz w:val="16"/>
                <w:szCs w:val="16"/>
                <w:lang w:val="fr-FR"/>
              </w:rPr>
            </w:pPr>
          </w:p>
        </w:tc>
        <w:tc>
          <w:tcPr>
            <w:tcW w:w="851"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5E7CE7" w:rsidP="00D10FE8">
            <w:pPr>
              <w:keepNext/>
              <w:spacing w:before="60" w:after="60" w:line="200" w:lineRule="atLeast"/>
              <w:jc w:val="center"/>
              <w:rPr>
                <w:sz w:val="16"/>
                <w:szCs w:val="16"/>
                <w:lang w:val="fr-FR"/>
              </w:rPr>
            </w:pPr>
          </w:p>
        </w:tc>
        <w:tc>
          <w:tcPr>
            <w:tcW w:w="737"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5E7CE7" w:rsidP="00D10FE8">
            <w:pPr>
              <w:keepNext/>
              <w:spacing w:before="60" w:after="60" w:line="200" w:lineRule="atLeast"/>
              <w:jc w:val="center"/>
              <w:rPr>
                <w:sz w:val="16"/>
                <w:szCs w:val="16"/>
                <w:lang w:val="fr-FR"/>
              </w:rPr>
            </w:pPr>
          </w:p>
        </w:tc>
      </w:tr>
      <w:tr w:rsidR="005E7CE7" w:rsidTr="00FC2F33">
        <w:trPr>
          <w:trHeight w:val="20"/>
          <w:jc w:val="center"/>
        </w:trPr>
        <w:tc>
          <w:tcPr>
            <w:tcW w:w="5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E7CE7" w:rsidRDefault="00C41615" w:rsidP="00D10FE8">
            <w:pPr>
              <w:keepNext/>
              <w:spacing w:before="60" w:after="60" w:line="200" w:lineRule="atLeast"/>
              <w:jc w:val="center"/>
              <w:rPr>
                <w:sz w:val="16"/>
                <w:szCs w:val="16"/>
                <w:lang w:val="fr-FR"/>
              </w:rPr>
            </w:pPr>
            <w:r w:rsidRPr="007A78C9">
              <w:rPr>
                <w:sz w:val="16"/>
                <w:szCs w:val="16"/>
                <w:u w:val="single"/>
              </w:rPr>
              <w:t>35FF</w:t>
            </w:r>
          </w:p>
        </w:tc>
        <w:tc>
          <w:tcPr>
            <w:tcW w:w="2211"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C41615" w:rsidP="00D10FE8">
            <w:pPr>
              <w:keepNext/>
              <w:spacing w:before="60" w:after="60" w:line="200" w:lineRule="atLeast"/>
              <w:rPr>
                <w:sz w:val="16"/>
                <w:szCs w:val="16"/>
                <w:lang w:val="fr-FR"/>
              </w:rPr>
            </w:pPr>
            <w:r>
              <w:rPr>
                <w:bCs/>
                <w:sz w:val="16"/>
                <w:szCs w:val="16"/>
                <w:u w:val="single"/>
              </w:rPr>
              <w:t xml:space="preserve">OBJETS CONTENANT </w:t>
            </w:r>
            <w:r>
              <w:rPr>
                <w:bCs/>
                <w:sz w:val="16"/>
                <w:szCs w:val="16"/>
                <w:u w:val="single"/>
              </w:rPr>
              <w:br/>
              <w:t xml:space="preserve">UNE </w:t>
            </w:r>
            <w:r w:rsidRPr="007A78C9">
              <w:rPr>
                <w:bCs/>
                <w:sz w:val="16"/>
                <w:szCs w:val="16"/>
                <w:u w:val="single"/>
              </w:rPr>
              <w:t>MATIÈRE SUSCEPTI</w:t>
            </w:r>
            <w:r>
              <w:rPr>
                <w:bCs/>
                <w:sz w:val="16"/>
                <w:szCs w:val="16"/>
                <w:u w:val="single"/>
              </w:rPr>
              <w:t>BLE DE S</w:t>
            </w:r>
            <w:r w:rsidR="006F7598">
              <w:rPr>
                <w:bCs/>
                <w:sz w:val="16"/>
                <w:szCs w:val="16"/>
                <w:u w:val="single"/>
              </w:rPr>
              <w:t>’</w:t>
            </w:r>
            <w:r>
              <w:rPr>
                <w:bCs/>
                <w:sz w:val="16"/>
                <w:szCs w:val="16"/>
                <w:u w:val="single"/>
              </w:rPr>
              <w:t>ENFLAMMER SPONTANÉMENT</w:t>
            </w:r>
            <w:r w:rsidRPr="007A78C9">
              <w:rPr>
                <w:bCs/>
                <w:sz w:val="16"/>
                <w:szCs w:val="16"/>
                <w:u w:val="single"/>
              </w:rPr>
              <w:t>, N.S.A</w:t>
            </w:r>
          </w:p>
        </w:tc>
        <w:tc>
          <w:tcPr>
            <w:tcW w:w="623"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C41615" w:rsidP="00D10FE8">
            <w:pPr>
              <w:keepNext/>
              <w:spacing w:before="60" w:after="60" w:line="200" w:lineRule="atLeast"/>
              <w:jc w:val="center"/>
              <w:rPr>
                <w:sz w:val="16"/>
                <w:szCs w:val="16"/>
                <w:lang w:val="fr-FR"/>
              </w:rPr>
            </w:pPr>
            <w:r w:rsidRPr="007A78C9">
              <w:rPr>
                <w:bCs/>
                <w:sz w:val="16"/>
                <w:szCs w:val="16"/>
                <w:u w:val="single"/>
              </w:rPr>
              <w:t>4.2</w:t>
            </w:r>
          </w:p>
        </w:tc>
        <w:tc>
          <w:tcPr>
            <w:tcW w:w="567"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C41615" w:rsidP="00D10FE8">
            <w:pPr>
              <w:keepNext/>
              <w:spacing w:before="60" w:after="60" w:line="200" w:lineRule="atLeast"/>
              <w:jc w:val="center"/>
              <w:rPr>
                <w:sz w:val="16"/>
                <w:szCs w:val="16"/>
                <w:lang w:val="fr-FR"/>
              </w:rPr>
            </w:pPr>
            <w:r w:rsidRPr="007A78C9">
              <w:rPr>
                <w:bCs/>
                <w:sz w:val="16"/>
                <w:szCs w:val="16"/>
                <w:u w:val="single"/>
              </w:rPr>
              <w:t xml:space="preserve">[Voir </w:t>
            </w:r>
            <w:r>
              <w:rPr>
                <w:sz w:val="16"/>
                <w:szCs w:val="16"/>
                <w:u w:val="single"/>
              </w:rPr>
              <w:t>2.0.5.5</w:t>
            </w:r>
            <w:r w:rsidRPr="007A78C9">
              <w:rPr>
                <w:sz w:val="16"/>
                <w:szCs w:val="16"/>
                <w:u w:val="single"/>
              </w:rPr>
              <w:t>]</w:t>
            </w:r>
          </w:p>
        </w:tc>
        <w:tc>
          <w:tcPr>
            <w:tcW w:w="680"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5E7CE7" w:rsidP="00D10FE8">
            <w:pPr>
              <w:keepNext/>
              <w:spacing w:before="60" w:after="60" w:line="200" w:lineRule="atLeast"/>
              <w:jc w:val="center"/>
              <w:rPr>
                <w:sz w:val="16"/>
                <w:szCs w:val="16"/>
                <w:lang w:val="fr-FR"/>
              </w:rPr>
            </w:pPr>
          </w:p>
        </w:tc>
        <w:tc>
          <w:tcPr>
            <w:tcW w:w="680"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C41615" w:rsidP="00D10FE8">
            <w:pPr>
              <w:keepNext/>
              <w:spacing w:before="60" w:after="60" w:line="200" w:lineRule="atLeast"/>
              <w:jc w:val="center"/>
              <w:rPr>
                <w:sz w:val="16"/>
                <w:szCs w:val="16"/>
                <w:lang w:val="fr-FR"/>
              </w:rPr>
            </w:pPr>
            <w:r>
              <w:rPr>
                <w:bCs/>
                <w:sz w:val="16"/>
                <w:szCs w:val="16"/>
                <w:u w:val="single"/>
              </w:rPr>
              <w:t xml:space="preserve">274 </w:t>
            </w:r>
            <w:r>
              <w:rPr>
                <w:bCs/>
                <w:sz w:val="16"/>
                <w:szCs w:val="16"/>
                <w:u w:val="single"/>
              </w:rPr>
              <w:br/>
              <w:t>XXX</w:t>
            </w:r>
          </w:p>
        </w:tc>
        <w:tc>
          <w:tcPr>
            <w:tcW w:w="454"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C41615" w:rsidP="00D10FE8">
            <w:pPr>
              <w:keepNext/>
              <w:spacing w:before="60" w:after="60" w:line="200" w:lineRule="atLeast"/>
              <w:jc w:val="center"/>
              <w:rPr>
                <w:sz w:val="16"/>
                <w:szCs w:val="16"/>
                <w:lang w:val="fr-FR"/>
              </w:rPr>
            </w:pPr>
            <w:r w:rsidRPr="007A78C9">
              <w:rPr>
                <w:bCs/>
                <w:sz w:val="16"/>
                <w:szCs w:val="16"/>
                <w:u w:val="single"/>
              </w:rPr>
              <w:t>0</w:t>
            </w:r>
          </w:p>
        </w:tc>
        <w:tc>
          <w:tcPr>
            <w:tcW w:w="454"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C41615" w:rsidP="00D10FE8">
            <w:pPr>
              <w:keepNext/>
              <w:spacing w:before="60" w:after="60" w:line="200" w:lineRule="atLeast"/>
              <w:jc w:val="center"/>
              <w:rPr>
                <w:sz w:val="16"/>
                <w:szCs w:val="16"/>
                <w:lang w:val="fr-FR"/>
              </w:rPr>
            </w:pPr>
            <w:r w:rsidRPr="007A78C9">
              <w:rPr>
                <w:bCs/>
                <w:sz w:val="16"/>
                <w:szCs w:val="16"/>
                <w:u w:val="single"/>
              </w:rPr>
              <w:t>E0</w:t>
            </w:r>
          </w:p>
        </w:tc>
        <w:tc>
          <w:tcPr>
            <w:tcW w:w="907"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C41615" w:rsidP="00D10FE8">
            <w:pPr>
              <w:keepNext/>
              <w:spacing w:before="60" w:after="60" w:line="200" w:lineRule="atLeast"/>
              <w:jc w:val="center"/>
              <w:rPr>
                <w:sz w:val="16"/>
                <w:szCs w:val="16"/>
                <w:lang w:val="fr-FR"/>
              </w:rPr>
            </w:pPr>
            <w:r w:rsidRPr="007A78C9">
              <w:rPr>
                <w:bCs/>
                <w:sz w:val="16"/>
                <w:szCs w:val="16"/>
                <w:u w:val="single"/>
              </w:rPr>
              <w:t>P00X</w:t>
            </w:r>
            <w:r>
              <w:rPr>
                <w:bCs/>
                <w:sz w:val="16"/>
                <w:szCs w:val="16"/>
                <w:u w:val="single"/>
              </w:rPr>
              <w:t xml:space="preserve"> </w:t>
            </w:r>
            <w:r>
              <w:rPr>
                <w:bCs/>
                <w:sz w:val="16"/>
                <w:szCs w:val="16"/>
                <w:u w:val="single"/>
              </w:rPr>
              <w:br/>
            </w:r>
            <w:r w:rsidRPr="007A78C9">
              <w:rPr>
                <w:bCs/>
                <w:sz w:val="16"/>
                <w:szCs w:val="16"/>
                <w:u w:val="single"/>
              </w:rPr>
              <w:t>LP00X</w:t>
            </w:r>
          </w:p>
        </w:tc>
        <w:tc>
          <w:tcPr>
            <w:tcW w:w="907"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5E7CE7" w:rsidP="00D10FE8">
            <w:pPr>
              <w:keepNext/>
              <w:spacing w:before="60" w:after="60" w:line="200" w:lineRule="atLeast"/>
              <w:jc w:val="center"/>
              <w:rPr>
                <w:sz w:val="16"/>
                <w:szCs w:val="16"/>
                <w:lang w:val="fr-FR"/>
              </w:rPr>
            </w:pPr>
          </w:p>
        </w:tc>
        <w:tc>
          <w:tcPr>
            <w:tcW w:w="851"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5E7CE7" w:rsidP="00D10FE8">
            <w:pPr>
              <w:keepNext/>
              <w:spacing w:before="60" w:after="60" w:line="200" w:lineRule="atLeast"/>
              <w:jc w:val="center"/>
              <w:rPr>
                <w:sz w:val="16"/>
                <w:szCs w:val="16"/>
                <w:lang w:val="fr-FR"/>
              </w:rPr>
            </w:pPr>
          </w:p>
        </w:tc>
        <w:tc>
          <w:tcPr>
            <w:tcW w:w="737"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5E7CE7" w:rsidP="00D10FE8">
            <w:pPr>
              <w:keepNext/>
              <w:spacing w:before="60" w:after="60" w:line="200" w:lineRule="atLeast"/>
              <w:jc w:val="center"/>
              <w:rPr>
                <w:sz w:val="16"/>
                <w:szCs w:val="16"/>
                <w:lang w:val="fr-FR"/>
              </w:rPr>
            </w:pPr>
          </w:p>
        </w:tc>
      </w:tr>
      <w:tr w:rsidR="005E7CE7" w:rsidTr="00FC2F33">
        <w:trPr>
          <w:trHeight w:val="20"/>
          <w:jc w:val="center"/>
        </w:trPr>
        <w:tc>
          <w:tcPr>
            <w:tcW w:w="5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E7CE7" w:rsidRDefault="00C41615" w:rsidP="00D10FE8">
            <w:pPr>
              <w:keepNext/>
              <w:spacing w:before="60" w:after="60" w:line="200" w:lineRule="atLeast"/>
              <w:jc w:val="center"/>
              <w:rPr>
                <w:sz w:val="16"/>
                <w:szCs w:val="16"/>
                <w:lang w:val="fr-FR"/>
              </w:rPr>
            </w:pPr>
            <w:r w:rsidRPr="007A78C9">
              <w:rPr>
                <w:sz w:val="16"/>
                <w:szCs w:val="16"/>
                <w:u w:val="single"/>
              </w:rPr>
              <w:t>35GG</w:t>
            </w:r>
          </w:p>
        </w:tc>
        <w:tc>
          <w:tcPr>
            <w:tcW w:w="2211"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C41615" w:rsidP="00D10FE8">
            <w:pPr>
              <w:keepNext/>
              <w:spacing w:before="60" w:after="60" w:line="200" w:lineRule="atLeast"/>
              <w:rPr>
                <w:sz w:val="16"/>
                <w:szCs w:val="16"/>
                <w:lang w:val="fr-FR"/>
              </w:rPr>
            </w:pPr>
            <w:r>
              <w:rPr>
                <w:bCs/>
                <w:sz w:val="16"/>
                <w:szCs w:val="16"/>
                <w:u w:val="single"/>
              </w:rPr>
              <w:t xml:space="preserve">OBJETS CONTENANT </w:t>
            </w:r>
            <w:r>
              <w:rPr>
                <w:bCs/>
                <w:sz w:val="16"/>
                <w:szCs w:val="16"/>
                <w:u w:val="single"/>
              </w:rPr>
              <w:br/>
              <w:t xml:space="preserve">UNE </w:t>
            </w:r>
            <w:r w:rsidRPr="007A78C9">
              <w:rPr>
                <w:bCs/>
                <w:sz w:val="16"/>
                <w:szCs w:val="16"/>
                <w:u w:val="single"/>
              </w:rPr>
              <w:t>MATIÈRE SUSCEPTIBLE D</w:t>
            </w:r>
            <w:r w:rsidR="006F7598">
              <w:rPr>
                <w:bCs/>
                <w:sz w:val="16"/>
                <w:szCs w:val="16"/>
                <w:u w:val="single"/>
              </w:rPr>
              <w:t>’</w:t>
            </w:r>
            <w:r w:rsidRPr="007A78C9">
              <w:rPr>
                <w:bCs/>
                <w:sz w:val="16"/>
                <w:szCs w:val="16"/>
                <w:u w:val="single"/>
              </w:rPr>
              <w:t xml:space="preserve">ÉMETTRE </w:t>
            </w:r>
            <w:r>
              <w:rPr>
                <w:bCs/>
                <w:sz w:val="16"/>
                <w:szCs w:val="16"/>
                <w:u w:val="single"/>
              </w:rPr>
              <w:br/>
            </w:r>
            <w:r w:rsidRPr="007A78C9">
              <w:rPr>
                <w:bCs/>
                <w:sz w:val="16"/>
                <w:szCs w:val="16"/>
                <w:u w:val="single"/>
              </w:rPr>
              <w:t xml:space="preserve">DU GAZ </w:t>
            </w:r>
            <w:r>
              <w:rPr>
                <w:bCs/>
                <w:sz w:val="16"/>
                <w:szCs w:val="16"/>
                <w:u w:val="single"/>
              </w:rPr>
              <w:t xml:space="preserve">INFLAMMABLE </w:t>
            </w:r>
            <w:r>
              <w:rPr>
                <w:bCs/>
                <w:sz w:val="16"/>
                <w:szCs w:val="16"/>
                <w:u w:val="single"/>
              </w:rPr>
              <w:br/>
              <w:t xml:space="preserve">AU CONTACT </w:t>
            </w:r>
            <w:r>
              <w:rPr>
                <w:bCs/>
                <w:sz w:val="16"/>
                <w:szCs w:val="16"/>
                <w:u w:val="single"/>
              </w:rPr>
              <w:br/>
              <w:t>DE L</w:t>
            </w:r>
            <w:r w:rsidR="006F7598">
              <w:rPr>
                <w:bCs/>
                <w:sz w:val="16"/>
                <w:szCs w:val="16"/>
                <w:u w:val="single"/>
              </w:rPr>
              <w:t>’</w:t>
            </w:r>
            <w:r>
              <w:rPr>
                <w:bCs/>
                <w:sz w:val="16"/>
                <w:szCs w:val="16"/>
                <w:u w:val="single"/>
              </w:rPr>
              <w:t>EAU</w:t>
            </w:r>
            <w:r w:rsidRPr="007A78C9">
              <w:rPr>
                <w:bCs/>
                <w:sz w:val="16"/>
                <w:szCs w:val="16"/>
                <w:u w:val="single"/>
              </w:rPr>
              <w:t>, N.S.A</w:t>
            </w:r>
          </w:p>
        </w:tc>
        <w:tc>
          <w:tcPr>
            <w:tcW w:w="623"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C41615" w:rsidP="00D10FE8">
            <w:pPr>
              <w:keepNext/>
              <w:spacing w:before="60" w:after="60" w:line="200" w:lineRule="atLeast"/>
              <w:jc w:val="center"/>
              <w:rPr>
                <w:sz w:val="16"/>
                <w:szCs w:val="16"/>
                <w:lang w:val="fr-FR"/>
              </w:rPr>
            </w:pPr>
            <w:r w:rsidRPr="007A78C9">
              <w:rPr>
                <w:bCs/>
                <w:sz w:val="16"/>
                <w:szCs w:val="16"/>
                <w:u w:val="single"/>
              </w:rPr>
              <w:t>4.3</w:t>
            </w:r>
          </w:p>
        </w:tc>
        <w:tc>
          <w:tcPr>
            <w:tcW w:w="567"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C41615" w:rsidP="00D10FE8">
            <w:pPr>
              <w:keepNext/>
              <w:spacing w:before="60" w:after="60" w:line="200" w:lineRule="atLeast"/>
              <w:jc w:val="center"/>
              <w:rPr>
                <w:sz w:val="16"/>
                <w:szCs w:val="16"/>
                <w:lang w:val="fr-FR"/>
              </w:rPr>
            </w:pPr>
            <w:r w:rsidRPr="007A78C9">
              <w:rPr>
                <w:bCs/>
                <w:sz w:val="16"/>
                <w:szCs w:val="16"/>
                <w:u w:val="single"/>
              </w:rPr>
              <w:t xml:space="preserve">[Voir </w:t>
            </w:r>
            <w:r>
              <w:rPr>
                <w:sz w:val="16"/>
                <w:szCs w:val="16"/>
                <w:u w:val="single"/>
              </w:rPr>
              <w:t>2.0.5.5</w:t>
            </w:r>
            <w:r w:rsidRPr="007A78C9">
              <w:rPr>
                <w:sz w:val="16"/>
                <w:szCs w:val="16"/>
                <w:u w:val="single"/>
              </w:rPr>
              <w:t>]</w:t>
            </w:r>
          </w:p>
        </w:tc>
        <w:tc>
          <w:tcPr>
            <w:tcW w:w="680"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5E7CE7" w:rsidP="00D10FE8">
            <w:pPr>
              <w:keepNext/>
              <w:spacing w:before="60" w:after="60" w:line="200" w:lineRule="atLeast"/>
              <w:jc w:val="center"/>
              <w:rPr>
                <w:sz w:val="16"/>
                <w:szCs w:val="16"/>
                <w:lang w:val="fr-FR"/>
              </w:rPr>
            </w:pPr>
          </w:p>
        </w:tc>
        <w:tc>
          <w:tcPr>
            <w:tcW w:w="680"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C41615" w:rsidP="00D10FE8">
            <w:pPr>
              <w:keepNext/>
              <w:spacing w:before="60" w:after="60" w:line="200" w:lineRule="atLeast"/>
              <w:jc w:val="center"/>
              <w:rPr>
                <w:sz w:val="16"/>
                <w:szCs w:val="16"/>
                <w:lang w:val="fr-FR"/>
              </w:rPr>
            </w:pPr>
            <w:r>
              <w:rPr>
                <w:bCs/>
                <w:sz w:val="16"/>
                <w:szCs w:val="16"/>
                <w:u w:val="single"/>
              </w:rPr>
              <w:t xml:space="preserve">274 </w:t>
            </w:r>
            <w:r>
              <w:rPr>
                <w:bCs/>
                <w:sz w:val="16"/>
                <w:szCs w:val="16"/>
                <w:u w:val="single"/>
              </w:rPr>
              <w:br/>
              <w:t>XXX</w:t>
            </w:r>
          </w:p>
        </w:tc>
        <w:tc>
          <w:tcPr>
            <w:tcW w:w="454"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C41615" w:rsidP="00D10FE8">
            <w:pPr>
              <w:keepNext/>
              <w:spacing w:before="60" w:after="60" w:line="200" w:lineRule="atLeast"/>
              <w:jc w:val="center"/>
              <w:rPr>
                <w:sz w:val="16"/>
                <w:szCs w:val="16"/>
                <w:lang w:val="fr-FR"/>
              </w:rPr>
            </w:pPr>
            <w:r w:rsidRPr="007A78C9">
              <w:rPr>
                <w:bCs/>
                <w:sz w:val="16"/>
                <w:szCs w:val="16"/>
                <w:u w:val="single"/>
              </w:rPr>
              <w:t>0</w:t>
            </w:r>
          </w:p>
        </w:tc>
        <w:tc>
          <w:tcPr>
            <w:tcW w:w="454"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C41615" w:rsidP="00D10FE8">
            <w:pPr>
              <w:keepNext/>
              <w:spacing w:before="60" w:after="60" w:line="200" w:lineRule="atLeast"/>
              <w:jc w:val="center"/>
              <w:rPr>
                <w:sz w:val="16"/>
                <w:szCs w:val="16"/>
                <w:lang w:val="fr-FR"/>
              </w:rPr>
            </w:pPr>
            <w:r w:rsidRPr="007A78C9">
              <w:rPr>
                <w:bCs/>
                <w:sz w:val="16"/>
                <w:szCs w:val="16"/>
                <w:u w:val="single"/>
              </w:rPr>
              <w:t>E0</w:t>
            </w:r>
          </w:p>
        </w:tc>
        <w:tc>
          <w:tcPr>
            <w:tcW w:w="907"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C41615" w:rsidP="00D10FE8">
            <w:pPr>
              <w:keepNext/>
              <w:spacing w:before="60" w:after="60" w:line="200" w:lineRule="atLeast"/>
              <w:jc w:val="center"/>
              <w:rPr>
                <w:sz w:val="16"/>
                <w:szCs w:val="16"/>
                <w:lang w:val="fr-FR"/>
              </w:rPr>
            </w:pPr>
            <w:r w:rsidRPr="007A78C9">
              <w:rPr>
                <w:bCs/>
                <w:sz w:val="16"/>
                <w:szCs w:val="16"/>
                <w:u w:val="single"/>
              </w:rPr>
              <w:t>P00X</w:t>
            </w:r>
            <w:r>
              <w:rPr>
                <w:bCs/>
                <w:sz w:val="16"/>
                <w:szCs w:val="16"/>
                <w:u w:val="single"/>
              </w:rPr>
              <w:t xml:space="preserve"> </w:t>
            </w:r>
            <w:r>
              <w:rPr>
                <w:bCs/>
                <w:sz w:val="16"/>
                <w:szCs w:val="16"/>
                <w:u w:val="single"/>
              </w:rPr>
              <w:br/>
            </w:r>
            <w:r w:rsidRPr="007A78C9">
              <w:rPr>
                <w:bCs/>
                <w:sz w:val="16"/>
                <w:szCs w:val="16"/>
                <w:u w:val="single"/>
              </w:rPr>
              <w:t>LP00X</w:t>
            </w:r>
          </w:p>
        </w:tc>
        <w:tc>
          <w:tcPr>
            <w:tcW w:w="907"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5E7CE7" w:rsidP="00D10FE8">
            <w:pPr>
              <w:keepNext/>
              <w:spacing w:before="60" w:after="60" w:line="200" w:lineRule="atLeast"/>
              <w:jc w:val="center"/>
              <w:rPr>
                <w:sz w:val="16"/>
                <w:szCs w:val="16"/>
                <w:lang w:val="fr-FR"/>
              </w:rPr>
            </w:pPr>
          </w:p>
        </w:tc>
        <w:tc>
          <w:tcPr>
            <w:tcW w:w="851"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5E7CE7" w:rsidP="00D10FE8">
            <w:pPr>
              <w:keepNext/>
              <w:spacing w:before="60" w:after="60" w:line="200" w:lineRule="atLeast"/>
              <w:jc w:val="center"/>
              <w:rPr>
                <w:sz w:val="16"/>
                <w:szCs w:val="16"/>
                <w:lang w:val="fr-FR"/>
              </w:rPr>
            </w:pPr>
          </w:p>
        </w:tc>
        <w:tc>
          <w:tcPr>
            <w:tcW w:w="737"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5E7CE7" w:rsidP="00D10FE8">
            <w:pPr>
              <w:keepNext/>
              <w:spacing w:before="60" w:after="60" w:line="200" w:lineRule="atLeast"/>
              <w:jc w:val="center"/>
              <w:rPr>
                <w:sz w:val="16"/>
                <w:szCs w:val="16"/>
                <w:lang w:val="fr-FR"/>
              </w:rPr>
            </w:pPr>
          </w:p>
        </w:tc>
      </w:tr>
      <w:tr w:rsidR="005E7CE7" w:rsidTr="00FC2F33">
        <w:trPr>
          <w:trHeight w:val="20"/>
          <w:jc w:val="center"/>
        </w:trPr>
        <w:tc>
          <w:tcPr>
            <w:tcW w:w="5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E7CE7" w:rsidRDefault="00C41615" w:rsidP="00D10FE8">
            <w:pPr>
              <w:keepNext/>
              <w:spacing w:before="60" w:after="60" w:line="200" w:lineRule="atLeast"/>
              <w:jc w:val="center"/>
              <w:rPr>
                <w:sz w:val="16"/>
                <w:szCs w:val="16"/>
                <w:lang w:val="fr-FR"/>
              </w:rPr>
            </w:pPr>
            <w:r w:rsidRPr="007A78C9">
              <w:rPr>
                <w:sz w:val="16"/>
                <w:szCs w:val="16"/>
                <w:u w:val="single"/>
              </w:rPr>
              <w:t>35HH</w:t>
            </w:r>
          </w:p>
        </w:tc>
        <w:tc>
          <w:tcPr>
            <w:tcW w:w="2211"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C41615" w:rsidP="00D10FE8">
            <w:pPr>
              <w:keepNext/>
              <w:spacing w:before="60" w:after="60" w:line="200" w:lineRule="atLeast"/>
              <w:rPr>
                <w:sz w:val="16"/>
                <w:szCs w:val="16"/>
                <w:lang w:val="fr-FR"/>
              </w:rPr>
            </w:pPr>
            <w:r>
              <w:rPr>
                <w:bCs/>
                <w:sz w:val="16"/>
                <w:szCs w:val="16"/>
                <w:u w:val="single"/>
              </w:rPr>
              <w:t xml:space="preserve">OBJETS CONTENANT </w:t>
            </w:r>
            <w:r>
              <w:rPr>
                <w:bCs/>
                <w:sz w:val="16"/>
                <w:szCs w:val="16"/>
                <w:u w:val="single"/>
              </w:rPr>
              <w:br/>
              <w:t>UNE MATIÈRE COMBURANTE</w:t>
            </w:r>
            <w:r w:rsidRPr="007A78C9">
              <w:rPr>
                <w:bCs/>
                <w:sz w:val="16"/>
                <w:szCs w:val="16"/>
                <w:u w:val="single"/>
              </w:rPr>
              <w:t>, N.S.A</w:t>
            </w:r>
          </w:p>
        </w:tc>
        <w:tc>
          <w:tcPr>
            <w:tcW w:w="623"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C41615" w:rsidP="00D10FE8">
            <w:pPr>
              <w:keepNext/>
              <w:spacing w:before="60" w:after="60" w:line="200" w:lineRule="atLeast"/>
              <w:jc w:val="center"/>
              <w:rPr>
                <w:sz w:val="16"/>
                <w:szCs w:val="16"/>
                <w:lang w:val="fr-FR"/>
              </w:rPr>
            </w:pPr>
            <w:r w:rsidRPr="007A78C9">
              <w:rPr>
                <w:bCs/>
                <w:sz w:val="16"/>
                <w:szCs w:val="16"/>
                <w:u w:val="single"/>
              </w:rPr>
              <w:t>5.1</w:t>
            </w:r>
          </w:p>
        </w:tc>
        <w:tc>
          <w:tcPr>
            <w:tcW w:w="567"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C41615" w:rsidP="00D10FE8">
            <w:pPr>
              <w:keepNext/>
              <w:spacing w:before="60" w:after="60" w:line="200" w:lineRule="atLeast"/>
              <w:jc w:val="center"/>
              <w:rPr>
                <w:sz w:val="16"/>
                <w:szCs w:val="16"/>
                <w:lang w:val="fr-FR"/>
              </w:rPr>
            </w:pPr>
            <w:r w:rsidRPr="007A78C9">
              <w:rPr>
                <w:bCs/>
                <w:sz w:val="16"/>
                <w:szCs w:val="16"/>
                <w:u w:val="single"/>
              </w:rPr>
              <w:t xml:space="preserve">[Voir </w:t>
            </w:r>
            <w:r>
              <w:rPr>
                <w:sz w:val="16"/>
                <w:szCs w:val="16"/>
                <w:u w:val="single"/>
              </w:rPr>
              <w:t>2.0.5.5</w:t>
            </w:r>
            <w:r w:rsidRPr="007A78C9">
              <w:rPr>
                <w:sz w:val="16"/>
                <w:szCs w:val="16"/>
                <w:u w:val="single"/>
              </w:rPr>
              <w:t>]</w:t>
            </w:r>
          </w:p>
        </w:tc>
        <w:tc>
          <w:tcPr>
            <w:tcW w:w="680"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5E7CE7" w:rsidP="00D10FE8">
            <w:pPr>
              <w:keepNext/>
              <w:spacing w:before="60" w:after="60" w:line="200" w:lineRule="atLeast"/>
              <w:jc w:val="center"/>
              <w:rPr>
                <w:sz w:val="16"/>
                <w:szCs w:val="16"/>
                <w:lang w:val="fr-FR"/>
              </w:rPr>
            </w:pPr>
          </w:p>
        </w:tc>
        <w:tc>
          <w:tcPr>
            <w:tcW w:w="680"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C41615" w:rsidP="00D10FE8">
            <w:pPr>
              <w:keepNext/>
              <w:spacing w:before="60" w:after="60" w:line="200" w:lineRule="atLeast"/>
              <w:jc w:val="center"/>
              <w:rPr>
                <w:sz w:val="16"/>
                <w:szCs w:val="16"/>
                <w:lang w:val="fr-FR"/>
              </w:rPr>
            </w:pPr>
            <w:r>
              <w:rPr>
                <w:bCs/>
                <w:sz w:val="16"/>
                <w:szCs w:val="16"/>
                <w:u w:val="single"/>
              </w:rPr>
              <w:t xml:space="preserve">274 </w:t>
            </w:r>
            <w:r>
              <w:rPr>
                <w:bCs/>
                <w:sz w:val="16"/>
                <w:szCs w:val="16"/>
                <w:u w:val="single"/>
              </w:rPr>
              <w:br/>
              <w:t>XXX</w:t>
            </w:r>
          </w:p>
        </w:tc>
        <w:tc>
          <w:tcPr>
            <w:tcW w:w="454"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C41615" w:rsidP="00D10FE8">
            <w:pPr>
              <w:keepNext/>
              <w:spacing w:before="60" w:after="60" w:line="200" w:lineRule="atLeast"/>
              <w:jc w:val="center"/>
              <w:rPr>
                <w:sz w:val="16"/>
                <w:szCs w:val="16"/>
                <w:lang w:val="fr-FR"/>
              </w:rPr>
            </w:pPr>
            <w:r w:rsidRPr="007A78C9">
              <w:rPr>
                <w:bCs/>
                <w:sz w:val="16"/>
                <w:szCs w:val="16"/>
                <w:u w:val="single"/>
              </w:rPr>
              <w:t>0</w:t>
            </w:r>
          </w:p>
        </w:tc>
        <w:tc>
          <w:tcPr>
            <w:tcW w:w="454"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C41615" w:rsidP="00D10FE8">
            <w:pPr>
              <w:keepNext/>
              <w:spacing w:before="60" w:after="60" w:line="200" w:lineRule="atLeast"/>
              <w:jc w:val="center"/>
              <w:rPr>
                <w:sz w:val="16"/>
                <w:szCs w:val="16"/>
                <w:lang w:val="fr-FR"/>
              </w:rPr>
            </w:pPr>
            <w:r w:rsidRPr="007A78C9">
              <w:rPr>
                <w:bCs/>
                <w:sz w:val="16"/>
                <w:szCs w:val="16"/>
                <w:u w:val="single"/>
              </w:rPr>
              <w:t>E0</w:t>
            </w:r>
          </w:p>
        </w:tc>
        <w:tc>
          <w:tcPr>
            <w:tcW w:w="907"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C41615" w:rsidP="00D10FE8">
            <w:pPr>
              <w:keepNext/>
              <w:spacing w:before="60" w:after="60" w:line="200" w:lineRule="atLeast"/>
              <w:jc w:val="center"/>
              <w:rPr>
                <w:sz w:val="16"/>
                <w:szCs w:val="16"/>
                <w:lang w:val="fr-FR"/>
              </w:rPr>
            </w:pPr>
            <w:r w:rsidRPr="007A78C9">
              <w:rPr>
                <w:bCs/>
                <w:sz w:val="16"/>
                <w:szCs w:val="16"/>
                <w:u w:val="single"/>
              </w:rPr>
              <w:t>P00X</w:t>
            </w:r>
            <w:r>
              <w:rPr>
                <w:bCs/>
                <w:sz w:val="16"/>
                <w:szCs w:val="16"/>
                <w:u w:val="single"/>
              </w:rPr>
              <w:t xml:space="preserve"> </w:t>
            </w:r>
            <w:r>
              <w:rPr>
                <w:bCs/>
                <w:sz w:val="16"/>
                <w:szCs w:val="16"/>
                <w:u w:val="single"/>
              </w:rPr>
              <w:br/>
            </w:r>
            <w:r w:rsidRPr="007A78C9">
              <w:rPr>
                <w:bCs/>
                <w:sz w:val="16"/>
                <w:szCs w:val="16"/>
                <w:u w:val="single"/>
              </w:rPr>
              <w:t>LP00X</w:t>
            </w:r>
          </w:p>
        </w:tc>
        <w:tc>
          <w:tcPr>
            <w:tcW w:w="907"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5E7CE7" w:rsidP="00D10FE8">
            <w:pPr>
              <w:keepNext/>
              <w:spacing w:before="60" w:after="60" w:line="200" w:lineRule="atLeast"/>
              <w:jc w:val="center"/>
              <w:rPr>
                <w:sz w:val="16"/>
                <w:szCs w:val="16"/>
                <w:lang w:val="fr-FR"/>
              </w:rPr>
            </w:pPr>
          </w:p>
        </w:tc>
        <w:tc>
          <w:tcPr>
            <w:tcW w:w="851"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5E7CE7" w:rsidP="00D10FE8">
            <w:pPr>
              <w:keepNext/>
              <w:spacing w:before="60" w:after="60" w:line="200" w:lineRule="atLeast"/>
              <w:jc w:val="center"/>
              <w:rPr>
                <w:sz w:val="16"/>
                <w:szCs w:val="16"/>
                <w:lang w:val="fr-FR"/>
              </w:rPr>
            </w:pPr>
          </w:p>
        </w:tc>
        <w:tc>
          <w:tcPr>
            <w:tcW w:w="737"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5E7CE7" w:rsidP="00D10FE8">
            <w:pPr>
              <w:keepNext/>
              <w:spacing w:before="60" w:after="60" w:line="200" w:lineRule="atLeast"/>
              <w:jc w:val="center"/>
              <w:rPr>
                <w:sz w:val="16"/>
                <w:szCs w:val="16"/>
                <w:lang w:val="fr-FR"/>
              </w:rPr>
            </w:pPr>
          </w:p>
        </w:tc>
      </w:tr>
      <w:tr w:rsidR="005E7CE7" w:rsidTr="00FC2F33">
        <w:trPr>
          <w:trHeight w:val="20"/>
          <w:jc w:val="center"/>
        </w:trPr>
        <w:tc>
          <w:tcPr>
            <w:tcW w:w="5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E7CE7" w:rsidRDefault="00C41615" w:rsidP="00D10FE8">
            <w:pPr>
              <w:keepNext/>
              <w:spacing w:before="60" w:after="60" w:line="200" w:lineRule="atLeast"/>
              <w:jc w:val="center"/>
              <w:rPr>
                <w:sz w:val="16"/>
                <w:szCs w:val="16"/>
                <w:lang w:val="fr-FR"/>
              </w:rPr>
            </w:pPr>
            <w:r w:rsidRPr="007A78C9">
              <w:rPr>
                <w:sz w:val="16"/>
                <w:szCs w:val="16"/>
                <w:u w:val="single"/>
              </w:rPr>
              <w:t>35II</w:t>
            </w:r>
          </w:p>
        </w:tc>
        <w:tc>
          <w:tcPr>
            <w:tcW w:w="2211"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C41615" w:rsidP="00D10FE8">
            <w:pPr>
              <w:keepNext/>
              <w:spacing w:before="60" w:after="60" w:line="200" w:lineRule="atLeast"/>
              <w:rPr>
                <w:sz w:val="16"/>
                <w:szCs w:val="16"/>
                <w:lang w:val="fr-FR"/>
              </w:rPr>
            </w:pPr>
            <w:r>
              <w:rPr>
                <w:bCs/>
                <w:sz w:val="16"/>
                <w:szCs w:val="16"/>
                <w:u w:val="single"/>
              </w:rPr>
              <w:t xml:space="preserve">OBJETS CONTENANT </w:t>
            </w:r>
            <w:r>
              <w:rPr>
                <w:bCs/>
                <w:sz w:val="16"/>
                <w:szCs w:val="16"/>
                <w:u w:val="single"/>
              </w:rPr>
              <w:br/>
              <w:t>UN PÉROXYDE ORGANIQUE</w:t>
            </w:r>
            <w:r w:rsidRPr="007A78C9">
              <w:rPr>
                <w:bCs/>
                <w:sz w:val="16"/>
                <w:szCs w:val="16"/>
                <w:u w:val="single"/>
              </w:rPr>
              <w:t>, N.S.A</w:t>
            </w:r>
          </w:p>
        </w:tc>
        <w:tc>
          <w:tcPr>
            <w:tcW w:w="623"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C41615" w:rsidP="00D10FE8">
            <w:pPr>
              <w:keepNext/>
              <w:spacing w:before="60" w:after="60" w:line="200" w:lineRule="atLeast"/>
              <w:jc w:val="center"/>
              <w:rPr>
                <w:sz w:val="16"/>
                <w:szCs w:val="16"/>
                <w:lang w:val="fr-FR"/>
              </w:rPr>
            </w:pPr>
            <w:r w:rsidRPr="007A78C9">
              <w:rPr>
                <w:bCs/>
                <w:sz w:val="16"/>
                <w:szCs w:val="16"/>
                <w:u w:val="single"/>
              </w:rPr>
              <w:t>5.2</w:t>
            </w:r>
          </w:p>
        </w:tc>
        <w:tc>
          <w:tcPr>
            <w:tcW w:w="567"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C41615" w:rsidP="00D10FE8">
            <w:pPr>
              <w:keepNext/>
              <w:spacing w:before="60" w:after="60" w:line="200" w:lineRule="atLeast"/>
              <w:jc w:val="center"/>
              <w:rPr>
                <w:sz w:val="16"/>
                <w:szCs w:val="16"/>
                <w:lang w:val="fr-FR"/>
              </w:rPr>
            </w:pPr>
            <w:r w:rsidRPr="007A78C9">
              <w:rPr>
                <w:bCs/>
                <w:sz w:val="16"/>
                <w:szCs w:val="16"/>
                <w:u w:val="single"/>
              </w:rPr>
              <w:t xml:space="preserve">[Voir </w:t>
            </w:r>
            <w:r>
              <w:rPr>
                <w:sz w:val="16"/>
                <w:szCs w:val="16"/>
                <w:u w:val="single"/>
              </w:rPr>
              <w:t>2.0.5.5</w:t>
            </w:r>
            <w:r w:rsidRPr="007A78C9">
              <w:rPr>
                <w:sz w:val="16"/>
                <w:szCs w:val="16"/>
                <w:u w:val="single"/>
              </w:rPr>
              <w:t>]</w:t>
            </w:r>
          </w:p>
        </w:tc>
        <w:tc>
          <w:tcPr>
            <w:tcW w:w="680"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5E7CE7" w:rsidP="00D10FE8">
            <w:pPr>
              <w:keepNext/>
              <w:spacing w:before="60" w:after="60" w:line="200" w:lineRule="atLeast"/>
              <w:jc w:val="center"/>
              <w:rPr>
                <w:sz w:val="16"/>
                <w:szCs w:val="16"/>
                <w:lang w:val="fr-FR"/>
              </w:rPr>
            </w:pPr>
          </w:p>
        </w:tc>
        <w:tc>
          <w:tcPr>
            <w:tcW w:w="680"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C41615" w:rsidP="00D10FE8">
            <w:pPr>
              <w:keepNext/>
              <w:spacing w:before="60" w:after="60" w:line="200" w:lineRule="atLeast"/>
              <w:jc w:val="center"/>
              <w:rPr>
                <w:sz w:val="16"/>
                <w:szCs w:val="16"/>
                <w:lang w:val="fr-FR"/>
              </w:rPr>
            </w:pPr>
            <w:r>
              <w:rPr>
                <w:bCs/>
                <w:sz w:val="16"/>
                <w:szCs w:val="16"/>
                <w:u w:val="single"/>
              </w:rPr>
              <w:t xml:space="preserve">274 </w:t>
            </w:r>
            <w:r>
              <w:rPr>
                <w:bCs/>
                <w:sz w:val="16"/>
                <w:szCs w:val="16"/>
                <w:u w:val="single"/>
              </w:rPr>
              <w:br/>
              <w:t>XXX</w:t>
            </w:r>
          </w:p>
        </w:tc>
        <w:tc>
          <w:tcPr>
            <w:tcW w:w="454"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C41615" w:rsidP="00D10FE8">
            <w:pPr>
              <w:keepNext/>
              <w:spacing w:before="60" w:after="60" w:line="200" w:lineRule="atLeast"/>
              <w:jc w:val="center"/>
              <w:rPr>
                <w:sz w:val="16"/>
                <w:szCs w:val="16"/>
                <w:lang w:val="fr-FR"/>
              </w:rPr>
            </w:pPr>
            <w:r w:rsidRPr="007A78C9">
              <w:rPr>
                <w:bCs/>
                <w:sz w:val="16"/>
                <w:szCs w:val="16"/>
                <w:u w:val="single"/>
              </w:rPr>
              <w:t>0</w:t>
            </w:r>
          </w:p>
        </w:tc>
        <w:tc>
          <w:tcPr>
            <w:tcW w:w="454"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C41615" w:rsidP="00D10FE8">
            <w:pPr>
              <w:keepNext/>
              <w:spacing w:before="60" w:after="60" w:line="200" w:lineRule="atLeast"/>
              <w:jc w:val="center"/>
              <w:rPr>
                <w:sz w:val="16"/>
                <w:szCs w:val="16"/>
                <w:lang w:val="fr-FR"/>
              </w:rPr>
            </w:pPr>
            <w:r w:rsidRPr="007A78C9">
              <w:rPr>
                <w:bCs/>
                <w:sz w:val="16"/>
                <w:szCs w:val="16"/>
                <w:u w:val="single"/>
              </w:rPr>
              <w:t>E0</w:t>
            </w:r>
          </w:p>
        </w:tc>
        <w:tc>
          <w:tcPr>
            <w:tcW w:w="907"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C41615" w:rsidP="00D10FE8">
            <w:pPr>
              <w:keepNext/>
              <w:spacing w:before="60" w:after="60" w:line="200" w:lineRule="atLeast"/>
              <w:jc w:val="center"/>
              <w:rPr>
                <w:sz w:val="16"/>
                <w:szCs w:val="16"/>
                <w:lang w:val="fr-FR"/>
              </w:rPr>
            </w:pPr>
            <w:r w:rsidRPr="007A78C9">
              <w:rPr>
                <w:bCs/>
                <w:sz w:val="16"/>
                <w:szCs w:val="16"/>
                <w:u w:val="single"/>
              </w:rPr>
              <w:t>P00X</w:t>
            </w:r>
            <w:r>
              <w:rPr>
                <w:bCs/>
                <w:sz w:val="16"/>
                <w:szCs w:val="16"/>
                <w:u w:val="single"/>
              </w:rPr>
              <w:t xml:space="preserve"> </w:t>
            </w:r>
            <w:r>
              <w:rPr>
                <w:bCs/>
                <w:sz w:val="16"/>
                <w:szCs w:val="16"/>
                <w:u w:val="single"/>
              </w:rPr>
              <w:br/>
            </w:r>
            <w:r w:rsidRPr="007A78C9">
              <w:rPr>
                <w:bCs/>
                <w:sz w:val="16"/>
                <w:szCs w:val="16"/>
                <w:u w:val="single"/>
              </w:rPr>
              <w:t>LP00X</w:t>
            </w:r>
          </w:p>
        </w:tc>
        <w:tc>
          <w:tcPr>
            <w:tcW w:w="907"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5E7CE7" w:rsidP="00D10FE8">
            <w:pPr>
              <w:keepNext/>
              <w:spacing w:before="60" w:after="60" w:line="200" w:lineRule="atLeast"/>
              <w:jc w:val="center"/>
              <w:rPr>
                <w:sz w:val="16"/>
                <w:szCs w:val="16"/>
                <w:lang w:val="fr-FR"/>
              </w:rPr>
            </w:pPr>
          </w:p>
        </w:tc>
        <w:tc>
          <w:tcPr>
            <w:tcW w:w="851"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5E7CE7" w:rsidP="00D10FE8">
            <w:pPr>
              <w:keepNext/>
              <w:spacing w:before="60" w:after="60" w:line="200" w:lineRule="atLeast"/>
              <w:jc w:val="center"/>
              <w:rPr>
                <w:sz w:val="16"/>
                <w:szCs w:val="16"/>
                <w:lang w:val="fr-FR"/>
              </w:rPr>
            </w:pPr>
          </w:p>
        </w:tc>
        <w:tc>
          <w:tcPr>
            <w:tcW w:w="737"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5E7CE7" w:rsidP="00D10FE8">
            <w:pPr>
              <w:keepNext/>
              <w:spacing w:before="60" w:after="60" w:line="200" w:lineRule="atLeast"/>
              <w:jc w:val="center"/>
              <w:rPr>
                <w:sz w:val="16"/>
                <w:szCs w:val="16"/>
                <w:lang w:val="fr-FR"/>
              </w:rPr>
            </w:pPr>
          </w:p>
        </w:tc>
      </w:tr>
      <w:tr w:rsidR="005E7CE7" w:rsidTr="00FC2F33">
        <w:trPr>
          <w:trHeight w:val="20"/>
          <w:jc w:val="center"/>
        </w:trPr>
        <w:tc>
          <w:tcPr>
            <w:tcW w:w="5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E7CE7" w:rsidRDefault="00C41615" w:rsidP="00D10FE8">
            <w:pPr>
              <w:keepNext/>
              <w:spacing w:before="60" w:after="60" w:line="200" w:lineRule="atLeast"/>
              <w:jc w:val="center"/>
              <w:rPr>
                <w:sz w:val="16"/>
                <w:szCs w:val="16"/>
                <w:lang w:val="fr-FR"/>
              </w:rPr>
            </w:pPr>
            <w:r w:rsidRPr="007A78C9">
              <w:rPr>
                <w:sz w:val="16"/>
                <w:szCs w:val="16"/>
                <w:u w:val="single"/>
              </w:rPr>
              <w:t>35JJ</w:t>
            </w:r>
          </w:p>
        </w:tc>
        <w:tc>
          <w:tcPr>
            <w:tcW w:w="2211"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C41615" w:rsidP="00D10FE8">
            <w:pPr>
              <w:keepNext/>
              <w:spacing w:before="60" w:after="60" w:line="200" w:lineRule="atLeast"/>
              <w:rPr>
                <w:sz w:val="16"/>
                <w:szCs w:val="16"/>
                <w:lang w:val="fr-FR"/>
              </w:rPr>
            </w:pPr>
            <w:r>
              <w:rPr>
                <w:bCs/>
                <w:sz w:val="16"/>
                <w:szCs w:val="16"/>
                <w:u w:val="single"/>
              </w:rPr>
              <w:t xml:space="preserve">OBJETS CONTENANT </w:t>
            </w:r>
            <w:r>
              <w:rPr>
                <w:bCs/>
                <w:sz w:val="16"/>
                <w:szCs w:val="16"/>
                <w:u w:val="single"/>
              </w:rPr>
              <w:br/>
              <w:t>UNE MATIÈRE TOXIQUE</w:t>
            </w:r>
            <w:r w:rsidRPr="007A78C9">
              <w:rPr>
                <w:bCs/>
                <w:sz w:val="16"/>
                <w:szCs w:val="16"/>
                <w:u w:val="single"/>
              </w:rPr>
              <w:t>, N.S.A</w:t>
            </w:r>
          </w:p>
        </w:tc>
        <w:tc>
          <w:tcPr>
            <w:tcW w:w="623"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C41615" w:rsidP="00D10FE8">
            <w:pPr>
              <w:keepNext/>
              <w:spacing w:before="60" w:after="60" w:line="200" w:lineRule="atLeast"/>
              <w:jc w:val="center"/>
              <w:rPr>
                <w:sz w:val="16"/>
                <w:szCs w:val="16"/>
                <w:lang w:val="fr-FR"/>
              </w:rPr>
            </w:pPr>
            <w:r w:rsidRPr="007A78C9">
              <w:rPr>
                <w:bCs/>
                <w:sz w:val="16"/>
                <w:szCs w:val="16"/>
                <w:u w:val="single"/>
              </w:rPr>
              <w:t>6.1</w:t>
            </w:r>
          </w:p>
        </w:tc>
        <w:tc>
          <w:tcPr>
            <w:tcW w:w="567"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C41615" w:rsidP="00D10FE8">
            <w:pPr>
              <w:keepNext/>
              <w:spacing w:before="60" w:after="60" w:line="200" w:lineRule="atLeast"/>
              <w:jc w:val="center"/>
              <w:rPr>
                <w:sz w:val="16"/>
                <w:szCs w:val="16"/>
                <w:lang w:val="fr-FR"/>
              </w:rPr>
            </w:pPr>
            <w:r w:rsidRPr="007A78C9">
              <w:rPr>
                <w:bCs/>
                <w:sz w:val="16"/>
                <w:szCs w:val="16"/>
                <w:u w:val="single"/>
              </w:rPr>
              <w:t xml:space="preserve">[Voir </w:t>
            </w:r>
            <w:r>
              <w:rPr>
                <w:sz w:val="16"/>
                <w:szCs w:val="16"/>
                <w:u w:val="single"/>
              </w:rPr>
              <w:t>2.0.5.5</w:t>
            </w:r>
            <w:r w:rsidRPr="007A78C9">
              <w:rPr>
                <w:sz w:val="16"/>
                <w:szCs w:val="16"/>
                <w:u w:val="single"/>
              </w:rPr>
              <w:t>]</w:t>
            </w:r>
          </w:p>
        </w:tc>
        <w:tc>
          <w:tcPr>
            <w:tcW w:w="680"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5E7CE7" w:rsidP="00D10FE8">
            <w:pPr>
              <w:keepNext/>
              <w:spacing w:before="60" w:after="60" w:line="200" w:lineRule="atLeast"/>
              <w:jc w:val="center"/>
              <w:rPr>
                <w:sz w:val="16"/>
                <w:szCs w:val="16"/>
                <w:lang w:val="fr-FR"/>
              </w:rPr>
            </w:pPr>
          </w:p>
        </w:tc>
        <w:tc>
          <w:tcPr>
            <w:tcW w:w="680"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C41615" w:rsidP="00D10FE8">
            <w:pPr>
              <w:keepNext/>
              <w:spacing w:before="60" w:after="60" w:line="200" w:lineRule="atLeast"/>
              <w:jc w:val="center"/>
              <w:rPr>
                <w:sz w:val="16"/>
                <w:szCs w:val="16"/>
                <w:lang w:val="fr-FR"/>
              </w:rPr>
            </w:pPr>
            <w:r>
              <w:rPr>
                <w:bCs/>
                <w:sz w:val="16"/>
                <w:szCs w:val="16"/>
                <w:u w:val="single"/>
              </w:rPr>
              <w:t xml:space="preserve">274 </w:t>
            </w:r>
            <w:r>
              <w:rPr>
                <w:bCs/>
                <w:sz w:val="16"/>
                <w:szCs w:val="16"/>
                <w:u w:val="single"/>
              </w:rPr>
              <w:br/>
              <w:t>XXX</w:t>
            </w:r>
          </w:p>
        </w:tc>
        <w:tc>
          <w:tcPr>
            <w:tcW w:w="454"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C41615" w:rsidP="00D10FE8">
            <w:pPr>
              <w:keepNext/>
              <w:spacing w:before="60" w:after="60" w:line="200" w:lineRule="atLeast"/>
              <w:jc w:val="center"/>
              <w:rPr>
                <w:sz w:val="16"/>
                <w:szCs w:val="16"/>
                <w:lang w:val="fr-FR"/>
              </w:rPr>
            </w:pPr>
            <w:r w:rsidRPr="007A78C9">
              <w:rPr>
                <w:bCs/>
                <w:sz w:val="16"/>
                <w:szCs w:val="16"/>
                <w:u w:val="single"/>
              </w:rPr>
              <w:t>0</w:t>
            </w:r>
          </w:p>
        </w:tc>
        <w:tc>
          <w:tcPr>
            <w:tcW w:w="454"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C41615" w:rsidP="00D10FE8">
            <w:pPr>
              <w:keepNext/>
              <w:spacing w:before="60" w:after="60" w:line="200" w:lineRule="atLeast"/>
              <w:jc w:val="center"/>
              <w:rPr>
                <w:sz w:val="16"/>
                <w:szCs w:val="16"/>
                <w:lang w:val="fr-FR"/>
              </w:rPr>
            </w:pPr>
            <w:r w:rsidRPr="007A78C9">
              <w:rPr>
                <w:bCs/>
                <w:sz w:val="16"/>
                <w:szCs w:val="16"/>
                <w:u w:val="single"/>
              </w:rPr>
              <w:t>E0</w:t>
            </w:r>
          </w:p>
        </w:tc>
        <w:tc>
          <w:tcPr>
            <w:tcW w:w="907"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C41615" w:rsidP="00D10FE8">
            <w:pPr>
              <w:keepNext/>
              <w:spacing w:before="60" w:after="60" w:line="200" w:lineRule="atLeast"/>
              <w:jc w:val="center"/>
              <w:rPr>
                <w:sz w:val="16"/>
                <w:szCs w:val="16"/>
                <w:lang w:val="fr-FR"/>
              </w:rPr>
            </w:pPr>
            <w:r w:rsidRPr="007A78C9">
              <w:rPr>
                <w:bCs/>
                <w:sz w:val="16"/>
                <w:szCs w:val="16"/>
                <w:u w:val="single"/>
              </w:rPr>
              <w:t>P00X</w:t>
            </w:r>
            <w:r>
              <w:rPr>
                <w:bCs/>
                <w:sz w:val="16"/>
                <w:szCs w:val="16"/>
                <w:u w:val="single"/>
              </w:rPr>
              <w:t xml:space="preserve"> </w:t>
            </w:r>
            <w:r>
              <w:rPr>
                <w:bCs/>
                <w:sz w:val="16"/>
                <w:szCs w:val="16"/>
                <w:u w:val="single"/>
              </w:rPr>
              <w:br/>
            </w:r>
            <w:r w:rsidRPr="007A78C9">
              <w:rPr>
                <w:bCs/>
                <w:sz w:val="16"/>
                <w:szCs w:val="16"/>
                <w:u w:val="single"/>
              </w:rPr>
              <w:t>LP00X</w:t>
            </w:r>
          </w:p>
        </w:tc>
        <w:tc>
          <w:tcPr>
            <w:tcW w:w="907"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5E7CE7" w:rsidP="00D10FE8">
            <w:pPr>
              <w:keepNext/>
              <w:spacing w:before="60" w:after="60" w:line="200" w:lineRule="atLeast"/>
              <w:jc w:val="center"/>
              <w:rPr>
                <w:sz w:val="16"/>
                <w:szCs w:val="16"/>
                <w:lang w:val="fr-FR"/>
              </w:rPr>
            </w:pPr>
          </w:p>
        </w:tc>
        <w:tc>
          <w:tcPr>
            <w:tcW w:w="851"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5E7CE7" w:rsidP="00D10FE8">
            <w:pPr>
              <w:keepNext/>
              <w:spacing w:before="60" w:after="60" w:line="200" w:lineRule="atLeast"/>
              <w:jc w:val="center"/>
              <w:rPr>
                <w:sz w:val="16"/>
                <w:szCs w:val="16"/>
                <w:lang w:val="fr-FR"/>
              </w:rPr>
            </w:pPr>
          </w:p>
        </w:tc>
        <w:tc>
          <w:tcPr>
            <w:tcW w:w="737"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5E7CE7" w:rsidP="00D10FE8">
            <w:pPr>
              <w:keepNext/>
              <w:spacing w:before="60" w:after="60" w:line="200" w:lineRule="atLeast"/>
              <w:jc w:val="center"/>
              <w:rPr>
                <w:sz w:val="16"/>
                <w:szCs w:val="16"/>
                <w:lang w:val="fr-FR"/>
              </w:rPr>
            </w:pPr>
          </w:p>
        </w:tc>
      </w:tr>
      <w:tr w:rsidR="005E7CE7" w:rsidTr="00FC2F33">
        <w:trPr>
          <w:trHeight w:val="20"/>
          <w:jc w:val="center"/>
        </w:trPr>
        <w:tc>
          <w:tcPr>
            <w:tcW w:w="5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E7CE7" w:rsidRDefault="00C41615" w:rsidP="00D10FE8">
            <w:pPr>
              <w:keepNext/>
              <w:spacing w:before="60" w:after="60" w:line="200" w:lineRule="atLeast"/>
              <w:jc w:val="center"/>
              <w:rPr>
                <w:sz w:val="16"/>
                <w:szCs w:val="16"/>
                <w:lang w:val="fr-FR"/>
              </w:rPr>
            </w:pPr>
            <w:r w:rsidRPr="007A78C9">
              <w:rPr>
                <w:sz w:val="16"/>
                <w:szCs w:val="16"/>
                <w:u w:val="single"/>
              </w:rPr>
              <w:t>35KK</w:t>
            </w:r>
          </w:p>
        </w:tc>
        <w:tc>
          <w:tcPr>
            <w:tcW w:w="2211"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5D7455" w:rsidP="00D10FE8">
            <w:pPr>
              <w:keepNext/>
              <w:spacing w:before="60" w:after="60" w:line="200" w:lineRule="atLeast"/>
              <w:rPr>
                <w:sz w:val="16"/>
                <w:szCs w:val="16"/>
                <w:lang w:val="fr-FR"/>
              </w:rPr>
            </w:pPr>
            <w:r>
              <w:rPr>
                <w:bCs/>
                <w:sz w:val="16"/>
                <w:szCs w:val="16"/>
                <w:u w:val="single"/>
              </w:rPr>
              <w:t xml:space="preserve">OBJETS CONTENANT </w:t>
            </w:r>
            <w:r>
              <w:rPr>
                <w:bCs/>
                <w:sz w:val="16"/>
                <w:szCs w:val="16"/>
                <w:u w:val="single"/>
              </w:rPr>
              <w:br/>
              <w:t>UNE MATIÈRE CORROSIVE</w:t>
            </w:r>
            <w:r w:rsidRPr="007A78C9">
              <w:rPr>
                <w:bCs/>
                <w:sz w:val="16"/>
                <w:szCs w:val="16"/>
                <w:u w:val="single"/>
              </w:rPr>
              <w:t>, N.S.A</w:t>
            </w:r>
          </w:p>
        </w:tc>
        <w:tc>
          <w:tcPr>
            <w:tcW w:w="623"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5D7455" w:rsidP="00D10FE8">
            <w:pPr>
              <w:keepNext/>
              <w:spacing w:before="60" w:after="60" w:line="200" w:lineRule="atLeast"/>
              <w:jc w:val="center"/>
              <w:rPr>
                <w:sz w:val="16"/>
                <w:szCs w:val="16"/>
                <w:lang w:val="fr-FR"/>
              </w:rPr>
            </w:pPr>
            <w:r w:rsidRPr="007A78C9">
              <w:rPr>
                <w:bCs/>
                <w:sz w:val="16"/>
                <w:szCs w:val="16"/>
                <w:u w:val="single"/>
              </w:rPr>
              <w:t>8</w:t>
            </w:r>
          </w:p>
        </w:tc>
        <w:tc>
          <w:tcPr>
            <w:tcW w:w="567"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5D7455" w:rsidP="00D10FE8">
            <w:pPr>
              <w:keepNext/>
              <w:spacing w:before="60" w:after="60" w:line="200" w:lineRule="atLeast"/>
              <w:jc w:val="center"/>
              <w:rPr>
                <w:sz w:val="16"/>
                <w:szCs w:val="16"/>
                <w:lang w:val="fr-FR"/>
              </w:rPr>
            </w:pPr>
            <w:r w:rsidRPr="007A78C9">
              <w:rPr>
                <w:bCs/>
                <w:sz w:val="16"/>
                <w:szCs w:val="16"/>
                <w:u w:val="single"/>
              </w:rPr>
              <w:t xml:space="preserve">[Voir </w:t>
            </w:r>
            <w:r>
              <w:rPr>
                <w:sz w:val="16"/>
                <w:szCs w:val="16"/>
                <w:u w:val="single"/>
              </w:rPr>
              <w:t>2.0.5.5</w:t>
            </w:r>
            <w:r w:rsidRPr="007A78C9">
              <w:rPr>
                <w:sz w:val="16"/>
                <w:szCs w:val="16"/>
                <w:u w:val="single"/>
              </w:rPr>
              <w:t>]</w:t>
            </w:r>
          </w:p>
        </w:tc>
        <w:tc>
          <w:tcPr>
            <w:tcW w:w="680"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5E7CE7" w:rsidP="00D10FE8">
            <w:pPr>
              <w:keepNext/>
              <w:spacing w:before="60" w:after="60" w:line="200" w:lineRule="atLeast"/>
              <w:jc w:val="center"/>
              <w:rPr>
                <w:sz w:val="16"/>
                <w:szCs w:val="16"/>
                <w:lang w:val="fr-FR"/>
              </w:rPr>
            </w:pPr>
          </w:p>
        </w:tc>
        <w:tc>
          <w:tcPr>
            <w:tcW w:w="680"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5D7455" w:rsidP="00D10FE8">
            <w:pPr>
              <w:keepNext/>
              <w:spacing w:before="60" w:after="60" w:line="200" w:lineRule="atLeast"/>
              <w:jc w:val="center"/>
              <w:rPr>
                <w:sz w:val="16"/>
                <w:szCs w:val="16"/>
                <w:lang w:val="fr-FR"/>
              </w:rPr>
            </w:pPr>
            <w:r>
              <w:rPr>
                <w:bCs/>
                <w:sz w:val="16"/>
                <w:szCs w:val="16"/>
                <w:u w:val="single"/>
              </w:rPr>
              <w:t xml:space="preserve">274 </w:t>
            </w:r>
            <w:r>
              <w:rPr>
                <w:bCs/>
                <w:sz w:val="16"/>
                <w:szCs w:val="16"/>
                <w:u w:val="single"/>
              </w:rPr>
              <w:br/>
              <w:t>XXX</w:t>
            </w:r>
          </w:p>
        </w:tc>
        <w:tc>
          <w:tcPr>
            <w:tcW w:w="454"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5D7455" w:rsidP="00D10FE8">
            <w:pPr>
              <w:keepNext/>
              <w:spacing w:before="60" w:after="60" w:line="200" w:lineRule="atLeast"/>
              <w:jc w:val="center"/>
              <w:rPr>
                <w:sz w:val="16"/>
                <w:szCs w:val="16"/>
                <w:lang w:val="fr-FR"/>
              </w:rPr>
            </w:pPr>
            <w:r w:rsidRPr="007A78C9">
              <w:rPr>
                <w:bCs/>
                <w:sz w:val="16"/>
                <w:szCs w:val="16"/>
                <w:u w:val="single"/>
              </w:rPr>
              <w:t>0</w:t>
            </w:r>
          </w:p>
        </w:tc>
        <w:tc>
          <w:tcPr>
            <w:tcW w:w="454"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5D7455" w:rsidP="00D10FE8">
            <w:pPr>
              <w:keepNext/>
              <w:spacing w:before="60" w:after="60" w:line="200" w:lineRule="atLeast"/>
              <w:jc w:val="center"/>
              <w:rPr>
                <w:sz w:val="16"/>
                <w:szCs w:val="16"/>
                <w:lang w:val="fr-FR"/>
              </w:rPr>
            </w:pPr>
            <w:r w:rsidRPr="007A78C9">
              <w:rPr>
                <w:bCs/>
                <w:sz w:val="16"/>
                <w:szCs w:val="16"/>
                <w:u w:val="single"/>
              </w:rPr>
              <w:t>E0</w:t>
            </w:r>
          </w:p>
        </w:tc>
        <w:tc>
          <w:tcPr>
            <w:tcW w:w="907"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5D7455" w:rsidP="00D10FE8">
            <w:pPr>
              <w:keepNext/>
              <w:spacing w:before="60" w:after="60" w:line="200" w:lineRule="atLeast"/>
              <w:jc w:val="center"/>
              <w:rPr>
                <w:sz w:val="16"/>
                <w:szCs w:val="16"/>
                <w:lang w:val="fr-FR"/>
              </w:rPr>
            </w:pPr>
            <w:r w:rsidRPr="007A78C9">
              <w:rPr>
                <w:bCs/>
                <w:sz w:val="16"/>
                <w:szCs w:val="16"/>
                <w:u w:val="single"/>
              </w:rPr>
              <w:t>P00X</w:t>
            </w:r>
            <w:r>
              <w:rPr>
                <w:bCs/>
                <w:sz w:val="16"/>
                <w:szCs w:val="16"/>
                <w:u w:val="single"/>
              </w:rPr>
              <w:t xml:space="preserve"> </w:t>
            </w:r>
            <w:r>
              <w:rPr>
                <w:bCs/>
                <w:sz w:val="16"/>
                <w:szCs w:val="16"/>
                <w:u w:val="single"/>
              </w:rPr>
              <w:br/>
            </w:r>
            <w:r w:rsidRPr="007A78C9">
              <w:rPr>
                <w:bCs/>
                <w:sz w:val="16"/>
                <w:szCs w:val="16"/>
                <w:u w:val="single"/>
              </w:rPr>
              <w:t>LP00X</w:t>
            </w:r>
          </w:p>
        </w:tc>
        <w:tc>
          <w:tcPr>
            <w:tcW w:w="907"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5E7CE7" w:rsidP="00D10FE8">
            <w:pPr>
              <w:keepNext/>
              <w:spacing w:before="60" w:after="60" w:line="200" w:lineRule="atLeast"/>
              <w:jc w:val="center"/>
              <w:rPr>
                <w:sz w:val="16"/>
                <w:szCs w:val="16"/>
                <w:lang w:val="fr-FR"/>
              </w:rPr>
            </w:pPr>
          </w:p>
        </w:tc>
        <w:tc>
          <w:tcPr>
            <w:tcW w:w="851"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5E7CE7" w:rsidP="00D10FE8">
            <w:pPr>
              <w:keepNext/>
              <w:spacing w:before="60" w:after="60" w:line="200" w:lineRule="atLeast"/>
              <w:jc w:val="center"/>
              <w:rPr>
                <w:sz w:val="16"/>
                <w:szCs w:val="16"/>
                <w:lang w:val="fr-FR"/>
              </w:rPr>
            </w:pPr>
          </w:p>
        </w:tc>
        <w:tc>
          <w:tcPr>
            <w:tcW w:w="737"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5E7CE7" w:rsidRDefault="005E7CE7" w:rsidP="00D10FE8">
            <w:pPr>
              <w:keepNext/>
              <w:spacing w:before="60" w:after="60" w:line="200" w:lineRule="atLeast"/>
              <w:jc w:val="center"/>
              <w:rPr>
                <w:sz w:val="16"/>
                <w:szCs w:val="16"/>
                <w:lang w:val="fr-FR"/>
              </w:rPr>
            </w:pPr>
          </w:p>
        </w:tc>
      </w:tr>
      <w:tr w:rsidR="00C41615" w:rsidTr="00FC2F33">
        <w:trPr>
          <w:trHeight w:val="20"/>
          <w:jc w:val="center"/>
        </w:trPr>
        <w:tc>
          <w:tcPr>
            <w:tcW w:w="5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41615" w:rsidRDefault="005D7455" w:rsidP="00D10FE8">
            <w:pPr>
              <w:keepNext/>
              <w:spacing w:before="60" w:after="60" w:line="200" w:lineRule="atLeast"/>
              <w:jc w:val="center"/>
              <w:rPr>
                <w:sz w:val="16"/>
                <w:szCs w:val="16"/>
                <w:lang w:val="fr-FR"/>
              </w:rPr>
            </w:pPr>
            <w:r w:rsidRPr="007A78C9">
              <w:rPr>
                <w:sz w:val="16"/>
                <w:szCs w:val="16"/>
                <w:u w:val="single"/>
              </w:rPr>
              <w:t>35LL</w:t>
            </w:r>
          </w:p>
        </w:tc>
        <w:tc>
          <w:tcPr>
            <w:tcW w:w="2211"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C41615" w:rsidRDefault="005D7455" w:rsidP="00D10FE8">
            <w:pPr>
              <w:keepNext/>
              <w:spacing w:before="60" w:after="60" w:line="200" w:lineRule="atLeast"/>
              <w:rPr>
                <w:sz w:val="16"/>
                <w:szCs w:val="16"/>
                <w:lang w:val="fr-FR"/>
              </w:rPr>
            </w:pPr>
            <w:r>
              <w:rPr>
                <w:bCs/>
                <w:sz w:val="16"/>
                <w:szCs w:val="16"/>
                <w:u w:val="single"/>
              </w:rPr>
              <w:t xml:space="preserve">OBJETS CONTENANT </w:t>
            </w:r>
            <w:r>
              <w:rPr>
                <w:bCs/>
                <w:sz w:val="16"/>
                <w:szCs w:val="16"/>
                <w:u w:val="single"/>
              </w:rPr>
              <w:br/>
              <w:t xml:space="preserve">DES </w:t>
            </w:r>
            <w:r w:rsidRPr="007A78C9">
              <w:rPr>
                <w:bCs/>
                <w:sz w:val="16"/>
                <w:szCs w:val="16"/>
                <w:u w:val="single"/>
              </w:rPr>
              <w:t>MATIÈRE</w:t>
            </w:r>
            <w:r>
              <w:rPr>
                <w:bCs/>
                <w:sz w:val="16"/>
                <w:szCs w:val="16"/>
                <w:u w:val="single"/>
              </w:rPr>
              <w:t>S DANGEREUSES DIVERSES</w:t>
            </w:r>
            <w:r w:rsidRPr="007A78C9">
              <w:rPr>
                <w:bCs/>
                <w:sz w:val="16"/>
                <w:szCs w:val="16"/>
                <w:u w:val="single"/>
              </w:rPr>
              <w:t>, N.S.A</w:t>
            </w:r>
          </w:p>
        </w:tc>
        <w:tc>
          <w:tcPr>
            <w:tcW w:w="623"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C41615" w:rsidRDefault="005D7455" w:rsidP="00D10FE8">
            <w:pPr>
              <w:keepNext/>
              <w:spacing w:before="60" w:after="60" w:line="200" w:lineRule="atLeast"/>
              <w:jc w:val="center"/>
              <w:rPr>
                <w:sz w:val="16"/>
                <w:szCs w:val="16"/>
                <w:lang w:val="fr-FR"/>
              </w:rPr>
            </w:pPr>
            <w:r w:rsidRPr="007A78C9">
              <w:rPr>
                <w:bCs/>
                <w:sz w:val="16"/>
                <w:szCs w:val="16"/>
                <w:u w:val="single"/>
              </w:rPr>
              <w:t>9</w:t>
            </w:r>
          </w:p>
        </w:tc>
        <w:tc>
          <w:tcPr>
            <w:tcW w:w="567"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C41615" w:rsidRDefault="005D7455" w:rsidP="00D10FE8">
            <w:pPr>
              <w:keepNext/>
              <w:spacing w:before="60" w:after="60" w:line="200" w:lineRule="atLeast"/>
              <w:jc w:val="center"/>
              <w:rPr>
                <w:sz w:val="16"/>
                <w:szCs w:val="16"/>
                <w:lang w:val="fr-FR"/>
              </w:rPr>
            </w:pPr>
            <w:r w:rsidRPr="007A78C9">
              <w:rPr>
                <w:bCs/>
                <w:sz w:val="16"/>
                <w:szCs w:val="16"/>
                <w:u w:val="single"/>
              </w:rPr>
              <w:t xml:space="preserve">[Voir </w:t>
            </w:r>
            <w:r>
              <w:rPr>
                <w:sz w:val="16"/>
                <w:szCs w:val="16"/>
                <w:u w:val="single"/>
              </w:rPr>
              <w:t>2.0.5.5</w:t>
            </w:r>
            <w:r w:rsidRPr="007A78C9">
              <w:rPr>
                <w:sz w:val="16"/>
                <w:szCs w:val="16"/>
                <w:u w:val="single"/>
              </w:rPr>
              <w:t>]</w:t>
            </w:r>
          </w:p>
        </w:tc>
        <w:tc>
          <w:tcPr>
            <w:tcW w:w="680"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C41615" w:rsidRDefault="00C41615" w:rsidP="00D10FE8">
            <w:pPr>
              <w:keepNext/>
              <w:spacing w:before="60" w:after="60" w:line="200" w:lineRule="atLeast"/>
              <w:jc w:val="center"/>
              <w:rPr>
                <w:sz w:val="16"/>
                <w:szCs w:val="16"/>
                <w:lang w:val="fr-FR"/>
              </w:rPr>
            </w:pPr>
          </w:p>
        </w:tc>
        <w:tc>
          <w:tcPr>
            <w:tcW w:w="680"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C41615" w:rsidRDefault="005D7455" w:rsidP="00D10FE8">
            <w:pPr>
              <w:keepNext/>
              <w:spacing w:before="60" w:after="60" w:line="200" w:lineRule="atLeast"/>
              <w:jc w:val="center"/>
              <w:rPr>
                <w:sz w:val="16"/>
                <w:szCs w:val="16"/>
                <w:lang w:val="fr-FR"/>
              </w:rPr>
            </w:pPr>
            <w:r>
              <w:rPr>
                <w:bCs/>
                <w:sz w:val="16"/>
                <w:szCs w:val="16"/>
                <w:u w:val="single"/>
              </w:rPr>
              <w:t xml:space="preserve">274 </w:t>
            </w:r>
            <w:r>
              <w:rPr>
                <w:bCs/>
                <w:sz w:val="16"/>
                <w:szCs w:val="16"/>
                <w:u w:val="single"/>
              </w:rPr>
              <w:br/>
              <w:t>XXX</w:t>
            </w:r>
          </w:p>
        </w:tc>
        <w:tc>
          <w:tcPr>
            <w:tcW w:w="454"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C41615" w:rsidRDefault="005D7455" w:rsidP="00D10FE8">
            <w:pPr>
              <w:keepNext/>
              <w:spacing w:before="60" w:after="60" w:line="200" w:lineRule="atLeast"/>
              <w:jc w:val="center"/>
              <w:rPr>
                <w:sz w:val="16"/>
                <w:szCs w:val="16"/>
                <w:lang w:val="fr-FR"/>
              </w:rPr>
            </w:pPr>
            <w:r w:rsidRPr="007A78C9">
              <w:rPr>
                <w:bCs/>
                <w:sz w:val="16"/>
                <w:szCs w:val="16"/>
                <w:u w:val="single"/>
              </w:rPr>
              <w:t>0</w:t>
            </w:r>
          </w:p>
        </w:tc>
        <w:tc>
          <w:tcPr>
            <w:tcW w:w="454"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C41615" w:rsidRDefault="005D7455" w:rsidP="00D10FE8">
            <w:pPr>
              <w:keepNext/>
              <w:spacing w:before="60" w:after="60" w:line="200" w:lineRule="atLeast"/>
              <w:jc w:val="center"/>
              <w:rPr>
                <w:sz w:val="16"/>
                <w:szCs w:val="16"/>
                <w:lang w:val="fr-FR"/>
              </w:rPr>
            </w:pPr>
            <w:r w:rsidRPr="007A78C9">
              <w:rPr>
                <w:bCs/>
                <w:sz w:val="16"/>
                <w:szCs w:val="16"/>
                <w:u w:val="single"/>
              </w:rPr>
              <w:t>E0</w:t>
            </w:r>
          </w:p>
        </w:tc>
        <w:tc>
          <w:tcPr>
            <w:tcW w:w="907"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C41615" w:rsidRDefault="005D7455" w:rsidP="00D10FE8">
            <w:pPr>
              <w:keepNext/>
              <w:spacing w:before="60" w:after="60" w:line="200" w:lineRule="atLeast"/>
              <w:jc w:val="center"/>
              <w:rPr>
                <w:sz w:val="16"/>
                <w:szCs w:val="16"/>
                <w:lang w:val="fr-FR"/>
              </w:rPr>
            </w:pPr>
            <w:r w:rsidRPr="007A78C9">
              <w:rPr>
                <w:bCs/>
                <w:sz w:val="16"/>
                <w:szCs w:val="16"/>
                <w:u w:val="single"/>
              </w:rPr>
              <w:t>P00X</w:t>
            </w:r>
            <w:r>
              <w:rPr>
                <w:bCs/>
                <w:sz w:val="16"/>
                <w:szCs w:val="16"/>
                <w:u w:val="single"/>
              </w:rPr>
              <w:t xml:space="preserve"> </w:t>
            </w:r>
            <w:r>
              <w:rPr>
                <w:bCs/>
                <w:sz w:val="16"/>
                <w:szCs w:val="16"/>
                <w:u w:val="single"/>
              </w:rPr>
              <w:br/>
            </w:r>
            <w:r w:rsidRPr="007A78C9">
              <w:rPr>
                <w:bCs/>
                <w:sz w:val="16"/>
                <w:szCs w:val="16"/>
                <w:u w:val="single"/>
              </w:rPr>
              <w:t>LP00X</w:t>
            </w:r>
          </w:p>
        </w:tc>
        <w:tc>
          <w:tcPr>
            <w:tcW w:w="907"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C41615" w:rsidRDefault="00C41615" w:rsidP="00D10FE8">
            <w:pPr>
              <w:keepNext/>
              <w:spacing w:before="60" w:after="60" w:line="200" w:lineRule="atLeast"/>
              <w:jc w:val="center"/>
              <w:rPr>
                <w:sz w:val="16"/>
                <w:szCs w:val="16"/>
                <w:lang w:val="fr-FR"/>
              </w:rPr>
            </w:pPr>
          </w:p>
        </w:tc>
        <w:tc>
          <w:tcPr>
            <w:tcW w:w="851"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C41615" w:rsidRDefault="00C41615" w:rsidP="00D10FE8">
            <w:pPr>
              <w:keepNext/>
              <w:spacing w:before="60" w:after="60" w:line="200" w:lineRule="atLeast"/>
              <w:jc w:val="center"/>
              <w:rPr>
                <w:sz w:val="16"/>
                <w:szCs w:val="16"/>
                <w:lang w:val="fr-FR"/>
              </w:rPr>
            </w:pPr>
          </w:p>
        </w:tc>
        <w:tc>
          <w:tcPr>
            <w:tcW w:w="737"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C41615" w:rsidRDefault="00C41615" w:rsidP="00D10FE8">
            <w:pPr>
              <w:keepNext/>
              <w:spacing w:before="60" w:after="60" w:line="200" w:lineRule="atLeast"/>
              <w:jc w:val="center"/>
              <w:rPr>
                <w:sz w:val="16"/>
                <w:szCs w:val="16"/>
                <w:lang w:val="fr-FR"/>
              </w:rPr>
            </w:pPr>
          </w:p>
        </w:tc>
      </w:tr>
      <w:tr w:rsidR="00C41615" w:rsidTr="00FC2F33">
        <w:trPr>
          <w:trHeight w:val="20"/>
          <w:jc w:val="center"/>
        </w:trPr>
        <w:tc>
          <w:tcPr>
            <w:tcW w:w="5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41615" w:rsidRDefault="005D7455" w:rsidP="00606EFE">
            <w:pPr>
              <w:keepLines/>
              <w:spacing w:before="60" w:after="60" w:line="200" w:lineRule="atLeast"/>
              <w:jc w:val="center"/>
              <w:rPr>
                <w:sz w:val="16"/>
                <w:szCs w:val="16"/>
                <w:lang w:val="fr-FR"/>
              </w:rPr>
            </w:pPr>
            <w:r w:rsidRPr="00BF7010">
              <w:rPr>
                <w:sz w:val="16"/>
                <w:szCs w:val="16"/>
              </w:rPr>
              <w:lastRenderedPageBreak/>
              <w:t>3363</w:t>
            </w:r>
          </w:p>
        </w:tc>
        <w:tc>
          <w:tcPr>
            <w:tcW w:w="2211"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C41615" w:rsidRDefault="005D7455" w:rsidP="00606EFE">
            <w:pPr>
              <w:keepLines/>
              <w:spacing w:before="60" w:after="60" w:line="200" w:lineRule="atLeast"/>
              <w:rPr>
                <w:sz w:val="16"/>
                <w:szCs w:val="16"/>
                <w:lang w:val="fr-FR"/>
              </w:rPr>
            </w:pPr>
            <w:r w:rsidRPr="00E539D3">
              <w:rPr>
                <w:bCs/>
                <w:sz w:val="17"/>
                <w:szCs w:val="17"/>
              </w:rPr>
              <w:t xml:space="preserve">MARCHANDISES DANGEREUSES CONTENUES DANS DES </w:t>
            </w:r>
            <w:r w:rsidRPr="00E539D3">
              <w:rPr>
                <w:bCs/>
                <w:strike/>
                <w:sz w:val="17"/>
                <w:szCs w:val="17"/>
              </w:rPr>
              <w:t>MACHINES ou MARCHANDISES DANGEREUSES CONTENUES DANS DES APPAREILS</w:t>
            </w:r>
            <w:r w:rsidRPr="00E539D3">
              <w:rPr>
                <w:bCs/>
                <w:sz w:val="17"/>
                <w:szCs w:val="17"/>
              </w:rPr>
              <w:t xml:space="preserve"> </w:t>
            </w:r>
            <w:r w:rsidRPr="00E539D3">
              <w:rPr>
                <w:bCs/>
                <w:sz w:val="17"/>
                <w:szCs w:val="17"/>
                <w:u w:val="single"/>
              </w:rPr>
              <w:t xml:space="preserve">OBJETS, N.S.A., </w:t>
            </w:r>
            <w:r>
              <w:rPr>
                <w:bCs/>
                <w:sz w:val="17"/>
                <w:szCs w:val="17"/>
                <w:u w:val="single"/>
              </w:rPr>
              <w:br/>
            </w:r>
            <w:r w:rsidRPr="00E539D3">
              <w:rPr>
                <w:bCs/>
                <w:sz w:val="17"/>
                <w:szCs w:val="17"/>
                <w:u w:val="single"/>
              </w:rPr>
              <w:t>en quantités limitées</w:t>
            </w:r>
          </w:p>
        </w:tc>
        <w:tc>
          <w:tcPr>
            <w:tcW w:w="623"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C41615" w:rsidRDefault="005D7455" w:rsidP="00606EFE">
            <w:pPr>
              <w:keepLines/>
              <w:spacing w:before="60" w:after="60" w:line="200" w:lineRule="atLeast"/>
              <w:jc w:val="center"/>
              <w:rPr>
                <w:sz w:val="16"/>
                <w:szCs w:val="16"/>
                <w:lang w:val="fr-FR"/>
              </w:rPr>
            </w:pPr>
            <w:r w:rsidRPr="00BF7010">
              <w:rPr>
                <w:bCs/>
                <w:sz w:val="16"/>
                <w:szCs w:val="16"/>
              </w:rPr>
              <w:t>9</w:t>
            </w:r>
          </w:p>
        </w:tc>
        <w:tc>
          <w:tcPr>
            <w:tcW w:w="567"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C41615" w:rsidRDefault="00C41615" w:rsidP="00606EFE">
            <w:pPr>
              <w:keepLines/>
              <w:spacing w:before="60" w:after="60" w:line="200" w:lineRule="atLeast"/>
              <w:jc w:val="center"/>
              <w:rPr>
                <w:sz w:val="16"/>
                <w:szCs w:val="16"/>
                <w:lang w:val="fr-FR"/>
              </w:rPr>
            </w:pPr>
          </w:p>
        </w:tc>
        <w:tc>
          <w:tcPr>
            <w:tcW w:w="680"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C41615" w:rsidRDefault="00C41615" w:rsidP="00606EFE">
            <w:pPr>
              <w:keepLines/>
              <w:spacing w:before="60" w:after="60" w:line="200" w:lineRule="atLeast"/>
              <w:jc w:val="center"/>
              <w:rPr>
                <w:sz w:val="16"/>
                <w:szCs w:val="16"/>
                <w:lang w:val="fr-FR"/>
              </w:rPr>
            </w:pPr>
          </w:p>
        </w:tc>
        <w:tc>
          <w:tcPr>
            <w:tcW w:w="680"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C41615" w:rsidRDefault="005D7455" w:rsidP="00606EFE">
            <w:pPr>
              <w:keepLines/>
              <w:spacing w:before="60" w:after="60" w:line="200" w:lineRule="atLeast"/>
              <w:jc w:val="center"/>
              <w:rPr>
                <w:sz w:val="16"/>
                <w:szCs w:val="16"/>
                <w:lang w:val="fr-FR"/>
              </w:rPr>
            </w:pPr>
            <w:r w:rsidRPr="00BF7010">
              <w:rPr>
                <w:bCs/>
                <w:sz w:val="16"/>
                <w:szCs w:val="16"/>
              </w:rPr>
              <w:t>301</w:t>
            </w:r>
          </w:p>
        </w:tc>
        <w:tc>
          <w:tcPr>
            <w:tcW w:w="454"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C41615" w:rsidRDefault="005D7455" w:rsidP="00606EFE">
            <w:pPr>
              <w:keepLines/>
              <w:spacing w:before="60" w:after="60" w:line="200" w:lineRule="atLeast"/>
              <w:jc w:val="center"/>
              <w:rPr>
                <w:sz w:val="16"/>
                <w:szCs w:val="16"/>
                <w:lang w:val="fr-FR"/>
              </w:rPr>
            </w:pPr>
            <w:r w:rsidRPr="00BF7010">
              <w:rPr>
                <w:bCs/>
                <w:sz w:val="16"/>
                <w:szCs w:val="16"/>
              </w:rPr>
              <w:t>0</w:t>
            </w:r>
          </w:p>
        </w:tc>
        <w:tc>
          <w:tcPr>
            <w:tcW w:w="454"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C41615" w:rsidRDefault="005D7455" w:rsidP="00606EFE">
            <w:pPr>
              <w:keepLines/>
              <w:spacing w:before="60" w:after="60" w:line="200" w:lineRule="atLeast"/>
              <w:jc w:val="center"/>
              <w:rPr>
                <w:sz w:val="16"/>
                <w:szCs w:val="16"/>
                <w:lang w:val="fr-FR"/>
              </w:rPr>
            </w:pPr>
            <w:r w:rsidRPr="00BF7010">
              <w:rPr>
                <w:bCs/>
                <w:sz w:val="16"/>
                <w:szCs w:val="16"/>
              </w:rPr>
              <w:t>E0</w:t>
            </w:r>
          </w:p>
        </w:tc>
        <w:tc>
          <w:tcPr>
            <w:tcW w:w="907"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C41615" w:rsidRDefault="005D7455" w:rsidP="00606EFE">
            <w:pPr>
              <w:keepLines/>
              <w:spacing w:before="60" w:after="60" w:line="200" w:lineRule="atLeast"/>
              <w:jc w:val="center"/>
              <w:rPr>
                <w:sz w:val="16"/>
                <w:szCs w:val="16"/>
                <w:lang w:val="fr-FR"/>
              </w:rPr>
            </w:pPr>
            <w:r w:rsidRPr="00BF7010">
              <w:rPr>
                <w:bCs/>
                <w:sz w:val="16"/>
                <w:szCs w:val="16"/>
              </w:rPr>
              <w:t>P907</w:t>
            </w:r>
          </w:p>
        </w:tc>
        <w:tc>
          <w:tcPr>
            <w:tcW w:w="907"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C41615" w:rsidRDefault="00C41615" w:rsidP="00606EFE">
            <w:pPr>
              <w:keepLines/>
              <w:spacing w:before="60" w:after="60" w:line="200" w:lineRule="atLeast"/>
              <w:jc w:val="center"/>
              <w:rPr>
                <w:sz w:val="16"/>
                <w:szCs w:val="16"/>
                <w:lang w:val="fr-FR"/>
              </w:rPr>
            </w:pPr>
          </w:p>
        </w:tc>
        <w:tc>
          <w:tcPr>
            <w:tcW w:w="851"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C41615" w:rsidRDefault="00C41615" w:rsidP="00606EFE">
            <w:pPr>
              <w:keepLines/>
              <w:spacing w:before="60" w:after="60" w:line="200" w:lineRule="atLeast"/>
              <w:jc w:val="center"/>
              <w:rPr>
                <w:sz w:val="16"/>
                <w:szCs w:val="16"/>
                <w:lang w:val="fr-FR"/>
              </w:rPr>
            </w:pPr>
          </w:p>
        </w:tc>
        <w:tc>
          <w:tcPr>
            <w:tcW w:w="737"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C41615" w:rsidRDefault="00C41615" w:rsidP="00606EFE">
            <w:pPr>
              <w:keepLines/>
              <w:spacing w:before="60" w:after="60" w:line="200" w:lineRule="atLeast"/>
              <w:jc w:val="center"/>
              <w:rPr>
                <w:sz w:val="16"/>
                <w:szCs w:val="16"/>
                <w:lang w:val="fr-FR"/>
              </w:rPr>
            </w:pPr>
          </w:p>
        </w:tc>
      </w:tr>
    </w:tbl>
    <w:p w:rsidR="009D741A" w:rsidRDefault="009D741A" w:rsidP="00606EFE">
      <w:pPr>
        <w:pStyle w:val="ParNoG"/>
        <w:keepNext/>
        <w:spacing w:before="240"/>
      </w:pPr>
      <w:r>
        <w:t>Modifier la disposition spéciale 301 du chapitre 3.3, comme suit (</w:t>
      </w:r>
      <w:r w:rsidRPr="00340D7C">
        <w:rPr>
          <w:u w:val="single"/>
        </w:rPr>
        <w:t>les ajouts sont indiqués en caractères soulignés</w:t>
      </w:r>
      <w:r>
        <w:t xml:space="preserve">, </w:t>
      </w:r>
      <w:r w:rsidRPr="00340D7C">
        <w:rPr>
          <w:strike/>
        </w:rPr>
        <w:t>les suppressions en caractères biffés</w:t>
      </w:r>
      <w:r>
        <w:t>) :</w:t>
      </w:r>
    </w:p>
    <w:p w:rsidR="009D741A" w:rsidRDefault="009D741A" w:rsidP="004C1EF3">
      <w:pPr>
        <w:pStyle w:val="SingleTxtG"/>
        <w:ind w:left="1701"/>
      </w:pPr>
      <w:r>
        <w:t>« 301</w:t>
      </w:r>
      <w:r w:rsidR="0079704A">
        <w:t>.</w:t>
      </w:r>
      <w:r>
        <w:tab/>
        <w:t>Cette rubrique ne s</w:t>
      </w:r>
      <w:r w:rsidR="006F7598">
        <w:t>’</w:t>
      </w:r>
      <w:r>
        <w:t>applique qu</w:t>
      </w:r>
      <w:r w:rsidR="006F7598">
        <w:t>’</w:t>
      </w:r>
      <w:r>
        <w:t xml:space="preserve">aux </w:t>
      </w:r>
      <w:r>
        <w:rPr>
          <w:strike/>
        </w:rPr>
        <w:t>machines ou appareils</w:t>
      </w:r>
      <w:r>
        <w:t xml:space="preserve"> </w:t>
      </w:r>
      <w:r>
        <w:rPr>
          <w:u w:val="single"/>
        </w:rPr>
        <w:t>objets</w:t>
      </w:r>
      <w:r>
        <w:t xml:space="preserve"> contenant des marchandises dangereuses se présentant sous la forme de résidus ou faisant partie intégrante desdits objets. Elle ne doit pas être utilisée pour des </w:t>
      </w:r>
      <w:r>
        <w:rPr>
          <w:strike/>
        </w:rPr>
        <w:t>machines ou appareils</w:t>
      </w:r>
      <w:r>
        <w:t xml:space="preserve"> </w:t>
      </w:r>
      <w:r>
        <w:rPr>
          <w:u w:val="single"/>
        </w:rPr>
        <w:t>objets</w:t>
      </w:r>
      <w:r w:rsidR="004C1EF3">
        <w:rPr>
          <w:u w:val="single"/>
        </w:rPr>
        <w:t xml:space="preserve"> ayant pour seule fonction de contenir les marchandises dangereuses ni pour des objets</w:t>
      </w:r>
      <w:r w:rsidRPr="00340D7C">
        <w:t xml:space="preserve"> </w:t>
      </w:r>
      <w:r>
        <w:t>qui font déjà l</w:t>
      </w:r>
      <w:r w:rsidR="006F7598">
        <w:t>’</w:t>
      </w:r>
      <w:r>
        <w:t>objet d</w:t>
      </w:r>
      <w:r w:rsidR="006F7598">
        <w:t>’</w:t>
      </w:r>
      <w:r>
        <w:t xml:space="preserve">une désignation officielle de transport </w:t>
      </w:r>
      <w:r w:rsidR="004C1EF3">
        <w:t xml:space="preserve">plus précise </w:t>
      </w:r>
      <w:r>
        <w:t>dans la Liste des march</w:t>
      </w:r>
      <w:r w:rsidR="0079704A">
        <w:t>andises dangereuses du chapitre </w:t>
      </w:r>
      <w:r>
        <w:t xml:space="preserve">3.2. Les </w:t>
      </w:r>
      <w:r>
        <w:rPr>
          <w:strike/>
        </w:rPr>
        <w:t>machines et appareils</w:t>
      </w:r>
      <w:r>
        <w:t xml:space="preserve"> </w:t>
      </w:r>
      <w:r>
        <w:rPr>
          <w:u w:val="single"/>
        </w:rPr>
        <w:t>objets</w:t>
      </w:r>
      <w:r w:rsidRPr="00340D7C">
        <w:t xml:space="preserve"> </w:t>
      </w:r>
      <w:r>
        <w:t>transportés sous cette rubrique ne doivent contenir que des marchandises dangereuses dont le transport est autorisé en ver</w:t>
      </w:r>
      <w:r w:rsidR="004C1EF3">
        <w:t>tu des dispositions du chapitre </w:t>
      </w:r>
      <w:r>
        <w:t xml:space="preserve">3.4 (quantités limitées). La quantité de marchandises dangereuses contenues dans les </w:t>
      </w:r>
      <w:r>
        <w:rPr>
          <w:strike/>
        </w:rPr>
        <w:t>machines ou appareils</w:t>
      </w:r>
      <w:r>
        <w:t xml:space="preserve"> </w:t>
      </w:r>
      <w:r>
        <w:rPr>
          <w:u w:val="single"/>
        </w:rPr>
        <w:t xml:space="preserve">objets </w:t>
      </w:r>
      <w:r>
        <w:t xml:space="preserve">ne doit pas dépasser celle qui est indiquée pour </w:t>
      </w:r>
      <w:r w:rsidR="002623D6">
        <w:t>chacune d</w:t>
      </w:r>
      <w:r w:rsidR="006F7598">
        <w:t>’</w:t>
      </w:r>
      <w:r w:rsidR="002623D6">
        <w:t>elles dans la colonne </w:t>
      </w:r>
      <w:r>
        <w:t>7a de la Liste des march</w:t>
      </w:r>
      <w:r w:rsidR="002623D6">
        <w:t>andises dangereuses du chapitre </w:t>
      </w:r>
      <w:r>
        <w:t xml:space="preserve">3.2. Si les </w:t>
      </w:r>
      <w:r>
        <w:rPr>
          <w:strike/>
        </w:rPr>
        <w:t>machines ou appareils</w:t>
      </w:r>
      <w:r>
        <w:t xml:space="preserve"> </w:t>
      </w:r>
      <w:r>
        <w:rPr>
          <w:u w:val="single"/>
        </w:rPr>
        <w:t>objets</w:t>
      </w:r>
      <w:r w:rsidRPr="00340D7C">
        <w:t xml:space="preserve"> </w:t>
      </w:r>
      <w:r>
        <w:t xml:space="preserve">contiennent plusieurs de ces marchandises dangereuses, </w:t>
      </w:r>
      <w:r w:rsidR="002623D6">
        <w:t>c</w:t>
      </w:r>
      <w:r>
        <w:t>elles</w:t>
      </w:r>
      <w:r w:rsidR="002623D6">
        <w:t>-ci</w:t>
      </w:r>
      <w:r>
        <w:t xml:space="preserve"> doivent </w:t>
      </w:r>
      <w:r w:rsidR="002623D6">
        <w:t>être séparées pour ne pas</w:t>
      </w:r>
      <w:r>
        <w:t xml:space="preserve"> réagir dangereusement entre elles </w:t>
      </w:r>
      <w:r w:rsidR="002623D6">
        <w:t>pendant le transport (voir </w:t>
      </w:r>
      <w:r>
        <w:t>4.1.1.6). S</w:t>
      </w:r>
      <w:r w:rsidR="006F7598">
        <w:t>’</w:t>
      </w:r>
      <w:r>
        <w:t>il est prescrit que les emballages de marchandises dangereuses liquides doivent garder une orientation déterminée, des étiquettes, conformes aux spécifications du 5.2.1.7.1, indiquant l</w:t>
      </w:r>
      <w:r w:rsidR="006F7598">
        <w:t>’</w:t>
      </w:r>
      <w:r>
        <w:t>orientation du colis doivent être apposées sur au moins deux faces verticales opposées, les flèches pointant vers le haut.</w:t>
      </w:r>
    </w:p>
    <w:p w:rsidR="009D741A" w:rsidRDefault="009D741A" w:rsidP="002623D6">
      <w:pPr>
        <w:pStyle w:val="SingleTxtG"/>
        <w:ind w:left="1701"/>
      </w:pPr>
      <w:r>
        <w:t>L</w:t>
      </w:r>
      <w:r w:rsidR="006F7598">
        <w:t>’</w:t>
      </w:r>
      <w:r>
        <w:t xml:space="preserve">autorité compétente peut accorder des dérogations pour le transport </w:t>
      </w:r>
      <w:r>
        <w:rPr>
          <w:strike/>
        </w:rPr>
        <w:t>de machines ou appareils</w:t>
      </w:r>
      <w:r>
        <w:t xml:space="preserve"> </w:t>
      </w:r>
      <w:r>
        <w:rPr>
          <w:u w:val="single"/>
        </w:rPr>
        <w:t>d</w:t>
      </w:r>
      <w:r w:rsidR="006F7598">
        <w:rPr>
          <w:u w:val="single"/>
        </w:rPr>
        <w:t>’</w:t>
      </w:r>
      <w:r>
        <w:rPr>
          <w:u w:val="single"/>
        </w:rPr>
        <w:t>objets</w:t>
      </w:r>
      <w:r w:rsidRPr="00840D92">
        <w:t xml:space="preserve"> </w:t>
      </w:r>
      <w:r>
        <w:t>auxquels s</w:t>
      </w:r>
      <w:r w:rsidR="006F7598">
        <w:t>’</w:t>
      </w:r>
      <w:r>
        <w:t>appliquerait normalement cette rubrique.</w:t>
      </w:r>
      <w:r>
        <w:rPr>
          <w:strike/>
        </w:rPr>
        <w:t xml:space="preserve"> Le transport de marchandises dangereuses, dans des engins ou des appareils, en quantité dépassant les valeurs indiquées dans la colonne 7a de la Liste des marchandises dangereuses du chapitre 3.2 est autorisé à condition d</w:t>
      </w:r>
      <w:r w:rsidR="006F7598">
        <w:rPr>
          <w:strike/>
        </w:rPr>
        <w:t>’</w:t>
      </w:r>
      <w:r>
        <w:rPr>
          <w:strike/>
        </w:rPr>
        <w:t>avoir été approuvé par l</w:t>
      </w:r>
      <w:r w:rsidR="006F7598">
        <w:rPr>
          <w:strike/>
        </w:rPr>
        <w:t>’</w:t>
      </w:r>
      <w:r>
        <w:rPr>
          <w:strike/>
        </w:rPr>
        <w:t>autorité compétente, excepté lorsque la disposition spéciale 363 s</w:t>
      </w:r>
      <w:r w:rsidR="006F7598">
        <w:rPr>
          <w:strike/>
        </w:rPr>
        <w:t>’</w:t>
      </w:r>
      <w:r>
        <w:rPr>
          <w:strike/>
        </w:rPr>
        <w:t>applique.</w:t>
      </w:r>
      <w:r>
        <w:t> ».</w:t>
      </w:r>
    </w:p>
    <w:p w:rsidR="009D741A" w:rsidRDefault="009D741A" w:rsidP="00606EFE">
      <w:pPr>
        <w:pStyle w:val="ParNoG"/>
        <w:keepNext/>
        <w:spacing w:before="120"/>
        <w:rPr>
          <w:lang w:eastAsia="en-GB" w:bidi="en-GB"/>
        </w:rPr>
      </w:pPr>
      <w:r>
        <w:rPr>
          <w:lang w:eastAsia="en-GB" w:bidi="en-GB"/>
        </w:rPr>
        <w:lastRenderedPageBreak/>
        <w:t xml:space="preserve">Ajouter dans le paragraphe 4.1.4.1 </w:t>
      </w:r>
      <w:r>
        <w:t>l</w:t>
      </w:r>
      <w:r w:rsidR="006F7598">
        <w:t>’</w:t>
      </w:r>
      <w:r>
        <w:t>instruction</w:t>
      </w:r>
      <w:r>
        <w:rPr>
          <w:lang w:eastAsia="en-GB" w:bidi="en-GB"/>
        </w:rPr>
        <w:t xml:space="preserve"> d</w:t>
      </w:r>
      <w:r w:rsidR="006F7598">
        <w:rPr>
          <w:lang w:eastAsia="en-GB" w:bidi="en-GB"/>
        </w:rPr>
        <w:t>’</w:t>
      </w:r>
      <w:r>
        <w:rPr>
          <w:lang w:eastAsia="en-GB" w:bidi="en-GB"/>
        </w:rPr>
        <w:t>emballage ci-dessous :</w:t>
      </w:r>
    </w:p>
    <w:tbl>
      <w:tblPr>
        <w:tblStyle w:val="TableGrid1"/>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213"/>
        <w:gridCol w:w="3213"/>
        <w:gridCol w:w="3213"/>
      </w:tblGrid>
      <w:tr w:rsidR="009A2AA2" w:rsidRPr="00E275FD" w:rsidTr="00FC2F33">
        <w:trPr>
          <w:jc w:val="center"/>
        </w:trPr>
        <w:tc>
          <w:tcPr>
            <w:tcW w:w="3213" w:type="dxa"/>
            <w:tcBorders>
              <w:top w:val="single" w:sz="4" w:space="0" w:color="auto"/>
              <w:left w:val="single" w:sz="4" w:space="0" w:color="auto"/>
              <w:bottom w:val="single" w:sz="4" w:space="0" w:color="auto"/>
            </w:tcBorders>
            <w:tcMar>
              <w:left w:w="57" w:type="dxa"/>
              <w:right w:w="57" w:type="dxa"/>
            </w:tcMar>
            <w:vAlign w:val="center"/>
          </w:tcPr>
          <w:p w:rsidR="009A2AA2" w:rsidRPr="00E275FD" w:rsidRDefault="009A2AA2" w:rsidP="00606EFE">
            <w:pPr>
              <w:keepNext/>
              <w:spacing w:before="60" w:after="60" w:line="240" w:lineRule="auto"/>
              <w:rPr>
                <w:b/>
                <w:sz w:val="16"/>
              </w:rPr>
            </w:pPr>
            <w:r>
              <w:rPr>
                <w:b/>
                <w:sz w:val="16"/>
              </w:rPr>
              <w:t>P00X</w:t>
            </w:r>
          </w:p>
        </w:tc>
        <w:tc>
          <w:tcPr>
            <w:tcW w:w="3213" w:type="dxa"/>
            <w:tcBorders>
              <w:top w:val="single" w:sz="4" w:space="0" w:color="auto"/>
              <w:bottom w:val="single" w:sz="4" w:space="0" w:color="auto"/>
            </w:tcBorders>
            <w:tcMar>
              <w:left w:w="57" w:type="dxa"/>
              <w:right w:w="57" w:type="dxa"/>
            </w:tcMar>
            <w:vAlign w:val="center"/>
          </w:tcPr>
          <w:p w:rsidR="009A2AA2" w:rsidRPr="0035264E" w:rsidRDefault="009A2AA2" w:rsidP="00606EFE">
            <w:pPr>
              <w:keepNext/>
              <w:spacing w:before="60" w:after="60" w:line="240" w:lineRule="auto"/>
              <w:jc w:val="center"/>
              <w:rPr>
                <w:b/>
                <w:iCs/>
                <w:highlight w:val="yellow"/>
              </w:rPr>
            </w:pPr>
            <w:r w:rsidRPr="009A2AA2">
              <w:rPr>
                <w:b/>
                <w:iCs/>
              </w:rPr>
              <w:t>INSTRUCTION D</w:t>
            </w:r>
            <w:r w:rsidR="006F7598">
              <w:rPr>
                <w:b/>
                <w:iCs/>
              </w:rPr>
              <w:t>’</w:t>
            </w:r>
            <w:r w:rsidRPr="009A2AA2">
              <w:rPr>
                <w:b/>
                <w:iCs/>
              </w:rPr>
              <w:t>EMBALLAGE</w:t>
            </w:r>
          </w:p>
        </w:tc>
        <w:tc>
          <w:tcPr>
            <w:cnfStyle w:val="000100000000" w:firstRow="0" w:lastRow="0" w:firstColumn="0" w:lastColumn="1" w:oddVBand="0" w:evenVBand="0" w:oddHBand="0" w:evenHBand="0" w:firstRowFirstColumn="0" w:firstRowLastColumn="0" w:lastRowFirstColumn="0" w:lastRowLastColumn="0"/>
            <w:tcW w:w="3213" w:type="dxa"/>
            <w:tcBorders>
              <w:top w:val="single" w:sz="4" w:space="0" w:color="auto"/>
              <w:bottom w:val="single" w:sz="4" w:space="0" w:color="auto"/>
              <w:right w:val="single" w:sz="4" w:space="0" w:color="auto"/>
            </w:tcBorders>
            <w:tcMar>
              <w:left w:w="57" w:type="dxa"/>
              <w:right w:w="57" w:type="dxa"/>
            </w:tcMar>
            <w:vAlign w:val="center"/>
          </w:tcPr>
          <w:p w:rsidR="009A2AA2" w:rsidRPr="00E275FD" w:rsidRDefault="009A2AA2" w:rsidP="00606EFE">
            <w:pPr>
              <w:keepNext/>
              <w:spacing w:before="60" w:after="60" w:line="240" w:lineRule="auto"/>
              <w:jc w:val="right"/>
              <w:rPr>
                <w:b/>
                <w:i w:val="0"/>
                <w:iCs w:val="0"/>
                <w:sz w:val="16"/>
              </w:rPr>
            </w:pPr>
            <w:r>
              <w:rPr>
                <w:b/>
                <w:i w:val="0"/>
                <w:iCs w:val="0"/>
                <w:sz w:val="16"/>
              </w:rPr>
              <w:t>P0</w:t>
            </w:r>
            <w:r w:rsidRPr="00E275FD">
              <w:rPr>
                <w:b/>
                <w:i w:val="0"/>
                <w:iCs w:val="0"/>
                <w:sz w:val="16"/>
              </w:rPr>
              <w:t>0</w:t>
            </w:r>
            <w:r>
              <w:rPr>
                <w:b/>
                <w:i w:val="0"/>
                <w:iCs w:val="0"/>
                <w:sz w:val="16"/>
              </w:rPr>
              <w:t>X</w:t>
            </w:r>
          </w:p>
        </w:tc>
      </w:tr>
      <w:tr w:rsidR="009A2AA2" w:rsidTr="00FC2F33">
        <w:trPr>
          <w:jc w:val="center"/>
        </w:trPr>
        <w:tc>
          <w:tcPr>
            <w:cnfStyle w:val="000100000000" w:firstRow="0" w:lastRow="0" w:firstColumn="0" w:lastColumn="1" w:oddVBand="0" w:evenVBand="0" w:oddHBand="0" w:evenHBand="0" w:firstRowFirstColumn="0" w:firstRowLastColumn="0" w:lastRowFirstColumn="0" w:lastRowLastColumn="0"/>
            <w:tcW w:w="9639"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9A2AA2" w:rsidRPr="000C563F" w:rsidRDefault="009A2AA2" w:rsidP="00606EFE">
            <w:pPr>
              <w:keepNext/>
              <w:spacing w:before="60" w:after="60" w:line="240" w:lineRule="auto"/>
              <w:rPr>
                <w:i w:val="0"/>
              </w:rPr>
            </w:pPr>
            <w:r w:rsidRPr="009A2AA2">
              <w:rPr>
                <w:i w:val="0"/>
                <w:lang w:val="fr-CH"/>
              </w:rPr>
              <w:t>La présente instruction s</w:t>
            </w:r>
            <w:r w:rsidR="006F7598">
              <w:rPr>
                <w:i w:val="0"/>
                <w:lang w:val="fr-CH"/>
              </w:rPr>
              <w:t>’</w:t>
            </w:r>
            <w:r w:rsidRPr="009A2AA2">
              <w:rPr>
                <w:i w:val="0"/>
                <w:lang w:val="fr-CH"/>
              </w:rPr>
              <w:t>applique aux Nos ONU 35AA, 35BB, 35CC, 35DD, 35EE, 35FF, 35GG, 35HH, 35II, 35JJ, 35KK et 35LL.</w:t>
            </w:r>
          </w:p>
        </w:tc>
      </w:tr>
      <w:tr w:rsidR="009A2AA2" w:rsidRPr="00E8006E" w:rsidTr="00FC2F33">
        <w:trPr>
          <w:jc w:val="center"/>
        </w:trPr>
        <w:tc>
          <w:tcPr>
            <w:cnfStyle w:val="000100000000" w:firstRow="0" w:lastRow="0" w:firstColumn="0" w:lastColumn="1" w:oddVBand="0" w:evenVBand="0" w:oddHBand="0" w:evenHBand="0" w:firstRowFirstColumn="0" w:firstRowLastColumn="0" w:lastRowFirstColumn="0" w:lastRowLastColumn="0"/>
            <w:tcW w:w="9639" w:type="dxa"/>
            <w:gridSpan w:val="3"/>
            <w:tcBorders>
              <w:left w:val="single" w:sz="4" w:space="0" w:color="auto"/>
              <w:right w:val="single" w:sz="4" w:space="0" w:color="auto"/>
            </w:tcBorders>
            <w:tcMar>
              <w:left w:w="57" w:type="dxa"/>
              <w:right w:w="57" w:type="dxa"/>
            </w:tcMar>
          </w:tcPr>
          <w:p w:rsidR="009A2AA2" w:rsidRPr="00E8006E" w:rsidRDefault="009A2AA2" w:rsidP="00606EFE">
            <w:pPr>
              <w:keepNext/>
              <w:spacing w:before="60" w:after="60" w:line="240" w:lineRule="auto"/>
              <w:rPr>
                <w:b/>
                <w:i w:val="0"/>
              </w:rPr>
            </w:pPr>
            <w:r w:rsidRPr="00E8006E">
              <w:rPr>
                <w:b/>
                <w:i w:val="0"/>
              </w:rPr>
              <w:t>1)</w:t>
            </w:r>
            <w:r w:rsidRPr="00E8006E">
              <w:rPr>
                <w:b/>
                <w:i w:val="0"/>
              </w:rPr>
              <w:tab/>
            </w:r>
            <w:r w:rsidRPr="009A2AA2">
              <w:rPr>
                <w:b/>
                <w:i w:val="0"/>
                <w:lang w:val="fr-CH"/>
              </w:rPr>
              <w:t>Les emballages suivants sont autorisés s</w:t>
            </w:r>
            <w:r w:rsidR="006F7598">
              <w:rPr>
                <w:b/>
                <w:i w:val="0"/>
                <w:lang w:val="fr-CH"/>
              </w:rPr>
              <w:t>’</w:t>
            </w:r>
            <w:r w:rsidRPr="009A2AA2">
              <w:rPr>
                <w:b/>
                <w:i w:val="0"/>
                <w:lang w:val="fr-CH"/>
              </w:rPr>
              <w:t>il est satisfait aux dispositions générales des 4.1.1 et 4.1.3 :</w:t>
            </w:r>
          </w:p>
        </w:tc>
      </w:tr>
      <w:tr w:rsidR="009A2AA2" w:rsidRPr="00E275FD" w:rsidTr="00FC2F33">
        <w:trPr>
          <w:jc w:val="center"/>
        </w:trPr>
        <w:tc>
          <w:tcPr>
            <w:cnfStyle w:val="000100000000" w:firstRow="0" w:lastRow="0" w:firstColumn="0" w:lastColumn="1" w:oddVBand="0" w:evenVBand="0" w:oddHBand="0" w:evenHBand="0" w:firstRowFirstColumn="0" w:firstRowLastColumn="0" w:lastRowFirstColumn="0" w:lastRowLastColumn="0"/>
            <w:tcW w:w="9639" w:type="dxa"/>
            <w:gridSpan w:val="3"/>
            <w:tcBorders>
              <w:left w:val="single" w:sz="4" w:space="0" w:color="auto"/>
              <w:right w:val="single" w:sz="4" w:space="0" w:color="auto"/>
            </w:tcBorders>
            <w:tcMar>
              <w:left w:w="57" w:type="dxa"/>
              <w:right w:w="57" w:type="dxa"/>
            </w:tcMar>
          </w:tcPr>
          <w:p w:rsidR="009A2AA2" w:rsidRPr="00E275FD" w:rsidRDefault="009A2AA2" w:rsidP="00606EFE">
            <w:pPr>
              <w:keepNext/>
              <w:spacing w:before="60" w:after="60" w:line="240" w:lineRule="auto"/>
              <w:rPr>
                <w:i w:val="0"/>
              </w:rPr>
            </w:pPr>
            <w:r w:rsidRPr="009A2AA2">
              <w:rPr>
                <w:i w:val="0"/>
                <w:lang w:val="fr-CH"/>
              </w:rPr>
              <w:t>Fûts (1 A2, 1B2, 1N2, 1H2, 1D et 1G)</w:t>
            </w:r>
          </w:p>
        </w:tc>
      </w:tr>
      <w:tr w:rsidR="009A2AA2" w:rsidTr="00FC2F33">
        <w:trPr>
          <w:jc w:val="center"/>
        </w:trPr>
        <w:tc>
          <w:tcPr>
            <w:cnfStyle w:val="000100000000" w:firstRow="0" w:lastRow="0" w:firstColumn="0" w:lastColumn="1" w:oddVBand="0" w:evenVBand="0" w:oddHBand="0" w:evenHBand="0" w:firstRowFirstColumn="0" w:firstRowLastColumn="0" w:lastRowFirstColumn="0" w:lastRowLastColumn="0"/>
            <w:tcW w:w="9639" w:type="dxa"/>
            <w:gridSpan w:val="3"/>
            <w:tcBorders>
              <w:left w:val="single" w:sz="4" w:space="0" w:color="auto"/>
              <w:right w:val="single" w:sz="4" w:space="0" w:color="auto"/>
            </w:tcBorders>
            <w:tcMar>
              <w:left w:w="57" w:type="dxa"/>
              <w:right w:w="57" w:type="dxa"/>
            </w:tcMar>
          </w:tcPr>
          <w:p w:rsidR="009A2AA2" w:rsidRDefault="009A2AA2" w:rsidP="00606EFE">
            <w:pPr>
              <w:keepNext/>
              <w:spacing w:before="60" w:after="60" w:line="240" w:lineRule="auto"/>
              <w:rPr>
                <w:i w:val="0"/>
              </w:rPr>
            </w:pPr>
            <w:r w:rsidRPr="009A2AA2">
              <w:rPr>
                <w:i w:val="0"/>
                <w:lang w:val="fr-CH"/>
              </w:rPr>
              <w:t>Caisses (4A, 4B, 4N, 4C1, 4C2, 4D, 4F, 4G, 4H1 et 4H2)</w:t>
            </w:r>
          </w:p>
        </w:tc>
      </w:tr>
      <w:tr w:rsidR="009A2AA2" w:rsidTr="00FC2F33">
        <w:trPr>
          <w:jc w:val="center"/>
        </w:trPr>
        <w:tc>
          <w:tcPr>
            <w:cnfStyle w:val="000100000000" w:firstRow="0" w:lastRow="0" w:firstColumn="0" w:lastColumn="1" w:oddVBand="0" w:evenVBand="0" w:oddHBand="0" w:evenHBand="0" w:firstRowFirstColumn="0" w:firstRowLastColumn="0" w:lastRowFirstColumn="0" w:lastRowLastColumn="0"/>
            <w:tcW w:w="9639" w:type="dxa"/>
            <w:gridSpan w:val="3"/>
            <w:tcBorders>
              <w:left w:val="single" w:sz="4" w:space="0" w:color="auto"/>
              <w:right w:val="single" w:sz="4" w:space="0" w:color="auto"/>
            </w:tcBorders>
            <w:tcMar>
              <w:left w:w="57" w:type="dxa"/>
              <w:right w:w="57" w:type="dxa"/>
            </w:tcMar>
          </w:tcPr>
          <w:p w:rsidR="009A2AA2" w:rsidRDefault="009A2AA2" w:rsidP="00606EFE">
            <w:pPr>
              <w:keepNext/>
              <w:spacing w:before="60" w:after="60" w:line="240" w:lineRule="auto"/>
              <w:rPr>
                <w:i w:val="0"/>
              </w:rPr>
            </w:pPr>
            <w:r w:rsidRPr="009A2AA2">
              <w:rPr>
                <w:i w:val="0"/>
                <w:lang w:val="fr-CH"/>
              </w:rPr>
              <w:t>Bidons (jerricanes) (3A2, 3B2, 3H2)</w:t>
            </w:r>
          </w:p>
        </w:tc>
      </w:tr>
      <w:tr w:rsidR="009A2AA2" w:rsidTr="00FC2F33">
        <w:trPr>
          <w:jc w:val="center"/>
        </w:trPr>
        <w:tc>
          <w:tcPr>
            <w:cnfStyle w:val="000100000000" w:firstRow="0" w:lastRow="0" w:firstColumn="0" w:lastColumn="1" w:oddVBand="0" w:evenVBand="0" w:oddHBand="0" w:evenHBand="0" w:firstRowFirstColumn="0" w:firstRowLastColumn="0" w:lastRowFirstColumn="0" w:lastRowLastColumn="0"/>
            <w:tcW w:w="9639" w:type="dxa"/>
            <w:gridSpan w:val="3"/>
            <w:tcBorders>
              <w:left w:val="single" w:sz="4" w:space="0" w:color="auto"/>
              <w:right w:val="single" w:sz="4" w:space="0" w:color="auto"/>
            </w:tcBorders>
            <w:tcMar>
              <w:left w:w="57" w:type="dxa"/>
              <w:right w:w="57" w:type="dxa"/>
            </w:tcMar>
          </w:tcPr>
          <w:p w:rsidR="009A2AA2" w:rsidRDefault="009A2AA2" w:rsidP="00606EFE">
            <w:pPr>
              <w:keepNext/>
              <w:spacing w:before="60" w:after="60" w:line="240" w:lineRule="auto"/>
              <w:rPr>
                <w:i w:val="0"/>
              </w:rPr>
            </w:pPr>
            <w:r w:rsidRPr="009A2AA2">
              <w:rPr>
                <w:i w:val="0"/>
                <w:lang w:val="fr-CH"/>
              </w:rPr>
              <w:t>Les emballages doivent satisfaire au niveau d</w:t>
            </w:r>
            <w:r w:rsidR="006F7598">
              <w:rPr>
                <w:i w:val="0"/>
                <w:lang w:val="fr-CH"/>
              </w:rPr>
              <w:t>’</w:t>
            </w:r>
            <w:r w:rsidRPr="009A2AA2">
              <w:rPr>
                <w:i w:val="0"/>
                <w:lang w:val="fr-CH"/>
              </w:rPr>
              <w:t xml:space="preserve">épreuve du </w:t>
            </w:r>
            <w:r w:rsidRPr="005E7CE7">
              <w:rPr>
                <w:i w:val="0"/>
                <w:lang w:val="fr-CH"/>
              </w:rPr>
              <w:t>groupe</w:t>
            </w:r>
            <w:r w:rsidRPr="009A2AA2">
              <w:rPr>
                <w:i w:val="0"/>
                <w:lang w:val="fr-CH"/>
              </w:rPr>
              <w:t xml:space="preserve"> d</w:t>
            </w:r>
            <w:r w:rsidR="006F7598">
              <w:rPr>
                <w:i w:val="0"/>
                <w:lang w:val="fr-CH"/>
              </w:rPr>
              <w:t>’</w:t>
            </w:r>
            <w:r w:rsidRPr="009A2AA2">
              <w:rPr>
                <w:i w:val="0"/>
                <w:lang w:val="fr-CH"/>
              </w:rPr>
              <w:t>emballage II.</w:t>
            </w:r>
          </w:p>
        </w:tc>
      </w:tr>
      <w:tr w:rsidR="009A2AA2" w:rsidTr="00FC2F33">
        <w:trPr>
          <w:jc w:val="center"/>
        </w:trPr>
        <w:tc>
          <w:tcPr>
            <w:cnfStyle w:val="000100000000" w:firstRow="0" w:lastRow="0" w:firstColumn="0" w:lastColumn="1" w:oddVBand="0" w:evenVBand="0" w:oddHBand="0" w:evenHBand="0" w:firstRowFirstColumn="0" w:firstRowLastColumn="0" w:lastRowFirstColumn="0" w:lastRowLastColumn="0"/>
            <w:tcW w:w="9639" w:type="dxa"/>
            <w:gridSpan w:val="3"/>
            <w:tcBorders>
              <w:left w:val="single" w:sz="4" w:space="0" w:color="auto"/>
              <w:right w:val="single" w:sz="4" w:space="0" w:color="auto"/>
            </w:tcBorders>
            <w:tcMar>
              <w:left w:w="57" w:type="dxa"/>
              <w:right w:w="57" w:type="dxa"/>
            </w:tcMar>
          </w:tcPr>
          <w:p w:rsidR="009A2AA2" w:rsidRPr="009A2AA2" w:rsidRDefault="009A2AA2" w:rsidP="00606EFE">
            <w:pPr>
              <w:keepNext/>
              <w:spacing w:before="60" w:after="60" w:line="240" w:lineRule="auto"/>
            </w:pPr>
            <w:r>
              <w:rPr>
                <w:b/>
                <w:i w:val="0"/>
                <w:lang w:val="fr-CH"/>
              </w:rPr>
              <w:t>2)</w:t>
            </w:r>
            <w:r>
              <w:rPr>
                <w:b/>
                <w:i w:val="0"/>
                <w:lang w:val="fr-CH"/>
              </w:rPr>
              <w:tab/>
            </w:r>
            <w:r w:rsidRPr="009A2AA2">
              <w:rPr>
                <w:b/>
                <w:i w:val="0"/>
                <w:lang w:val="fr-CH"/>
              </w:rPr>
              <w:t>En outre, pour les objets robustes, les emballages suivants sont autorisés</w:t>
            </w:r>
            <w:r>
              <w:rPr>
                <w:b/>
                <w:i w:val="0"/>
                <w:lang w:val="fr-CH"/>
              </w:rPr>
              <w:t> :</w:t>
            </w:r>
          </w:p>
        </w:tc>
      </w:tr>
      <w:tr w:rsidR="009A2AA2" w:rsidTr="00FC2F33">
        <w:trPr>
          <w:jc w:val="center"/>
        </w:trPr>
        <w:tc>
          <w:tcPr>
            <w:cnfStyle w:val="000100000000" w:firstRow="0" w:lastRow="0" w:firstColumn="0" w:lastColumn="1" w:oddVBand="0" w:evenVBand="0" w:oddHBand="0" w:evenHBand="0" w:firstRowFirstColumn="0" w:firstRowLastColumn="0" w:lastRowFirstColumn="0" w:lastRowLastColumn="0"/>
            <w:tcW w:w="9639" w:type="dxa"/>
            <w:gridSpan w:val="3"/>
            <w:tcBorders>
              <w:left w:val="single" w:sz="4" w:space="0" w:color="auto"/>
              <w:right w:val="single" w:sz="4" w:space="0" w:color="auto"/>
            </w:tcBorders>
            <w:tcMar>
              <w:left w:w="57" w:type="dxa"/>
              <w:right w:w="57" w:type="dxa"/>
            </w:tcMar>
          </w:tcPr>
          <w:p w:rsidR="009A2AA2" w:rsidRPr="009A2AA2" w:rsidRDefault="009A2AA2" w:rsidP="00606EFE">
            <w:pPr>
              <w:keepNext/>
              <w:spacing w:before="60" w:after="60" w:line="240" w:lineRule="auto"/>
              <w:rPr>
                <w:i w:val="0"/>
              </w:rPr>
            </w:pPr>
            <w:r w:rsidRPr="009A2AA2">
              <w:rPr>
                <w:i w:val="0"/>
              </w:rPr>
              <w:t>Des emballages extérieurs robustes, construits en matériaux appropriés, et d</w:t>
            </w:r>
            <w:r w:rsidR="006F7598">
              <w:rPr>
                <w:i w:val="0"/>
              </w:rPr>
              <w:t>’</w:t>
            </w:r>
            <w:r w:rsidRPr="009A2AA2">
              <w:rPr>
                <w:i w:val="0"/>
              </w:rPr>
              <w:t>une résistance et d</w:t>
            </w:r>
            <w:r w:rsidR="006F7598">
              <w:rPr>
                <w:i w:val="0"/>
              </w:rPr>
              <w:t>’</w:t>
            </w:r>
            <w:r w:rsidRPr="009A2AA2">
              <w:rPr>
                <w:i w:val="0"/>
              </w:rPr>
              <w:t>une conception adaptées à la capacité de l</w:t>
            </w:r>
            <w:r w:rsidR="006F7598">
              <w:rPr>
                <w:i w:val="0"/>
              </w:rPr>
              <w:t>’</w:t>
            </w:r>
            <w:r w:rsidRPr="009A2AA2">
              <w:rPr>
                <w:i w:val="0"/>
              </w:rPr>
              <w:t>emballage et à l</w:t>
            </w:r>
            <w:r w:rsidR="006F7598">
              <w:rPr>
                <w:i w:val="0"/>
              </w:rPr>
              <w:t>’</w:t>
            </w:r>
            <w:r w:rsidRPr="009A2AA2">
              <w:rPr>
                <w:i w:val="0"/>
              </w:rPr>
              <w:t>utilisation prévue. Les emballages doivent satisfaire aux prescriptions des paragraphes 4.1.1.1, 4.1.1.2, 4.1.1.8 et 4.1.3. Les objets peuvent être transportés non emballés ou sur des palettes lorsque les marchandises dangereuses contenues dans l</w:t>
            </w:r>
            <w:r w:rsidR="006F7598">
              <w:rPr>
                <w:i w:val="0"/>
              </w:rPr>
              <w:t>’</w:t>
            </w:r>
            <w:r w:rsidRPr="009A2AA2">
              <w:rPr>
                <w:i w:val="0"/>
              </w:rPr>
              <w:t>objet sont munies d</w:t>
            </w:r>
            <w:r w:rsidR="006F7598">
              <w:rPr>
                <w:i w:val="0"/>
              </w:rPr>
              <w:t>’</w:t>
            </w:r>
            <w:r w:rsidRPr="009A2AA2">
              <w:rPr>
                <w:i w:val="0"/>
              </w:rPr>
              <w:t>une protection équivalente par cet objet.</w:t>
            </w:r>
          </w:p>
        </w:tc>
      </w:tr>
      <w:tr w:rsidR="009A2AA2" w:rsidTr="00FC2F33">
        <w:trPr>
          <w:jc w:val="center"/>
        </w:trPr>
        <w:tc>
          <w:tcPr>
            <w:cnfStyle w:val="000100000000" w:firstRow="0" w:lastRow="0" w:firstColumn="0" w:lastColumn="1" w:oddVBand="0" w:evenVBand="0" w:oddHBand="0" w:evenHBand="0" w:firstRowFirstColumn="0" w:firstRowLastColumn="0" w:lastRowFirstColumn="0" w:lastRowLastColumn="0"/>
            <w:tcW w:w="9639" w:type="dxa"/>
            <w:gridSpan w:val="3"/>
            <w:tcBorders>
              <w:left w:val="single" w:sz="4" w:space="0" w:color="auto"/>
              <w:right w:val="single" w:sz="4" w:space="0" w:color="auto"/>
            </w:tcBorders>
            <w:tcMar>
              <w:left w:w="57" w:type="dxa"/>
              <w:right w:w="57" w:type="dxa"/>
            </w:tcMar>
          </w:tcPr>
          <w:p w:rsidR="009A2AA2" w:rsidRPr="009A2AA2" w:rsidRDefault="009A2AA2" w:rsidP="00606EFE">
            <w:pPr>
              <w:keepNext/>
              <w:spacing w:before="60" w:after="60" w:line="240" w:lineRule="auto"/>
            </w:pPr>
            <w:r w:rsidRPr="009A2AA2">
              <w:rPr>
                <w:i w:val="0"/>
              </w:rPr>
              <w:t>De surcroît, les conditions suivantes doivent être remplies</w:t>
            </w:r>
            <w:r>
              <w:rPr>
                <w:i w:val="0"/>
              </w:rPr>
              <w:t> :</w:t>
            </w:r>
          </w:p>
        </w:tc>
      </w:tr>
      <w:tr w:rsidR="009A2AA2" w:rsidTr="00FC2F33">
        <w:trPr>
          <w:jc w:val="center"/>
        </w:trPr>
        <w:tc>
          <w:tcPr>
            <w:cnfStyle w:val="000100000000" w:firstRow="0" w:lastRow="0" w:firstColumn="0" w:lastColumn="1" w:oddVBand="0" w:evenVBand="0" w:oddHBand="0" w:evenHBand="0" w:firstRowFirstColumn="0" w:firstRowLastColumn="0" w:lastRowFirstColumn="0" w:lastRowLastColumn="0"/>
            <w:tcW w:w="9639" w:type="dxa"/>
            <w:gridSpan w:val="3"/>
            <w:tcBorders>
              <w:left w:val="single" w:sz="4" w:space="0" w:color="auto"/>
              <w:right w:val="single" w:sz="4" w:space="0" w:color="auto"/>
            </w:tcBorders>
            <w:tcMar>
              <w:left w:w="57" w:type="dxa"/>
              <w:right w:w="57" w:type="dxa"/>
            </w:tcMar>
          </w:tcPr>
          <w:p w:rsidR="009A2AA2" w:rsidRPr="009A2AA2" w:rsidRDefault="009A2AA2" w:rsidP="00606EFE">
            <w:pPr>
              <w:spacing w:before="60" w:after="60" w:line="240" w:lineRule="auto"/>
              <w:ind w:firstLine="567"/>
            </w:pPr>
            <w:r w:rsidRPr="009A2AA2">
              <w:rPr>
                <w:i w:val="0"/>
              </w:rPr>
              <w:t>a)</w:t>
            </w:r>
            <w:r w:rsidRPr="009A2AA2">
              <w:rPr>
                <w:i w:val="0"/>
              </w:rPr>
              <w:tab/>
              <w:t>Les récipients contenus dans des objets contenant eux-mêmes des matières liquides ou des matières solides doivent être fabriqués dans un matériau approprié et calés dans l</w:t>
            </w:r>
            <w:r w:rsidR="006F7598">
              <w:rPr>
                <w:i w:val="0"/>
              </w:rPr>
              <w:t>’</w:t>
            </w:r>
            <w:r w:rsidRPr="009A2AA2">
              <w:rPr>
                <w:i w:val="0"/>
              </w:rPr>
              <w:t>objet de telle façon que, dans des conditions normales de transport, ils ne puissent se briser, se crever ou laisser échapper leur contenu dans l</w:t>
            </w:r>
            <w:r w:rsidR="006F7598">
              <w:rPr>
                <w:i w:val="0"/>
              </w:rPr>
              <w:t>’</w:t>
            </w:r>
            <w:r w:rsidRPr="009A2AA2">
              <w:rPr>
                <w:i w:val="0"/>
              </w:rPr>
              <w:t>objet lui-même ou dans l</w:t>
            </w:r>
            <w:r w:rsidR="006F7598">
              <w:rPr>
                <w:i w:val="0"/>
              </w:rPr>
              <w:t>’</w:t>
            </w:r>
            <w:r w:rsidRPr="009A2AA2">
              <w:rPr>
                <w:i w:val="0"/>
              </w:rPr>
              <w:t>emballage extérieur ;</w:t>
            </w:r>
          </w:p>
        </w:tc>
      </w:tr>
      <w:tr w:rsidR="009A2AA2" w:rsidTr="00FC2F33">
        <w:trPr>
          <w:jc w:val="center"/>
        </w:trPr>
        <w:tc>
          <w:tcPr>
            <w:cnfStyle w:val="000100000000" w:firstRow="0" w:lastRow="0" w:firstColumn="0" w:lastColumn="1" w:oddVBand="0" w:evenVBand="0" w:oddHBand="0" w:evenHBand="0" w:firstRowFirstColumn="0" w:firstRowLastColumn="0" w:lastRowFirstColumn="0" w:lastRowLastColumn="0"/>
            <w:tcW w:w="9639" w:type="dxa"/>
            <w:gridSpan w:val="3"/>
            <w:tcBorders>
              <w:left w:val="single" w:sz="4" w:space="0" w:color="auto"/>
              <w:right w:val="single" w:sz="4" w:space="0" w:color="auto"/>
            </w:tcBorders>
            <w:tcMar>
              <w:left w:w="57" w:type="dxa"/>
              <w:right w:w="57" w:type="dxa"/>
            </w:tcMar>
          </w:tcPr>
          <w:p w:rsidR="009A2AA2" w:rsidRPr="009A2AA2" w:rsidRDefault="00B223AB" w:rsidP="00606EFE">
            <w:pPr>
              <w:spacing w:before="60" w:after="60" w:line="240" w:lineRule="auto"/>
              <w:ind w:firstLine="567"/>
            </w:pPr>
            <w:r w:rsidRPr="00B223AB">
              <w:rPr>
                <w:i w:val="0"/>
              </w:rPr>
              <w:t>b)</w:t>
            </w:r>
            <w:r w:rsidRPr="00B223AB">
              <w:rPr>
                <w:i w:val="0"/>
              </w:rPr>
              <w:tab/>
              <w:t>Les récipients contenant des matières liquides et équipés d</w:t>
            </w:r>
            <w:r w:rsidR="006F7598">
              <w:rPr>
                <w:i w:val="0"/>
              </w:rPr>
              <w:t>’</w:t>
            </w:r>
            <w:r w:rsidRPr="00B223AB">
              <w:rPr>
                <w:i w:val="0"/>
              </w:rPr>
              <w:t>une fermeture doivent être emballés de telle sorte que leurs fermetures soient bien orientées. Si leur étanchéité n</w:t>
            </w:r>
            <w:r w:rsidR="006F7598">
              <w:rPr>
                <w:i w:val="0"/>
              </w:rPr>
              <w:t>’</w:t>
            </w:r>
            <w:r w:rsidRPr="00B223AB">
              <w:rPr>
                <w:i w:val="0"/>
              </w:rPr>
              <w:t>est pas assurée dans tous les sens, toutes les ouvertures/fermetures et tous les robinets doivent être fermés</w:t>
            </w:r>
            <w:r>
              <w:rPr>
                <w:i w:val="0"/>
              </w:rPr>
              <w:t> ;</w:t>
            </w:r>
          </w:p>
        </w:tc>
      </w:tr>
      <w:tr w:rsidR="009A2AA2" w:rsidTr="00FC2F33">
        <w:trPr>
          <w:jc w:val="center"/>
        </w:trPr>
        <w:tc>
          <w:tcPr>
            <w:cnfStyle w:val="000100000000" w:firstRow="0" w:lastRow="0" w:firstColumn="0" w:lastColumn="1" w:oddVBand="0" w:evenVBand="0" w:oddHBand="0" w:evenHBand="0" w:firstRowFirstColumn="0" w:firstRowLastColumn="0" w:lastRowFirstColumn="0" w:lastRowLastColumn="0"/>
            <w:tcW w:w="9639" w:type="dxa"/>
            <w:gridSpan w:val="3"/>
            <w:tcBorders>
              <w:left w:val="single" w:sz="4" w:space="0" w:color="auto"/>
              <w:right w:val="single" w:sz="4" w:space="0" w:color="auto"/>
            </w:tcBorders>
            <w:tcMar>
              <w:left w:w="57" w:type="dxa"/>
              <w:right w:w="57" w:type="dxa"/>
            </w:tcMar>
          </w:tcPr>
          <w:p w:rsidR="009A2AA2" w:rsidRPr="009A2AA2" w:rsidRDefault="00B223AB" w:rsidP="00606EFE">
            <w:pPr>
              <w:spacing w:before="60" w:after="60" w:line="240" w:lineRule="auto"/>
              <w:ind w:firstLine="567"/>
            </w:pPr>
            <w:r w:rsidRPr="00B223AB">
              <w:rPr>
                <w:i w:val="0"/>
              </w:rPr>
              <w:t>c)</w:t>
            </w:r>
            <w:r w:rsidRPr="00B223AB">
              <w:rPr>
                <w:i w:val="0"/>
              </w:rPr>
              <w:tab/>
              <w:t>Les récipients susceptibles de se briser ou de se crever facilement, par exemple les récipients en verre, en porcelaine ou en grès ou encore en certaines matières plastiques doivent être correctement calés. Toute fuite du contenu ne doit pas altérer sensiblement les propriétés protectrices de l</w:t>
            </w:r>
            <w:r w:rsidR="006F7598">
              <w:rPr>
                <w:i w:val="0"/>
              </w:rPr>
              <w:t>’</w:t>
            </w:r>
            <w:r w:rsidRPr="00B223AB">
              <w:rPr>
                <w:i w:val="0"/>
              </w:rPr>
              <w:t>objet ou de son emballage extérieur</w:t>
            </w:r>
            <w:r>
              <w:rPr>
                <w:i w:val="0"/>
              </w:rPr>
              <w:t> ;</w:t>
            </w:r>
          </w:p>
        </w:tc>
      </w:tr>
      <w:tr w:rsidR="009A2AA2" w:rsidTr="00FC2F33">
        <w:trPr>
          <w:jc w:val="center"/>
        </w:trPr>
        <w:tc>
          <w:tcPr>
            <w:cnfStyle w:val="000100000000" w:firstRow="0" w:lastRow="0" w:firstColumn="0" w:lastColumn="1" w:oddVBand="0" w:evenVBand="0" w:oddHBand="0" w:evenHBand="0" w:firstRowFirstColumn="0" w:firstRowLastColumn="0" w:lastRowFirstColumn="0" w:lastRowLastColumn="0"/>
            <w:tcW w:w="9639" w:type="dxa"/>
            <w:gridSpan w:val="3"/>
            <w:tcBorders>
              <w:left w:val="single" w:sz="4" w:space="0" w:color="auto"/>
              <w:right w:val="single" w:sz="4" w:space="0" w:color="auto"/>
            </w:tcBorders>
            <w:tcMar>
              <w:left w:w="57" w:type="dxa"/>
              <w:right w:w="57" w:type="dxa"/>
            </w:tcMar>
          </w:tcPr>
          <w:p w:rsidR="009A2AA2" w:rsidRPr="009A2AA2" w:rsidRDefault="00B223AB" w:rsidP="00606EFE">
            <w:pPr>
              <w:spacing w:before="60" w:after="60" w:line="240" w:lineRule="auto"/>
              <w:ind w:firstLine="567"/>
            </w:pPr>
            <w:r w:rsidRPr="00B223AB">
              <w:rPr>
                <w:i w:val="0"/>
              </w:rPr>
              <w:t>d)</w:t>
            </w:r>
            <w:r w:rsidRPr="00B223AB">
              <w:rPr>
                <w:i w:val="0"/>
              </w:rPr>
              <w:tab/>
              <w:t>Les récipients placés à l</w:t>
            </w:r>
            <w:r w:rsidR="006F7598">
              <w:rPr>
                <w:i w:val="0"/>
              </w:rPr>
              <w:t>’</w:t>
            </w:r>
            <w:r w:rsidRPr="00B223AB">
              <w:rPr>
                <w:i w:val="0"/>
              </w:rPr>
              <w:t>intérieur d</w:t>
            </w:r>
            <w:r w:rsidR="006F7598">
              <w:rPr>
                <w:i w:val="0"/>
              </w:rPr>
              <w:t>’</w:t>
            </w:r>
            <w:r w:rsidRPr="00B223AB">
              <w:rPr>
                <w:i w:val="0"/>
              </w:rPr>
              <w:t>objets contenant des gaz doivent satisfaire aux prescriptions du paragraphe 4.1.6 et du chapitre 6.2, selon le cas, ou offrir un niveau de protection équivalent aux dispositions d</w:t>
            </w:r>
            <w:r w:rsidR="006F7598">
              <w:rPr>
                <w:i w:val="0"/>
              </w:rPr>
              <w:t>’</w:t>
            </w:r>
            <w:r w:rsidRPr="00B223AB">
              <w:rPr>
                <w:i w:val="0"/>
              </w:rPr>
              <w:t>emballage P200 ou P208</w:t>
            </w:r>
            <w:r>
              <w:rPr>
                <w:i w:val="0"/>
              </w:rPr>
              <w:t> ;</w:t>
            </w:r>
          </w:p>
        </w:tc>
      </w:tr>
      <w:tr w:rsidR="009A2AA2" w:rsidTr="00B223AB">
        <w:trPr>
          <w:jc w:val="center"/>
        </w:trPr>
        <w:tc>
          <w:tcPr>
            <w:cnfStyle w:val="000100000000" w:firstRow="0" w:lastRow="0" w:firstColumn="0" w:lastColumn="1" w:oddVBand="0" w:evenVBand="0" w:oddHBand="0" w:evenHBand="0" w:firstRowFirstColumn="0" w:firstRowLastColumn="0" w:lastRowFirstColumn="0" w:lastRowLastColumn="0"/>
            <w:tcW w:w="9639" w:type="dxa"/>
            <w:gridSpan w:val="3"/>
            <w:tcBorders>
              <w:left w:val="single" w:sz="4" w:space="0" w:color="auto"/>
              <w:right w:val="single" w:sz="4" w:space="0" w:color="auto"/>
            </w:tcBorders>
            <w:tcMar>
              <w:left w:w="57" w:type="dxa"/>
              <w:right w:w="57" w:type="dxa"/>
            </w:tcMar>
          </w:tcPr>
          <w:p w:rsidR="009A2AA2" w:rsidRPr="00B223AB" w:rsidRDefault="00B223AB" w:rsidP="00606EFE">
            <w:pPr>
              <w:spacing w:before="60" w:after="60" w:line="240" w:lineRule="auto"/>
              <w:ind w:firstLine="567"/>
              <w:rPr>
                <w:i w:val="0"/>
              </w:rPr>
            </w:pPr>
            <w:r w:rsidRPr="00B223AB">
              <w:rPr>
                <w:i w:val="0"/>
              </w:rPr>
              <w:t>e)</w:t>
            </w:r>
            <w:r w:rsidRPr="00B223AB">
              <w:rPr>
                <w:i w:val="0"/>
              </w:rPr>
              <w:tab/>
              <w:t>Si l</w:t>
            </w:r>
            <w:r w:rsidR="006F7598">
              <w:rPr>
                <w:i w:val="0"/>
              </w:rPr>
              <w:t>’</w:t>
            </w:r>
            <w:r w:rsidRPr="00B223AB">
              <w:rPr>
                <w:i w:val="0"/>
              </w:rPr>
              <w:t>objet ne contient aucun récipient, il doit renfermer totalement les marchandises dangereuses qu</w:t>
            </w:r>
            <w:r w:rsidR="006F7598">
              <w:rPr>
                <w:i w:val="0"/>
              </w:rPr>
              <w:t>’</w:t>
            </w:r>
            <w:r w:rsidRPr="00B223AB">
              <w:rPr>
                <w:i w:val="0"/>
              </w:rPr>
              <w:t>il contient et empêcher toute fuite de celles-ci dans des conditions normales de transport.</w:t>
            </w:r>
          </w:p>
        </w:tc>
      </w:tr>
      <w:tr w:rsidR="00B223AB" w:rsidTr="00B223AB">
        <w:trPr>
          <w:cnfStyle w:val="010000000000" w:firstRow="0" w:lastRow="1" w:firstColumn="0" w:lastColumn="0" w:oddVBand="0" w:evenVBand="0" w:oddHBand="0" w:evenHBand="0" w:firstRowFirstColumn="0" w:firstRowLastColumn="0" w:lastRowFirstColumn="0" w:lastRowLastColumn="0"/>
          <w:jc w:val="center"/>
        </w:trPr>
        <w:tc>
          <w:tcPr>
            <w:cnfStyle w:val="000100000000" w:firstRow="0" w:lastRow="0" w:firstColumn="0" w:lastColumn="1" w:oddVBand="0" w:evenVBand="0" w:oddHBand="0" w:evenHBand="0" w:firstRowFirstColumn="0" w:firstRowLastColumn="0" w:lastRowFirstColumn="0" w:lastRowLastColumn="0"/>
            <w:tcW w:w="9639" w:type="dxa"/>
            <w:gridSpan w:val="3"/>
            <w:tcBorders>
              <w:left w:val="single" w:sz="4" w:space="0" w:color="auto"/>
              <w:bottom w:val="single" w:sz="4" w:space="0" w:color="auto"/>
              <w:right w:val="single" w:sz="4" w:space="0" w:color="auto"/>
            </w:tcBorders>
            <w:tcMar>
              <w:left w:w="57" w:type="dxa"/>
              <w:right w:w="57" w:type="dxa"/>
            </w:tcMar>
          </w:tcPr>
          <w:p w:rsidR="00B223AB" w:rsidRPr="00B223AB" w:rsidRDefault="00B223AB" w:rsidP="00606EFE">
            <w:pPr>
              <w:spacing w:before="60" w:after="60" w:line="240" w:lineRule="auto"/>
              <w:rPr>
                <w:b/>
                <w:i w:val="0"/>
                <w:lang w:val="fr-CH"/>
              </w:rPr>
            </w:pPr>
            <w:r>
              <w:rPr>
                <w:b/>
                <w:i w:val="0"/>
                <w:lang w:val="fr-CH"/>
              </w:rPr>
              <w:t>3)</w:t>
            </w:r>
            <w:r>
              <w:rPr>
                <w:b/>
                <w:i w:val="0"/>
                <w:lang w:val="fr-CH"/>
              </w:rPr>
              <w:tab/>
            </w:r>
            <w:r w:rsidRPr="00B223AB">
              <w:rPr>
                <w:b/>
                <w:i w:val="0"/>
                <w:lang w:val="fr-CH"/>
              </w:rPr>
              <w:t>Les objets doivent être emballés de manière à empêcher tout mouvement des objets et tout fonctionnement accidentel dans des conditions normales de transport.</w:t>
            </w:r>
          </w:p>
        </w:tc>
      </w:tr>
    </w:tbl>
    <w:p w:rsidR="009D741A" w:rsidRDefault="009D741A" w:rsidP="00D10FE8">
      <w:pPr>
        <w:pStyle w:val="ParNoG"/>
        <w:keepNext/>
        <w:spacing w:before="120"/>
        <w:rPr>
          <w:lang w:eastAsia="en-GB" w:bidi="en-GB"/>
        </w:rPr>
      </w:pPr>
      <w:r>
        <w:rPr>
          <w:lang w:eastAsia="en-GB" w:bidi="en-GB"/>
        </w:rPr>
        <w:lastRenderedPageBreak/>
        <w:t>Ajouter au paragraphe 4.1.4.1 la nouvelle instruction d</w:t>
      </w:r>
      <w:r w:rsidR="006F7598">
        <w:rPr>
          <w:lang w:eastAsia="en-GB" w:bidi="en-GB"/>
        </w:rPr>
        <w:t>’</w:t>
      </w:r>
      <w:r>
        <w:rPr>
          <w:lang w:eastAsia="en-GB" w:bidi="en-GB"/>
        </w:rPr>
        <w:t>emballage ci-dessous :</w:t>
      </w:r>
    </w:p>
    <w:tbl>
      <w:tblPr>
        <w:tblStyle w:val="TableGrid1"/>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213"/>
        <w:gridCol w:w="3213"/>
        <w:gridCol w:w="3213"/>
      </w:tblGrid>
      <w:tr w:rsidR="00B223AB" w:rsidRPr="00E275FD" w:rsidTr="00FC2F33">
        <w:trPr>
          <w:jc w:val="center"/>
        </w:trPr>
        <w:tc>
          <w:tcPr>
            <w:tcW w:w="3213" w:type="dxa"/>
            <w:tcBorders>
              <w:top w:val="single" w:sz="4" w:space="0" w:color="auto"/>
              <w:left w:val="single" w:sz="4" w:space="0" w:color="auto"/>
              <w:bottom w:val="single" w:sz="4" w:space="0" w:color="auto"/>
            </w:tcBorders>
            <w:tcMar>
              <w:left w:w="57" w:type="dxa"/>
              <w:right w:w="57" w:type="dxa"/>
            </w:tcMar>
            <w:vAlign w:val="center"/>
          </w:tcPr>
          <w:p w:rsidR="00B223AB" w:rsidRPr="00E275FD" w:rsidRDefault="00B223AB" w:rsidP="00D10FE8">
            <w:pPr>
              <w:keepNext/>
              <w:spacing w:before="60" w:after="60" w:line="240" w:lineRule="auto"/>
              <w:rPr>
                <w:b/>
                <w:sz w:val="16"/>
              </w:rPr>
            </w:pPr>
            <w:r>
              <w:rPr>
                <w:b/>
                <w:sz w:val="16"/>
              </w:rPr>
              <w:t>LP00X</w:t>
            </w:r>
          </w:p>
        </w:tc>
        <w:tc>
          <w:tcPr>
            <w:tcW w:w="3213" w:type="dxa"/>
            <w:tcBorders>
              <w:top w:val="single" w:sz="4" w:space="0" w:color="auto"/>
              <w:bottom w:val="single" w:sz="4" w:space="0" w:color="auto"/>
            </w:tcBorders>
            <w:tcMar>
              <w:left w:w="57" w:type="dxa"/>
              <w:right w:w="57" w:type="dxa"/>
            </w:tcMar>
            <w:vAlign w:val="center"/>
          </w:tcPr>
          <w:p w:rsidR="00B223AB" w:rsidRPr="0035264E" w:rsidRDefault="00B223AB" w:rsidP="00D10FE8">
            <w:pPr>
              <w:keepNext/>
              <w:spacing w:before="60" w:after="60" w:line="240" w:lineRule="auto"/>
              <w:jc w:val="center"/>
              <w:rPr>
                <w:b/>
                <w:iCs/>
                <w:highlight w:val="yellow"/>
              </w:rPr>
            </w:pPr>
            <w:r w:rsidRPr="009A2AA2">
              <w:rPr>
                <w:b/>
                <w:iCs/>
              </w:rPr>
              <w:t>INSTRUCTION D</w:t>
            </w:r>
            <w:r w:rsidR="006F7598">
              <w:rPr>
                <w:b/>
                <w:iCs/>
              </w:rPr>
              <w:t>’</w:t>
            </w:r>
            <w:r w:rsidRPr="009A2AA2">
              <w:rPr>
                <w:b/>
                <w:iCs/>
              </w:rPr>
              <w:t>EMBALLAGE</w:t>
            </w:r>
          </w:p>
        </w:tc>
        <w:tc>
          <w:tcPr>
            <w:cnfStyle w:val="000100000000" w:firstRow="0" w:lastRow="0" w:firstColumn="0" w:lastColumn="1" w:oddVBand="0" w:evenVBand="0" w:oddHBand="0" w:evenHBand="0" w:firstRowFirstColumn="0" w:firstRowLastColumn="0" w:lastRowFirstColumn="0" w:lastRowLastColumn="0"/>
            <w:tcW w:w="3213" w:type="dxa"/>
            <w:tcBorders>
              <w:top w:val="single" w:sz="4" w:space="0" w:color="auto"/>
              <w:bottom w:val="single" w:sz="4" w:space="0" w:color="auto"/>
              <w:right w:val="single" w:sz="4" w:space="0" w:color="auto"/>
            </w:tcBorders>
            <w:tcMar>
              <w:left w:w="57" w:type="dxa"/>
              <w:right w:w="57" w:type="dxa"/>
            </w:tcMar>
            <w:vAlign w:val="center"/>
          </w:tcPr>
          <w:p w:rsidR="00B223AB" w:rsidRPr="00E275FD" w:rsidRDefault="00B223AB" w:rsidP="00D10FE8">
            <w:pPr>
              <w:keepNext/>
              <w:spacing w:before="60" w:after="60" w:line="240" w:lineRule="auto"/>
              <w:jc w:val="right"/>
              <w:rPr>
                <w:b/>
                <w:i w:val="0"/>
                <w:iCs w:val="0"/>
                <w:sz w:val="16"/>
              </w:rPr>
            </w:pPr>
            <w:r>
              <w:rPr>
                <w:b/>
                <w:i w:val="0"/>
                <w:iCs w:val="0"/>
                <w:sz w:val="16"/>
              </w:rPr>
              <w:t>LP0</w:t>
            </w:r>
            <w:r w:rsidRPr="00E275FD">
              <w:rPr>
                <w:b/>
                <w:i w:val="0"/>
                <w:iCs w:val="0"/>
                <w:sz w:val="16"/>
              </w:rPr>
              <w:t>0</w:t>
            </w:r>
            <w:r>
              <w:rPr>
                <w:b/>
                <w:i w:val="0"/>
                <w:iCs w:val="0"/>
                <w:sz w:val="16"/>
              </w:rPr>
              <w:t>X</w:t>
            </w:r>
          </w:p>
        </w:tc>
      </w:tr>
      <w:tr w:rsidR="00B223AB" w:rsidTr="00FC2F33">
        <w:trPr>
          <w:jc w:val="center"/>
        </w:trPr>
        <w:tc>
          <w:tcPr>
            <w:cnfStyle w:val="000100000000" w:firstRow="0" w:lastRow="0" w:firstColumn="0" w:lastColumn="1" w:oddVBand="0" w:evenVBand="0" w:oddHBand="0" w:evenHBand="0" w:firstRowFirstColumn="0" w:firstRowLastColumn="0" w:lastRowFirstColumn="0" w:lastRowLastColumn="0"/>
            <w:tcW w:w="9639"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B223AB" w:rsidRPr="000C563F" w:rsidRDefault="00B223AB" w:rsidP="00D10FE8">
            <w:pPr>
              <w:keepNext/>
              <w:spacing w:before="60" w:after="60" w:line="240" w:lineRule="auto"/>
              <w:rPr>
                <w:i w:val="0"/>
              </w:rPr>
            </w:pPr>
            <w:r w:rsidRPr="00B223AB">
              <w:rPr>
                <w:i w:val="0"/>
                <w:lang w:val="fr-CH"/>
              </w:rPr>
              <w:t>La présente instruction s</w:t>
            </w:r>
            <w:r w:rsidR="006F7598">
              <w:rPr>
                <w:i w:val="0"/>
                <w:lang w:val="fr-CH"/>
              </w:rPr>
              <w:t>’</w:t>
            </w:r>
            <w:r w:rsidRPr="00B223AB">
              <w:rPr>
                <w:i w:val="0"/>
                <w:lang w:val="fr-CH"/>
              </w:rPr>
              <w:t>applique aux Nos ONU 35AA, 35BB, 35CC, 35DD, 35EE, 35FF, 35GG, 35HH, 35II, 35JJ, 35KKet 35LL.</w:t>
            </w:r>
          </w:p>
        </w:tc>
      </w:tr>
      <w:tr w:rsidR="00B223AB" w:rsidRPr="00E275FD" w:rsidTr="00FC2F33">
        <w:trPr>
          <w:jc w:val="center"/>
        </w:trPr>
        <w:tc>
          <w:tcPr>
            <w:cnfStyle w:val="000100000000" w:firstRow="0" w:lastRow="0" w:firstColumn="0" w:lastColumn="1" w:oddVBand="0" w:evenVBand="0" w:oddHBand="0" w:evenHBand="0" w:firstRowFirstColumn="0" w:firstRowLastColumn="0" w:lastRowFirstColumn="0" w:lastRowLastColumn="0"/>
            <w:tcW w:w="9639" w:type="dxa"/>
            <w:gridSpan w:val="3"/>
            <w:tcBorders>
              <w:left w:val="single" w:sz="4" w:space="0" w:color="auto"/>
              <w:right w:val="single" w:sz="4" w:space="0" w:color="auto"/>
            </w:tcBorders>
            <w:tcMar>
              <w:left w:w="57" w:type="dxa"/>
              <w:right w:w="57" w:type="dxa"/>
            </w:tcMar>
          </w:tcPr>
          <w:p w:rsidR="00B223AB" w:rsidRPr="009A2AA2" w:rsidRDefault="00B223AB" w:rsidP="00D10FE8">
            <w:pPr>
              <w:keepNext/>
              <w:spacing w:before="60" w:after="60" w:line="240" w:lineRule="auto"/>
            </w:pPr>
            <w:r w:rsidRPr="00B223AB">
              <w:rPr>
                <w:i w:val="0"/>
                <w:lang w:val="fr-CH"/>
              </w:rPr>
              <w:t>Les grands emballages suivants sont autorisés s</w:t>
            </w:r>
            <w:r w:rsidR="006F7598">
              <w:rPr>
                <w:i w:val="0"/>
                <w:lang w:val="fr-CH"/>
              </w:rPr>
              <w:t>’</w:t>
            </w:r>
            <w:r w:rsidRPr="00B223AB">
              <w:rPr>
                <w:i w:val="0"/>
                <w:lang w:val="fr-CH"/>
              </w:rPr>
              <w:t>il est satisfait aux dispositions générales des 4.1.1 et 4.1.3</w:t>
            </w:r>
            <w:r>
              <w:rPr>
                <w:i w:val="0"/>
                <w:lang w:val="fr-CH"/>
              </w:rPr>
              <w:t> </w:t>
            </w:r>
            <w:r w:rsidRPr="00B223AB">
              <w:rPr>
                <w:i w:val="0"/>
                <w:lang w:val="fr-CH"/>
              </w:rPr>
              <w:t>:</w:t>
            </w:r>
          </w:p>
        </w:tc>
      </w:tr>
      <w:tr w:rsidR="00B223AB" w:rsidRPr="00E275FD" w:rsidTr="00FC2F33">
        <w:trPr>
          <w:jc w:val="center"/>
        </w:trPr>
        <w:tc>
          <w:tcPr>
            <w:cnfStyle w:val="000100000000" w:firstRow="0" w:lastRow="0" w:firstColumn="0" w:lastColumn="1" w:oddVBand="0" w:evenVBand="0" w:oddHBand="0" w:evenHBand="0" w:firstRowFirstColumn="0" w:firstRowLastColumn="0" w:lastRowFirstColumn="0" w:lastRowLastColumn="0"/>
            <w:tcW w:w="9639" w:type="dxa"/>
            <w:gridSpan w:val="3"/>
            <w:tcBorders>
              <w:left w:val="single" w:sz="4" w:space="0" w:color="auto"/>
              <w:right w:val="single" w:sz="4" w:space="0" w:color="auto"/>
            </w:tcBorders>
            <w:tcMar>
              <w:left w:w="57" w:type="dxa"/>
              <w:right w:w="57" w:type="dxa"/>
            </w:tcMar>
          </w:tcPr>
          <w:p w:rsidR="00B223AB" w:rsidRPr="00E275FD" w:rsidRDefault="00B223AB" w:rsidP="00D10FE8">
            <w:pPr>
              <w:keepNext/>
              <w:spacing w:before="60" w:after="60" w:line="240" w:lineRule="auto"/>
              <w:ind w:firstLine="567"/>
              <w:rPr>
                <w:i w:val="0"/>
              </w:rPr>
            </w:pPr>
            <w:r w:rsidRPr="00B223AB">
              <w:rPr>
                <w:i w:val="0"/>
                <w:lang w:val="fr-CH"/>
              </w:rPr>
              <w:t>Grands emballages rigides satisfaisant au niveau d</w:t>
            </w:r>
            <w:r w:rsidR="006F7598">
              <w:rPr>
                <w:i w:val="0"/>
                <w:lang w:val="fr-CH"/>
              </w:rPr>
              <w:t>’</w:t>
            </w:r>
            <w:r w:rsidRPr="00B223AB">
              <w:rPr>
                <w:i w:val="0"/>
                <w:lang w:val="fr-CH"/>
              </w:rPr>
              <w:t>épreuve du groupe d</w:t>
            </w:r>
            <w:r w:rsidR="006F7598">
              <w:rPr>
                <w:i w:val="0"/>
                <w:lang w:val="fr-CH"/>
              </w:rPr>
              <w:t>’</w:t>
            </w:r>
            <w:r w:rsidRPr="00B223AB">
              <w:rPr>
                <w:i w:val="0"/>
                <w:lang w:val="fr-CH"/>
              </w:rPr>
              <w:t>emballage II en :</w:t>
            </w:r>
          </w:p>
        </w:tc>
      </w:tr>
      <w:tr w:rsidR="00B223AB" w:rsidTr="00FC2F33">
        <w:trPr>
          <w:jc w:val="center"/>
        </w:trPr>
        <w:tc>
          <w:tcPr>
            <w:cnfStyle w:val="000100000000" w:firstRow="0" w:lastRow="0" w:firstColumn="0" w:lastColumn="1" w:oddVBand="0" w:evenVBand="0" w:oddHBand="0" w:evenHBand="0" w:firstRowFirstColumn="0" w:firstRowLastColumn="0" w:lastRowFirstColumn="0" w:lastRowLastColumn="0"/>
            <w:tcW w:w="9639" w:type="dxa"/>
            <w:gridSpan w:val="3"/>
            <w:tcBorders>
              <w:left w:val="single" w:sz="4" w:space="0" w:color="auto"/>
              <w:right w:val="single" w:sz="4" w:space="0" w:color="auto"/>
            </w:tcBorders>
            <w:tcMar>
              <w:left w:w="57" w:type="dxa"/>
              <w:right w:w="57" w:type="dxa"/>
            </w:tcMar>
          </w:tcPr>
          <w:p w:rsidR="00B223AB" w:rsidRDefault="00B223AB" w:rsidP="00D10FE8">
            <w:pPr>
              <w:keepNext/>
              <w:spacing w:before="60" w:after="60" w:line="240" w:lineRule="auto"/>
              <w:ind w:left="1134"/>
              <w:rPr>
                <w:i w:val="0"/>
              </w:rPr>
            </w:pPr>
            <w:r w:rsidRPr="00B223AB">
              <w:rPr>
                <w:i w:val="0"/>
                <w:lang w:val="fr-CH"/>
              </w:rPr>
              <w:t>Acier (50A) ;</w:t>
            </w:r>
          </w:p>
        </w:tc>
      </w:tr>
      <w:tr w:rsidR="00B223AB" w:rsidTr="00FC2F33">
        <w:trPr>
          <w:jc w:val="center"/>
        </w:trPr>
        <w:tc>
          <w:tcPr>
            <w:cnfStyle w:val="000100000000" w:firstRow="0" w:lastRow="0" w:firstColumn="0" w:lastColumn="1" w:oddVBand="0" w:evenVBand="0" w:oddHBand="0" w:evenHBand="0" w:firstRowFirstColumn="0" w:firstRowLastColumn="0" w:lastRowFirstColumn="0" w:lastRowLastColumn="0"/>
            <w:tcW w:w="9639" w:type="dxa"/>
            <w:gridSpan w:val="3"/>
            <w:tcBorders>
              <w:left w:val="single" w:sz="4" w:space="0" w:color="auto"/>
              <w:right w:val="single" w:sz="4" w:space="0" w:color="auto"/>
            </w:tcBorders>
            <w:tcMar>
              <w:left w:w="57" w:type="dxa"/>
              <w:right w:w="57" w:type="dxa"/>
            </w:tcMar>
          </w:tcPr>
          <w:p w:rsidR="00B223AB" w:rsidRPr="00B223AB" w:rsidRDefault="005E7CE7" w:rsidP="00D10FE8">
            <w:pPr>
              <w:keepNext/>
              <w:spacing w:before="60" w:after="60" w:line="240" w:lineRule="auto"/>
              <w:ind w:left="1134"/>
            </w:pPr>
            <w:r w:rsidRPr="005E7CE7">
              <w:rPr>
                <w:i w:val="0"/>
                <w:lang w:val="fr-CH"/>
              </w:rPr>
              <w:t>Aluminium (50B) ;</w:t>
            </w:r>
          </w:p>
        </w:tc>
      </w:tr>
      <w:tr w:rsidR="00B223AB" w:rsidTr="00FC2F33">
        <w:trPr>
          <w:jc w:val="center"/>
        </w:trPr>
        <w:tc>
          <w:tcPr>
            <w:cnfStyle w:val="000100000000" w:firstRow="0" w:lastRow="0" w:firstColumn="0" w:lastColumn="1" w:oddVBand="0" w:evenVBand="0" w:oddHBand="0" w:evenHBand="0" w:firstRowFirstColumn="0" w:firstRowLastColumn="0" w:lastRowFirstColumn="0" w:lastRowLastColumn="0"/>
            <w:tcW w:w="9639" w:type="dxa"/>
            <w:gridSpan w:val="3"/>
            <w:tcBorders>
              <w:left w:val="single" w:sz="4" w:space="0" w:color="auto"/>
              <w:right w:val="single" w:sz="4" w:space="0" w:color="auto"/>
            </w:tcBorders>
            <w:tcMar>
              <w:left w:w="57" w:type="dxa"/>
              <w:right w:w="57" w:type="dxa"/>
            </w:tcMar>
          </w:tcPr>
          <w:p w:rsidR="00B223AB" w:rsidRPr="00B223AB" w:rsidRDefault="005E7CE7" w:rsidP="00D10FE8">
            <w:pPr>
              <w:keepNext/>
              <w:spacing w:before="60" w:after="60" w:line="240" w:lineRule="auto"/>
              <w:ind w:left="1134"/>
            </w:pPr>
            <w:r w:rsidRPr="005E7CE7">
              <w:rPr>
                <w:i w:val="0"/>
                <w:lang w:val="fr-CH"/>
              </w:rPr>
              <w:t>Métal autre que l</w:t>
            </w:r>
            <w:r w:rsidR="006F7598">
              <w:rPr>
                <w:i w:val="0"/>
                <w:lang w:val="fr-CH"/>
              </w:rPr>
              <w:t>’</w:t>
            </w:r>
            <w:r w:rsidRPr="005E7CE7">
              <w:rPr>
                <w:i w:val="0"/>
                <w:lang w:val="fr-CH"/>
              </w:rPr>
              <w:t>acier ou l</w:t>
            </w:r>
            <w:r w:rsidR="006F7598">
              <w:rPr>
                <w:i w:val="0"/>
                <w:lang w:val="fr-CH"/>
              </w:rPr>
              <w:t>’</w:t>
            </w:r>
            <w:r w:rsidRPr="005E7CE7">
              <w:rPr>
                <w:i w:val="0"/>
                <w:lang w:val="fr-CH"/>
              </w:rPr>
              <w:t>aluminium (50N) ;</w:t>
            </w:r>
          </w:p>
        </w:tc>
      </w:tr>
      <w:tr w:rsidR="00B223AB" w:rsidTr="00FC2F33">
        <w:trPr>
          <w:jc w:val="center"/>
        </w:trPr>
        <w:tc>
          <w:tcPr>
            <w:cnfStyle w:val="000100000000" w:firstRow="0" w:lastRow="0" w:firstColumn="0" w:lastColumn="1" w:oddVBand="0" w:evenVBand="0" w:oddHBand="0" w:evenHBand="0" w:firstRowFirstColumn="0" w:firstRowLastColumn="0" w:lastRowFirstColumn="0" w:lastRowLastColumn="0"/>
            <w:tcW w:w="9639" w:type="dxa"/>
            <w:gridSpan w:val="3"/>
            <w:tcBorders>
              <w:left w:val="single" w:sz="4" w:space="0" w:color="auto"/>
              <w:right w:val="single" w:sz="4" w:space="0" w:color="auto"/>
            </w:tcBorders>
            <w:tcMar>
              <w:left w:w="57" w:type="dxa"/>
              <w:right w:w="57" w:type="dxa"/>
            </w:tcMar>
          </w:tcPr>
          <w:p w:rsidR="00B223AB" w:rsidRPr="00B223AB" w:rsidRDefault="005E7CE7" w:rsidP="00D10FE8">
            <w:pPr>
              <w:keepNext/>
              <w:spacing w:before="60" w:after="60" w:line="240" w:lineRule="auto"/>
              <w:ind w:left="1134"/>
            </w:pPr>
            <w:r w:rsidRPr="005E7CE7">
              <w:rPr>
                <w:i w:val="0"/>
                <w:lang w:val="fr-CH"/>
              </w:rPr>
              <w:t>Plastique rigide (50H) ;</w:t>
            </w:r>
          </w:p>
        </w:tc>
      </w:tr>
      <w:tr w:rsidR="00B223AB" w:rsidTr="00FC2F33">
        <w:trPr>
          <w:jc w:val="center"/>
        </w:trPr>
        <w:tc>
          <w:tcPr>
            <w:cnfStyle w:val="000100000000" w:firstRow="0" w:lastRow="0" w:firstColumn="0" w:lastColumn="1" w:oddVBand="0" w:evenVBand="0" w:oddHBand="0" w:evenHBand="0" w:firstRowFirstColumn="0" w:firstRowLastColumn="0" w:lastRowFirstColumn="0" w:lastRowLastColumn="0"/>
            <w:tcW w:w="9639" w:type="dxa"/>
            <w:gridSpan w:val="3"/>
            <w:tcBorders>
              <w:left w:val="single" w:sz="4" w:space="0" w:color="auto"/>
              <w:right w:val="single" w:sz="4" w:space="0" w:color="auto"/>
            </w:tcBorders>
            <w:tcMar>
              <w:left w:w="57" w:type="dxa"/>
              <w:right w:w="57" w:type="dxa"/>
            </w:tcMar>
          </w:tcPr>
          <w:p w:rsidR="00B223AB" w:rsidRPr="00B223AB" w:rsidRDefault="005E7CE7" w:rsidP="00D10FE8">
            <w:pPr>
              <w:keepNext/>
              <w:spacing w:before="60" w:after="60" w:line="240" w:lineRule="auto"/>
              <w:ind w:left="1134"/>
            </w:pPr>
            <w:r w:rsidRPr="005E7CE7">
              <w:rPr>
                <w:i w:val="0"/>
                <w:lang w:val="fr-CH"/>
              </w:rPr>
              <w:t>Bois scié (50C) ;</w:t>
            </w:r>
          </w:p>
        </w:tc>
      </w:tr>
      <w:tr w:rsidR="00B223AB" w:rsidTr="00FC2F33">
        <w:trPr>
          <w:jc w:val="center"/>
        </w:trPr>
        <w:tc>
          <w:tcPr>
            <w:cnfStyle w:val="000100000000" w:firstRow="0" w:lastRow="0" w:firstColumn="0" w:lastColumn="1" w:oddVBand="0" w:evenVBand="0" w:oddHBand="0" w:evenHBand="0" w:firstRowFirstColumn="0" w:firstRowLastColumn="0" w:lastRowFirstColumn="0" w:lastRowLastColumn="0"/>
            <w:tcW w:w="9639" w:type="dxa"/>
            <w:gridSpan w:val="3"/>
            <w:tcBorders>
              <w:left w:val="single" w:sz="4" w:space="0" w:color="auto"/>
              <w:right w:val="single" w:sz="4" w:space="0" w:color="auto"/>
            </w:tcBorders>
            <w:tcMar>
              <w:left w:w="57" w:type="dxa"/>
              <w:right w:w="57" w:type="dxa"/>
            </w:tcMar>
          </w:tcPr>
          <w:p w:rsidR="00B223AB" w:rsidRPr="00B223AB" w:rsidRDefault="005E7CE7" w:rsidP="00D10FE8">
            <w:pPr>
              <w:keepNext/>
              <w:spacing w:before="60" w:after="60" w:line="240" w:lineRule="auto"/>
              <w:ind w:left="1134"/>
            </w:pPr>
            <w:r w:rsidRPr="005E7CE7">
              <w:rPr>
                <w:i w:val="0"/>
                <w:lang w:val="fr-CH"/>
              </w:rPr>
              <w:t>Contreplaqué (50D) ;</w:t>
            </w:r>
          </w:p>
        </w:tc>
      </w:tr>
      <w:tr w:rsidR="005E7CE7" w:rsidTr="005E7CE7">
        <w:trPr>
          <w:jc w:val="center"/>
        </w:trPr>
        <w:tc>
          <w:tcPr>
            <w:cnfStyle w:val="000100000000" w:firstRow="0" w:lastRow="0" w:firstColumn="0" w:lastColumn="1" w:oddVBand="0" w:evenVBand="0" w:oddHBand="0" w:evenHBand="0" w:firstRowFirstColumn="0" w:firstRowLastColumn="0" w:lastRowFirstColumn="0" w:lastRowLastColumn="0"/>
            <w:tcW w:w="9639" w:type="dxa"/>
            <w:gridSpan w:val="3"/>
            <w:tcBorders>
              <w:left w:val="single" w:sz="4" w:space="0" w:color="auto"/>
              <w:right w:val="single" w:sz="4" w:space="0" w:color="auto"/>
            </w:tcBorders>
            <w:tcMar>
              <w:left w:w="57" w:type="dxa"/>
              <w:right w:w="57" w:type="dxa"/>
            </w:tcMar>
          </w:tcPr>
          <w:p w:rsidR="005E7CE7" w:rsidRPr="00B223AB" w:rsidRDefault="005E7CE7" w:rsidP="00D10FE8">
            <w:pPr>
              <w:keepNext/>
              <w:spacing w:before="60" w:after="60" w:line="240" w:lineRule="auto"/>
              <w:ind w:left="1134"/>
            </w:pPr>
            <w:r w:rsidRPr="005E7CE7">
              <w:rPr>
                <w:i w:val="0"/>
                <w:lang w:val="fr-CH"/>
              </w:rPr>
              <w:t>Bois reconstitué (50F) ;</w:t>
            </w:r>
          </w:p>
        </w:tc>
      </w:tr>
      <w:tr w:rsidR="005E7CE7" w:rsidTr="005E7CE7">
        <w:trPr>
          <w:cnfStyle w:val="010000000000" w:firstRow="0" w:lastRow="1" w:firstColumn="0" w:lastColumn="0" w:oddVBand="0" w:evenVBand="0" w:oddHBand="0" w:evenHBand="0" w:firstRowFirstColumn="0" w:firstRowLastColumn="0" w:lastRowFirstColumn="0" w:lastRowLastColumn="0"/>
          <w:jc w:val="center"/>
        </w:trPr>
        <w:tc>
          <w:tcPr>
            <w:cnfStyle w:val="000100000000" w:firstRow="0" w:lastRow="0" w:firstColumn="0" w:lastColumn="1" w:oddVBand="0" w:evenVBand="0" w:oddHBand="0" w:evenHBand="0" w:firstRowFirstColumn="0" w:firstRowLastColumn="0" w:lastRowFirstColumn="0" w:lastRowLastColumn="0"/>
            <w:tcW w:w="9639" w:type="dxa"/>
            <w:gridSpan w:val="3"/>
            <w:tcBorders>
              <w:left w:val="single" w:sz="4" w:space="0" w:color="auto"/>
              <w:bottom w:val="single" w:sz="4" w:space="0" w:color="auto"/>
              <w:right w:val="single" w:sz="4" w:space="0" w:color="auto"/>
            </w:tcBorders>
            <w:tcMar>
              <w:left w:w="57" w:type="dxa"/>
              <w:right w:w="57" w:type="dxa"/>
            </w:tcMar>
          </w:tcPr>
          <w:p w:rsidR="005E7CE7" w:rsidRPr="00B223AB" w:rsidRDefault="005E7CE7" w:rsidP="00D10FE8">
            <w:pPr>
              <w:keepNext/>
              <w:spacing w:before="60" w:after="60" w:line="240" w:lineRule="auto"/>
              <w:ind w:left="1134"/>
            </w:pPr>
            <w:r w:rsidRPr="005E7CE7">
              <w:rPr>
                <w:i w:val="0"/>
                <w:lang w:val="fr-CH"/>
              </w:rPr>
              <w:t>Carton rigide (50G).</w:t>
            </w:r>
          </w:p>
        </w:tc>
      </w:tr>
    </w:tbl>
    <w:p w:rsidR="009D741A" w:rsidRDefault="00D10FE8" w:rsidP="00D10FE8">
      <w:pPr>
        <w:pStyle w:val="HChG"/>
      </w:pPr>
      <w:r>
        <w:tab/>
      </w:r>
      <w:r>
        <w:tab/>
      </w:r>
      <w:r w:rsidR="009D741A">
        <w:t>Amendements corollaires</w:t>
      </w:r>
    </w:p>
    <w:p w:rsidR="009D741A" w:rsidRDefault="009D741A" w:rsidP="00D10FE8">
      <w:pPr>
        <w:pStyle w:val="ParNoG"/>
        <w:keepNext/>
        <w:spacing w:before="120"/>
      </w:pPr>
      <w:r>
        <w:t xml:space="preserve">Ajouter un nouveau </w:t>
      </w:r>
      <w:r>
        <w:rPr>
          <w:lang w:eastAsia="en-GB" w:bidi="en-GB"/>
        </w:rPr>
        <w:t>paragraphe</w:t>
      </w:r>
      <w:r w:rsidR="00F168F0">
        <w:t xml:space="preserve"> au chapitre </w:t>
      </w:r>
      <w:r>
        <w:t>1.1, comme suit :</w:t>
      </w:r>
    </w:p>
    <w:p w:rsidR="009D741A" w:rsidRDefault="009D741A" w:rsidP="00D10FE8">
      <w:pPr>
        <w:pStyle w:val="SingleTxtG"/>
        <w:ind w:left="1701"/>
      </w:pPr>
      <w:r>
        <w:t>« 1.1.1.10</w:t>
      </w:r>
      <w:r>
        <w:tab/>
        <w:t>Matières dangereuses contenues dans des objets</w:t>
      </w:r>
    </w:p>
    <w:p w:rsidR="009D741A" w:rsidRDefault="009D741A" w:rsidP="00F168F0">
      <w:pPr>
        <w:pStyle w:val="SingleTxtG"/>
        <w:ind w:left="1701"/>
      </w:pPr>
      <w:r>
        <w:t>Les objets contenant des matières dangereuses ne sont pas régis par le présent Règlement lorsque la quantité de matières dangereuses présentes dans l</w:t>
      </w:r>
      <w:r w:rsidR="006F7598">
        <w:t>’</w:t>
      </w:r>
      <w:r>
        <w:t>objet est inférieure à la quantité autorisée au titre des quantités exceptées, comme indiqué à la colonne 7b de la Liste des marchandises dangereuses du chapitre 3.2 pour toutes les matières dangereuses présentes. ».</w:t>
      </w:r>
    </w:p>
    <w:p w:rsidR="009D741A" w:rsidRDefault="009D741A" w:rsidP="00F168F0">
      <w:pPr>
        <w:pStyle w:val="ParNoG"/>
        <w:keepNext/>
        <w:spacing w:before="120"/>
      </w:pPr>
      <w:r>
        <w:t>Modifier la désignation of</w:t>
      </w:r>
      <w:r w:rsidR="00AC0E46">
        <w:t>ficielle de transport du No ONU </w:t>
      </w:r>
      <w:r>
        <w:t>3363 dans la Liste des marchandises dangereuses du chapitre</w:t>
      </w:r>
      <w:r w:rsidR="00AC0E46">
        <w:t> </w:t>
      </w:r>
      <w:r>
        <w:t>3.2, comme suit (</w:t>
      </w:r>
      <w:r>
        <w:rPr>
          <w:u w:val="single"/>
        </w:rPr>
        <w:t>les ajouts sont indiqués en caractères soulignés</w:t>
      </w:r>
      <w:r>
        <w:t xml:space="preserve">, </w:t>
      </w:r>
      <w:r>
        <w:rPr>
          <w:strike/>
        </w:rPr>
        <w:t>les suppressions en caractères biffés</w:t>
      </w:r>
      <w:r>
        <w:t>) :</w:t>
      </w:r>
    </w:p>
    <w:p w:rsidR="009D741A" w:rsidRDefault="009D741A" w:rsidP="00F168F0">
      <w:pPr>
        <w:pStyle w:val="SingleTxtG"/>
        <w:ind w:left="1701"/>
        <w:rPr>
          <w:u w:val="single"/>
        </w:rPr>
      </w:pPr>
      <w:r>
        <w:t>« 3363</w:t>
      </w:r>
      <w:r>
        <w:tab/>
      </w:r>
      <w:r>
        <w:tab/>
        <w:t xml:space="preserve">MARCHANDISES DANGEREUSES CONTENUES DANS DES </w:t>
      </w:r>
      <w:r>
        <w:rPr>
          <w:strike/>
        </w:rPr>
        <w:t>MACHINES</w:t>
      </w:r>
      <w:r>
        <w:t xml:space="preserve"> </w:t>
      </w:r>
      <w:r>
        <w:rPr>
          <w:strike/>
        </w:rPr>
        <w:t>ou MARCHANDISES DANGEREUSES CONTENUES DANS DES APPAREILS</w:t>
      </w:r>
      <w:r>
        <w:rPr>
          <w:u w:val="single"/>
        </w:rPr>
        <w:t xml:space="preserve"> OBJETS, N.S.A. en quantités limitées</w:t>
      </w:r>
      <w:r>
        <w:t> ».</w:t>
      </w:r>
    </w:p>
    <w:p w:rsidR="009D741A" w:rsidRDefault="009D741A" w:rsidP="00F168F0">
      <w:pPr>
        <w:pStyle w:val="SingleTxtG"/>
        <w:ind w:left="1701"/>
      </w:pPr>
      <w:r w:rsidRPr="00BF3B2E">
        <w:t>(Modification à apporter également à l</w:t>
      </w:r>
      <w:r w:rsidR="006F7598">
        <w:t>’</w:t>
      </w:r>
      <w:r w:rsidRPr="00BF3B2E">
        <w:t>index</w:t>
      </w:r>
      <w:r>
        <w:t xml:space="preserve"> </w:t>
      </w:r>
      <w:r w:rsidRPr="00BF3B2E">
        <w:t>alphabétique, à l</w:t>
      </w:r>
      <w:r w:rsidR="006F7598">
        <w:t>’</w:t>
      </w:r>
      <w:r w:rsidRPr="00BF3B2E">
        <w:t>appendice A (Liste des</w:t>
      </w:r>
      <w:r>
        <w:t xml:space="preserve"> </w:t>
      </w:r>
      <w:r w:rsidRPr="00BF3B2E">
        <w:t>désignations officiell</w:t>
      </w:r>
      <w:r w:rsidR="00F168F0">
        <w:t xml:space="preserve">es de transport génériques et </w:t>
      </w:r>
      <w:r w:rsidRPr="00BF3B2E">
        <w:t>non spécifiées par ai</w:t>
      </w:r>
      <w:r w:rsidR="00AC0E46">
        <w:t>lleurs (N.S.A.)) et au chapitre </w:t>
      </w:r>
      <w:r w:rsidRPr="00BF3B2E">
        <w:t>2.9.)</w:t>
      </w:r>
    </w:p>
    <w:p w:rsidR="009D741A" w:rsidRPr="00F168F0" w:rsidRDefault="009D741A" w:rsidP="00F168F0">
      <w:pPr>
        <w:pStyle w:val="ParNoG"/>
        <w:keepNext/>
        <w:spacing w:before="120"/>
      </w:pPr>
      <w:r w:rsidRPr="00F168F0">
        <w:t>Modifier le 4.1.3.8.1 comme suit (les ajouts sont indiqués en caractères soulignés)</w:t>
      </w:r>
      <w:r w:rsidR="00F168F0">
        <w:t> :</w:t>
      </w:r>
    </w:p>
    <w:p w:rsidR="009D741A" w:rsidRPr="00EE5B15" w:rsidRDefault="00F168F0" w:rsidP="00F168F0">
      <w:pPr>
        <w:pStyle w:val="SingleTxtG"/>
        <w:ind w:left="1701"/>
      </w:pPr>
      <w:r>
        <w:t>« </w:t>
      </w:r>
      <w:r w:rsidR="009D741A" w:rsidRPr="00EE5B15">
        <w:t>4.1.3.8.1</w:t>
      </w:r>
      <w:r w:rsidR="009D741A" w:rsidRPr="00EE5B15">
        <w:tab/>
      </w:r>
      <w:r w:rsidR="009D741A">
        <w:t xml:space="preserve">Lorsque de grands objets résistants ne peuvent pas être emballés conformément </w:t>
      </w:r>
      <w:r w:rsidR="00AC0E46">
        <w:t>aux prescriptions des chapitres </w:t>
      </w:r>
      <w:r w:rsidR="009D741A">
        <w:t>6.1 ou 6.6 et qu</w:t>
      </w:r>
      <w:r w:rsidR="006F7598">
        <w:t>’</w:t>
      </w:r>
      <w:r w:rsidR="009D741A">
        <w:t xml:space="preserve">ils doivent être transportés vides, non nettoyés et non emballés </w:t>
      </w:r>
      <w:r w:rsidR="009D741A" w:rsidRPr="00EE5B15">
        <w:rPr>
          <w:u w:val="single"/>
        </w:rPr>
        <w:t>ou qu</w:t>
      </w:r>
      <w:r w:rsidR="006F7598">
        <w:rPr>
          <w:u w:val="single"/>
        </w:rPr>
        <w:t>’</w:t>
      </w:r>
      <w:r w:rsidR="009D741A" w:rsidRPr="00EE5B15">
        <w:rPr>
          <w:u w:val="single"/>
        </w:rPr>
        <w:t>ils ne peuvent pas être emballés conformément à l</w:t>
      </w:r>
      <w:r w:rsidR="006F7598">
        <w:rPr>
          <w:u w:val="single"/>
        </w:rPr>
        <w:t>’</w:t>
      </w:r>
      <w:r w:rsidR="009D741A" w:rsidRPr="00EE5B15">
        <w:rPr>
          <w:u w:val="single"/>
        </w:rPr>
        <w:t>instruction d</w:t>
      </w:r>
      <w:r w:rsidR="006F7598">
        <w:rPr>
          <w:u w:val="single"/>
        </w:rPr>
        <w:t>’</w:t>
      </w:r>
      <w:r w:rsidR="009D741A" w:rsidRPr="00EE5B15">
        <w:rPr>
          <w:u w:val="single"/>
        </w:rPr>
        <w:t>emballage P00X</w:t>
      </w:r>
      <w:r w:rsidR="009D741A">
        <w:rPr>
          <w:u w:val="single"/>
        </w:rPr>
        <w:t xml:space="preserve"> ou </w:t>
      </w:r>
      <w:r w:rsidR="009D741A" w:rsidRPr="00EE5B15">
        <w:rPr>
          <w:u w:val="single"/>
        </w:rPr>
        <w:t>LP00X</w:t>
      </w:r>
      <w:r w:rsidR="009D741A" w:rsidRPr="00EE5B15">
        <w:t>,</w:t>
      </w:r>
      <w:r w:rsidR="009D741A">
        <w:t xml:space="preserve"> l</w:t>
      </w:r>
      <w:r w:rsidR="006F7598">
        <w:t>’</w:t>
      </w:r>
      <w:r w:rsidR="009D741A">
        <w:t>autorité compétente du pays d</w:t>
      </w:r>
      <w:r w:rsidR="006F7598">
        <w:t>’</w:t>
      </w:r>
      <w:r w:rsidR="009D741A">
        <w:t>origine peut agréer un tel transport. Ce faisant, elle d</w:t>
      </w:r>
      <w:r>
        <w:t>oit tenir compte du fait que : »</w:t>
      </w:r>
      <w:r w:rsidR="009D741A">
        <w:t>.</w:t>
      </w:r>
      <w:r w:rsidR="009D741A" w:rsidRPr="00EE5B15">
        <w:t xml:space="preserve"> [</w:t>
      </w:r>
      <w:r w:rsidR="009D741A" w:rsidRPr="00EE5B15">
        <w:rPr>
          <w:i/>
        </w:rPr>
        <w:t>Le reste du texte reste inchangé</w:t>
      </w:r>
      <w:r w:rsidR="00AC0E46">
        <w:rPr>
          <w:i/>
        </w:rPr>
        <w:t>.</w:t>
      </w:r>
      <w:r w:rsidR="00AC0E46">
        <w:t>]</w:t>
      </w:r>
    </w:p>
    <w:p w:rsidR="009D741A" w:rsidRDefault="009D741A" w:rsidP="00F168F0">
      <w:pPr>
        <w:pStyle w:val="ParNoG"/>
        <w:keepNext/>
        <w:spacing w:before="120"/>
      </w:pPr>
      <w:r>
        <w:lastRenderedPageBreak/>
        <w:t>Modifier l</w:t>
      </w:r>
      <w:r w:rsidR="006F7598">
        <w:t>’</w:t>
      </w:r>
      <w:r>
        <w:t>instruction d</w:t>
      </w:r>
      <w:r w:rsidR="006F7598">
        <w:t>’</w:t>
      </w:r>
      <w:r>
        <w:t>emballage P907 du 4.1.4.1, comme suit (</w:t>
      </w:r>
      <w:r>
        <w:rPr>
          <w:u w:val="single"/>
        </w:rPr>
        <w:t>les ajouts sont indiqués en caractères soulignés</w:t>
      </w:r>
      <w:r>
        <w:t xml:space="preserve">, </w:t>
      </w:r>
      <w:r>
        <w:rPr>
          <w:strike/>
        </w:rPr>
        <w:t>les suppressions en caractères biffés</w:t>
      </w:r>
      <w:r>
        <w:t>) :</w:t>
      </w:r>
    </w:p>
    <w:p w:rsidR="009D741A" w:rsidRDefault="009D741A" w:rsidP="00F168F0">
      <w:pPr>
        <w:pStyle w:val="SingleTxtG"/>
        <w:ind w:left="1701"/>
      </w:pPr>
      <w:r>
        <w:t>« P907</w:t>
      </w:r>
      <w:r w:rsidR="00F168F0">
        <w:tab/>
      </w:r>
      <w:r>
        <w:tab/>
        <w:t xml:space="preserve">Si les </w:t>
      </w:r>
      <w:r>
        <w:rPr>
          <w:u w:val="single"/>
        </w:rPr>
        <w:t xml:space="preserve">objets </w:t>
      </w:r>
      <w:r>
        <w:rPr>
          <w:strike/>
        </w:rPr>
        <w:t xml:space="preserve">machines ou appareils </w:t>
      </w:r>
      <w:r>
        <w:t>sont construits et conçus de façon telle que les récipients contenant des marchandises dangereuses soient suffisamment protégés, un emballage extérieur n</w:t>
      </w:r>
      <w:r w:rsidR="006F7598">
        <w:t>’</w:t>
      </w:r>
      <w:r>
        <w:t xml:space="preserve">est pas exigé. Dans les autres cas, les marchandises dangereuses contenues dans des </w:t>
      </w:r>
      <w:r>
        <w:rPr>
          <w:u w:val="single"/>
        </w:rPr>
        <w:t>objets</w:t>
      </w:r>
      <w:r>
        <w:t xml:space="preserve"> </w:t>
      </w:r>
      <w:r>
        <w:rPr>
          <w:strike/>
        </w:rPr>
        <w:t xml:space="preserve">machines ou appareils </w:t>
      </w:r>
      <w:r>
        <w:t>doivent être emballées dans des emballages extérieurs fabriqués en un matériau approprié, présentant une résistance suffisante et conçus en fonction de leur contenance et de l</w:t>
      </w:r>
      <w:r w:rsidR="006F7598">
        <w:t>’</w:t>
      </w:r>
      <w:r>
        <w:t>usage auquel ils sont destinés, et satisfaisant aux prescriptions applicables du 4.1.1.1.</w:t>
      </w:r>
    </w:p>
    <w:p w:rsidR="009D741A" w:rsidRDefault="009D741A" w:rsidP="00F168F0">
      <w:pPr>
        <w:pStyle w:val="SingleTxtG"/>
        <w:ind w:left="1701"/>
      </w:pPr>
      <w:r>
        <w:t>Les récipients contenant des marchandises dangereuses doivent satisfaire aux dispositions générales énoncées au 4.1.1, à l</w:t>
      </w:r>
      <w:r w:rsidR="006F7598">
        <w:t>’</w:t>
      </w:r>
      <w:r>
        <w:t>exception des 4.1.1.3, 4.1.1.4, 4.1.1.12 et 4.1.1.14. Dan</w:t>
      </w:r>
      <w:r w:rsidR="00AC0E46">
        <w:t>s le cas des gaz de la division </w:t>
      </w:r>
      <w:r>
        <w:t>2.2, la bouteille à gaz ou le récipient intérieur, leur contenu et leur taux de remplissage doivent être approuvés par l</w:t>
      </w:r>
      <w:r w:rsidR="006F7598">
        <w:t>’</w:t>
      </w:r>
      <w:r>
        <w:t>autorité compétente du pays dans lequel ils ont été remplis.</w:t>
      </w:r>
    </w:p>
    <w:p w:rsidR="009D741A" w:rsidRDefault="009D741A" w:rsidP="00F168F0">
      <w:pPr>
        <w:pStyle w:val="SingleTxtG"/>
        <w:ind w:left="1701"/>
      </w:pPr>
      <w:r>
        <w:t xml:space="preserve">En outre, les récipients doivent être contenus et maintenus dans </w:t>
      </w:r>
      <w:r>
        <w:rPr>
          <w:u w:val="single"/>
        </w:rPr>
        <w:t>l</w:t>
      </w:r>
      <w:r w:rsidR="006F7598">
        <w:rPr>
          <w:u w:val="single"/>
        </w:rPr>
        <w:t>’</w:t>
      </w:r>
      <w:r>
        <w:rPr>
          <w:u w:val="single"/>
        </w:rPr>
        <w:t>objet</w:t>
      </w:r>
      <w:r>
        <w:t xml:space="preserve"> </w:t>
      </w:r>
      <w:r>
        <w:rPr>
          <w:strike/>
        </w:rPr>
        <w:t>la machine ou dans l</w:t>
      </w:r>
      <w:r w:rsidR="006F7598">
        <w:rPr>
          <w:strike/>
        </w:rPr>
        <w:t>’</w:t>
      </w:r>
      <w:r>
        <w:rPr>
          <w:strike/>
        </w:rPr>
        <w:t>appareil</w:t>
      </w:r>
      <w:r>
        <w:t xml:space="preserve"> transporté, de telle manière que dans les conditions normales de transport, les risques d</w:t>
      </w:r>
      <w:r w:rsidR="006F7598">
        <w:t>’</w:t>
      </w:r>
      <w:r>
        <w:t>avarie aux récipients soient faibles, et qu</w:t>
      </w:r>
      <w:r w:rsidR="006F7598">
        <w:t>’</w:t>
      </w:r>
      <w:r>
        <w:t>en cas d</w:t>
      </w:r>
      <w:r w:rsidR="006F7598">
        <w:t>’</w:t>
      </w:r>
      <w:r>
        <w:t>avarie à des récipients contenant des marchandises dangereuses solides ou liquides, il n</w:t>
      </w:r>
      <w:r w:rsidR="006F7598">
        <w:t>’</w:t>
      </w:r>
      <w:r>
        <w:t xml:space="preserve">y ait pas de risque de fuite de marchandises dangereuses en dehors de </w:t>
      </w:r>
      <w:r>
        <w:rPr>
          <w:u w:val="single"/>
        </w:rPr>
        <w:t>l</w:t>
      </w:r>
      <w:r w:rsidR="006F7598">
        <w:rPr>
          <w:u w:val="single"/>
        </w:rPr>
        <w:t>’</w:t>
      </w:r>
      <w:r>
        <w:rPr>
          <w:u w:val="single"/>
        </w:rPr>
        <w:t>objet</w:t>
      </w:r>
      <w:r>
        <w:t xml:space="preserve"> </w:t>
      </w:r>
      <w:r>
        <w:rPr>
          <w:strike/>
        </w:rPr>
        <w:t>la machine ou de l</w:t>
      </w:r>
      <w:r w:rsidR="006F7598">
        <w:rPr>
          <w:strike/>
        </w:rPr>
        <w:t>’</w:t>
      </w:r>
      <w:r>
        <w:rPr>
          <w:strike/>
        </w:rPr>
        <w:t>appareil</w:t>
      </w:r>
      <w:r>
        <w:t xml:space="preserve"> (une doublure étanche peut être utilisée pour satisfaire à cette prescription).</w:t>
      </w:r>
    </w:p>
    <w:p w:rsidR="009D741A" w:rsidRPr="00060DEF" w:rsidRDefault="009D741A" w:rsidP="00F168F0">
      <w:pPr>
        <w:pStyle w:val="SingleTxtG"/>
        <w:ind w:left="1701"/>
      </w:pPr>
      <w:r>
        <w:t>Les récipients contenant des marchandises dangereuses doivent être installés, maintenus et calés avec du rembourrage pour éviter une rupture ou une fuite et de manière à empêcher leur déplacement à l</w:t>
      </w:r>
      <w:r w:rsidR="006F7598">
        <w:t>’</w:t>
      </w:r>
      <w:r>
        <w:t xml:space="preserve">intérieur de </w:t>
      </w:r>
      <w:r>
        <w:rPr>
          <w:u w:val="single"/>
        </w:rPr>
        <w:t>l</w:t>
      </w:r>
      <w:r w:rsidR="006F7598">
        <w:rPr>
          <w:u w:val="single"/>
        </w:rPr>
        <w:t>’</w:t>
      </w:r>
      <w:r>
        <w:rPr>
          <w:u w:val="single"/>
        </w:rPr>
        <w:t xml:space="preserve">objet </w:t>
      </w:r>
      <w:r>
        <w:rPr>
          <w:strike/>
        </w:rPr>
        <w:t>la machine ou de l</w:t>
      </w:r>
      <w:r w:rsidR="006F7598">
        <w:rPr>
          <w:strike/>
        </w:rPr>
        <w:t>’</w:t>
      </w:r>
      <w:r>
        <w:rPr>
          <w:strike/>
        </w:rPr>
        <w:t xml:space="preserve">appareil </w:t>
      </w:r>
      <w:r>
        <w:t>dans les conditions normales de transport. Le matériau de rembourrage ne doit pas réagir dangereusement avec le contenu des récipients. Toute fuite du contenu ne doit pas altérer sensiblement les propriétés protectrices du matériau de rembourrage. ».</w:t>
      </w:r>
    </w:p>
    <w:p w:rsidR="009D741A" w:rsidRDefault="009D741A" w:rsidP="00F168F0">
      <w:pPr>
        <w:pStyle w:val="ParNoG"/>
        <w:keepNext/>
        <w:spacing w:before="120"/>
      </w:pPr>
      <w:r>
        <w:t>Modifier la première phrase du 2.0.3.1 comme suit (</w:t>
      </w:r>
      <w:r>
        <w:rPr>
          <w:u w:val="single"/>
        </w:rPr>
        <w:t>les ajouts sont indiqués en caractères soulignés</w:t>
      </w:r>
      <w:r>
        <w:t>) :</w:t>
      </w:r>
    </w:p>
    <w:p w:rsidR="009D741A" w:rsidRDefault="009D741A" w:rsidP="00F168F0">
      <w:pPr>
        <w:pStyle w:val="SingleTxtG"/>
        <w:ind w:left="1701"/>
      </w:pPr>
      <w:r>
        <w:t>« 2.0.3.1</w:t>
      </w:r>
      <w:r>
        <w:tab/>
        <w:t>Ordre de prépondérance des caractéristiques de danger</w:t>
      </w:r>
    </w:p>
    <w:p w:rsidR="009D741A" w:rsidRPr="00F168F0" w:rsidRDefault="009D741A" w:rsidP="00F168F0">
      <w:pPr>
        <w:pStyle w:val="SingleTxtG"/>
        <w:ind w:left="1701"/>
      </w:pPr>
      <w:r>
        <w:t>On utilisera le tableau ci-après pour déterminer la classe des matières, mélanges ou solutions qui présentent plus d</w:t>
      </w:r>
      <w:r w:rsidR="006F7598">
        <w:t>’</w:t>
      </w:r>
      <w:r>
        <w:t>un danger et ne sont pas répertoriés dans la Liste des march</w:t>
      </w:r>
      <w:r w:rsidR="00AC0E46">
        <w:t>andises dangereuses du chapitre </w:t>
      </w:r>
      <w:r>
        <w:t xml:space="preserve">3.2 </w:t>
      </w:r>
      <w:r>
        <w:rPr>
          <w:u w:val="single"/>
        </w:rPr>
        <w:t>ou pour déterminer à quelle rubrique affecter des marchandises dangereuses contenues dans des objets, N.S.A. (Nos ONU 35AA à 35LL, voir 2.0.5</w:t>
      </w:r>
      <w:r>
        <w:t>)</w:t>
      </w:r>
      <w:r w:rsidR="00F168F0">
        <w:t>.</w:t>
      </w:r>
      <w:r>
        <w:t> </w:t>
      </w:r>
      <w:r w:rsidRPr="00F168F0">
        <w:t>». [</w:t>
      </w:r>
      <w:r w:rsidRPr="00F168F0">
        <w:rPr>
          <w:i/>
        </w:rPr>
        <w:t>Le reste du texte reste inchangé.</w:t>
      </w:r>
      <w:r w:rsidRPr="00F168F0">
        <w:t>]</w:t>
      </w:r>
    </w:p>
    <w:p w:rsidR="009D741A" w:rsidRPr="00F168F0" w:rsidRDefault="00F168F0" w:rsidP="00F168F0">
      <w:pPr>
        <w:pStyle w:val="SingleTxtG"/>
        <w:spacing w:before="240" w:after="0"/>
        <w:jc w:val="center"/>
        <w:rPr>
          <w:u w:val="single"/>
        </w:rPr>
      </w:pPr>
      <w:r>
        <w:rPr>
          <w:u w:val="single"/>
        </w:rPr>
        <w:tab/>
      </w:r>
      <w:r>
        <w:rPr>
          <w:u w:val="single"/>
        </w:rPr>
        <w:tab/>
      </w:r>
      <w:r>
        <w:rPr>
          <w:u w:val="single"/>
        </w:rPr>
        <w:tab/>
      </w:r>
    </w:p>
    <w:sectPr w:rsidR="009D741A" w:rsidRPr="00F168F0" w:rsidSect="009D741A">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F33" w:rsidRDefault="00FC2F33" w:rsidP="00F95C08">
      <w:pPr>
        <w:spacing w:line="240" w:lineRule="auto"/>
      </w:pPr>
    </w:p>
  </w:endnote>
  <w:endnote w:type="continuationSeparator" w:id="0">
    <w:p w:rsidR="00FC2F33" w:rsidRPr="00AC3823" w:rsidRDefault="00FC2F33" w:rsidP="00AC3823">
      <w:pPr>
        <w:pStyle w:val="Footer"/>
      </w:pPr>
    </w:p>
  </w:endnote>
  <w:endnote w:type="continuationNotice" w:id="1">
    <w:p w:rsidR="00FC2F33" w:rsidRDefault="00FC2F3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F33" w:rsidRPr="009D741A" w:rsidRDefault="00FC2F33" w:rsidP="009D741A">
    <w:pPr>
      <w:pStyle w:val="Footer"/>
      <w:tabs>
        <w:tab w:val="right" w:pos="9638"/>
      </w:tabs>
    </w:pPr>
    <w:r w:rsidRPr="009D741A">
      <w:rPr>
        <w:b/>
        <w:sz w:val="18"/>
      </w:rPr>
      <w:fldChar w:fldCharType="begin"/>
    </w:r>
    <w:r w:rsidRPr="009D741A">
      <w:rPr>
        <w:b/>
        <w:sz w:val="18"/>
      </w:rPr>
      <w:instrText xml:space="preserve"> PAGE  \* MERGEFORMAT </w:instrText>
    </w:r>
    <w:r w:rsidRPr="009D741A">
      <w:rPr>
        <w:b/>
        <w:sz w:val="18"/>
      </w:rPr>
      <w:fldChar w:fldCharType="separate"/>
    </w:r>
    <w:r w:rsidR="00F670AB">
      <w:rPr>
        <w:b/>
        <w:noProof/>
        <w:sz w:val="18"/>
      </w:rPr>
      <w:t>10</w:t>
    </w:r>
    <w:r w:rsidRPr="009D741A">
      <w:rPr>
        <w:b/>
        <w:sz w:val="18"/>
      </w:rPr>
      <w:fldChar w:fldCharType="end"/>
    </w:r>
    <w:r>
      <w:rPr>
        <w:b/>
        <w:sz w:val="18"/>
      </w:rPr>
      <w:tab/>
    </w:r>
    <w:r>
      <w:t>GE.16-15392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F33" w:rsidRPr="009D741A" w:rsidRDefault="00FC2F33" w:rsidP="009D741A">
    <w:pPr>
      <w:pStyle w:val="Footer"/>
      <w:tabs>
        <w:tab w:val="right" w:pos="9638"/>
      </w:tabs>
      <w:rPr>
        <w:b/>
        <w:sz w:val="18"/>
      </w:rPr>
    </w:pPr>
    <w:r>
      <w:t>GE.16-15392</w:t>
    </w:r>
    <w:r>
      <w:tab/>
    </w:r>
    <w:r w:rsidRPr="009D741A">
      <w:rPr>
        <w:b/>
        <w:sz w:val="18"/>
      </w:rPr>
      <w:fldChar w:fldCharType="begin"/>
    </w:r>
    <w:r w:rsidRPr="009D741A">
      <w:rPr>
        <w:b/>
        <w:sz w:val="18"/>
      </w:rPr>
      <w:instrText xml:space="preserve"> PAGE  \* MERGEFORMAT </w:instrText>
    </w:r>
    <w:r w:rsidRPr="009D741A">
      <w:rPr>
        <w:b/>
        <w:sz w:val="18"/>
      </w:rPr>
      <w:fldChar w:fldCharType="separate"/>
    </w:r>
    <w:r w:rsidR="00F670AB">
      <w:rPr>
        <w:b/>
        <w:noProof/>
        <w:sz w:val="18"/>
      </w:rPr>
      <w:t>9</w:t>
    </w:r>
    <w:r w:rsidRPr="009D741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F33" w:rsidRPr="009D741A" w:rsidRDefault="00FC2F33" w:rsidP="009D741A">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4362057F" wp14:editId="2279C197">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16-15392  (F)</w:t>
    </w:r>
    <w:r w:rsidR="006343A3">
      <w:rPr>
        <w:sz w:val="20"/>
      </w:rPr>
      <w:t xml:space="preserve">    111016    121016</w:t>
    </w:r>
    <w:r>
      <w:rPr>
        <w:sz w:val="20"/>
      </w:rPr>
      <w:br/>
    </w:r>
    <w:r w:rsidRPr="009D741A">
      <w:rPr>
        <w:rFonts w:ascii="C39T30Lfz" w:hAnsi="C39T30Lfz"/>
        <w:sz w:val="56"/>
      </w:rPr>
      <w:t></w:t>
    </w:r>
    <w:r w:rsidRPr="009D741A">
      <w:rPr>
        <w:rFonts w:ascii="C39T30Lfz" w:hAnsi="C39T30Lfz"/>
        <w:sz w:val="56"/>
      </w:rPr>
      <w:t></w:t>
    </w:r>
    <w:r w:rsidRPr="009D741A">
      <w:rPr>
        <w:rFonts w:ascii="C39T30Lfz" w:hAnsi="C39T30Lfz"/>
        <w:sz w:val="56"/>
      </w:rPr>
      <w:t></w:t>
    </w:r>
    <w:r w:rsidRPr="009D741A">
      <w:rPr>
        <w:rFonts w:ascii="C39T30Lfz" w:hAnsi="C39T30Lfz"/>
        <w:sz w:val="56"/>
      </w:rPr>
      <w:t></w:t>
    </w:r>
    <w:r w:rsidRPr="009D741A">
      <w:rPr>
        <w:rFonts w:ascii="C39T30Lfz" w:hAnsi="C39T30Lfz"/>
        <w:sz w:val="56"/>
      </w:rPr>
      <w:t></w:t>
    </w:r>
    <w:r w:rsidRPr="009D741A">
      <w:rPr>
        <w:rFonts w:ascii="C39T30Lfz" w:hAnsi="C39T30Lfz"/>
        <w:sz w:val="56"/>
      </w:rPr>
      <w:t></w:t>
    </w:r>
    <w:r w:rsidRPr="009D741A">
      <w:rPr>
        <w:rFonts w:ascii="C39T30Lfz" w:hAnsi="C39T30Lfz"/>
        <w:sz w:val="56"/>
      </w:rPr>
      <w:t></w:t>
    </w:r>
    <w:r w:rsidRPr="009D741A">
      <w:rPr>
        <w:rFonts w:ascii="C39T30Lfz" w:hAnsi="C39T30Lfz"/>
        <w:sz w:val="56"/>
      </w:rPr>
      <w:t></w:t>
    </w:r>
    <w:r w:rsidRPr="009D741A">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ST/SG/AC.10/C.3/2016/5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ST/SG/AC.10/C.3/2016/5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F33" w:rsidRPr="00AC3823" w:rsidRDefault="00FC2F33" w:rsidP="00AC3823">
      <w:pPr>
        <w:pStyle w:val="Footer"/>
        <w:tabs>
          <w:tab w:val="right" w:pos="2155"/>
        </w:tabs>
        <w:spacing w:after="80" w:line="240" w:lineRule="atLeast"/>
        <w:ind w:left="680"/>
        <w:rPr>
          <w:u w:val="single"/>
        </w:rPr>
      </w:pPr>
      <w:r>
        <w:rPr>
          <w:u w:val="single"/>
        </w:rPr>
        <w:tab/>
      </w:r>
    </w:p>
  </w:footnote>
  <w:footnote w:type="continuationSeparator" w:id="0">
    <w:p w:rsidR="00FC2F33" w:rsidRPr="00AC3823" w:rsidRDefault="00FC2F33" w:rsidP="00AC3823">
      <w:pPr>
        <w:pStyle w:val="Footer"/>
        <w:tabs>
          <w:tab w:val="right" w:pos="2155"/>
        </w:tabs>
        <w:spacing w:after="80" w:line="240" w:lineRule="atLeast"/>
        <w:ind w:left="680"/>
        <w:rPr>
          <w:u w:val="single"/>
        </w:rPr>
      </w:pPr>
      <w:r>
        <w:rPr>
          <w:u w:val="single"/>
        </w:rPr>
        <w:tab/>
      </w:r>
    </w:p>
  </w:footnote>
  <w:footnote w:type="continuationNotice" w:id="1">
    <w:p w:rsidR="00FC2F33" w:rsidRPr="00AC3823" w:rsidRDefault="00FC2F33">
      <w:pPr>
        <w:spacing w:line="240" w:lineRule="auto"/>
        <w:rPr>
          <w:sz w:val="2"/>
          <w:szCs w:val="2"/>
        </w:rPr>
      </w:pPr>
    </w:p>
  </w:footnote>
  <w:footnote w:id="2">
    <w:p w:rsidR="00FC2F33" w:rsidRPr="00D87454" w:rsidRDefault="00606EFE" w:rsidP="009D741A">
      <w:pPr>
        <w:pStyle w:val="FootnoteText"/>
      </w:pPr>
      <w:r>
        <w:tab/>
      </w:r>
      <w:r w:rsidR="00FC2F33" w:rsidRPr="0019179F">
        <w:rPr>
          <w:rStyle w:val="FootnoteReference"/>
        </w:rPr>
        <w:footnoteRef/>
      </w:r>
      <w:r>
        <w:tab/>
      </w:r>
      <w:r w:rsidR="00FC2F33">
        <w:t>Conformément au programme de travail du Sous-Comité pour la période 2015-2016 tel qu</w:t>
      </w:r>
      <w:r w:rsidR="006F7598">
        <w:t>’</w:t>
      </w:r>
      <w:r w:rsidR="00FC2F33">
        <w:t>approuvé par le Comité à sa septième session (voir ST/SG/AC.10/C.3/92, par.</w:t>
      </w:r>
      <w:r>
        <w:t> </w:t>
      </w:r>
      <w:r w:rsidR="00FC2F33">
        <w:t>95, et ST/SG/AC.10/42, par.</w:t>
      </w:r>
      <w:r w:rsidR="00FC2F33" w:rsidRPr="00D87454">
        <w:t> </w:t>
      </w:r>
      <w:r w:rsidR="00FC2F33" w:rsidRPr="00DB63BF">
        <w:t>15).</w:t>
      </w:r>
    </w:p>
    <w:p w:rsidR="00FC2F33" w:rsidRPr="00D938D5" w:rsidRDefault="00FC2F33" w:rsidP="009D741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F33" w:rsidRPr="009D741A" w:rsidRDefault="00FC2F33">
    <w:pPr>
      <w:pStyle w:val="Header"/>
    </w:pPr>
    <w:r>
      <w:t>ST/SG/AC.10/C.3/2016/54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F33" w:rsidRPr="009D741A" w:rsidRDefault="00FC2F33" w:rsidP="009D741A">
    <w:pPr>
      <w:pStyle w:val="Header"/>
      <w:jc w:val="right"/>
    </w:pPr>
    <w:r>
      <w:t>ST/SG/AC.10/C.3/2016/54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A85"/>
    <w:rsid w:val="0001037A"/>
    <w:rsid w:val="00017F94"/>
    <w:rsid w:val="00023842"/>
    <w:rsid w:val="000305D3"/>
    <w:rsid w:val="000334F9"/>
    <w:rsid w:val="0007796D"/>
    <w:rsid w:val="000B7790"/>
    <w:rsid w:val="00111F2F"/>
    <w:rsid w:val="00132EA9"/>
    <w:rsid w:val="0014365E"/>
    <w:rsid w:val="00176178"/>
    <w:rsid w:val="001F525A"/>
    <w:rsid w:val="00223272"/>
    <w:rsid w:val="0024779E"/>
    <w:rsid w:val="002623D6"/>
    <w:rsid w:val="00283190"/>
    <w:rsid w:val="002832AC"/>
    <w:rsid w:val="002D7C93"/>
    <w:rsid w:val="00320785"/>
    <w:rsid w:val="003C52ED"/>
    <w:rsid w:val="00441C3B"/>
    <w:rsid w:val="00446FE5"/>
    <w:rsid w:val="00452396"/>
    <w:rsid w:val="004C1EF3"/>
    <w:rsid w:val="004E468C"/>
    <w:rsid w:val="005505B7"/>
    <w:rsid w:val="00573BE5"/>
    <w:rsid w:val="00586ED3"/>
    <w:rsid w:val="00596AA9"/>
    <w:rsid w:val="005D7455"/>
    <w:rsid w:val="005E7CE7"/>
    <w:rsid w:val="00606EFE"/>
    <w:rsid w:val="006343A3"/>
    <w:rsid w:val="0068456F"/>
    <w:rsid w:val="006F7598"/>
    <w:rsid w:val="0071601D"/>
    <w:rsid w:val="0079704A"/>
    <w:rsid w:val="007A62E6"/>
    <w:rsid w:val="007F2F66"/>
    <w:rsid w:val="0080684C"/>
    <w:rsid w:val="00871C75"/>
    <w:rsid w:val="008776DC"/>
    <w:rsid w:val="008A755F"/>
    <w:rsid w:val="008C16DE"/>
    <w:rsid w:val="008F0BE6"/>
    <w:rsid w:val="00925FF5"/>
    <w:rsid w:val="009705C8"/>
    <w:rsid w:val="009A2AA2"/>
    <w:rsid w:val="009C1CF4"/>
    <w:rsid w:val="009D741A"/>
    <w:rsid w:val="00A30353"/>
    <w:rsid w:val="00A4646C"/>
    <w:rsid w:val="00AC0E46"/>
    <w:rsid w:val="00AC3823"/>
    <w:rsid w:val="00AE323C"/>
    <w:rsid w:val="00B00181"/>
    <w:rsid w:val="00B00B0D"/>
    <w:rsid w:val="00B223AB"/>
    <w:rsid w:val="00B765F7"/>
    <w:rsid w:val="00BA0CA9"/>
    <w:rsid w:val="00BB6A58"/>
    <w:rsid w:val="00C02897"/>
    <w:rsid w:val="00C41615"/>
    <w:rsid w:val="00C43459"/>
    <w:rsid w:val="00D10FE8"/>
    <w:rsid w:val="00D3439C"/>
    <w:rsid w:val="00DB1831"/>
    <w:rsid w:val="00DD3BFD"/>
    <w:rsid w:val="00DF6678"/>
    <w:rsid w:val="00E87A85"/>
    <w:rsid w:val="00EF2E22"/>
    <w:rsid w:val="00F168F0"/>
    <w:rsid w:val="00F660DF"/>
    <w:rsid w:val="00F670AB"/>
    <w:rsid w:val="00F730C8"/>
    <w:rsid w:val="00F95C08"/>
    <w:rsid w:val="00FC2F33"/>
    <w:rsid w:val="00FF6CB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1"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table" w:styleId="TableGrid1">
    <w:name w:val="Table Grid 1"/>
    <w:basedOn w:val="TableNormal"/>
    <w:semiHidden/>
    <w:rsid w:val="009A2AA2"/>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1"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table" w:styleId="TableGrid1">
    <w:name w:val="Table Grid 1"/>
    <w:basedOn w:val="TableNormal"/>
    <w:semiHidden/>
    <w:rsid w:val="009A2AA2"/>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3794</Words>
  <Characters>21630</Characters>
  <Application>Microsoft Office Word</Application>
  <DocSecurity>0</DocSecurity>
  <Lines>180</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ST/SG/AC.10/C.3/2016/54</vt:lpstr>
      <vt:lpstr>ST/SG/AC.10/C.3/2016/54</vt:lpstr>
    </vt:vector>
  </TitlesOfParts>
  <Company>DCM</Company>
  <LinksUpToDate>false</LinksUpToDate>
  <CharactersWithSpaces>25374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ST/SG/AC.10/C.3/2016/54</dc:title>
  <dc:subject>Final</dc:subject>
  <dc:creator>Julien OKRZESIK</dc:creator>
  <cp:lastModifiedBy>Laurence Berthet</cp:lastModifiedBy>
  <cp:revision>2</cp:revision>
  <cp:lastPrinted>2016-10-13T13:09:00Z</cp:lastPrinted>
  <dcterms:created xsi:type="dcterms:W3CDTF">2016-10-13T13:09:00Z</dcterms:created>
  <dcterms:modified xsi:type="dcterms:W3CDTF">2016-10-13T13:09:00Z</dcterms:modified>
</cp:coreProperties>
</file>