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3101"/>
      </w:tblGrid>
      <w:tr w:rsidR="00963CBA" w:rsidRPr="008F2E9B" w:rsidTr="009932AC">
        <w:trPr>
          <w:trHeight w:val="851"/>
        </w:trPr>
        <w:tc>
          <w:tcPr>
            <w:tcW w:w="1259" w:type="dxa"/>
            <w:tcBorders>
              <w:top w:val="nil"/>
              <w:left w:val="nil"/>
              <w:bottom w:val="single" w:sz="4" w:space="0" w:color="auto"/>
              <w:right w:val="nil"/>
            </w:tcBorders>
          </w:tcPr>
          <w:p w:rsidR="00446DE4" w:rsidRPr="008F2E9B" w:rsidRDefault="00446DE4" w:rsidP="00834EB1">
            <w:pPr>
              <w:spacing w:after="80" w:line="340" w:lineRule="exact"/>
            </w:pPr>
          </w:p>
        </w:tc>
        <w:tc>
          <w:tcPr>
            <w:tcW w:w="2236" w:type="dxa"/>
            <w:tcBorders>
              <w:top w:val="nil"/>
              <w:left w:val="nil"/>
              <w:bottom w:val="single" w:sz="4" w:space="0" w:color="auto"/>
              <w:right w:val="nil"/>
            </w:tcBorders>
            <w:vAlign w:val="bottom"/>
          </w:tcPr>
          <w:p w:rsidR="00446DE4" w:rsidRPr="008F2E9B" w:rsidRDefault="00B3317B" w:rsidP="00834EB1">
            <w:pPr>
              <w:spacing w:after="80" w:line="340" w:lineRule="exact"/>
              <w:rPr>
                <w:sz w:val="28"/>
                <w:szCs w:val="28"/>
              </w:rPr>
            </w:pPr>
            <w:r w:rsidRPr="008F2E9B">
              <w:rPr>
                <w:sz w:val="28"/>
                <w:szCs w:val="28"/>
              </w:rPr>
              <w:t>United Nations</w:t>
            </w:r>
          </w:p>
        </w:tc>
        <w:tc>
          <w:tcPr>
            <w:tcW w:w="6315" w:type="dxa"/>
            <w:gridSpan w:val="2"/>
            <w:tcBorders>
              <w:top w:val="nil"/>
              <w:left w:val="nil"/>
              <w:bottom w:val="single" w:sz="4" w:space="0" w:color="auto"/>
              <w:right w:val="nil"/>
            </w:tcBorders>
            <w:vAlign w:val="bottom"/>
          </w:tcPr>
          <w:p w:rsidR="00446DE4" w:rsidRPr="008F2E9B" w:rsidRDefault="00C8779F" w:rsidP="000555DC">
            <w:pPr>
              <w:jc w:val="right"/>
            </w:pPr>
            <w:r w:rsidRPr="008F2E9B">
              <w:rPr>
                <w:sz w:val="40"/>
              </w:rPr>
              <w:t>ST</w:t>
            </w:r>
            <w:r w:rsidRPr="008F2E9B">
              <w:t>/SG/AC.10/C.3/201</w:t>
            </w:r>
            <w:r w:rsidR="009932AC" w:rsidRPr="008F2E9B">
              <w:t>6</w:t>
            </w:r>
            <w:r w:rsidRPr="008F2E9B">
              <w:t>/</w:t>
            </w:r>
            <w:r w:rsidR="00D369BC">
              <w:t>4</w:t>
            </w:r>
            <w:r w:rsidR="000555DC">
              <w:t>6</w:t>
            </w:r>
          </w:p>
        </w:tc>
      </w:tr>
      <w:tr w:rsidR="003107FA" w:rsidRPr="008F2E9B" w:rsidTr="009932AC">
        <w:trPr>
          <w:trHeight w:val="2835"/>
        </w:trPr>
        <w:tc>
          <w:tcPr>
            <w:tcW w:w="1259" w:type="dxa"/>
            <w:tcBorders>
              <w:top w:val="single" w:sz="4" w:space="0" w:color="auto"/>
              <w:left w:val="nil"/>
              <w:bottom w:val="single" w:sz="12" w:space="0" w:color="auto"/>
              <w:right w:val="nil"/>
            </w:tcBorders>
          </w:tcPr>
          <w:p w:rsidR="003107FA" w:rsidRPr="008F2E9B" w:rsidRDefault="004C7765" w:rsidP="00834EB1">
            <w:pPr>
              <w:spacing w:before="120"/>
              <w:jc w:val="center"/>
            </w:pPr>
            <w:r w:rsidRPr="008F2E9B">
              <w:rPr>
                <w:noProof/>
                <w:lang w:eastAsia="en-GB"/>
              </w:rPr>
              <w:drawing>
                <wp:inline distT="0" distB="0" distL="0" distR="0" wp14:anchorId="2AFD8A7C" wp14:editId="5BB693A8">
                  <wp:extent cx="713105" cy="588010"/>
                  <wp:effectExtent l="0" t="0" r="0" b="254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8801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8F2E9B" w:rsidRDefault="00D96CC5" w:rsidP="00834EB1">
            <w:pPr>
              <w:spacing w:before="120" w:line="420" w:lineRule="exact"/>
              <w:rPr>
                <w:b/>
                <w:sz w:val="40"/>
                <w:szCs w:val="40"/>
              </w:rPr>
            </w:pPr>
            <w:r w:rsidRPr="008F2E9B">
              <w:rPr>
                <w:b/>
                <w:sz w:val="40"/>
                <w:szCs w:val="40"/>
              </w:rPr>
              <w:t>Secretariat</w:t>
            </w:r>
          </w:p>
        </w:tc>
        <w:tc>
          <w:tcPr>
            <w:tcW w:w="3101" w:type="dxa"/>
            <w:tcBorders>
              <w:top w:val="single" w:sz="4" w:space="0" w:color="auto"/>
              <w:left w:val="nil"/>
              <w:bottom w:val="single" w:sz="12" w:space="0" w:color="auto"/>
              <w:right w:val="nil"/>
            </w:tcBorders>
          </w:tcPr>
          <w:p w:rsidR="00C8779F" w:rsidRPr="008F2E9B" w:rsidRDefault="00C8779F" w:rsidP="00834EB1">
            <w:pPr>
              <w:spacing w:before="240" w:line="240" w:lineRule="exact"/>
            </w:pPr>
            <w:r w:rsidRPr="008F2E9B">
              <w:t>Distr.: General</w:t>
            </w:r>
          </w:p>
          <w:p w:rsidR="00C8779F" w:rsidRPr="008F2E9B" w:rsidRDefault="008F2E9B" w:rsidP="00834EB1">
            <w:pPr>
              <w:spacing w:line="240" w:lineRule="exact"/>
            </w:pPr>
            <w:r>
              <w:t>1</w:t>
            </w:r>
            <w:r w:rsidR="008A62D9">
              <w:t>5</w:t>
            </w:r>
            <w:r w:rsidR="00A60644" w:rsidRPr="008F2E9B">
              <w:t xml:space="preserve"> </w:t>
            </w:r>
            <w:r>
              <w:t xml:space="preserve">April </w:t>
            </w:r>
            <w:r w:rsidR="005930FC" w:rsidRPr="008F2E9B">
              <w:t>201</w:t>
            </w:r>
            <w:r w:rsidR="009932AC" w:rsidRPr="008F2E9B">
              <w:t>6</w:t>
            </w:r>
          </w:p>
          <w:p w:rsidR="00C8779F" w:rsidRDefault="00C8779F" w:rsidP="00834EB1">
            <w:pPr>
              <w:spacing w:line="240" w:lineRule="exact"/>
            </w:pPr>
          </w:p>
          <w:p w:rsidR="00E31765" w:rsidRPr="008F2E9B" w:rsidRDefault="00E31765" w:rsidP="00834EB1">
            <w:pPr>
              <w:spacing w:line="240" w:lineRule="exact"/>
            </w:pPr>
            <w:r>
              <w:t>English</w:t>
            </w:r>
          </w:p>
          <w:p w:rsidR="003107FA" w:rsidRPr="008F2E9B" w:rsidRDefault="00C8779F" w:rsidP="00834EB1">
            <w:pPr>
              <w:spacing w:line="240" w:lineRule="exact"/>
            </w:pPr>
            <w:r w:rsidRPr="008F2E9B">
              <w:t>Original: English</w:t>
            </w:r>
            <w:r w:rsidR="00E31765">
              <w:t xml:space="preserve"> and French</w:t>
            </w:r>
          </w:p>
        </w:tc>
      </w:tr>
    </w:tbl>
    <w:p w:rsidR="009F0F06" w:rsidRPr="008F2E9B" w:rsidRDefault="009F0F06" w:rsidP="009F0F06">
      <w:pPr>
        <w:spacing w:before="120"/>
        <w:rPr>
          <w:b/>
          <w:sz w:val="24"/>
          <w:szCs w:val="24"/>
        </w:rPr>
      </w:pPr>
      <w:r w:rsidRPr="008F2E9B">
        <w:rPr>
          <w:b/>
          <w:sz w:val="24"/>
          <w:szCs w:val="24"/>
        </w:rPr>
        <w:t>Committee of Experts on the Transport of Dangerous Goods</w:t>
      </w:r>
      <w:r w:rsidRPr="008F2E9B">
        <w:rPr>
          <w:b/>
          <w:sz w:val="24"/>
          <w:szCs w:val="24"/>
        </w:rPr>
        <w:br/>
        <w:t>and on the Globally Harmonized System of Classification</w:t>
      </w:r>
      <w:r w:rsidRPr="008F2E9B">
        <w:rPr>
          <w:b/>
          <w:sz w:val="24"/>
          <w:szCs w:val="24"/>
        </w:rPr>
        <w:br/>
        <w:t>and Labelling of Chemicals</w:t>
      </w:r>
    </w:p>
    <w:p w:rsidR="009F0F06" w:rsidRPr="008F2E9B" w:rsidRDefault="009F0F06" w:rsidP="009F0F06">
      <w:pPr>
        <w:spacing w:before="120"/>
        <w:rPr>
          <w:rFonts w:ascii="Helv" w:hAnsi="Helv" w:cs="Helv"/>
          <w:b/>
          <w:color w:val="000000"/>
        </w:rPr>
      </w:pPr>
      <w:r w:rsidRPr="008F2E9B">
        <w:rPr>
          <w:b/>
        </w:rPr>
        <w:t xml:space="preserve">Sub-Committee of Experts on the </w:t>
      </w:r>
      <w:r w:rsidR="00CD3225" w:rsidRPr="008F2E9B">
        <w:rPr>
          <w:b/>
        </w:rPr>
        <w:t>Transport of Dangerous Goods</w:t>
      </w:r>
    </w:p>
    <w:p w:rsidR="002E5E63" w:rsidRPr="008F2E9B" w:rsidRDefault="009932AC" w:rsidP="002E5E63">
      <w:pPr>
        <w:spacing w:before="120"/>
        <w:rPr>
          <w:b/>
        </w:rPr>
      </w:pPr>
      <w:r w:rsidRPr="008F2E9B">
        <w:rPr>
          <w:b/>
        </w:rPr>
        <w:t>Forty-nin</w:t>
      </w:r>
      <w:r w:rsidR="00C52BE8" w:rsidRPr="008F2E9B">
        <w:rPr>
          <w:b/>
        </w:rPr>
        <w:t>th</w:t>
      </w:r>
      <w:r w:rsidR="002E5E63" w:rsidRPr="008F2E9B">
        <w:rPr>
          <w:b/>
        </w:rPr>
        <w:t xml:space="preserve"> </w:t>
      </w:r>
      <w:proofErr w:type="gramStart"/>
      <w:r w:rsidR="002E5E63" w:rsidRPr="008F2E9B">
        <w:rPr>
          <w:b/>
        </w:rPr>
        <w:t>session</w:t>
      </w:r>
      <w:proofErr w:type="gramEnd"/>
    </w:p>
    <w:p w:rsidR="002E5E63" w:rsidRPr="008F2E9B" w:rsidRDefault="002E5E63" w:rsidP="002E5E63">
      <w:pPr>
        <w:rPr>
          <w:color w:val="333333"/>
          <w:lang w:eastAsia="it-IT"/>
        </w:rPr>
      </w:pPr>
      <w:r w:rsidRPr="008F2E9B">
        <w:t xml:space="preserve">Geneva, </w:t>
      </w:r>
      <w:r w:rsidR="00E15BC3" w:rsidRPr="008F2E9B">
        <w:rPr>
          <w:color w:val="333333"/>
          <w:lang w:eastAsia="it-IT"/>
        </w:rPr>
        <w:t>27 June – 6 July 2016</w:t>
      </w:r>
    </w:p>
    <w:p w:rsidR="00D82BCD" w:rsidRPr="008F2E9B" w:rsidRDefault="00D82BCD" w:rsidP="002E5E63">
      <w:r w:rsidRPr="008F2E9B">
        <w:t xml:space="preserve">Item </w:t>
      </w:r>
      <w:r w:rsidR="0039505A">
        <w:t>4 (a)</w:t>
      </w:r>
      <w:r w:rsidRPr="008F2E9B">
        <w:t xml:space="preserve"> of the provisional agenda</w:t>
      </w:r>
    </w:p>
    <w:p w:rsidR="009F0F06" w:rsidRPr="0039505A" w:rsidRDefault="0039505A" w:rsidP="00D82BCD">
      <w:pPr>
        <w:rPr>
          <w:b/>
        </w:rPr>
      </w:pPr>
      <w:r w:rsidRPr="0039505A">
        <w:rPr>
          <w:b/>
        </w:rPr>
        <w:t>Electric storage systems: testing of lithium batteries</w:t>
      </w:r>
    </w:p>
    <w:p w:rsidR="000555DC" w:rsidRPr="00EB1277" w:rsidRDefault="000555DC" w:rsidP="000555DC">
      <w:pPr>
        <w:pStyle w:val="HChG"/>
      </w:pPr>
      <w:r>
        <w:tab/>
      </w:r>
      <w:r>
        <w:tab/>
        <w:t>Report on the third meeting of the informal working group on lithium b</w:t>
      </w:r>
      <w:r w:rsidRPr="000555DC">
        <w:t>atteries</w:t>
      </w:r>
    </w:p>
    <w:p w:rsidR="000555DC" w:rsidRPr="00EB1277" w:rsidRDefault="000555DC" w:rsidP="000555DC">
      <w:pPr>
        <w:pStyle w:val="H1G"/>
        <w:rPr>
          <w:sz w:val="22"/>
          <w:szCs w:val="22"/>
        </w:rPr>
      </w:pPr>
      <w:r>
        <w:tab/>
      </w:r>
      <w:r>
        <w:tab/>
        <w:t>Transmitted by the e</w:t>
      </w:r>
      <w:r w:rsidRPr="00EB1277">
        <w:t xml:space="preserve">xpert from France (in his capacity </w:t>
      </w:r>
      <w:r w:rsidRPr="000555DC">
        <w:t>as</w:t>
      </w:r>
      <w:r w:rsidRPr="00EB1277">
        <w:t xml:space="preserve"> Chairman of t</w:t>
      </w:r>
      <w:r>
        <w:t>he informal working g</w:t>
      </w:r>
      <w:r w:rsidRPr="00EB1277">
        <w:t xml:space="preserve">roup), RECHARGE, </w:t>
      </w:r>
      <w:r w:rsidR="008A62D9">
        <w:t xml:space="preserve">the Rechargeable Battery Association </w:t>
      </w:r>
      <w:r w:rsidR="0039505A">
        <w:t>(</w:t>
      </w:r>
      <w:r w:rsidRPr="00EB1277">
        <w:t>PRBA</w:t>
      </w:r>
      <w:r w:rsidR="0039505A">
        <w:t>)</w:t>
      </w:r>
      <w:r w:rsidRPr="00EB1277">
        <w:t xml:space="preserve"> and </w:t>
      </w:r>
      <w:r w:rsidR="008A62D9">
        <w:t xml:space="preserve">the Council of Safe Transportation of Hazardous Articles </w:t>
      </w:r>
      <w:r w:rsidR="0039505A">
        <w:t>(</w:t>
      </w:r>
      <w:r w:rsidRPr="00EB1277">
        <w:t>COSTHA</w:t>
      </w:r>
      <w:r w:rsidR="0039505A">
        <w:t>)</w:t>
      </w:r>
      <w:r w:rsidR="00006F6F">
        <w:rPr>
          <w:rStyle w:val="FootnoteReference"/>
        </w:rPr>
        <w:footnoteReference w:id="2"/>
      </w:r>
    </w:p>
    <w:p w:rsidR="000555DC" w:rsidRPr="000555DC" w:rsidRDefault="0039505A" w:rsidP="000555DC">
      <w:pPr>
        <w:pStyle w:val="SingleTxtG"/>
      </w:pPr>
      <w:r>
        <w:t>1.</w:t>
      </w:r>
      <w:r>
        <w:tab/>
        <w:t>The t</w:t>
      </w:r>
      <w:r w:rsidR="000555DC" w:rsidRPr="000555DC">
        <w:t xml:space="preserve">hird meeting of the informal working group </w:t>
      </w:r>
      <w:r>
        <w:t>on lithium b</w:t>
      </w:r>
      <w:r w:rsidR="000555DC" w:rsidRPr="000555DC">
        <w:t xml:space="preserve">atteries was held in Bordeaux, France </w:t>
      </w:r>
      <w:r w:rsidR="005E7A2E">
        <w:t>from 30 March – 1 April</w:t>
      </w:r>
      <w:r w:rsidR="000555DC">
        <w:t xml:space="preserve"> </w:t>
      </w:r>
      <w:r w:rsidR="000555DC" w:rsidRPr="000555DC">
        <w:t xml:space="preserve">2016. It was co-organized by PRBA, RECHARGE and COSTHA. A total of 43 participants </w:t>
      </w:r>
      <w:r w:rsidR="000555DC">
        <w:t xml:space="preserve">from the Sub-Committee </w:t>
      </w:r>
      <w:r w:rsidR="000555DC" w:rsidRPr="000555DC">
        <w:t xml:space="preserve">and </w:t>
      </w:r>
      <w:r w:rsidR="005E7A2E">
        <w:t xml:space="preserve">the </w:t>
      </w:r>
      <w:r w:rsidR="000555DC" w:rsidRPr="000555DC">
        <w:t>industry attended the meeting. The expert from France, Mr</w:t>
      </w:r>
      <w:r w:rsidR="005E7A2E">
        <w:t>.</w:t>
      </w:r>
      <w:r w:rsidR="000555DC" w:rsidRPr="000555DC">
        <w:t xml:space="preserve"> Claude </w:t>
      </w:r>
      <w:proofErr w:type="spellStart"/>
      <w:r w:rsidR="000555DC" w:rsidRPr="000555DC">
        <w:t>Pfauvadel</w:t>
      </w:r>
      <w:proofErr w:type="spellEnd"/>
      <w:r w:rsidR="000555DC" w:rsidRPr="000555DC">
        <w:t xml:space="preserve">, </w:t>
      </w:r>
      <w:r w:rsidR="008A62D9">
        <w:t>V</w:t>
      </w:r>
      <w:r w:rsidR="00896113">
        <w:t>ice-</w:t>
      </w:r>
      <w:r w:rsidR="008A62D9">
        <w:t>C</w:t>
      </w:r>
      <w:r w:rsidR="00896113">
        <w:t xml:space="preserve">hair of the Sub-Committee, </w:t>
      </w:r>
      <w:r w:rsidR="000555DC" w:rsidRPr="000555DC">
        <w:t>chaired the meeting.</w:t>
      </w:r>
    </w:p>
    <w:p w:rsidR="000555DC" w:rsidRPr="000555DC" w:rsidRDefault="00896113" w:rsidP="000555DC">
      <w:pPr>
        <w:pStyle w:val="SingleTxtG"/>
      </w:pPr>
      <w:r>
        <w:t>2.</w:t>
      </w:r>
      <w:r>
        <w:tab/>
        <w:t>This document contains a number of proposals based on consensus reached within the working group</w:t>
      </w:r>
      <w:r w:rsidR="008A62D9">
        <w:t>. It</w:t>
      </w:r>
      <w:r>
        <w:t xml:space="preserve"> s</w:t>
      </w:r>
      <w:r w:rsidR="000555DC" w:rsidRPr="000555DC">
        <w:t xml:space="preserve">ummarizes </w:t>
      </w:r>
      <w:r>
        <w:t xml:space="preserve">also </w:t>
      </w:r>
      <w:r w:rsidR="000555DC" w:rsidRPr="000555DC">
        <w:t>the main points where some guidance is needed from the S</w:t>
      </w:r>
      <w:r w:rsidR="00076FFA">
        <w:t>ub-C</w:t>
      </w:r>
      <w:r w:rsidR="000555DC" w:rsidRPr="000555DC">
        <w:t>ommittee</w:t>
      </w:r>
      <w:r w:rsidR="000555DC">
        <w:t>.</w:t>
      </w:r>
      <w:r w:rsidR="000555DC" w:rsidRPr="000555DC">
        <w:t xml:space="preserve"> Information supporting this summary </w:t>
      </w:r>
      <w:r w:rsidR="006E72CC">
        <w:t>such as</w:t>
      </w:r>
      <w:r w:rsidR="000555DC" w:rsidRPr="000555DC">
        <w:t xml:space="preserve"> a detailed report of the discussions, proposals and </w:t>
      </w:r>
      <w:r w:rsidR="006E72CC">
        <w:t xml:space="preserve">the </w:t>
      </w:r>
      <w:r w:rsidR="000555DC" w:rsidRPr="000555DC">
        <w:t xml:space="preserve">list of participants are available on </w:t>
      </w:r>
      <w:r w:rsidR="006E72CC">
        <w:t xml:space="preserve">the </w:t>
      </w:r>
      <w:r w:rsidR="000555DC" w:rsidRPr="000555DC">
        <w:t>RECHARGE’s website:</w:t>
      </w:r>
    </w:p>
    <w:p w:rsidR="000555DC" w:rsidRPr="00EB1277" w:rsidRDefault="00C60281" w:rsidP="000555DC">
      <w:pPr>
        <w:pStyle w:val="SingleTxtG"/>
        <w:ind w:left="1701"/>
        <w:rPr>
          <w:sz w:val="22"/>
          <w:szCs w:val="22"/>
        </w:rPr>
      </w:pPr>
      <w:hyperlink r:id="rId10" w:history="1">
        <w:r w:rsidR="000555DC" w:rsidRPr="005C4488">
          <w:rPr>
            <w:rStyle w:val="Hyperlink"/>
          </w:rPr>
          <w:t>http://www.rechargebatteries.org/3rd-informal-working-group-2015-2016-un-</w:t>
        </w:r>
        <w:r w:rsidR="000555DC" w:rsidRPr="000555DC">
          <w:rPr>
            <w:rStyle w:val="Hyperlink"/>
          </w:rPr>
          <w:t>manual</w:t>
        </w:r>
        <w:r w:rsidR="000555DC" w:rsidRPr="005C4488">
          <w:rPr>
            <w:rStyle w:val="Hyperlink"/>
          </w:rPr>
          <w:t>-of-tests-and-criteria/</w:t>
        </w:r>
      </w:hyperlink>
      <w:r w:rsidR="000555DC">
        <w:rPr>
          <w:rStyle w:val="Hyperlink"/>
        </w:rPr>
        <w:t xml:space="preserve"> </w:t>
      </w:r>
    </w:p>
    <w:p w:rsidR="000555DC" w:rsidRDefault="000555DC" w:rsidP="000555DC">
      <w:pPr>
        <w:pStyle w:val="SingleTxtG"/>
      </w:pPr>
      <w:r w:rsidRPr="00EB1277">
        <w:t>3.</w:t>
      </w:r>
      <w:r w:rsidRPr="00EB1277">
        <w:tab/>
        <w:t xml:space="preserve">A review of definition related issues identified during the first </w:t>
      </w:r>
      <w:r w:rsidR="006E72CC">
        <w:t>meeting of the group</w:t>
      </w:r>
      <w:r w:rsidRPr="00EB1277">
        <w:t xml:space="preserve"> </w:t>
      </w:r>
      <w:r w:rsidR="00896113">
        <w:t xml:space="preserve">was </w:t>
      </w:r>
      <w:r w:rsidRPr="00EB1277">
        <w:t xml:space="preserve">made. As several discussions were concluded with the need to receive some guidance </w:t>
      </w:r>
      <w:r w:rsidRPr="000555DC">
        <w:t>from</w:t>
      </w:r>
      <w:r>
        <w:t xml:space="preserve"> the Sub-Committee</w:t>
      </w:r>
      <w:r w:rsidRPr="00EB1277">
        <w:t xml:space="preserve">, these issues are listed in </w:t>
      </w:r>
      <w:r w:rsidR="00896113">
        <w:t>Section C</w:t>
      </w:r>
      <w:r w:rsidRPr="00EB1277">
        <w:t xml:space="preserve"> below.</w:t>
      </w:r>
      <w:r>
        <w:t xml:space="preserve"> </w:t>
      </w:r>
      <w:r w:rsidRPr="00EB1277">
        <w:t xml:space="preserve">In addition, the </w:t>
      </w:r>
      <w:r w:rsidR="000443C2">
        <w:t>group</w:t>
      </w:r>
      <w:r w:rsidR="000443C2" w:rsidRPr="00EB1277">
        <w:t xml:space="preserve"> </w:t>
      </w:r>
      <w:r w:rsidRPr="00EB1277">
        <w:lastRenderedPageBreak/>
        <w:t xml:space="preserve">came to a consensus on several items tabled </w:t>
      </w:r>
      <w:r w:rsidR="006E72CC">
        <w:t>in</w:t>
      </w:r>
      <w:r w:rsidRPr="00EB1277">
        <w:t xml:space="preserve"> the agenda and is proposing th</w:t>
      </w:r>
      <w:r w:rsidR="008A62D9">
        <w:t>at its</w:t>
      </w:r>
      <w:r w:rsidRPr="00EB1277">
        <w:t xml:space="preserve"> </w:t>
      </w:r>
      <w:r w:rsidR="006E72CC">
        <w:t>conclusions</w:t>
      </w:r>
      <w:r w:rsidRPr="00EB1277">
        <w:t xml:space="preserve"> </w:t>
      </w:r>
      <w:r w:rsidR="008A62D9">
        <w:t>be reviewed by</w:t>
      </w:r>
      <w:r w:rsidRPr="00EB1277">
        <w:t xml:space="preserve"> the Sub</w:t>
      </w:r>
      <w:r>
        <w:t>-C</w:t>
      </w:r>
      <w:r w:rsidRPr="00EB1277">
        <w:t>ommittee</w:t>
      </w:r>
      <w:r w:rsidR="00896113">
        <w:t xml:space="preserve"> (sections A and B below)</w:t>
      </w:r>
      <w:r w:rsidR="00B26540">
        <w:t>.</w:t>
      </w:r>
    </w:p>
    <w:p w:rsidR="006E72CC" w:rsidRPr="00EB1277" w:rsidRDefault="006E72CC" w:rsidP="00EA2DCC">
      <w:pPr>
        <w:pStyle w:val="HChG"/>
      </w:pPr>
      <w:r>
        <w:tab/>
        <w:t>A.</w:t>
      </w:r>
      <w:r>
        <w:tab/>
        <w:t xml:space="preserve">Issues </w:t>
      </w:r>
      <w:r w:rsidR="00C544D9">
        <w:t xml:space="preserve">where a </w:t>
      </w:r>
      <w:r w:rsidR="00EA2DCC">
        <w:t>consensus was reached</w:t>
      </w:r>
    </w:p>
    <w:p w:rsidR="000555DC" w:rsidRPr="00EB1277" w:rsidRDefault="00EA2DCC" w:rsidP="00EA2DCC">
      <w:pPr>
        <w:pStyle w:val="H1G"/>
      </w:pPr>
      <w:r>
        <w:tab/>
        <w:t>1.</w:t>
      </w:r>
      <w:r>
        <w:tab/>
      </w:r>
      <w:r w:rsidR="000555DC" w:rsidRPr="00C61C4E">
        <w:t xml:space="preserve">Definition of hybrid batteries (combined Li-metal </w:t>
      </w:r>
      <w:r w:rsidR="009A60DC">
        <w:t>and Li-ion cells and batteries)</w:t>
      </w:r>
    </w:p>
    <w:p w:rsidR="000555DC" w:rsidRDefault="000555DC" w:rsidP="000555DC">
      <w:pPr>
        <w:pStyle w:val="SingleTxtG"/>
      </w:pPr>
      <w:r>
        <w:t>4.</w:t>
      </w:r>
      <w:r>
        <w:tab/>
      </w:r>
      <w:r w:rsidRPr="000555DC">
        <w:t>Regarding</w:t>
      </w:r>
      <w:r w:rsidR="009A60DC">
        <w:t xml:space="preserve"> the language in SP387, the </w:t>
      </w:r>
      <w:r w:rsidR="00AE7A28">
        <w:t>g</w:t>
      </w:r>
      <w:r>
        <w:t>roup</w:t>
      </w:r>
      <w:r w:rsidRPr="00C61C4E">
        <w:t xml:space="preserve"> supported using existing limits as justification of the size limits. Options offered inc</w:t>
      </w:r>
      <w:r w:rsidR="0047651F">
        <w:t>luded a varying limit between 2 </w:t>
      </w:r>
      <w:r w:rsidRPr="00C61C4E">
        <w:t xml:space="preserve">g and 40 </w:t>
      </w:r>
      <w:proofErr w:type="spellStart"/>
      <w:r w:rsidRPr="00C61C4E">
        <w:t>Wh</w:t>
      </w:r>
      <w:proofErr w:type="spellEnd"/>
      <w:r w:rsidRPr="00C61C4E">
        <w:t xml:space="preserve"> or simply using the current limits for lithium ion cells and primary batteries (20 </w:t>
      </w:r>
      <w:proofErr w:type="spellStart"/>
      <w:r w:rsidRPr="00C61C4E">
        <w:t>Wh</w:t>
      </w:r>
      <w:proofErr w:type="spellEnd"/>
      <w:r w:rsidRPr="00C61C4E">
        <w:t xml:space="preserve"> and 2 g). The 10Wh limit is justified by current battery designs and technology. The 20 </w:t>
      </w:r>
      <w:proofErr w:type="spellStart"/>
      <w:proofErr w:type="gramStart"/>
      <w:r w:rsidRPr="00C61C4E">
        <w:t>Wh</w:t>
      </w:r>
      <w:proofErr w:type="spellEnd"/>
      <w:proofErr w:type="gramEnd"/>
      <w:r w:rsidRPr="00C61C4E">
        <w:t xml:space="preserve"> limit is recognized limit already found in SP188. A pure technical justification could not be determined. The </w:t>
      </w:r>
      <w:r w:rsidR="000443C2">
        <w:t>group</w:t>
      </w:r>
      <w:r w:rsidR="000443C2" w:rsidRPr="00C61C4E">
        <w:t xml:space="preserve"> </w:t>
      </w:r>
      <w:r w:rsidRPr="00C61C4E">
        <w:t>noted proportionality was difficult to use as the relationship as it is not supporte</w:t>
      </w:r>
      <w:r>
        <w:t>d in practice (smaller primary /</w:t>
      </w:r>
      <w:r w:rsidRPr="00C61C4E">
        <w:t xml:space="preserve"> larger secondary). Some participants felt without technical justification, they preferred a more conservative approach. Therefore, the </w:t>
      </w:r>
      <w:r w:rsidR="009A60DC">
        <w:t>group</w:t>
      </w:r>
      <w:r w:rsidRPr="00C61C4E">
        <w:t xml:space="preserve"> concluded the primary battery limit would be the less than the current limit in SP188 (1.5 g) and the secondary limit would be based on current practical applications (10 </w:t>
      </w:r>
      <w:proofErr w:type="spellStart"/>
      <w:proofErr w:type="gramStart"/>
      <w:r w:rsidRPr="00C61C4E">
        <w:t>Wh</w:t>
      </w:r>
      <w:proofErr w:type="spellEnd"/>
      <w:proofErr w:type="gramEnd"/>
      <w:r w:rsidRPr="00C61C4E">
        <w:t>).</w:t>
      </w:r>
      <w:r w:rsidR="00076FFA">
        <w:t xml:space="preserve">  Proposed</w:t>
      </w:r>
      <w:r w:rsidR="000443C2">
        <w:t xml:space="preserve"> text</w:t>
      </w:r>
      <w:r>
        <w:t xml:space="preserve"> is included in Proposal 1.</w:t>
      </w:r>
    </w:p>
    <w:p w:rsidR="00076FFA" w:rsidRPr="00EB1277" w:rsidRDefault="00EA2DCC" w:rsidP="00EA2DCC">
      <w:pPr>
        <w:pStyle w:val="H1G"/>
      </w:pPr>
      <w:r>
        <w:tab/>
        <w:t>2.</w:t>
      </w:r>
      <w:r>
        <w:tab/>
      </w:r>
      <w:r w:rsidR="00076FFA">
        <w:t>Definition of “Disassembly”</w:t>
      </w:r>
    </w:p>
    <w:p w:rsidR="00076FFA" w:rsidRDefault="00076FFA" w:rsidP="00076FFA">
      <w:pPr>
        <w:pStyle w:val="SingleTxtG"/>
      </w:pPr>
      <w:r>
        <w:t>5.</w:t>
      </w:r>
      <w:r>
        <w:tab/>
      </w:r>
      <w:r w:rsidRPr="007D73C0">
        <w:t xml:space="preserve">The </w:t>
      </w:r>
      <w:r w:rsidR="000443C2">
        <w:t>group</w:t>
      </w:r>
      <w:r w:rsidR="000443C2" w:rsidRPr="007D73C0">
        <w:t xml:space="preserve"> </w:t>
      </w:r>
      <w:r w:rsidRPr="007D73C0">
        <w:t xml:space="preserve">discussed the performance requirement for disassembly and the possibility to remove the wire mesh penetration as many laboratories have faced difficulties with conducting the test. The </w:t>
      </w:r>
      <w:r>
        <w:t>group</w:t>
      </w:r>
      <w:r w:rsidRPr="007D73C0">
        <w:t xml:space="preserve"> also concluded th</w:t>
      </w:r>
      <w:r>
        <w:t>at the wire mesh requirement may</w:t>
      </w:r>
      <w:r w:rsidRPr="007D73C0">
        <w:t xml:space="preserve"> not be appropriate for batteries. </w:t>
      </w:r>
      <w:r>
        <w:t>A</w:t>
      </w:r>
      <w:r w:rsidRPr="007D73C0">
        <w:t xml:space="preserve"> note was prepared that addresses the use of a wire mesh test or equivalent for cells. </w:t>
      </w:r>
      <w:r w:rsidRPr="00E01E6F">
        <w:t xml:space="preserve">The definition was reconciled with the definitions of rupture, venting and leakage and language was revised as appropriate. </w:t>
      </w:r>
      <w:r w:rsidRPr="007D73C0">
        <w:t xml:space="preserve">Revised text is provided in </w:t>
      </w:r>
      <w:r>
        <w:t>Proposal 2</w:t>
      </w:r>
      <w:r w:rsidRPr="007D73C0">
        <w:t>.</w:t>
      </w:r>
    </w:p>
    <w:p w:rsidR="00076FFA" w:rsidRDefault="00EA2DCC" w:rsidP="00EA2DCC">
      <w:pPr>
        <w:pStyle w:val="H1G"/>
      </w:pPr>
      <w:r>
        <w:tab/>
        <w:t>3.</w:t>
      </w:r>
      <w:r>
        <w:tab/>
      </w:r>
      <w:r w:rsidR="00076FFA">
        <w:t>Summary table of cell and battery testing requirements</w:t>
      </w:r>
    </w:p>
    <w:p w:rsidR="00076FFA" w:rsidRPr="00A8551D" w:rsidRDefault="00076FFA" w:rsidP="00076FFA">
      <w:pPr>
        <w:pStyle w:val="SingleTxtG"/>
      </w:pPr>
      <w:r>
        <w:t>6.</w:t>
      </w:r>
      <w:r>
        <w:tab/>
        <w:t xml:space="preserve">The </w:t>
      </w:r>
      <w:r w:rsidR="000443C2">
        <w:t xml:space="preserve">informal working group </w:t>
      </w:r>
      <w:r>
        <w:t>reviewed</w:t>
      </w:r>
      <w:r w:rsidRPr="00A8551D">
        <w:t xml:space="preserve"> proposed </w:t>
      </w:r>
      <w:r>
        <w:t xml:space="preserve">summary tables of cell and battery </w:t>
      </w:r>
      <w:r w:rsidRPr="00A8551D">
        <w:t xml:space="preserve">testing </w:t>
      </w:r>
      <w:r>
        <w:t>requirements</w:t>
      </w:r>
      <w:r w:rsidR="008A62D9">
        <w:t xml:space="preserve"> to be added to 38.3.3.</w:t>
      </w:r>
      <w:r w:rsidRPr="00A8551D">
        <w:t xml:space="preserve"> The tables </w:t>
      </w:r>
      <w:r>
        <w:t>are proposed to</w:t>
      </w:r>
      <w:r w:rsidRPr="00A8551D">
        <w:t xml:space="preserve"> be provided </w:t>
      </w:r>
      <w:r w:rsidR="00EA2DCC">
        <w:t xml:space="preserve">as 38.3.3.1 </w:t>
      </w:r>
      <w:r w:rsidRPr="00A8551D">
        <w:t xml:space="preserve">in addition to the text in 38.3.2.1. Two options were given as examples. The </w:t>
      </w:r>
      <w:r w:rsidR="000443C2">
        <w:t>group</w:t>
      </w:r>
      <w:r w:rsidR="000443C2" w:rsidRPr="00A8551D">
        <w:t xml:space="preserve"> </w:t>
      </w:r>
      <w:r w:rsidRPr="00A8551D">
        <w:t>agreed to provide both options to the Sub</w:t>
      </w:r>
      <w:r>
        <w:t>-C</w:t>
      </w:r>
      <w:r w:rsidRPr="00A8551D">
        <w:t>ommittee for review and adoption.</w:t>
      </w:r>
      <w:r>
        <w:t xml:space="preserve"> Suggested tables are included as Proposal 3, Options 1 and 2.</w:t>
      </w:r>
    </w:p>
    <w:p w:rsidR="000443C2" w:rsidRPr="00EB1277" w:rsidRDefault="00EA2DCC" w:rsidP="00EA2DCC">
      <w:pPr>
        <w:pStyle w:val="H1G"/>
      </w:pPr>
      <w:r>
        <w:tab/>
        <w:t>4.</w:t>
      </w:r>
      <w:r>
        <w:tab/>
      </w:r>
      <w:r w:rsidR="000443C2">
        <w:t>Cell cycling before battery testing</w:t>
      </w:r>
      <w:r w:rsidR="000443C2" w:rsidRPr="00EB1277">
        <w:t xml:space="preserve">. </w:t>
      </w:r>
    </w:p>
    <w:p w:rsidR="000443C2" w:rsidRDefault="000443C2" w:rsidP="000443C2">
      <w:pPr>
        <w:pStyle w:val="SingleTxtG"/>
      </w:pPr>
      <w:r>
        <w:t>7.</w:t>
      </w:r>
      <w:r>
        <w:tab/>
      </w:r>
      <w:r w:rsidRPr="00143BEF">
        <w:t xml:space="preserve">The </w:t>
      </w:r>
      <w:r>
        <w:t xml:space="preserve">group </w:t>
      </w:r>
      <w:r w:rsidRPr="00143BEF">
        <w:t xml:space="preserve">discussed the benefit of testing cycled cells vs. fresh cells. Some participants were not convinced cycling would improve cell testing or that reducing the cycling from 50 to 25 would be beneficial. Others supported including cell cycling in T.6. The anomaly often manifests as a drop in capacity during cycling but then is clearly identified as a failure in the T.1-T.5 tests. After further discussion, the </w:t>
      </w:r>
      <w:r>
        <w:t xml:space="preserve">group </w:t>
      </w:r>
      <w:r w:rsidRPr="00143BEF">
        <w:t>supported including the cycling process for cells, dropping the number of cycles from 50 to 25, testing 5 cells in each cycle, and including cell cycling in T.6 for rechargeable cells and component cells.</w:t>
      </w:r>
      <w:r>
        <w:t xml:space="preserve"> Revised text is included as Proposal 4.</w:t>
      </w:r>
    </w:p>
    <w:p w:rsidR="000443C2" w:rsidRPr="006A5012" w:rsidRDefault="00EA2DCC" w:rsidP="00EA2DCC">
      <w:pPr>
        <w:pStyle w:val="H1G"/>
      </w:pPr>
      <w:r>
        <w:lastRenderedPageBreak/>
        <w:tab/>
        <w:t>5.</w:t>
      </w:r>
      <w:r>
        <w:tab/>
      </w:r>
      <w:r w:rsidR="000443C2" w:rsidRPr="006A5012">
        <w:t>Batteries integral to equipment</w:t>
      </w:r>
    </w:p>
    <w:p w:rsidR="005F07F1" w:rsidRDefault="005F07F1" w:rsidP="005F07F1">
      <w:pPr>
        <w:pStyle w:val="SingleTxtG"/>
      </w:pPr>
      <w:r>
        <w:t>8.</w:t>
      </w:r>
      <w:r>
        <w:tab/>
        <w:t xml:space="preserve">The </w:t>
      </w:r>
      <w:r w:rsidR="009A60DC">
        <w:t>group</w:t>
      </w:r>
      <w:r>
        <w:t xml:space="preserve"> reviewed proposed language to address the testing of batteries integral to equipment. Consensus language is included in Proposal 5.</w:t>
      </w:r>
    </w:p>
    <w:p w:rsidR="000555DC" w:rsidRDefault="007C23E3" w:rsidP="007C23E3">
      <w:pPr>
        <w:pStyle w:val="HChG"/>
      </w:pPr>
      <w:r>
        <w:tab/>
        <w:t>B.</w:t>
      </w:r>
      <w:r>
        <w:tab/>
        <w:t>Proposals</w:t>
      </w:r>
    </w:p>
    <w:p w:rsidR="00313033" w:rsidRDefault="003446C6" w:rsidP="007C23E3">
      <w:pPr>
        <w:pStyle w:val="H1G"/>
      </w:pPr>
      <w:r>
        <w:tab/>
      </w:r>
      <w:r>
        <w:tab/>
      </w:r>
      <w:r w:rsidR="00313033" w:rsidRPr="003A076A">
        <w:t>Proposal 1</w:t>
      </w:r>
    </w:p>
    <w:p w:rsidR="00313033" w:rsidRDefault="007C23E3" w:rsidP="00313033">
      <w:pPr>
        <w:pStyle w:val="SingleTxtG"/>
      </w:pPr>
      <w:r>
        <w:t>9.</w:t>
      </w:r>
      <w:r>
        <w:tab/>
      </w:r>
      <w:r w:rsidR="00313033">
        <w:t>Revise SP387 to read:</w:t>
      </w:r>
    </w:p>
    <w:p w:rsidR="00313033" w:rsidRPr="00C61C4E" w:rsidRDefault="007C23E3" w:rsidP="007C23E3">
      <w:pPr>
        <w:pStyle w:val="SingleTxtG"/>
        <w:ind w:left="1701"/>
        <w:rPr>
          <w:rFonts w:eastAsia="Calibri"/>
          <w:i/>
          <w:lang w:val="en-US"/>
        </w:rPr>
      </w:pPr>
      <w:r>
        <w:rPr>
          <w:rFonts w:eastAsia="Calibri"/>
          <w:lang w:val="en-US"/>
        </w:rPr>
        <w:t xml:space="preserve">“387 </w:t>
      </w:r>
      <w:r w:rsidR="00313033" w:rsidRPr="00C61C4E">
        <w:rPr>
          <w:rFonts w:eastAsia="Calibri"/>
          <w:lang w:val="en-US"/>
        </w:rPr>
        <w:t>Lithium batteries in conformity with 2.9.4(f) containing both primary lithium metal cells and rechargeable lithium ion cells shall be assigned to UN Nos. 3090 or 3091 as appropriate. When such batteries are transported in accordance with special provision 188, the total lithium content of al</w:t>
      </w:r>
      <w:r w:rsidR="00313033">
        <w:rPr>
          <w:rFonts w:eastAsia="Calibri"/>
          <w:lang w:val="en-US"/>
        </w:rPr>
        <w:t>l lithium metal cells contained</w:t>
      </w:r>
      <w:r w:rsidR="00313033" w:rsidRPr="00C61C4E">
        <w:rPr>
          <w:rFonts w:eastAsia="Calibri"/>
          <w:lang w:val="en-US"/>
        </w:rPr>
        <w:t xml:space="preserve"> in the battery shall not exceed </w:t>
      </w:r>
      <w:r w:rsidR="00313033" w:rsidRPr="00C61C4E">
        <w:rPr>
          <w:rFonts w:eastAsia="Calibri"/>
          <w:u w:val="single"/>
          <w:lang w:val="en-US"/>
        </w:rPr>
        <w:t>1.5 g</w:t>
      </w:r>
      <w:r w:rsidR="00313033" w:rsidRPr="00C61C4E">
        <w:rPr>
          <w:rFonts w:eastAsia="Calibri"/>
          <w:lang w:val="en-US"/>
        </w:rPr>
        <w:t xml:space="preserve"> and the total capacity of all lithium ion cells contained in the battery shall not exceed </w:t>
      </w:r>
      <w:r w:rsidR="00313033" w:rsidRPr="00C61C4E">
        <w:rPr>
          <w:rFonts w:eastAsia="Calibri"/>
          <w:u w:val="single"/>
          <w:lang w:val="en-US"/>
        </w:rPr>
        <w:t>10 Wh</w:t>
      </w:r>
      <w:r w:rsidR="00313033" w:rsidRPr="00C61C4E">
        <w:rPr>
          <w:rFonts w:eastAsia="Calibri"/>
          <w:lang w:val="en-US"/>
        </w:rPr>
        <w:t>.</w:t>
      </w:r>
      <w:r>
        <w:rPr>
          <w:rFonts w:eastAsia="Calibri"/>
          <w:lang w:val="en-US"/>
        </w:rPr>
        <w:t>”.</w:t>
      </w:r>
    </w:p>
    <w:p w:rsidR="00313033" w:rsidRDefault="003446C6" w:rsidP="007C23E3">
      <w:pPr>
        <w:pStyle w:val="H1G"/>
      </w:pPr>
      <w:r>
        <w:tab/>
      </w:r>
      <w:r>
        <w:tab/>
      </w:r>
      <w:r w:rsidR="00313033" w:rsidRPr="003A076A">
        <w:t>Proposal 2</w:t>
      </w:r>
    </w:p>
    <w:p w:rsidR="00313033" w:rsidRPr="00E01E6F" w:rsidRDefault="007C23E3" w:rsidP="00313033">
      <w:pPr>
        <w:pStyle w:val="SingleTxtG"/>
      </w:pPr>
      <w:r>
        <w:t>10.</w:t>
      </w:r>
      <w:r>
        <w:tab/>
      </w:r>
      <w:r w:rsidR="00313033" w:rsidRPr="00E01E6F">
        <w:t>Revise the definition of Disassembly</w:t>
      </w:r>
      <w:r>
        <w:t xml:space="preserve"> in 38.3.2.3 to read:</w:t>
      </w:r>
    </w:p>
    <w:p w:rsidR="00313033" w:rsidRPr="00313033" w:rsidRDefault="007C23E3" w:rsidP="007C23E3">
      <w:pPr>
        <w:pStyle w:val="SingleTxtG"/>
        <w:ind w:left="1701"/>
        <w:rPr>
          <w:lang w:val="en-US"/>
        </w:rPr>
      </w:pPr>
      <w:r>
        <w:rPr>
          <w:i/>
          <w:lang w:val="en-US"/>
        </w:rPr>
        <w:t>“</w:t>
      </w:r>
      <w:r w:rsidR="00313033" w:rsidRPr="00E01E6F">
        <w:rPr>
          <w:i/>
          <w:lang w:val="en-US"/>
        </w:rPr>
        <w:t>Disassembly</w:t>
      </w:r>
      <w:r w:rsidR="00313033" w:rsidRPr="00E01E6F">
        <w:rPr>
          <w:lang w:val="en-US"/>
        </w:rPr>
        <w:t xml:space="preserve"> means</w:t>
      </w:r>
      <w:r w:rsidR="00313033" w:rsidRPr="00E01E6F">
        <w:rPr>
          <w:u w:val="single"/>
          <w:lang w:val="en-US"/>
        </w:rPr>
        <w:t xml:space="preserve"> a rupture of the cell or battery case where solid components are ejected. </w:t>
      </w:r>
      <w:r w:rsidR="00313033" w:rsidRPr="00313033">
        <w:rPr>
          <w:strike/>
          <w:lang w:val="en-US"/>
        </w:rPr>
        <w:t xml:space="preserve">A vent or rupture where solid matter from any part of a cell or battery penetrates a wire mesh screen (annealed </w:t>
      </w:r>
      <w:proofErr w:type="spellStart"/>
      <w:r w:rsidR="00313033" w:rsidRPr="00313033">
        <w:rPr>
          <w:strike/>
          <w:lang w:val="en-US"/>
        </w:rPr>
        <w:t>alumninium</w:t>
      </w:r>
      <w:proofErr w:type="spellEnd"/>
      <w:r w:rsidR="00313033" w:rsidRPr="00313033">
        <w:rPr>
          <w:strike/>
          <w:lang w:val="en-US"/>
        </w:rPr>
        <w:t xml:space="preserve"> wire with a diameter of 0.25 mm and grid density of 6 to 7 wires per cm) placed 25 cm away from the cell or battery is forcibly expelled.</w:t>
      </w:r>
    </w:p>
    <w:p w:rsidR="00313033" w:rsidRPr="00313033" w:rsidRDefault="007C23E3" w:rsidP="007C23E3">
      <w:pPr>
        <w:pStyle w:val="SingleTxtG"/>
        <w:ind w:left="1701"/>
        <w:rPr>
          <w:u w:val="single"/>
          <w:lang w:val="en-US"/>
        </w:rPr>
      </w:pPr>
      <w:r w:rsidRPr="00313033">
        <w:rPr>
          <w:u w:val="single"/>
          <w:lang w:val="en-US"/>
        </w:rPr>
        <w:t>NOTE</w:t>
      </w:r>
      <w:r w:rsidR="00313033" w:rsidRPr="00313033">
        <w:rPr>
          <w:u w:val="single"/>
          <w:lang w:val="en-US"/>
        </w:rPr>
        <w:t>: During cell or component cell testing, ejection of internal components is acceptable. Energy of ejected components shall be limited and can be measured as follows:</w:t>
      </w:r>
    </w:p>
    <w:p w:rsidR="00313033" w:rsidRPr="007C23E3" w:rsidRDefault="007C23E3" w:rsidP="007C23E3">
      <w:pPr>
        <w:pStyle w:val="SingleTxtG"/>
        <w:ind w:left="1701"/>
        <w:rPr>
          <w:u w:val="single"/>
          <w:lang w:val="en-US"/>
        </w:rPr>
      </w:pPr>
      <w:r>
        <w:rPr>
          <w:u w:val="single"/>
          <w:lang w:val="en-US"/>
        </w:rPr>
        <w:t>(a)</w:t>
      </w:r>
      <w:r>
        <w:rPr>
          <w:u w:val="single"/>
          <w:lang w:val="en-US"/>
        </w:rPr>
        <w:tab/>
      </w:r>
      <w:r w:rsidR="00313033" w:rsidRPr="007C23E3">
        <w:rPr>
          <w:u w:val="single"/>
          <w:lang w:val="en-US"/>
        </w:rPr>
        <w:t xml:space="preserve">It will not penetrate a wire mesh screen (annealed </w:t>
      </w:r>
      <w:proofErr w:type="spellStart"/>
      <w:r w:rsidR="00313033" w:rsidRPr="007C23E3">
        <w:rPr>
          <w:u w:val="single"/>
          <w:lang w:val="en-US"/>
        </w:rPr>
        <w:t>aluminium</w:t>
      </w:r>
      <w:proofErr w:type="spellEnd"/>
      <w:r w:rsidR="00313033" w:rsidRPr="007C23E3">
        <w:rPr>
          <w:u w:val="single"/>
          <w:lang w:val="en-US"/>
        </w:rPr>
        <w:t xml:space="preserve"> wire with a diameter of 0.25 mm and grid density of 6 to 7 wires per cm) </w:t>
      </w:r>
      <w:r>
        <w:rPr>
          <w:u w:val="single"/>
          <w:lang w:val="en-US"/>
        </w:rPr>
        <w:t>placed 25 cm away from the cell;</w:t>
      </w:r>
      <w:r w:rsidR="00313033" w:rsidRPr="007C23E3">
        <w:rPr>
          <w:u w:val="single"/>
          <w:lang w:val="en-US"/>
        </w:rPr>
        <w:t xml:space="preserve"> or </w:t>
      </w:r>
    </w:p>
    <w:p w:rsidR="00313033" w:rsidRPr="007C23E3" w:rsidRDefault="007C23E3" w:rsidP="007C23E3">
      <w:pPr>
        <w:pStyle w:val="SingleTxtG"/>
        <w:ind w:left="1701"/>
        <w:rPr>
          <w:u w:val="single"/>
          <w:lang w:val="en-US"/>
        </w:rPr>
      </w:pPr>
      <w:r>
        <w:rPr>
          <w:u w:val="single"/>
          <w:lang w:val="en-US"/>
        </w:rPr>
        <w:t>(b)</w:t>
      </w:r>
      <w:r>
        <w:rPr>
          <w:u w:val="single"/>
          <w:lang w:val="en-US"/>
        </w:rPr>
        <w:tab/>
      </w:r>
      <w:r w:rsidR="00313033" w:rsidRPr="007C23E3">
        <w:rPr>
          <w:u w:val="single"/>
          <w:lang w:val="en-US"/>
        </w:rPr>
        <w:t xml:space="preserve">It can be measured by method demonstrated to be equivalent to the one described in </w:t>
      </w:r>
      <w:r w:rsidR="008A62D9">
        <w:rPr>
          <w:u w:val="single"/>
          <w:lang w:val="en-US"/>
        </w:rPr>
        <w:t>paragraph (a)</w:t>
      </w:r>
      <w:r w:rsidR="00313033" w:rsidRPr="007C23E3">
        <w:rPr>
          <w:u w:val="single"/>
          <w:lang w:val="en-US"/>
        </w:rPr>
        <w:t xml:space="preserve"> above.</w:t>
      </w:r>
    </w:p>
    <w:p w:rsidR="00313033" w:rsidRDefault="003446C6" w:rsidP="007C23E3">
      <w:pPr>
        <w:pStyle w:val="H1G"/>
      </w:pPr>
      <w:r>
        <w:tab/>
      </w:r>
      <w:r>
        <w:tab/>
      </w:r>
      <w:r w:rsidR="00313033" w:rsidRPr="003A076A">
        <w:t>Proposal 3</w:t>
      </w:r>
    </w:p>
    <w:p w:rsidR="00313033" w:rsidRPr="003A076A" w:rsidRDefault="00313033" w:rsidP="007C23E3">
      <w:pPr>
        <w:pStyle w:val="H23G"/>
      </w:pPr>
      <w:r>
        <w:tab/>
      </w:r>
      <w:r>
        <w:tab/>
        <w:t>Option 1</w:t>
      </w:r>
    </w:p>
    <w:p w:rsidR="00313033" w:rsidRDefault="007C23E3" w:rsidP="00313033">
      <w:pPr>
        <w:pStyle w:val="SingleTxtG"/>
      </w:pPr>
      <w:r>
        <w:t>11.</w:t>
      </w:r>
      <w:r>
        <w:tab/>
      </w:r>
      <w:r w:rsidR="00313033">
        <w:t xml:space="preserve">Introduce </w:t>
      </w:r>
      <w:r>
        <w:t>the following</w:t>
      </w:r>
      <w:r w:rsidR="00313033">
        <w:t xml:space="preserve"> new paragraph at the end of 38.3.3</w:t>
      </w:r>
    </w:p>
    <w:p w:rsidR="00313033" w:rsidRPr="00EA2DCC" w:rsidRDefault="007C23E3" w:rsidP="007C23E3">
      <w:pPr>
        <w:pStyle w:val="SingleTxtG"/>
        <w:ind w:left="1701"/>
      </w:pPr>
      <w:r w:rsidRPr="00EA2DCC">
        <w:t>“</w:t>
      </w:r>
      <w:r w:rsidR="00EA2DCC" w:rsidRPr="00EA2DCC">
        <w:t>38.3.3</w:t>
      </w:r>
      <w:r w:rsidR="00313033" w:rsidRPr="00EA2DCC">
        <w:t xml:space="preserve">.1 </w:t>
      </w:r>
      <w:r w:rsidR="00313033" w:rsidRPr="00EA2DCC">
        <w:tab/>
      </w:r>
      <w:proofErr w:type="gramStart"/>
      <w:r w:rsidR="00313033" w:rsidRPr="00EA2DCC">
        <w:t>The</w:t>
      </w:r>
      <w:proofErr w:type="gramEnd"/>
      <w:r w:rsidR="00313033" w:rsidRPr="00EA2DCC">
        <w:t xml:space="preserve"> provisions of 38.3.2.1 and 38.3.3 are summarized in the following tables:</w:t>
      </w:r>
    </w:p>
    <w:p w:rsidR="00313033" w:rsidRDefault="00313033" w:rsidP="00313033">
      <w:pPr>
        <w:pStyle w:val="SingleTxtG"/>
      </w:pPr>
    </w:p>
    <w:p w:rsidR="00313033" w:rsidRDefault="00313033" w:rsidP="00313033">
      <w:pPr>
        <w:pStyle w:val="SingleTxtG"/>
      </w:pPr>
    </w:p>
    <w:p w:rsidR="00313033" w:rsidRDefault="00313033">
      <w:pPr>
        <w:suppressAutoHyphens w:val="0"/>
        <w:spacing w:line="240" w:lineRule="auto"/>
      </w:pPr>
      <w:r>
        <w:br w:type="page"/>
      </w:r>
    </w:p>
    <w:p w:rsidR="00E974DD" w:rsidRPr="00313033" w:rsidRDefault="00313033" w:rsidP="00E974DD">
      <w:pPr>
        <w:spacing w:after="160" w:line="259" w:lineRule="auto"/>
        <w:ind w:firstLine="720"/>
        <w:contextualSpacing/>
        <w:jc w:val="center"/>
        <w:rPr>
          <w:b/>
        </w:rPr>
      </w:pPr>
      <w:r w:rsidRPr="00313033">
        <w:rPr>
          <w:b/>
        </w:rPr>
        <w:lastRenderedPageBreak/>
        <w:t>Table 38.3.2</w:t>
      </w:r>
      <w:r w:rsidR="00EA2DCC">
        <w:rPr>
          <w:b/>
        </w:rPr>
        <w:t>:</w:t>
      </w:r>
      <w:r w:rsidRPr="00313033">
        <w:rPr>
          <w:b/>
        </w:rPr>
        <w:t xml:space="preserve"> Summary table of [required/applicable] tests for primary cells and batteries</w:t>
      </w:r>
    </w:p>
    <w:tbl>
      <w:tblPr>
        <w:tblpPr w:leftFromText="180" w:rightFromText="180" w:vertAnchor="text" w:horzAnchor="margin" w:tblpX="534" w:tblpY="554"/>
        <w:tblW w:w="9551" w:type="dxa"/>
        <w:tblLook w:val="04A0" w:firstRow="1" w:lastRow="0" w:firstColumn="1" w:lastColumn="0" w:noHBand="0" w:noVBand="1"/>
      </w:tblPr>
      <w:tblGrid>
        <w:gridCol w:w="1116"/>
        <w:gridCol w:w="2126"/>
        <w:gridCol w:w="709"/>
        <w:gridCol w:w="142"/>
        <w:gridCol w:w="567"/>
        <w:gridCol w:w="694"/>
        <w:gridCol w:w="723"/>
        <w:gridCol w:w="709"/>
        <w:gridCol w:w="709"/>
        <w:gridCol w:w="708"/>
        <w:gridCol w:w="709"/>
        <w:gridCol w:w="639"/>
      </w:tblGrid>
      <w:tr w:rsidR="00313033" w:rsidRPr="00E04DDB" w:rsidTr="00B26540">
        <w:trPr>
          <w:trHeight w:val="336"/>
        </w:trPr>
        <w:tc>
          <w:tcPr>
            <w:tcW w:w="9551" w:type="dxa"/>
            <w:gridSpan w:val="12"/>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313033" w:rsidRPr="00E04DDB" w:rsidRDefault="00313033" w:rsidP="009F22DF">
            <w:pPr>
              <w:rPr>
                <w:sz w:val="18"/>
                <w:szCs w:val="18"/>
                <w:lang w:val="en-US"/>
              </w:rPr>
            </w:pPr>
            <w:r w:rsidRPr="00E04DDB">
              <w:rPr>
                <w:sz w:val="18"/>
                <w:szCs w:val="18"/>
                <w:lang w:val="en-US"/>
              </w:rPr>
              <w:t>Primary cells and batteries</w:t>
            </w:r>
          </w:p>
        </w:tc>
      </w:tr>
      <w:tr w:rsidR="00313033" w:rsidRPr="00E04DDB" w:rsidTr="00B26540">
        <w:trPr>
          <w:trHeight w:val="324"/>
        </w:trPr>
        <w:tc>
          <w:tcPr>
            <w:tcW w:w="1116" w:type="dxa"/>
            <w:tcBorders>
              <w:top w:val="nil"/>
              <w:left w:val="single" w:sz="12" w:space="0" w:color="auto"/>
              <w:bottom w:val="nil"/>
              <w:right w:val="nil"/>
            </w:tcBorders>
            <w:shd w:val="clear" w:color="auto" w:fill="auto"/>
            <w:noWrap/>
            <w:vAlign w:val="bottom"/>
            <w:hideMark/>
          </w:tcPr>
          <w:p w:rsidR="00313033" w:rsidRPr="00E04DDB" w:rsidRDefault="00313033" w:rsidP="009F22DF">
            <w:pPr>
              <w:rPr>
                <w:sz w:val="18"/>
                <w:szCs w:val="18"/>
                <w:lang w:val="en-US"/>
              </w:rPr>
            </w:pPr>
            <w:r w:rsidRPr="00E04DDB">
              <w:rPr>
                <w:sz w:val="18"/>
                <w:szCs w:val="18"/>
                <w:lang w:val="en-US"/>
              </w:rPr>
              <w:t> </w:t>
            </w:r>
          </w:p>
        </w:tc>
        <w:tc>
          <w:tcPr>
            <w:tcW w:w="2126" w:type="dxa"/>
            <w:tcBorders>
              <w:top w:val="nil"/>
              <w:left w:val="nil"/>
              <w:bottom w:val="nil"/>
              <w:right w:val="nil"/>
            </w:tcBorders>
            <w:shd w:val="clear" w:color="auto" w:fill="auto"/>
            <w:noWrap/>
            <w:vAlign w:val="bottom"/>
            <w:hideMark/>
          </w:tcPr>
          <w:p w:rsidR="00313033" w:rsidRPr="00E04DDB" w:rsidRDefault="00313033" w:rsidP="009F22DF">
            <w:pPr>
              <w:rPr>
                <w:sz w:val="18"/>
                <w:szCs w:val="18"/>
                <w:lang w:val="en-US"/>
              </w:rPr>
            </w:pPr>
            <w:r w:rsidRPr="00E04DDB">
              <w:rPr>
                <w:sz w:val="18"/>
                <w:szCs w:val="18"/>
                <w:lang w:val="en-US"/>
              </w:rPr>
              <w:t> </w:t>
            </w:r>
          </w:p>
        </w:tc>
        <w:tc>
          <w:tcPr>
            <w:tcW w:w="709"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9F22DF">
            <w:pPr>
              <w:rPr>
                <w:sz w:val="18"/>
                <w:szCs w:val="18"/>
                <w:lang w:val="en-US"/>
              </w:rPr>
            </w:pPr>
            <w:r w:rsidRPr="00E04DDB">
              <w:rPr>
                <w:sz w:val="18"/>
                <w:szCs w:val="18"/>
                <w:lang w:val="en-US"/>
              </w:rPr>
              <w:t>T.1</w:t>
            </w:r>
          </w:p>
        </w:tc>
        <w:tc>
          <w:tcPr>
            <w:tcW w:w="709" w:type="dxa"/>
            <w:gridSpan w:val="2"/>
            <w:tcBorders>
              <w:top w:val="nil"/>
              <w:left w:val="single" w:sz="4" w:space="0" w:color="auto"/>
              <w:bottom w:val="single" w:sz="8" w:space="0" w:color="auto"/>
              <w:right w:val="nil"/>
            </w:tcBorders>
            <w:shd w:val="clear" w:color="auto" w:fill="auto"/>
            <w:noWrap/>
            <w:vAlign w:val="bottom"/>
            <w:hideMark/>
          </w:tcPr>
          <w:p w:rsidR="00313033" w:rsidRPr="00E04DDB" w:rsidRDefault="00313033" w:rsidP="009F22DF">
            <w:pPr>
              <w:rPr>
                <w:sz w:val="18"/>
                <w:szCs w:val="18"/>
                <w:lang w:val="en-US"/>
              </w:rPr>
            </w:pPr>
            <w:r w:rsidRPr="00E04DDB">
              <w:rPr>
                <w:sz w:val="18"/>
                <w:szCs w:val="18"/>
                <w:lang w:val="en-US"/>
              </w:rPr>
              <w:t>T.2</w:t>
            </w:r>
          </w:p>
        </w:tc>
        <w:tc>
          <w:tcPr>
            <w:tcW w:w="694"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9F22DF">
            <w:pPr>
              <w:rPr>
                <w:sz w:val="18"/>
                <w:szCs w:val="18"/>
                <w:lang w:val="en-US"/>
              </w:rPr>
            </w:pPr>
            <w:r w:rsidRPr="00E04DDB">
              <w:rPr>
                <w:sz w:val="18"/>
                <w:szCs w:val="18"/>
                <w:lang w:val="en-US"/>
              </w:rPr>
              <w:t>T.3</w:t>
            </w:r>
          </w:p>
        </w:tc>
        <w:tc>
          <w:tcPr>
            <w:tcW w:w="723"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9F22DF">
            <w:pPr>
              <w:rPr>
                <w:sz w:val="18"/>
                <w:szCs w:val="18"/>
                <w:lang w:val="en-US"/>
              </w:rPr>
            </w:pPr>
            <w:r w:rsidRPr="00E04DDB">
              <w:rPr>
                <w:sz w:val="18"/>
                <w:szCs w:val="18"/>
                <w:lang w:val="en-US"/>
              </w:rPr>
              <w:t>T.4</w:t>
            </w:r>
          </w:p>
        </w:tc>
        <w:tc>
          <w:tcPr>
            <w:tcW w:w="709"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9F22DF">
            <w:pPr>
              <w:rPr>
                <w:sz w:val="18"/>
                <w:szCs w:val="18"/>
                <w:lang w:val="en-US"/>
              </w:rPr>
            </w:pPr>
            <w:r w:rsidRPr="00E04DDB">
              <w:rPr>
                <w:sz w:val="18"/>
                <w:szCs w:val="18"/>
                <w:lang w:val="en-US"/>
              </w:rPr>
              <w:t>T.5</w:t>
            </w:r>
          </w:p>
        </w:tc>
        <w:tc>
          <w:tcPr>
            <w:tcW w:w="709" w:type="dxa"/>
            <w:tcBorders>
              <w:top w:val="nil"/>
              <w:left w:val="single" w:sz="4" w:space="0" w:color="auto"/>
              <w:bottom w:val="single" w:sz="8" w:space="0" w:color="auto"/>
              <w:right w:val="single" w:sz="4" w:space="0" w:color="auto"/>
            </w:tcBorders>
            <w:shd w:val="clear" w:color="auto" w:fill="auto"/>
            <w:noWrap/>
            <w:vAlign w:val="bottom"/>
            <w:hideMark/>
          </w:tcPr>
          <w:p w:rsidR="00313033" w:rsidRPr="00E04DDB" w:rsidRDefault="00313033" w:rsidP="009F22DF">
            <w:pPr>
              <w:rPr>
                <w:sz w:val="18"/>
                <w:szCs w:val="18"/>
                <w:lang w:val="en-US"/>
              </w:rPr>
            </w:pPr>
            <w:r w:rsidRPr="00E04DDB">
              <w:rPr>
                <w:sz w:val="18"/>
                <w:szCs w:val="18"/>
                <w:lang w:val="en-US"/>
              </w:rPr>
              <w:t>T.6</w:t>
            </w:r>
          </w:p>
        </w:tc>
        <w:tc>
          <w:tcPr>
            <w:tcW w:w="708"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9F22DF">
            <w:pPr>
              <w:rPr>
                <w:sz w:val="18"/>
                <w:szCs w:val="18"/>
                <w:lang w:val="en-US"/>
              </w:rPr>
            </w:pPr>
            <w:r w:rsidRPr="00E04DDB">
              <w:rPr>
                <w:sz w:val="18"/>
                <w:szCs w:val="18"/>
                <w:lang w:val="en-US"/>
              </w:rPr>
              <w:t>T.7</w:t>
            </w:r>
          </w:p>
        </w:tc>
        <w:tc>
          <w:tcPr>
            <w:tcW w:w="709"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9F22DF">
            <w:pPr>
              <w:rPr>
                <w:sz w:val="18"/>
                <w:szCs w:val="18"/>
                <w:lang w:val="en-US"/>
              </w:rPr>
            </w:pPr>
            <w:r w:rsidRPr="00E04DDB">
              <w:rPr>
                <w:sz w:val="18"/>
                <w:szCs w:val="18"/>
                <w:lang w:val="en-US"/>
              </w:rPr>
              <w:t>T.8</w:t>
            </w:r>
          </w:p>
        </w:tc>
        <w:tc>
          <w:tcPr>
            <w:tcW w:w="639" w:type="dxa"/>
            <w:tcBorders>
              <w:top w:val="nil"/>
              <w:left w:val="nil"/>
              <w:bottom w:val="nil"/>
              <w:right w:val="single" w:sz="12" w:space="0" w:color="auto"/>
            </w:tcBorders>
            <w:shd w:val="clear" w:color="auto" w:fill="auto"/>
            <w:noWrap/>
            <w:vAlign w:val="bottom"/>
            <w:hideMark/>
          </w:tcPr>
          <w:p w:rsidR="00313033" w:rsidRPr="00E04DDB" w:rsidRDefault="00EA2DCC" w:rsidP="009F22DF">
            <w:pPr>
              <w:rPr>
                <w:sz w:val="18"/>
                <w:szCs w:val="18"/>
                <w:lang w:val="en-US"/>
              </w:rPr>
            </w:pPr>
            <w:r w:rsidRPr="00E04DDB">
              <w:rPr>
                <w:sz w:val="18"/>
                <w:szCs w:val="18"/>
                <w:lang w:val="en-US"/>
              </w:rPr>
              <w:t>Total</w:t>
            </w:r>
          </w:p>
        </w:tc>
      </w:tr>
      <w:tr w:rsidR="00313033" w:rsidRPr="00E04DDB" w:rsidTr="00B26540">
        <w:trPr>
          <w:trHeight w:val="312"/>
        </w:trPr>
        <w:tc>
          <w:tcPr>
            <w:tcW w:w="1116" w:type="dxa"/>
            <w:vMerge w:val="restart"/>
            <w:tcBorders>
              <w:top w:val="single" w:sz="8" w:space="0" w:color="auto"/>
              <w:left w:val="single" w:sz="12" w:space="0" w:color="auto"/>
              <w:bottom w:val="single" w:sz="8" w:space="0" w:color="000000"/>
              <w:right w:val="single" w:sz="4" w:space="0" w:color="auto"/>
            </w:tcBorders>
            <w:shd w:val="clear" w:color="auto" w:fill="auto"/>
            <w:vAlign w:val="center"/>
            <w:hideMark/>
          </w:tcPr>
          <w:p w:rsidR="00313033" w:rsidRPr="00E04DDB" w:rsidRDefault="00313033" w:rsidP="009F22DF">
            <w:pPr>
              <w:rPr>
                <w:sz w:val="18"/>
                <w:szCs w:val="18"/>
                <w:lang w:val="en-US"/>
              </w:rPr>
            </w:pPr>
            <w:r w:rsidRPr="00E04DDB">
              <w:rPr>
                <w:sz w:val="18"/>
                <w:szCs w:val="18"/>
                <w:lang w:val="en-US"/>
              </w:rPr>
              <w:t>Cells not transported separately</w:t>
            </w:r>
          </w:p>
        </w:tc>
        <w:tc>
          <w:tcPr>
            <w:tcW w:w="2126" w:type="dxa"/>
            <w:tcBorders>
              <w:top w:val="single" w:sz="8" w:space="0" w:color="auto"/>
              <w:left w:val="nil"/>
              <w:bottom w:val="single" w:sz="4" w:space="0" w:color="auto"/>
              <w:right w:val="nil"/>
            </w:tcBorders>
            <w:shd w:val="clear" w:color="auto" w:fill="auto"/>
            <w:noWrap/>
            <w:vAlign w:val="bottom"/>
            <w:hideMark/>
          </w:tcPr>
          <w:p w:rsidR="00313033" w:rsidRPr="00E04DDB" w:rsidRDefault="00313033" w:rsidP="009F22DF">
            <w:pPr>
              <w:rPr>
                <w:sz w:val="18"/>
                <w:szCs w:val="18"/>
                <w:lang w:val="en-US"/>
              </w:rPr>
            </w:pPr>
            <w:r w:rsidRPr="00E04DDB">
              <w:rPr>
                <w:sz w:val="18"/>
                <w:szCs w:val="18"/>
                <w:lang w:val="en-US"/>
              </w:rPr>
              <w:t>undischarged state</w:t>
            </w:r>
          </w:p>
        </w:tc>
        <w:tc>
          <w:tcPr>
            <w:tcW w:w="709"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9F22DF">
            <w:pPr>
              <w:jc w:val="center"/>
              <w:rPr>
                <w:sz w:val="18"/>
                <w:szCs w:val="18"/>
                <w:lang w:val="en-US"/>
              </w:rPr>
            </w:pPr>
          </w:p>
        </w:tc>
        <w:tc>
          <w:tcPr>
            <w:tcW w:w="709" w:type="dxa"/>
            <w:gridSpan w:val="2"/>
            <w:tcBorders>
              <w:top w:val="nil"/>
              <w:left w:val="single" w:sz="4" w:space="0" w:color="auto"/>
              <w:bottom w:val="single" w:sz="4" w:space="0" w:color="auto"/>
              <w:right w:val="nil"/>
            </w:tcBorders>
            <w:shd w:val="clear" w:color="auto" w:fill="auto"/>
            <w:noWrap/>
            <w:vAlign w:val="bottom"/>
            <w:hideMark/>
          </w:tcPr>
          <w:p w:rsidR="00313033" w:rsidRPr="00E04DDB" w:rsidRDefault="00313033" w:rsidP="009F22DF">
            <w:pPr>
              <w:jc w:val="center"/>
              <w:rPr>
                <w:sz w:val="18"/>
                <w:szCs w:val="18"/>
                <w:lang w:val="en-US"/>
              </w:rPr>
            </w:pPr>
          </w:p>
        </w:tc>
        <w:tc>
          <w:tcPr>
            <w:tcW w:w="694"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9F22DF">
            <w:pPr>
              <w:jc w:val="center"/>
              <w:rPr>
                <w:sz w:val="18"/>
                <w:szCs w:val="18"/>
                <w:lang w:val="en-US"/>
              </w:rPr>
            </w:pPr>
          </w:p>
        </w:tc>
        <w:tc>
          <w:tcPr>
            <w:tcW w:w="723"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9F22DF">
            <w:pPr>
              <w:jc w:val="center"/>
              <w:rPr>
                <w:sz w:val="18"/>
                <w:szCs w:val="18"/>
                <w:lang w:val="en-US"/>
              </w:rPr>
            </w:pPr>
          </w:p>
        </w:tc>
        <w:tc>
          <w:tcPr>
            <w:tcW w:w="709"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9F22DF">
            <w:pPr>
              <w:jc w:val="center"/>
              <w:rPr>
                <w:sz w:val="18"/>
                <w:szCs w:val="18"/>
                <w:lang w:val="en-US"/>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r w:rsidRPr="00E04DDB">
              <w:rPr>
                <w:sz w:val="18"/>
                <w:szCs w:val="18"/>
                <w:lang w:val="en-US"/>
              </w:rPr>
              <w:t>5</w:t>
            </w:r>
          </w:p>
        </w:tc>
        <w:tc>
          <w:tcPr>
            <w:tcW w:w="708"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p>
        </w:tc>
        <w:tc>
          <w:tcPr>
            <w:tcW w:w="709"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p>
        </w:tc>
        <w:tc>
          <w:tcPr>
            <w:tcW w:w="639" w:type="dxa"/>
            <w:vMerge w:val="restart"/>
            <w:tcBorders>
              <w:top w:val="single" w:sz="8" w:space="0" w:color="auto"/>
              <w:left w:val="single" w:sz="4" w:space="0" w:color="auto"/>
              <w:bottom w:val="single" w:sz="8" w:space="0" w:color="000000"/>
              <w:right w:val="single" w:sz="12" w:space="0" w:color="auto"/>
            </w:tcBorders>
            <w:shd w:val="clear" w:color="auto" w:fill="auto"/>
            <w:noWrap/>
            <w:vAlign w:val="center"/>
            <w:hideMark/>
          </w:tcPr>
          <w:p w:rsidR="00313033" w:rsidRPr="00E04DDB" w:rsidRDefault="00313033" w:rsidP="009F22DF">
            <w:pPr>
              <w:jc w:val="center"/>
              <w:rPr>
                <w:sz w:val="18"/>
                <w:szCs w:val="18"/>
                <w:lang w:val="en-US"/>
              </w:rPr>
            </w:pPr>
            <w:r w:rsidRPr="00E04DDB">
              <w:rPr>
                <w:sz w:val="18"/>
                <w:szCs w:val="18"/>
                <w:lang w:val="en-US"/>
              </w:rPr>
              <w:t>20</w:t>
            </w:r>
          </w:p>
        </w:tc>
      </w:tr>
      <w:tr w:rsidR="00313033" w:rsidRPr="00E04DDB" w:rsidTr="00B26540">
        <w:trPr>
          <w:trHeight w:val="324"/>
        </w:trPr>
        <w:tc>
          <w:tcPr>
            <w:tcW w:w="1116" w:type="dxa"/>
            <w:vMerge/>
            <w:tcBorders>
              <w:top w:val="single" w:sz="8" w:space="0" w:color="auto"/>
              <w:left w:val="single" w:sz="12" w:space="0" w:color="auto"/>
              <w:bottom w:val="single" w:sz="8" w:space="0" w:color="000000"/>
              <w:right w:val="single" w:sz="4" w:space="0" w:color="auto"/>
            </w:tcBorders>
            <w:vAlign w:val="center"/>
            <w:hideMark/>
          </w:tcPr>
          <w:p w:rsidR="00313033" w:rsidRPr="00E04DDB" w:rsidRDefault="00313033" w:rsidP="009F22DF">
            <w:pPr>
              <w:rPr>
                <w:sz w:val="18"/>
                <w:szCs w:val="18"/>
                <w:lang w:val="en-US"/>
              </w:rPr>
            </w:pPr>
          </w:p>
        </w:tc>
        <w:tc>
          <w:tcPr>
            <w:tcW w:w="2126" w:type="dxa"/>
            <w:tcBorders>
              <w:top w:val="nil"/>
              <w:left w:val="nil"/>
              <w:bottom w:val="single" w:sz="8" w:space="0" w:color="auto"/>
              <w:right w:val="nil"/>
            </w:tcBorders>
            <w:shd w:val="clear" w:color="auto" w:fill="auto"/>
            <w:noWrap/>
            <w:vAlign w:val="bottom"/>
            <w:hideMark/>
          </w:tcPr>
          <w:p w:rsidR="00313033" w:rsidRPr="00E04DDB" w:rsidRDefault="00313033" w:rsidP="009F22DF">
            <w:pPr>
              <w:rPr>
                <w:sz w:val="18"/>
                <w:szCs w:val="18"/>
                <w:lang w:val="en-US"/>
              </w:rPr>
            </w:pPr>
            <w:r w:rsidRPr="00E04DDB">
              <w:rPr>
                <w:sz w:val="18"/>
                <w:szCs w:val="18"/>
                <w:lang w:val="en-US"/>
              </w:rPr>
              <w:t>fully discharged state</w:t>
            </w:r>
          </w:p>
        </w:tc>
        <w:tc>
          <w:tcPr>
            <w:tcW w:w="709"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9F22DF">
            <w:pPr>
              <w:jc w:val="center"/>
              <w:rPr>
                <w:sz w:val="18"/>
                <w:szCs w:val="18"/>
                <w:lang w:val="en-US"/>
              </w:rPr>
            </w:pPr>
          </w:p>
        </w:tc>
        <w:tc>
          <w:tcPr>
            <w:tcW w:w="709" w:type="dxa"/>
            <w:gridSpan w:val="2"/>
            <w:tcBorders>
              <w:top w:val="nil"/>
              <w:left w:val="single" w:sz="4" w:space="0" w:color="auto"/>
              <w:bottom w:val="single" w:sz="8" w:space="0" w:color="auto"/>
              <w:right w:val="nil"/>
            </w:tcBorders>
            <w:shd w:val="clear" w:color="auto" w:fill="auto"/>
            <w:noWrap/>
            <w:vAlign w:val="bottom"/>
            <w:hideMark/>
          </w:tcPr>
          <w:p w:rsidR="00313033" w:rsidRPr="00E04DDB" w:rsidRDefault="00313033" w:rsidP="009F22DF">
            <w:pPr>
              <w:jc w:val="center"/>
              <w:rPr>
                <w:sz w:val="18"/>
                <w:szCs w:val="18"/>
                <w:lang w:val="en-US"/>
              </w:rPr>
            </w:pPr>
          </w:p>
        </w:tc>
        <w:tc>
          <w:tcPr>
            <w:tcW w:w="694"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9F22DF">
            <w:pPr>
              <w:jc w:val="center"/>
              <w:rPr>
                <w:sz w:val="18"/>
                <w:szCs w:val="18"/>
                <w:lang w:val="en-US"/>
              </w:rPr>
            </w:pPr>
          </w:p>
        </w:tc>
        <w:tc>
          <w:tcPr>
            <w:tcW w:w="723"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9F22DF">
            <w:pPr>
              <w:jc w:val="center"/>
              <w:rPr>
                <w:sz w:val="18"/>
                <w:szCs w:val="18"/>
                <w:lang w:val="en-US"/>
              </w:rPr>
            </w:pPr>
          </w:p>
        </w:tc>
        <w:tc>
          <w:tcPr>
            <w:tcW w:w="709"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9F22DF">
            <w:pPr>
              <w:jc w:val="center"/>
              <w:rPr>
                <w:sz w:val="18"/>
                <w:szCs w:val="18"/>
                <w:lang w:val="en-US"/>
              </w:rPr>
            </w:pPr>
          </w:p>
        </w:tc>
        <w:tc>
          <w:tcPr>
            <w:tcW w:w="709" w:type="dxa"/>
            <w:tcBorders>
              <w:top w:val="nil"/>
              <w:left w:val="single" w:sz="4" w:space="0" w:color="auto"/>
              <w:bottom w:val="single" w:sz="8"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r w:rsidRPr="00E04DDB">
              <w:rPr>
                <w:sz w:val="18"/>
                <w:szCs w:val="18"/>
                <w:lang w:val="en-US"/>
              </w:rPr>
              <w:t>5</w:t>
            </w:r>
          </w:p>
        </w:tc>
        <w:tc>
          <w:tcPr>
            <w:tcW w:w="708"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p>
        </w:tc>
        <w:tc>
          <w:tcPr>
            <w:tcW w:w="709"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r w:rsidRPr="00E04DDB">
              <w:rPr>
                <w:sz w:val="18"/>
                <w:szCs w:val="18"/>
                <w:lang w:val="en-US"/>
              </w:rPr>
              <w:t>10</w:t>
            </w:r>
          </w:p>
        </w:tc>
        <w:tc>
          <w:tcPr>
            <w:tcW w:w="639" w:type="dxa"/>
            <w:vMerge/>
            <w:tcBorders>
              <w:top w:val="single" w:sz="8" w:space="0" w:color="auto"/>
              <w:left w:val="single" w:sz="4" w:space="0" w:color="auto"/>
              <w:bottom w:val="single" w:sz="8" w:space="0" w:color="000000"/>
              <w:right w:val="single" w:sz="12" w:space="0" w:color="auto"/>
            </w:tcBorders>
            <w:vAlign w:val="center"/>
            <w:hideMark/>
          </w:tcPr>
          <w:p w:rsidR="00313033" w:rsidRPr="00E04DDB" w:rsidRDefault="00313033" w:rsidP="009F22DF">
            <w:pPr>
              <w:jc w:val="center"/>
              <w:rPr>
                <w:sz w:val="18"/>
                <w:szCs w:val="18"/>
                <w:lang w:val="en-US"/>
              </w:rPr>
            </w:pPr>
          </w:p>
        </w:tc>
      </w:tr>
      <w:tr w:rsidR="00313033" w:rsidRPr="00E04DDB" w:rsidTr="00B26540">
        <w:trPr>
          <w:trHeight w:val="312"/>
        </w:trPr>
        <w:tc>
          <w:tcPr>
            <w:tcW w:w="1116" w:type="dxa"/>
            <w:vMerge w:val="restart"/>
            <w:tcBorders>
              <w:top w:val="nil"/>
              <w:left w:val="single" w:sz="12" w:space="0" w:color="auto"/>
              <w:bottom w:val="single" w:sz="8" w:space="0" w:color="000000"/>
              <w:right w:val="nil"/>
            </w:tcBorders>
            <w:shd w:val="clear" w:color="auto" w:fill="auto"/>
            <w:noWrap/>
            <w:vAlign w:val="center"/>
            <w:hideMark/>
          </w:tcPr>
          <w:p w:rsidR="00313033" w:rsidRPr="00E04DDB" w:rsidRDefault="00313033" w:rsidP="009F22DF">
            <w:pPr>
              <w:rPr>
                <w:sz w:val="18"/>
                <w:szCs w:val="18"/>
                <w:lang w:val="en-US"/>
              </w:rPr>
            </w:pPr>
            <w:r w:rsidRPr="00E04DDB">
              <w:rPr>
                <w:sz w:val="18"/>
                <w:szCs w:val="18"/>
                <w:lang w:val="en-US"/>
              </w:rPr>
              <w:t>Cells</w:t>
            </w:r>
          </w:p>
        </w:tc>
        <w:tc>
          <w:tcPr>
            <w:tcW w:w="2126"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9F22DF">
            <w:pPr>
              <w:rPr>
                <w:sz w:val="18"/>
                <w:szCs w:val="18"/>
                <w:lang w:val="en-US"/>
              </w:rPr>
            </w:pPr>
            <w:r w:rsidRPr="00E04DDB">
              <w:rPr>
                <w:sz w:val="18"/>
                <w:szCs w:val="18"/>
                <w:lang w:val="en-US"/>
              </w:rPr>
              <w:t>undischarged state</w:t>
            </w:r>
          </w:p>
        </w:tc>
        <w:tc>
          <w:tcPr>
            <w:tcW w:w="3544" w:type="dxa"/>
            <w:gridSpan w:val="6"/>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313033" w:rsidRPr="00E04DDB" w:rsidRDefault="00313033" w:rsidP="009F22DF">
            <w:pPr>
              <w:jc w:val="center"/>
              <w:rPr>
                <w:sz w:val="18"/>
                <w:szCs w:val="18"/>
                <w:lang w:val="en-US"/>
              </w:rPr>
            </w:pPr>
            <w:r w:rsidRPr="00E04DDB">
              <w:rPr>
                <w:sz w:val="18"/>
                <w:szCs w:val="18"/>
                <w:lang w:val="en-US"/>
              </w:rPr>
              <w:t>10</w:t>
            </w:r>
          </w:p>
        </w:tc>
        <w:tc>
          <w:tcPr>
            <w:tcW w:w="709"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r w:rsidRPr="00E04DDB">
              <w:rPr>
                <w:sz w:val="18"/>
                <w:szCs w:val="18"/>
                <w:lang w:val="en-US"/>
              </w:rPr>
              <w:t>5</w:t>
            </w:r>
          </w:p>
        </w:tc>
        <w:tc>
          <w:tcPr>
            <w:tcW w:w="708"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p>
        </w:tc>
        <w:tc>
          <w:tcPr>
            <w:tcW w:w="709"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p>
        </w:tc>
        <w:tc>
          <w:tcPr>
            <w:tcW w:w="639"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313033" w:rsidRPr="00E04DDB" w:rsidRDefault="00313033" w:rsidP="009F22DF">
            <w:pPr>
              <w:jc w:val="center"/>
              <w:rPr>
                <w:sz w:val="18"/>
                <w:szCs w:val="18"/>
                <w:lang w:val="en-US"/>
              </w:rPr>
            </w:pPr>
            <w:r w:rsidRPr="00E04DDB">
              <w:rPr>
                <w:sz w:val="18"/>
                <w:szCs w:val="18"/>
                <w:lang w:val="en-US"/>
              </w:rPr>
              <w:t>40</w:t>
            </w:r>
          </w:p>
        </w:tc>
      </w:tr>
      <w:tr w:rsidR="00313033" w:rsidRPr="00E04DDB" w:rsidTr="00B26540">
        <w:trPr>
          <w:trHeight w:val="324"/>
        </w:trPr>
        <w:tc>
          <w:tcPr>
            <w:tcW w:w="1116" w:type="dxa"/>
            <w:vMerge/>
            <w:tcBorders>
              <w:top w:val="nil"/>
              <w:left w:val="single" w:sz="12" w:space="0" w:color="auto"/>
              <w:bottom w:val="single" w:sz="8" w:space="0" w:color="000000"/>
              <w:right w:val="nil"/>
            </w:tcBorders>
            <w:vAlign w:val="center"/>
            <w:hideMark/>
          </w:tcPr>
          <w:p w:rsidR="00313033" w:rsidRPr="00E04DDB" w:rsidRDefault="00313033" w:rsidP="009F22DF">
            <w:pPr>
              <w:rPr>
                <w:sz w:val="18"/>
                <w:szCs w:val="18"/>
                <w:lang w:val="en-US"/>
              </w:rPr>
            </w:pPr>
          </w:p>
        </w:tc>
        <w:tc>
          <w:tcPr>
            <w:tcW w:w="2126"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9F22DF">
            <w:pPr>
              <w:rPr>
                <w:sz w:val="18"/>
                <w:szCs w:val="18"/>
                <w:lang w:val="en-US"/>
              </w:rPr>
            </w:pPr>
            <w:r w:rsidRPr="00E04DDB">
              <w:rPr>
                <w:sz w:val="18"/>
                <w:szCs w:val="18"/>
                <w:lang w:val="en-US"/>
              </w:rPr>
              <w:t>fully discharged state</w:t>
            </w:r>
          </w:p>
        </w:tc>
        <w:tc>
          <w:tcPr>
            <w:tcW w:w="3544" w:type="dxa"/>
            <w:gridSpan w:val="6"/>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313033" w:rsidRPr="00E04DDB" w:rsidRDefault="00313033" w:rsidP="009F22DF">
            <w:pPr>
              <w:jc w:val="center"/>
              <w:rPr>
                <w:sz w:val="18"/>
                <w:szCs w:val="18"/>
                <w:lang w:val="en-US"/>
              </w:rPr>
            </w:pPr>
            <w:r w:rsidRPr="00E04DDB">
              <w:rPr>
                <w:sz w:val="18"/>
                <w:szCs w:val="18"/>
                <w:lang w:val="en-US"/>
              </w:rPr>
              <w:t>10</w:t>
            </w:r>
          </w:p>
        </w:tc>
        <w:tc>
          <w:tcPr>
            <w:tcW w:w="709"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r w:rsidRPr="00E04DDB">
              <w:rPr>
                <w:sz w:val="18"/>
                <w:szCs w:val="18"/>
                <w:lang w:val="en-US"/>
              </w:rPr>
              <w:t>5</w:t>
            </w:r>
          </w:p>
        </w:tc>
        <w:tc>
          <w:tcPr>
            <w:tcW w:w="708"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p>
        </w:tc>
        <w:tc>
          <w:tcPr>
            <w:tcW w:w="709"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r w:rsidRPr="00E04DDB">
              <w:rPr>
                <w:sz w:val="18"/>
                <w:szCs w:val="18"/>
                <w:lang w:val="en-US"/>
              </w:rPr>
              <w:t>10</w:t>
            </w:r>
          </w:p>
        </w:tc>
        <w:tc>
          <w:tcPr>
            <w:tcW w:w="639" w:type="dxa"/>
            <w:vMerge/>
            <w:tcBorders>
              <w:top w:val="nil"/>
              <w:left w:val="single" w:sz="4" w:space="0" w:color="auto"/>
              <w:bottom w:val="single" w:sz="8" w:space="0" w:color="000000"/>
              <w:right w:val="single" w:sz="12" w:space="0" w:color="auto"/>
            </w:tcBorders>
            <w:vAlign w:val="center"/>
            <w:hideMark/>
          </w:tcPr>
          <w:p w:rsidR="00313033" w:rsidRPr="00E04DDB" w:rsidRDefault="00313033" w:rsidP="009F22DF">
            <w:pPr>
              <w:jc w:val="center"/>
              <w:rPr>
                <w:sz w:val="18"/>
                <w:szCs w:val="18"/>
                <w:lang w:val="en-US"/>
              </w:rPr>
            </w:pPr>
          </w:p>
        </w:tc>
      </w:tr>
      <w:tr w:rsidR="00313033" w:rsidRPr="00E04DDB" w:rsidTr="00B26540">
        <w:trPr>
          <w:trHeight w:val="312"/>
        </w:trPr>
        <w:tc>
          <w:tcPr>
            <w:tcW w:w="1116" w:type="dxa"/>
            <w:vMerge w:val="restart"/>
            <w:tcBorders>
              <w:top w:val="nil"/>
              <w:left w:val="single" w:sz="12" w:space="0" w:color="auto"/>
              <w:bottom w:val="single" w:sz="8" w:space="0" w:color="000000"/>
              <w:right w:val="nil"/>
            </w:tcBorders>
            <w:shd w:val="clear" w:color="auto" w:fill="auto"/>
            <w:noWrap/>
            <w:vAlign w:val="center"/>
            <w:hideMark/>
          </w:tcPr>
          <w:p w:rsidR="00313033" w:rsidRPr="00E04DDB" w:rsidRDefault="005C4120" w:rsidP="009F22DF">
            <w:pPr>
              <w:rPr>
                <w:sz w:val="18"/>
                <w:szCs w:val="18"/>
                <w:lang w:val="en-US"/>
              </w:rPr>
            </w:pPr>
            <w:r w:rsidRPr="00E04DDB">
              <w:rPr>
                <w:sz w:val="18"/>
                <w:szCs w:val="18"/>
                <w:lang w:val="en-US"/>
              </w:rPr>
              <w:t xml:space="preserve">Single cell </w:t>
            </w:r>
            <w:proofErr w:type="spellStart"/>
            <w:r w:rsidRPr="00E04DDB">
              <w:rPr>
                <w:sz w:val="18"/>
                <w:szCs w:val="18"/>
                <w:lang w:val="en-US"/>
              </w:rPr>
              <w:t>batteries</w:t>
            </w:r>
            <w:r w:rsidR="00E857B6" w:rsidRPr="00E04DDB">
              <w:rPr>
                <w:sz w:val="18"/>
                <w:szCs w:val="18"/>
                <w:vertAlign w:val="superscript"/>
                <w:lang w:val="en-US"/>
              </w:rPr>
              <w:t>a</w:t>
            </w:r>
            <w:proofErr w:type="spellEnd"/>
          </w:p>
        </w:tc>
        <w:tc>
          <w:tcPr>
            <w:tcW w:w="2126"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9F22DF">
            <w:pPr>
              <w:rPr>
                <w:sz w:val="18"/>
                <w:szCs w:val="18"/>
                <w:lang w:val="en-US"/>
              </w:rPr>
            </w:pPr>
            <w:r w:rsidRPr="00E04DDB">
              <w:rPr>
                <w:sz w:val="18"/>
                <w:szCs w:val="18"/>
                <w:lang w:val="en-US"/>
              </w:rPr>
              <w:t>undischarged state</w:t>
            </w:r>
          </w:p>
        </w:tc>
        <w:tc>
          <w:tcPr>
            <w:tcW w:w="3544" w:type="dxa"/>
            <w:gridSpan w:val="6"/>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313033" w:rsidRPr="00E04DDB" w:rsidRDefault="00313033" w:rsidP="009F22DF">
            <w:pPr>
              <w:jc w:val="center"/>
              <w:rPr>
                <w:sz w:val="18"/>
                <w:szCs w:val="18"/>
                <w:lang w:val="en-US"/>
              </w:rPr>
            </w:pPr>
            <w:r w:rsidRPr="00E04DDB">
              <w:rPr>
                <w:sz w:val="18"/>
                <w:szCs w:val="18"/>
                <w:lang w:val="en-US"/>
              </w:rPr>
              <w:t>10</w:t>
            </w:r>
          </w:p>
        </w:tc>
        <w:tc>
          <w:tcPr>
            <w:tcW w:w="709"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r w:rsidRPr="00E04DDB">
              <w:rPr>
                <w:sz w:val="18"/>
                <w:szCs w:val="18"/>
                <w:lang w:val="en-US"/>
              </w:rPr>
              <w:t>5</w:t>
            </w:r>
          </w:p>
        </w:tc>
        <w:tc>
          <w:tcPr>
            <w:tcW w:w="708"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p>
        </w:tc>
        <w:tc>
          <w:tcPr>
            <w:tcW w:w="709"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p>
        </w:tc>
        <w:tc>
          <w:tcPr>
            <w:tcW w:w="639"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313033" w:rsidRPr="00E04DDB" w:rsidRDefault="00313033" w:rsidP="009F22DF">
            <w:pPr>
              <w:jc w:val="center"/>
              <w:rPr>
                <w:sz w:val="18"/>
                <w:szCs w:val="18"/>
                <w:lang w:val="en-US"/>
              </w:rPr>
            </w:pPr>
            <w:r w:rsidRPr="00E04DDB">
              <w:rPr>
                <w:sz w:val="18"/>
                <w:szCs w:val="18"/>
                <w:lang w:val="en-US"/>
              </w:rPr>
              <w:t>40</w:t>
            </w:r>
          </w:p>
        </w:tc>
      </w:tr>
      <w:tr w:rsidR="00313033" w:rsidRPr="00E04DDB" w:rsidTr="00B26540">
        <w:trPr>
          <w:trHeight w:val="324"/>
        </w:trPr>
        <w:tc>
          <w:tcPr>
            <w:tcW w:w="1116" w:type="dxa"/>
            <w:vMerge/>
            <w:tcBorders>
              <w:top w:val="nil"/>
              <w:left w:val="single" w:sz="12" w:space="0" w:color="auto"/>
              <w:bottom w:val="single" w:sz="8" w:space="0" w:color="000000"/>
              <w:right w:val="nil"/>
            </w:tcBorders>
            <w:vAlign w:val="center"/>
            <w:hideMark/>
          </w:tcPr>
          <w:p w:rsidR="00313033" w:rsidRPr="00E04DDB" w:rsidRDefault="00313033" w:rsidP="009F22DF">
            <w:pPr>
              <w:rPr>
                <w:sz w:val="18"/>
                <w:szCs w:val="18"/>
                <w:lang w:val="en-US"/>
              </w:rPr>
            </w:pPr>
          </w:p>
        </w:tc>
        <w:tc>
          <w:tcPr>
            <w:tcW w:w="2126"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9F22DF">
            <w:pPr>
              <w:rPr>
                <w:sz w:val="18"/>
                <w:szCs w:val="18"/>
                <w:lang w:val="en-US"/>
              </w:rPr>
            </w:pPr>
            <w:r w:rsidRPr="00E04DDB">
              <w:rPr>
                <w:sz w:val="18"/>
                <w:szCs w:val="18"/>
                <w:lang w:val="en-US"/>
              </w:rPr>
              <w:t>fully discharged state</w:t>
            </w:r>
          </w:p>
        </w:tc>
        <w:tc>
          <w:tcPr>
            <w:tcW w:w="3544" w:type="dxa"/>
            <w:gridSpan w:val="6"/>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313033" w:rsidRPr="00E04DDB" w:rsidRDefault="00313033" w:rsidP="009F22DF">
            <w:pPr>
              <w:jc w:val="center"/>
              <w:rPr>
                <w:sz w:val="18"/>
                <w:szCs w:val="18"/>
                <w:lang w:val="en-US"/>
              </w:rPr>
            </w:pPr>
            <w:r w:rsidRPr="00E04DDB">
              <w:rPr>
                <w:sz w:val="18"/>
                <w:szCs w:val="18"/>
                <w:lang w:val="en-US"/>
              </w:rPr>
              <w:t>10</w:t>
            </w:r>
          </w:p>
        </w:tc>
        <w:tc>
          <w:tcPr>
            <w:tcW w:w="709"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r w:rsidRPr="00E04DDB">
              <w:rPr>
                <w:sz w:val="18"/>
                <w:szCs w:val="18"/>
                <w:lang w:val="en-US"/>
              </w:rPr>
              <w:t>5</w:t>
            </w:r>
          </w:p>
        </w:tc>
        <w:tc>
          <w:tcPr>
            <w:tcW w:w="708"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p>
        </w:tc>
        <w:tc>
          <w:tcPr>
            <w:tcW w:w="709"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r w:rsidRPr="00E04DDB">
              <w:rPr>
                <w:sz w:val="18"/>
                <w:szCs w:val="18"/>
                <w:lang w:val="en-US"/>
              </w:rPr>
              <w:t>10</w:t>
            </w:r>
          </w:p>
        </w:tc>
        <w:tc>
          <w:tcPr>
            <w:tcW w:w="639" w:type="dxa"/>
            <w:vMerge/>
            <w:tcBorders>
              <w:top w:val="nil"/>
              <w:left w:val="single" w:sz="4" w:space="0" w:color="auto"/>
              <w:bottom w:val="single" w:sz="8" w:space="0" w:color="000000"/>
              <w:right w:val="single" w:sz="12" w:space="0" w:color="auto"/>
            </w:tcBorders>
            <w:vAlign w:val="center"/>
            <w:hideMark/>
          </w:tcPr>
          <w:p w:rsidR="00313033" w:rsidRPr="00E04DDB" w:rsidRDefault="00313033" w:rsidP="009F22DF">
            <w:pPr>
              <w:jc w:val="center"/>
              <w:rPr>
                <w:sz w:val="18"/>
                <w:szCs w:val="18"/>
                <w:lang w:val="en-US"/>
              </w:rPr>
            </w:pPr>
          </w:p>
        </w:tc>
      </w:tr>
      <w:tr w:rsidR="00313033" w:rsidRPr="00E04DDB" w:rsidTr="00B26540">
        <w:trPr>
          <w:trHeight w:val="312"/>
        </w:trPr>
        <w:tc>
          <w:tcPr>
            <w:tcW w:w="1116" w:type="dxa"/>
            <w:vMerge w:val="restart"/>
            <w:tcBorders>
              <w:top w:val="nil"/>
              <w:left w:val="single" w:sz="12" w:space="0" w:color="auto"/>
              <w:bottom w:val="single" w:sz="8" w:space="0" w:color="000000"/>
              <w:right w:val="nil"/>
            </w:tcBorders>
            <w:shd w:val="clear" w:color="auto" w:fill="auto"/>
            <w:noWrap/>
            <w:vAlign w:val="center"/>
            <w:hideMark/>
          </w:tcPr>
          <w:p w:rsidR="00313033" w:rsidRPr="00E04DDB" w:rsidRDefault="00313033" w:rsidP="009F22DF">
            <w:pPr>
              <w:rPr>
                <w:sz w:val="18"/>
                <w:szCs w:val="18"/>
                <w:lang w:val="en-US"/>
              </w:rPr>
            </w:pPr>
            <w:r w:rsidRPr="00E04DDB">
              <w:rPr>
                <w:sz w:val="18"/>
                <w:szCs w:val="18"/>
                <w:lang w:val="en-US"/>
              </w:rPr>
              <w:t>Batteries</w:t>
            </w:r>
          </w:p>
        </w:tc>
        <w:tc>
          <w:tcPr>
            <w:tcW w:w="2126"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9F22DF">
            <w:pPr>
              <w:rPr>
                <w:sz w:val="18"/>
                <w:szCs w:val="18"/>
                <w:lang w:val="en-US"/>
              </w:rPr>
            </w:pPr>
            <w:r w:rsidRPr="00E04DDB">
              <w:rPr>
                <w:sz w:val="18"/>
                <w:szCs w:val="18"/>
                <w:lang w:val="en-US"/>
              </w:rPr>
              <w:t>undischarged state</w:t>
            </w:r>
          </w:p>
        </w:tc>
        <w:tc>
          <w:tcPr>
            <w:tcW w:w="3544" w:type="dxa"/>
            <w:gridSpan w:val="6"/>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313033" w:rsidRPr="00E04DDB" w:rsidRDefault="00313033" w:rsidP="009F22DF">
            <w:pPr>
              <w:jc w:val="center"/>
              <w:rPr>
                <w:sz w:val="18"/>
                <w:szCs w:val="18"/>
                <w:lang w:val="en-US"/>
              </w:rPr>
            </w:pPr>
            <w:r w:rsidRPr="00E04DDB">
              <w:rPr>
                <w:sz w:val="18"/>
                <w:szCs w:val="18"/>
                <w:lang w:val="en-US"/>
              </w:rPr>
              <w:t>4</w:t>
            </w:r>
          </w:p>
        </w:tc>
        <w:tc>
          <w:tcPr>
            <w:tcW w:w="709"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p>
        </w:tc>
        <w:tc>
          <w:tcPr>
            <w:tcW w:w="708"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p>
        </w:tc>
        <w:tc>
          <w:tcPr>
            <w:tcW w:w="709"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p>
        </w:tc>
        <w:tc>
          <w:tcPr>
            <w:tcW w:w="639"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313033" w:rsidRPr="00E04DDB" w:rsidRDefault="00313033" w:rsidP="009F22DF">
            <w:pPr>
              <w:jc w:val="center"/>
              <w:rPr>
                <w:sz w:val="18"/>
                <w:szCs w:val="18"/>
                <w:lang w:val="en-US"/>
              </w:rPr>
            </w:pPr>
            <w:r w:rsidRPr="00E04DDB">
              <w:rPr>
                <w:sz w:val="18"/>
                <w:szCs w:val="18"/>
                <w:lang w:val="en-US"/>
              </w:rPr>
              <w:t>8</w:t>
            </w:r>
          </w:p>
        </w:tc>
      </w:tr>
      <w:tr w:rsidR="00313033" w:rsidRPr="00E04DDB" w:rsidTr="00B26540">
        <w:trPr>
          <w:trHeight w:val="324"/>
        </w:trPr>
        <w:tc>
          <w:tcPr>
            <w:tcW w:w="1116" w:type="dxa"/>
            <w:vMerge/>
            <w:tcBorders>
              <w:top w:val="nil"/>
              <w:left w:val="single" w:sz="12" w:space="0" w:color="auto"/>
              <w:bottom w:val="single" w:sz="8" w:space="0" w:color="000000"/>
              <w:right w:val="nil"/>
            </w:tcBorders>
            <w:vAlign w:val="center"/>
            <w:hideMark/>
          </w:tcPr>
          <w:p w:rsidR="00313033" w:rsidRPr="00E04DDB" w:rsidRDefault="00313033" w:rsidP="009F22DF">
            <w:pPr>
              <w:rPr>
                <w:sz w:val="18"/>
                <w:szCs w:val="18"/>
                <w:lang w:val="en-US"/>
              </w:rPr>
            </w:pPr>
          </w:p>
        </w:tc>
        <w:tc>
          <w:tcPr>
            <w:tcW w:w="2126"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9F22DF">
            <w:pPr>
              <w:rPr>
                <w:sz w:val="18"/>
                <w:szCs w:val="18"/>
                <w:lang w:val="en-US"/>
              </w:rPr>
            </w:pPr>
            <w:r w:rsidRPr="00E04DDB">
              <w:rPr>
                <w:sz w:val="18"/>
                <w:szCs w:val="18"/>
                <w:lang w:val="en-US"/>
              </w:rPr>
              <w:t>fully discharged state</w:t>
            </w:r>
          </w:p>
        </w:tc>
        <w:tc>
          <w:tcPr>
            <w:tcW w:w="3544" w:type="dxa"/>
            <w:gridSpan w:val="6"/>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313033" w:rsidRPr="00E04DDB" w:rsidRDefault="00313033" w:rsidP="009F22DF">
            <w:pPr>
              <w:jc w:val="center"/>
              <w:rPr>
                <w:sz w:val="18"/>
                <w:szCs w:val="18"/>
                <w:lang w:val="en-US"/>
              </w:rPr>
            </w:pPr>
            <w:r w:rsidRPr="00E04DDB">
              <w:rPr>
                <w:sz w:val="18"/>
                <w:szCs w:val="18"/>
                <w:lang w:val="en-US"/>
              </w:rPr>
              <w:t>4</w:t>
            </w:r>
          </w:p>
        </w:tc>
        <w:tc>
          <w:tcPr>
            <w:tcW w:w="709"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p>
        </w:tc>
        <w:tc>
          <w:tcPr>
            <w:tcW w:w="708"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p>
        </w:tc>
        <w:tc>
          <w:tcPr>
            <w:tcW w:w="709"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p>
        </w:tc>
        <w:tc>
          <w:tcPr>
            <w:tcW w:w="639" w:type="dxa"/>
            <w:vMerge/>
            <w:tcBorders>
              <w:top w:val="nil"/>
              <w:left w:val="single" w:sz="4" w:space="0" w:color="auto"/>
              <w:bottom w:val="single" w:sz="8" w:space="0" w:color="000000"/>
              <w:right w:val="single" w:sz="12" w:space="0" w:color="auto"/>
            </w:tcBorders>
            <w:vAlign w:val="center"/>
            <w:hideMark/>
          </w:tcPr>
          <w:p w:rsidR="00313033" w:rsidRPr="00E04DDB" w:rsidRDefault="00313033" w:rsidP="009F22DF">
            <w:pPr>
              <w:jc w:val="center"/>
              <w:rPr>
                <w:sz w:val="18"/>
                <w:szCs w:val="18"/>
                <w:lang w:val="en-US"/>
              </w:rPr>
            </w:pPr>
          </w:p>
        </w:tc>
      </w:tr>
      <w:tr w:rsidR="00313033" w:rsidRPr="00E04DDB" w:rsidTr="00B26540">
        <w:trPr>
          <w:trHeight w:val="948"/>
        </w:trPr>
        <w:tc>
          <w:tcPr>
            <w:tcW w:w="1116" w:type="dxa"/>
            <w:tcBorders>
              <w:top w:val="nil"/>
              <w:left w:val="single" w:sz="12" w:space="0" w:color="auto"/>
              <w:bottom w:val="single" w:sz="8" w:space="0" w:color="auto"/>
              <w:right w:val="nil"/>
            </w:tcBorders>
            <w:shd w:val="clear" w:color="auto" w:fill="auto"/>
            <w:vAlign w:val="center"/>
            <w:hideMark/>
          </w:tcPr>
          <w:p w:rsidR="00313033" w:rsidRPr="00E04DDB" w:rsidRDefault="00313033" w:rsidP="009F22DF">
            <w:pPr>
              <w:rPr>
                <w:sz w:val="18"/>
                <w:szCs w:val="18"/>
                <w:lang w:val="en-US"/>
              </w:rPr>
            </w:pPr>
            <w:r w:rsidRPr="00E04DDB">
              <w:rPr>
                <w:sz w:val="18"/>
                <w:szCs w:val="18"/>
                <w:lang w:val="en-US"/>
              </w:rPr>
              <w:t>Batteries assembled</w:t>
            </w:r>
            <w:r w:rsidRPr="00E04DDB">
              <w:rPr>
                <w:sz w:val="18"/>
                <w:szCs w:val="18"/>
                <w:lang w:val="en-US"/>
              </w:rPr>
              <w:br/>
              <w:t>with tested batteries</w:t>
            </w:r>
            <w:r w:rsidRPr="00E04DDB">
              <w:rPr>
                <w:sz w:val="18"/>
                <w:szCs w:val="18"/>
                <w:lang w:val="en-US"/>
              </w:rPr>
              <w:br/>
              <w:t>≤ 500 g</w:t>
            </w:r>
          </w:p>
        </w:tc>
        <w:tc>
          <w:tcPr>
            <w:tcW w:w="2126" w:type="dxa"/>
            <w:tcBorders>
              <w:top w:val="nil"/>
              <w:left w:val="single" w:sz="4" w:space="0" w:color="auto"/>
              <w:bottom w:val="single" w:sz="8" w:space="0" w:color="auto"/>
              <w:right w:val="nil"/>
            </w:tcBorders>
            <w:shd w:val="clear" w:color="auto" w:fill="auto"/>
            <w:noWrap/>
            <w:vAlign w:val="center"/>
            <w:hideMark/>
          </w:tcPr>
          <w:p w:rsidR="00313033" w:rsidRPr="00E04DDB" w:rsidRDefault="00313033" w:rsidP="009F22DF">
            <w:pPr>
              <w:rPr>
                <w:sz w:val="18"/>
                <w:szCs w:val="18"/>
                <w:lang w:val="en-US"/>
              </w:rPr>
            </w:pPr>
            <w:r w:rsidRPr="00E04DDB">
              <w:rPr>
                <w:sz w:val="18"/>
                <w:szCs w:val="18"/>
                <w:lang w:val="en-US"/>
              </w:rPr>
              <w:t>undischarged state</w:t>
            </w:r>
          </w:p>
        </w:tc>
        <w:tc>
          <w:tcPr>
            <w:tcW w:w="851" w:type="dxa"/>
            <w:gridSpan w:val="2"/>
            <w:tcBorders>
              <w:top w:val="nil"/>
              <w:left w:val="single" w:sz="4" w:space="0" w:color="auto"/>
              <w:bottom w:val="single" w:sz="8" w:space="0" w:color="auto"/>
              <w:right w:val="nil"/>
            </w:tcBorders>
            <w:shd w:val="clear" w:color="auto" w:fill="auto"/>
            <w:noWrap/>
            <w:vAlign w:val="center"/>
            <w:hideMark/>
          </w:tcPr>
          <w:p w:rsidR="00313033" w:rsidRPr="00E04DDB" w:rsidRDefault="00313033" w:rsidP="009F22DF">
            <w:pPr>
              <w:jc w:val="center"/>
              <w:rPr>
                <w:sz w:val="18"/>
                <w:szCs w:val="18"/>
                <w:lang w:val="en-US"/>
              </w:rPr>
            </w:pPr>
          </w:p>
        </w:tc>
        <w:tc>
          <w:tcPr>
            <w:tcW w:w="567" w:type="dxa"/>
            <w:tcBorders>
              <w:top w:val="nil"/>
              <w:left w:val="single" w:sz="4" w:space="0" w:color="auto"/>
              <w:bottom w:val="single" w:sz="8" w:space="0" w:color="auto"/>
              <w:right w:val="nil"/>
            </w:tcBorders>
            <w:shd w:val="clear" w:color="auto" w:fill="auto"/>
            <w:noWrap/>
            <w:vAlign w:val="center"/>
            <w:hideMark/>
          </w:tcPr>
          <w:p w:rsidR="00313033" w:rsidRPr="00E04DDB" w:rsidRDefault="00313033" w:rsidP="009F22DF">
            <w:pPr>
              <w:jc w:val="center"/>
              <w:rPr>
                <w:sz w:val="18"/>
                <w:szCs w:val="18"/>
                <w:lang w:val="en-US"/>
              </w:rPr>
            </w:pPr>
          </w:p>
        </w:tc>
        <w:tc>
          <w:tcPr>
            <w:tcW w:w="2126" w:type="dxa"/>
            <w:gridSpan w:val="3"/>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313033" w:rsidRPr="00E04DDB" w:rsidRDefault="00313033" w:rsidP="009F22DF">
            <w:pPr>
              <w:jc w:val="center"/>
              <w:rPr>
                <w:sz w:val="18"/>
                <w:szCs w:val="18"/>
                <w:lang w:val="en-US"/>
              </w:rPr>
            </w:pPr>
            <w:r w:rsidRPr="00E04DDB">
              <w:rPr>
                <w:sz w:val="18"/>
                <w:szCs w:val="18"/>
                <w:lang w:val="en-US"/>
              </w:rPr>
              <w:t>1</w:t>
            </w:r>
          </w:p>
        </w:tc>
        <w:tc>
          <w:tcPr>
            <w:tcW w:w="709"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p>
        </w:tc>
        <w:tc>
          <w:tcPr>
            <w:tcW w:w="708"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p>
        </w:tc>
        <w:tc>
          <w:tcPr>
            <w:tcW w:w="709"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p>
        </w:tc>
        <w:tc>
          <w:tcPr>
            <w:tcW w:w="639" w:type="dxa"/>
            <w:tcBorders>
              <w:top w:val="nil"/>
              <w:left w:val="nil"/>
              <w:bottom w:val="single" w:sz="8" w:space="0" w:color="auto"/>
              <w:right w:val="single" w:sz="12" w:space="0" w:color="auto"/>
            </w:tcBorders>
            <w:shd w:val="clear" w:color="auto" w:fill="auto"/>
            <w:noWrap/>
            <w:vAlign w:val="center"/>
            <w:hideMark/>
          </w:tcPr>
          <w:p w:rsidR="00313033" w:rsidRPr="00E04DDB" w:rsidRDefault="00313033" w:rsidP="009F22DF">
            <w:pPr>
              <w:jc w:val="center"/>
              <w:rPr>
                <w:sz w:val="18"/>
                <w:szCs w:val="18"/>
                <w:lang w:val="en-US"/>
              </w:rPr>
            </w:pPr>
            <w:r w:rsidRPr="00E04DDB">
              <w:rPr>
                <w:sz w:val="18"/>
                <w:szCs w:val="18"/>
                <w:lang w:val="en-US"/>
              </w:rPr>
              <w:t>1</w:t>
            </w:r>
          </w:p>
        </w:tc>
      </w:tr>
      <w:tr w:rsidR="00313033" w:rsidRPr="00E04DDB" w:rsidTr="00B26540">
        <w:trPr>
          <w:trHeight w:val="948"/>
        </w:trPr>
        <w:tc>
          <w:tcPr>
            <w:tcW w:w="1116" w:type="dxa"/>
            <w:tcBorders>
              <w:top w:val="nil"/>
              <w:left w:val="single" w:sz="12" w:space="0" w:color="auto"/>
              <w:bottom w:val="single" w:sz="12" w:space="0" w:color="auto"/>
              <w:right w:val="nil"/>
            </w:tcBorders>
            <w:shd w:val="clear" w:color="auto" w:fill="auto"/>
            <w:vAlign w:val="center"/>
            <w:hideMark/>
          </w:tcPr>
          <w:p w:rsidR="00313033" w:rsidRPr="00E04DDB" w:rsidRDefault="00313033" w:rsidP="009F22DF">
            <w:pPr>
              <w:rPr>
                <w:sz w:val="18"/>
                <w:szCs w:val="18"/>
                <w:lang w:val="en-US"/>
              </w:rPr>
            </w:pPr>
            <w:r w:rsidRPr="00E04DDB">
              <w:rPr>
                <w:sz w:val="18"/>
                <w:szCs w:val="18"/>
                <w:lang w:val="en-US"/>
              </w:rPr>
              <w:t>Batteries assembled</w:t>
            </w:r>
            <w:r w:rsidR="005C4120" w:rsidRPr="00E04DDB">
              <w:rPr>
                <w:sz w:val="18"/>
                <w:szCs w:val="18"/>
                <w:lang w:val="en-US"/>
              </w:rPr>
              <w:br/>
              <w:t>with tested batteries</w:t>
            </w:r>
            <w:r w:rsidR="005C4120" w:rsidRPr="00E04DDB">
              <w:rPr>
                <w:sz w:val="18"/>
                <w:szCs w:val="18"/>
                <w:lang w:val="en-US"/>
              </w:rPr>
              <w:br/>
              <w:t xml:space="preserve">&gt; 500 </w:t>
            </w:r>
            <w:proofErr w:type="spellStart"/>
            <w:r w:rsidR="005C4120" w:rsidRPr="00E04DDB">
              <w:rPr>
                <w:sz w:val="18"/>
                <w:szCs w:val="18"/>
                <w:lang w:val="en-US"/>
              </w:rPr>
              <w:t>g</w:t>
            </w:r>
            <w:r w:rsidR="00E857B6" w:rsidRPr="00E04DDB">
              <w:rPr>
                <w:sz w:val="18"/>
                <w:szCs w:val="18"/>
                <w:vertAlign w:val="superscript"/>
                <w:lang w:val="en-US"/>
              </w:rPr>
              <w:t>b</w:t>
            </w:r>
            <w:proofErr w:type="spellEnd"/>
            <w:r w:rsidRPr="00E04DDB">
              <w:rPr>
                <w:sz w:val="18"/>
                <w:szCs w:val="18"/>
                <w:lang w:val="en-US"/>
              </w:rPr>
              <w:t xml:space="preserve"> </w:t>
            </w:r>
          </w:p>
        </w:tc>
        <w:tc>
          <w:tcPr>
            <w:tcW w:w="2126" w:type="dxa"/>
            <w:tcBorders>
              <w:top w:val="nil"/>
              <w:left w:val="single" w:sz="4" w:space="0" w:color="auto"/>
              <w:bottom w:val="single" w:sz="12" w:space="0" w:color="auto"/>
              <w:right w:val="nil"/>
            </w:tcBorders>
            <w:shd w:val="clear" w:color="auto" w:fill="auto"/>
            <w:noWrap/>
            <w:vAlign w:val="bottom"/>
            <w:hideMark/>
          </w:tcPr>
          <w:p w:rsidR="00313033" w:rsidRPr="00E04DDB" w:rsidRDefault="00313033" w:rsidP="009F22DF">
            <w:pPr>
              <w:rPr>
                <w:sz w:val="18"/>
                <w:szCs w:val="18"/>
                <w:lang w:val="en-US"/>
              </w:rPr>
            </w:pPr>
            <w:r w:rsidRPr="00E04DDB">
              <w:rPr>
                <w:sz w:val="18"/>
                <w:szCs w:val="18"/>
                <w:lang w:val="en-US"/>
              </w:rPr>
              <w:t> </w:t>
            </w:r>
          </w:p>
        </w:tc>
        <w:tc>
          <w:tcPr>
            <w:tcW w:w="851" w:type="dxa"/>
            <w:gridSpan w:val="2"/>
            <w:tcBorders>
              <w:top w:val="nil"/>
              <w:left w:val="single" w:sz="4" w:space="0" w:color="auto"/>
              <w:bottom w:val="single" w:sz="12" w:space="0" w:color="auto"/>
              <w:right w:val="nil"/>
            </w:tcBorders>
            <w:shd w:val="clear" w:color="auto" w:fill="auto"/>
            <w:noWrap/>
            <w:vAlign w:val="bottom"/>
            <w:hideMark/>
          </w:tcPr>
          <w:p w:rsidR="00313033" w:rsidRPr="00E04DDB" w:rsidRDefault="00313033" w:rsidP="009F22DF">
            <w:pPr>
              <w:jc w:val="center"/>
              <w:rPr>
                <w:sz w:val="18"/>
                <w:szCs w:val="18"/>
                <w:lang w:val="en-US"/>
              </w:rPr>
            </w:pPr>
          </w:p>
        </w:tc>
        <w:tc>
          <w:tcPr>
            <w:tcW w:w="567" w:type="dxa"/>
            <w:tcBorders>
              <w:top w:val="nil"/>
              <w:left w:val="single" w:sz="4" w:space="0" w:color="auto"/>
              <w:bottom w:val="single" w:sz="12" w:space="0" w:color="auto"/>
              <w:right w:val="nil"/>
            </w:tcBorders>
            <w:shd w:val="clear" w:color="auto" w:fill="auto"/>
            <w:noWrap/>
            <w:vAlign w:val="bottom"/>
            <w:hideMark/>
          </w:tcPr>
          <w:p w:rsidR="00313033" w:rsidRPr="00E04DDB" w:rsidRDefault="00313033" w:rsidP="009F22DF">
            <w:pPr>
              <w:jc w:val="center"/>
              <w:rPr>
                <w:sz w:val="18"/>
                <w:szCs w:val="18"/>
                <w:lang w:val="en-US"/>
              </w:rPr>
            </w:pPr>
          </w:p>
        </w:tc>
        <w:tc>
          <w:tcPr>
            <w:tcW w:w="694" w:type="dxa"/>
            <w:tcBorders>
              <w:top w:val="nil"/>
              <w:left w:val="single" w:sz="4" w:space="0" w:color="auto"/>
              <w:bottom w:val="single" w:sz="12" w:space="0" w:color="auto"/>
              <w:right w:val="nil"/>
            </w:tcBorders>
            <w:shd w:val="clear" w:color="auto" w:fill="auto"/>
            <w:noWrap/>
            <w:vAlign w:val="bottom"/>
            <w:hideMark/>
          </w:tcPr>
          <w:p w:rsidR="00313033" w:rsidRPr="00E04DDB" w:rsidRDefault="00313033" w:rsidP="009F22DF">
            <w:pPr>
              <w:jc w:val="center"/>
              <w:rPr>
                <w:sz w:val="18"/>
                <w:szCs w:val="18"/>
                <w:lang w:val="en-US"/>
              </w:rPr>
            </w:pPr>
          </w:p>
        </w:tc>
        <w:tc>
          <w:tcPr>
            <w:tcW w:w="723" w:type="dxa"/>
            <w:tcBorders>
              <w:top w:val="nil"/>
              <w:left w:val="single" w:sz="4" w:space="0" w:color="auto"/>
              <w:bottom w:val="single" w:sz="12" w:space="0" w:color="auto"/>
              <w:right w:val="nil"/>
            </w:tcBorders>
            <w:shd w:val="clear" w:color="auto" w:fill="auto"/>
            <w:noWrap/>
            <w:vAlign w:val="bottom"/>
            <w:hideMark/>
          </w:tcPr>
          <w:p w:rsidR="00313033" w:rsidRPr="00E04DDB" w:rsidRDefault="00313033" w:rsidP="009F22DF">
            <w:pPr>
              <w:jc w:val="center"/>
              <w:rPr>
                <w:sz w:val="18"/>
                <w:szCs w:val="18"/>
                <w:lang w:val="en-US"/>
              </w:rPr>
            </w:pPr>
          </w:p>
        </w:tc>
        <w:tc>
          <w:tcPr>
            <w:tcW w:w="709" w:type="dxa"/>
            <w:tcBorders>
              <w:top w:val="nil"/>
              <w:left w:val="single" w:sz="4" w:space="0" w:color="auto"/>
              <w:bottom w:val="single" w:sz="12" w:space="0" w:color="auto"/>
              <w:right w:val="nil"/>
            </w:tcBorders>
            <w:shd w:val="clear" w:color="auto" w:fill="auto"/>
            <w:noWrap/>
            <w:vAlign w:val="bottom"/>
            <w:hideMark/>
          </w:tcPr>
          <w:p w:rsidR="00313033" w:rsidRPr="00E04DDB" w:rsidRDefault="00313033" w:rsidP="009F22DF">
            <w:pPr>
              <w:jc w:val="center"/>
              <w:rPr>
                <w:sz w:val="18"/>
                <w:szCs w:val="18"/>
                <w:lang w:val="en-US"/>
              </w:rPr>
            </w:pPr>
          </w:p>
        </w:tc>
        <w:tc>
          <w:tcPr>
            <w:tcW w:w="709" w:type="dxa"/>
            <w:tcBorders>
              <w:top w:val="nil"/>
              <w:left w:val="single" w:sz="4" w:space="0" w:color="auto"/>
              <w:bottom w:val="single" w:sz="12"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p>
        </w:tc>
        <w:tc>
          <w:tcPr>
            <w:tcW w:w="708" w:type="dxa"/>
            <w:tcBorders>
              <w:top w:val="nil"/>
              <w:left w:val="nil"/>
              <w:bottom w:val="single" w:sz="12"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p>
        </w:tc>
        <w:tc>
          <w:tcPr>
            <w:tcW w:w="709" w:type="dxa"/>
            <w:tcBorders>
              <w:top w:val="nil"/>
              <w:left w:val="nil"/>
              <w:bottom w:val="single" w:sz="12" w:space="0" w:color="auto"/>
              <w:right w:val="single" w:sz="4" w:space="0" w:color="auto"/>
            </w:tcBorders>
            <w:shd w:val="clear" w:color="auto" w:fill="auto"/>
            <w:noWrap/>
            <w:vAlign w:val="bottom"/>
            <w:hideMark/>
          </w:tcPr>
          <w:p w:rsidR="00313033" w:rsidRPr="00E04DDB" w:rsidRDefault="00313033" w:rsidP="009F22DF">
            <w:pPr>
              <w:jc w:val="center"/>
              <w:rPr>
                <w:sz w:val="18"/>
                <w:szCs w:val="18"/>
                <w:lang w:val="en-US"/>
              </w:rPr>
            </w:pPr>
          </w:p>
        </w:tc>
        <w:tc>
          <w:tcPr>
            <w:tcW w:w="639" w:type="dxa"/>
            <w:tcBorders>
              <w:top w:val="nil"/>
              <w:left w:val="nil"/>
              <w:bottom w:val="single" w:sz="12" w:space="0" w:color="auto"/>
              <w:right w:val="single" w:sz="12" w:space="0" w:color="auto"/>
            </w:tcBorders>
            <w:shd w:val="clear" w:color="auto" w:fill="auto"/>
            <w:noWrap/>
            <w:vAlign w:val="center"/>
            <w:hideMark/>
          </w:tcPr>
          <w:p w:rsidR="00313033" w:rsidRPr="00E04DDB" w:rsidRDefault="00313033" w:rsidP="009F22DF">
            <w:pPr>
              <w:jc w:val="center"/>
              <w:rPr>
                <w:sz w:val="18"/>
                <w:szCs w:val="18"/>
                <w:lang w:val="en-US"/>
              </w:rPr>
            </w:pPr>
            <w:r w:rsidRPr="00E04DDB">
              <w:rPr>
                <w:sz w:val="18"/>
                <w:szCs w:val="18"/>
                <w:lang w:val="en-US"/>
              </w:rPr>
              <w:t>0</w:t>
            </w:r>
          </w:p>
        </w:tc>
      </w:tr>
      <w:tr w:rsidR="00313033" w:rsidRPr="00E04DDB" w:rsidTr="00B26540">
        <w:trPr>
          <w:trHeight w:val="324"/>
        </w:trPr>
        <w:tc>
          <w:tcPr>
            <w:tcW w:w="1116" w:type="dxa"/>
            <w:tcBorders>
              <w:top w:val="nil"/>
              <w:left w:val="nil"/>
              <w:bottom w:val="nil"/>
              <w:right w:val="nil"/>
            </w:tcBorders>
            <w:shd w:val="clear" w:color="auto" w:fill="auto"/>
            <w:vAlign w:val="center"/>
            <w:hideMark/>
          </w:tcPr>
          <w:p w:rsidR="00313033" w:rsidRPr="00E04DDB" w:rsidRDefault="00313033" w:rsidP="009F22DF">
            <w:pPr>
              <w:rPr>
                <w:sz w:val="18"/>
                <w:szCs w:val="18"/>
                <w:lang w:val="en-US"/>
              </w:rPr>
            </w:pPr>
          </w:p>
        </w:tc>
        <w:tc>
          <w:tcPr>
            <w:tcW w:w="2126" w:type="dxa"/>
            <w:tcBorders>
              <w:top w:val="nil"/>
              <w:left w:val="nil"/>
              <w:bottom w:val="nil"/>
              <w:right w:val="nil"/>
            </w:tcBorders>
            <w:shd w:val="clear" w:color="auto" w:fill="auto"/>
            <w:noWrap/>
            <w:vAlign w:val="bottom"/>
            <w:hideMark/>
          </w:tcPr>
          <w:p w:rsidR="00313033" w:rsidRPr="00E04DDB" w:rsidRDefault="00313033" w:rsidP="009F22DF">
            <w:pPr>
              <w:rPr>
                <w:sz w:val="18"/>
                <w:szCs w:val="18"/>
                <w:lang w:val="en-US"/>
              </w:rPr>
            </w:pPr>
          </w:p>
        </w:tc>
        <w:tc>
          <w:tcPr>
            <w:tcW w:w="851" w:type="dxa"/>
            <w:gridSpan w:val="2"/>
            <w:tcBorders>
              <w:top w:val="nil"/>
              <w:left w:val="nil"/>
              <w:bottom w:val="nil"/>
              <w:right w:val="nil"/>
            </w:tcBorders>
            <w:shd w:val="clear" w:color="auto" w:fill="auto"/>
            <w:noWrap/>
            <w:vAlign w:val="bottom"/>
            <w:hideMark/>
          </w:tcPr>
          <w:p w:rsidR="00313033" w:rsidRPr="00E04DDB" w:rsidRDefault="00313033" w:rsidP="009F22DF">
            <w:pPr>
              <w:rPr>
                <w:sz w:val="18"/>
                <w:szCs w:val="18"/>
                <w:lang w:val="en-US"/>
              </w:rPr>
            </w:pPr>
          </w:p>
        </w:tc>
        <w:tc>
          <w:tcPr>
            <w:tcW w:w="567" w:type="dxa"/>
            <w:tcBorders>
              <w:top w:val="nil"/>
              <w:left w:val="nil"/>
              <w:bottom w:val="nil"/>
              <w:right w:val="nil"/>
            </w:tcBorders>
            <w:shd w:val="clear" w:color="auto" w:fill="auto"/>
            <w:noWrap/>
            <w:vAlign w:val="bottom"/>
            <w:hideMark/>
          </w:tcPr>
          <w:p w:rsidR="00313033" w:rsidRPr="00E04DDB" w:rsidRDefault="00313033" w:rsidP="009F22DF">
            <w:pPr>
              <w:rPr>
                <w:sz w:val="18"/>
                <w:szCs w:val="18"/>
                <w:lang w:val="en-US"/>
              </w:rPr>
            </w:pPr>
          </w:p>
        </w:tc>
        <w:tc>
          <w:tcPr>
            <w:tcW w:w="694" w:type="dxa"/>
            <w:tcBorders>
              <w:top w:val="nil"/>
              <w:left w:val="nil"/>
              <w:bottom w:val="nil"/>
              <w:right w:val="nil"/>
            </w:tcBorders>
            <w:shd w:val="clear" w:color="auto" w:fill="auto"/>
            <w:noWrap/>
            <w:vAlign w:val="bottom"/>
            <w:hideMark/>
          </w:tcPr>
          <w:p w:rsidR="00313033" w:rsidRPr="00E04DDB" w:rsidRDefault="00313033" w:rsidP="009F22DF">
            <w:pPr>
              <w:rPr>
                <w:sz w:val="18"/>
                <w:szCs w:val="18"/>
                <w:lang w:val="en-US"/>
              </w:rPr>
            </w:pPr>
          </w:p>
        </w:tc>
        <w:tc>
          <w:tcPr>
            <w:tcW w:w="723" w:type="dxa"/>
            <w:tcBorders>
              <w:top w:val="nil"/>
              <w:left w:val="nil"/>
              <w:bottom w:val="nil"/>
              <w:right w:val="nil"/>
            </w:tcBorders>
            <w:shd w:val="clear" w:color="auto" w:fill="auto"/>
            <w:noWrap/>
            <w:vAlign w:val="bottom"/>
            <w:hideMark/>
          </w:tcPr>
          <w:p w:rsidR="00313033" w:rsidRPr="00E04DDB" w:rsidRDefault="00313033" w:rsidP="009F22DF">
            <w:pPr>
              <w:rPr>
                <w:sz w:val="18"/>
                <w:szCs w:val="18"/>
                <w:lang w:val="en-US"/>
              </w:rPr>
            </w:pPr>
          </w:p>
        </w:tc>
        <w:tc>
          <w:tcPr>
            <w:tcW w:w="709" w:type="dxa"/>
            <w:tcBorders>
              <w:top w:val="nil"/>
              <w:left w:val="nil"/>
              <w:bottom w:val="nil"/>
              <w:right w:val="nil"/>
            </w:tcBorders>
            <w:shd w:val="clear" w:color="auto" w:fill="auto"/>
            <w:noWrap/>
            <w:vAlign w:val="bottom"/>
            <w:hideMark/>
          </w:tcPr>
          <w:p w:rsidR="00313033" w:rsidRPr="00E04DDB" w:rsidRDefault="00313033" w:rsidP="009F22DF">
            <w:pPr>
              <w:rPr>
                <w:sz w:val="18"/>
                <w:szCs w:val="18"/>
                <w:lang w:val="en-US"/>
              </w:rPr>
            </w:pPr>
          </w:p>
        </w:tc>
        <w:tc>
          <w:tcPr>
            <w:tcW w:w="709" w:type="dxa"/>
            <w:tcBorders>
              <w:top w:val="nil"/>
              <w:left w:val="nil"/>
              <w:bottom w:val="nil"/>
              <w:right w:val="nil"/>
            </w:tcBorders>
            <w:shd w:val="clear" w:color="auto" w:fill="auto"/>
            <w:noWrap/>
            <w:vAlign w:val="bottom"/>
            <w:hideMark/>
          </w:tcPr>
          <w:p w:rsidR="00313033" w:rsidRPr="00E04DDB" w:rsidRDefault="00313033" w:rsidP="009F22DF">
            <w:pPr>
              <w:rPr>
                <w:sz w:val="18"/>
                <w:szCs w:val="18"/>
                <w:lang w:val="en-US"/>
              </w:rPr>
            </w:pPr>
          </w:p>
        </w:tc>
        <w:tc>
          <w:tcPr>
            <w:tcW w:w="708" w:type="dxa"/>
            <w:tcBorders>
              <w:top w:val="nil"/>
              <w:left w:val="nil"/>
              <w:bottom w:val="nil"/>
              <w:right w:val="nil"/>
            </w:tcBorders>
            <w:shd w:val="clear" w:color="auto" w:fill="auto"/>
            <w:noWrap/>
            <w:vAlign w:val="bottom"/>
            <w:hideMark/>
          </w:tcPr>
          <w:p w:rsidR="00313033" w:rsidRPr="00E04DDB" w:rsidRDefault="00313033" w:rsidP="009F22DF">
            <w:pPr>
              <w:rPr>
                <w:sz w:val="18"/>
                <w:szCs w:val="18"/>
                <w:lang w:val="en-US"/>
              </w:rPr>
            </w:pPr>
          </w:p>
        </w:tc>
        <w:tc>
          <w:tcPr>
            <w:tcW w:w="709" w:type="dxa"/>
            <w:tcBorders>
              <w:top w:val="nil"/>
              <w:left w:val="nil"/>
              <w:bottom w:val="nil"/>
              <w:right w:val="nil"/>
            </w:tcBorders>
            <w:shd w:val="clear" w:color="auto" w:fill="auto"/>
            <w:noWrap/>
            <w:vAlign w:val="bottom"/>
            <w:hideMark/>
          </w:tcPr>
          <w:p w:rsidR="00313033" w:rsidRPr="00E04DDB" w:rsidRDefault="00313033" w:rsidP="009F22DF">
            <w:pPr>
              <w:rPr>
                <w:sz w:val="18"/>
                <w:szCs w:val="18"/>
                <w:lang w:val="en-US"/>
              </w:rPr>
            </w:pPr>
          </w:p>
        </w:tc>
        <w:tc>
          <w:tcPr>
            <w:tcW w:w="639" w:type="dxa"/>
            <w:tcBorders>
              <w:top w:val="nil"/>
              <w:left w:val="nil"/>
              <w:bottom w:val="nil"/>
              <w:right w:val="nil"/>
            </w:tcBorders>
            <w:shd w:val="clear" w:color="auto" w:fill="auto"/>
            <w:noWrap/>
            <w:vAlign w:val="bottom"/>
            <w:hideMark/>
          </w:tcPr>
          <w:p w:rsidR="00313033" w:rsidRPr="00E04DDB" w:rsidRDefault="00313033" w:rsidP="009F22DF">
            <w:pPr>
              <w:rPr>
                <w:sz w:val="18"/>
                <w:szCs w:val="18"/>
                <w:lang w:val="en-US"/>
              </w:rPr>
            </w:pPr>
          </w:p>
        </w:tc>
      </w:tr>
    </w:tbl>
    <w:p w:rsidR="00313033" w:rsidRDefault="00313033" w:rsidP="00313033">
      <w:pPr>
        <w:pStyle w:val="SingleTxtG"/>
        <w:rPr>
          <w:sz w:val="12"/>
          <w:szCs w:val="12"/>
        </w:rPr>
      </w:pPr>
    </w:p>
    <w:p w:rsidR="00F95B58" w:rsidRDefault="005C4120" w:rsidP="00313033">
      <w:pPr>
        <w:pStyle w:val="SingleTxtG"/>
      </w:pPr>
      <w:proofErr w:type="spellStart"/>
      <w:r w:rsidRPr="005C4120">
        <w:rPr>
          <w:vertAlign w:val="superscript"/>
        </w:rPr>
        <w:t>a</w:t>
      </w:r>
      <w:proofErr w:type="spellEnd"/>
      <w:r w:rsidR="00F95B58">
        <w:tab/>
        <w:t xml:space="preserve">Except for </w:t>
      </w:r>
      <w:r w:rsidR="00B146D3">
        <w:t xml:space="preserve">the </w:t>
      </w:r>
      <w:r w:rsidR="00F95B58">
        <w:t>T</w:t>
      </w:r>
      <w:r w:rsidR="00EA2DCC">
        <w:t>.</w:t>
      </w:r>
      <w:r w:rsidR="00F95B58">
        <w:t>7 Overcharge test, a single cell battery containing one tested cell do</w:t>
      </w:r>
      <w:r w:rsidR="00B146D3">
        <w:t>e</w:t>
      </w:r>
      <w:r w:rsidR="00F95B58">
        <w:t>s not require testing unless a change in cell design could result in the failure of any test.</w:t>
      </w:r>
      <w:r w:rsidR="00F95B58">
        <w:tab/>
      </w:r>
    </w:p>
    <w:p w:rsidR="00313033" w:rsidRDefault="00F95B58" w:rsidP="00313033">
      <w:pPr>
        <w:pStyle w:val="SingleTxtG"/>
      </w:pPr>
      <w:proofErr w:type="gramStart"/>
      <w:r w:rsidRPr="005C4120">
        <w:rPr>
          <w:vertAlign w:val="superscript"/>
        </w:rPr>
        <w:t>b</w:t>
      </w:r>
      <w:proofErr w:type="gramEnd"/>
      <w:r w:rsidR="00313033">
        <w:t xml:space="preserve"> </w:t>
      </w:r>
      <w:r w:rsidR="00313033">
        <w:tab/>
        <w:t>If it is equipped with a system capable of monitoring the assembled battery and preventing short circuits, or over discharge between the batteries in the assembled battery and any overheat or overcharge of the assembled battery.</w:t>
      </w:r>
    </w:p>
    <w:p w:rsidR="00313033" w:rsidRDefault="00313033" w:rsidP="00313033">
      <w:pPr>
        <w:pStyle w:val="SingleTxtG"/>
      </w:pPr>
    </w:p>
    <w:p w:rsidR="00313033" w:rsidRPr="00313033" w:rsidRDefault="00313033" w:rsidP="00313033">
      <w:pPr>
        <w:pStyle w:val="SingleTxtG"/>
      </w:pPr>
    </w:p>
    <w:p w:rsidR="00313033" w:rsidRPr="00313033" w:rsidRDefault="00313033" w:rsidP="00313033">
      <w:pPr>
        <w:pStyle w:val="SingleTxtG"/>
      </w:pPr>
    </w:p>
    <w:p w:rsidR="00313033" w:rsidRPr="00313033" w:rsidRDefault="00313033" w:rsidP="00313033">
      <w:pPr>
        <w:pStyle w:val="SingleTxtG"/>
      </w:pPr>
    </w:p>
    <w:p w:rsidR="00313033" w:rsidRPr="00313033" w:rsidRDefault="00313033" w:rsidP="00313033">
      <w:pPr>
        <w:pStyle w:val="SingleTxtG"/>
      </w:pPr>
    </w:p>
    <w:p w:rsidR="00313033" w:rsidRPr="00313033" w:rsidRDefault="00313033" w:rsidP="00313033">
      <w:pPr>
        <w:pStyle w:val="SingleTxtG"/>
      </w:pPr>
    </w:p>
    <w:p w:rsidR="00313033" w:rsidRPr="00313033" w:rsidRDefault="00313033" w:rsidP="00313033">
      <w:pPr>
        <w:pStyle w:val="SingleTxtG"/>
      </w:pPr>
    </w:p>
    <w:p w:rsidR="00313033" w:rsidRDefault="00313033">
      <w:pPr>
        <w:suppressAutoHyphens w:val="0"/>
        <w:spacing w:line="240" w:lineRule="auto"/>
      </w:pPr>
      <w:r>
        <w:br w:type="page"/>
      </w:r>
    </w:p>
    <w:p w:rsidR="00313033" w:rsidRPr="001A2BE1" w:rsidRDefault="00313033" w:rsidP="001A2BE1">
      <w:pPr>
        <w:pStyle w:val="SingleTxtG"/>
        <w:jc w:val="center"/>
        <w:rPr>
          <w:b/>
        </w:rPr>
      </w:pPr>
      <w:r w:rsidRPr="001A2BE1">
        <w:rPr>
          <w:b/>
        </w:rPr>
        <w:lastRenderedPageBreak/>
        <w:t>Table 38.3.3</w:t>
      </w:r>
      <w:r w:rsidR="00EA2DCC" w:rsidRPr="001A2BE1">
        <w:rPr>
          <w:b/>
        </w:rPr>
        <w:t>:</w:t>
      </w:r>
      <w:r w:rsidRPr="001A2BE1">
        <w:rPr>
          <w:b/>
        </w:rPr>
        <w:t xml:space="preserve"> Summary table of [required/applicable] tests for rechargeable </w:t>
      </w:r>
      <w:r w:rsidRPr="001A2BE1">
        <w:rPr>
          <w:b/>
        </w:rPr>
        <w:br/>
        <w:t>cells and batteries</w:t>
      </w:r>
    </w:p>
    <w:tbl>
      <w:tblPr>
        <w:tblW w:w="9095" w:type="dxa"/>
        <w:tblInd w:w="1101" w:type="dxa"/>
        <w:tblLook w:val="04A0" w:firstRow="1" w:lastRow="0" w:firstColumn="1" w:lastColumn="0" w:noHBand="0" w:noVBand="1"/>
      </w:tblPr>
      <w:tblGrid>
        <w:gridCol w:w="1417"/>
        <w:gridCol w:w="2693"/>
        <w:gridCol w:w="567"/>
        <w:gridCol w:w="567"/>
        <w:gridCol w:w="567"/>
        <w:gridCol w:w="503"/>
        <w:gridCol w:w="489"/>
        <w:gridCol w:w="562"/>
        <w:gridCol w:w="546"/>
        <w:gridCol w:w="545"/>
        <w:gridCol w:w="639"/>
      </w:tblGrid>
      <w:tr w:rsidR="00313033" w:rsidRPr="00E04DDB" w:rsidTr="00B26540">
        <w:trPr>
          <w:trHeight w:val="336"/>
        </w:trPr>
        <w:tc>
          <w:tcPr>
            <w:tcW w:w="9095" w:type="dxa"/>
            <w:gridSpan w:val="11"/>
            <w:tcBorders>
              <w:top w:val="single" w:sz="12" w:space="0" w:color="auto"/>
              <w:left w:val="single" w:sz="12" w:space="0" w:color="auto"/>
              <w:bottom w:val="nil"/>
              <w:right w:val="single" w:sz="12" w:space="0" w:color="000000"/>
            </w:tcBorders>
            <w:shd w:val="clear" w:color="auto" w:fill="auto"/>
            <w:noWrap/>
            <w:vAlign w:val="bottom"/>
            <w:hideMark/>
          </w:tcPr>
          <w:p w:rsidR="00313033" w:rsidRPr="00100669" w:rsidRDefault="00313033" w:rsidP="00100669">
            <w:pPr>
              <w:jc w:val="center"/>
              <w:rPr>
                <w:b/>
                <w:sz w:val="18"/>
                <w:szCs w:val="18"/>
                <w:lang w:val="en-US"/>
              </w:rPr>
            </w:pPr>
            <w:r w:rsidRPr="00100669">
              <w:rPr>
                <w:b/>
                <w:sz w:val="18"/>
                <w:szCs w:val="18"/>
                <w:lang w:val="en-US"/>
              </w:rPr>
              <w:t>Rechargeable cells and batteries</w:t>
            </w:r>
          </w:p>
        </w:tc>
      </w:tr>
      <w:tr w:rsidR="00313033" w:rsidRPr="00E04DDB" w:rsidTr="00B26540">
        <w:trPr>
          <w:trHeight w:val="324"/>
        </w:trPr>
        <w:tc>
          <w:tcPr>
            <w:tcW w:w="1417" w:type="dxa"/>
            <w:tcBorders>
              <w:top w:val="single" w:sz="8" w:space="0" w:color="auto"/>
              <w:left w:val="single" w:sz="12" w:space="0" w:color="auto"/>
              <w:bottom w:val="single" w:sz="8" w:space="0" w:color="auto"/>
              <w:right w:val="nil"/>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 </w:t>
            </w:r>
          </w:p>
        </w:tc>
        <w:tc>
          <w:tcPr>
            <w:tcW w:w="2693" w:type="dxa"/>
            <w:tcBorders>
              <w:top w:val="single" w:sz="8" w:space="0" w:color="auto"/>
              <w:left w:val="nil"/>
              <w:bottom w:val="single" w:sz="8" w:space="0" w:color="auto"/>
              <w:right w:val="nil"/>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 </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T.1</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T.2</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T.3</w:t>
            </w:r>
          </w:p>
        </w:tc>
        <w:tc>
          <w:tcPr>
            <w:tcW w:w="503" w:type="dxa"/>
            <w:tcBorders>
              <w:top w:val="single" w:sz="8" w:space="0" w:color="auto"/>
              <w:left w:val="single" w:sz="4" w:space="0" w:color="auto"/>
              <w:bottom w:val="single" w:sz="8" w:space="0" w:color="auto"/>
              <w:right w:val="nil"/>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T.4</w:t>
            </w:r>
          </w:p>
        </w:tc>
        <w:tc>
          <w:tcPr>
            <w:tcW w:w="489" w:type="dxa"/>
            <w:tcBorders>
              <w:top w:val="single" w:sz="8" w:space="0" w:color="auto"/>
              <w:left w:val="single" w:sz="4" w:space="0" w:color="auto"/>
              <w:bottom w:val="single" w:sz="8" w:space="0" w:color="auto"/>
              <w:right w:val="nil"/>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T.5</w:t>
            </w:r>
          </w:p>
        </w:tc>
        <w:tc>
          <w:tcPr>
            <w:tcW w:w="56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T.6</w:t>
            </w: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rsidR="00313033" w:rsidRPr="00E04DDB" w:rsidRDefault="005C4120" w:rsidP="00730BD6">
            <w:pPr>
              <w:rPr>
                <w:sz w:val="18"/>
                <w:szCs w:val="18"/>
                <w:lang w:val="en-US"/>
              </w:rPr>
            </w:pPr>
            <w:r w:rsidRPr="00E04DDB">
              <w:rPr>
                <w:sz w:val="18"/>
                <w:szCs w:val="18"/>
                <w:lang w:val="en-US"/>
              </w:rPr>
              <w:t>T.7</w:t>
            </w:r>
            <w:r w:rsidR="00730BD6" w:rsidRPr="00E04DDB">
              <w:rPr>
                <w:sz w:val="18"/>
                <w:szCs w:val="18"/>
                <w:vertAlign w:val="superscript"/>
                <w:lang w:val="en-US"/>
              </w:rPr>
              <w:t>a</w:t>
            </w:r>
          </w:p>
        </w:tc>
        <w:tc>
          <w:tcPr>
            <w:tcW w:w="545" w:type="dxa"/>
            <w:tcBorders>
              <w:top w:val="single" w:sz="8" w:space="0" w:color="auto"/>
              <w:left w:val="nil"/>
              <w:bottom w:val="single" w:sz="8" w:space="0" w:color="auto"/>
              <w:right w:val="single" w:sz="4" w:space="0" w:color="auto"/>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T.8</w:t>
            </w:r>
          </w:p>
        </w:tc>
        <w:tc>
          <w:tcPr>
            <w:tcW w:w="639" w:type="dxa"/>
            <w:tcBorders>
              <w:top w:val="single" w:sz="8" w:space="0" w:color="auto"/>
              <w:left w:val="nil"/>
              <w:bottom w:val="single" w:sz="8" w:space="0" w:color="auto"/>
              <w:right w:val="single" w:sz="12" w:space="0" w:color="auto"/>
            </w:tcBorders>
            <w:shd w:val="clear" w:color="auto" w:fill="auto"/>
            <w:noWrap/>
            <w:vAlign w:val="bottom"/>
            <w:hideMark/>
          </w:tcPr>
          <w:p w:rsidR="00313033" w:rsidRPr="00E04DDB" w:rsidRDefault="00EA2DCC" w:rsidP="00C60281">
            <w:pPr>
              <w:rPr>
                <w:sz w:val="18"/>
                <w:szCs w:val="18"/>
                <w:lang w:val="en-US"/>
              </w:rPr>
            </w:pPr>
            <w:r w:rsidRPr="00E04DDB">
              <w:rPr>
                <w:sz w:val="18"/>
                <w:szCs w:val="18"/>
                <w:lang w:val="en-US"/>
              </w:rPr>
              <w:t>Total</w:t>
            </w:r>
          </w:p>
        </w:tc>
      </w:tr>
      <w:tr w:rsidR="00313033" w:rsidRPr="00E04DDB" w:rsidTr="00B26540">
        <w:trPr>
          <w:trHeight w:val="312"/>
        </w:trPr>
        <w:tc>
          <w:tcPr>
            <w:tcW w:w="1417" w:type="dxa"/>
            <w:vMerge w:val="restart"/>
            <w:tcBorders>
              <w:top w:val="nil"/>
              <w:left w:val="single" w:sz="12" w:space="0" w:color="auto"/>
              <w:bottom w:val="single" w:sz="8" w:space="0" w:color="000000"/>
              <w:right w:val="single" w:sz="4" w:space="0" w:color="auto"/>
            </w:tcBorders>
            <w:shd w:val="clear" w:color="auto" w:fill="auto"/>
            <w:vAlign w:val="center"/>
            <w:hideMark/>
          </w:tcPr>
          <w:p w:rsidR="00313033" w:rsidRPr="00E04DDB" w:rsidRDefault="00313033" w:rsidP="00C60281">
            <w:pPr>
              <w:rPr>
                <w:sz w:val="18"/>
                <w:szCs w:val="18"/>
                <w:lang w:val="en-US"/>
              </w:rPr>
            </w:pPr>
            <w:r w:rsidRPr="00E04DDB">
              <w:rPr>
                <w:sz w:val="18"/>
                <w:szCs w:val="18"/>
                <w:lang w:val="en-US"/>
              </w:rPr>
              <w:t>Cells not transported separately from a battery</w:t>
            </w:r>
          </w:p>
        </w:tc>
        <w:tc>
          <w:tcPr>
            <w:tcW w:w="2693"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first cycle, 50% charged state</w:t>
            </w:r>
          </w:p>
        </w:tc>
        <w:tc>
          <w:tcPr>
            <w:tcW w:w="567" w:type="dxa"/>
            <w:tcBorders>
              <w:top w:val="nil"/>
              <w:left w:val="nil"/>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03"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489"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r w:rsidRPr="00E04DDB">
              <w:rPr>
                <w:sz w:val="18"/>
                <w:szCs w:val="18"/>
                <w:lang w:val="en-US"/>
              </w:rPr>
              <w:t>5</w:t>
            </w:r>
          </w:p>
        </w:tc>
        <w:tc>
          <w:tcPr>
            <w:tcW w:w="546"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5"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639"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313033" w:rsidRPr="00E04DDB" w:rsidRDefault="00313033" w:rsidP="00C60281">
            <w:pPr>
              <w:rPr>
                <w:sz w:val="18"/>
                <w:szCs w:val="18"/>
                <w:lang w:val="en-US"/>
              </w:rPr>
            </w:pPr>
            <w:r w:rsidRPr="00E04DDB">
              <w:rPr>
                <w:sz w:val="18"/>
                <w:szCs w:val="18"/>
                <w:lang w:val="en-US"/>
              </w:rPr>
              <w:t>25</w:t>
            </w:r>
          </w:p>
        </w:tc>
      </w:tr>
      <w:tr w:rsidR="00313033" w:rsidRPr="00E04DDB" w:rsidTr="00B26540">
        <w:trPr>
          <w:trHeight w:val="312"/>
        </w:trPr>
        <w:tc>
          <w:tcPr>
            <w:tcW w:w="1417" w:type="dxa"/>
            <w:vMerge/>
            <w:tcBorders>
              <w:top w:val="nil"/>
              <w:left w:val="single" w:sz="12" w:space="0" w:color="auto"/>
              <w:bottom w:val="single" w:sz="8" w:space="0" w:color="000000"/>
              <w:right w:val="single" w:sz="4" w:space="0" w:color="auto"/>
            </w:tcBorders>
            <w:vAlign w:val="center"/>
            <w:hideMark/>
          </w:tcPr>
          <w:p w:rsidR="00313033" w:rsidRPr="00E04DDB" w:rsidRDefault="00313033" w:rsidP="00C60281">
            <w:pPr>
              <w:rPr>
                <w:sz w:val="18"/>
                <w:szCs w:val="18"/>
                <w:lang w:val="en-US"/>
              </w:rPr>
            </w:pPr>
          </w:p>
        </w:tc>
        <w:tc>
          <w:tcPr>
            <w:tcW w:w="2693"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first cycle, fully discharged state</w:t>
            </w:r>
          </w:p>
        </w:tc>
        <w:tc>
          <w:tcPr>
            <w:tcW w:w="567" w:type="dxa"/>
            <w:tcBorders>
              <w:top w:val="nil"/>
              <w:left w:val="nil"/>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03"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489"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6"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5"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r w:rsidRPr="00E04DDB">
              <w:rPr>
                <w:sz w:val="18"/>
                <w:szCs w:val="18"/>
                <w:lang w:val="en-US"/>
              </w:rPr>
              <w:t>10</w:t>
            </w:r>
          </w:p>
        </w:tc>
        <w:tc>
          <w:tcPr>
            <w:tcW w:w="639" w:type="dxa"/>
            <w:vMerge/>
            <w:tcBorders>
              <w:top w:val="nil"/>
              <w:left w:val="single" w:sz="4" w:space="0" w:color="auto"/>
              <w:bottom w:val="single" w:sz="8" w:space="0" w:color="000000"/>
              <w:right w:val="single" w:sz="12" w:space="0" w:color="auto"/>
            </w:tcBorders>
            <w:vAlign w:val="center"/>
            <w:hideMark/>
          </w:tcPr>
          <w:p w:rsidR="00313033" w:rsidRPr="00E04DDB" w:rsidRDefault="00313033" w:rsidP="00C60281">
            <w:pPr>
              <w:rPr>
                <w:sz w:val="18"/>
                <w:szCs w:val="18"/>
                <w:lang w:val="en-US"/>
              </w:rPr>
            </w:pPr>
          </w:p>
        </w:tc>
      </w:tr>
      <w:tr w:rsidR="00313033" w:rsidRPr="00E04DDB" w:rsidTr="00B26540">
        <w:trPr>
          <w:trHeight w:val="324"/>
        </w:trPr>
        <w:tc>
          <w:tcPr>
            <w:tcW w:w="1417" w:type="dxa"/>
            <w:vMerge/>
            <w:tcBorders>
              <w:top w:val="nil"/>
              <w:left w:val="single" w:sz="12" w:space="0" w:color="auto"/>
              <w:bottom w:val="single" w:sz="8" w:space="0" w:color="000000"/>
              <w:right w:val="single" w:sz="4" w:space="0" w:color="auto"/>
            </w:tcBorders>
            <w:vAlign w:val="center"/>
            <w:hideMark/>
          </w:tcPr>
          <w:p w:rsidR="00313033" w:rsidRPr="00E04DDB" w:rsidRDefault="00313033" w:rsidP="00C60281">
            <w:pPr>
              <w:rPr>
                <w:sz w:val="18"/>
                <w:szCs w:val="18"/>
                <w:lang w:val="en-US"/>
              </w:rPr>
            </w:pPr>
          </w:p>
        </w:tc>
        <w:tc>
          <w:tcPr>
            <w:tcW w:w="2693"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50th cycle, fully discharged state</w:t>
            </w:r>
          </w:p>
        </w:tc>
        <w:tc>
          <w:tcPr>
            <w:tcW w:w="567" w:type="dxa"/>
            <w:tcBorders>
              <w:top w:val="nil"/>
              <w:left w:val="nil"/>
              <w:bottom w:val="single" w:sz="8"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03"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489"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2" w:type="dxa"/>
            <w:tcBorders>
              <w:top w:val="nil"/>
              <w:left w:val="single" w:sz="4" w:space="0" w:color="auto"/>
              <w:bottom w:val="single" w:sz="8"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6"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5"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r w:rsidRPr="00E04DDB">
              <w:rPr>
                <w:sz w:val="18"/>
                <w:szCs w:val="18"/>
                <w:lang w:val="en-US"/>
              </w:rPr>
              <w:t>10</w:t>
            </w:r>
          </w:p>
        </w:tc>
        <w:tc>
          <w:tcPr>
            <w:tcW w:w="639" w:type="dxa"/>
            <w:vMerge/>
            <w:tcBorders>
              <w:top w:val="nil"/>
              <w:left w:val="single" w:sz="4" w:space="0" w:color="auto"/>
              <w:bottom w:val="single" w:sz="8" w:space="0" w:color="000000"/>
              <w:right w:val="single" w:sz="12" w:space="0" w:color="auto"/>
            </w:tcBorders>
            <w:vAlign w:val="center"/>
            <w:hideMark/>
          </w:tcPr>
          <w:p w:rsidR="00313033" w:rsidRPr="00E04DDB" w:rsidRDefault="00313033" w:rsidP="00C60281">
            <w:pPr>
              <w:rPr>
                <w:sz w:val="18"/>
                <w:szCs w:val="18"/>
                <w:lang w:val="en-US"/>
              </w:rPr>
            </w:pPr>
          </w:p>
        </w:tc>
      </w:tr>
      <w:tr w:rsidR="00313033" w:rsidRPr="00E04DDB" w:rsidTr="00B26540">
        <w:trPr>
          <w:trHeight w:val="312"/>
        </w:trPr>
        <w:tc>
          <w:tcPr>
            <w:tcW w:w="1417" w:type="dxa"/>
            <w:vMerge w:val="restart"/>
            <w:tcBorders>
              <w:top w:val="nil"/>
              <w:left w:val="single" w:sz="12" w:space="0" w:color="auto"/>
              <w:bottom w:val="single" w:sz="8" w:space="0" w:color="000000"/>
              <w:right w:val="nil"/>
            </w:tcBorders>
            <w:shd w:val="clear" w:color="auto" w:fill="auto"/>
            <w:noWrap/>
            <w:vAlign w:val="center"/>
            <w:hideMark/>
          </w:tcPr>
          <w:p w:rsidR="00313033" w:rsidRPr="00E04DDB" w:rsidRDefault="00313033" w:rsidP="00C60281">
            <w:pPr>
              <w:rPr>
                <w:sz w:val="18"/>
                <w:szCs w:val="18"/>
                <w:lang w:val="en-US"/>
              </w:rPr>
            </w:pPr>
            <w:r w:rsidRPr="00E04DDB">
              <w:rPr>
                <w:sz w:val="18"/>
                <w:szCs w:val="18"/>
                <w:lang w:val="en-US"/>
              </w:rPr>
              <w:t>Cells</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first cycle, fully charged state</w:t>
            </w:r>
          </w:p>
        </w:tc>
        <w:tc>
          <w:tcPr>
            <w:tcW w:w="2693" w:type="dxa"/>
            <w:gridSpan w:val="5"/>
            <w:tcBorders>
              <w:top w:val="single" w:sz="8" w:space="0" w:color="auto"/>
              <w:left w:val="nil"/>
              <w:bottom w:val="single" w:sz="4" w:space="0" w:color="auto"/>
              <w:right w:val="single" w:sz="4" w:space="0" w:color="000000"/>
            </w:tcBorders>
            <w:shd w:val="clear" w:color="auto" w:fill="auto"/>
            <w:noWrap/>
            <w:vAlign w:val="bottom"/>
            <w:hideMark/>
          </w:tcPr>
          <w:p w:rsidR="00313033" w:rsidRPr="00E04DDB" w:rsidRDefault="00313033" w:rsidP="00C60281">
            <w:pPr>
              <w:jc w:val="center"/>
              <w:rPr>
                <w:sz w:val="18"/>
                <w:szCs w:val="18"/>
                <w:lang w:val="en-US"/>
              </w:rPr>
            </w:pPr>
            <w:r w:rsidRPr="00E04DDB">
              <w:rPr>
                <w:sz w:val="18"/>
                <w:szCs w:val="18"/>
                <w:lang w:val="en-US"/>
              </w:rPr>
              <w:t>10</w:t>
            </w:r>
          </w:p>
        </w:tc>
        <w:tc>
          <w:tcPr>
            <w:tcW w:w="562"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6"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5"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639" w:type="dxa"/>
            <w:vMerge w:val="restart"/>
            <w:tcBorders>
              <w:top w:val="nil"/>
              <w:left w:val="nil"/>
              <w:bottom w:val="single" w:sz="8" w:space="0" w:color="000000"/>
              <w:right w:val="single" w:sz="12" w:space="0" w:color="auto"/>
            </w:tcBorders>
            <w:shd w:val="clear" w:color="auto" w:fill="auto"/>
            <w:noWrap/>
            <w:vAlign w:val="center"/>
            <w:hideMark/>
          </w:tcPr>
          <w:p w:rsidR="00313033" w:rsidRPr="00E04DDB" w:rsidRDefault="00313033" w:rsidP="00C60281">
            <w:pPr>
              <w:rPr>
                <w:sz w:val="18"/>
                <w:szCs w:val="18"/>
                <w:lang w:val="en-US"/>
              </w:rPr>
            </w:pPr>
            <w:r w:rsidRPr="00E04DDB">
              <w:rPr>
                <w:sz w:val="18"/>
                <w:szCs w:val="18"/>
                <w:lang w:val="en-US"/>
              </w:rPr>
              <w:t>35</w:t>
            </w:r>
          </w:p>
        </w:tc>
      </w:tr>
      <w:tr w:rsidR="00313033" w:rsidRPr="00E04DDB" w:rsidTr="00B26540">
        <w:trPr>
          <w:trHeight w:val="312"/>
        </w:trPr>
        <w:tc>
          <w:tcPr>
            <w:tcW w:w="1417" w:type="dxa"/>
            <w:vMerge/>
            <w:tcBorders>
              <w:top w:val="nil"/>
              <w:left w:val="single" w:sz="12" w:space="0" w:color="auto"/>
              <w:bottom w:val="single" w:sz="8" w:space="0" w:color="000000"/>
              <w:right w:val="nil"/>
            </w:tcBorders>
            <w:vAlign w:val="center"/>
            <w:hideMark/>
          </w:tcPr>
          <w:p w:rsidR="00313033" w:rsidRPr="00E04DDB" w:rsidRDefault="00313033" w:rsidP="00C60281">
            <w:pPr>
              <w:rPr>
                <w:sz w:val="18"/>
                <w:szCs w:val="18"/>
                <w:lang w:val="en-US"/>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first cycle, 50% charged state</w:t>
            </w:r>
          </w:p>
        </w:tc>
        <w:tc>
          <w:tcPr>
            <w:tcW w:w="567" w:type="dxa"/>
            <w:tcBorders>
              <w:top w:val="nil"/>
              <w:left w:val="nil"/>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03"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489"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r w:rsidRPr="00E04DDB">
              <w:rPr>
                <w:sz w:val="18"/>
                <w:szCs w:val="18"/>
                <w:lang w:val="en-US"/>
              </w:rPr>
              <w:t>5</w:t>
            </w:r>
          </w:p>
        </w:tc>
        <w:tc>
          <w:tcPr>
            <w:tcW w:w="546"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5"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639" w:type="dxa"/>
            <w:vMerge/>
            <w:tcBorders>
              <w:top w:val="nil"/>
              <w:left w:val="nil"/>
              <w:bottom w:val="single" w:sz="8" w:space="0" w:color="000000"/>
              <w:right w:val="single" w:sz="12" w:space="0" w:color="auto"/>
            </w:tcBorders>
            <w:vAlign w:val="center"/>
            <w:hideMark/>
          </w:tcPr>
          <w:p w:rsidR="00313033" w:rsidRPr="00E04DDB" w:rsidRDefault="00313033" w:rsidP="00C60281">
            <w:pPr>
              <w:rPr>
                <w:sz w:val="18"/>
                <w:szCs w:val="18"/>
                <w:lang w:val="en-US"/>
              </w:rPr>
            </w:pPr>
          </w:p>
        </w:tc>
      </w:tr>
      <w:tr w:rsidR="00313033" w:rsidRPr="00E04DDB" w:rsidTr="00B26540">
        <w:trPr>
          <w:trHeight w:val="312"/>
        </w:trPr>
        <w:tc>
          <w:tcPr>
            <w:tcW w:w="1417" w:type="dxa"/>
            <w:vMerge/>
            <w:tcBorders>
              <w:top w:val="nil"/>
              <w:left w:val="single" w:sz="12" w:space="0" w:color="auto"/>
              <w:bottom w:val="single" w:sz="8" w:space="0" w:color="000000"/>
              <w:right w:val="nil"/>
            </w:tcBorders>
            <w:vAlign w:val="center"/>
            <w:hideMark/>
          </w:tcPr>
          <w:p w:rsidR="00313033" w:rsidRPr="00E04DDB" w:rsidRDefault="00313033" w:rsidP="00C60281">
            <w:pPr>
              <w:rPr>
                <w:sz w:val="18"/>
                <w:szCs w:val="18"/>
                <w:lang w:val="en-US"/>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first cycle, fully discharged state</w:t>
            </w:r>
          </w:p>
        </w:tc>
        <w:tc>
          <w:tcPr>
            <w:tcW w:w="567" w:type="dxa"/>
            <w:tcBorders>
              <w:top w:val="nil"/>
              <w:left w:val="nil"/>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03"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489"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6"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5"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r w:rsidRPr="00E04DDB">
              <w:rPr>
                <w:sz w:val="18"/>
                <w:szCs w:val="18"/>
                <w:lang w:val="en-US"/>
              </w:rPr>
              <w:t>10</w:t>
            </w:r>
          </w:p>
        </w:tc>
        <w:tc>
          <w:tcPr>
            <w:tcW w:w="639" w:type="dxa"/>
            <w:vMerge/>
            <w:tcBorders>
              <w:top w:val="nil"/>
              <w:left w:val="nil"/>
              <w:bottom w:val="single" w:sz="8" w:space="0" w:color="000000"/>
              <w:right w:val="single" w:sz="12" w:space="0" w:color="auto"/>
            </w:tcBorders>
            <w:vAlign w:val="center"/>
            <w:hideMark/>
          </w:tcPr>
          <w:p w:rsidR="00313033" w:rsidRPr="00E04DDB" w:rsidRDefault="00313033" w:rsidP="00C60281">
            <w:pPr>
              <w:rPr>
                <w:sz w:val="18"/>
                <w:szCs w:val="18"/>
                <w:lang w:val="en-US"/>
              </w:rPr>
            </w:pPr>
          </w:p>
        </w:tc>
      </w:tr>
      <w:tr w:rsidR="00313033" w:rsidRPr="00E04DDB" w:rsidTr="00B26540">
        <w:trPr>
          <w:trHeight w:val="324"/>
        </w:trPr>
        <w:tc>
          <w:tcPr>
            <w:tcW w:w="1417" w:type="dxa"/>
            <w:vMerge/>
            <w:tcBorders>
              <w:top w:val="nil"/>
              <w:left w:val="single" w:sz="12" w:space="0" w:color="auto"/>
              <w:bottom w:val="single" w:sz="8" w:space="0" w:color="000000"/>
              <w:right w:val="nil"/>
            </w:tcBorders>
            <w:vAlign w:val="center"/>
            <w:hideMark/>
          </w:tcPr>
          <w:p w:rsidR="00313033" w:rsidRPr="00E04DDB" w:rsidRDefault="00313033" w:rsidP="00C60281">
            <w:pPr>
              <w:rPr>
                <w:sz w:val="18"/>
                <w:szCs w:val="18"/>
                <w:lang w:val="en-US"/>
              </w:rPr>
            </w:pPr>
          </w:p>
        </w:tc>
        <w:tc>
          <w:tcPr>
            <w:tcW w:w="2693" w:type="dxa"/>
            <w:tcBorders>
              <w:top w:val="nil"/>
              <w:left w:val="single" w:sz="4" w:space="0" w:color="auto"/>
              <w:bottom w:val="single" w:sz="8" w:space="0" w:color="auto"/>
              <w:right w:val="single" w:sz="4" w:space="0" w:color="auto"/>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50th cycle, fully discharged state</w:t>
            </w:r>
          </w:p>
        </w:tc>
        <w:tc>
          <w:tcPr>
            <w:tcW w:w="567" w:type="dxa"/>
            <w:tcBorders>
              <w:top w:val="nil"/>
              <w:left w:val="nil"/>
              <w:bottom w:val="single" w:sz="8"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03"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489"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2" w:type="dxa"/>
            <w:tcBorders>
              <w:top w:val="nil"/>
              <w:left w:val="single" w:sz="4" w:space="0" w:color="auto"/>
              <w:bottom w:val="single" w:sz="8"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6"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5"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r w:rsidRPr="00E04DDB">
              <w:rPr>
                <w:sz w:val="18"/>
                <w:szCs w:val="18"/>
                <w:lang w:val="en-US"/>
              </w:rPr>
              <w:t>10</w:t>
            </w:r>
          </w:p>
        </w:tc>
        <w:tc>
          <w:tcPr>
            <w:tcW w:w="639" w:type="dxa"/>
            <w:vMerge/>
            <w:tcBorders>
              <w:top w:val="nil"/>
              <w:left w:val="nil"/>
              <w:bottom w:val="single" w:sz="8" w:space="0" w:color="000000"/>
              <w:right w:val="single" w:sz="12" w:space="0" w:color="auto"/>
            </w:tcBorders>
            <w:vAlign w:val="center"/>
            <w:hideMark/>
          </w:tcPr>
          <w:p w:rsidR="00313033" w:rsidRPr="00E04DDB" w:rsidRDefault="00313033" w:rsidP="00C60281">
            <w:pPr>
              <w:rPr>
                <w:sz w:val="18"/>
                <w:szCs w:val="18"/>
                <w:lang w:val="en-US"/>
              </w:rPr>
            </w:pPr>
          </w:p>
        </w:tc>
      </w:tr>
      <w:tr w:rsidR="00313033" w:rsidRPr="00E04DDB" w:rsidTr="00B26540">
        <w:trPr>
          <w:trHeight w:val="312"/>
        </w:trPr>
        <w:tc>
          <w:tcPr>
            <w:tcW w:w="1417" w:type="dxa"/>
            <w:vMerge w:val="restart"/>
            <w:tcBorders>
              <w:top w:val="nil"/>
              <w:left w:val="single" w:sz="12" w:space="0" w:color="auto"/>
              <w:bottom w:val="single" w:sz="8" w:space="0" w:color="000000"/>
              <w:right w:val="nil"/>
            </w:tcBorders>
            <w:shd w:val="clear" w:color="auto" w:fill="auto"/>
            <w:noWrap/>
            <w:vAlign w:val="center"/>
            <w:hideMark/>
          </w:tcPr>
          <w:p w:rsidR="00313033" w:rsidRPr="00E04DDB" w:rsidRDefault="00313033" w:rsidP="00C60281">
            <w:pPr>
              <w:rPr>
                <w:sz w:val="18"/>
                <w:szCs w:val="18"/>
                <w:lang w:val="en-US"/>
              </w:rPr>
            </w:pPr>
            <w:r w:rsidRPr="00E04DDB">
              <w:rPr>
                <w:sz w:val="18"/>
                <w:szCs w:val="18"/>
                <w:lang w:val="en-US"/>
              </w:rPr>
              <w:t xml:space="preserve">Single </w:t>
            </w:r>
            <w:r w:rsidR="005C4120" w:rsidRPr="00E04DDB">
              <w:rPr>
                <w:sz w:val="18"/>
                <w:szCs w:val="18"/>
                <w:lang w:val="en-US"/>
              </w:rPr>
              <w:t xml:space="preserve">cell </w:t>
            </w:r>
            <w:proofErr w:type="spellStart"/>
            <w:r w:rsidR="005C4120" w:rsidRPr="00E04DDB">
              <w:rPr>
                <w:sz w:val="18"/>
                <w:szCs w:val="18"/>
                <w:lang w:val="en-US"/>
              </w:rPr>
              <w:t>batteries</w:t>
            </w:r>
            <w:r w:rsidR="005C4120" w:rsidRPr="00E04DDB">
              <w:rPr>
                <w:sz w:val="18"/>
                <w:szCs w:val="18"/>
                <w:vertAlign w:val="superscript"/>
                <w:lang w:val="en-US"/>
              </w:rPr>
              <w:t>b</w:t>
            </w:r>
            <w:proofErr w:type="spellEnd"/>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first cycle, fully charged state</w:t>
            </w:r>
          </w:p>
        </w:tc>
        <w:tc>
          <w:tcPr>
            <w:tcW w:w="2693" w:type="dxa"/>
            <w:gridSpan w:val="5"/>
            <w:tcBorders>
              <w:top w:val="single" w:sz="8" w:space="0" w:color="auto"/>
              <w:left w:val="nil"/>
              <w:bottom w:val="single" w:sz="4" w:space="0" w:color="auto"/>
              <w:right w:val="single" w:sz="4" w:space="0" w:color="000000"/>
            </w:tcBorders>
            <w:shd w:val="clear" w:color="auto" w:fill="auto"/>
            <w:noWrap/>
            <w:vAlign w:val="bottom"/>
            <w:hideMark/>
          </w:tcPr>
          <w:p w:rsidR="00313033" w:rsidRPr="00E04DDB" w:rsidRDefault="00313033" w:rsidP="00C60281">
            <w:pPr>
              <w:jc w:val="center"/>
              <w:rPr>
                <w:sz w:val="18"/>
                <w:szCs w:val="18"/>
                <w:lang w:val="en-US"/>
              </w:rPr>
            </w:pPr>
            <w:r w:rsidRPr="00E04DDB">
              <w:rPr>
                <w:sz w:val="18"/>
                <w:szCs w:val="18"/>
                <w:lang w:val="en-US"/>
              </w:rPr>
              <w:t>10</w:t>
            </w:r>
          </w:p>
        </w:tc>
        <w:tc>
          <w:tcPr>
            <w:tcW w:w="562"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6"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r w:rsidRPr="00E04DDB">
              <w:rPr>
                <w:sz w:val="18"/>
                <w:szCs w:val="18"/>
                <w:lang w:val="en-US"/>
              </w:rPr>
              <w:t>4</w:t>
            </w:r>
          </w:p>
        </w:tc>
        <w:tc>
          <w:tcPr>
            <w:tcW w:w="545"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639" w:type="dxa"/>
            <w:vMerge w:val="restart"/>
            <w:tcBorders>
              <w:top w:val="nil"/>
              <w:left w:val="nil"/>
              <w:bottom w:val="single" w:sz="8" w:space="0" w:color="000000"/>
              <w:right w:val="single" w:sz="12" w:space="0" w:color="auto"/>
            </w:tcBorders>
            <w:shd w:val="clear" w:color="auto" w:fill="auto"/>
            <w:noWrap/>
            <w:vAlign w:val="center"/>
            <w:hideMark/>
          </w:tcPr>
          <w:p w:rsidR="00313033" w:rsidRPr="00E04DDB" w:rsidRDefault="00313033" w:rsidP="00C60281">
            <w:pPr>
              <w:rPr>
                <w:sz w:val="18"/>
                <w:szCs w:val="18"/>
                <w:lang w:val="en-US"/>
              </w:rPr>
            </w:pPr>
            <w:r w:rsidRPr="00E04DDB">
              <w:rPr>
                <w:sz w:val="18"/>
                <w:szCs w:val="18"/>
                <w:lang w:val="en-US"/>
              </w:rPr>
              <w:t>43</w:t>
            </w:r>
          </w:p>
        </w:tc>
      </w:tr>
      <w:tr w:rsidR="00313033" w:rsidRPr="00E04DDB" w:rsidTr="00B26540">
        <w:trPr>
          <w:trHeight w:val="312"/>
        </w:trPr>
        <w:tc>
          <w:tcPr>
            <w:tcW w:w="1417" w:type="dxa"/>
            <w:vMerge/>
            <w:tcBorders>
              <w:top w:val="nil"/>
              <w:left w:val="single" w:sz="12" w:space="0" w:color="auto"/>
              <w:bottom w:val="single" w:sz="8" w:space="0" w:color="000000"/>
              <w:right w:val="nil"/>
            </w:tcBorders>
            <w:vAlign w:val="center"/>
            <w:hideMark/>
          </w:tcPr>
          <w:p w:rsidR="00313033" w:rsidRPr="00E04DDB" w:rsidRDefault="00313033" w:rsidP="00C60281">
            <w:pPr>
              <w:rPr>
                <w:sz w:val="18"/>
                <w:szCs w:val="18"/>
                <w:lang w:val="en-US"/>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first cycle, 50% charged state</w:t>
            </w:r>
          </w:p>
        </w:tc>
        <w:tc>
          <w:tcPr>
            <w:tcW w:w="567" w:type="dxa"/>
            <w:tcBorders>
              <w:top w:val="nil"/>
              <w:left w:val="nil"/>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03"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489"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r w:rsidRPr="00E04DDB">
              <w:rPr>
                <w:sz w:val="18"/>
                <w:szCs w:val="18"/>
                <w:lang w:val="en-US"/>
              </w:rPr>
              <w:t>5</w:t>
            </w:r>
          </w:p>
        </w:tc>
        <w:tc>
          <w:tcPr>
            <w:tcW w:w="546"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5"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639" w:type="dxa"/>
            <w:vMerge/>
            <w:tcBorders>
              <w:top w:val="nil"/>
              <w:left w:val="nil"/>
              <w:bottom w:val="single" w:sz="8" w:space="0" w:color="000000"/>
              <w:right w:val="single" w:sz="12" w:space="0" w:color="auto"/>
            </w:tcBorders>
            <w:vAlign w:val="center"/>
            <w:hideMark/>
          </w:tcPr>
          <w:p w:rsidR="00313033" w:rsidRPr="00E04DDB" w:rsidRDefault="00313033" w:rsidP="00C60281">
            <w:pPr>
              <w:rPr>
                <w:sz w:val="18"/>
                <w:szCs w:val="18"/>
                <w:lang w:val="en-US"/>
              </w:rPr>
            </w:pPr>
          </w:p>
        </w:tc>
      </w:tr>
      <w:tr w:rsidR="00313033" w:rsidRPr="00E04DDB" w:rsidTr="00B26540">
        <w:trPr>
          <w:trHeight w:val="312"/>
        </w:trPr>
        <w:tc>
          <w:tcPr>
            <w:tcW w:w="1417" w:type="dxa"/>
            <w:vMerge/>
            <w:tcBorders>
              <w:top w:val="nil"/>
              <w:left w:val="single" w:sz="12" w:space="0" w:color="auto"/>
              <w:bottom w:val="single" w:sz="8" w:space="0" w:color="000000"/>
              <w:right w:val="nil"/>
            </w:tcBorders>
            <w:vAlign w:val="center"/>
            <w:hideMark/>
          </w:tcPr>
          <w:p w:rsidR="00313033" w:rsidRPr="00E04DDB" w:rsidRDefault="00313033" w:rsidP="00C60281">
            <w:pPr>
              <w:rPr>
                <w:sz w:val="18"/>
                <w:szCs w:val="18"/>
                <w:lang w:val="en-US"/>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50th cycle, fully charged state</w:t>
            </w:r>
          </w:p>
        </w:tc>
        <w:tc>
          <w:tcPr>
            <w:tcW w:w="567" w:type="dxa"/>
            <w:tcBorders>
              <w:top w:val="nil"/>
              <w:left w:val="nil"/>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03"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489"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6"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r w:rsidRPr="00E04DDB">
              <w:rPr>
                <w:sz w:val="18"/>
                <w:szCs w:val="18"/>
                <w:lang w:val="en-US"/>
              </w:rPr>
              <w:t>4</w:t>
            </w:r>
          </w:p>
        </w:tc>
        <w:tc>
          <w:tcPr>
            <w:tcW w:w="545"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639" w:type="dxa"/>
            <w:vMerge/>
            <w:tcBorders>
              <w:top w:val="nil"/>
              <w:left w:val="nil"/>
              <w:bottom w:val="single" w:sz="8" w:space="0" w:color="000000"/>
              <w:right w:val="single" w:sz="12" w:space="0" w:color="auto"/>
            </w:tcBorders>
            <w:vAlign w:val="center"/>
            <w:hideMark/>
          </w:tcPr>
          <w:p w:rsidR="00313033" w:rsidRPr="00E04DDB" w:rsidRDefault="00313033" w:rsidP="00C60281">
            <w:pPr>
              <w:rPr>
                <w:sz w:val="18"/>
                <w:szCs w:val="18"/>
                <w:lang w:val="en-US"/>
              </w:rPr>
            </w:pPr>
          </w:p>
        </w:tc>
      </w:tr>
      <w:tr w:rsidR="00313033" w:rsidRPr="00E04DDB" w:rsidTr="00B26540">
        <w:trPr>
          <w:trHeight w:val="312"/>
        </w:trPr>
        <w:tc>
          <w:tcPr>
            <w:tcW w:w="1417" w:type="dxa"/>
            <w:vMerge/>
            <w:tcBorders>
              <w:top w:val="nil"/>
              <w:left w:val="single" w:sz="12" w:space="0" w:color="auto"/>
              <w:bottom w:val="single" w:sz="8" w:space="0" w:color="000000"/>
              <w:right w:val="nil"/>
            </w:tcBorders>
            <w:vAlign w:val="center"/>
            <w:hideMark/>
          </w:tcPr>
          <w:p w:rsidR="00313033" w:rsidRPr="00E04DDB" w:rsidRDefault="00313033" w:rsidP="00C60281">
            <w:pPr>
              <w:rPr>
                <w:sz w:val="18"/>
                <w:szCs w:val="18"/>
                <w:lang w:val="en-US"/>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first cycle, fully discharged state</w:t>
            </w:r>
          </w:p>
        </w:tc>
        <w:tc>
          <w:tcPr>
            <w:tcW w:w="567" w:type="dxa"/>
            <w:tcBorders>
              <w:top w:val="nil"/>
              <w:left w:val="nil"/>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03"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489" w:type="dxa"/>
            <w:tcBorders>
              <w:top w:val="nil"/>
              <w:left w:val="single" w:sz="4" w:space="0" w:color="auto"/>
              <w:bottom w:val="single" w:sz="4"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6"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5"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r w:rsidRPr="00E04DDB">
              <w:rPr>
                <w:sz w:val="18"/>
                <w:szCs w:val="18"/>
                <w:lang w:val="en-US"/>
              </w:rPr>
              <w:t>10</w:t>
            </w:r>
          </w:p>
        </w:tc>
        <w:tc>
          <w:tcPr>
            <w:tcW w:w="639" w:type="dxa"/>
            <w:vMerge/>
            <w:tcBorders>
              <w:top w:val="nil"/>
              <w:left w:val="nil"/>
              <w:bottom w:val="single" w:sz="8" w:space="0" w:color="000000"/>
              <w:right w:val="single" w:sz="12" w:space="0" w:color="auto"/>
            </w:tcBorders>
            <w:vAlign w:val="center"/>
            <w:hideMark/>
          </w:tcPr>
          <w:p w:rsidR="00313033" w:rsidRPr="00E04DDB" w:rsidRDefault="00313033" w:rsidP="00C60281">
            <w:pPr>
              <w:rPr>
                <w:sz w:val="18"/>
                <w:szCs w:val="18"/>
                <w:lang w:val="en-US"/>
              </w:rPr>
            </w:pPr>
          </w:p>
        </w:tc>
      </w:tr>
      <w:tr w:rsidR="00313033" w:rsidRPr="00E04DDB" w:rsidTr="00B26540">
        <w:trPr>
          <w:trHeight w:val="324"/>
        </w:trPr>
        <w:tc>
          <w:tcPr>
            <w:tcW w:w="1417" w:type="dxa"/>
            <w:vMerge/>
            <w:tcBorders>
              <w:top w:val="nil"/>
              <w:left w:val="single" w:sz="12" w:space="0" w:color="auto"/>
              <w:bottom w:val="single" w:sz="8" w:space="0" w:color="000000"/>
              <w:right w:val="nil"/>
            </w:tcBorders>
            <w:vAlign w:val="center"/>
            <w:hideMark/>
          </w:tcPr>
          <w:p w:rsidR="00313033" w:rsidRPr="00E04DDB" w:rsidRDefault="00313033" w:rsidP="00C60281">
            <w:pPr>
              <w:rPr>
                <w:sz w:val="18"/>
                <w:szCs w:val="18"/>
                <w:lang w:val="en-US"/>
              </w:rPr>
            </w:pPr>
          </w:p>
        </w:tc>
        <w:tc>
          <w:tcPr>
            <w:tcW w:w="2693" w:type="dxa"/>
            <w:tcBorders>
              <w:top w:val="nil"/>
              <w:left w:val="single" w:sz="4" w:space="0" w:color="auto"/>
              <w:bottom w:val="single" w:sz="8" w:space="0" w:color="auto"/>
              <w:right w:val="single" w:sz="4" w:space="0" w:color="auto"/>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50th cycle, fully discharged state</w:t>
            </w:r>
          </w:p>
        </w:tc>
        <w:tc>
          <w:tcPr>
            <w:tcW w:w="567" w:type="dxa"/>
            <w:tcBorders>
              <w:top w:val="nil"/>
              <w:left w:val="nil"/>
              <w:bottom w:val="single" w:sz="8"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03"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489" w:type="dxa"/>
            <w:tcBorders>
              <w:top w:val="nil"/>
              <w:left w:val="single" w:sz="4" w:space="0" w:color="auto"/>
              <w:bottom w:val="single" w:sz="8"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2" w:type="dxa"/>
            <w:tcBorders>
              <w:top w:val="nil"/>
              <w:left w:val="single" w:sz="4" w:space="0" w:color="auto"/>
              <w:bottom w:val="single" w:sz="8"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6"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5"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r w:rsidRPr="00E04DDB">
              <w:rPr>
                <w:sz w:val="18"/>
                <w:szCs w:val="18"/>
                <w:lang w:val="en-US"/>
              </w:rPr>
              <w:t>10</w:t>
            </w:r>
          </w:p>
        </w:tc>
        <w:tc>
          <w:tcPr>
            <w:tcW w:w="639" w:type="dxa"/>
            <w:vMerge/>
            <w:tcBorders>
              <w:top w:val="nil"/>
              <w:left w:val="nil"/>
              <w:bottom w:val="single" w:sz="8" w:space="0" w:color="000000"/>
              <w:right w:val="single" w:sz="12" w:space="0" w:color="auto"/>
            </w:tcBorders>
            <w:vAlign w:val="center"/>
            <w:hideMark/>
          </w:tcPr>
          <w:p w:rsidR="00313033" w:rsidRPr="00E04DDB" w:rsidRDefault="00313033" w:rsidP="00C60281">
            <w:pPr>
              <w:rPr>
                <w:sz w:val="18"/>
                <w:szCs w:val="18"/>
                <w:lang w:val="en-US"/>
              </w:rPr>
            </w:pPr>
          </w:p>
        </w:tc>
      </w:tr>
      <w:tr w:rsidR="00313033" w:rsidRPr="00E04DDB" w:rsidTr="00B26540">
        <w:trPr>
          <w:trHeight w:val="312"/>
        </w:trPr>
        <w:tc>
          <w:tcPr>
            <w:tcW w:w="1417" w:type="dxa"/>
            <w:vMerge w:val="restart"/>
            <w:tcBorders>
              <w:top w:val="nil"/>
              <w:left w:val="single" w:sz="12" w:space="0" w:color="auto"/>
              <w:bottom w:val="single" w:sz="8" w:space="0" w:color="000000"/>
              <w:right w:val="nil"/>
            </w:tcBorders>
            <w:shd w:val="clear" w:color="auto" w:fill="auto"/>
            <w:noWrap/>
            <w:vAlign w:val="center"/>
            <w:hideMark/>
          </w:tcPr>
          <w:p w:rsidR="00313033" w:rsidRPr="00E04DDB" w:rsidRDefault="00EA2DCC" w:rsidP="00C60281">
            <w:pPr>
              <w:rPr>
                <w:sz w:val="18"/>
                <w:szCs w:val="18"/>
                <w:lang w:val="en-US"/>
              </w:rPr>
            </w:pPr>
            <w:r w:rsidRPr="00E04DDB">
              <w:rPr>
                <w:sz w:val="18"/>
                <w:szCs w:val="18"/>
                <w:lang w:val="en-US"/>
              </w:rPr>
              <w:t>Small b</w:t>
            </w:r>
            <w:r w:rsidR="00313033" w:rsidRPr="00E04DDB">
              <w:rPr>
                <w:sz w:val="18"/>
                <w:szCs w:val="18"/>
                <w:lang w:val="en-US"/>
              </w:rPr>
              <w:t>atteries</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first cycle, fully charged state</w:t>
            </w:r>
          </w:p>
        </w:tc>
        <w:tc>
          <w:tcPr>
            <w:tcW w:w="2693" w:type="dxa"/>
            <w:gridSpan w:val="5"/>
            <w:tcBorders>
              <w:top w:val="single" w:sz="8" w:space="0" w:color="auto"/>
              <w:left w:val="nil"/>
              <w:bottom w:val="single" w:sz="4" w:space="0" w:color="auto"/>
              <w:right w:val="single" w:sz="4" w:space="0" w:color="000000"/>
            </w:tcBorders>
            <w:shd w:val="clear" w:color="auto" w:fill="auto"/>
            <w:noWrap/>
            <w:vAlign w:val="bottom"/>
            <w:hideMark/>
          </w:tcPr>
          <w:p w:rsidR="00313033" w:rsidRPr="00E04DDB" w:rsidRDefault="00313033" w:rsidP="00C60281">
            <w:pPr>
              <w:jc w:val="center"/>
              <w:rPr>
                <w:sz w:val="18"/>
                <w:szCs w:val="18"/>
                <w:lang w:val="en-US"/>
              </w:rPr>
            </w:pPr>
            <w:r w:rsidRPr="00E04DDB">
              <w:rPr>
                <w:sz w:val="18"/>
                <w:szCs w:val="18"/>
                <w:lang w:val="en-US"/>
              </w:rPr>
              <w:t>4</w:t>
            </w:r>
          </w:p>
        </w:tc>
        <w:tc>
          <w:tcPr>
            <w:tcW w:w="562"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6"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r w:rsidRPr="00E04DDB">
              <w:rPr>
                <w:sz w:val="18"/>
                <w:szCs w:val="18"/>
                <w:lang w:val="en-US"/>
              </w:rPr>
              <w:t>4</w:t>
            </w:r>
          </w:p>
        </w:tc>
        <w:tc>
          <w:tcPr>
            <w:tcW w:w="545"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639" w:type="dxa"/>
            <w:vMerge w:val="restart"/>
            <w:tcBorders>
              <w:top w:val="nil"/>
              <w:left w:val="nil"/>
              <w:bottom w:val="single" w:sz="8" w:space="0" w:color="000000"/>
              <w:right w:val="single" w:sz="12" w:space="0" w:color="auto"/>
            </w:tcBorders>
            <w:shd w:val="clear" w:color="auto" w:fill="auto"/>
            <w:noWrap/>
            <w:vAlign w:val="center"/>
            <w:hideMark/>
          </w:tcPr>
          <w:p w:rsidR="00313033" w:rsidRPr="00E04DDB" w:rsidRDefault="00313033" w:rsidP="00C60281">
            <w:pPr>
              <w:rPr>
                <w:sz w:val="18"/>
                <w:szCs w:val="18"/>
                <w:lang w:val="en-US"/>
              </w:rPr>
            </w:pPr>
            <w:r w:rsidRPr="00E04DDB">
              <w:rPr>
                <w:sz w:val="18"/>
                <w:szCs w:val="18"/>
                <w:lang w:val="en-US"/>
              </w:rPr>
              <w:t>16</w:t>
            </w:r>
          </w:p>
        </w:tc>
      </w:tr>
      <w:tr w:rsidR="00313033" w:rsidRPr="00E04DDB" w:rsidTr="00B26540">
        <w:trPr>
          <w:trHeight w:val="324"/>
        </w:trPr>
        <w:tc>
          <w:tcPr>
            <w:tcW w:w="1417" w:type="dxa"/>
            <w:vMerge/>
            <w:tcBorders>
              <w:top w:val="nil"/>
              <w:left w:val="single" w:sz="12" w:space="0" w:color="auto"/>
              <w:bottom w:val="single" w:sz="8" w:space="0" w:color="000000"/>
              <w:right w:val="nil"/>
            </w:tcBorders>
            <w:vAlign w:val="center"/>
            <w:hideMark/>
          </w:tcPr>
          <w:p w:rsidR="00313033" w:rsidRPr="00E04DDB" w:rsidRDefault="00313033" w:rsidP="00C60281">
            <w:pPr>
              <w:rPr>
                <w:sz w:val="18"/>
                <w:szCs w:val="18"/>
                <w:lang w:val="en-US"/>
              </w:rPr>
            </w:pPr>
          </w:p>
        </w:tc>
        <w:tc>
          <w:tcPr>
            <w:tcW w:w="2693" w:type="dxa"/>
            <w:tcBorders>
              <w:top w:val="nil"/>
              <w:left w:val="single" w:sz="4" w:space="0" w:color="auto"/>
              <w:bottom w:val="single" w:sz="8" w:space="0" w:color="auto"/>
              <w:right w:val="single" w:sz="4" w:space="0" w:color="auto"/>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50th cycle, fully charged state</w:t>
            </w:r>
          </w:p>
        </w:tc>
        <w:tc>
          <w:tcPr>
            <w:tcW w:w="2693" w:type="dxa"/>
            <w:gridSpan w:val="5"/>
            <w:tcBorders>
              <w:top w:val="single" w:sz="4" w:space="0" w:color="auto"/>
              <w:left w:val="nil"/>
              <w:bottom w:val="single" w:sz="8" w:space="0" w:color="auto"/>
              <w:right w:val="single" w:sz="4" w:space="0" w:color="000000"/>
            </w:tcBorders>
            <w:shd w:val="clear" w:color="auto" w:fill="auto"/>
            <w:noWrap/>
            <w:vAlign w:val="bottom"/>
            <w:hideMark/>
          </w:tcPr>
          <w:p w:rsidR="00313033" w:rsidRPr="00E04DDB" w:rsidRDefault="00313033" w:rsidP="00C60281">
            <w:pPr>
              <w:jc w:val="center"/>
              <w:rPr>
                <w:sz w:val="18"/>
                <w:szCs w:val="18"/>
                <w:lang w:val="en-US"/>
              </w:rPr>
            </w:pPr>
            <w:r w:rsidRPr="00E04DDB">
              <w:rPr>
                <w:sz w:val="18"/>
                <w:szCs w:val="18"/>
                <w:lang w:val="en-US"/>
              </w:rPr>
              <w:t>4</w:t>
            </w:r>
          </w:p>
        </w:tc>
        <w:tc>
          <w:tcPr>
            <w:tcW w:w="562"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6"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r w:rsidRPr="00E04DDB">
              <w:rPr>
                <w:sz w:val="18"/>
                <w:szCs w:val="18"/>
                <w:lang w:val="en-US"/>
              </w:rPr>
              <w:t>4</w:t>
            </w:r>
          </w:p>
        </w:tc>
        <w:tc>
          <w:tcPr>
            <w:tcW w:w="545" w:type="dxa"/>
            <w:tcBorders>
              <w:top w:val="nil"/>
              <w:left w:val="nil"/>
              <w:bottom w:val="single" w:sz="8"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639" w:type="dxa"/>
            <w:vMerge/>
            <w:tcBorders>
              <w:top w:val="nil"/>
              <w:left w:val="nil"/>
              <w:bottom w:val="single" w:sz="8" w:space="0" w:color="000000"/>
              <w:right w:val="single" w:sz="12" w:space="0" w:color="auto"/>
            </w:tcBorders>
            <w:vAlign w:val="center"/>
            <w:hideMark/>
          </w:tcPr>
          <w:p w:rsidR="00313033" w:rsidRPr="00E04DDB" w:rsidRDefault="00313033" w:rsidP="00C60281">
            <w:pPr>
              <w:rPr>
                <w:sz w:val="18"/>
                <w:szCs w:val="18"/>
                <w:lang w:val="en-US"/>
              </w:rPr>
            </w:pPr>
          </w:p>
        </w:tc>
      </w:tr>
      <w:tr w:rsidR="00313033" w:rsidRPr="00E04DDB" w:rsidTr="00B26540">
        <w:trPr>
          <w:trHeight w:val="312"/>
        </w:trPr>
        <w:tc>
          <w:tcPr>
            <w:tcW w:w="1417" w:type="dxa"/>
            <w:vMerge w:val="restart"/>
            <w:tcBorders>
              <w:top w:val="nil"/>
              <w:left w:val="single" w:sz="12" w:space="0" w:color="auto"/>
              <w:bottom w:val="single" w:sz="4" w:space="0" w:color="auto"/>
              <w:right w:val="nil"/>
            </w:tcBorders>
            <w:shd w:val="clear" w:color="auto" w:fill="auto"/>
            <w:noWrap/>
            <w:vAlign w:val="center"/>
            <w:hideMark/>
          </w:tcPr>
          <w:p w:rsidR="00313033" w:rsidRPr="00E04DDB" w:rsidRDefault="00EA2DCC" w:rsidP="00C60281">
            <w:pPr>
              <w:rPr>
                <w:sz w:val="18"/>
                <w:szCs w:val="18"/>
                <w:lang w:val="en-US"/>
              </w:rPr>
            </w:pPr>
            <w:r w:rsidRPr="00E04DDB">
              <w:rPr>
                <w:sz w:val="18"/>
                <w:szCs w:val="18"/>
                <w:lang w:val="en-US"/>
              </w:rPr>
              <w:t>Large b</w:t>
            </w:r>
            <w:r w:rsidR="00313033" w:rsidRPr="00E04DDB">
              <w:rPr>
                <w:sz w:val="18"/>
                <w:szCs w:val="18"/>
                <w:lang w:val="en-US"/>
              </w:rPr>
              <w:t>atteries</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first cycle, fully charged state</w:t>
            </w:r>
          </w:p>
        </w:tc>
        <w:tc>
          <w:tcPr>
            <w:tcW w:w="2693" w:type="dxa"/>
            <w:gridSpan w:val="5"/>
            <w:tcBorders>
              <w:top w:val="single" w:sz="8" w:space="0" w:color="auto"/>
              <w:left w:val="nil"/>
              <w:bottom w:val="single" w:sz="4" w:space="0" w:color="auto"/>
              <w:right w:val="single" w:sz="4" w:space="0" w:color="000000"/>
            </w:tcBorders>
            <w:shd w:val="clear" w:color="auto" w:fill="auto"/>
            <w:noWrap/>
            <w:vAlign w:val="bottom"/>
            <w:hideMark/>
          </w:tcPr>
          <w:p w:rsidR="00313033" w:rsidRPr="00E04DDB" w:rsidRDefault="00313033" w:rsidP="00C60281">
            <w:pPr>
              <w:jc w:val="center"/>
              <w:rPr>
                <w:sz w:val="18"/>
                <w:szCs w:val="18"/>
                <w:lang w:val="en-US"/>
              </w:rPr>
            </w:pPr>
            <w:r w:rsidRPr="00E04DDB">
              <w:rPr>
                <w:sz w:val="18"/>
                <w:szCs w:val="18"/>
                <w:lang w:val="en-US"/>
              </w:rPr>
              <w:t>2</w:t>
            </w:r>
          </w:p>
        </w:tc>
        <w:tc>
          <w:tcPr>
            <w:tcW w:w="562"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6"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r w:rsidRPr="00E04DDB">
              <w:rPr>
                <w:sz w:val="18"/>
                <w:szCs w:val="18"/>
                <w:lang w:val="en-US"/>
              </w:rPr>
              <w:t>2</w:t>
            </w:r>
          </w:p>
        </w:tc>
        <w:tc>
          <w:tcPr>
            <w:tcW w:w="545" w:type="dxa"/>
            <w:tcBorders>
              <w:top w:val="nil"/>
              <w:left w:val="nil"/>
              <w:bottom w:val="single" w:sz="4"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639" w:type="dxa"/>
            <w:vMerge w:val="restart"/>
            <w:tcBorders>
              <w:top w:val="nil"/>
              <w:left w:val="nil"/>
              <w:bottom w:val="single" w:sz="4" w:space="0" w:color="auto"/>
              <w:right w:val="single" w:sz="12" w:space="0" w:color="auto"/>
            </w:tcBorders>
            <w:shd w:val="clear" w:color="auto" w:fill="auto"/>
            <w:noWrap/>
            <w:vAlign w:val="center"/>
            <w:hideMark/>
          </w:tcPr>
          <w:p w:rsidR="00313033" w:rsidRPr="00E04DDB" w:rsidRDefault="00313033" w:rsidP="00C60281">
            <w:pPr>
              <w:rPr>
                <w:sz w:val="18"/>
                <w:szCs w:val="18"/>
                <w:lang w:val="en-US"/>
              </w:rPr>
            </w:pPr>
            <w:r w:rsidRPr="00E04DDB">
              <w:rPr>
                <w:sz w:val="18"/>
                <w:szCs w:val="18"/>
                <w:lang w:val="en-US"/>
              </w:rPr>
              <w:t>8</w:t>
            </w:r>
          </w:p>
        </w:tc>
      </w:tr>
      <w:tr w:rsidR="00313033" w:rsidRPr="00E04DDB" w:rsidTr="00B26540">
        <w:trPr>
          <w:trHeight w:val="324"/>
        </w:trPr>
        <w:tc>
          <w:tcPr>
            <w:tcW w:w="1417" w:type="dxa"/>
            <w:vMerge/>
            <w:tcBorders>
              <w:top w:val="nil"/>
              <w:left w:val="single" w:sz="12" w:space="0" w:color="auto"/>
              <w:bottom w:val="single" w:sz="4" w:space="0" w:color="auto"/>
              <w:right w:val="nil"/>
            </w:tcBorders>
            <w:vAlign w:val="center"/>
            <w:hideMark/>
          </w:tcPr>
          <w:p w:rsidR="00313033" w:rsidRPr="00E04DDB" w:rsidRDefault="00313033" w:rsidP="00C60281">
            <w:pPr>
              <w:rPr>
                <w:sz w:val="18"/>
                <w:szCs w:val="18"/>
                <w:lang w:val="en-US"/>
              </w:rPr>
            </w:pPr>
          </w:p>
        </w:tc>
        <w:tc>
          <w:tcPr>
            <w:tcW w:w="2693" w:type="dxa"/>
            <w:tcBorders>
              <w:top w:val="nil"/>
              <w:left w:val="single" w:sz="4" w:space="0" w:color="auto"/>
              <w:bottom w:val="nil"/>
              <w:right w:val="single" w:sz="4" w:space="0" w:color="auto"/>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25th cycle, fully charged state</w:t>
            </w:r>
          </w:p>
        </w:tc>
        <w:tc>
          <w:tcPr>
            <w:tcW w:w="2693" w:type="dxa"/>
            <w:gridSpan w:val="5"/>
            <w:tcBorders>
              <w:top w:val="single" w:sz="4" w:space="0" w:color="auto"/>
              <w:left w:val="nil"/>
              <w:bottom w:val="single" w:sz="8" w:space="0" w:color="auto"/>
              <w:right w:val="single" w:sz="4" w:space="0" w:color="000000"/>
            </w:tcBorders>
            <w:shd w:val="clear" w:color="auto" w:fill="auto"/>
            <w:noWrap/>
            <w:vAlign w:val="bottom"/>
            <w:hideMark/>
          </w:tcPr>
          <w:p w:rsidR="00313033" w:rsidRPr="00E04DDB" w:rsidRDefault="00313033" w:rsidP="00C60281">
            <w:pPr>
              <w:jc w:val="center"/>
              <w:rPr>
                <w:sz w:val="18"/>
                <w:szCs w:val="18"/>
                <w:lang w:val="en-US"/>
              </w:rPr>
            </w:pPr>
            <w:r w:rsidRPr="00E04DDB">
              <w:rPr>
                <w:sz w:val="18"/>
                <w:szCs w:val="18"/>
                <w:lang w:val="en-US"/>
              </w:rPr>
              <w:t>2</w:t>
            </w:r>
          </w:p>
        </w:tc>
        <w:tc>
          <w:tcPr>
            <w:tcW w:w="562" w:type="dxa"/>
            <w:tcBorders>
              <w:top w:val="nil"/>
              <w:left w:val="nil"/>
              <w:bottom w:val="nil"/>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6" w:type="dxa"/>
            <w:tcBorders>
              <w:top w:val="nil"/>
              <w:left w:val="nil"/>
              <w:bottom w:val="nil"/>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r w:rsidRPr="00E04DDB">
              <w:rPr>
                <w:sz w:val="18"/>
                <w:szCs w:val="18"/>
                <w:lang w:val="en-US"/>
              </w:rPr>
              <w:t>2</w:t>
            </w:r>
          </w:p>
        </w:tc>
        <w:tc>
          <w:tcPr>
            <w:tcW w:w="545" w:type="dxa"/>
            <w:tcBorders>
              <w:top w:val="nil"/>
              <w:left w:val="nil"/>
              <w:bottom w:val="nil"/>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639" w:type="dxa"/>
            <w:vMerge/>
            <w:tcBorders>
              <w:top w:val="nil"/>
              <w:left w:val="nil"/>
              <w:bottom w:val="single" w:sz="4" w:space="0" w:color="auto"/>
              <w:right w:val="single" w:sz="12" w:space="0" w:color="auto"/>
            </w:tcBorders>
            <w:vAlign w:val="center"/>
            <w:hideMark/>
          </w:tcPr>
          <w:p w:rsidR="00313033" w:rsidRPr="00E04DDB" w:rsidRDefault="00313033" w:rsidP="00C60281">
            <w:pPr>
              <w:rPr>
                <w:sz w:val="18"/>
                <w:szCs w:val="18"/>
                <w:lang w:val="en-US"/>
              </w:rPr>
            </w:pPr>
          </w:p>
        </w:tc>
      </w:tr>
      <w:tr w:rsidR="00313033" w:rsidRPr="00E04DDB" w:rsidTr="00B26540">
        <w:trPr>
          <w:trHeight w:val="948"/>
        </w:trPr>
        <w:tc>
          <w:tcPr>
            <w:tcW w:w="1417" w:type="dxa"/>
            <w:tcBorders>
              <w:top w:val="single" w:sz="8" w:space="0" w:color="auto"/>
              <w:left w:val="single" w:sz="12" w:space="0" w:color="auto"/>
              <w:bottom w:val="single" w:sz="8" w:space="0" w:color="auto"/>
              <w:right w:val="nil"/>
            </w:tcBorders>
            <w:shd w:val="clear" w:color="auto" w:fill="auto"/>
            <w:vAlign w:val="center"/>
            <w:hideMark/>
          </w:tcPr>
          <w:p w:rsidR="00313033" w:rsidRPr="00E04DDB" w:rsidRDefault="00313033" w:rsidP="00C60281">
            <w:pPr>
              <w:rPr>
                <w:sz w:val="18"/>
                <w:szCs w:val="18"/>
                <w:lang w:val="en-US"/>
              </w:rPr>
            </w:pPr>
            <w:r w:rsidRPr="00E04DDB">
              <w:rPr>
                <w:sz w:val="18"/>
                <w:szCs w:val="18"/>
                <w:lang w:val="en-US"/>
              </w:rPr>
              <w:t>Batteries assembled</w:t>
            </w:r>
            <w:r w:rsidRPr="00E04DDB">
              <w:rPr>
                <w:sz w:val="18"/>
                <w:szCs w:val="18"/>
                <w:lang w:val="en-US"/>
              </w:rPr>
              <w:br/>
              <w:t>with tested batteries</w:t>
            </w:r>
            <w:r w:rsidRPr="00E04DDB">
              <w:rPr>
                <w:sz w:val="18"/>
                <w:szCs w:val="18"/>
                <w:lang w:val="en-US"/>
              </w:rPr>
              <w:br/>
              <w:t xml:space="preserve">≤ 6,200 </w:t>
            </w:r>
            <w:proofErr w:type="spellStart"/>
            <w:r w:rsidRPr="00E04DDB">
              <w:rPr>
                <w:sz w:val="18"/>
                <w:szCs w:val="18"/>
                <w:lang w:val="en-US"/>
              </w:rPr>
              <w:t>Wh</w:t>
            </w:r>
            <w:proofErr w:type="spellEnd"/>
            <w:r w:rsidRPr="00E04DDB">
              <w:rPr>
                <w:sz w:val="18"/>
                <w:szCs w:val="18"/>
                <w:lang w:val="en-US"/>
              </w:rPr>
              <w:t xml:space="preserve"> or ≤500g Li</w:t>
            </w:r>
          </w:p>
        </w:tc>
        <w:tc>
          <w:tcPr>
            <w:tcW w:w="269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13033" w:rsidRPr="00E04DDB" w:rsidRDefault="00313033" w:rsidP="00C60281">
            <w:pPr>
              <w:rPr>
                <w:sz w:val="18"/>
                <w:szCs w:val="18"/>
                <w:lang w:val="en-US"/>
              </w:rPr>
            </w:pPr>
            <w:r w:rsidRPr="00E04DDB">
              <w:rPr>
                <w:sz w:val="18"/>
                <w:szCs w:val="18"/>
                <w:lang w:val="en-US"/>
              </w:rPr>
              <w:t>fully charged state</w:t>
            </w:r>
          </w:p>
        </w:tc>
        <w:tc>
          <w:tcPr>
            <w:tcW w:w="567" w:type="dxa"/>
            <w:tcBorders>
              <w:top w:val="nil"/>
              <w:left w:val="nil"/>
              <w:bottom w:val="single" w:sz="8" w:space="0" w:color="auto"/>
              <w:right w:val="nil"/>
            </w:tcBorders>
            <w:shd w:val="clear" w:color="auto" w:fill="auto"/>
            <w:noWrap/>
            <w:vAlign w:val="center"/>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8" w:space="0" w:color="auto"/>
              <w:right w:val="nil"/>
            </w:tcBorders>
            <w:shd w:val="clear" w:color="auto" w:fill="auto"/>
            <w:noWrap/>
            <w:vAlign w:val="center"/>
            <w:hideMark/>
          </w:tcPr>
          <w:p w:rsidR="00313033" w:rsidRPr="00E04DDB" w:rsidRDefault="00313033" w:rsidP="00C60281">
            <w:pPr>
              <w:jc w:val="center"/>
              <w:rPr>
                <w:sz w:val="18"/>
                <w:szCs w:val="18"/>
                <w:lang w:val="en-US"/>
              </w:rPr>
            </w:pPr>
          </w:p>
        </w:tc>
        <w:tc>
          <w:tcPr>
            <w:tcW w:w="1559" w:type="dxa"/>
            <w:gridSpan w:val="3"/>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313033" w:rsidRPr="00E04DDB" w:rsidRDefault="00313033" w:rsidP="00C60281">
            <w:pPr>
              <w:jc w:val="center"/>
              <w:rPr>
                <w:sz w:val="18"/>
                <w:szCs w:val="18"/>
                <w:lang w:val="en-US"/>
              </w:rPr>
            </w:pPr>
            <w:r w:rsidRPr="00E04DDB">
              <w:rPr>
                <w:sz w:val="18"/>
                <w:szCs w:val="18"/>
                <w:lang w:val="en-US"/>
              </w:rPr>
              <w:t>1</w:t>
            </w:r>
          </w:p>
        </w:tc>
        <w:tc>
          <w:tcPr>
            <w:tcW w:w="562" w:type="dxa"/>
            <w:tcBorders>
              <w:top w:val="single" w:sz="8" w:space="0" w:color="auto"/>
              <w:left w:val="nil"/>
              <w:bottom w:val="single" w:sz="8"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5" w:type="dxa"/>
            <w:tcBorders>
              <w:top w:val="single" w:sz="8" w:space="0" w:color="auto"/>
              <w:left w:val="nil"/>
              <w:bottom w:val="single" w:sz="8"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639" w:type="dxa"/>
            <w:tcBorders>
              <w:top w:val="single" w:sz="8" w:space="0" w:color="auto"/>
              <w:left w:val="nil"/>
              <w:bottom w:val="single" w:sz="8" w:space="0" w:color="auto"/>
              <w:right w:val="single" w:sz="12" w:space="0" w:color="auto"/>
            </w:tcBorders>
            <w:shd w:val="clear" w:color="auto" w:fill="auto"/>
            <w:noWrap/>
            <w:vAlign w:val="center"/>
            <w:hideMark/>
          </w:tcPr>
          <w:p w:rsidR="00313033" w:rsidRPr="00E04DDB" w:rsidRDefault="00313033" w:rsidP="00C60281">
            <w:pPr>
              <w:rPr>
                <w:sz w:val="18"/>
                <w:szCs w:val="18"/>
                <w:lang w:val="en-US"/>
              </w:rPr>
            </w:pPr>
            <w:r w:rsidRPr="00E04DDB">
              <w:rPr>
                <w:sz w:val="18"/>
                <w:szCs w:val="18"/>
                <w:lang w:val="en-US"/>
              </w:rPr>
              <w:t>1</w:t>
            </w:r>
          </w:p>
        </w:tc>
      </w:tr>
      <w:tr w:rsidR="00313033" w:rsidRPr="00E04DDB" w:rsidTr="00B26540">
        <w:trPr>
          <w:trHeight w:val="948"/>
        </w:trPr>
        <w:tc>
          <w:tcPr>
            <w:tcW w:w="1417" w:type="dxa"/>
            <w:tcBorders>
              <w:top w:val="nil"/>
              <w:left w:val="single" w:sz="12" w:space="0" w:color="auto"/>
              <w:bottom w:val="single" w:sz="12" w:space="0" w:color="auto"/>
              <w:right w:val="nil"/>
            </w:tcBorders>
            <w:shd w:val="clear" w:color="auto" w:fill="auto"/>
            <w:vAlign w:val="center"/>
            <w:hideMark/>
          </w:tcPr>
          <w:p w:rsidR="00313033" w:rsidRPr="00E04DDB" w:rsidRDefault="00313033" w:rsidP="00D740F9">
            <w:pPr>
              <w:rPr>
                <w:sz w:val="18"/>
                <w:szCs w:val="18"/>
                <w:lang w:val="en-US"/>
              </w:rPr>
            </w:pPr>
            <w:r w:rsidRPr="00E04DDB">
              <w:rPr>
                <w:sz w:val="18"/>
                <w:szCs w:val="18"/>
                <w:lang w:val="en-US"/>
              </w:rPr>
              <w:t>Batteries assembled</w:t>
            </w:r>
            <w:r w:rsidRPr="00E04DDB">
              <w:rPr>
                <w:sz w:val="18"/>
                <w:szCs w:val="18"/>
                <w:lang w:val="en-US"/>
              </w:rPr>
              <w:br/>
              <w:t>with tested batteries</w:t>
            </w:r>
            <w:r w:rsidRPr="00E04DDB">
              <w:rPr>
                <w:sz w:val="18"/>
                <w:szCs w:val="18"/>
                <w:lang w:val="en-US"/>
              </w:rPr>
              <w:br/>
              <w:t xml:space="preserve">&gt; 6,200 </w:t>
            </w:r>
            <w:proofErr w:type="spellStart"/>
            <w:r w:rsidRPr="00E04DDB">
              <w:rPr>
                <w:sz w:val="18"/>
                <w:szCs w:val="18"/>
                <w:lang w:val="en-US"/>
              </w:rPr>
              <w:t>Wh</w:t>
            </w:r>
            <w:proofErr w:type="spellEnd"/>
            <w:r w:rsidRPr="00E04DDB">
              <w:rPr>
                <w:sz w:val="18"/>
                <w:szCs w:val="18"/>
                <w:lang w:val="en-US"/>
              </w:rPr>
              <w:t xml:space="preserve"> or </w:t>
            </w:r>
            <w:proofErr w:type="spellStart"/>
            <w:r w:rsidRPr="00E04DDB">
              <w:rPr>
                <w:sz w:val="18"/>
                <w:szCs w:val="18"/>
                <w:lang w:val="en-US"/>
              </w:rPr>
              <w:t>or</w:t>
            </w:r>
            <w:proofErr w:type="spellEnd"/>
            <w:r w:rsidRPr="00E04DDB">
              <w:rPr>
                <w:sz w:val="18"/>
                <w:szCs w:val="18"/>
                <w:lang w:val="en-US"/>
              </w:rPr>
              <w:t xml:space="preserve"> &gt;500g </w:t>
            </w:r>
            <w:proofErr w:type="spellStart"/>
            <w:r w:rsidRPr="00E04DDB">
              <w:rPr>
                <w:sz w:val="18"/>
                <w:szCs w:val="18"/>
                <w:lang w:val="en-US"/>
              </w:rPr>
              <w:t>Li</w:t>
            </w:r>
            <w:r w:rsidR="00D740F9" w:rsidRPr="00E04DDB">
              <w:rPr>
                <w:sz w:val="18"/>
                <w:szCs w:val="18"/>
                <w:vertAlign w:val="superscript"/>
                <w:lang w:val="en-US"/>
              </w:rPr>
              <w:t>c</w:t>
            </w:r>
            <w:proofErr w:type="spellEnd"/>
          </w:p>
        </w:tc>
        <w:tc>
          <w:tcPr>
            <w:tcW w:w="2693" w:type="dxa"/>
            <w:tcBorders>
              <w:top w:val="nil"/>
              <w:left w:val="single" w:sz="4" w:space="0" w:color="auto"/>
              <w:bottom w:val="single" w:sz="12" w:space="0" w:color="auto"/>
              <w:right w:val="single" w:sz="4" w:space="0" w:color="auto"/>
            </w:tcBorders>
            <w:shd w:val="clear" w:color="auto" w:fill="auto"/>
            <w:noWrap/>
            <w:vAlign w:val="bottom"/>
            <w:hideMark/>
          </w:tcPr>
          <w:p w:rsidR="00313033" w:rsidRPr="00E04DDB" w:rsidRDefault="00313033" w:rsidP="00C60281">
            <w:pPr>
              <w:rPr>
                <w:sz w:val="18"/>
                <w:szCs w:val="18"/>
                <w:lang w:val="en-US"/>
              </w:rPr>
            </w:pPr>
            <w:r w:rsidRPr="00E04DDB">
              <w:rPr>
                <w:sz w:val="18"/>
                <w:szCs w:val="18"/>
                <w:lang w:val="en-US"/>
              </w:rPr>
              <w:t> </w:t>
            </w:r>
          </w:p>
        </w:tc>
        <w:tc>
          <w:tcPr>
            <w:tcW w:w="567" w:type="dxa"/>
            <w:tcBorders>
              <w:top w:val="nil"/>
              <w:left w:val="nil"/>
              <w:bottom w:val="single" w:sz="12"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12"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7" w:type="dxa"/>
            <w:tcBorders>
              <w:top w:val="nil"/>
              <w:left w:val="single" w:sz="4" w:space="0" w:color="auto"/>
              <w:bottom w:val="single" w:sz="12"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03" w:type="dxa"/>
            <w:tcBorders>
              <w:top w:val="nil"/>
              <w:left w:val="single" w:sz="4" w:space="0" w:color="auto"/>
              <w:bottom w:val="single" w:sz="12"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489" w:type="dxa"/>
            <w:tcBorders>
              <w:top w:val="nil"/>
              <w:left w:val="single" w:sz="4" w:space="0" w:color="auto"/>
              <w:bottom w:val="single" w:sz="12" w:space="0" w:color="auto"/>
              <w:right w:val="nil"/>
            </w:tcBorders>
            <w:shd w:val="clear" w:color="auto" w:fill="auto"/>
            <w:noWrap/>
            <w:vAlign w:val="bottom"/>
            <w:hideMark/>
          </w:tcPr>
          <w:p w:rsidR="00313033" w:rsidRPr="00E04DDB" w:rsidRDefault="00313033" w:rsidP="00C60281">
            <w:pPr>
              <w:jc w:val="center"/>
              <w:rPr>
                <w:sz w:val="18"/>
                <w:szCs w:val="18"/>
                <w:lang w:val="en-US"/>
              </w:rPr>
            </w:pPr>
          </w:p>
        </w:tc>
        <w:tc>
          <w:tcPr>
            <w:tcW w:w="562" w:type="dxa"/>
            <w:tcBorders>
              <w:top w:val="nil"/>
              <w:left w:val="single" w:sz="4" w:space="0" w:color="auto"/>
              <w:bottom w:val="single" w:sz="12"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6" w:type="dxa"/>
            <w:tcBorders>
              <w:top w:val="nil"/>
              <w:left w:val="nil"/>
              <w:bottom w:val="single" w:sz="12"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545" w:type="dxa"/>
            <w:tcBorders>
              <w:top w:val="nil"/>
              <w:left w:val="nil"/>
              <w:bottom w:val="single" w:sz="12" w:space="0" w:color="auto"/>
              <w:right w:val="single" w:sz="4" w:space="0" w:color="auto"/>
            </w:tcBorders>
            <w:shd w:val="clear" w:color="auto" w:fill="auto"/>
            <w:noWrap/>
            <w:vAlign w:val="bottom"/>
            <w:hideMark/>
          </w:tcPr>
          <w:p w:rsidR="00313033" w:rsidRPr="00E04DDB" w:rsidRDefault="00313033" w:rsidP="00C60281">
            <w:pPr>
              <w:jc w:val="center"/>
              <w:rPr>
                <w:sz w:val="18"/>
                <w:szCs w:val="18"/>
                <w:lang w:val="en-US"/>
              </w:rPr>
            </w:pPr>
          </w:p>
        </w:tc>
        <w:tc>
          <w:tcPr>
            <w:tcW w:w="639" w:type="dxa"/>
            <w:tcBorders>
              <w:top w:val="nil"/>
              <w:left w:val="nil"/>
              <w:bottom w:val="single" w:sz="12" w:space="0" w:color="auto"/>
              <w:right w:val="single" w:sz="12" w:space="0" w:color="auto"/>
            </w:tcBorders>
            <w:shd w:val="clear" w:color="auto" w:fill="auto"/>
            <w:noWrap/>
            <w:vAlign w:val="center"/>
            <w:hideMark/>
          </w:tcPr>
          <w:p w:rsidR="00313033" w:rsidRPr="00E04DDB" w:rsidRDefault="00313033" w:rsidP="00C60281">
            <w:pPr>
              <w:rPr>
                <w:sz w:val="18"/>
                <w:szCs w:val="18"/>
                <w:lang w:val="en-US"/>
              </w:rPr>
            </w:pPr>
            <w:r w:rsidRPr="00E04DDB">
              <w:rPr>
                <w:sz w:val="18"/>
                <w:szCs w:val="18"/>
                <w:lang w:val="en-US"/>
              </w:rPr>
              <w:t>0</w:t>
            </w:r>
          </w:p>
        </w:tc>
      </w:tr>
    </w:tbl>
    <w:p w:rsidR="00D740F9" w:rsidRDefault="00DB7CAF" w:rsidP="00D740F9">
      <w:pPr>
        <w:pStyle w:val="SingleTxtG"/>
        <w:spacing w:before="240"/>
      </w:pPr>
      <w:r w:rsidRPr="00DB7CAF">
        <w:rPr>
          <w:vertAlign w:val="superscript"/>
        </w:rPr>
        <w:t>a</w:t>
      </w:r>
      <w:r w:rsidR="00D740F9">
        <w:tab/>
        <w:t>Batteries or single cell batteries not equipped with battery overcharge protection that are designed for use only as a component in another battery or in equipment, which affords such protection, are not subject to the requirements of this test;</w:t>
      </w:r>
    </w:p>
    <w:p w:rsidR="00D740F9" w:rsidRDefault="00DB7CAF" w:rsidP="00D740F9">
      <w:pPr>
        <w:pStyle w:val="SingleTxtG"/>
      </w:pPr>
      <w:proofErr w:type="gramStart"/>
      <w:r>
        <w:rPr>
          <w:vertAlign w:val="superscript"/>
        </w:rPr>
        <w:t>b</w:t>
      </w:r>
      <w:proofErr w:type="gramEnd"/>
      <w:r w:rsidR="00D740F9">
        <w:tab/>
        <w:t xml:space="preserve">Except for </w:t>
      </w:r>
      <w:r w:rsidR="00E04DDB">
        <w:t xml:space="preserve">the </w:t>
      </w:r>
      <w:r w:rsidR="00D740F9">
        <w:t>T</w:t>
      </w:r>
      <w:r w:rsidR="00EA2DCC">
        <w:t>.</w:t>
      </w:r>
      <w:r w:rsidR="00D740F9">
        <w:t>7 Overcharge test, a single cell battery containing one tested cell dos not require testing unless a change in cell design could result in the failure of any test;</w:t>
      </w:r>
    </w:p>
    <w:p w:rsidR="003446C6" w:rsidRDefault="00DB7CAF" w:rsidP="003446C6">
      <w:pPr>
        <w:pStyle w:val="SingleTxtG"/>
        <w:spacing w:before="240"/>
      </w:pPr>
      <w:proofErr w:type="gramStart"/>
      <w:r>
        <w:rPr>
          <w:vertAlign w:val="superscript"/>
        </w:rPr>
        <w:t>c</w:t>
      </w:r>
      <w:proofErr w:type="gramEnd"/>
      <w:r w:rsidR="003446C6">
        <w:tab/>
        <w:t>If it is equipped with a system capable of monitoring the assembled battery and preventing short circuits, or over discharge between the batteries in the assembled battery and any overheat or over</w:t>
      </w:r>
      <w:r w:rsidR="00D740F9">
        <w:t>charge of the assembled battery.”.</w:t>
      </w:r>
    </w:p>
    <w:p w:rsidR="003446C6" w:rsidRDefault="003446C6" w:rsidP="00D740F9">
      <w:pPr>
        <w:pStyle w:val="H23G"/>
      </w:pPr>
      <w:r>
        <w:lastRenderedPageBreak/>
        <w:tab/>
      </w:r>
      <w:r>
        <w:tab/>
      </w:r>
      <w:r w:rsidRPr="003A076A">
        <w:t>Option 2</w:t>
      </w:r>
    </w:p>
    <w:p w:rsidR="003446C6" w:rsidRDefault="003446C6" w:rsidP="003446C6">
      <w:pPr>
        <w:pStyle w:val="SingleTxtG"/>
      </w:pPr>
      <w:r>
        <w:t xml:space="preserve">Introduce </w:t>
      </w:r>
      <w:r w:rsidR="00D740F9">
        <w:t>the following</w:t>
      </w:r>
      <w:r>
        <w:t xml:space="preserve"> new paragraph at the end of 38.3.3</w:t>
      </w:r>
    </w:p>
    <w:p w:rsidR="003446C6" w:rsidRPr="00DB7CAF" w:rsidRDefault="00DB7CAF" w:rsidP="003446C6">
      <w:pPr>
        <w:pStyle w:val="SingleTxtG"/>
      </w:pPr>
      <w:r>
        <w:t>38.3.3</w:t>
      </w:r>
      <w:r w:rsidR="003446C6" w:rsidRPr="00DB7CAF">
        <w:t xml:space="preserve">.1 </w:t>
      </w:r>
      <w:r w:rsidR="003446C6" w:rsidRPr="00DB7CAF">
        <w:tab/>
        <w:t>The provisions of 38.3.2.1 and 38.3.3 are summarized in the following tables:</w:t>
      </w:r>
    </w:p>
    <w:p w:rsidR="000A72D8" w:rsidRDefault="000A72D8">
      <w:pPr>
        <w:suppressAutoHyphens w:val="0"/>
        <w:spacing w:line="240" w:lineRule="auto"/>
        <w:rPr>
          <w:b/>
        </w:rPr>
      </w:pPr>
    </w:p>
    <w:p w:rsidR="003446C6" w:rsidRPr="00DB7CAF" w:rsidRDefault="003446C6" w:rsidP="00DB7CAF">
      <w:pPr>
        <w:pStyle w:val="SingleTxtG"/>
        <w:jc w:val="center"/>
        <w:rPr>
          <w:b/>
        </w:rPr>
      </w:pPr>
      <w:r w:rsidRPr="00DB7CAF">
        <w:rPr>
          <w:b/>
        </w:rPr>
        <w:t>Table 38.3.2</w:t>
      </w:r>
      <w:r w:rsidR="00F82063">
        <w:rPr>
          <w:b/>
        </w:rPr>
        <w:t>:</w:t>
      </w:r>
      <w:r w:rsidRPr="00DB7CAF">
        <w:rPr>
          <w:b/>
        </w:rPr>
        <w:t xml:space="preserve"> Summary table of [required/applicable] tests for primary </w:t>
      </w:r>
      <w:r w:rsidR="00DB7CAF">
        <w:rPr>
          <w:b/>
        </w:rPr>
        <w:br/>
      </w:r>
      <w:r w:rsidRPr="00DB7CAF">
        <w:rPr>
          <w:b/>
        </w:rPr>
        <w:t>cells and batteries</w:t>
      </w:r>
    </w:p>
    <w:tbl>
      <w:tblPr>
        <w:tblStyle w:val="TableGrid"/>
        <w:tblW w:w="0" w:type="auto"/>
        <w:tblInd w:w="5"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9640"/>
      </w:tblGrid>
      <w:tr w:rsidR="00100669" w:rsidTr="007D0D84">
        <w:tc>
          <w:tcPr>
            <w:tcW w:w="9644" w:type="dxa"/>
          </w:tcPr>
          <w:p w:rsidR="00100669" w:rsidRDefault="00100669" w:rsidP="00100669">
            <w:pPr>
              <w:pStyle w:val="SingleTxtG"/>
              <w:ind w:left="0"/>
              <w:jc w:val="center"/>
              <w:rPr>
                <w:b/>
              </w:rPr>
            </w:pPr>
            <w:r w:rsidRPr="00100669">
              <w:rPr>
                <w:b/>
              </w:rPr>
              <w:t>Primary cells and batteries</w:t>
            </w:r>
          </w:p>
        </w:tc>
      </w:tr>
    </w:tbl>
    <w:tbl>
      <w:tblPr>
        <w:tblW w:w="9638" w:type="dxa"/>
        <w:jc w:val="center"/>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1591"/>
        <w:gridCol w:w="1505"/>
        <w:gridCol w:w="1170"/>
        <w:gridCol w:w="1260"/>
        <w:gridCol w:w="1282"/>
        <w:gridCol w:w="1508"/>
        <w:gridCol w:w="1322"/>
      </w:tblGrid>
      <w:tr w:rsidR="000A72D8" w:rsidRPr="000A72D8" w:rsidTr="004D2A01">
        <w:trPr>
          <w:trHeight w:val="253"/>
          <w:jc w:val="center"/>
        </w:trPr>
        <w:tc>
          <w:tcPr>
            <w:tcW w:w="1591" w:type="dxa"/>
            <w:vMerge w:val="restart"/>
            <w:shd w:val="clear" w:color="auto" w:fill="auto"/>
            <w:tcMar>
              <w:top w:w="28" w:type="dxa"/>
              <w:left w:w="56" w:type="dxa"/>
              <w:bottom w:w="28" w:type="dxa"/>
              <w:right w:w="56" w:type="dxa"/>
            </w:tcMar>
            <w:vAlign w:val="center"/>
            <w:hideMark/>
          </w:tcPr>
          <w:p w:rsidR="000A72D8" w:rsidRPr="000A72D8" w:rsidRDefault="000A72D8" w:rsidP="000A72D8">
            <w:pPr>
              <w:suppressAutoHyphens w:val="0"/>
              <w:spacing w:before="20" w:after="4" w:line="240" w:lineRule="auto"/>
              <w:jc w:val="center"/>
              <w:rPr>
                <w:sz w:val="18"/>
                <w:szCs w:val="18"/>
                <w:lang w:val="en-US"/>
              </w:rPr>
            </w:pPr>
            <w:r w:rsidRPr="000A72D8">
              <w:rPr>
                <w:b/>
                <w:bCs/>
                <w:color w:val="000000" w:themeColor="dark1"/>
                <w:spacing w:val="8"/>
                <w:kern w:val="24"/>
                <w:sz w:val="18"/>
                <w:szCs w:val="18"/>
              </w:rPr>
              <w:t>Tests</w:t>
            </w:r>
          </w:p>
        </w:tc>
        <w:tc>
          <w:tcPr>
            <w:tcW w:w="1505" w:type="dxa"/>
            <w:vMerge w:val="restart"/>
            <w:shd w:val="clear" w:color="auto" w:fill="auto"/>
            <w:tcMar>
              <w:top w:w="28" w:type="dxa"/>
              <w:left w:w="56" w:type="dxa"/>
              <w:bottom w:w="28" w:type="dxa"/>
              <w:right w:w="56" w:type="dxa"/>
            </w:tcMar>
            <w:vAlign w:val="center"/>
            <w:hideMark/>
          </w:tcPr>
          <w:p w:rsidR="000A72D8" w:rsidRPr="000A72D8" w:rsidRDefault="000A72D8" w:rsidP="000A72D8">
            <w:pPr>
              <w:suppressAutoHyphens w:val="0"/>
              <w:spacing w:before="20" w:after="4" w:line="240" w:lineRule="auto"/>
              <w:jc w:val="center"/>
              <w:rPr>
                <w:sz w:val="18"/>
                <w:szCs w:val="18"/>
                <w:lang w:val="en-US"/>
              </w:rPr>
            </w:pPr>
            <w:r w:rsidRPr="000A72D8">
              <w:rPr>
                <w:b/>
                <w:bCs/>
                <w:color w:val="000000" w:themeColor="dark1"/>
                <w:spacing w:val="8"/>
                <w:kern w:val="24"/>
                <w:sz w:val="18"/>
                <w:szCs w:val="18"/>
              </w:rPr>
              <w:t>Discharge state</w:t>
            </w:r>
          </w:p>
        </w:tc>
        <w:tc>
          <w:tcPr>
            <w:tcW w:w="1170" w:type="dxa"/>
            <w:vMerge w:val="restart"/>
            <w:shd w:val="clear" w:color="auto" w:fill="auto"/>
            <w:vAlign w:val="center"/>
          </w:tcPr>
          <w:p w:rsidR="000A72D8" w:rsidRPr="000A72D8" w:rsidRDefault="000A72D8" w:rsidP="000A72D8">
            <w:pPr>
              <w:suppressAutoHyphens w:val="0"/>
              <w:spacing w:before="20" w:after="4" w:line="240" w:lineRule="auto"/>
              <w:jc w:val="center"/>
              <w:rPr>
                <w:sz w:val="18"/>
                <w:szCs w:val="18"/>
                <w:lang w:val="en-US"/>
              </w:rPr>
            </w:pPr>
            <w:r w:rsidRPr="000A72D8">
              <w:rPr>
                <w:b/>
                <w:bCs/>
                <w:color w:val="000000" w:themeColor="dark1"/>
                <w:spacing w:val="8"/>
                <w:kern w:val="24"/>
                <w:sz w:val="18"/>
                <w:szCs w:val="18"/>
              </w:rPr>
              <w:t xml:space="preserve">Cells </w:t>
            </w:r>
            <w:r w:rsidRPr="000A72D8">
              <w:rPr>
                <w:b/>
                <w:bCs/>
                <w:color w:val="000000" w:themeColor="dark1"/>
                <w:spacing w:val="8"/>
                <w:position w:val="10"/>
                <w:sz w:val="18"/>
                <w:szCs w:val="18"/>
                <w:vertAlign w:val="superscript"/>
              </w:rPr>
              <w:t>a</w:t>
            </w:r>
          </w:p>
        </w:tc>
        <w:tc>
          <w:tcPr>
            <w:tcW w:w="4050" w:type="dxa"/>
            <w:gridSpan w:val="3"/>
            <w:shd w:val="clear" w:color="auto" w:fill="auto"/>
          </w:tcPr>
          <w:p w:rsidR="000A72D8" w:rsidRPr="000A72D8" w:rsidRDefault="00D8320F" w:rsidP="000A72D8">
            <w:pPr>
              <w:suppressAutoHyphens w:val="0"/>
              <w:spacing w:before="20" w:after="4" w:line="240" w:lineRule="auto"/>
              <w:jc w:val="center"/>
              <w:rPr>
                <w:sz w:val="18"/>
                <w:szCs w:val="18"/>
                <w:lang w:val="en-US"/>
              </w:rPr>
            </w:pPr>
            <w:r>
              <w:rPr>
                <w:b/>
                <w:bCs/>
                <w:color w:val="000000" w:themeColor="dark1"/>
                <w:spacing w:val="8"/>
                <w:kern w:val="24"/>
                <w:sz w:val="18"/>
                <w:szCs w:val="18"/>
              </w:rPr>
              <w:t>Batteries and their component c</w:t>
            </w:r>
            <w:r w:rsidR="000A72D8" w:rsidRPr="000A72D8">
              <w:rPr>
                <w:b/>
                <w:bCs/>
                <w:color w:val="000000" w:themeColor="dark1"/>
                <w:spacing w:val="8"/>
                <w:kern w:val="24"/>
                <w:sz w:val="18"/>
                <w:szCs w:val="18"/>
              </w:rPr>
              <w:t>ells</w:t>
            </w:r>
          </w:p>
        </w:tc>
        <w:tc>
          <w:tcPr>
            <w:tcW w:w="1322" w:type="dxa"/>
            <w:vMerge w:val="restart"/>
            <w:shd w:val="clear" w:color="auto" w:fill="auto"/>
            <w:vAlign w:val="center"/>
          </w:tcPr>
          <w:p w:rsidR="000A72D8" w:rsidRPr="000A72D8" w:rsidRDefault="00D8320F" w:rsidP="000A72D8">
            <w:pPr>
              <w:suppressAutoHyphens w:val="0"/>
              <w:spacing w:before="20" w:after="4" w:line="240" w:lineRule="auto"/>
              <w:jc w:val="center"/>
              <w:rPr>
                <w:b/>
                <w:bCs/>
                <w:color w:val="000000" w:themeColor="dark1"/>
                <w:spacing w:val="8"/>
                <w:kern w:val="24"/>
                <w:sz w:val="18"/>
                <w:szCs w:val="18"/>
              </w:rPr>
            </w:pPr>
            <w:r>
              <w:rPr>
                <w:b/>
                <w:bCs/>
                <w:color w:val="000000" w:themeColor="dark1"/>
                <w:spacing w:val="8"/>
                <w:kern w:val="24"/>
                <w:sz w:val="18"/>
                <w:szCs w:val="18"/>
              </w:rPr>
              <w:t>Assembled b</w:t>
            </w:r>
            <w:r w:rsidR="000A72D8" w:rsidRPr="000A72D8">
              <w:rPr>
                <w:b/>
                <w:bCs/>
                <w:color w:val="000000" w:themeColor="dark1"/>
                <w:spacing w:val="8"/>
                <w:kern w:val="24"/>
                <w:sz w:val="18"/>
                <w:szCs w:val="18"/>
              </w:rPr>
              <w:t xml:space="preserve">atteries </w:t>
            </w:r>
            <w:r w:rsidR="000A72D8" w:rsidRPr="000A72D8">
              <w:rPr>
                <w:b/>
                <w:bCs/>
                <w:color w:val="000000" w:themeColor="dark1"/>
                <w:spacing w:val="8"/>
                <w:kern w:val="24"/>
                <w:sz w:val="18"/>
                <w:szCs w:val="18"/>
                <w:vertAlign w:val="superscript"/>
              </w:rPr>
              <w:t>b</w:t>
            </w:r>
          </w:p>
        </w:tc>
      </w:tr>
      <w:tr w:rsidR="000A72D8" w:rsidRPr="000A72D8" w:rsidTr="004D2A01">
        <w:trPr>
          <w:trHeight w:val="296"/>
          <w:jc w:val="center"/>
        </w:trPr>
        <w:tc>
          <w:tcPr>
            <w:tcW w:w="1591" w:type="dxa"/>
            <w:vMerge/>
            <w:shd w:val="clear" w:color="auto" w:fill="auto"/>
            <w:tcMar>
              <w:top w:w="28" w:type="dxa"/>
              <w:left w:w="56" w:type="dxa"/>
              <w:bottom w:w="28" w:type="dxa"/>
              <w:right w:w="56" w:type="dxa"/>
            </w:tcMar>
            <w:vAlign w:val="center"/>
          </w:tcPr>
          <w:p w:rsidR="000A72D8" w:rsidRPr="000A72D8" w:rsidRDefault="000A72D8" w:rsidP="000A72D8">
            <w:pPr>
              <w:suppressAutoHyphens w:val="0"/>
              <w:spacing w:before="20" w:after="4" w:line="240" w:lineRule="auto"/>
              <w:jc w:val="center"/>
              <w:rPr>
                <w:b/>
                <w:bCs/>
                <w:color w:val="000000" w:themeColor="dark1"/>
                <w:spacing w:val="8"/>
                <w:kern w:val="24"/>
                <w:sz w:val="18"/>
                <w:szCs w:val="18"/>
              </w:rPr>
            </w:pPr>
          </w:p>
        </w:tc>
        <w:tc>
          <w:tcPr>
            <w:tcW w:w="1505" w:type="dxa"/>
            <w:vMerge/>
            <w:shd w:val="clear" w:color="auto" w:fill="auto"/>
            <w:tcMar>
              <w:top w:w="28" w:type="dxa"/>
              <w:left w:w="56" w:type="dxa"/>
              <w:bottom w:w="28" w:type="dxa"/>
              <w:right w:w="56" w:type="dxa"/>
            </w:tcMar>
            <w:vAlign w:val="center"/>
          </w:tcPr>
          <w:p w:rsidR="000A72D8" w:rsidRPr="000A72D8" w:rsidRDefault="000A72D8" w:rsidP="000A72D8">
            <w:pPr>
              <w:suppressAutoHyphens w:val="0"/>
              <w:spacing w:before="20" w:after="4" w:line="240" w:lineRule="auto"/>
              <w:jc w:val="center"/>
              <w:rPr>
                <w:b/>
                <w:bCs/>
                <w:color w:val="000000" w:themeColor="dark1"/>
                <w:spacing w:val="8"/>
                <w:kern w:val="24"/>
                <w:sz w:val="18"/>
                <w:szCs w:val="18"/>
              </w:rPr>
            </w:pPr>
          </w:p>
        </w:tc>
        <w:tc>
          <w:tcPr>
            <w:tcW w:w="1170" w:type="dxa"/>
            <w:vMerge/>
            <w:shd w:val="clear" w:color="auto" w:fill="auto"/>
            <w:vAlign w:val="center"/>
          </w:tcPr>
          <w:p w:rsidR="000A72D8" w:rsidRPr="000A72D8" w:rsidRDefault="000A72D8" w:rsidP="000A72D8">
            <w:pPr>
              <w:suppressAutoHyphens w:val="0"/>
              <w:spacing w:before="20" w:after="4" w:line="240" w:lineRule="auto"/>
              <w:jc w:val="center"/>
              <w:rPr>
                <w:b/>
                <w:bCs/>
                <w:color w:val="000000" w:themeColor="dark1"/>
                <w:spacing w:val="8"/>
                <w:kern w:val="24"/>
                <w:sz w:val="18"/>
                <w:szCs w:val="18"/>
              </w:rPr>
            </w:pPr>
          </w:p>
        </w:tc>
        <w:tc>
          <w:tcPr>
            <w:tcW w:w="1260" w:type="dxa"/>
            <w:vMerge w:val="restart"/>
            <w:shd w:val="clear" w:color="auto" w:fill="auto"/>
            <w:vAlign w:val="center"/>
          </w:tcPr>
          <w:p w:rsidR="000A72D8" w:rsidRPr="000A72D8" w:rsidRDefault="00D8320F" w:rsidP="000A72D8">
            <w:pPr>
              <w:suppressAutoHyphens w:val="0"/>
              <w:spacing w:before="20" w:after="4" w:line="240" w:lineRule="auto"/>
              <w:jc w:val="center"/>
              <w:rPr>
                <w:b/>
                <w:bCs/>
                <w:color w:val="000000" w:themeColor="dark1"/>
                <w:spacing w:val="8"/>
                <w:kern w:val="24"/>
                <w:sz w:val="18"/>
                <w:szCs w:val="18"/>
              </w:rPr>
            </w:pPr>
            <w:r>
              <w:rPr>
                <w:b/>
                <w:bCs/>
                <w:color w:val="000000" w:themeColor="dark1"/>
                <w:spacing w:val="8"/>
                <w:kern w:val="24"/>
                <w:sz w:val="18"/>
                <w:szCs w:val="18"/>
              </w:rPr>
              <w:t>Component c</w:t>
            </w:r>
            <w:r w:rsidR="000A72D8" w:rsidRPr="000A72D8">
              <w:rPr>
                <w:b/>
                <w:bCs/>
                <w:color w:val="000000" w:themeColor="dark1"/>
                <w:spacing w:val="8"/>
                <w:kern w:val="24"/>
                <w:sz w:val="18"/>
                <w:szCs w:val="18"/>
              </w:rPr>
              <w:t>ells</w:t>
            </w:r>
          </w:p>
        </w:tc>
        <w:tc>
          <w:tcPr>
            <w:tcW w:w="2790" w:type="dxa"/>
            <w:gridSpan w:val="2"/>
            <w:shd w:val="clear" w:color="auto" w:fill="auto"/>
            <w:tcMar>
              <w:top w:w="28" w:type="dxa"/>
              <w:left w:w="56" w:type="dxa"/>
              <w:bottom w:w="28" w:type="dxa"/>
              <w:right w:w="56" w:type="dxa"/>
            </w:tcMar>
            <w:vAlign w:val="center"/>
          </w:tcPr>
          <w:p w:rsidR="000A72D8" w:rsidRPr="000A72D8" w:rsidRDefault="000A72D8" w:rsidP="000A72D8">
            <w:pPr>
              <w:suppressAutoHyphens w:val="0"/>
              <w:spacing w:before="20" w:after="4" w:line="240" w:lineRule="auto"/>
              <w:jc w:val="center"/>
              <w:rPr>
                <w:b/>
                <w:bCs/>
                <w:color w:val="000000" w:themeColor="dark1"/>
                <w:spacing w:val="8"/>
                <w:kern w:val="24"/>
                <w:sz w:val="18"/>
                <w:szCs w:val="18"/>
              </w:rPr>
            </w:pPr>
            <w:r w:rsidRPr="000A72D8">
              <w:rPr>
                <w:b/>
                <w:bCs/>
                <w:color w:val="000000" w:themeColor="dark1"/>
                <w:spacing w:val="8"/>
                <w:kern w:val="24"/>
                <w:sz w:val="18"/>
                <w:szCs w:val="18"/>
              </w:rPr>
              <w:t>Batteries</w:t>
            </w:r>
          </w:p>
        </w:tc>
        <w:tc>
          <w:tcPr>
            <w:tcW w:w="1322" w:type="dxa"/>
            <w:vMerge/>
            <w:shd w:val="clear" w:color="auto" w:fill="auto"/>
          </w:tcPr>
          <w:p w:rsidR="000A72D8" w:rsidRPr="000A72D8" w:rsidRDefault="000A72D8" w:rsidP="000A72D8">
            <w:pPr>
              <w:suppressAutoHyphens w:val="0"/>
              <w:spacing w:before="20" w:after="4" w:line="240" w:lineRule="auto"/>
              <w:jc w:val="center"/>
              <w:rPr>
                <w:b/>
                <w:bCs/>
                <w:color w:val="000000" w:themeColor="dark1"/>
                <w:spacing w:val="8"/>
                <w:kern w:val="24"/>
                <w:sz w:val="18"/>
                <w:szCs w:val="18"/>
              </w:rPr>
            </w:pPr>
          </w:p>
        </w:tc>
      </w:tr>
      <w:tr w:rsidR="000A72D8" w:rsidRPr="000A72D8" w:rsidTr="004D2A01">
        <w:trPr>
          <w:trHeight w:val="384"/>
          <w:jc w:val="center"/>
        </w:trPr>
        <w:tc>
          <w:tcPr>
            <w:tcW w:w="1591" w:type="dxa"/>
            <w:vMerge/>
            <w:shd w:val="clear" w:color="auto" w:fill="auto"/>
            <w:tcMar>
              <w:top w:w="28" w:type="dxa"/>
              <w:left w:w="56" w:type="dxa"/>
              <w:bottom w:w="28" w:type="dxa"/>
              <w:right w:w="56" w:type="dxa"/>
            </w:tcMar>
            <w:vAlign w:val="center"/>
          </w:tcPr>
          <w:p w:rsidR="000A72D8" w:rsidRPr="000A72D8" w:rsidRDefault="000A72D8" w:rsidP="000A72D8">
            <w:pPr>
              <w:suppressAutoHyphens w:val="0"/>
              <w:spacing w:before="20" w:after="4" w:line="240" w:lineRule="auto"/>
              <w:jc w:val="center"/>
              <w:rPr>
                <w:b/>
                <w:bCs/>
                <w:color w:val="000000" w:themeColor="dark1"/>
                <w:spacing w:val="8"/>
                <w:kern w:val="24"/>
                <w:sz w:val="18"/>
                <w:szCs w:val="18"/>
              </w:rPr>
            </w:pPr>
          </w:p>
        </w:tc>
        <w:tc>
          <w:tcPr>
            <w:tcW w:w="1505" w:type="dxa"/>
            <w:vMerge/>
            <w:shd w:val="clear" w:color="auto" w:fill="auto"/>
            <w:tcMar>
              <w:top w:w="28" w:type="dxa"/>
              <w:left w:w="56" w:type="dxa"/>
              <w:bottom w:w="28" w:type="dxa"/>
              <w:right w:w="56" w:type="dxa"/>
            </w:tcMar>
            <w:vAlign w:val="center"/>
          </w:tcPr>
          <w:p w:rsidR="000A72D8" w:rsidRPr="000A72D8" w:rsidRDefault="000A72D8" w:rsidP="000A72D8">
            <w:pPr>
              <w:suppressAutoHyphens w:val="0"/>
              <w:spacing w:before="20" w:after="4" w:line="240" w:lineRule="auto"/>
              <w:jc w:val="center"/>
              <w:rPr>
                <w:b/>
                <w:bCs/>
                <w:color w:val="000000" w:themeColor="dark1"/>
                <w:spacing w:val="8"/>
                <w:kern w:val="24"/>
                <w:sz w:val="18"/>
                <w:szCs w:val="18"/>
              </w:rPr>
            </w:pPr>
          </w:p>
        </w:tc>
        <w:tc>
          <w:tcPr>
            <w:tcW w:w="1170" w:type="dxa"/>
            <w:vMerge/>
            <w:shd w:val="clear" w:color="auto" w:fill="auto"/>
            <w:vAlign w:val="center"/>
          </w:tcPr>
          <w:p w:rsidR="000A72D8" w:rsidRPr="000A72D8" w:rsidRDefault="000A72D8" w:rsidP="000A72D8">
            <w:pPr>
              <w:suppressAutoHyphens w:val="0"/>
              <w:spacing w:before="20" w:after="4" w:line="240" w:lineRule="auto"/>
              <w:jc w:val="center"/>
              <w:rPr>
                <w:b/>
                <w:bCs/>
                <w:color w:val="000000" w:themeColor="dark1"/>
                <w:spacing w:val="8"/>
                <w:kern w:val="24"/>
                <w:sz w:val="18"/>
                <w:szCs w:val="18"/>
              </w:rPr>
            </w:pPr>
          </w:p>
        </w:tc>
        <w:tc>
          <w:tcPr>
            <w:tcW w:w="1260" w:type="dxa"/>
            <w:vMerge/>
            <w:shd w:val="clear" w:color="auto" w:fill="auto"/>
          </w:tcPr>
          <w:p w:rsidR="000A72D8" w:rsidRPr="000A72D8" w:rsidRDefault="000A72D8" w:rsidP="000A72D8">
            <w:pPr>
              <w:suppressAutoHyphens w:val="0"/>
              <w:spacing w:before="20" w:after="4" w:line="240" w:lineRule="auto"/>
              <w:jc w:val="center"/>
              <w:rPr>
                <w:b/>
                <w:bCs/>
                <w:color w:val="000000" w:themeColor="dark1"/>
                <w:spacing w:val="8"/>
                <w:kern w:val="24"/>
                <w:sz w:val="18"/>
                <w:szCs w:val="18"/>
              </w:rPr>
            </w:pPr>
          </w:p>
        </w:tc>
        <w:tc>
          <w:tcPr>
            <w:tcW w:w="1282" w:type="dxa"/>
            <w:shd w:val="clear" w:color="auto" w:fill="auto"/>
            <w:tcMar>
              <w:top w:w="28" w:type="dxa"/>
              <w:left w:w="56" w:type="dxa"/>
              <w:bottom w:w="28" w:type="dxa"/>
              <w:right w:w="56" w:type="dxa"/>
            </w:tcMar>
            <w:vAlign w:val="center"/>
          </w:tcPr>
          <w:p w:rsidR="000A72D8" w:rsidRPr="000A72D8" w:rsidRDefault="000A72D8" w:rsidP="000A72D8">
            <w:pPr>
              <w:suppressAutoHyphens w:val="0"/>
              <w:spacing w:before="20" w:after="4" w:line="240" w:lineRule="auto"/>
              <w:jc w:val="center"/>
              <w:rPr>
                <w:b/>
                <w:bCs/>
                <w:color w:val="000000" w:themeColor="dark1"/>
                <w:spacing w:val="8"/>
                <w:kern w:val="24"/>
                <w:sz w:val="18"/>
                <w:szCs w:val="18"/>
              </w:rPr>
            </w:pPr>
            <w:r w:rsidRPr="000A72D8">
              <w:rPr>
                <w:b/>
                <w:bCs/>
                <w:color w:val="000000" w:themeColor="dark1"/>
                <w:spacing w:val="8"/>
                <w:kern w:val="24"/>
                <w:sz w:val="18"/>
                <w:szCs w:val="18"/>
              </w:rPr>
              <w:t>Small</w:t>
            </w:r>
          </w:p>
        </w:tc>
        <w:tc>
          <w:tcPr>
            <w:tcW w:w="1508" w:type="dxa"/>
            <w:shd w:val="clear" w:color="auto" w:fill="auto"/>
            <w:vAlign w:val="center"/>
          </w:tcPr>
          <w:p w:rsidR="000A72D8" w:rsidRPr="000A72D8" w:rsidRDefault="000A72D8" w:rsidP="000A72D8">
            <w:pPr>
              <w:suppressAutoHyphens w:val="0"/>
              <w:spacing w:before="20" w:after="4" w:line="240" w:lineRule="auto"/>
              <w:jc w:val="center"/>
              <w:rPr>
                <w:b/>
                <w:bCs/>
                <w:color w:val="000000" w:themeColor="dark1"/>
                <w:spacing w:val="8"/>
                <w:kern w:val="24"/>
                <w:sz w:val="18"/>
                <w:szCs w:val="18"/>
              </w:rPr>
            </w:pPr>
            <w:r w:rsidRPr="000A72D8">
              <w:rPr>
                <w:b/>
                <w:bCs/>
                <w:color w:val="000000" w:themeColor="dark1"/>
                <w:spacing w:val="8"/>
                <w:kern w:val="24"/>
                <w:sz w:val="18"/>
                <w:szCs w:val="18"/>
              </w:rPr>
              <w:t>Large</w:t>
            </w:r>
          </w:p>
        </w:tc>
        <w:tc>
          <w:tcPr>
            <w:tcW w:w="1322" w:type="dxa"/>
            <w:vMerge/>
            <w:shd w:val="clear" w:color="auto" w:fill="auto"/>
          </w:tcPr>
          <w:p w:rsidR="000A72D8" w:rsidRPr="000A72D8" w:rsidRDefault="000A72D8" w:rsidP="000A72D8">
            <w:pPr>
              <w:suppressAutoHyphens w:val="0"/>
              <w:spacing w:before="20" w:after="4" w:line="240" w:lineRule="auto"/>
              <w:jc w:val="center"/>
              <w:rPr>
                <w:b/>
                <w:bCs/>
                <w:color w:val="000000" w:themeColor="dark1"/>
                <w:spacing w:val="8"/>
                <w:kern w:val="24"/>
                <w:sz w:val="18"/>
                <w:szCs w:val="18"/>
              </w:rPr>
            </w:pPr>
          </w:p>
        </w:tc>
      </w:tr>
      <w:tr w:rsidR="000A72D8" w:rsidRPr="000A72D8" w:rsidTr="004D2A01">
        <w:trPr>
          <w:trHeight w:val="384"/>
          <w:jc w:val="center"/>
        </w:trPr>
        <w:tc>
          <w:tcPr>
            <w:tcW w:w="1591" w:type="dxa"/>
            <w:vMerge w:val="restart"/>
            <w:shd w:val="clear" w:color="auto" w:fill="auto"/>
            <w:tcMar>
              <w:top w:w="28" w:type="dxa"/>
              <w:left w:w="56" w:type="dxa"/>
              <w:bottom w:w="28" w:type="dxa"/>
              <w:right w:w="56" w:type="dxa"/>
            </w:tcMar>
            <w:vAlign w:val="center"/>
            <w:hideMark/>
          </w:tcPr>
          <w:p w:rsidR="000A72D8" w:rsidRPr="000A72D8" w:rsidRDefault="00D8320F" w:rsidP="000A72D8">
            <w:pPr>
              <w:suppressAutoHyphens w:val="0"/>
              <w:spacing w:before="20" w:after="4" w:line="240" w:lineRule="auto"/>
              <w:jc w:val="center"/>
              <w:rPr>
                <w:b/>
                <w:sz w:val="18"/>
                <w:szCs w:val="18"/>
                <w:lang w:val="en-US"/>
              </w:rPr>
            </w:pPr>
            <w:r>
              <w:rPr>
                <w:b/>
                <w:color w:val="000000" w:themeColor="dark1"/>
                <w:spacing w:val="8"/>
                <w:kern w:val="24"/>
                <w:sz w:val="18"/>
                <w:szCs w:val="18"/>
              </w:rPr>
              <w:t xml:space="preserve">Tests </w:t>
            </w:r>
            <w:r>
              <w:rPr>
                <w:b/>
                <w:color w:val="000000" w:themeColor="dark1"/>
                <w:spacing w:val="8"/>
                <w:kern w:val="24"/>
                <w:sz w:val="18"/>
                <w:szCs w:val="18"/>
              </w:rPr>
              <w:br/>
              <w:t>T.1 to T.</w:t>
            </w:r>
            <w:r w:rsidR="000A72D8" w:rsidRPr="000A72D8">
              <w:rPr>
                <w:b/>
                <w:color w:val="000000" w:themeColor="dark1"/>
                <w:spacing w:val="8"/>
                <w:kern w:val="24"/>
                <w:sz w:val="18"/>
                <w:szCs w:val="18"/>
              </w:rPr>
              <w:t>5</w:t>
            </w:r>
          </w:p>
        </w:tc>
        <w:tc>
          <w:tcPr>
            <w:tcW w:w="1505" w:type="dxa"/>
            <w:shd w:val="clear" w:color="auto" w:fill="auto"/>
            <w:tcMar>
              <w:top w:w="28" w:type="dxa"/>
              <w:left w:w="56" w:type="dxa"/>
              <w:bottom w:w="28" w:type="dxa"/>
              <w:right w:w="56" w:type="dxa"/>
            </w:tcMar>
            <w:vAlign w:val="center"/>
            <w:hideMark/>
          </w:tcPr>
          <w:p w:rsidR="000A72D8" w:rsidRPr="000A72D8" w:rsidRDefault="000A72D8" w:rsidP="000A72D8">
            <w:pPr>
              <w:suppressAutoHyphens w:val="0"/>
              <w:spacing w:before="20" w:after="4" w:line="240" w:lineRule="auto"/>
              <w:jc w:val="center"/>
              <w:rPr>
                <w:sz w:val="18"/>
                <w:szCs w:val="18"/>
                <w:lang w:val="en-US"/>
              </w:rPr>
            </w:pPr>
            <w:r w:rsidRPr="000A72D8">
              <w:rPr>
                <w:color w:val="000000" w:themeColor="dark1"/>
                <w:spacing w:val="8"/>
                <w:kern w:val="24"/>
                <w:sz w:val="18"/>
                <w:szCs w:val="18"/>
              </w:rPr>
              <w:t>Undischarged</w:t>
            </w:r>
          </w:p>
        </w:tc>
        <w:tc>
          <w:tcPr>
            <w:tcW w:w="1170" w:type="dxa"/>
            <w:shd w:val="clear" w:color="auto" w:fill="auto"/>
            <w:vAlign w:val="center"/>
          </w:tcPr>
          <w:p w:rsidR="000A72D8" w:rsidRPr="000A72D8" w:rsidRDefault="000A72D8" w:rsidP="000A72D8">
            <w:pPr>
              <w:suppressAutoHyphens w:val="0"/>
              <w:spacing w:before="20" w:after="4" w:line="240" w:lineRule="auto"/>
              <w:jc w:val="center"/>
              <w:rPr>
                <w:sz w:val="18"/>
                <w:szCs w:val="18"/>
                <w:lang w:val="en-US"/>
              </w:rPr>
            </w:pPr>
            <w:r w:rsidRPr="000A72D8">
              <w:rPr>
                <w:color w:val="000000" w:themeColor="dark1"/>
                <w:spacing w:val="8"/>
                <w:kern w:val="24"/>
                <w:sz w:val="18"/>
                <w:szCs w:val="18"/>
              </w:rPr>
              <w:t>10</w:t>
            </w:r>
          </w:p>
        </w:tc>
        <w:tc>
          <w:tcPr>
            <w:tcW w:w="1260" w:type="dxa"/>
            <w:shd w:val="clear" w:color="auto" w:fill="auto"/>
            <w:vAlign w:val="center"/>
          </w:tcPr>
          <w:p w:rsidR="000A72D8" w:rsidRPr="000A72D8" w:rsidRDefault="000A72D8" w:rsidP="000A72D8">
            <w:pPr>
              <w:suppressAutoHyphens w:val="0"/>
              <w:spacing w:before="20" w:after="4" w:line="240" w:lineRule="auto"/>
              <w:jc w:val="center"/>
              <w:rPr>
                <w:color w:val="000000" w:themeColor="dark1"/>
                <w:spacing w:val="8"/>
                <w:kern w:val="24"/>
                <w:sz w:val="18"/>
                <w:szCs w:val="18"/>
              </w:rPr>
            </w:pPr>
            <w:r w:rsidRPr="000A72D8">
              <w:rPr>
                <w:color w:val="000000" w:themeColor="dark1"/>
                <w:spacing w:val="8"/>
                <w:kern w:val="24"/>
                <w:sz w:val="18"/>
                <w:szCs w:val="18"/>
              </w:rPr>
              <w:t>X</w:t>
            </w:r>
          </w:p>
        </w:tc>
        <w:tc>
          <w:tcPr>
            <w:tcW w:w="1282" w:type="dxa"/>
            <w:shd w:val="clear" w:color="auto" w:fill="auto"/>
            <w:tcMar>
              <w:top w:w="28" w:type="dxa"/>
              <w:left w:w="56" w:type="dxa"/>
              <w:bottom w:w="28" w:type="dxa"/>
              <w:right w:w="56" w:type="dxa"/>
            </w:tcMar>
            <w:vAlign w:val="center"/>
            <w:hideMark/>
          </w:tcPr>
          <w:p w:rsidR="000A72D8" w:rsidRPr="000A72D8" w:rsidRDefault="000A72D8" w:rsidP="000A72D8">
            <w:pPr>
              <w:suppressAutoHyphens w:val="0"/>
              <w:spacing w:before="20" w:after="4" w:line="240" w:lineRule="auto"/>
              <w:jc w:val="center"/>
              <w:rPr>
                <w:sz w:val="18"/>
                <w:szCs w:val="18"/>
                <w:lang w:val="en-US"/>
              </w:rPr>
            </w:pPr>
            <w:r w:rsidRPr="000A72D8">
              <w:rPr>
                <w:color w:val="000000" w:themeColor="dark1"/>
                <w:spacing w:val="8"/>
                <w:kern w:val="24"/>
                <w:sz w:val="18"/>
                <w:szCs w:val="18"/>
              </w:rPr>
              <w:t>4</w:t>
            </w:r>
          </w:p>
        </w:tc>
        <w:tc>
          <w:tcPr>
            <w:tcW w:w="1508" w:type="dxa"/>
            <w:shd w:val="clear" w:color="auto" w:fill="auto"/>
            <w:vAlign w:val="center"/>
          </w:tcPr>
          <w:p w:rsidR="000A72D8" w:rsidRPr="000A72D8" w:rsidRDefault="000A72D8" w:rsidP="000A72D8">
            <w:pPr>
              <w:suppressAutoHyphens w:val="0"/>
              <w:spacing w:before="20" w:after="4" w:line="240" w:lineRule="auto"/>
              <w:jc w:val="center"/>
              <w:rPr>
                <w:sz w:val="18"/>
                <w:szCs w:val="18"/>
                <w:lang w:val="en-US"/>
              </w:rPr>
            </w:pPr>
            <w:r w:rsidRPr="000A72D8">
              <w:rPr>
                <w:sz w:val="18"/>
                <w:szCs w:val="18"/>
                <w:lang w:val="en-US"/>
              </w:rPr>
              <w:t>2</w:t>
            </w:r>
          </w:p>
        </w:tc>
        <w:tc>
          <w:tcPr>
            <w:tcW w:w="1322" w:type="dxa"/>
            <w:shd w:val="clear" w:color="auto" w:fill="auto"/>
          </w:tcPr>
          <w:p w:rsidR="000A72D8" w:rsidRPr="000A72D8" w:rsidRDefault="000A72D8" w:rsidP="000A72D8">
            <w:pPr>
              <w:suppressAutoHyphens w:val="0"/>
              <w:spacing w:before="20" w:after="4" w:line="240" w:lineRule="auto"/>
              <w:jc w:val="center"/>
              <w:rPr>
                <w:color w:val="000000" w:themeColor="dark1"/>
                <w:spacing w:val="8"/>
                <w:kern w:val="24"/>
                <w:sz w:val="18"/>
                <w:szCs w:val="18"/>
              </w:rPr>
            </w:pPr>
            <w:r w:rsidRPr="000A72D8">
              <w:rPr>
                <w:color w:val="000000" w:themeColor="dark1"/>
                <w:spacing w:val="8"/>
                <w:kern w:val="24"/>
                <w:sz w:val="18"/>
                <w:szCs w:val="18"/>
              </w:rPr>
              <w:t>1</w:t>
            </w:r>
          </w:p>
        </w:tc>
      </w:tr>
      <w:tr w:rsidR="000A72D8" w:rsidRPr="000A72D8" w:rsidTr="004D2A01">
        <w:trPr>
          <w:jc w:val="center"/>
        </w:trPr>
        <w:tc>
          <w:tcPr>
            <w:tcW w:w="1591" w:type="dxa"/>
            <w:vMerge/>
            <w:shd w:val="clear" w:color="auto" w:fill="auto"/>
            <w:vAlign w:val="center"/>
            <w:hideMark/>
          </w:tcPr>
          <w:p w:rsidR="000A72D8" w:rsidRPr="000A72D8" w:rsidRDefault="000A72D8" w:rsidP="000A72D8">
            <w:pPr>
              <w:suppressAutoHyphens w:val="0"/>
              <w:spacing w:before="20" w:after="4" w:line="240" w:lineRule="auto"/>
              <w:rPr>
                <w:b/>
                <w:sz w:val="18"/>
                <w:szCs w:val="18"/>
                <w:lang w:val="en-US"/>
              </w:rPr>
            </w:pPr>
          </w:p>
        </w:tc>
        <w:tc>
          <w:tcPr>
            <w:tcW w:w="1505" w:type="dxa"/>
            <w:shd w:val="clear" w:color="auto" w:fill="auto"/>
            <w:tcMar>
              <w:top w:w="28" w:type="dxa"/>
              <w:left w:w="56" w:type="dxa"/>
              <w:bottom w:w="28" w:type="dxa"/>
              <w:right w:w="56" w:type="dxa"/>
            </w:tcMar>
            <w:vAlign w:val="center"/>
            <w:hideMark/>
          </w:tcPr>
          <w:p w:rsidR="000A72D8" w:rsidRPr="000A72D8" w:rsidRDefault="000A72D8" w:rsidP="000A72D8">
            <w:pPr>
              <w:suppressAutoHyphens w:val="0"/>
              <w:spacing w:before="20" w:after="4" w:line="240" w:lineRule="auto"/>
              <w:jc w:val="center"/>
              <w:rPr>
                <w:sz w:val="18"/>
                <w:szCs w:val="18"/>
                <w:lang w:val="en-US"/>
              </w:rPr>
            </w:pPr>
            <w:r w:rsidRPr="000A72D8">
              <w:rPr>
                <w:color w:val="000000" w:themeColor="dark1"/>
                <w:spacing w:val="8"/>
                <w:kern w:val="24"/>
                <w:sz w:val="18"/>
                <w:szCs w:val="18"/>
              </w:rPr>
              <w:t>Fully discharged</w:t>
            </w:r>
          </w:p>
        </w:tc>
        <w:tc>
          <w:tcPr>
            <w:tcW w:w="1170" w:type="dxa"/>
            <w:shd w:val="clear" w:color="auto" w:fill="auto"/>
            <w:vAlign w:val="center"/>
          </w:tcPr>
          <w:p w:rsidR="000A72D8" w:rsidRPr="000A72D8" w:rsidRDefault="000A72D8" w:rsidP="000A72D8">
            <w:pPr>
              <w:suppressAutoHyphens w:val="0"/>
              <w:spacing w:before="20" w:after="4" w:line="240" w:lineRule="auto"/>
              <w:jc w:val="center"/>
              <w:rPr>
                <w:sz w:val="18"/>
                <w:szCs w:val="18"/>
                <w:lang w:val="en-US"/>
              </w:rPr>
            </w:pPr>
            <w:r w:rsidRPr="000A72D8">
              <w:rPr>
                <w:color w:val="000000" w:themeColor="dark1"/>
                <w:spacing w:val="8"/>
                <w:kern w:val="24"/>
                <w:sz w:val="18"/>
                <w:szCs w:val="18"/>
              </w:rPr>
              <w:t>10</w:t>
            </w:r>
          </w:p>
        </w:tc>
        <w:tc>
          <w:tcPr>
            <w:tcW w:w="1260" w:type="dxa"/>
            <w:shd w:val="clear" w:color="auto" w:fill="auto"/>
            <w:vAlign w:val="center"/>
          </w:tcPr>
          <w:p w:rsidR="000A72D8" w:rsidRPr="000A72D8" w:rsidRDefault="000A72D8" w:rsidP="000A72D8">
            <w:pPr>
              <w:suppressAutoHyphens w:val="0"/>
              <w:spacing w:before="20" w:after="4" w:line="240" w:lineRule="auto"/>
              <w:jc w:val="center"/>
              <w:rPr>
                <w:color w:val="000000" w:themeColor="dark1"/>
                <w:spacing w:val="8"/>
                <w:kern w:val="24"/>
                <w:sz w:val="18"/>
                <w:szCs w:val="18"/>
              </w:rPr>
            </w:pPr>
            <w:r w:rsidRPr="000A72D8">
              <w:rPr>
                <w:color w:val="000000" w:themeColor="dark1"/>
                <w:spacing w:val="8"/>
                <w:kern w:val="24"/>
                <w:sz w:val="18"/>
                <w:szCs w:val="18"/>
              </w:rPr>
              <w:t>X</w:t>
            </w:r>
          </w:p>
        </w:tc>
        <w:tc>
          <w:tcPr>
            <w:tcW w:w="1282" w:type="dxa"/>
            <w:shd w:val="clear" w:color="auto" w:fill="auto"/>
            <w:tcMar>
              <w:top w:w="28" w:type="dxa"/>
              <w:left w:w="56" w:type="dxa"/>
              <w:bottom w:w="28" w:type="dxa"/>
              <w:right w:w="56" w:type="dxa"/>
            </w:tcMar>
            <w:vAlign w:val="center"/>
            <w:hideMark/>
          </w:tcPr>
          <w:p w:rsidR="000A72D8" w:rsidRPr="000A72D8" w:rsidRDefault="000A72D8" w:rsidP="000A72D8">
            <w:pPr>
              <w:suppressAutoHyphens w:val="0"/>
              <w:spacing w:before="20" w:after="4" w:line="240" w:lineRule="auto"/>
              <w:jc w:val="center"/>
              <w:rPr>
                <w:sz w:val="18"/>
                <w:szCs w:val="18"/>
                <w:lang w:val="en-US"/>
              </w:rPr>
            </w:pPr>
            <w:r w:rsidRPr="000A72D8">
              <w:rPr>
                <w:color w:val="000000" w:themeColor="dark1"/>
                <w:spacing w:val="8"/>
                <w:kern w:val="24"/>
                <w:sz w:val="18"/>
                <w:szCs w:val="18"/>
              </w:rPr>
              <w:t>4</w:t>
            </w:r>
          </w:p>
        </w:tc>
        <w:tc>
          <w:tcPr>
            <w:tcW w:w="1508" w:type="dxa"/>
            <w:shd w:val="clear" w:color="auto" w:fill="auto"/>
            <w:vAlign w:val="center"/>
          </w:tcPr>
          <w:p w:rsidR="000A72D8" w:rsidRPr="000A72D8" w:rsidRDefault="000A72D8" w:rsidP="000A72D8">
            <w:pPr>
              <w:suppressAutoHyphens w:val="0"/>
              <w:spacing w:before="20" w:after="4" w:line="240" w:lineRule="auto"/>
              <w:jc w:val="center"/>
              <w:rPr>
                <w:sz w:val="18"/>
                <w:szCs w:val="18"/>
                <w:lang w:val="en-US"/>
              </w:rPr>
            </w:pPr>
            <w:r w:rsidRPr="000A72D8">
              <w:rPr>
                <w:sz w:val="18"/>
                <w:szCs w:val="18"/>
                <w:lang w:val="en-US"/>
              </w:rPr>
              <w:t>2</w:t>
            </w:r>
          </w:p>
        </w:tc>
        <w:tc>
          <w:tcPr>
            <w:tcW w:w="1322" w:type="dxa"/>
            <w:shd w:val="clear" w:color="auto" w:fill="auto"/>
            <w:vAlign w:val="center"/>
          </w:tcPr>
          <w:p w:rsidR="000A72D8" w:rsidRPr="000A72D8" w:rsidRDefault="000A72D8" w:rsidP="000A72D8">
            <w:pPr>
              <w:suppressAutoHyphens w:val="0"/>
              <w:spacing w:before="20" w:after="4" w:line="240" w:lineRule="auto"/>
              <w:jc w:val="center"/>
              <w:rPr>
                <w:color w:val="000000" w:themeColor="dark1"/>
                <w:spacing w:val="8"/>
                <w:kern w:val="24"/>
                <w:sz w:val="18"/>
                <w:szCs w:val="18"/>
              </w:rPr>
            </w:pPr>
            <w:r w:rsidRPr="000A72D8">
              <w:rPr>
                <w:color w:val="000000" w:themeColor="dark1"/>
                <w:spacing w:val="8"/>
                <w:kern w:val="24"/>
                <w:sz w:val="18"/>
                <w:szCs w:val="18"/>
              </w:rPr>
              <w:t>X</w:t>
            </w:r>
          </w:p>
        </w:tc>
      </w:tr>
      <w:tr w:rsidR="000A72D8" w:rsidRPr="000A72D8" w:rsidTr="004D2A01">
        <w:trPr>
          <w:trHeight w:val="375"/>
          <w:jc w:val="center"/>
        </w:trPr>
        <w:tc>
          <w:tcPr>
            <w:tcW w:w="1591" w:type="dxa"/>
            <w:vMerge w:val="restart"/>
            <w:shd w:val="clear" w:color="auto" w:fill="auto"/>
            <w:tcMar>
              <w:top w:w="28" w:type="dxa"/>
              <w:left w:w="56" w:type="dxa"/>
              <w:bottom w:w="28" w:type="dxa"/>
              <w:right w:w="56" w:type="dxa"/>
            </w:tcMar>
            <w:vAlign w:val="center"/>
            <w:hideMark/>
          </w:tcPr>
          <w:p w:rsidR="000A72D8" w:rsidRPr="000A72D8" w:rsidRDefault="000A72D8" w:rsidP="00D8320F">
            <w:pPr>
              <w:suppressAutoHyphens w:val="0"/>
              <w:spacing w:before="20" w:after="4" w:line="240" w:lineRule="auto"/>
              <w:jc w:val="center"/>
              <w:rPr>
                <w:b/>
                <w:sz w:val="18"/>
                <w:szCs w:val="18"/>
                <w:lang w:val="en-US"/>
              </w:rPr>
            </w:pPr>
            <w:r w:rsidRPr="000A72D8">
              <w:rPr>
                <w:b/>
                <w:color w:val="000000" w:themeColor="dark1"/>
                <w:spacing w:val="8"/>
                <w:kern w:val="24"/>
                <w:sz w:val="18"/>
                <w:szCs w:val="18"/>
              </w:rPr>
              <w:t>Test T</w:t>
            </w:r>
            <w:r w:rsidR="00D8320F">
              <w:rPr>
                <w:b/>
                <w:color w:val="000000" w:themeColor="dark1"/>
                <w:spacing w:val="8"/>
                <w:kern w:val="24"/>
                <w:sz w:val="18"/>
                <w:szCs w:val="18"/>
              </w:rPr>
              <w:t>.</w:t>
            </w:r>
            <w:r w:rsidRPr="000A72D8">
              <w:rPr>
                <w:b/>
                <w:color w:val="000000" w:themeColor="dark1"/>
                <w:spacing w:val="8"/>
                <w:kern w:val="24"/>
                <w:sz w:val="18"/>
                <w:szCs w:val="18"/>
              </w:rPr>
              <w:t>6</w:t>
            </w:r>
          </w:p>
        </w:tc>
        <w:tc>
          <w:tcPr>
            <w:tcW w:w="1505" w:type="dxa"/>
            <w:shd w:val="clear" w:color="auto" w:fill="auto"/>
            <w:tcMar>
              <w:top w:w="28" w:type="dxa"/>
              <w:left w:w="56" w:type="dxa"/>
              <w:bottom w:w="28" w:type="dxa"/>
              <w:right w:w="56" w:type="dxa"/>
            </w:tcMar>
            <w:vAlign w:val="center"/>
            <w:hideMark/>
          </w:tcPr>
          <w:p w:rsidR="000A72D8" w:rsidRPr="000A72D8" w:rsidRDefault="000A72D8" w:rsidP="000A72D8">
            <w:pPr>
              <w:suppressAutoHyphens w:val="0"/>
              <w:spacing w:before="20" w:after="4" w:line="240" w:lineRule="auto"/>
              <w:jc w:val="center"/>
              <w:rPr>
                <w:sz w:val="18"/>
                <w:szCs w:val="18"/>
                <w:lang w:val="en-US"/>
              </w:rPr>
            </w:pPr>
            <w:r w:rsidRPr="000A72D8">
              <w:rPr>
                <w:color w:val="000000" w:themeColor="dark1"/>
                <w:spacing w:val="8"/>
                <w:kern w:val="24"/>
                <w:sz w:val="18"/>
                <w:szCs w:val="18"/>
              </w:rPr>
              <w:t>Undischarged</w:t>
            </w:r>
          </w:p>
        </w:tc>
        <w:tc>
          <w:tcPr>
            <w:tcW w:w="1170" w:type="dxa"/>
            <w:shd w:val="clear" w:color="auto" w:fill="auto"/>
            <w:vAlign w:val="center"/>
          </w:tcPr>
          <w:p w:rsidR="000A72D8" w:rsidRPr="000A72D8" w:rsidRDefault="000A72D8" w:rsidP="000A72D8">
            <w:pPr>
              <w:suppressAutoHyphens w:val="0"/>
              <w:spacing w:before="20" w:after="4" w:line="240" w:lineRule="auto"/>
              <w:jc w:val="center"/>
              <w:rPr>
                <w:sz w:val="18"/>
                <w:szCs w:val="18"/>
                <w:lang w:val="en-US"/>
              </w:rPr>
            </w:pPr>
            <w:r w:rsidRPr="000A72D8">
              <w:rPr>
                <w:color w:val="000000" w:themeColor="dark1"/>
                <w:spacing w:val="8"/>
                <w:kern w:val="24"/>
                <w:sz w:val="18"/>
                <w:szCs w:val="18"/>
              </w:rPr>
              <w:t>5</w:t>
            </w:r>
          </w:p>
        </w:tc>
        <w:tc>
          <w:tcPr>
            <w:tcW w:w="1260" w:type="dxa"/>
            <w:shd w:val="clear" w:color="auto" w:fill="auto"/>
            <w:vAlign w:val="center"/>
          </w:tcPr>
          <w:p w:rsidR="000A72D8" w:rsidRPr="000A72D8" w:rsidRDefault="000A72D8" w:rsidP="000A72D8">
            <w:pPr>
              <w:suppressAutoHyphens w:val="0"/>
              <w:spacing w:before="20" w:after="4" w:line="240" w:lineRule="auto"/>
              <w:jc w:val="center"/>
              <w:rPr>
                <w:rFonts w:eastAsiaTheme="minorHAnsi"/>
                <w:sz w:val="18"/>
                <w:szCs w:val="18"/>
                <w:lang w:val="en-US"/>
              </w:rPr>
            </w:pPr>
            <w:r w:rsidRPr="000A72D8">
              <w:rPr>
                <w:rFonts w:eastAsiaTheme="minorHAnsi"/>
                <w:sz w:val="18"/>
                <w:szCs w:val="18"/>
                <w:lang w:val="en-US"/>
              </w:rPr>
              <w:t>5</w:t>
            </w:r>
          </w:p>
        </w:tc>
        <w:tc>
          <w:tcPr>
            <w:tcW w:w="1282" w:type="dxa"/>
            <w:shd w:val="clear" w:color="auto" w:fill="auto"/>
            <w:tcMar>
              <w:top w:w="28" w:type="dxa"/>
              <w:left w:w="56" w:type="dxa"/>
              <w:bottom w:w="28" w:type="dxa"/>
              <w:right w:w="56" w:type="dxa"/>
            </w:tcMar>
            <w:vAlign w:val="center"/>
          </w:tcPr>
          <w:p w:rsidR="000A72D8" w:rsidRPr="000A72D8" w:rsidRDefault="000A72D8" w:rsidP="000A72D8">
            <w:pPr>
              <w:suppressAutoHyphens w:val="0"/>
              <w:spacing w:before="20" w:after="4" w:line="240" w:lineRule="auto"/>
              <w:jc w:val="center"/>
              <w:rPr>
                <w:sz w:val="18"/>
                <w:szCs w:val="18"/>
                <w:lang w:val="en-US"/>
              </w:rPr>
            </w:pPr>
            <w:r w:rsidRPr="000A72D8">
              <w:rPr>
                <w:sz w:val="18"/>
                <w:szCs w:val="18"/>
                <w:lang w:val="en-US"/>
              </w:rPr>
              <w:t>X</w:t>
            </w:r>
          </w:p>
        </w:tc>
        <w:tc>
          <w:tcPr>
            <w:tcW w:w="1508" w:type="dxa"/>
            <w:shd w:val="clear" w:color="auto" w:fill="auto"/>
            <w:vAlign w:val="center"/>
          </w:tcPr>
          <w:p w:rsidR="000A72D8" w:rsidRPr="000A72D8" w:rsidRDefault="000A72D8" w:rsidP="000A72D8">
            <w:pPr>
              <w:suppressAutoHyphens w:val="0"/>
              <w:spacing w:before="20" w:after="4" w:line="240" w:lineRule="auto"/>
              <w:jc w:val="center"/>
              <w:rPr>
                <w:sz w:val="18"/>
                <w:szCs w:val="18"/>
                <w:lang w:val="en-US"/>
              </w:rPr>
            </w:pPr>
            <w:r w:rsidRPr="000A72D8">
              <w:rPr>
                <w:sz w:val="18"/>
                <w:szCs w:val="18"/>
                <w:lang w:val="en-US"/>
              </w:rPr>
              <w:t>X</w:t>
            </w:r>
          </w:p>
        </w:tc>
        <w:tc>
          <w:tcPr>
            <w:tcW w:w="1322" w:type="dxa"/>
            <w:shd w:val="clear" w:color="auto" w:fill="auto"/>
          </w:tcPr>
          <w:p w:rsidR="000A72D8" w:rsidRPr="000A72D8" w:rsidRDefault="000A72D8" w:rsidP="000A72D8">
            <w:pPr>
              <w:suppressAutoHyphens w:val="0"/>
              <w:spacing w:before="20" w:after="4" w:line="240" w:lineRule="auto"/>
              <w:jc w:val="center"/>
              <w:rPr>
                <w:sz w:val="18"/>
                <w:szCs w:val="18"/>
                <w:lang w:val="en-US"/>
              </w:rPr>
            </w:pPr>
            <w:r w:rsidRPr="000A72D8">
              <w:rPr>
                <w:sz w:val="18"/>
                <w:szCs w:val="18"/>
                <w:lang w:val="en-US"/>
              </w:rPr>
              <w:t>X</w:t>
            </w:r>
          </w:p>
        </w:tc>
      </w:tr>
      <w:tr w:rsidR="000A72D8" w:rsidRPr="000A72D8" w:rsidTr="004D2A01">
        <w:trPr>
          <w:jc w:val="center"/>
        </w:trPr>
        <w:tc>
          <w:tcPr>
            <w:tcW w:w="1591" w:type="dxa"/>
            <w:vMerge/>
            <w:shd w:val="clear" w:color="auto" w:fill="auto"/>
            <w:vAlign w:val="center"/>
            <w:hideMark/>
          </w:tcPr>
          <w:p w:rsidR="000A72D8" w:rsidRPr="000A72D8" w:rsidRDefault="000A72D8" w:rsidP="000A72D8">
            <w:pPr>
              <w:suppressAutoHyphens w:val="0"/>
              <w:spacing w:before="20" w:after="4" w:line="240" w:lineRule="auto"/>
              <w:rPr>
                <w:b/>
                <w:sz w:val="18"/>
                <w:szCs w:val="18"/>
                <w:lang w:val="en-US"/>
              </w:rPr>
            </w:pPr>
          </w:p>
        </w:tc>
        <w:tc>
          <w:tcPr>
            <w:tcW w:w="1505" w:type="dxa"/>
            <w:shd w:val="clear" w:color="auto" w:fill="auto"/>
            <w:tcMar>
              <w:top w:w="28" w:type="dxa"/>
              <w:left w:w="56" w:type="dxa"/>
              <w:bottom w:w="28" w:type="dxa"/>
              <w:right w:w="56" w:type="dxa"/>
            </w:tcMar>
            <w:vAlign w:val="center"/>
            <w:hideMark/>
          </w:tcPr>
          <w:p w:rsidR="000A72D8" w:rsidRPr="000A72D8" w:rsidRDefault="000A72D8" w:rsidP="000A72D8">
            <w:pPr>
              <w:suppressAutoHyphens w:val="0"/>
              <w:spacing w:before="20" w:after="4" w:line="240" w:lineRule="auto"/>
              <w:jc w:val="center"/>
              <w:rPr>
                <w:sz w:val="18"/>
                <w:szCs w:val="18"/>
                <w:lang w:val="en-US"/>
              </w:rPr>
            </w:pPr>
            <w:r w:rsidRPr="000A72D8">
              <w:rPr>
                <w:color w:val="000000" w:themeColor="dark1"/>
                <w:spacing w:val="8"/>
                <w:kern w:val="24"/>
                <w:sz w:val="18"/>
                <w:szCs w:val="18"/>
              </w:rPr>
              <w:t>Fully discharged</w:t>
            </w:r>
          </w:p>
        </w:tc>
        <w:tc>
          <w:tcPr>
            <w:tcW w:w="1170" w:type="dxa"/>
            <w:shd w:val="clear" w:color="auto" w:fill="auto"/>
            <w:vAlign w:val="center"/>
          </w:tcPr>
          <w:p w:rsidR="000A72D8" w:rsidRPr="000A72D8" w:rsidRDefault="000A72D8" w:rsidP="000A72D8">
            <w:pPr>
              <w:suppressAutoHyphens w:val="0"/>
              <w:spacing w:before="20" w:after="4" w:line="240" w:lineRule="auto"/>
              <w:jc w:val="center"/>
              <w:rPr>
                <w:sz w:val="18"/>
                <w:szCs w:val="18"/>
                <w:lang w:val="en-US"/>
              </w:rPr>
            </w:pPr>
            <w:r w:rsidRPr="000A72D8">
              <w:rPr>
                <w:color w:val="000000" w:themeColor="dark1"/>
                <w:spacing w:val="8"/>
                <w:kern w:val="24"/>
                <w:sz w:val="18"/>
                <w:szCs w:val="18"/>
              </w:rPr>
              <w:t>5</w:t>
            </w:r>
          </w:p>
        </w:tc>
        <w:tc>
          <w:tcPr>
            <w:tcW w:w="1260" w:type="dxa"/>
            <w:shd w:val="clear" w:color="auto" w:fill="auto"/>
            <w:vAlign w:val="center"/>
          </w:tcPr>
          <w:p w:rsidR="000A72D8" w:rsidRPr="000A72D8" w:rsidRDefault="000A72D8" w:rsidP="000A72D8">
            <w:pPr>
              <w:suppressAutoHyphens w:val="0"/>
              <w:spacing w:before="20" w:after="4" w:line="240" w:lineRule="auto"/>
              <w:jc w:val="center"/>
              <w:rPr>
                <w:rFonts w:eastAsiaTheme="minorHAnsi"/>
                <w:sz w:val="18"/>
                <w:szCs w:val="18"/>
                <w:lang w:val="en-US"/>
              </w:rPr>
            </w:pPr>
            <w:r w:rsidRPr="000A72D8">
              <w:rPr>
                <w:rFonts w:eastAsiaTheme="minorHAnsi"/>
                <w:sz w:val="18"/>
                <w:szCs w:val="18"/>
                <w:lang w:val="en-US"/>
              </w:rPr>
              <w:t>5</w:t>
            </w:r>
          </w:p>
        </w:tc>
        <w:tc>
          <w:tcPr>
            <w:tcW w:w="1282" w:type="dxa"/>
            <w:shd w:val="clear" w:color="auto" w:fill="auto"/>
            <w:tcMar>
              <w:top w:w="28" w:type="dxa"/>
              <w:left w:w="56" w:type="dxa"/>
              <w:bottom w:w="28" w:type="dxa"/>
              <w:right w:w="56" w:type="dxa"/>
            </w:tcMar>
            <w:vAlign w:val="center"/>
          </w:tcPr>
          <w:p w:rsidR="000A72D8" w:rsidRPr="000A72D8" w:rsidRDefault="000A72D8" w:rsidP="000A72D8">
            <w:pPr>
              <w:suppressAutoHyphens w:val="0"/>
              <w:spacing w:before="20" w:after="4" w:line="240" w:lineRule="auto"/>
              <w:jc w:val="center"/>
              <w:rPr>
                <w:sz w:val="18"/>
                <w:szCs w:val="18"/>
                <w:lang w:val="en-US"/>
              </w:rPr>
            </w:pPr>
            <w:r w:rsidRPr="000A72D8">
              <w:rPr>
                <w:sz w:val="18"/>
                <w:szCs w:val="18"/>
                <w:lang w:val="en-US"/>
              </w:rPr>
              <w:t>X</w:t>
            </w:r>
          </w:p>
        </w:tc>
        <w:tc>
          <w:tcPr>
            <w:tcW w:w="1508" w:type="dxa"/>
            <w:shd w:val="clear" w:color="auto" w:fill="auto"/>
            <w:vAlign w:val="center"/>
          </w:tcPr>
          <w:p w:rsidR="000A72D8" w:rsidRPr="000A72D8" w:rsidRDefault="000A72D8" w:rsidP="000A72D8">
            <w:pPr>
              <w:suppressAutoHyphens w:val="0"/>
              <w:spacing w:before="20" w:after="4" w:line="240" w:lineRule="auto"/>
              <w:jc w:val="center"/>
              <w:rPr>
                <w:sz w:val="18"/>
                <w:szCs w:val="18"/>
                <w:lang w:val="en-US"/>
              </w:rPr>
            </w:pPr>
            <w:r w:rsidRPr="000A72D8">
              <w:rPr>
                <w:sz w:val="18"/>
                <w:szCs w:val="18"/>
                <w:lang w:val="en-US"/>
              </w:rPr>
              <w:t>X</w:t>
            </w:r>
          </w:p>
        </w:tc>
        <w:tc>
          <w:tcPr>
            <w:tcW w:w="1322" w:type="dxa"/>
            <w:shd w:val="clear" w:color="auto" w:fill="auto"/>
            <w:vAlign w:val="center"/>
          </w:tcPr>
          <w:p w:rsidR="000A72D8" w:rsidRPr="000A72D8" w:rsidRDefault="000A72D8" w:rsidP="000A72D8">
            <w:pPr>
              <w:suppressAutoHyphens w:val="0"/>
              <w:spacing w:before="20" w:after="4" w:line="240" w:lineRule="auto"/>
              <w:jc w:val="center"/>
              <w:rPr>
                <w:sz w:val="18"/>
                <w:szCs w:val="18"/>
                <w:lang w:val="en-US"/>
              </w:rPr>
            </w:pPr>
            <w:r w:rsidRPr="000A72D8">
              <w:rPr>
                <w:sz w:val="18"/>
                <w:szCs w:val="18"/>
                <w:lang w:val="en-US"/>
              </w:rPr>
              <w:t>X</w:t>
            </w:r>
          </w:p>
        </w:tc>
      </w:tr>
      <w:tr w:rsidR="000A72D8" w:rsidRPr="000A72D8" w:rsidTr="004D2A01">
        <w:trPr>
          <w:jc w:val="center"/>
        </w:trPr>
        <w:tc>
          <w:tcPr>
            <w:tcW w:w="1591" w:type="dxa"/>
            <w:shd w:val="clear" w:color="auto" w:fill="auto"/>
            <w:tcMar>
              <w:top w:w="28" w:type="dxa"/>
              <w:left w:w="56" w:type="dxa"/>
              <w:bottom w:w="28" w:type="dxa"/>
              <w:right w:w="56" w:type="dxa"/>
            </w:tcMar>
            <w:vAlign w:val="center"/>
            <w:hideMark/>
          </w:tcPr>
          <w:p w:rsidR="000A72D8" w:rsidRPr="000A72D8" w:rsidRDefault="000A72D8" w:rsidP="00D8320F">
            <w:pPr>
              <w:suppressAutoHyphens w:val="0"/>
              <w:spacing w:before="20" w:after="4" w:line="240" w:lineRule="auto"/>
              <w:jc w:val="center"/>
              <w:rPr>
                <w:b/>
                <w:sz w:val="18"/>
                <w:szCs w:val="18"/>
                <w:lang w:val="en-US"/>
              </w:rPr>
            </w:pPr>
            <w:r w:rsidRPr="000A72D8">
              <w:rPr>
                <w:b/>
                <w:color w:val="000000" w:themeColor="dark1"/>
                <w:spacing w:val="8"/>
                <w:kern w:val="24"/>
                <w:sz w:val="18"/>
                <w:szCs w:val="18"/>
              </w:rPr>
              <w:t>Test T</w:t>
            </w:r>
            <w:r w:rsidR="00D8320F">
              <w:rPr>
                <w:b/>
                <w:color w:val="000000" w:themeColor="dark1"/>
                <w:spacing w:val="8"/>
                <w:kern w:val="24"/>
                <w:sz w:val="18"/>
                <w:szCs w:val="18"/>
              </w:rPr>
              <w:t>.</w:t>
            </w:r>
            <w:r w:rsidRPr="000A72D8">
              <w:rPr>
                <w:b/>
                <w:color w:val="000000" w:themeColor="dark1"/>
                <w:spacing w:val="8"/>
                <w:kern w:val="24"/>
                <w:sz w:val="18"/>
                <w:szCs w:val="18"/>
              </w:rPr>
              <w:t>8</w:t>
            </w:r>
          </w:p>
        </w:tc>
        <w:tc>
          <w:tcPr>
            <w:tcW w:w="1505" w:type="dxa"/>
            <w:shd w:val="clear" w:color="auto" w:fill="auto"/>
            <w:tcMar>
              <w:top w:w="28" w:type="dxa"/>
              <w:left w:w="56" w:type="dxa"/>
              <w:bottom w:w="28" w:type="dxa"/>
              <w:right w:w="56" w:type="dxa"/>
            </w:tcMar>
            <w:vAlign w:val="center"/>
            <w:hideMark/>
          </w:tcPr>
          <w:p w:rsidR="000A72D8" w:rsidRPr="000A72D8" w:rsidRDefault="000A72D8" w:rsidP="000A72D8">
            <w:pPr>
              <w:suppressAutoHyphens w:val="0"/>
              <w:spacing w:before="20" w:after="4" w:line="240" w:lineRule="auto"/>
              <w:jc w:val="center"/>
              <w:rPr>
                <w:sz w:val="18"/>
                <w:szCs w:val="18"/>
                <w:lang w:val="en-US"/>
              </w:rPr>
            </w:pPr>
            <w:r w:rsidRPr="000A72D8">
              <w:rPr>
                <w:color w:val="000000" w:themeColor="dark1"/>
                <w:spacing w:val="8"/>
                <w:kern w:val="24"/>
                <w:sz w:val="18"/>
                <w:szCs w:val="18"/>
              </w:rPr>
              <w:t>Fully discharged</w:t>
            </w:r>
          </w:p>
        </w:tc>
        <w:tc>
          <w:tcPr>
            <w:tcW w:w="1170" w:type="dxa"/>
            <w:shd w:val="clear" w:color="auto" w:fill="auto"/>
            <w:vAlign w:val="center"/>
          </w:tcPr>
          <w:p w:rsidR="000A72D8" w:rsidRPr="000A72D8" w:rsidRDefault="000A72D8" w:rsidP="000A72D8">
            <w:pPr>
              <w:suppressAutoHyphens w:val="0"/>
              <w:spacing w:before="20" w:after="4" w:line="240" w:lineRule="auto"/>
              <w:jc w:val="center"/>
              <w:rPr>
                <w:sz w:val="18"/>
                <w:szCs w:val="18"/>
                <w:lang w:val="en-US"/>
              </w:rPr>
            </w:pPr>
            <w:r w:rsidRPr="000A72D8">
              <w:rPr>
                <w:color w:val="000000" w:themeColor="dark1"/>
                <w:spacing w:val="8"/>
                <w:kern w:val="24"/>
                <w:sz w:val="18"/>
                <w:szCs w:val="18"/>
              </w:rPr>
              <w:t>10</w:t>
            </w:r>
          </w:p>
        </w:tc>
        <w:tc>
          <w:tcPr>
            <w:tcW w:w="1260" w:type="dxa"/>
            <w:shd w:val="clear" w:color="auto" w:fill="auto"/>
            <w:vAlign w:val="center"/>
          </w:tcPr>
          <w:p w:rsidR="000A72D8" w:rsidRPr="000A72D8" w:rsidRDefault="000A72D8" w:rsidP="000A72D8">
            <w:pPr>
              <w:suppressAutoHyphens w:val="0"/>
              <w:spacing w:before="20" w:after="4" w:line="240" w:lineRule="auto"/>
              <w:jc w:val="center"/>
              <w:rPr>
                <w:rFonts w:eastAsiaTheme="minorHAnsi"/>
                <w:sz w:val="18"/>
                <w:szCs w:val="18"/>
                <w:lang w:val="en-US"/>
              </w:rPr>
            </w:pPr>
            <w:r w:rsidRPr="000A72D8">
              <w:rPr>
                <w:rFonts w:eastAsiaTheme="minorHAnsi"/>
                <w:sz w:val="18"/>
                <w:szCs w:val="18"/>
                <w:lang w:val="en-US"/>
              </w:rPr>
              <w:t>10</w:t>
            </w:r>
          </w:p>
        </w:tc>
        <w:tc>
          <w:tcPr>
            <w:tcW w:w="1282" w:type="dxa"/>
            <w:shd w:val="clear" w:color="auto" w:fill="auto"/>
            <w:tcMar>
              <w:top w:w="28" w:type="dxa"/>
              <w:left w:w="56" w:type="dxa"/>
              <w:bottom w:w="28" w:type="dxa"/>
              <w:right w:w="56" w:type="dxa"/>
            </w:tcMar>
            <w:vAlign w:val="center"/>
          </w:tcPr>
          <w:p w:rsidR="000A72D8" w:rsidRPr="000A72D8" w:rsidRDefault="000A72D8" w:rsidP="000A72D8">
            <w:pPr>
              <w:suppressAutoHyphens w:val="0"/>
              <w:spacing w:before="20" w:after="4" w:line="240" w:lineRule="auto"/>
              <w:jc w:val="center"/>
              <w:rPr>
                <w:sz w:val="18"/>
                <w:szCs w:val="18"/>
                <w:lang w:val="en-US"/>
              </w:rPr>
            </w:pPr>
            <w:r w:rsidRPr="000A72D8">
              <w:rPr>
                <w:sz w:val="18"/>
                <w:szCs w:val="18"/>
                <w:lang w:val="en-US"/>
              </w:rPr>
              <w:t>X</w:t>
            </w:r>
          </w:p>
        </w:tc>
        <w:tc>
          <w:tcPr>
            <w:tcW w:w="1508" w:type="dxa"/>
            <w:shd w:val="clear" w:color="auto" w:fill="auto"/>
            <w:vAlign w:val="center"/>
          </w:tcPr>
          <w:p w:rsidR="000A72D8" w:rsidRPr="000A72D8" w:rsidRDefault="000A72D8" w:rsidP="000A72D8">
            <w:pPr>
              <w:suppressAutoHyphens w:val="0"/>
              <w:spacing w:before="20" w:after="4" w:line="240" w:lineRule="auto"/>
              <w:jc w:val="center"/>
              <w:rPr>
                <w:sz w:val="18"/>
                <w:szCs w:val="18"/>
                <w:lang w:val="en-US"/>
              </w:rPr>
            </w:pPr>
            <w:r w:rsidRPr="000A72D8">
              <w:rPr>
                <w:sz w:val="18"/>
                <w:szCs w:val="18"/>
                <w:lang w:val="en-US"/>
              </w:rPr>
              <w:t>X</w:t>
            </w:r>
          </w:p>
        </w:tc>
        <w:tc>
          <w:tcPr>
            <w:tcW w:w="1322" w:type="dxa"/>
            <w:shd w:val="clear" w:color="auto" w:fill="auto"/>
            <w:vAlign w:val="center"/>
          </w:tcPr>
          <w:p w:rsidR="000A72D8" w:rsidRPr="000A72D8" w:rsidRDefault="000A72D8" w:rsidP="000A72D8">
            <w:pPr>
              <w:suppressAutoHyphens w:val="0"/>
              <w:spacing w:before="20" w:after="4" w:line="240" w:lineRule="auto"/>
              <w:jc w:val="center"/>
              <w:rPr>
                <w:sz w:val="18"/>
                <w:szCs w:val="18"/>
                <w:lang w:val="en-US"/>
              </w:rPr>
            </w:pPr>
            <w:r w:rsidRPr="000A72D8">
              <w:rPr>
                <w:sz w:val="18"/>
                <w:szCs w:val="18"/>
                <w:lang w:val="en-US"/>
              </w:rPr>
              <w:t>X</w:t>
            </w:r>
          </w:p>
        </w:tc>
      </w:tr>
      <w:tr w:rsidR="000A72D8" w:rsidRPr="000A72D8" w:rsidTr="004D2A01">
        <w:trPr>
          <w:trHeight w:val="429"/>
          <w:jc w:val="center"/>
        </w:trPr>
        <w:tc>
          <w:tcPr>
            <w:tcW w:w="3096" w:type="dxa"/>
            <w:gridSpan w:val="2"/>
            <w:shd w:val="clear" w:color="auto" w:fill="auto"/>
            <w:tcMar>
              <w:top w:w="28" w:type="dxa"/>
              <w:left w:w="56" w:type="dxa"/>
              <w:bottom w:w="28" w:type="dxa"/>
              <w:right w:w="56" w:type="dxa"/>
            </w:tcMar>
            <w:vAlign w:val="center"/>
            <w:hideMark/>
          </w:tcPr>
          <w:p w:rsidR="000A72D8" w:rsidRPr="000A72D8" w:rsidRDefault="000A72D8" w:rsidP="000A72D8">
            <w:pPr>
              <w:suppressAutoHyphens w:val="0"/>
              <w:spacing w:before="20" w:after="4" w:line="240" w:lineRule="auto"/>
              <w:rPr>
                <w:sz w:val="18"/>
                <w:szCs w:val="18"/>
                <w:lang w:val="en-US"/>
              </w:rPr>
            </w:pPr>
            <w:r w:rsidRPr="000A72D8">
              <w:rPr>
                <w:b/>
                <w:bCs/>
                <w:color w:val="000000" w:themeColor="dark1"/>
                <w:spacing w:val="8"/>
                <w:kern w:val="24"/>
                <w:sz w:val="18"/>
                <w:szCs w:val="18"/>
              </w:rPr>
              <w:t>TOTALS</w:t>
            </w:r>
          </w:p>
        </w:tc>
        <w:tc>
          <w:tcPr>
            <w:tcW w:w="1170" w:type="dxa"/>
            <w:shd w:val="clear" w:color="auto" w:fill="auto"/>
            <w:vAlign w:val="center"/>
          </w:tcPr>
          <w:p w:rsidR="000A72D8" w:rsidRPr="000A72D8" w:rsidRDefault="000A72D8" w:rsidP="000A72D8">
            <w:pPr>
              <w:suppressAutoHyphens w:val="0"/>
              <w:spacing w:before="20" w:after="4" w:line="240" w:lineRule="auto"/>
              <w:jc w:val="center"/>
              <w:rPr>
                <w:b/>
                <w:bCs/>
                <w:color w:val="000000" w:themeColor="dark1"/>
                <w:spacing w:val="8"/>
                <w:kern w:val="24"/>
                <w:sz w:val="18"/>
                <w:szCs w:val="18"/>
              </w:rPr>
            </w:pPr>
            <w:r w:rsidRPr="000A72D8">
              <w:rPr>
                <w:b/>
                <w:bCs/>
                <w:color w:val="000000" w:themeColor="dark1"/>
                <w:spacing w:val="8"/>
                <w:kern w:val="24"/>
                <w:sz w:val="18"/>
                <w:szCs w:val="18"/>
              </w:rPr>
              <w:t>40</w:t>
            </w:r>
          </w:p>
        </w:tc>
        <w:tc>
          <w:tcPr>
            <w:tcW w:w="1260" w:type="dxa"/>
            <w:shd w:val="clear" w:color="auto" w:fill="auto"/>
            <w:vAlign w:val="center"/>
          </w:tcPr>
          <w:p w:rsidR="000A72D8" w:rsidRPr="000A72D8" w:rsidRDefault="000A72D8" w:rsidP="000A72D8">
            <w:pPr>
              <w:suppressAutoHyphens w:val="0"/>
              <w:spacing w:before="20" w:after="4" w:line="240" w:lineRule="auto"/>
              <w:jc w:val="center"/>
              <w:rPr>
                <w:sz w:val="18"/>
                <w:szCs w:val="18"/>
                <w:lang w:val="en-US"/>
              </w:rPr>
            </w:pPr>
            <w:r w:rsidRPr="000A72D8">
              <w:rPr>
                <w:b/>
                <w:bCs/>
                <w:color w:val="000000" w:themeColor="dark1"/>
                <w:spacing w:val="8"/>
                <w:kern w:val="24"/>
                <w:sz w:val="18"/>
                <w:szCs w:val="18"/>
              </w:rPr>
              <w:t>20</w:t>
            </w:r>
          </w:p>
        </w:tc>
        <w:tc>
          <w:tcPr>
            <w:tcW w:w="1282" w:type="dxa"/>
            <w:shd w:val="clear" w:color="auto" w:fill="auto"/>
            <w:tcMar>
              <w:top w:w="28" w:type="dxa"/>
              <w:left w:w="56" w:type="dxa"/>
              <w:bottom w:w="28" w:type="dxa"/>
              <w:right w:w="56" w:type="dxa"/>
            </w:tcMar>
            <w:vAlign w:val="center"/>
            <w:hideMark/>
          </w:tcPr>
          <w:p w:rsidR="000A72D8" w:rsidRPr="000A72D8" w:rsidRDefault="000A72D8" w:rsidP="000A72D8">
            <w:pPr>
              <w:suppressAutoHyphens w:val="0"/>
              <w:spacing w:before="20" w:after="4" w:line="240" w:lineRule="auto"/>
              <w:jc w:val="center"/>
              <w:rPr>
                <w:sz w:val="18"/>
                <w:szCs w:val="18"/>
                <w:lang w:val="en-US"/>
              </w:rPr>
            </w:pPr>
            <w:r w:rsidRPr="000A72D8">
              <w:rPr>
                <w:b/>
                <w:bCs/>
                <w:color w:val="000000" w:themeColor="dark1"/>
                <w:spacing w:val="8"/>
                <w:kern w:val="24"/>
                <w:sz w:val="18"/>
                <w:szCs w:val="18"/>
              </w:rPr>
              <w:t>8</w:t>
            </w:r>
          </w:p>
        </w:tc>
        <w:tc>
          <w:tcPr>
            <w:tcW w:w="1508" w:type="dxa"/>
            <w:shd w:val="clear" w:color="auto" w:fill="auto"/>
            <w:vAlign w:val="center"/>
          </w:tcPr>
          <w:p w:rsidR="000A72D8" w:rsidRPr="000A72D8" w:rsidRDefault="000A72D8" w:rsidP="000A72D8">
            <w:pPr>
              <w:suppressAutoHyphens w:val="0"/>
              <w:spacing w:before="20" w:after="4" w:line="240" w:lineRule="auto"/>
              <w:jc w:val="center"/>
              <w:rPr>
                <w:b/>
                <w:sz w:val="18"/>
                <w:szCs w:val="18"/>
                <w:lang w:val="en-US"/>
              </w:rPr>
            </w:pPr>
            <w:r w:rsidRPr="000A72D8">
              <w:rPr>
                <w:b/>
                <w:sz w:val="18"/>
                <w:szCs w:val="18"/>
                <w:lang w:val="en-US"/>
              </w:rPr>
              <w:t>4</w:t>
            </w:r>
          </w:p>
        </w:tc>
        <w:tc>
          <w:tcPr>
            <w:tcW w:w="1322" w:type="dxa"/>
            <w:shd w:val="clear" w:color="auto" w:fill="auto"/>
            <w:vAlign w:val="center"/>
          </w:tcPr>
          <w:p w:rsidR="000A72D8" w:rsidRPr="000A72D8" w:rsidRDefault="000A72D8" w:rsidP="000A72D8">
            <w:pPr>
              <w:suppressAutoHyphens w:val="0"/>
              <w:spacing w:before="20" w:after="4" w:line="240" w:lineRule="auto"/>
              <w:jc w:val="center"/>
              <w:rPr>
                <w:b/>
                <w:bCs/>
                <w:color w:val="000000" w:themeColor="dark1"/>
                <w:spacing w:val="8"/>
                <w:kern w:val="24"/>
                <w:sz w:val="18"/>
                <w:szCs w:val="18"/>
              </w:rPr>
            </w:pPr>
            <w:r w:rsidRPr="000A72D8">
              <w:rPr>
                <w:b/>
                <w:bCs/>
                <w:color w:val="000000" w:themeColor="dark1"/>
                <w:spacing w:val="8"/>
                <w:kern w:val="24"/>
                <w:sz w:val="18"/>
                <w:szCs w:val="18"/>
              </w:rPr>
              <w:t>1</w:t>
            </w:r>
          </w:p>
        </w:tc>
      </w:tr>
      <w:tr w:rsidR="000A72D8" w:rsidRPr="000A72D8" w:rsidTr="004D2A01">
        <w:trPr>
          <w:trHeight w:val="2787"/>
          <w:jc w:val="center"/>
        </w:trPr>
        <w:tc>
          <w:tcPr>
            <w:tcW w:w="9638" w:type="dxa"/>
            <w:gridSpan w:val="7"/>
            <w:shd w:val="clear" w:color="auto" w:fill="auto"/>
            <w:tcMar>
              <w:top w:w="28" w:type="dxa"/>
              <w:left w:w="56" w:type="dxa"/>
              <w:bottom w:w="28" w:type="dxa"/>
              <w:right w:w="56" w:type="dxa"/>
            </w:tcMar>
            <w:vAlign w:val="center"/>
          </w:tcPr>
          <w:p w:rsidR="000A72D8" w:rsidRPr="000A72D8" w:rsidRDefault="000A72D8" w:rsidP="000A72D8">
            <w:pPr>
              <w:tabs>
                <w:tab w:val="left" w:pos="284"/>
              </w:tabs>
              <w:suppressAutoHyphens w:val="0"/>
              <w:spacing w:before="20" w:after="4" w:line="240" w:lineRule="auto"/>
              <w:ind w:left="288" w:hanging="288"/>
              <w:rPr>
                <w:color w:val="000000" w:themeColor="dark1"/>
                <w:spacing w:val="8"/>
                <w:kern w:val="24"/>
                <w:sz w:val="18"/>
                <w:szCs w:val="18"/>
              </w:rPr>
            </w:pPr>
            <w:r w:rsidRPr="000A72D8">
              <w:rPr>
                <w:color w:val="000000" w:themeColor="dark1"/>
                <w:spacing w:val="8"/>
                <w:position w:val="10"/>
                <w:sz w:val="18"/>
                <w:szCs w:val="18"/>
                <w:vertAlign w:val="superscript"/>
              </w:rPr>
              <w:t xml:space="preserve"> </w:t>
            </w:r>
            <w:r w:rsidRPr="000A72D8">
              <w:rPr>
                <w:color w:val="000000" w:themeColor="dark1"/>
                <w:spacing w:val="8"/>
                <w:kern w:val="24"/>
                <w:sz w:val="18"/>
                <w:szCs w:val="18"/>
              </w:rPr>
              <w:t xml:space="preserve"> </w:t>
            </w:r>
            <w:proofErr w:type="spellStart"/>
            <w:r w:rsidRPr="000A72D8">
              <w:rPr>
                <w:color w:val="000000" w:themeColor="dark1"/>
                <w:spacing w:val="8"/>
                <w:kern w:val="24"/>
                <w:sz w:val="18"/>
                <w:szCs w:val="18"/>
                <w:vertAlign w:val="superscript"/>
              </w:rPr>
              <w:t>a</w:t>
            </w:r>
            <w:proofErr w:type="spellEnd"/>
            <w:r w:rsidRPr="000A72D8">
              <w:rPr>
                <w:color w:val="000000" w:themeColor="dark1"/>
                <w:spacing w:val="8"/>
                <w:kern w:val="24"/>
                <w:sz w:val="18"/>
                <w:szCs w:val="18"/>
              </w:rPr>
              <w:t xml:space="preserve">  </w:t>
            </w:r>
            <w:r w:rsidR="00B8530A">
              <w:rPr>
                <w:color w:val="000000" w:themeColor="dark1"/>
                <w:spacing w:val="8"/>
                <w:kern w:val="24"/>
                <w:sz w:val="18"/>
                <w:szCs w:val="18"/>
              </w:rPr>
              <w:tab/>
            </w:r>
            <w:proofErr w:type="spellStart"/>
            <w:r w:rsidRPr="000A72D8">
              <w:rPr>
                <w:color w:val="000000" w:themeColor="dark1"/>
                <w:spacing w:val="8"/>
                <w:kern w:val="24"/>
                <w:sz w:val="18"/>
                <w:szCs w:val="18"/>
              </w:rPr>
              <w:t>A</w:t>
            </w:r>
            <w:proofErr w:type="spellEnd"/>
            <w:r w:rsidRPr="000A72D8">
              <w:rPr>
                <w:color w:val="000000" w:themeColor="dark1"/>
                <w:spacing w:val="8"/>
                <w:kern w:val="24"/>
                <w:sz w:val="18"/>
                <w:szCs w:val="18"/>
              </w:rPr>
              <w:t xml:space="preserve"> single cell battery containing one tested cell does not require testing unless a change in cell design could result in a failure of any tests.</w:t>
            </w:r>
          </w:p>
          <w:p w:rsidR="000A72D8" w:rsidRPr="000A72D8" w:rsidRDefault="000A72D8" w:rsidP="000A72D8">
            <w:pPr>
              <w:tabs>
                <w:tab w:val="left" w:pos="284"/>
              </w:tabs>
              <w:suppressAutoHyphens w:val="0"/>
              <w:spacing w:before="20" w:after="4" w:line="240" w:lineRule="auto"/>
              <w:ind w:left="288" w:hanging="288"/>
              <w:rPr>
                <w:color w:val="000000" w:themeColor="dark1"/>
                <w:spacing w:val="8"/>
                <w:kern w:val="24"/>
                <w:sz w:val="18"/>
                <w:szCs w:val="18"/>
              </w:rPr>
            </w:pPr>
          </w:p>
          <w:p w:rsidR="000A72D8" w:rsidRPr="000A72D8" w:rsidRDefault="000A72D8" w:rsidP="000A72D8">
            <w:pPr>
              <w:tabs>
                <w:tab w:val="left" w:pos="284"/>
              </w:tabs>
              <w:suppressAutoHyphens w:val="0"/>
              <w:spacing w:before="20" w:after="4" w:line="240" w:lineRule="auto"/>
              <w:ind w:left="288" w:hanging="288"/>
              <w:rPr>
                <w:color w:val="000000" w:themeColor="dark1"/>
                <w:spacing w:val="8"/>
                <w:kern w:val="24"/>
                <w:sz w:val="18"/>
                <w:szCs w:val="18"/>
              </w:rPr>
            </w:pPr>
            <w:r w:rsidRPr="000A72D8">
              <w:rPr>
                <w:color w:val="000000" w:themeColor="dark1"/>
                <w:spacing w:val="8"/>
                <w:kern w:val="24"/>
                <w:sz w:val="18"/>
                <w:szCs w:val="18"/>
              </w:rPr>
              <w:t xml:space="preserve">  </w:t>
            </w:r>
            <w:r w:rsidRPr="000A72D8">
              <w:rPr>
                <w:color w:val="000000" w:themeColor="dark1"/>
                <w:spacing w:val="8"/>
                <w:kern w:val="24"/>
                <w:sz w:val="18"/>
                <w:szCs w:val="18"/>
                <w:vertAlign w:val="superscript"/>
              </w:rPr>
              <w:t>b</w:t>
            </w:r>
            <w:r w:rsidRPr="000A72D8">
              <w:rPr>
                <w:color w:val="000000" w:themeColor="dark1"/>
                <w:spacing w:val="8"/>
                <w:kern w:val="24"/>
                <w:sz w:val="18"/>
                <w:szCs w:val="18"/>
              </w:rPr>
              <w:t xml:space="preserve">  Only T</w:t>
            </w:r>
            <w:r w:rsidR="00D8320F">
              <w:rPr>
                <w:color w:val="000000" w:themeColor="dark1"/>
                <w:spacing w:val="8"/>
                <w:kern w:val="24"/>
                <w:sz w:val="18"/>
                <w:szCs w:val="18"/>
              </w:rPr>
              <w:t>.</w:t>
            </w:r>
            <w:r w:rsidRPr="000A72D8">
              <w:rPr>
                <w:color w:val="000000" w:themeColor="dark1"/>
                <w:spacing w:val="8"/>
                <w:kern w:val="24"/>
                <w:sz w:val="18"/>
                <w:szCs w:val="18"/>
              </w:rPr>
              <w:t>3, T</w:t>
            </w:r>
            <w:r w:rsidR="00D8320F">
              <w:rPr>
                <w:color w:val="000000" w:themeColor="dark1"/>
                <w:spacing w:val="8"/>
                <w:kern w:val="24"/>
                <w:sz w:val="18"/>
                <w:szCs w:val="18"/>
              </w:rPr>
              <w:t>.</w:t>
            </w:r>
            <w:r w:rsidRPr="000A72D8">
              <w:rPr>
                <w:color w:val="000000" w:themeColor="dark1"/>
                <w:spacing w:val="8"/>
                <w:kern w:val="24"/>
                <w:sz w:val="18"/>
                <w:szCs w:val="18"/>
              </w:rPr>
              <w:t>4 and T</w:t>
            </w:r>
            <w:r w:rsidR="00D8320F">
              <w:rPr>
                <w:color w:val="000000" w:themeColor="dark1"/>
                <w:spacing w:val="8"/>
                <w:kern w:val="24"/>
                <w:sz w:val="18"/>
                <w:szCs w:val="18"/>
              </w:rPr>
              <w:t>.</w:t>
            </w:r>
            <w:r w:rsidRPr="000A72D8">
              <w:rPr>
                <w:color w:val="000000" w:themeColor="dark1"/>
                <w:spacing w:val="8"/>
                <w:kern w:val="24"/>
                <w:sz w:val="18"/>
                <w:szCs w:val="18"/>
              </w:rPr>
              <w:t xml:space="preserve">5 are required for one assembled battery with not more </w:t>
            </w:r>
            <w:r w:rsidR="00D8320F">
              <w:rPr>
                <w:color w:val="000000" w:themeColor="dark1"/>
                <w:spacing w:val="8"/>
                <w:kern w:val="24"/>
                <w:sz w:val="18"/>
                <w:szCs w:val="18"/>
              </w:rPr>
              <w:t xml:space="preserve">than 500 g lithium content or 6 </w:t>
            </w:r>
            <w:r w:rsidRPr="000A72D8">
              <w:rPr>
                <w:color w:val="000000" w:themeColor="dark1"/>
                <w:spacing w:val="8"/>
                <w:kern w:val="24"/>
                <w:sz w:val="18"/>
                <w:szCs w:val="18"/>
              </w:rPr>
              <w:t>200 Watt-hours, as applicable, that is assembled from batteries that ha</w:t>
            </w:r>
            <w:r w:rsidR="00D8320F">
              <w:rPr>
                <w:color w:val="000000" w:themeColor="dark1"/>
                <w:spacing w:val="8"/>
                <w:kern w:val="24"/>
                <w:sz w:val="18"/>
                <w:szCs w:val="18"/>
              </w:rPr>
              <w:t>ve passed all applicable tests.</w:t>
            </w:r>
            <w:r w:rsidRPr="000A72D8">
              <w:rPr>
                <w:color w:val="000000" w:themeColor="dark1"/>
                <w:spacing w:val="8"/>
                <w:kern w:val="24"/>
                <w:sz w:val="18"/>
                <w:szCs w:val="18"/>
              </w:rPr>
              <w:t xml:space="preserve"> See 38.3.3(f).</w:t>
            </w:r>
          </w:p>
          <w:p w:rsidR="000A72D8" w:rsidRPr="000A72D8" w:rsidRDefault="000A72D8" w:rsidP="000A72D8">
            <w:pPr>
              <w:tabs>
                <w:tab w:val="left" w:pos="284"/>
              </w:tabs>
              <w:suppressAutoHyphens w:val="0"/>
              <w:spacing w:before="20" w:after="4" w:line="240" w:lineRule="auto"/>
              <w:ind w:left="288" w:hanging="288"/>
              <w:rPr>
                <w:color w:val="000000" w:themeColor="dark1"/>
                <w:spacing w:val="8"/>
                <w:kern w:val="24"/>
                <w:sz w:val="18"/>
                <w:szCs w:val="18"/>
              </w:rPr>
            </w:pPr>
          </w:p>
          <w:p w:rsidR="000A72D8" w:rsidRPr="000A72D8" w:rsidRDefault="000A72D8" w:rsidP="000A72D8">
            <w:pPr>
              <w:tabs>
                <w:tab w:val="left" w:pos="284"/>
              </w:tabs>
              <w:suppressAutoHyphens w:val="0"/>
              <w:spacing w:before="20" w:after="4" w:line="240" w:lineRule="auto"/>
              <w:ind w:left="288" w:hanging="288"/>
              <w:rPr>
                <w:color w:val="000000" w:themeColor="dark1"/>
                <w:spacing w:val="8"/>
                <w:kern w:val="24"/>
                <w:sz w:val="18"/>
                <w:szCs w:val="18"/>
              </w:rPr>
            </w:pPr>
            <w:r w:rsidRPr="000A72D8">
              <w:rPr>
                <w:color w:val="000000" w:themeColor="dark1"/>
                <w:spacing w:val="8"/>
                <w:kern w:val="24"/>
                <w:sz w:val="18"/>
                <w:szCs w:val="18"/>
              </w:rPr>
              <w:tab/>
              <w:t>When batteries that have passed all applicable tests are electrically connected to fo</w:t>
            </w:r>
            <w:r w:rsidR="00D8320F">
              <w:rPr>
                <w:color w:val="000000" w:themeColor="dark1"/>
                <w:spacing w:val="8"/>
                <w:kern w:val="24"/>
                <w:sz w:val="18"/>
                <w:szCs w:val="18"/>
              </w:rPr>
              <w:t>rm a battery with more than 500 </w:t>
            </w:r>
            <w:r w:rsidRPr="000A72D8">
              <w:rPr>
                <w:color w:val="000000" w:themeColor="dark1"/>
                <w:spacing w:val="8"/>
                <w:kern w:val="24"/>
                <w:sz w:val="18"/>
                <w:szCs w:val="18"/>
              </w:rPr>
              <w:t>g lithium content or 6,200 Watt-hours, as applicable, it does not need to be tested if the assembled battery is of a type that has been verified as preventing (</w:t>
            </w:r>
            <w:proofErr w:type="spellStart"/>
            <w:r w:rsidRPr="000A72D8">
              <w:rPr>
                <w:color w:val="000000" w:themeColor="dark1"/>
                <w:spacing w:val="8"/>
                <w:kern w:val="24"/>
                <w:sz w:val="18"/>
                <w:szCs w:val="18"/>
              </w:rPr>
              <w:t>i</w:t>
            </w:r>
            <w:proofErr w:type="spellEnd"/>
            <w:r w:rsidRPr="000A72D8">
              <w:rPr>
                <w:color w:val="000000" w:themeColor="dark1"/>
                <w:spacing w:val="8"/>
                <w:kern w:val="24"/>
                <w:sz w:val="18"/>
                <w:szCs w:val="18"/>
              </w:rPr>
              <w:t>) Overcharge; (ii) Short circuits; and (iii) Over discharge between the batteries.  See 38.3.3(g).</w:t>
            </w:r>
          </w:p>
        </w:tc>
      </w:tr>
    </w:tbl>
    <w:p w:rsidR="00E04DDB" w:rsidRPr="00E04DDB" w:rsidRDefault="00E04DDB" w:rsidP="000A72D8">
      <w:pPr>
        <w:pStyle w:val="H23G"/>
        <w:jc w:val="center"/>
      </w:pPr>
    </w:p>
    <w:p w:rsidR="00313033" w:rsidRPr="00313033" w:rsidRDefault="00313033" w:rsidP="00313033">
      <w:pPr>
        <w:pStyle w:val="SingleTxtG"/>
      </w:pPr>
    </w:p>
    <w:p w:rsidR="003446C6" w:rsidRDefault="003446C6">
      <w:pPr>
        <w:suppressAutoHyphens w:val="0"/>
        <w:spacing w:line="240" w:lineRule="auto"/>
      </w:pPr>
      <w:r>
        <w:br w:type="page"/>
      </w:r>
    </w:p>
    <w:p w:rsidR="003446C6" w:rsidRPr="003446C6" w:rsidRDefault="003446C6" w:rsidP="003446C6">
      <w:pPr>
        <w:pStyle w:val="SingleTxtG"/>
        <w:jc w:val="center"/>
        <w:rPr>
          <w:b/>
        </w:rPr>
      </w:pPr>
      <w:r w:rsidRPr="003446C6">
        <w:rPr>
          <w:b/>
        </w:rPr>
        <w:lastRenderedPageBreak/>
        <w:t>Table 38.3.3</w:t>
      </w:r>
      <w:r w:rsidR="00F82063">
        <w:rPr>
          <w:b/>
        </w:rPr>
        <w:t>:</w:t>
      </w:r>
      <w:r w:rsidRPr="003446C6">
        <w:rPr>
          <w:b/>
        </w:rPr>
        <w:t xml:space="preserve"> Summary table of [required/applicable] tests for rechargeable </w:t>
      </w:r>
      <w:r>
        <w:rPr>
          <w:b/>
        </w:rPr>
        <w:br/>
      </w:r>
      <w:r w:rsidRPr="003446C6">
        <w:rPr>
          <w:b/>
        </w:rPr>
        <w:t>cells and batteries</w:t>
      </w:r>
    </w:p>
    <w:tbl>
      <w:tblPr>
        <w:tblStyle w:val="TableGrid"/>
        <w:tblW w:w="0" w:type="auto"/>
        <w:tblInd w:w="467" w:type="dxa"/>
        <w:tblLook w:val="04A0" w:firstRow="1" w:lastRow="0" w:firstColumn="1" w:lastColumn="0" w:noHBand="0" w:noVBand="1"/>
      </w:tblPr>
      <w:tblGrid>
        <w:gridCol w:w="8721"/>
      </w:tblGrid>
      <w:tr w:rsidR="00D8320F" w:rsidTr="00D8320F">
        <w:tc>
          <w:tcPr>
            <w:tcW w:w="8721" w:type="dxa"/>
          </w:tcPr>
          <w:p w:rsidR="00D8320F" w:rsidRPr="00D8320F" w:rsidRDefault="00D8320F" w:rsidP="00D8320F">
            <w:pPr>
              <w:spacing w:before="120" w:after="120"/>
              <w:jc w:val="center"/>
              <w:rPr>
                <w:b/>
              </w:rPr>
            </w:pPr>
            <w:r w:rsidRPr="00D8320F">
              <w:rPr>
                <w:b/>
              </w:rPr>
              <w:t>Rechargeable cells and batteries</w:t>
            </w:r>
          </w:p>
        </w:tc>
      </w:tr>
    </w:tbl>
    <w:tbl>
      <w:tblPr>
        <w:tblW w:w="8726" w:type="dxa"/>
        <w:jc w:val="center"/>
        <w:tblCellMar>
          <w:left w:w="0" w:type="dxa"/>
          <w:right w:w="0" w:type="dxa"/>
        </w:tblCellMar>
        <w:tblLook w:val="0600" w:firstRow="0" w:lastRow="0" w:firstColumn="0" w:lastColumn="0" w:noHBand="1" w:noVBand="1"/>
      </w:tblPr>
      <w:tblGrid>
        <w:gridCol w:w="1200"/>
        <w:gridCol w:w="1574"/>
        <w:gridCol w:w="990"/>
        <w:gridCol w:w="1134"/>
        <w:gridCol w:w="1134"/>
        <w:gridCol w:w="1276"/>
        <w:gridCol w:w="1418"/>
      </w:tblGrid>
      <w:tr w:rsidR="00B8530A" w:rsidRPr="00B8530A" w:rsidTr="00B8530A">
        <w:trPr>
          <w:jc w:val="center"/>
        </w:trPr>
        <w:tc>
          <w:tcPr>
            <w:tcW w:w="1200" w:type="dxa"/>
            <w:vMerge w:val="restart"/>
            <w:tcBorders>
              <w:top w:val="single" w:sz="8" w:space="0" w:color="000000"/>
              <w:left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20" w:line="240" w:lineRule="auto"/>
              <w:jc w:val="center"/>
              <w:rPr>
                <w:b/>
                <w:sz w:val="18"/>
                <w:szCs w:val="18"/>
                <w:lang w:val="en-US"/>
              </w:rPr>
            </w:pPr>
            <w:r w:rsidRPr="00B8530A">
              <w:rPr>
                <w:b/>
                <w:bCs/>
                <w:color w:val="000000" w:themeColor="dark1"/>
                <w:spacing w:val="8"/>
                <w:kern w:val="24"/>
                <w:sz w:val="18"/>
                <w:szCs w:val="18"/>
              </w:rPr>
              <w:t>Tests</w:t>
            </w:r>
          </w:p>
        </w:tc>
        <w:tc>
          <w:tcPr>
            <w:tcW w:w="1574" w:type="dxa"/>
            <w:vMerge w:val="restart"/>
            <w:tcBorders>
              <w:top w:val="single" w:sz="8" w:space="0" w:color="000000"/>
              <w:left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C60281">
            <w:pPr>
              <w:suppressAutoHyphens w:val="0"/>
              <w:spacing w:before="20" w:after="20" w:line="240" w:lineRule="auto"/>
              <w:jc w:val="center"/>
              <w:rPr>
                <w:sz w:val="18"/>
                <w:szCs w:val="18"/>
                <w:lang w:val="en-US"/>
              </w:rPr>
            </w:pPr>
            <w:r w:rsidRPr="00B8530A">
              <w:rPr>
                <w:b/>
                <w:bCs/>
                <w:color w:val="000000" w:themeColor="dark1"/>
                <w:spacing w:val="8"/>
                <w:kern w:val="24"/>
                <w:sz w:val="18"/>
                <w:szCs w:val="18"/>
              </w:rPr>
              <w:t xml:space="preserve">Cycles and </w:t>
            </w:r>
            <w:r w:rsidR="00C60281">
              <w:rPr>
                <w:b/>
                <w:bCs/>
                <w:color w:val="000000" w:themeColor="dark1"/>
                <w:spacing w:val="8"/>
                <w:kern w:val="24"/>
                <w:sz w:val="18"/>
                <w:szCs w:val="18"/>
              </w:rPr>
              <w:t>d</w:t>
            </w:r>
            <w:r w:rsidRPr="00B8530A">
              <w:rPr>
                <w:b/>
                <w:bCs/>
                <w:color w:val="000000" w:themeColor="dark1"/>
                <w:spacing w:val="8"/>
                <w:kern w:val="24"/>
                <w:sz w:val="18"/>
                <w:szCs w:val="18"/>
              </w:rPr>
              <w:t xml:space="preserve">ischarge </w:t>
            </w:r>
            <w:r w:rsidR="00C60281">
              <w:rPr>
                <w:b/>
                <w:bCs/>
                <w:color w:val="000000" w:themeColor="dark1"/>
                <w:spacing w:val="8"/>
                <w:kern w:val="24"/>
                <w:sz w:val="18"/>
                <w:szCs w:val="18"/>
              </w:rPr>
              <w:t>s</w:t>
            </w:r>
            <w:r w:rsidRPr="00B8530A">
              <w:rPr>
                <w:b/>
                <w:bCs/>
                <w:color w:val="000000" w:themeColor="dark1"/>
                <w:spacing w:val="8"/>
                <w:kern w:val="24"/>
                <w:sz w:val="18"/>
                <w:szCs w:val="18"/>
              </w:rPr>
              <w:t>tate</w:t>
            </w:r>
          </w:p>
        </w:tc>
        <w:tc>
          <w:tcPr>
            <w:tcW w:w="990" w:type="dxa"/>
            <w:vMerge w:val="restart"/>
            <w:tcBorders>
              <w:top w:val="single" w:sz="8" w:space="0" w:color="000000"/>
              <w:left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20" w:line="240" w:lineRule="auto"/>
              <w:jc w:val="center"/>
              <w:rPr>
                <w:sz w:val="18"/>
                <w:szCs w:val="18"/>
                <w:lang w:val="en-US"/>
              </w:rPr>
            </w:pPr>
            <w:r w:rsidRPr="00B8530A">
              <w:rPr>
                <w:b/>
                <w:bCs/>
                <w:color w:val="000000" w:themeColor="dark1"/>
                <w:spacing w:val="8"/>
                <w:kern w:val="24"/>
                <w:sz w:val="18"/>
                <w:szCs w:val="18"/>
              </w:rPr>
              <w:t xml:space="preserve">Cells </w:t>
            </w:r>
            <w:r w:rsidRPr="00B8530A">
              <w:rPr>
                <w:b/>
                <w:bCs/>
                <w:color w:val="000000" w:themeColor="dark1"/>
                <w:spacing w:val="8"/>
                <w:position w:val="10"/>
                <w:sz w:val="18"/>
                <w:szCs w:val="18"/>
                <w:vertAlign w:val="superscript"/>
              </w:rPr>
              <w:t>a</w:t>
            </w:r>
          </w:p>
        </w:tc>
        <w:tc>
          <w:tcPr>
            <w:tcW w:w="3544" w:type="dxa"/>
            <w:gridSpan w:val="3"/>
            <w:tcBorders>
              <w:top w:val="single" w:sz="8" w:space="0" w:color="000000"/>
              <w:left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20" w:line="240" w:lineRule="auto"/>
              <w:jc w:val="center"/>
              <w:rPr>
                <w:sz w:val="18"/>
                <w:szCs w:val="18"/>
                <w:lang w:val="en-US"/>
              </w:rPr>
            </w:pPr>
            <w:r w:rsidRPr="00B8530A">
              <w:rPr>
                <w:b/>
                <w:bCs/>
                <w:color w:val="000000" w:themeColor="dark1"/>
                <w:spacing w:val="8"/>
                <w:kern w:val="24"/>
                <w:sz w:val="18"/>
                <w:szCs w:val="18"/>
              </w:rPr>
              <w:t>Batteries and Their Component Cells</w:t>
            </w:r>
          </w:p>
        </w:tc>
        <w:tc>
          <w:tcPr>
            <w:tcW w:w="1418" w:type="dxa"/>
            <w:vMerge w:val="restart"/>
            <w:tcBorders>
              <w:top w:val="single" w:sz="8" w:space="0" w:color="000000"/>
              <w:left w:val="single" w:sz="8" w:space="0" w:color="000000"/>
              <w:right w:val="single" w:sz="8" w:space="0" w:color="000000"/>
            </w:tcBorders>
            <w:shd w:val="clear" w:color="auto" w:fill="auto"/>
            <w:vAlign w:val="center"/>
          </w:tcPr>
          <w:p w:rsidR="00B8530A" w:rsidRPr="00B8530A" w:rsidRDefault="00C60281" w:rsidP="00B8530A">
            <w:pPr>
              <w:suppressAutoHyphens w:val="0"/>
              <w:spacing w:before="20" w:after="20" w:line="240" w:lineRule="auto"/>
              <w:jc w:val="center"/>
              <w:rPr>
                <w:b/>
                <w:bCs/>
                <w:color w:val="000000" w:themeColor="dark1"/>
                <w:spacing w:val="8"/>
                <w:kern w:val="24"/>
                <w:sz w:val="18"/>
                <w:szCs w:val="18"/>
              </w:rPr>
            </w:pPr>
            <w:r>
              <w:rPr>
                <w:b/>
                <w:bCs/>
                <w:color w:val="000000" w:themeColor="dark1"/>
                <w:spacing w:val="8"/>
                <w:kern w:val="24"/>
                <w:sz w:val="18"/>
                <w:szCs w:val="18"/>
              </w:rPr>
              <w:t>Assembled b</w:t>
            </w:r>
            <w:r w:rsidR="00B8530A" w:rsidRPr="00B8530A">
              <w:rPr>
                <w:b/>
                <w:bCs/>
                <w:color w:val="000000" w:themeColor="dark1"/>
                <w:spacing w:val="8"/>
                <w:kern w:val="24"/>
                <w:sz w:val="18"/>
                <w:szCs w:val="18"/>
              </w:rPr>
              <w:t xml:space="preserve">atteries </w:t>
            </w:r>
            <w:r w:rsidR="00B8530A" w:rsidRPr="00B8530A">
              <w:rPr>
                <w:b/>
                <w:bCs/>
                <w:color w:val="000000" w:themeColor="dark1"/>
                <w:spacing w:val="8"/>
                <w:kern w:val="24"/>
                <w:sz w:val="18"/>
                <w:szCs w:val="18"/>
                <w:vertAlign w:val="superscript"/>
              </w:rPr>
              <w:t>b</w:t>
            </w:r>
          </w:p>
        </w:tc>
      </w:tr>
      <w:tr w:rsidR="00B8530A" w:rsidRPr="00B8530A" w:rsidTr="00B8530A">
        <w:trPr>
          <w:trHeight w:val="188"/>
          <w:jc w:val="center"/>
        </w:trPr>
        <w:tc>
          <w:tcPr>
            <w:tcW w:w="1200" w:type="dxa"/>
            <w:vMerge/>
            <w:tcBorders>
              <w:left w:val="single" w:sz="8" w:space="0" w:color="000000"/>
              <w:right w:val="single" w:sz="8" w:space="0" w:color="000000"/>
            </w:tcBorders>
            <w:shd w:val="clear" w:color="auto" w:fill="auto"/>
            <w:vAlign w:val="center"/>
            <w:hideMark/>
          </w:tcPr>
          <w:p w:rsidR="00B8530A" w:rsidRPr="00B8530A" w:rsidRDefault="00B8530A" w:rsidP="00B8530A">
            <w:pPr>
              <w:suppressAutoHyphens w:val="0"/>
              <w:spacing w:before="20" w:afterLines="20" w:after="48" w:line="240" w:lineRule="auto"/>
              <w:rPr>
                <w:b/>
                <w:sz w:val="18"/>
                <w:szCs w:val="18"/>
                <w:lang w:val="en-US"/>
              </w:rPr>
            </w:pPr>
          </w:p>
        </w:tc>
        <w:tc>
          <w:tcPr>
            <w:tcW w:w="1574" w:type="dxa"/>
            <w:vMerge/>
            <w:tcBorders>
              <w:left w:val="single" w:sz="8" w:space="0" w:color="000000"/>
              <w:right w:val="single" w:sz="8" w:space="0" w:color="000000"/>
            </w:tcBorders>
            <w:shd w:val="clear" w:color="auto" w:fill="auto"/>
            <w:vAlign w:val="center"/>
            <w:hideMark/>
          </w:tcPr>
          <w:p w:rsidR="00B8530A" w:rsidRPr="00B8530A" w:rsidRDefault="00B8530A" w:rsidP="00B8530A">
            <w:pPr>
              <w:suppressAutoHyphens w:val="0"/>
              <w:spacing w:before="20" w:afterLines="20" w:after="48" w:line="240" w:lineRule="auto"/>
              <w:rPr>
                <w:sz w:val="18"/>
                <w:szCs w:val="18"/>
                <w:lang w:val="en-US"/>
              </w:rPr>
            </w:pPr>
          </w:p>
        </w:tc>
        <w:tc>
          <w:tcPr>
            <w:tcW w:w="990" w:type="dxa"/>
            <w:vMerge/>
            <w:tcBorders>
              <w:left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sz w:val="18"/>
                <w:szCs w:val="18"/>
                <w:lang w:val="en-US"/>
              </w:rPr>
            </w:pPr>
          </w:p>
        </w:tc>
        <w:tc>
          <w:tcPr>
            <w:tcW w:w="1134" w:type="dxa"/>
            <w:vMerge w:val="restart"/>
            <w:tcBorders>
              <w:top w:val="single" w:sz="8" w:space="0" w:color="000000"/>
              <w:left w:val="single" w:sz="8" w:space="0" w:color="000000"/>
              <w:right w:val="single" w:sz="8" w:space="0" w:color="000000"/>
            </w:tcBorders>
            <w:shd w:val="clear" w:color="auto" w:fill="auto"/>
            <w:vAlign w:val="center"/>
          </w:tcPr>
          <w:p w:rsidR="00B8530A" w:rsidRPr="00B8530A" w:rsidRDefault="00C60281" w:rsidP="00B8530A">
            <w:pPr>
              <w:suppressAutoHyphens w:val="0"/>
              <w:spacing w:before="20" w:afterLines="20" w:after="48" w:line="240" w:lineRule="auto"/>
              <w:jc w:val="center"/>
              <w:rPr>
                <w:b/>
                <w:sz w:val="18"/>
                <w:szCs w:val="18"/>
                <w:lang w:val="en-US"/>
              </w:rPr>
            </w:pPr>
            <w:r>
              <w:rPr>
                <w:b/>
                <w:sz w:val="18"/>
                <w:szCs w:val="18"/>
                <w:lang w:val="en-US"/>
              </w:rPr>
              <w:t>Component c</w:t>
            </w:r>
            <w:r w:rsidR="00B8530A" w:rsidRPr="00B8530A">
              <w:rPr>
                <w:b/>
                <w:sz w:val="18"/>
                <w:szCs w:val="18"/>
                <w:lang w:val="en-US"/>
              </w:rPr>
              <w:t>ells</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Lines="20" w:after="48" w:line="240" w:lineRule="auto"/>
              <w:jc w:val="center"/>
              <w:rPr>
                <w:sz w:val="18"/>
                <w:szCs w:val="18"/>
                <w:lang w:val="en-US"/>
              </w:rPr>
            </w:pPr>
            <w:r w:rsidRPr="00B8530A">
              <w:rPr>
                <w:b/>
                <w:bCs/>
                <w:color w:val="000000" w:themeColor="dark1"/>
                <w:spacing w:val="8"/>
                <w:kern w:val="24"/>
                <w:sz w:val="18"/>
                <w:szCs w:val="18"/>
              </w:rPr>
              <w:t>Batteries</w:t>
            </w:r>
          </w:p>
        </w:tc>
        <w:tc>
          <w:tcPr>
            <w:tcW w:w="1418" w:type="dxa"/>
            <w:vMerge/>
            <w:tcBorders>
              <w:left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b/>
                <w:bCs/>
                <w:color w:val="000000" w:themeColor="dark1"/>
                <w:spacing w:val="8"/>
                <w:kern w:val="24"/>
                <w:sz w:val="18"/>
                <w:szCs w:val="18"/>
              </w:rPr>
            </w:pPr>
          </w:p>
        </w:tc>
      </w:tr>
      <w:tr w:rsidR="00B8530A" w:rsidRPr="00B8530A" w:rsidTr="00B8530A">
        <w:trPr>
          <w:trHeight w:val="188"/>
          <w:jc w:val="center"/>
        </w:trPr>
        <w:tc>
          <w:tcPr>
            <w:tcW w:w="1200" w:type="dxa"/>
            <w:vMerge/>
            <w:tcBorders>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rPr>
                <w:b/>
                <w:sz w:val="18"/>
                <w:szCs w:val="18"/>
                <w:lang w:val="en-US"/>
              </w:rPr>
            </w:pPr>
          </w:p>
        </w:tc>
        <w:tc>
          <w:tcPr>
            <w:tcW w:w="1574" w:type="dxa"/>
            <w:vMerge/>
            <w:tcBorders>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rPr>
                <w:sz w:val="18"/>
                <w:szCs w:val="18"/>
                <w:lang w:val="en-US"/>
              </w:rPr>
            </w:pPr>
          </w:p>
        </w:tc>
        <w:tc>
          <w:tcPr>
            <w:tcW w:w="990" w:type="dxa"/>
            <w:vMerge/>
            <w:tcBorders>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sz w:val="18"/>
                <w:szCs w:val="18"/>
                <w:lang w:val="en-US"/>
              </w:rPr>
            </w:pPr>
          </w:p>
        </w:tc>
        <w:tc>
          <w:tcPr>
            <w:tcW w:w="1134" w:type="dxa"/>
            <w:vMerge/>
            <w:tcBorders>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b/>
                <w:sz w:val="18"/>
                <w:szCs w:val="18"/>
                <w:lang w:val="en-U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B8530A" w:rsidRPr="00B8530A" w:rsidRDefault="00B8530A" w:rsidP="00B8530A">
            <w:pPr>
              <w:suppressAutoHyphens w:val="0"/>
              <w:spacing w:before="20" w:afterLines="20" w:after="48" w:line="240" w:lineRule="auto"/>
              <w:jc w:val="center"/>
              <w:rPr>
                <w:b/>
                <w:bCs/>
                <w:color w:val="000000" w:themeColor="dark1"/>
                <w:spacing w:val="8"/>
                <w:kern w:val="24"/>
                <w:sz w:val="18"/>
                <w:szCs w:val="18"/>
              </w:rPr>
            </w:pPr>
            <w:r w:rsidRPr="00B8530A">
              <w:rPr>
                <w:b/>
                <w:bCs/>
                <w:color w:val="000000" w:themeColor="dark1"/>
                <w:spacing w:val="8"/>
                <w:kern w:val="24"/>
                <w:sz w:val="18"/>
                <w:szCs w:val="18"/>
              </w:rPr>
              <w:t>Small</w:t>
            </w:r>
          </w:p>
        </w:tc>
        <w:tc>
          <w:tcPr>
            <w:tcW w:w="1276" w:type="dxa"/>
            <w:tcBorders>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B8530A" w:rsidRPr="00B8530A" w:rsidRDefault="00B8530A" w:rsidP="00B8530A">
            <w:pPr>
              <w:suppressAutoHyphens w:val="0"/>
              <w:spacing w:before="20" w:afterLines="20" w:after="48" w:line="240" w:lineRule="auto"/>
              <w:jc w:val="center"/>
              <w:rPr>
                <w:b/>
                <w:bCs/>
                <w:color w:val="000000" w:themeColor="dark1"/>
                <w:spacing w:val="8"/>
                <w:kern w:val="24"/>
                <w:sz w:val="18"/>
                <w:szCs w:val="18"/>
              </w:rPr>
            </w:pPr>
            <w:r w:rsidRPr="00B8530A">
              <w:rPr>
                <w:b/>
                <w:bCs/>
                <w:color w:val="000000" w:themeColor="dark1"/>
                <w:spacing w:val="8"/>
                <w:kern w:val="24"/>
                <w:sz w:val="18"/>
                <w:szCs w:val="18"/>
              </w:rPr>
              <w:t>Large</w:t>
            </w:r>
          </w:p>
        </w:tc>
        <w:tc>
          <w:tcPr>
            <w:tcW w:w="1418" w:type="dxa"/>
            <w:vMerge/>
            <w:tcBorders>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b/>
                <w:bCs/>
                <w:color w:val="000000" w:themeColor="dark1"/>
                <w:spacing w:val="8"/>
                <w:kern w:val="24"/>
                <w:sz w:val="18"/>
                <w:szCs w:val="18"/>
              </w:rPr>
            </w:pPr>
          </w:p>
        </w:tc>
      </w:tr>
      <w:tr w:rsidR="00B8530A" w:rsidRPr="00B8530A" w:rsidTr="00B8530A">
        <w:trPr>
          <w:trHeight w:val="555"/>
          <w:jc w:val="center"/>
        </w:trPr>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C60281">
            <w:pPr>
              <w:suppressAutoHyphens w:val="0"/>
              <w:spacing w:before="20" w:afterLines="20" w:after="48" w:line="240" w:lineRule="auto"/>
              <w:jc w:val="center"/>
              <w:rPr>
                <w:b/>
                <w:sz w:val="18"/>
                <w:szCs w:val="18"/>
                <w:lang w:val="en-US"/>
              </w:rPr>
            </w:pPr>
            <w:r w:rsidRPr="00B8530A">
              <w:rPr>
                <w:b/>
                <w:color w:val="000000" w:themeColor="dark1"/>
                <w:spacing w:val="8"/>
                <w:kern w:val="24"/>
                <w:sz w:val="18"/>
                <w:szCs w:val="18"/>
              </w:rPr>
              <w:t xml:space="preserve">Tests </w:t>
            </w:r>
            <w:r w:rsidRPr="00B8530A">
              <w:rPr>
                <w:b/>
                <w:color w:val="000000" w:themeColor="dark1"/>
                <w:spacing w:val="8"/>
                <w:kern w:val="24"/>
                <w:sz w:val="18"/>
                <w:szCs w:val="18"/>
              </w:rPr>
              <w:br/>
              <w:t>T</w:t>
            </w:r>
            <w:r w:rsidR="00C60281">
              <w:rPr>
                <w:b/>
                <w:color w:val="000000" w:themeColor="dark1"/>
                <w:spacing w:val="8"/>
                <w:kern w:val="24"/>
                <w:sz w:val="18"/>
                <w:szCs w:val="18"/>
              </w:rPr>
              <w:t>.</w:t>
            </w:r>
            <w:r w:rsidRPr="00B8530A">
              <w:rPr>
                <w:b/>
                <w:color w:val="000000" w:themeColor="dark1"/>
                <w:spacing w:val="8"/>
                <w:kern w:val="24"/>
                <w:sz w:val="18"/>
                <w:szCs w:val="18"/>
              </w:rPr>
              <w:t>1 to T</w:t>
            </w:r>
            <w:r w:rsidR="00C60281">
              <w:rPr>
                <w:b/>
                <w:color w:val="000000" w:themeColor="dark1"/>
                <w:spacing w:val="8"/>
                <w:kern w:val="24"/>
                <w:sz w:val="18"/>
                <w:szCs w:val="18"/>
              </w:rPr>
              <w:t>.</w:t>
            </w:r>
            <w:r w:rsidRPr="00B8530A">
              <w:rPr>
                <w:b/>
                <w:color w:val="000000" w:themeColor="dark1"/>
                <w:spacing w:val="8"/>
                <w:kern w:val="24"/>
                <w:sz w:val="18"/>
                <w:szCs w:val="18"/>
              </w:rPr>
              <w:t>5</w:t>
            </w:r>
          </w:p>
        </w:tc>
        <w:tc>
          <w:tcPr>
            <w:tcW w:w="157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Lines="20" w:after="48" w:line="240" w:lineRule="auto"/>
              <w:jc w:val="center"/>
              <w:rPr>
                <w:sz w:val="18"/>
                <w:szCs w:val="18"/>
                <w:lang w:val="en-US"/>
              </w:rPr>
            </w:pPr>
            <w:r w:rsidRPr="00B8530A">
              <w:rPr>
                <w:color w:val="000000" w:themeColor="dark1"/>
                <w:spacing w:val="8"/>
                <w:kern w:val="24"/>
                <w:sz w:val="18"/>
                <w:szCs w:val="18"/>
              </w:rPr>
              <w:t>At first cycle,</w:t>
            </w:r>
            <w:r w:rsidRPr="00B8530A">
              <w:rPr>
                <w:color w:val="000000" w:themeColor="dark1"/>
                <w:spacing w:val="8"/>
                <w:kern w:val="24"/>
                <w:sz w:val="18"/>
                <w:szCs w:val="18"/>
              </w:rPr>
              <w:br/>
              <w:t>fully charged</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Lines="20" w:after="48" w:line="240" w:lineRule="auto"/>
              <w:jc w:val="center"/>
              <w:rPr>
                <w:sz w:val="18"/>
                <w:szCs w:val="18"/>
                <w:lang w:val="en-US"/>
              </w:rPr>
            </w:pPr>
            <w:r w:rsidRPr="00B8530A">
              <w:rPr>
                <w:color w:val="000000" w:themeColor="dark1"/>
                <w:spacing w:val="8"/>
                <w:kern w:val="24"/>
                <w:sz w:val="18"/>
                <w:szCs w:val="18"/>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Lines="20" w:after="48" w:line="240" w:lineRule="auto"/>
              <w:jc w:val="center"/>
              <w:rPr>
                <w:sz w:val="18"/>
                <w:szCs w:val="18"/>
                <w:lang w:val="en-US"/>
              </w:rPr>
            </w:pPr>
            <w:r w:rsidRPr="00B8530A">
              <w:rPr>
                <w:color w:val="000000" w:themeColor="dark1"/>
                <w:spacing w:val="8"/>
                <w:kern w:val="24"/>
                <w:sz w:val="18"/>
                <w:szCs w:val="18"/>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color w:val="000000" w:themeColor="dark1"/>
                <w:spacing w:val="8"/>
                <w:kern w:val="24"/>
                <w:sz w:val="18"/>
                <w:szCs w:val="18"/>
              </w:rPr>
            </w:pPr>
            <w:r w:rsidRPr="00B8530A">
              <w:rPr>
                <w:color w:val="000000" w:themeColor="dark1"/>
                <w:spacing w:val="8"/>
                <w:kern w:val="24"/>
                <w:sz w:val="18"/>
                <w:szCs w:val="18"/>
              </w:rPr>
              <w:t>1</w:t>
            </w:r>
          </w:p>
        </w:tc>
      </w:tr>
      <w:tr w:rsidR="00B8530A" w:rsidRPr="00B8530A" w:rsidTr="00B8530A">
        <w:trPr>
          <w:jc w:val="center"/>
        </w:trPr>
        <w:tc>
          <w:tcPr>
            <w:tcW w:w="120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8530A" w:rsidRPr="00B8530A" w:rsidRDefault="00B8530A" w:rsidP="00B8530A">
            <w:pPr>
              <w:suppressAutoHyphens w:val="0"/>
              <w:spacing w:before="20" w:afterLines="20" w:after="48" w:line="240" w:lineRule="auto"/>
              <w:rPr>
                <w:b/>
                <w:sz w:val="18"/>
                <w:szCs w:val="18"/>
                <w:lang w:val="en-US"/>
              </w:rPr>
            </w:pPr>
          </w:p>
        </w:tc>
        <w:tc>
          <w:tcPr>
            <w:tcW w:w="157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Lines="20" w:after="48" w:line="240" w:lineRule="auto"/>
              <w:jc w:val="center"/>
              <w:rPr>
                <w:sz w:val="18"/>
                <w:szCs w:val="18"/>
                <w:lang w:val="en-US"/>
              </w:rPr>
            </w:pPr>
            <w:r w:rsidRPr="00B8530A">
              <w:rPr>
                <w:color w:val="000000" w:themeColor="dark1"/>
                <w:spacing w:val="8"/>
                <w:kern w:val="24"/>
                <w:sz w:val="18"/>
                <w:szCs w:val="18"/>
              </w:rPr>
              <w:t>After 25 cycles,</w:t>
            </w:r>
            <w:r w:rsidRPr="00B8530A">
              <w:rPr>
                <w:color w:val="000000" w:themeColor="dark1"/>
                <w:spacing w:val="8"/>
                <w:kern w:val="24"/>
                <w:sz w:val="18"/>
                <w:szCs w:val="18"/>
              </w:rPr>
              <w:br/>
              <w:t>fully charged</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Lines="20" w:after="48" w:line="240" w:lineRule="auto"/>
              <w:jc w:val="center"/>
              <w:rPr>
                <w:sz w:val="18"/>
                <w:szCs w:val="18"/>
                <w:lang w:val="en-US"/>
              </w:rPr>
            </w:pPr>
            <w:r w:rsidRPr="00B8530A">
              <w:rPr>
                <w:color w:val="000000" w:themeColor="dark1"/>
                <w:spacing w:val="8"/>
                <w:kern w:val="24"/>
                <w:sz w:val="18"/>
                <w:szCs w:val="18"/>
              </w:rPr>
              <w:t>X</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Lines="20" w:after="48" w:line="240" w:lineRule="auto"/>
              <w:jc w:val="center"/>
              <w:rPr>
                <w:sz w:val="18"/>
                <w:szCs w:val="18"/>
                <w:lang w:val="en-US"/>
              </w:rPr>
            </w:pPr>
            <w:r w:rsidRPr="00B8530A">
              <w:rPr>
                <w:color w:val="000000" w:themeColor="dark1"/>
                <w:spacing w:val="8"/>
                <w:kern w:val="24"/>
                <w:sz w:val="18"/>
                <w:szCs w:val="18"/>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color w:val="000000" w:themeColor="dark1"/>
                <w:spacing w:val="8"/>
                <w:kern w:val="24"/>
                <w:sz w:val="18"/>
                <w:szCs w:val="18"/>
              </w:rPr>
            </w:pPr>
            <w:r w:rsidRPr="00B8530A">
              <w:rPr>
                <w:color w:val="000000" w:themeColor="dark1"/>
                <w:spacing w:val="8"/>
                <w:kern w:val="24"/>
                <w:sz w:val="18"/>
                <w:szCs w:val="18"/>
              </w:rPr>
              <w:t>X</w:t>
            </w:r>
          </w:p>
        </w:tc>
      </w:tr>
      <w:tr w:rsidR="00B8530A" w:rsidRPr="00B8530A" w:rsidTr="00B8530A">
        <w:trPr>
          <w:jc w:val="center"/>
        </w:trPr>
        <w:tc>
          <w:tcPr>
            <w:tcW w:w="120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8530A" w:rsidRPr="00B8530A" w:rsidRDefault="00B8530A" w:rsidP="00B8530A">
            <w:pPr>
              <w:suppressAutoHyphens w:val="0"/>
              <w:spacing w:before="20" w:afterLines="20" w:after="48" w:line="240" w:lineRule="auto"/>
              <w:rPr>
                <w:b/>
                <w:sz w:val="18"/>
                <w:szCs w:val="18"/>
                <w:lang w:val="en-US"/>
              </w:rPr>
            </w:pPr>
          </w:p>
        </w:tc>
        <w:tc>
          <w:tcPr>
            <w:tcW w:w="157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Lines="20" w:after="48" w:line="240" w:lineRule="auto"/>
              <w:jc w:val="center"/>
              <w:rPr>
                <w:sz w:val="18"/>
                <w:szCs w:val="18"/>
                <w:lang w:val="en-US"/>
              </w:rPr>
            </w:pPr>
            <w:r w:rsidRPr="00B8530A">
              <w:rPr>
                <w:color w:val="000000" w:themeColor="dark1"/>
                <w:spacing w:val="8"/>
                <w:kern w:val="24"/>
                <w:sz w:val="18"/>
                <w:szCs w:val="18"/>
              </w:rPr>
              <w:t>After 50 cycles,</w:t>
            </w:r>
            <w:r w:rsidRPr="00B8530A">
              <w:rPr>
                <w:color w:val="000000" w:themeColor="dark1"/>
                <w:spacing w:val="8"/>
                <w:kern w:val="24"/>
                <w:sz w:val="18"/>
                <w:szCs w:val="18"/>
              </w:rPr>
              <w:br/>
              <w:t>fully charged</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Lines="20" w:after="48" w:line="240" w:lineRule="auto"/>
              <w:jc w:val="center"/>
              <w:rPr>
                <w:sz w:val="18"/>
                <w:szCs w:val="18"/>
                <w:lang w:val="en-US"/>
              </w:rPr>
            </w:pPr>
            <w:r w:rsidRPr="00B8530A">
              <w:rPr>
                <w:color w:val="000000" w:themeColor="dark1"/>
                <w:spacing w:val="8"/>
                <w:kern w:val="24"/>
                <w:sz w:val="18"/>
                <w:szCs w:val="18"/>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X</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color w:val="000000" w:themeColor="dark1"/>
                <w:spacing w:val="8"/>
                <w:kern w:val="24"/>
                <w:sz w:val="18"/>
                <w:szCs w:val="18"/>
              </w:rPr>
            </w:pPr>
            <w:r w:rsidRPr="00B8530A">
              <w:rPr>
                <w:color w:val="000000" w:themeColor="dark1"/>
                <w:spacing w:val="8"/>
                <w:kern w:val="24"/>
                <w:sz w:val="18"/>
                <w:szCs w:val="18"/>
              </w:rPr>
              <w:t>X</w:t>
            </w:r>
          </w:p>
        </w:tc>
      </w:tr>
      <w:tr w:rsidR="00B8530A" w:rsidRPr="00B8530A" w:rsidTr="00B8530A">
        <w:trPr>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C60281">
            <w:pPr>
              <w:suppressAutoHyphens w:val="0"/>
              <w:spacing w:before="20" w:afterLines="20" w:after="48" w:line="240" w:lineRule="auto"/>
              <w:jc w:val="center"/>
              <w:rPr>
                <w:b/>
                <w:sz w:val="18"/>
                <w:szCs w:val="18"/>
                <w:lang w:val="en-US"/>
              </w:rPr>
            </w:pPr>
            <w:r w:rsidRPr="00B8530A">
              <w:rPr>
                <w:b/>
                <w:color w:val="000000" w:themeColor="dark1"/>
                <w:spacing w:val="8"/>
                <w:kern w:val="24"/>
                <w:sz w:val="18"/>
                <w:szCs w:val="18"/>
              </w:rPr>
              <w:t>Test T</w:t>
            </w:r>
            <w:r w:rsidR="00C60281">
              <w:rPr>
                <w:b/>
                <w:color w:val="000000" w:themeColor="dark1"/>
                <w:spacing w:val="8"/>
                <w:kern w:val="24"/>
                <w:sz w:val="18"/>
                <w:szCs w:val="18"/>
              </w:rPr>
              <w:t>.</w:t>
            </w:r>
            <w:r w:rsidRPr="00B8530A">
              <w:rPr>
                <w:b/>
                <w:color w:val="000000" w:themeColor="dark1"/>
                <w:spacing w:val="8"/>
                <w:kern w:val="24"/>
                <w:sz w:val="18"/>
                <w:szCs w:val="18"/>
              </w:rPr>
              <w:t>6</w:t>
            </w:r>
          </w:p>
        </w:tc>
        <w:tc>
          <w:tcPr>
            <w:tcW w:w="157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Lines="20" w:after="48" w:line="240" w:lineRule="auto"/>
              <w:jc w:val="center"/>
              <w:rPr>
                <w:sz w:val="18"/>
                <w:szCs w:val="18"/>
                <w:lang w:val="en-US"/>
              </w:rPr>
            </w:pPr>
            <w:r w:rsidRPr="00B8530A">
              <w:rPr>
                <w:color w:val="000000" w:themeColor="dark1"/>
                <w:spacing w:val="8"/>
                <w:kern w:val="24"/>
                <w:sz w:val="18"/>
                <w:szCs w:val="18"/>
              </w:rPr>
              <w:t>At first cycle,</w:t>
            </w:r>
            <w:r w:rsidRPr="00B8530A">
              <w:rPr>
                <w:color w:val="000000" w:themeColor="dark1"/>
                <w:spacing w:val="8"/>
                <w:kern w:val="24"/>
                <w:sz w:val="18"/>
                <w:szCs w:val="18"/>
              </w:rPr>
              <w:br/>
              <w:t>at 50 % DOD</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color w:val="000000" w:themeColor="dark1"/>
                <w:spacing w:val="8"/>
                <w:kern w:val="24"/>
                <w:sz w:val="18"/>
                <w:szCs w:val="18"/>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X</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X</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color w:val="000000" w:themeColor="dark1"/>
                <w:spacing w:val="8"/>
                <w:kern w:val="24"/>
                <w:sz w:val="18"/>
                <w:szCs w:val="18"/>
              </w:rPr>
            </w:pPr>
            <w:r w:rsidRPr="00B8530A">
              <w:rPr>
                <w:color w:val="000000" w:themeColor="dark1"/>
                <w:spacing w:val="8"/>
                <w:kern w:val="24"/>
                <w:sz w:val="18"/>
                <w:szCs w:val="18"/>
              </w:rPr>
              <w:t>X</w:t>
            </w:r>
          </w:p>
        </w:tc>
      </w:tr>
      <w:tr w:rsidR="00B8530A" w:rsidRPr="00B8530A" w:rsidTr="00B8530A">
        <w:trPr>
          <w:jc w:val="center"/>
        </w:trPr>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C60281">
            <w:pPr>
              <w:suppressAutoHyphens w:val="0"/>
              <w:spacing w:before="20" w:afterLines="20" w:after="48" w:line="240" w:lineRule="auto"/>
              <w:jc w:val="center"/>
              <w:rPr>
                <w:b/>
                <w:sz w:val="18"/>
                <w:szCs w:val="18"/>
                <w:lang w:val="en-US"/>
              </w:rPr>
            </w:pPr>
            <w:r w:rsidRPr="00B8530A">
              <w:rPr>
                <w:b/>
                <w:color w:val="000000" w:themeColor="dark1"/>
                <w:spacing w:val="8"/>
                <w:kern w:val="24"/>
                <w:sz w:val="18"/>
                <w:szCs w:val="18"/>
              </w:rPr>
              <w:t>Test T</w:t>
            </w:r>
            <w:r w:rsidR="00C60281">
              <w:rPr>
                <w:b/>
                <w:color w:val="000000" w:themeColor="dark1"/>
                <w:spacing w:val="8"/>
                <w:kern w:val="24"/>
                <w:sz w:val="18"/>
                <w:szCs w:val="18"/>
              </w:rPr>
              <w:t>.</w:t>
            </w:r>
            <w:r w:rsidRPr="00B8530A">
              <w:rPr>
                <w:b/>
                <w:color w:val="000000" w:themeColor="dark1"/>
                <w:spacing w:val="8"/>
                <w:kern w:val="24"/>
                <w:sz w:val="18"/>
                <w:szCs w:val="18"/>
              </w:rPr>
              <w:t xml:space="preserve">7 </w:t>
            </w:r>
            <w:r w:rsidRPr="00B8530A">
              <w:rPr>
                <w:b/>
                <w:color w:val="000000" w:themeColor="dark1"/>
                <w:spacing w:val="8"/>
                <w:kern w:val="24"/>
                <w:sz w:val="18"/>
                <w:szCs w:val="18"/>
                <w:vertAlign w:val="superscript"/>
              </w:rPr>
              <w:t>c</w:t>
            </w:r>
          </w:p>
        </w:tc>
        <w:tc>
          <w:tcPr>
            <w:tcW w:w="157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Lines="20" w:after="48" w:line="240" w:lineRule="auto"/>
              <w:jc w:val="center"/>
              <w:rPr>
                <w:sz w:val="18"/>
                <w:szCs w:val="18"/>
                <w:lang w:val="en-US"/>
              </w:rPr>
            </w:pPr>
            <w:r w:rsidRPr="00B8530A">
              <w:rPr>
                <w:color w:val="000000" w:themeColor="dark1"/>
                <w:spacing w:val="8"/>
                <w:kern w:val="24"/>
                <w:sz w:val="18"/>
                <w:szCs w:val="18"/>
              </w:rPr>
              <w:t>At first cycle,</w:t>
            </w:r>
            <w:r w:rsidRPr="00B8530A">
              <w:rPr>
                <w:color w:val="000000" w:themeColor="dark1"/>
                <w:spacing w:val="8"/>
                <w:kern w:val="24"/>
                <w:sz w:val="18"/>
                <w:szCs w:val="18"/>
              </w:rPr>
              <w:br/>
              <w:t>fully charged</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Lines="20" w:after="48" w:line="240" w:lineRule="auto"/>
              <w:jc w:val="center"/>
              <w:rPr>
                <w:sz w:val="18"/>
                <w:szCs w:val="18"/>
                <w:lang w:val="en-US"/>
              </w:rPr>
            </w:pPr>
            <w:r w:rsidRPr="00B8530A">
              <w:rPr>
                <w:color w:val="000000" w:themeColor="dark1"/>
                <w:spacing w:val="8"/>
                <w:kern w:val="24"/>
                <w:sz w:val="18"/>
                <w:szCs w:val="18"/>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Lines="20" w:after="48" w:line="240" w:lineRule="auto"/>
              <w:jc w:val="center"/>
              <w:rPr>
                <w:sz w:val="18"/>
                <w:szCs w:val="18"/>
                <w:lang w:val="en-US"/>
              </w:rPr>
            </w:pPr>
            <w:r w:rsidRPr="00B8530A">
              <w:rPr>
                <w:color w:val="000000" w:themeColor="dark1"/>
                <w:spacing w:val="8"/>
                <w:kern w:val="24"/>
                <w:sz w:val="18"/>
                <w:szCs w:val="18"/>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color w:val="000000" w:themeColor="dark1"/>
                <w:spacing w:val="8"/>
                <w:kern w:val="24"/>
                <w:sz w:val="18"/>
                <w:szCs w:val="18"/>
              </w:rPr>
            </w:pPr>
            <w:r w:rsidRPr="00B8530A">
              <w:rPr>
                <w:color w:val="000000" w:themeColor="dark1"/>
                <w:spacing w:val="8"/>
                <w:kern w:val="24"/>
                <w:sz w:val="18"/>
                <w:szCs w:val="18"/>
              </w:rPr>
              <w:t>1</w:t>
            </w:r>
          </w:p>
        </w:tc>
      </w:tr>
      <w:tr w:rsidR="00B8530A" w:rsidRPr="00B8530A" w:rsidTr="00B8530A">
        <w:trPr>
          <w:jc w:val="center"/>
        </w:trPr>
        <w:tc>
          <w:tcPr>
            <w:tcW w:w="120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8530A" w:rsidRPr="00B8530A" w:rsidRDefault="00B8530A" w:rsidP="00B8530A">
            <w:pPr>
              <w:suppressAutoHyphens w:val="0"/>
              <w:spacing w:before="20" w:afterLines="20" w:after="48" w:line="240" w:lineRule="auto"/>
              <w:rPr>
                <w:b/>
                <w:sz w:val="18"/>
                <w:szCs w:val="18"/>
                <w:lang w:val="en-US"/>
              </w:rPr>
            </w:pPr>
          </w:p>
        </w:tc>
        <w:tc>
          <w:tcPr>
            <w:tcW w:w="157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Lines="20" w:after="48" w:line="240" w:lineRule="auto"/>
              <w:jc w:val="center"/>
              <w:rPr>
                <w:sz w:val="18"/>
                <w:szCs w:val="18"/>
                <w:lang w:val="en-US"/>
              </w:rPr>
            </w:pPr>
            <w:r w:rsidRPr="00B8530A">
              <w:rPr>
                <w:color w:val="000000" w:themeColor="dark1"/>
                <w:spacing w:val="8"/>
                <w:kern w:val="24"/>
                <w:sz w:val="18"/>
                <w:szCs w:val="18"/>
              </w:rPr>
              <w:t>After 25 cycles,</w:t>
            </w:r>
            <w:r w:rsidRPr="00B8530A">
              <w:rPr>
                <w:color w:val="000000" w:themeColor="dark1"/>
                <w:spacing w:val="8"/>
                <w:kern w:val="24"/>
                <w:sz w:val="18"/>
                <w:szCs w:val="18"/>
              </w:rPr>
              <w:br/>
              <w:t>fully charged</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X</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Lines="20" w:after="48" w:line="240" w:lineRule="auto"/>
              <w:jc w:val="center"/>
              <w:rPr>
                <w:sz w:val="18"/>
                <w:szCs w:val="18"/>
                <w:lang w:val="en-US"/>
              </w:rPr>
            </w:pPr>
            <w:r w:rsidRPr="00B8530A">
              <w:rPr>
                <w:color w:val="000000" w:themeColor="dark1"/>
                <w:spacing w:val="8"/>
                <w:kern w:val="24"/>
                <w:sz w:val="18"/>
                <w:szCs w:val="18"/>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color w:val="000000" w:themeColor="dark1"/>
                <w:spacing w:val="8"/>
                <w:kern w:val="24"/>
                <w:sz w:val="18"/>
                <w:szCs w:val="18"/>
              </w:rPr>
            </w:pPr>
            <w:r w:rsidRPr="00B8530A">
              <w:rPr>
                <w:color w:val="000000" w:themeColor="dark1"/>
                <w:spacing w:val="8"/>
                <w:kern w:val="24"/>
                <w:sz w:val="18"/>
                <w:szCs w:val="18"/>
              </w:rPr>
              <w:t>X</w:t>
            </w:r>
          </w:p>
        </w:tc>
      </w:tr>
      <w:tr w:rsidR="00B8530A" w:rsidRPr="00B8530A" w:rsidTr="00B8530A">
        <w:trPr>
          <w:jc w:val="center"/>
        </w:trPr>
        <w:tc>
          <w:tcPr>
            <w:tcW w:w="120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8530A" w:rsidRPr="00B8530A" w:rsidRDefault="00B8530A" w:rsidP="00B8530A">
            <w:pPr>
              <w:suppressAutoHyphens w:val="0"/>
              <w:spacing w:before="20" w:afterLines="20" w:after="48" w:line="240" w:lineRule="auto"/>
              <w:rPr>
                <w:b/>
                <w:sz w:val="18"/>
                <w:szCs w:val="18"/>
                <w:lang w:val="en-US"/>
              </w:rPr>
            </w:pPr>
          </w:p>
        </w:tc>
        <w:tc>
          <w:tcPr>
            <w:tcW w:w="157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Lines="20" w:after="48" w:line="240" w:lineRule="auto"/>
              <w:jc w:val="center"/>
              <w:rPr>
                <w:sz w:val="18"/>
                <w:szCs w:val="18"/>
                <w:lang w:val="en-US"/>
              </w:rPr>
            </w:pPr>
            <w:r w:rsidRPr="00B8530A">
              <w:rPr>
                <w:color w:val="000000" w:themeColor="dark1"/>
                <w:spacing w:val="8"/>
                <w:kern w:val="24"/>
                <w:sz w:val="18"/>
                <w:szCs w:val="18"/>
              </w:rPr>
              <w:t>After 50 cycles,</w:t>
            </w:r>
            <w:r w:rsidRPr="00B8530A">
              <w:rPr>
                <w:color w:val="000000" w:themeColor="dark1"/>
                <w:spacing w:val="8"/>
                <w:kern w:val="24"/>
                <w:sz w:val="18"/>
                <w:szCs w:val="18"/>
              </w:rPr>
              <w:br/>
              <w:t>fully charged</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Lines="20" w:after="48" w:line="240" w:lineRule="auto"/>
              <w:jc w:val="center"/>
              <w:rPr>
                <w:sz w:val="18"/>
                <w:szCs w:val="18"/>
                <w:lang w:val="en-US"/>
              </w:rPr>
            </w:pPr>
            <w:r w:rsidRPr="00B8530A">
              <w:rPr>
                <w:color w:val="000000" w:themeColor="dark1"/>
                <w:spacing w:val="8"/>
                <w:kern w:val="24"/>
                <w:sz w:val="18"/>
                <w:szCs w:val="18"/>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X</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color w:val="000000" w:themeColor="dark1"/>
                <w:spacing w:val="8"/>
                <w:kern w:val="24"/>
                <w:sz w:val="18"/>
                <w:szCs w:val="18"/>
              </w:rPr>
            </w:pPr>
            <w:r w:rsidRPr="00B8530A">
              <w:rPr>
                <w:color w:val="000000" w:themeColor="dark1"/>
                <w:spacing w:val="8"/>
                <w:kern w:val="24"/>
                <w:sz w:val="18"/>
                <w:szCs w:val="18"/>
              </w:rPr>
              <w:t>X</w:t>
            </w:r>
          </w:p>
        </w:tc>
      </w:tr>
      <w:tr w:rsidR="00B8530A" w:rsidRPr="00B8530A" w:rsidTr="00B8530A">
        <w:trPr>
          <w:jc w:val="center"/>
        </w:trPr>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C60281">
            <w:pPr>
              <w:suppressAutoHyphens w:val="0"/>
              <w:spacing w:before="20" w:afterLines="20" w:after="48" w:line="240" w:lineRule="auto"/>
              <w:jc w:val="center"/>
              <w:rPr>
                <w:b/>
                <w:sz w:val="18"/>
                <w:szCs w:val="18"/>
                <w:lang w:val="en-US"/>
              </w:rPr>
            </w:pPr>
            <w:r w:rsidRPr="00B8530A">
              <w:rPr>
                <w:b/>
                <w:color w:val="000000" w:themeColor="dark1"/>
                <w:spacing w:val="8"/>
                <w:kern w:val="24"/>
                <w:sz w:val="18"/>
                <w:szCs w:val="18"/>
              </w:rPr>
              <w:t>Test T</w:t>
            </w:r>
            <w:r w:rsidR="00C60281">
              <w:rPr>
                <w:b/>
                <w:color w:val="000000" w:themeColor="dark1"/>
                <w:spacing w:val="8"/>
                <w:kern w:val="24"/>
                <w:sz w:val="18"/>
                <w:szCs w:val="18"/>
              </w:rPr>
              <w:t>.</w:t>
            </w:r>
            <w:r w:rsidRPr="00B8530A">
              <w:rPr>
                <w:b/>
                <w:color w:val="000000" w:themeColor="dark1"/>
                <w:spacing w:val="8"/>
                <w:kern w:val="24"/>
                <w:sz w:val="18"/>
                <w:szCs w:val="18"/>
              </w:rPr>
              <w:t>8</w:t>
            </w:r>
          </w:p>
        </w:tc>
        <w:tc>
          <w:tcPr>
            <w:tcW w:w="157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Lines="20" w:after="48" w:line="240" w:lineRule="auto"/>
              <w:jc w:val="center"/>
              <w:rPr>
                <w:sz w:val="18"/>
                <w:szCs w:val="18"/>
                <w:lang w:val="en-US"/>
              </w:rPr>
            </w:pPr>
            <w:r w:rsidRPr="00B8530A">
              <w:rPr>
                <w:color w:val="000000" w:themeColor="dark1"/>
                <w:spacing w:val="8"/>
                <w:kern w:val="24"/>
                <w:sz w:val="18"/>
                <w:szCs w:val="18"/>
              </w:rPr>
              <w:t>At first cycle,</w:t>
            </w:r>
            <w:r w:rsidRPr="00B8530A">
              <w:rPr>
                <w:color w:val="000000" w:themeColor="dark1"/>
                <w:spacing w:val="8"/>
                <w:kern w:val="24"/>
                <w:sz w:val="18"/>
                <w:szCs w:val="18"/>
              </w:rPr>
              <w:br/>
              <w:t>fully discharged</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color w:val="000000" w:themeColor="dark1"/>
                <w:spacing w:val="8"/>
                <w:kern w:val="24"/>
                <w:sz w:val="18"/>
                <w:szCs w:val="18"/>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X</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X</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X</w:t>
            </w:r>
          </w:p>
        </w:tc>
      </w:tr>
      <w:tr w:rsidR="00B8530A" w:rsidRPr="00B8530A" w:rsidTr="00B8530A">
        <w:trPr>
          <w:jc w:val="center"/>
        </w:trPr>
        <w:tc>
          <w:tcPr>
            <w:tcW w:w="120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8530A" w:rsidRPr="00B8530A" w:rsidRDefault="00B8530A" w:rsidP="00B8530A">
            <w:pPr>
              <w:suppressAutoHyphens w:val="0"/>
              <w:spacing w:before="20" w:afterLines="20" w:after="48" w:line="240" w:lineRule="auto"/>
              <w:rPr>
                <w:b/>
                <w:sz w:val="18"/>
                <w:szCs w:val="18"/>
                <w:lang w:val="en-US"/>
              </w:rPr>
            </w:pPr>
          </w:p>
        </w:tc>
        <w:tc>
          <w:tcPr>
            <w:tcW w:w="157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20" w:afterLines="20" w:after="48" w:line="240" w:lineRule="auto"/>
              <w:jc w:val="center"/>
              <w:rPr>
                <w:sz w:val="18"/>
                <w:szCs w:val="18"/>
                <w:lang w:val="en-US"/>
              </w:rPr>
            </w:pPr>
            <w:r w:rsidRPr="00B8530A">
              <w:rPr>
                <w:color w:val="000000" w:themeColor="dark1"/>
                <w:spacing w:val="8"/>
                <w:kern w:val="24"/>
                <w:sz w:val="18"/>
                <w:szCs w:val="18"/>
              </w:rPr>
              <w:t>After 50 cycles,</w:t>
            </w:r>
            <w:r w:rsidRPr="00B8530A">
              <w:rPr>
                <w:color w:val="000000" w:themeColor="dark1"/>
                <w:spacing w:val="8"/>
                <w:kern w:val="24"/>
                <w:sz w:val="18"/>
                <w:szCs w:val="18"/>
              </w:rPr>
              <w:br/>
              <w:t>fully discharged</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color w:val="000000" w:themeColor="dark1"/>
                <w:spacing w:val="8"/>
                <w:kern w:val="24"/>
                <w:sz w:val="18"/>
                <w:szCs w:val="18"/>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X</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X</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20" w:afterLines="20" w:after="48" w:line="240" w:lineRule="auto"/>
              <w:jc w:val="center"/>
              <w:rPr>
                <w:sz w:val="18"/>
                <w:szCs w:val="18"/>
                <w:lang w:val="en-US"/>
              </w:rPr>
            </w:pPr>
            <w:r w:rsidRPr="00B8530A">
              <w:rPr>
                <w:sz w:val="18"/>
                <w:szCs w:val="18"/>
                <w:lang w:val="en-US"/>
              </w:rPr>
              <w:t>X</w:t>
            </w:r>
          </w:p>
        </w:tc>
      </w:tr>
      <w:tr w:rsidR="00B8530A" w:rsidRPr="00B8530A" w:rsidTr="00B8530A">
        <w:trPr>
          <w:trHeight w:val="384"/>
          <w:jc w:val="center"/>
        </w:trPr>
        <w:tc>
          <w:tcPr>
            <w:tcW w:w="2774"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40" w:after="40" w:line="240" w:lineRule="auto"/>
              <w:rPr>
                <w:b/>
                <w:sz w:val="18"/>
                <w:szCs w:val="18"/>
                <w:lang w:val="en-US"/>
              </w:rPr>
            </w:pPr>
            <w:r w:rsidRPr="00B8530A">
              <w:rPr>
                <w:b/>
                <w:bCs/>
                <w:color w:val="000000" w:themeColor="dark1"/>
                <w:spacing w:val="8"/>
                <w:kern w:val="24"/>
                <w:sz w:val="18"/>
                <w:szCs w:val="18"/>
              </w:rPr>
              <w:t>TOTALS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B8530A" w:rsidRPr="00B8530A" w:rsidRDefault="00B8530A" w:rsidP="00B8530A">
            <w:pPr>
              <w:suppressAutoHyphens w:val="0"/>
              <w:spacing w:before="40" w:after="40" w:line="240" w:lineRule="auto"/>
              <w:jc w:val="center"/>
              <w:rPr>
                <w:b/>
                <w:sz w:val="18"/>
                <w:szCs w:val="18"/>
                <w:lang w:val="en-US"/>
              </w:rPr>
            </w:pPr>
            <w:r w:rsidRPr="00B8530A">
              <w:rPr>
                <w:b/>
                <w:sz w:val="18"/>
                <w:szCs w:val="18"/>
                <w:lang w:val="en-US"/>
              </w:rPr>
              <w:t>35</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40" w:after="40" w:line="240" w:lineRule="auto"/>
              <w:jc w:val="center"/>
              <w:rPr>
                <w:sz w:val="18"/>
                <w:szCs w:val="18"/>
                <w:lang w:val="en-US"/>
              </w:rPr>
            </w:pPr>
            <w:r w:rsidRPr="00B8530A">
              <w:rPr>
                <w:b/>
                <w:bCs/>
                <w:color w:val="000000" w:themeColor="dark1"/>
                <w:spacing w:val="8"/>
                <w:kern w:val="24"/>
                <w:sz w:val="18"/>
                <w:szCs w:val="18"/>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40" w:after="40" w:line="240" w:lineRule="auto"/>
              <w:jc w:val="center"/>
              <w:rPr>
                <w:sz w:val="18"/>
                <w:szCs w:val="18"/>
                <w:lang w:val="en-US"/>
              </w:rPr>
            </w:pPr>
            <w:r w:rsidRPr="00B8530A">
              <w:rPr>
                <w:b/>
                <w:bCs/>
                <w:color w:val="000000" w:themeColor="dark1"/>
                <w:spacing w:val="8"/>
                <w:kern w:val="24"/>
                <w:sz w:val="18"/>
                <w:szCs w:val="18"/>
              </w:rPr>
              <w:t xml:space="preserve">16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B8530A" w:rsidRPr="00B8530A" w:rsidRDefault="00B8530A" w:rsidP="00B8530A">
            <w:pPr>
              <w:suppressAutoHyphens w:val="0"/>
              <w:spacing w:before="40" w:after="40" w:line="240" w:lineRule="auto"/>
              <w:jc w:val="center"/>
              <w:rPr>
                <w:sz w:val="18"/>
                <w:szCs w:val="18"/>
                <w:lang w:val="en-US"/>
              </w:rPr>
            </w:pPr>
            <w:r w:rsidRPr="00B8530A">
              <w:rPr>
                <w:b/>
                <w:bCs/>
                <w:color w:val="000000" w:themeColor="dark1"/>
                <w:spacing w:val="8"/>
                <w:kern w:val="24"/>
                <w:sz w:val="18"/>
                <w:szCs w:val="18"/>
              </w:rPr>
              <w:t>8</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530A" w:rsidRPr="00B8530A" w:rsidRDefault="00B8530A" w:rsidP="00B8530A">
            <w:pPr>
              <w:suppressAutoHyphens w:val="0"/>
              <w:spacing w:before="40" w:after="40" w:line="240" w:lineRule="auto"/>
              <w:jc w:val="center"/>
              <w:rPr>
                <w:b/>
                <w:bCs/>
                <w:color w:val="000000" w:themeColor="dark1"/>
                <w:spacing w:val="8"/>
                <w:kern w:val="24"/>
                <w:sz w:val="18"/>
                <w:szCs w:val="18"/>
              </w:rPr>
            </w:pPr>
            <w:r w:rsidRPr="00B8530A">
              <w:rPr>
                <w:b/>
                <w:bCs/>
                <w:color w:val="000000" w:themeColor="dark1"/>
                <w:spacing w:val="8"/>
                <w:kern w:val="24"/>
                <w:sz w:val="18"/>
                <w:szCs w:val="18"/>
              </w:rPr>
              <w:t>1</w:t>
            </w:r>
          </w:p>
        </w:tc>
      </w:tr>
      <w:tr w:rsidR="00B8530A" w:rsidRPr="00B8530A" w:rsidTr="00B8530A">
        <w:trPr>
          <w:trHeight w:val="384"/>
          <w:jc w:val="center"/>
        </w:trPr>
        <w:tc>
          <w:tcPr>
            <w:tcW w:w="8726" w:type="dxa"/>
            <w:gridSpan w:val="7"/>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B8530A" w:rsidRPr="00B8530A" w:rsidRDefault="00B8530A" w:rsidP="00B8530A">
            <w:pPr>
              <w:suppressAutoHyphens w:val="0"/>
              <w:spacing w:before="20" w:after="20" w:line="240" w:lineRule="auto"/>
              <w:ind w:left="148" w:hanging="148"/>
              <w:rPr>
                <w:sz w:val="18"/>
                <w:szCs w:val="18"/>
                <w:lang w:val="en-US"/>
              </w:rPr>
            </w:pPr>
            <w:r w:rsidRPr="00B8530A">
              <w:rPr>
                <w:rFonts w:eastAsiaTheme="minorEastAsia"/>
                <w:color w:val="000000" w:themeColor="dark1"/>
                <w:spacing w:val="8"/>
                <w:kern w:val="24"/>
                <w:sz w:val="18"/>
                <w:szCs w:val="18"/>
                <w:lang w:val="en-US"/>
              </w:rPr>
              <w:t xml:space="preserve"> </w:t>
            </w:r>
            <w:proofErr w:type="spellStart"/>
            <w:r w:rsidRPr="00B8530A">
              <w:rPr>
                <w:color w:val="000000" w:themeColor="dark1"/>
                <w:spacing w:val="8"/>
                <w:position w:val="10"/>
                <w:sz w:val="18"/>
                <w:szCs w:val="18"/>
                <w:vertAlign w:val="superscript"/>
              </w:rPr>
              <w:t>a</w:t>
            </w:r>
            <w:proofErr w:type="spellEnd"/>
            <w:r w:rsidRPr="00B8530A">
              <w:rPr>
                <w:color w:val="000000" w:themeColor="dark1"/>
                <w:spacing w:val="8"/>
                <w:sz w:val="18"/>
                <w:szCs w:val="18"/>
              </w:rPr>
              <w:t xml:space="preserve"> Except for the T</w:t>
            </w:r>
            <w:r w:rsidR="00C60281">
              <w:rPr>
                <w:color w:val="000000" w:themeColor="dark1"/>
                <w:spacing w:val="8"/>
                <w:sz w:val="18"/>
                <w:szCs w:val="18"/>
              </w:rPr>
              <w:t>.</w:t>
            </w:r>
            <w:r w:rsidRPr="00B8530A">
              <w:rPr>
                <w:color w:val="000000" w:themeColor="dark1"/>
                <w:spacing w:val="8"/>
                <w:sz w:val="18"/>
                <w:szCs w:val="18"/>
              </w:rPr>
              <w:t xml:space="preserve">7 Overcharge test, a </w:t>
            </w:r>
            <w:r w:rsidRPr="00B8530A">
              <w:rPr>
                <w:color w:val="000000" w:themeColor="dark1"/>
                <w:spacing w:val="8"/>
                <w:kern w:val="24"/>
                <w:sz w:val="18"/>
                <w:szCs w:val="18"/>
              </w:rPr>
              <w:t xml:space="preserve">single cell battery containing one tested cell does not require testing unless a change in cell design could result in a failure of any tests.  When conducting </w:t>
            </w:r>
            <w:r w:rsidR="00C60281">
              <w:rPr>
                <w:color w:val="000000" w:themeColor="dark1"/>
                <w:spacing w:val="8"/>
                <w:kern w:val="24"/>
                <w:sz w:val="18"/>
                <w:szCs w:val="18"/>
              </w:rPr>
              <w:t xml:space="preserve">the </w:t>
            </w:r>
            <w:r w:rsidRPr="00B8530A">
              <w:rPr>
                <w:color w:val="000000" w:themeColor="dark1"/>
                <w:spacing w:val="8"/>
                <w:kern w:val="24"/>
                <w:sz w:val="18"/>
                <w:szCs w:val="18"/>
              </w:rPr>
              <w:t>T</w:t>
            </w:r>
            <w:r w:rsidR="00C60281">
              <w:rPr>
                <w:color w:val="000000" w:themeColor="dark1"/>
                <w:spacing w:val="8"/>
                <w:kern w:val="24"/>
                <w:sz w:val="18"/>
                <w:szCs w:val="18"/>
              </w:rPr>
              <w:t>.</w:t>
            </w:r>
            <w:r w:rsidRPr="00B8530A">
              <w:rPr>
                <w:color w:val="000000" w:themeColor="dark1"/>
                <w:spacing w:val="8"/>
                <w:kern w:val="24"/>
                <w:sz w:val="18"/>
                <w:szCs w:val="18"/>
              </w:rPr>
              <w:t xml:space="preserve">7 test on </w:t>
            </w:r>
            <w:r w:rsidR="0017442A">
              <w:rPr>
                <w:color w:val="000000" w:themeColor="dark1"/>
                <w:spacing w:val="8"/>
                <w:kern w:val="24"/>
                <w:sz w:val="18"/>
                <w:szCs w:val="18"/>
              </w:rPr>
              <w:t xml:space="preserve">a </w:t>
            </w:r>
            <w:r w:rsidRPr="00B8530A">
              <w:rPr>
                <w:color w:val="000000" w:themeColor="dark1"/>
                <w:spacing w:val="8"/>
                <w:kern w:val="24"/>
                <w:sz w:val="18"/>
                <w:szCs w:val="18"/>
              </w:rPr>
              <w:t>single cell battery, follow testing requirements for batteries.</w:t>
            </w:r>
          </w:p>
          <w:p w:rsidR="00B8530A" w:rsidRPr="00B8530A" w:rsidRDefault="00B8530A" w:rsidP="00B8530A">
            <w:pPr>
              <w:suppressAutoHyphens w:val="0"/>
              <w:spacing w:before="20" w:after="20" w:line="240" w:lineRule="auto"/>
              <w:ind w:left="144" w:hanging="144"/>
              <w:rPr>
                <w:rFonts w:eastAsiaTheme="minorEastAsia"/>
                <w:color w:val="000000" w:themeColor="dark1"/>
                <w:spacing w:val="8"/>
                <w:kern w:val="24"/>
                <w:sz w:val="18"/>
                <w:szCs w:val="18"/>
                <w:lang w:val="en-US"/>
              </w:rPr>
            </w:pPr>
          </w:p>
          <w:p w:rsidR="00B8530A" w:rsidRPr="00B8530A" w:rsidRDefault="00B8530A" w:rsidP="00B8530A">
            <w:pPr>
              <w:suppressAutoHyphens w:val="0"/>
              <w:spacing w:before="20" w:after="20" w:line="240" w:lineRule="auto"/>
              <w:ind w:left="144" w:hanging="144"/>
              <w:rPr>
                <w:rFonts w:eastAsiaTheme="minorEastAsia"/>
                <w:color w:val="000000" w:themeColor="dark1"/>
                <w:spacing w:val="8"/>
                <w:kern w:val="24"/>
                <w:sz w:val="18"/>
                <w:szCs w:val="18"/>
                <w:lang w:val="en-US"/>
              </w:rPr>
            </w:pPr>
            <w:proofErr w:type="gramStart"/>
            <w:r w:rsidRPr="00B8530A">
              <w:rPr>
                <w:rFonts w:eastAsiaTheme="minorEastAsia"/>
                <w:color w:val="000000" w:themeColor="dark1"/>
                <w:spacing w:val="8"/>
                <w:kern w:val="24"/>
                <w:sz w:val="18"/>
                <w:szCs w:val="18"/>
                <w:vertAlign w:val="superscript"/>
                <w:lang w:val="en-US"/>
              </w:rPr>
              <w:t xml:space="preserve">b  </w:t>
            </w:r>
            <w:r w:rsidRPr="00B8530A">
              <w:rPr>
                <w:rFonts w:eastAsiaTheme="minorEastAsia"/>
                <w:color w:val="000000" w:themeColor="dark1"/>
                <w:spacing w:val="8"/>
                <w:kern w:val="24"/>
                <w:sz w:val="18"/>
                <w:szCs w:val="18"/>
                <w:lang w:val="en-US"/>
              </w:rPr>
              <w:t>Only</w:t>
            </w:r>
            <w:proofErr w:type="gramEnd"/>
            <w:r w:rsidRPr="00B8530A">
              <w:rPr>
                <w:rFonts w:eastAsiaTheme="minorEastAsia"/>
                <w:color w:val="000000" w:themeColor="dark1"/>
                <w:spacing w:val="8"/>
                <w:kern w:val="24"/>
                <w:sz w:val="18"/>
                <w:szCs w:val="18"/>
                <w:lang w:val="en-US"/>
              </w:rPr>
              <w:t xml:space="preserve"> T</w:t>
            </w:r>
            <w:r w:rsidR="00C60281">
              <w:rPr>
                <w:rFonts w:eastAsiaTheme="minorEastAsia"/>
                <w:color w:val="000000" w:themeColor="dark1"/>
                <w:spacing w:val="8"/>
                <w:kern w:val="24"/>
                <w:sz w:val="18"/>
                <w:szCs w:val="18"/>
                <w:lang w:val="en-US"/>
              </w:rPr>
              <w:t>.</w:t>
            </w:r>
            <w:r w:rsidRPr="00B8530A">
              <w:rPr>
                <w:rFonts w:eastAsiaTheme="minorEastAsia"/>
                <w:color w:val="000000" w:themeColor="dark1"/>
                <w:spacing w:val="8"/>
                <w:kern w:val="24"/>
                <w:sz w:val="18"/>
                <w:szCs w:val="18"/>
                <w:lang w:val="en-US"/>
              </w:rPr>
              <w:t>3, T</w:t>
            </w:r>
            <w:r w:rsidR="00C60281">
              <w:rPr>
                <w:rFonts w:eastAsiaTheme="minorEastAsia"/>
                <w:color w:val="000000" w:themeColor="dark1"/>
                <w:spacing w:val="8"/>
                <w:kern w:val="24"/>
                <w:sz w:val="18"/>
                <w:szCs w:val="18"/>
                <w:lang w:val="en-US"/>
              </w:rPr>
              <w:t>.</w:t>
            </w:r>
            <w:r w:rsidRPr="00B8530A">
              <w:rPr>
                <w:rFonts w:eastAsiaTheme="minorEastAsia"/>
                <w:color w:val="000000" w:themeColor="dark1"/>
                <w:spacing w:val="8"/>
                <w:kern w:val="24"/>
                <w:sz w:val="18"/>
                <w:szCs w:val="18"/>
                <w:lang w:val="en-US"/>
              </w:rPr>
              <w:t>4, T</w:t>
            </w:r>
            <w:r w:rsidR="00C60281">
              <w:rPr>
                <w:rFonts w:eastAsiaTheme="minorEastAsia"/>
                <w:color w:val="000000" w:themeColor="dark1"/>
                <w:spacing w:val="8"/>
                <w:kern w:val="24"/>
                <w:sz w:val="18"/>
                <w:szCs w:val="18"/>
                <w:lang w:val="en-US"/>
              </w:rPr>
              <w:t>.</w:t>
            </w:r>
            <w:r w:rsidRPr="00B8530A">
              <w:rPr>
                <w:rFonts w:eastAsiaTheme="minorEastAsia"/>
                <w:color w:val="000000" w:themeColor="dark1"/>
                <w:spacing w:val="8"/>
                <w:kern w:val="24"/>
                <w:sz w:val="18"/>
                <w:szCs w:val="18"/>
                <w:lang w:val="en-US"/>
              </w:rPr>
              <w:t>5 and T</w:t>
            </w:r>
            <w:r w:rsidR="00C60281">
              <w:rPr>
                <w:rFonts w:eastAsiaTheme="minorEastAsia"/>
                <w:color w:val="000000" w:themeColor="dark1"/>
                <w:spacing w:val="8"/>
                <w:kern w:val="24"/>
                <w:sz w:val="18"/>
                <w:szCs w:val="18"/>
                <w:lang w:val="en-US"/>
              </w:rPr>
              <w:t>.</w:t>
            </w:r>
            <w:r w:rsidRPr="00B8530A">
              <w:rPr>
                <w:rFonts w:eastAsiaTheme="minorEastAsia"/>
                <w:color w:val="000000" w:themeColor="dark1"/>
                <w:spacing w:val="8"/>
                <w:kern w:val="24"/>
                <w:sz w:val="18"/>
                <w:szCs w:val="18"/>
                <w:lang w:val="en-US"/>
              </w:rPr>
              <w:t xml:space="preserve">7 required for one assembled battery with not more than 500 g lithium content or 6,200 Watt-hours, as applicable, that is assembled from batteries that have passed all applicable tests.  </w:t>
            </w:r>
            <w:r w:rsidRPr="00B8530A">
              <w:rPr>
                <w:rFonts w:eastAsiaTheme="minorEastAsia"/>
                <w:color w:val="000000" w:themeColor="dark1"/>
                <w:spacing w:val="8"/>
                <w:kern w:val="24"/>
                <w:sz w:val="18"/>
                <w:szCs w:val="18"/>
                <w:lang w:val="en-US"/>
              </w:rPr>
              <w:br/>
              <w:t xml:space="preserve">See 38.3.3(f). </w:t>
            </w:r>
          </w:p>
          <w:p w:rsidR="00B8530A" w:rsidRPr="00B8530A" w:rsidRDefault="00B8530A" w:rsidP="00B8530A">
            <w:pPr>
              <w:suppressAutoHyphens w:val="0"/>
              <w:spacing w:before="20" w:after="20" w:line="240" w:lineRule="auto"/>
              <w:ind w:left="144" w:hanging="144"/>
              <w:rPr>
                <w:rFonts w:eastAsiaTheme="minorEastAsia"/>
                <w:color w:val="000000" w:themeColor="dark1"/>
                <w:spacing w:val="8"/>
                <w:kern w:val="24"/>
                <w:sz w:val="18"/>
                <w:szCs w:val="18"/>
                <w:lang w:val="en-US"/>
              </w:rPr>
            </w:pPr>
          </w:p>
          <w:p w:rsidR="00B8530A" w:rsidRPr="00B8530A" w:rsidRDefault="00B8530A" w:rsidP="00B8530A">
            <w:pPr>
              <w:suppressAutoHyphens w:val="0"/>
              <w:spacing w:before="20" w:after="20" w:line="240" w:lineRule="auto"/>
              <w:ind w:left="144" w:hanging="144"/>
              <w:rPr>
                <w:rFonts w:eastAsiaTheme="minorEastAsia"/>
                <w:color w:val="000000" w:themeColor="dark1"/>
                <w:spacing w:val="8"/>
                <w:kern w:val="24"/>
                <w:sz w:val="18"/>
                <w:szCs w:val="18"/>
                <w:lang w:val="en-US"/>
              </w:rPr>
            </w:pPr>
            <w:r w:rsidRPr="00B8530A">
              <w:rPr>
                <w:rFonts w:eastAsiaTheme="minorEastAsia"/>
                <w:color w:val="000000" w:themeColor="dark1"/>
                <w:spacing w:val="8"/>
                <w:kern w:val="24"/>
                <w:sz w:val="18"/>
                <w:szCs w:val="18"/>
                <w:lang w:val="en-US"/>
              </w:rPr>
              <w:t xml:space="preserve">  When batteries that have passed all applicable tests are electrically connected to form a battery with more than 500 g lithium content or 6,200 Watt-hours, as applicable, it does not need to be tested if the assembled battery is of a type that has been verified as preventing (</w:t>
            </w:r>
            <w:proofErr w:type="spellStart"/>
            <w:r w:rsidRPr="00B8530A">
              <w:rPr>
                <w:rFonts w:eastAsiaTheme="minorEastAsia"/>
                <w:color w:val="000000" w:themeColor="dark1"/>
                <w:spacing w:val="8"/>
                <w:kern w:val="24"/>
                <w:sz w:val="18"/>
                <w:szCs w:val="18"/>
                <w:lang w:val="en-US"/>
              </w:rPr>
              <w:t>i</w:t>
            </w:r>
            <w:proofErr w:type="spellEnd"/>
            <w:r w:rsidRPr="00B8530A">
              <w:rPr>
                <w:rFonts w:eastAsiaTheme="minorEastAsia"/>
                <w:color w:val="000000" w:themeColor="dark1"/>
                <w:spacing w:val="8"/>
                <w:kern w:val="24"/>
                <w:sz w:val="18"/>
                <w:szCs w:val="18"/>
                <w:lang w:val="en-US"/>
              </w:rPr>
              <w:t>) Overcharge; (ii) Short circuits; and (iii) Over discharge between the batteries.  See 38.3.3(g).</w:t>
            </w:r>
          </w:p>
          <w:p w:rsidR="00B8530A" w:rsidRPr="00B8530A" w:rsidRDefault="00B8530A" w:rsidP="00B8530A">
            <w:pPr>
              <w:suppressAutoHyphens w:val="0"/>
              <w:spacing w:before="20" w:after="20" w:line="240" w:lineRule="auto"/>
              <w:ind w:left="144" w:hanging="144"/>
              <w:rPr>
                <w:rFonts w:eastAsiaTheme="minorEastAsia"/>
                <w:color w:val="000000" w:themeColor="dark1"/>
                <w:spacing w:val="8"/>
                <w:kern w:val="24"/>
                <w:sz w:val="18"/>
                <w:szCs w:val="18"/>
                <w:lang w:val="en-US"/>
              </w:rPr>
            </w:pPr>
          </w:p>
          <w:p w:rsidR="00B8530A" w:rsidRPr="00B8530A" w:rsidRDefault="00B8530A" w:rsidP="00B8530A">
            <w:pPr>
              <w:suppressAutoHyphens w:val="0"/>
              <w:spacing w:before="40" w:after="40" w:line="240" w:lineRule="auto"/>
              <w:ind w:left="152" w:hanging="152"/>
              <w:rPr>
                <w:b/>
                <w:bCs/>
                <w:color w:val="000000" w:themeColor="dark1"/>
                <w:spacing w:val="8"/>
                <w:kern w:val="24"/>
                <w:sz w:val="18"/>
                <w:szCs w:val="18"/>
              </w:rPr>
            </w:pPr>
            <w:proofErr w:type="gramStart"/>
            <w:r w:rsidRPr="00B8530A">
              <w:rPr>
                <w:color w:val="000000" w:themeColor="dark1"/>
                <w:spacing w:val="8"/>
                <w:position w:val="10"/>
                <w:sz w:val="18"/>
                <w:szCs w:val="18"/>
                <w:vertAlign w:val="superscript"/>
              </w:rPr>
              <w:t>c</w:t>
            </w:r>
            <w:proofErr w:type="gramEnd"/>
            <w:r w:rsidRPr="00B8530A">
              <w:rPr>
                <w:color w:val="000000" w:themeColor="dark1"/>
                <w:spacing w:val="8"/>
                <w:sz w:val="18"/>
                <w:szCs w:val="18"/>
              </w:rPr>
              <w:t xml:space="preserve"> Batteries or single cell batteries not equipped with battery overcharge protection that are designed for use only as a component in another battery or in equipment, which affords such protection, are not subject to the requirements of this test</w:t>
            </w:r>
            <w:r w:rsidRPr="00B8530A">
              <w:rPr>
                <w:rFonts w:eastAsiaTheme="minorEastAsia"/>
                <w:color w:val="000000" w:themeColor="dark1"/>
                <w:spacing w:val="8"/>
                <w:kern w:val="24"/>
                <w:sz w:val="18"/>
                <w:szCs w:val="18"/>
                <w:lang w:val="en-US"/>
              </w:rPr>
              <w:t>.  See 383.3(d), last paragraph.</w:t>
            </w:r>
          </w:p>
        </w:tc>
      </w:tr>
    </w:tbl>
    <w:p w:rsidR="00313033" w:rsidRPr="00313033" w:rsidRDefault="00313033" w:rsidP="00313033">
      <w:pPr>
        <w:pStyle w:val="SingleTxtG"/>
      </w:pPr>
    </w:p>
    <w:p w:rsidR="00313033" w:rsidRPr="00313033" w:rsidRDefault="00313033" w:rsidP="00313033">
      <w:pPr>
        <w:pStyle w:val="SingleTxtG"/>
      </w:pPr>
    </w:p>
    <w:p w:rsidR="003446C6" w:rsidRDefault="003446C6">
      <w:pPr>
        <w:suppressAutoHyphens w:val="0"/>
        <w:spacing w:line="240" w:lineRule="auto"/>
      </w:pPr>
      <w:r>
        <w:br w:type="page"/>
      </w:r>
    </w:p>
    <w:p w:rsidR="003446C6" w:rsidRDefault="003446C6" w:rsidP="00D740F9">
      <w:pPr>
        <w:pStyle w:val="H1G"/>
      </w:pPr>
      <w:r>
        <w:lastRenderedPageBreak/>
        <w:tab/>
      </w:r>
      <w:r>
        <w:tab/>
      </w:r>
      <w:r w:rsidRPr="003A076A">
        <w:t>Proposal 4</w:t>
      </w:r>
    </w:p>
    <w:p w:rsidR="003446C6" w:rsidRPr="00F82063" w:rsidRDefault="00D740F9" w:rsidP="003446C6">
      <w:pPr>
        <w:pStyle w:val="SingleTxtG"/>
      </w:pPr>
      <w:r w:rsidRPr="00F82063">
        <w:t>13.</w:t>
      </w:r>
      <w:r w:rsidRPr="00F82063">
        <w:tab/>
      </w:r>
      <w:r w:rsidR="003446C6" w:rsidRPr="00F82063">
        <w:t>Revise 38.3.3, paragraphs (b), (c), (d)</w:t>
      </w:r>
      <w:r w:rsidRPr="00F82063">
        <w:t xml:space="preserve"> </w:t>
      </w:r>
      <w:r w:rsidR="00F82063">
        <w:t xml:space="preserve">and (e) </w:t>
      </w:r>
      <w:r w:rsidRPr="00F82063">
        <w:t>to read as follows:</w:t>
      </w:r>
    </w:p>
    <w:p w:rsidR="003446C6" w:rsidRPr="001A6FF4" w:rsidRDefault="00D740F9" w:rsidP="003446C6">
      <w:pPr>
        <w:pStyle w:val="SingleTxtG"/>
        <w:ind w:left="1701"/>
      </w:pPr>
      <w:r>
        <w:t>“</w:t>
      </w:r>
      <w:r w:rsidR="003446C6" w:rsidRPr="001A6FF4">
        <w:t>(</w:t>
      </w:r>
      <w:proofErr w:type="gramStart"/>
      <w:r w:rsidR="003446C6" w:rsidRPr="001A6FF4">
        <w:t>b</w:t>
      </w:r>
      <w:proofErr w:type="gramEnd"/>
      <w:r w:rsidR="003446C6" w:rsidRPr="001A6FF4">
        <w:t xml:space="preserve">) </w:t>
      </w:r>
      <w:r w:rsidR="003446C6">
        <w:tab/>
      </w:r>
      <w:r w:rsidR="003446C6" w:rsidRPr="001A6FF4">
        <w:t>When testing rechargeable cells and batteries under tests T.1 to T.5 the following shall be tested in the quantity indicated:</w:t>
      </w:r>
    </w:p>
    <w:p w:rsidR="003446C6" w:rsidRPr="001A6FF4" w:rsidRDefault="003446C6" w:rsidP="003446C6">
      <w:pPr>
        <w:pStyle w:val="SingleTxtG"/>
        <w:ind w:left="2268"/>
      </w:pPr>
      <w:r>
        <w:t>(</w:t>
      </w:r>
      <w:proofErr w:type="spellStart"/>
      <w:r>
        <w:t>i</w:t>
      </w:r>
      <w:proofErr w:type="spellEnd"/>
      <w:r>
        <w:t>)</w:t>
      </w:r>
      <w:r>
        <w:tab/>
      </w:r>
      <w:r>
        <w:rPr>
          <w:u w:val="single"/>
        </w:rPr>
        <w:t>F</w:t>
      </w:r>
      <w:r w:rsidRPr="00143BEF">
        <w:rPr>
          <w:u w:val="single"/>
        </w:rPr>
        <w:t>ive</w:t>
      </w:r>
      <w:r w:rsidRPr="00DB63A8">
        <w:rPr>
          <w:u w:val="single"/>
        </w:rPr>
        <w:t xml:space="preserve"> </w:t>
      </w:r>
      <w:r w:rsidRPr="00DB63A8">
        <w:rPr>
          <w:strike/>
        </w:rPr>
        <w:t>ten</w:t>
      </w:r>
      <w:r w:rsidRPr="001A6FF4">
        <w:t xml:space="preserve"> cells at first cycle, in fully charged states;</w:t>
      </w:r>
    </w:p>
    <w:p w:rsidR="003446C6" w:rsidRPr="001A6FF4" w:rsidRDefault="003446C6" w:rsidP="003446C6">
      <w:pPr>
        <w:pStyle w:val="SingleTxtG"/>
        <w:ind w:left="2268"/>
      </w:pPr>
      <w:r>
        <w:t>(ii)</w:t>
      </w:r>
      <w:r>
        <w:tab/>
      </w:r>
      <w:r w:rsidRPr="003446C6">
        <w:rPr>
          <w:u w:val="single"/>
        </w:rPr>
        <w:t>Five cells after 25 cycles ending in fully charged states</w:t>
      </w:r>
      <w:r w:rsidRPr="001A6FF4">
        <w:t>;</w:t>
      </w:r>
    </w:p>
    <w:p w:rsidR="003446C6" w:rsidRPr="001A6FF4" w:rsidRDefault="003446C6" w:rsidP="003446C6">
      <w:pPr>
        <w:pStyle w:val="SingleTxtG"/>
        <w:ind w:left="2268"/>
      </w:pPr>
      <w:r w:rsidRPr="001A6FF4">
        <w:t>(iii)</w:t>
      </w:r>
      <w:r>
        <w:tab/>
        <w:t>F</w:t>
      </w:r>
      <w:r w:rsidRPr="001A6FF4">
        <w:t>our small batteries at first cycle, in fully charged states;</w:t>
      </w:r>
    </w:p>
    <w:p w:rsidR="003446C6" w:rsidRPr="001A6FF4" w:rsidRDefault="003446C6" w:rsidP="003446C6">
      <w:pPr>
        <w:pStyle w:val="SingleTxtG"/>
        <w:ind w:left="2268"/>
      </w:pPr>
      <w:proofErr w:type="gramStart"/>
      <w:r>
        <w:t>(iv)</w:t>
      </w:r>
      <w:r>
        <w:tab/>
        <w:t>F</w:t>
      </w:r>
      <w:r w:rsidRPr="001A6FF4">
        <w:t>our</w:t>
      </w:r>
      <w:proofErr w:type="gramEnd"/>
      <w:r w:rsidRPr="001A6FF4">
        <w:t xml:space="preserve"> small batteries after </w:t>
      </w:r>
      <w:r w:rsidRPr="00DB63A8">
        <w:rPr>
          <w:strike/>
        </w:rPr>
        <w:t>50</w:t>
      </w:r>
      <w:r w:rsidRPr="00DB63A8">
        <w:t>25</w:t>
      </w:r>
      <w:r w:rsidRPr="001A6FF4">
        <w:t xml:space="preserve"> cycles ending in fully charged states;</w:t>
      </w:r>
    </w:p>
    <w:p w:rsidR="003446C6" w:rsidRPr="001A6FF4" w:rsidRDefault="003446C6" w:rsidP="003446C6">
      <w:pPr>
        <w:pStyle w:val="SingleTxtG"/>
        <w:ind w:left="2268"/>
      </w:pPr>
      <w:r>
        <w:t>(</w:t>
      </w:r>
      <w:r w:rsidRPr="001A6FF4">
        <w:t>v)</w:t>
      </w:r>
      <w:r>
        <w:tab/>
        <w:t>T</w:t>
      </w:r>
      <w:r w:rsidRPr="001A6FF4">
        <w:t>wo large batteries at first cycle, in fully charged states; and</w:t>
      </w:r>
    </w:p>
    <w:p w:rsidR="003446C6" w:rsidRPr="001A6FF4" w:rsidRDefault="003446C6" w:rsidP="003446C6">
      <w:pPr>
        <w:pStyle w:val="SingleTxtG"/>
        <w:ind w:left="2268"/>
      </w:pPr>
      <w:proofErr w:type="gramStart"/>
      <w:r w:rsidRPr="001A6FF4">
        <w:t>(v</w:t>
      </w:r>
      <w:r>
        <w:t>i)</w:t>
      </w:r>
      <w:r>
        <w:tab/>
        <w:t>T</w:t>
      </w:r>
      <w:r w:rsidRPr="001A6FF4">
        <w:t>wo</w:t>
      </w:r>
      <w:proofErr w:type="gramEnd"/>
      <w:r w:rsidRPr="001A6FF4">
        <w:t xml:space="preserve"> large batteries after 25 cycles ending in fully charged states</w:t>
      </w:r>
    </w:p>
    <w:p w:rsidR="003446C6" w:rsidRDefault="003446C6" w:rsidP="003446C6">
      <w:pPr>
        <w:pStyle w:val="SingleTxtG"/>
        <w:ind w:left="1701"/>
      </w:pPr>
      <w:r>
        <w:t xml:space="preserve">(c) </w:t>
      </w:r>
      <w:r>
        <w:tab/>
        <w:t>When testing primary and rechargeable cells under test T.6, the following shall be tested in the quality indicated:</w:t>
      </w:r>
    </w:p>
    <w:p w:rsidR="003446C6" w:rsidRDefault="003446C6" w:rsidP="003446C6">
      <w:pPr>
        <w:pStyle w:val="SingleTxtG"/>
        <w:ind w:left="2268"/>
      </w:pPr>
      <w:r>
        <w:t>(</w:t>
      </w:r>
      <w:proofErr w:type="spellStart"/>
      <w:r>
        <w:t>i</w:t>
      </w:r>
      <w:proofErr w:type="spellEnd"/>
      <w:r>
        <w:t>)</w:t>
      </w:r>
      <w:r>
        <w:tab/>
        <w:t>For primary cells, five cells in undischarged states and five cells in fully discharged states;</w:t>
      </w:r>
    </w:p>
    <w:p w:rsidR="003446C6" w:rsidRDefault="003446C6" w:rsidP="003446C6">
      <w:pPr>
        <w:pStyle w:val="SingleTxtG"/>
        <w:ind w:left="2268"/>
      </w:pPr>
      <w:r>
        <w:t>(ii)</w:t>
      </w:r>
      <w:r>
        <w:tab/>
        <w:t>For component cells of primary batteries, five cells in undischarged states and five cells in fully discharged states;</w:t>
      </w:r>
    </w:p>
    <w:p w:rsidR="003446C6" w:rsidRDefault="003446C6" w:rsidP="003446C6">
      <w:pPr>
        <w:pStyle w:val="SingleTxtG"/>
        <w:ind w:left="2268"/>
      </w:pPr>
      <w:r>
        <w:t>(iii)</w:t>
      </w:r>
      <w:r>
        <w:tab/>
        <w:t xml:space="preserve">For rechargeable cells, five cells at first cycle at 50% of the design rated capacity </w:t>
      </w:r>
      <w:r w:rsidRPr="00965FA1">
        <w:rPr>
          <w:u w:val="single"/>
        </w:rPr>
        <w:t>and five cells after 25 cycles ending in fully charged states;</w:t>
      </w:r>
      <w:r>
        <w:t xml:space="preserve"> and</w:t>
      </w:r>
    </w:p>
    <w:p w:rsidR="003446C6" w:rsidRDefault="003446C6" w:rsidP="003446C6">
      <w:pPr>
        <w:pStyle w:val="SingleTxtG"/>
        <w:ind w:left="2268"/>
      </w:pPr>
      <w:r>
        <w:t>(iv)</w:t>
      </w:r>
      <w:r>
        <w:tab/>
        <w:t xml:space="preserve">For component cells of rechargeable batteries, five cells at first cycle at 50% of the design rated capacity </w:t>
      </w:r>
      <w:r w:rsidRPr="00965FA1">
        <w:rPr>
          <w:u w:val="single"/>
        </w:rPr>
        <w:t xml:space="preserve">and </w:t>
      </w:r>
      <w:r>
        <w:rPr>
          <w:u w:val="single"/>
        </w:rPr>
        <w:t>five cells after 25 cycles ending in fully charged states.</w:t>
      </w:r>
    </w:p>
    <w:p w:rsidR="003446C6" w:rsidRPr="001A6FF4" w:rsidRDefault="003446C6" w:rsidP="003446C6">
      <w:pPr>
        <w:pStyle w:val="SingleTxtG"/>
        <w:ind w:left="1701"/>
      </w:pPr>
      <w:r>
        <w:t>(d)</w:t>
      </w:r>
      <w:r>
        <w:tab/>
      </w:r>
      <w:r w:rsidRPr="001A6FF4">
        <w:t>When testing rechargeable batteries or rechargeable single cell batteries under test T.7, the following shall be tested in the quantity indicated:</w:t>
      </w:r>
    </w:p>
    <w:p w:rsidR="003446C6" w:rsidRPr="001A6FF4" w:rsidRDefault="003446C6" w:rsidP="003446C6">
      <w:pPr>
        <w:pStyle w:val="SingleTxtG"/>
        <w:ind w:left="2268"/>
      </w:pPr>
      <w:r>
        <w:t>(</w:t>
      </w:r>
      <w:proofErr w:type="spellStart"/>
      <w:r>
        <w:t>i</w:t>
      </w:r>
      <w:proofErr w:type="spellEnd"/>
      <w:r>
        <w:t>)</w:t>
      </w:r>
      <w:r>
        <w:tab/>
        <w:t>F</w:t>
      </w:r>
      <w:r w:rsidRPr="001A6FF4">
        <w:t>our small batteries at first cycle, in fully charged states;</w:t>
      </w:r>
    </w:p>
    <w:p w:rsidR="003446C6" w:rsidRPr="001A6FF4" w:rsidRDefault="003446C6" w:rsidP="003446C6">
      <w:pPr>
        <w:pStyle w:val="SingleTxtG"/>
        <w:ind w:left="2268"/>
      </w:pPr>
      <w:r>
        <w:t xml:space="preserve">(ii) </w:t>
      </w:r>
      <w:r>
        <w:tab/>
        <w:t>F</w:t>
      </w:r>
      <w:r w:rsidRPr="001A6FF4">
        <w:t xml:space="preserve">our small batteries after </w:t>
      </w:r>
      <w:r w:rsidRPr="00DB63A8">
        <w:rPr>
          <w:strike/>
        </w:rPr>
        <w:t>50</w:t>
      </w:r>
      <w:r w:rsidRPr="001A6FF4">
        <w:t xml:space="preserve"> </w:t>
      </w:r>
      <w:r w:rsidRPr="00DB63A8">
        <w:rPr>
          <w:u w:val="single"/>
        </w:rPr>
        <w:t>25</w:t>
      </w:r>
      <w:r w:rsidRPr="001A6FF4">
        <w:t xml:space="preserve"> cycles ending in fully charged states;</w:t>
      </w:r>
    </w:p>
    <w:p w:rsidR="003446C6" w:rsidRPr="001A6FF4" w:rsidRDefault="003446C6" w:rsidP="003446C6">
      <w:pPr>
        <w:pStyle w:val="SingleTxtG"/>
        <w:ind w:left="2268"/>
      </w:pPr>
      <w:r>
        <w:t>(iii)</w:t>
      </w:r>
      <w:r>
        <w:tab/>
        <w:t>T</w:t>
      </w:r>
      <w:r w:rsidRPr="001A6FF4">
        <w:t>wo large batteries at first cycle, in fully charged states; and</w:t>
      </w:r>
    </w:p>
    <w:p w:rsidR="003446C6" w:rsidRDefault="003446C6" w:rsidP="003446C6">
      <w:pPr>
        <w:pStyle w:val="SingleTxtG"/>
        <w:ind w:left="2268"/>
      </w:pPr>
      <w:proofErr w:type="gramStart"/>
      <w:r>
        <w:t>(iv)</w:t>
      </w:r>
      <w:r>
        <w:tab/>
        <w:t>T</w:t>
      </w:r>
      <w:r w:rsidRPr="001A6FF4">
        <w:t>wo</w:t>
      </w:r>
      <w:proofErr w:type="gramEnd"/>
      <w:r w:rsidRPr="001A6FF4">
        <w:t xml:space="preserve"> large batteries after 25 cycles ending in fully charged states.</w:t>
      </w:r>
    </w:p>
    <w:p w:rsidR="003446C6" w:rsidRPr="00B37CB0" w:rsidRDefault="003446C6" w:rsidP="003446C6">
      <w:pPr>
        <w:pStyle w:val="SingleTxtG"/>
        <w:ind w:left="1701"/>
      </w:pPr>
      <w:r>
        <w:rPr>
          <w:u w:val="single"/>
        </w:rPr>
        <w:t>[</w:t>
      </w:r>
      <w:r>
        <w:t>(</w:t>
      </w:r>
      <w:proofErr w:type="gramStart"/>
      <w:r>
        <w:t>e</w:t>
      </w:r>
      <w:proofErr w:type="gramEnd"/>
      <w:r>
        <w:t>)</w:t>
      </w:r>
      <w:r>
        <w:tab/>
      </w:r>
      <w:r w:rsidRPr="00B37CB0">
        <w:t>When testing primary rechargeable cells and component cells under test T.8, the following shall be tested in the quantity indicated:</w:t>
      </w:r>
    </w:p>
    <w:p w:rsidR="003446C6" w:rsidRPr="00B37CB0" w:rsidRDefault="003446C6" w:rsidP="003446C6">
      <w:pPr>
        <w:pStyle w:val="SingleTxtG"/>
      </w:pPr>
      <w:r>
        <w:tab/>
      </w:r>
      <w:r>
        <w:tab/>
        <w:t>(</w:t>
      </w:r>
      <w:proofErr w:type="spellStart"/>
      <w:r>
        <w:t>i</w:t>
      </w:r>
      <w:proofErr w:type="spellEnd"/>
      <w:r>
        <w:t>)</w:t>
      </w:r>
      <w:r>
        <w:tab/>
        <w:t>T</w:t>
      </w:r>
      <w:r w:rsidRPr="00B37CB0">
        <w:t>en primary cells in fully discharged states;</w:t>
      </w:r>
    </w:p>
    <w:p w:rsidR="003446C6" w:rsidRPr="00B37CB0" w:rsidRDefault="003446C6" w:rsidP="003446C6">
      <w:pPr>
        <w:pStyle w:val="SingleTxtG"/>
      </w:pPr>
      <w:r>
        <w:tab/>
      </w:r>
      <w:r>
        <w:tab/>
        <w:t>(ii)</w:t>
      </w:r>
      <w:r>
        <w:tab/>
        <w:t>T</w:t>
      </w:r>
      <w:r w:rsidRPr="00B37CB0">
        <w:t>en primary component cells in fully discharged states;</w:t>
      </w:r>
    </w:p>
    <w:p w:rsidR="003446C6" w:rsidRPr="00B37CB0" w:rsidRDefault="003446C6" w:rsidP="003446C6">
      <w:pPr>
        <w:pStyle w:val="SingleTxtG"/>
      </w:pPr>
      <w:r>
        <w:tab/>
      </w:r>
      <w:r>
        <w:tab/>
        <w:t>(</w:t>
      </w:r>
      <w:proofErr w:type="spellStart"/>
      <w:r>
        <w:t>iiI</w:t>
      </w:r>
      <w:proofErr w:type="spellEnd"/>
      <w:r>
        <w:t>)</w:t>
      </w:r>
      <w:r>
        <w:tab/>
        <w:t>T</w:t>
      </w:r>
      <w:r w:rsidRPr="00B37CB0">
        <w:t>en rechargeable cells, at first cycle in fully discharged states;</w:t>
      </w:r>
    </w:p>
    <w:p w:rsidR="003446C6" w:rsidRPr="00B37CB0" w:rsidRDefault="003446C6" w:rsidP="003446C6">
      <w:pPr>
        <w:pStyle w:val="SingleTxtG"/>
      </w:pPr>
      <w:r>
        <w:tab/>
      </w:r>
      <w:r>
        <w:tab/>
      </w:r>
      <w:proofErr w:type="gramStart"/>
      <w:r>
        <w:t>(iv)</w:t>
      </w:r>
      <w:r>
        <w:tab/>
        <w:t>T</w:t>
      </w:r>
      <w:r w:rsidRPr="00B37CB0">
        <w:t>en</w:t>
      </w:r>
      <w:proofErr w:type="gramEnd"/>
      <w:r w:rsidRPr="00B37CB0">
        <w:t xml:space="preserve"> rechargeable component cells, at first cycle in fully discharged </w:t>
      </w:r>
      <w:r>
        <w:tab/>
      </w:r>
      <w:r>
        <w:tab/>
      </w:r>
      <w:r>
        <w:tab/>
      </w:r>
      <w:r w:rsidRPr="00B37CB0">
        <w:t>states;</w:t>
      </w:r>
    </w:p>
    <w:p w:rsidR="003446C6" w:rsidRPr="00B37CB0" w:rsidRDefault="003446C6" w:rsidP="003446C6">
      <w:pPr>
        <w:pStyle w:val="SingleTxtG"/>
      </w:pPr>
      <w:r>
        <w:tab/>
      </w:r>
      <w:r>
        <w:tab/>
        <w:t>(v)</w:t>
      </w:r>
      <w:r>
        <w:tab/>
        <w:t>T</w:t>
      </w:r>
      <w:r w:rsidRPr="00B37CB0">
        <w:t xml:space="preserve">en rechargeable cells after </w:t>
      </w:r>
      <w:r w:rsidRPr="00B37CB0">
        <w:rPr>
          <w:strike/>
        </w:rPr>
        <w:t>50</w:t>
      </w:r>
      <w:r w:rsidRPr="00B37CB0">
        <w:rPr>
          <w:u w:val="single"/>
        </w:rPr>
        <w:t>25</w:t>
      </w:r>
      <w:r w:rsidRPr="00B37CB0">
        <w:t xml:space="preserve"> cycles ending in fully discharged </w:t>
      </w:r>
      <w:r>
        <w:tab/>
      </w:r>
      <w:r>
        <w:tab/>
      </w:r>
      <w:r>
        <w:tab/>
      </w:r>
      <w:r w:rsidRPr="00B37CB0">
        <w:t>states; and</w:t>
      </w:r>
    </w:p>
    <w:p w:rsidR="003446C6" w:rsidRDefault="003446C6" w:rsidP="003446C6">
      <w:pPr>
        <w:spacing w:before="240"/>
        <w:ind w:left="1134" w:right="1134"/>
      </w:pPr>
      <w:r>
        <w:tab/>
      </w:r>
      <w:r>
        <w:tab/>
      </w:r>
      <w:proofErr w:type="gramStart"/>
      <w:r>
        <w:t>(vi)</w:t>
      </w:r>
      <w:r>
        <w:tab/>
        <w:t>T</w:t>
      </w:r>
      <w:r w:rsidRPr="00B37CB0">
        <w:t>en</w:t>
      </w:r>
      <w:proofErr w:type="gramEnd"/>
      <w:r w:rsidRPr="00B37CB0">
        <w:t xml:space="preserve"> rechargeable component cells after </w:t>
      </w:r>
      <w:r w:rsidRPr="00B37CB0">
        <w:rPr>
          <w:strike/>
        </w:rPr>
        <w:t>50</w:t>
      </w:r>
      <w:r w:rsidRPr="00B37CB0">
        <w:rPr>
          <w:u w:val="single"/>
        </w:rPr>
        <w:t>25</w:t>
      </w:r>
      <w:r w:rsidRPr="00B37CB0">
        <w:t xml:space="preserve"> cycles ending in fully </w:t>
      </w:r>
      <w:r>
        <w:tab/>
      </w:r>
      <w:r>
        <w:tab/>
      </w:r>
      <w:r>
        <w:tab/>
      </w:r>
      <w:r w:rsidRPr="00B37CB0">
        <w:t>discharged states.]</w:t>
      </w:r>
    </w:p>
    <w:p w:rsidR="003446C6" w:rsidRDefault="003446C6" w:rsidP="00D740F9">
      <w:pPr>
        <w:pStyle w:val="H1G"/>
      </w:pPr>
      <w:r>
        <w:lastRenderedPageBreak/>
        <w:tab/>
      </w:r>
      <w:r>
        <w:tab/>
      </w:r>
      <w:r w:rsidRPr="003A076A">
        <w:t>Proposal 5</w:t>
      </w:r>
    </w:p>
    <w:p w:rsidR="003446C6" w:rsidRDefault="003446C6" w:rsidP="003446C6">
      <w:pPr>
        <w:pStyle w:val="SingleTxtG"/>
      </w:pPr>
      <w:r>
        <w:t xml:space="preserve">Add </w:t>
      </w:r>
      <w:r w:rsidR="00D740F9">
        <w:t xml:space="preserve">the following </w:t>
      </w:r>
      <w:r>
        <w:t xml:space="preserve">new sentence </w:t>
      </w:r>
      <w:r w:rsidR="00D740F9">
        <w:t>at the end of 38.3.2.1</w:t>
      </w:r>
    </w:p>
    <w:p w:rsidR="003446C6" w:rsidRPr="006A5012" w:rsidRDefault="00D740F9" w:rsidP="003446C6">
      <w:pPr>
        <w:pStyle w:val="SingleTxtG"/>
      </w:pPr>
      <w:r>
        <w:t>“</w:t>
      </w:r>
      <w:r w:rsidR="003446C6" w:rsidRPr="003446C6">
        <w:rPr>
          <w:u w:val="single"/>
        </w:rPr>
        <w:t>A cell or battery that is an integral part of the equipment it is intended to power that is transported only when installed in the equipment, may be tested in accordance with the applicable tests when installed in the equipment.</w:t>
      </w:r>
      <w:proofErr w:type="gramStart"/>
      <w:r>
        <w:rPr>
          <w:u w:val="single"/>
        </w:rPr>
        <w:t>”.</w:t>
      </w:r>
      <w:proofErr w:type="gramEnd"/>
    </w:p>
    <w:p w:rsidR="003446C6" w:rsidRPr="00B37CB0" w:rsidRDefault="003446C6" w:rsidP="003446C6">
      <w:pPr>
        <w:spacing w:before="240"/>
        <w:ind w:left="1134" w:right="1134"/>
      </w:pPr>
    </w:p>
    <w:p w:rsidR="003446C6" w:rsidRDefault="003446C6">
      <w:pPr>
        <w:suppressAutoHyphens w:val="0"/>
        <w:spacing w:line="240" w:lineRule="auto"/>
      </w:pPr>
      <w:r>
        <w:br w:type="page"/>
      </w:r>
    </w:p>
    <w:p w:rsidR="006929E4" w:rsidRPr="005F07F1" w:rsidRDefault="006929E4" w:rsidP="006929E4">
      <w:pPr>
        <w:pStyle w:val="HChG"/>
        <w:rPr>
          <w:b w:val="0"/>
        </w:rPr>
      </w:pPr>
      <w:r>
        <w:lastRenderedPageBreak/>
        <w:tab/>
        <w:t>C.</w:t>
      </w:r>
      <w:r>
        <w:tab/>
      </w:r>
      <w:r w:rsidRPr="005F07F1">
        <w:t xml:space="preserve">List of items where guidance is requested from the </w:t>
      </w:r>
      <w:r>
        <w:t xml:space="preserve">Sub-Committee </w:t>
      </w:r>
      <w:r w:rsidR="003D3691">
        <w:t xml:space="preserve">for </w:t>
      </w:r>
      <w:r>
        <w:t>f</w:t>
      </w:r>
      <w:r w:rsidRPr="005F07F1">
        <w:t xml:space="preserve">ollow-up </w:t>
      </w:r>
      <w:r>
        <w:t>to</w:t>
      </w:r>
      <w:r w:rsidRPr="005F07F1">
        <w:t xml:space="preserve"> the 3rd </w:t>
      </w:r>
      <w:r>
        <w:t>meeting of the informal working g</w:t>
      </w:r>
      <w:r w:rsidRPr="005F07F1">
        <w:t xml:space="preserve">roup on </w:t>
      </w:r>
      <w:r>
        <w:t>lithium b</w:t>
      </w:r>
      <w:r w:rsidRPr="005F07F1">
        <w:t>atter</w:t>
      </w:r>
      <w:r>
        <w:t>ies</w:t>
      </w:r>
    </w:p>
    <w:tbl>
      <w:tblPr>
        <w:tblW w:w="0" w:type="auto"/>
        <w:tblInd w:w="-118" w:type="dxa"/>
        <w:tblLayout w:type="fixed"/>
        <w:tblCellMar>
          <w:left w:w="0" w:type="dxa"/>
          <w:right w:w="0" w:type="dxa"/>
        </w:tblCellMar>
        <w:tblLook w:val="0000" w:firstRow="0" w:lastRow="0" w:firstColumn="0" w:lastColumn="0" w:noHBand="0" w:noVBand="0"/>
      </w:tblPr>
      <w:tblGrid>
        <w:gridCol w:w="704"/>
        <w:gridCol w:w="3969"/>
        <w:gridCol w:w="4399"/>
      </w:tblGrid>
      <w:tr w:rsidR="006929E4" w:rsidRPr="005F07F1" w:rsidTr="00C60281">
        <w:trPr>
          <w:tblHeader/>
        </w:trPr>
        <w:tc>
          <w:tcPr>
            <w:tcW w:w="704" w:type="dxa"/>
            <w:tcBorders>
              <w:top w:val="single" w:sz="4" w:space="0" w:color="000000"/>
              <w:left w:val="single" w:sz="4" w:space="0" w:color="000000"/>
              <w:bottom w:val="single" w:sz="4" w:space="0" w:color="000000"/>
            </w:tcBorders>
            <w:shd w:val="clear" w:color="auto" w:fill="auto"/>
          </w:tcPr>
          <w:p w:rsidR="006929E4" w:rsidRPr="005F07F1" w:rsidRDefault="006929E4" w:rsidP="00C60281">
            <w:pPr>
              <w:snapToGrid w:val="0"/>
              <w:spacing w:before="40" w:after="40"/>
              <w:jc w:val="center"/>
              <w:rPr>
                <w:b/>
                <w:lang w:eastAsia="zh-CN"/>
              </w:rPr>
            </w:pPr>
          </w:p>
        </w:tc>
        <w:tc>
          <w:tcPr>
            <w:tcW w:w="3969" w:type="dxa"/>
            <w:tcBorders>
              <w:top w:val="single" w:sz="4" w:space="0" w:color="000000"/>
              <w:left w:val="single" w:sz="4" w:space="0" w:color="000000"/>
              <w:bottom w:val="single" w:sz="4" w:space="0" w:color="000000"/>
            </w:tcBorders>
            <w:shd w:val="clear" w:color="auto" w:fill="auto"/>
          </w:tcPr>
          <w:p w:rsidR="006929E4" w:rsidRPr="005F07F1" w:rsidRDefault="006929E4" w:rsidP="00C60281">
            <w:pPr>
              <w:spacing w:before="40" w:after="40"/>
              <w:rPr>
                <w:b/>
                <w:lang w:eastAsia="zh-CN"/>
              </w:rPr>
            </w:pPr>
            <w:r>
              <w:rPr>
                <w:b/>
                <w:lang w:eastAsia="zh-CN"/>
              </w:rPr>
              <w:t>Discussion i</w:t>
            </w:r>
            <w:r w:rsidRPr="005F07F1">
              <w:rPr>
                <w:b/>
                <w:lang w:eastAsia="zh-CN"/>
              </w:rPr>
              <w:t>tems</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929E4" w:rsidRPr="005F07F1" w:rsidRDefault="006929E4" w:rsidP="00C60281">
            <w:pPr>
              <w:spacing w:before="40" w:after="40"/>
              <w:rPr>
                <w:lang w:eastAsia="zh-CN"/>
              </w:rPr>
            </w:pPr>
            <w:r>
              <w:rPr>
                <w:b/>
                <w:lang w:eastAsia="zh-CN"/>
              </w:rPr>
              <w:t>Comments r</w:t>
            </w:r>
            <w:r w:rsidRPr="005F07F1">
              <w:rPr>
                <w:b/>
                <w:lang w:eastAsia="zh-CN"/>
              </w:rPr>
              <w:t>equested</w:t>
            </w:r>
            <w:r>
              <w:rPr>
                <w:b/>
                <w:lang w:eastAsia="zh-CN"/>
              </w:rPr>
              <w:t xml:space="preserve"> from the Sub-Committee</w:t>
            </w:r>
          </w:p>
        </w:tc>
      </w:tr>
      <w:tr w:rsidR="006929E4" w:rsidRPr="005F07F1" w:rsidTr="00C60281">
        <w:tc>
          <w:tcPr>
            <w:tcW w:w="704" w:type="dxa"/>
            <w:tcBorders>
              <w:top w:val="single" w:sz="4" w:space="0" w:color="000000"/>
              <w:left w:val="single" w:sz="4" w:space="0" w:color="000000"/>
              <w:bottom w:val="single" w:sz="4" w:space="0" w:color="000000"/>
            </w:tcBorders>
            <w:shd w:val="clear" w:color="auto" w:fill="auto"/>
          </w:tcPr>
          <w:p w:rsidR="006929E4" w:rsidRPr="005F07F1" w:rsidRDefault="006929E4" w:rsidP="00C60281">
            <w:pPr>
              <w:suppressAutoHyphens w:val="0"/>
              <w:spacing w:before="40" w:after="40" w:line="240" w:lineRule="auto"/>
              <w:contextualSpacing/>
              <w:jc w:val="center"/>
              <w:rPr>
                <w:rFonts w:ascii="Calibri" w:eastAsia="Calibri" w:hAnsi="Calibri"/>
                <w:b/>
                <w:color w:val="000000"/>
                <w:sz w:val="22"/>
                <w:szCs w:val="22"/>
                <w:lang w:eastAsia="zh-CN"/>
              </w:rPr>
            </w:pPr>
            <w:r w:rsidRPr="005F07F1">
              <w:rPr>
                <w:rFonts w:eastAsia="Calibri"/>
                <w:b/>
                <w:lang w:eastAsia="zh-CN"/>
              </w:rPr>
              <w:t>1.</w:t>
            </w:r>
          </w:p>
        </w:tc>
        <w:tc>
          <w:tcPr>
            <w:tcW w:w="3969" w:type="dxa"/>
            <w:tcBorders>
              <w:top w:val="single" w:sz="4" w:space="0" w:color="000000"/>
              <w:left w:val="single" w:sz="4" w:space="0" w:color="000000"/>
              <w:bottom w:val="single" w:sz="4" w:space="0" w:color="000000"/>
            </w:tcBorders>
            <w:shd w:val="clear" w:color="auto" w:fill="auto"/>
          </w:tcPr>
          <w:p w:rsidR="006929E4" w:rsidRPr="005F07F1" w:rsidRDefault="006929E4" w:rsidP="00C60281">
            <w:pPr>
              <w:spacing w:before="40" w:after="40"/>
              <w:rPr>
                <w:color w:val="000000"/>
                <w:lang w:val="en-US" w:eastAsia="zh-CN"/>
              </w:rPr>
            </w:pPr>
            <w:r w:rsidRPr="005F07F1">
              <w:rPr>
                <w:b/>
                <w:color w:val="000000"/>
                <w:lang w:eastAsia="zh-CN"/>
              </w:rPr>
              <w:t>Definition of equipment in SP188</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929E4" w:rsidRPr="005F07F1" w:rsidRDefault="006929E4" w:rsidP="00C60281">
            <w:pPr>
              <w:spacing w:before="40" w:after="40"/>
              <w:rPr>
                <w:lang w:eastAsia="zh-CN"/>
              </w:rPr>
            </w:pPr>
            <w:r w:rsidRPr="005F07F1">
              <w:rPr>
                <w:color w:val="000000"/>
                <w:lang w:val="en-US" w:eastAsia="zh-CN"/>
              </w:rPr>
              <w:t xml:space="preserve">The </w:t>
            </w:r>
            <w:r>
              <w:rPr>
                <w:color w:val="000000"/>
                <w:lang w:val="en-US" w:eastAsia="zh-CN"/>
              </w:rPr>
              <w:t>group</w:t>
            </w:r>
            <w:r w:rsidRPr="005F07F1">
              <w:rPr>
                <w:color w:val="000000"/>
                <w:lang w:val="en-US" w:eastAsia="zh-CN"/>
              </w:rPr>
              <w:t xml:space="preserve"> considered proposals to amend the definition of equipment in SP188. It was noted ambiguity exists </w:t>
            </w:r>
            <w:proofErr w:type="gramStart"/>
            <w:r w:rsidRPr="005F07F1">
              <w:rPr>
                <w:color w:val="000000"/>
                <w:lang w:val="en-US" w:eastAsia="zh-CN"/>
              </w:rPr>
              <w:t>however,</w:t>
            </w:r>
            <w:proofErr w:type="gramEnd"/>
            <w:r w:rsidRPr="005F07F1">
              <w:rPr>
                <w:color w:val="000000"/>
                <w:lang w:val="en-US" w:eastAsia="zh-CN"/>
              </w:rPr>
              <w:t xml:space="preserve"> no consensus was reached on revised language. </w:t>
            </w:r>
          </w:p>
        </w:tc>
      </w:tr>
      <w:tr w:rsidR="006929E4" w:rsidRPr="005F07F1" w:rsidTr="00C60281">
        <w:tc>
          <w:tcPr>
            <w:tcW w:w="704" w:type="dxa"/>
            <w:tcBorders>
              <w:top w:val="single" w:sz="4" w:space="0" w:color="000000"/>
              <w:left w:val="single" w:sz="4" w:space="0" w:color="000000"/>
              <w:bottom w:val="single" w:sz="4" w:space="0" w:color="000000"/>
            </w:tcBorders>
            <w:shd w:val="clear" w:color="auto" w:fill="auto"/>
          </w:tcPr>
          <w:p w:rsidR="006929E4" w:rsidRPr="005F07F1" w:rsidRDefault="006929E4" w:rsidP="00C60281">
            <w:pPr>
              <w:suppressAutoHyphens w:val="0"/>
              <w:spacing w:before="40" w:after="40" w:line="240" w:lineRule="auto"/>
              <w:contextualSpacing/>
              <w:jc w:val="center"/>
              <w:rPr>
                <w:rFonts w:eastAsia="Calibri"/>
                <w:b/>
                <w:lang w:eastAsia="zh-CN"/>
              </w:rPr>
            </w:pPr>
            <w:r w:rsidRPr="005F07F1">
              <w:rPr>
                <w:rFonts w:eastAsia="Calibri"/>
                <w:b/>
                <w:lang w:eastAsia="zh-CN"/>
              </w:rPr>
              <w:t>2.</w:t>
            </w:r>
          </w:p>
        </w:tc>
        <w:tc>
          <w:tcPr>
            <w:tcW w:w="3969" w:type="dxa"/>
            <w:tcBorders>
              <w:top w:val="single" w:sz="4" w:space="0" w:color="000000"/>
              <w:left w:val="single" w:sz="4" w:space="0" w:color="000000"/>
              <w:bottom w:val="single" w:sz="4" w:space="0" w:color="000000"/>
            </w:tcBorders>
            <w:shd w:val="clear" w:color="auto" w:fill="auto"/>
          </w:tcPr>
          <w:p w:rsidR="006929E4" w:rsidRPr="005F07F1" w:rsidRDefault="006929E4" w:rsidP="00C60281">
            <w:pPr>
              <w:spacing w:before="40" w:after="40"/>
              <w:rPr>
                <w:b/>
                <w:lang w:eastAsia="zh-CN"/>
              </w:rPr>
            </w:pPr>
            <w:r w:rsidRPr="005F07F1">
              <w:rPr>
                <w:b/>
                <w:lang w:eastAsia="zh-CN"/>
              </w:rPr>
              <w:t>Change in cell definition to address cells with zero voltage.</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929E4" w:rsidRPr="005F07F1" w:rsidRDefault="006929E4" w:rsidP="00C60281">
            <w:pPr>
              <w:spacing w:before="40" w:after="40"/>
              <w:rPr>
                <w:lang w:eastAsia="zh-CN"/>
              </w:rPr>
            </w:pPr>
            <w:r w:rsidRPr="005F07F1">
              <w:rPr>
                <w:lang w:eastAsia="zh-CN"/>
              </w:rPr>
              <w:t xml:space="preserve">The </w:t>
            </w:r>
            <w:r>
              <w:rPr>
                <w:lang w:eastAsia="zh-CN"/>
              </w:rPr>
              <w:t>group</w:t>
            </w:r>
            <w:r w:rsidRPr="005F07F1">
              <w:rPr>
                <w:lang w:eastAsia="zh-CN"/>
              </w:rPr>
              <w:t xml:space="preserve"> addressed the issue of cells where the voltage is reduced to zero. It noted that in this case it was not clear whether they would fall under the current definition of a cell. The </w:t>
            </w:r>
            <w:r>
              <w:rPr>
                <w:lang w:eastAsia="zh-CN"/>
              </w:rPr>
              <w:t>group</w:t>
            </w:r>
            <w:r w:rsidRPr="005F07F1">
              <w:rPr>
                <w:lang w:eastAsia="zh-CN"/>
              </w:rPr>
              <w:t xml:space="preserve"> looked at options to clarify the point including a note to the current definition, but was not able to agree on precise language.</w:t>
            </w:r>
          </w:p>
        </w:tc>
      </w:tr>
      <w:tr w:rsidR="006929E4" w:rsidRPr="005F07F1" w:rsidTr="00C60281">
        <w:tc>
          <w:tcPr>
            <w:tcW w:w="704" w:type="dxa"/>
            <w:tcBorders>
              <w:top w:val="single" w:sz="4" w:space="0" w:color="000000"/>
              <w:left w:val="single" w:sz="4" w:space="0" w:color="000000"/>
              <w:bottom w:val="single" w:sz="4" w:space="0" w:color="000000"/>
            </w:tcBorders>
            <w:shd w:val="clear" w:color="auto" w:fill="auto"/>
          </w:tcPr>
          <w:p w:rsidR="006929E4" w:rsidRPr="005F07F1" w:rsidRDefault="006929E4" w:rsidP="00C60281">
            <w:pPr>
              <w:suppressAutoHyphens w:val="0"/>
              <w:spacing w:before="40" w:after="40" w:line="240" w:lineRule="auto"/>
              <w:contextualSpacing/>
              <w:jc w:val="center"/>
              <w:rPr>
                <w:rFonts w:eastAsia="Calibri"/>
                <w:b/>
                <w:lang w:eastAsia="zh-CN"/>
              </w:rPr>
            </w:pPr>
            <w:r w:rsidRPr="005F07F1">
              <w:rPr>
                <w:rFonts w:eastAsia="Calibri"/>
                <w:b/>
                <w:lang w:eastAsia="zh-CN"/>
              </w:rPr>
              <w:t>3.</w:t>
            </w:r>
          </w:p>
        </w:tc>
        <w:tc>
          <w:tcPr>
            <w:tcW w:w="3969" w:type="dxa"/>
            <w:tcBorders>
              <w:top w:val="single" w:sz="4" w:space="0" w:color="000000"/>
              <w:left w:val="single" w:sz="4" w:space="0" w:color="000000"/>
              <w:bottom w:val="single" w:sz="4" w:space="0" w:color="000000"/>
            </w:tcBorders>
            <w:shd w:val="clear" w:color="auto" w:fill="auto"/>
          </w:tcPr>
          <w:p w:rsidR="006929E4" w:rsidRPr="005F07F1" w:rsidRDefault="006929E4" w:rsidP="00C60281">
            <w:pPr>
              <w:spacing w:before="40" w:after="40"/>
              <w:rPr>
                <w:b/>
                <w:lang w:eastAsia="zh-CN"/>
              </w:rPr>
            </w:pPr>
            <w:r w:rsidRPr="005F07F1">
              <w:rPr>
                <w:b/>
                <w:lang w:eastAsia="zh-CN"/>
              </w:rPr>
              <w:t>Harmonization of the energy rating under SP188 for rechargeable lithium metal polymer batteries (RLMP)</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929E4" w:rsidRPr="005F07F1" w:rsidRDefault="006929E4" w:rsidP="00C60281">
            <w:pPr>
              <w:spacing w:line="259" w:lineRule="auto"/>
              <w:rPr>
                <w:lang w:eastAsia="zh-CN"/>
              </w:rPr>
            </w:pPr>
            <w:r w:rsidRPr="005F07F1">
              <w:rPr>
                <w:lang w:eastAsia="zh-CN"/>
              </w:rPr>
              <w:t xml:space="preserve">The </w:t>
            </w:r>
            <w:r>
              <w:rPr>
                <w:lang w:eastAsia="zh-CN"/>
              </w:rPr>
              <w:t>group</w:t>
            </w:r>
            <w:r w:rsidRPr="005F07F1">
              <w:rPr>
                <w:lang w:eastAsia="zh-CN"/>
              </w:rPr>
              <w:t xml:space="preserve"> discussed the reasoning for treating such batteries as lithium ion batteries for transport and how the lithium metal content changes with SOC. Others voiced concern about using SOC as a condition for transport as it is impractical to measure the SOC in all battery cases notwithstanding recent decisions by ICAO. Some participants indicated a new definition is required as currently there is overlap for lithium metal and lithium ion batteries. After discussion, the Chairman summarized the discussion with the following points:</w:t>
            </w:r>
          </w:p>
          <w:p w:rsidR="006929E4" w:rsidRPr="005F07F1" w:rsidRDefault="006929E4" w:rsidP="00C60281">
            <w:pPr>
              <w:spacing w:line="259" w:lineRule="auto"/>
              <w:rPr>
                <w:lang w:eastAsia="zh-CN"/>
              </w:rPr>
            </w:pPr>
            <w:r w:rsidRPr="005F07F1">
              <w:rPr>
                <w:lang w:eastAsia="zh-CN"/>
              </w:rPr>
              <w:t>- A definition is needed for rechargeable lithium metal batteries including reference to electrolyte;</w:t>
            </w:r>
          </w:p>
          <w:p w:rsidR="006929E4" w:rsidRPr="005F07F1" w:rsidRDefault="006929E4" w:rsidP="00C60281">
            <w:pPr>
              <w:spacing w:line="259" w:lineRule="auto"/>
              <w:rPr>
                <w:lang w:eastAsia="zh-CN"/>
              </w:rPr>
            </w:pPr>
            <w:r w:rsidRPr="005F07F1">
              <w:rPr>
                <w:lang w:eastAsia="zh-CN"/>
              </w:rPr>
              <w:t>- Creation of two new entries may be required;</w:t>
            </w:r>
          </w:p>
          <w:p w:rsidR="006929E4" w:rsidRPr="005F07F1" w:rsidRDefault="006929E4" w:rsidP="00C60281">
            <w:pPr>
              <w:spacing w:line="259" w:lineRule="auto"/>
              <w:rPr>
                <w:lang w:eastAsia="zh-CN"/>
              </w:rPr>
            </w:pPr>
            <w:r w:rsidRPr="005F07F1">
              <w:rPr>
                <w:lang w:eastAsia="zh-CN"/>
              </w:rPr>
              <w:t>- Additional safety data is needed to prove if the technology is similar to lithium ion batteries. If provided, the batteries may be then described as lithium ion batteries.</w:t>
            </w:r>
          </w:p>
          <w:p w:rsidR="006929E4" w:rsidRPr="005F07F1" w:rsidRDefault="006929E4" w:rsidP="00C60281">
            <w:pPr>
              <w:spacing w:before="40" w:after="40"/>
              <w:rPr>
                <w:lang w:eastAsia="zh-CN"/>
              </w:rPr>
            </w:pPr>
          </w:p>
        </w:tc>
      </w:tr>
      <w:tr w:rsidR="006929E4" w:rsidRPr="005F07F1" w:rsidTr="00C60281">
        <w:tc>
          <w:tcPr>
            <w:tcW w:w="704" w:type="dxa"/>
            <w:tcBorders>
              <w:top w:val="single" w:sz="4" w:space="0" w:color="000000"/>
              <w:left w:val="single" w:sz="4" w:space="0" w:color="000000"/>
              <w:bottom w:val="single" w:sz="4" w:space="0" w:color="000000"/>
            </w:tcBorders>
            <w:shd w:val="clear" w:color="auto" w:fill="auto"/>
          </w:tcPr>
          <w:p w:rsidR="006929E4" w:rsidRPr="005F07F1" w:rsidRDefault="006929E4" w:rsidP="00C60281">
            <w:pPr>
              <w:suppressAutoHyphens w:val="0"/>
              <w:spacing w:before="40" w:after="40" w:line="240" w:lineRule="auto"/>
              <w:contextualSpacing/>
              <w:jc w:val="center"/>
              <w:rPr>
                <w:rFonts w:ascii="Calibri" w:eastAsia="Calibri" w:hAnsi="Calibri"/>
                <w:b/>
                <w:sz w:val="22"/>
                <w:szCs w:val="22"/>
                <w:lang w:eastAsia="zh-CN"/>
              </w:rPr>
            </w:pPr>
            <w:r w:rsidRPr="005F07F1">
              <w:rPr>
                <w:rFonts w:eastAsia="Calibri"/>
                <w:b/>
                <w:lang w:eastAsia="zh-CN"/>
              </w:rPr>
              <w:t>4.</w:t>
            </w:r>
          </w:p>
        </w:tc>
        <w:tc>
          <w:tcPr>
            <w:tcW w:w="3969" w:type="dxa"/>
            <w:tcBorders>
              <w:top w:val="single" w:sz="4" w:space="0" w:color="000000"/>
              <w:left w:val="single" w:sz="4" w:space="0" w:color="000000"/>
              <w:bottom w:val="single" w:sz="4" w:space="0" w:color="000000"/>
            </w:tcBorders>
            <w:shd w:val="clear" w:color="auto" w:fill="auto"/>
          </w:tcPr>
          <w:p w:rsidR="006929E4" w:rsidRPr="005F07F1" w:rsidRDefault="006929E4" w:rsidP="00C60281">
            <w:pPr>
              <w:spacing w:before="40" w:after="40"/>
              <w:rPr>
                <w:color w:val="000000"/>
                <w:lang w:val="en-US" w:eastAsia="zh-CN"/>
              </w:rPr>
            </w:pPr>
            <w:r w:rsidRPr="005F07F1">
              <w:rPr>
                <w:b/>
                <w:lang w:eastAsia="zh-CN"/>
              </w:rPr>
              <w:t xml:space="preserve">Cells exceeding 20 </w:t>
            </w:r>
            <w:proofErr w:type="spellStart"/>
            <w:r w:rsidRPr="005F07F1">
              <w:rPr>
                <w:b/>
                <w:lang w:eastAsia="zh-CN"/>
              </w:rPr>
              <w:t>Wh</w:t>
            </w:r>
            <w:proofErr w:type="spellEnd"/>
            <w:r w:rsidRPr="005F07F1">
              <w:rPr>
                <w:b/>
                <w:lang w:eastAsia="zh-CN"/>
              </w:rPr>
              <w:t xml:space="preserve"> limit in small batteries not exceeding 100 </w:t>
            </w:r>
            <w:proofErr w:type="spellStart"/>
            <w:r w:rsidRPr="005F07F1">
              <w:rPr>
                <w:b/>
                <w:lang w:eastAsia="zh-CN"/>
              </w:rPr>
              <w:t>Wh</w:t>
            </w:r>
            <w:proofErr w:type="spellEnd"/>
            <w:r w:rsidRPr="005F07F1">
              <w:rPr>
                <w:b/>
                <w:lang w:eastAsia="zh-CN"/>
              </w:rPr>
              <w:t xml:space="preserve"> limit with regards to SP188</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929E4" w:rsidRPr="005F07F1" w:rsidRDefault="006929E4" w:rsidP="00C60281">
            <w:pPr>
              <w:spacing w:before="40" w:after="40"/>
              <w:rPr>
                <w:lang w:eastAsia="zh-CN"/>
              </w:rPr>
            </w:pPr>
            <w:r w:rsidRPr="005F07F1">
              <w:rPr>
                <w:lang w:eastAsia="zh-CN"/>
              </w:rPr>
              <w:t xml:space="preserve">The </w:t>
            </w:r>
            <w:r>
              <w:rPr>
                <w:lang w:eastAsia="zh-CN"/>
              </w:rPr>
              <w:t>group</w:t>
            </w:r>
            <w:r w:rsidRPr="005F07F1">
              <w:rPr>
                <w:lang w:eastAsia="zh-CN"/>
              </w:rPr>
              <w:t xml:space="preserve"> discussed justification for the interpretation that cell and battery limits specified in SP 188 must be applied independently (e.g., small lithium ion batteries &lt;100 </w:t>
            </w:r>
            <w:proofErr w:type="spellStart"/>
            <w:r w:rsidRPr="005F07F1">
              <w:rPr>
                <w:lang w:eastAsia="zh-CN"/>
              </w:rPr>
              <w:t>Wh</w:t>
            </w:r>
            <w:proofErr w:type="spellEnd"/>
            <w:r w:rsidRPr="005F07F1">
              <w:rPr>
                <w:lang w:eastAsia="zh-CN"/>
              </w:rPr>
              <w:t xml:space="preserve"> may contain large lithium ion cells &gt;20 </w:t>
            </w:r>
            <w:proofErr w:type="spellStart"/>
            <w:r w:rsidRPr="005F07F1">
              <w:rPr>
                <w:lang w:eastAsia="zh-CN"/>
              </w:rPr>
              <w:t>Wh</w:t>
            </w:r>
            <w:proofErr w:type="spellEnd"/>
            <w:r w:rsidRPr="005F07F1">
              <w:rPr>
                <w:lang w:eastAsia="zh-CN"/>
              </w:rPr>
              <w:t>). The Chairman pointed out the current provisions do not explicitly prohibit large cells in small batteries and if the Sub</w:t>
            </w:r>
            <w:r>
              <w:rPr>
                <w:lang w:eastAsia="zh-CN"/>
              </w:rPr>
              <w:t>-C</w:t>
            </w:r>
            <w:r w:rsidRPr="005F07F1">
              <w:rPr>
                <w:lang w:eastAsia="zh-CN"/>
              </w:rPr>
              <w:t xml:space="preserve">ommittee decided the cell and battery limits apply together, changes must be made to SP188. Given the discussion, the </w:t>
            </w:r>
            <w:r>
              <w:rPr>
                <w:lang w:eastAsia="zh-CN"/>
              </w:rPr>
              <w:t>group</w:t>
            </w:r>
            <w:r w:rsidRPr="005F07F1">
              <w:rPr>
                <w:lang w:eastAsia="zh-CN"/>
              </w:rPr>
              <w:t xml:space="preserve"> concluded the limits should be applied independently, and any participants who felt the limits should be applied together should bring additional data to the discussion.</w:t>
            </w:r>
          </w:p>
        </w:tc>
      </w:tr>
      <w:tr w:rsidR="006929E4" w:rsidRPr="005F07F1" w:rsidTr="00C60281">
        <w:tc>
          <w:tcPr>
            <w:tcW w:w="704" w:type="dxa"/>
            <w:tcBorders>
              <w:top w:val="single" w:sz="4" w:space="0" w:color="000000"/>
              <w:left w:val="single" w:sz="4" w:space="0" w:color="000000"/>
              <w:bottom w:val="single" w:sz="4" w:space="0" w:color="000000"/>
            </w:tcBorders>
            <w:shd w:val="clear" w:color="auto" w:fill="auto"/>
          </w:tcPr>
          <w:p w:rsidR="006929E4" w:rsidRPr="005F07F1" w:rsidRDefault="006929E4" w:rsidP="00C60281">
            <w:pPr>
              <w:keepNext/>
              <w:keepLines/>
              <w:suppressAutoHyphens w:val="0"/>
              <w:spacing w:before="40" w:after="40" w:line="240" w:lineRule="auto"/>
              <w:contextualSpacing/>
              <w:jc w:val="center"/>
              <w:rPr>
                <w:rFonts w:ascii="Calibri" w:eastAsia="Calibri" w:hAnsi="Calibri"/>
                <w:b/>
                <w:sz w:val="22"/>
                <w:szCs w:val="22"/>
                <w:lang w:eastAsia="zh-CN"/>
              </w:rPr>
            </w:pPr>
            <w:r w:rsidRPr="005F07F1">
              <w:rPr>
                <w:rFonts w:eastAsia="Calibri"/>
                <w:b/>
                <w:lang w:eastAsia="zh-CN"/>
              </w:rPr>
              <w:lastRenderedPageBreak/>
              <w:t>5.</w:t>
            </w:r>
          </w:p>
        </w:tc>
        <w:tc>
          <w:tcPr>
            <w:tcW w:w="3969" w:type="dxa"/>
            <w:tcBorders>
              <w:top w:val="single" w:sz="4" w:space="0" w:color="000000"/>
              <w:left w:val="single" w:sz="4" w:space="0" w:color="000000"/>
              <w:bottom w:val="single" w:sz="4" w:space="0" w:color="000000"/>
            </w:tcBorders>
            <w:shd w:val="clear" w:color="auto" w:fill="auto"/>
          </w:tcPr>
          <w:p w:rsidR="006929E4" w:rsidRPr="005F07F1" w:rsidRDefault="006929E4" w:rsidP="00C60281">
            <w:pPr>
              <w:keepNext/>
              <w:keepLines/>
              <w:spacing w:before="40" w:after="40"/>
              <w:rPr>
                <w:color w:val="000000"/>
                <w:lang w:val="en-US" w:eastAsia="zh-CN"/>
              </w:rPr>
            </w:pPr>
            <w:r w:rsidRPr="005F07F1">
              <w:rPr>
                <w:b/>
                <w:lang w:eastAsia="zh-CN"/>
              </w:rPr>
              <w:t>Flow chart describing cell and battery testing requirements</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929E4" w:rsidRPr="005F07F1" w:rsidRDefault="006929E4" w:rsidP="00C60281">
            <w:pPr>
              <w:keepNext/>
              <w:keepLines/>
              <w:spacing w:line="259" w:lineRule="auto"/>
              <w:rPr>
                <w:lang w:eastAsia="zh-CN"/>
              </w:rPr>
            </w:pPr>
            <w:r w:rsidRPr="005F07F1">
              <w:rPr>
                <w:lang w:eastAsia="zh-CN"/>
              </w:rPr>
              <w:t xml:space="preserve">In addition, the </w:t>
            </w:r>
            <w:r>
              <w:rPr>
                <w:lang w:eastAsia="zh-CN"/>
              </w:rPr>
              <w:t>group</w:t>
            </w:r>
            <w:r w:rsidRPr="005F07F1">
              <w:rPr>
                <w:lang w:eastAsia="zh-CN"/>
              </w:rPr>
              <w:t xml:space="preserve"> reviewed a flow chart that describes the testing criteria. The Chairman noted the text would need to be changed to reflect the language used in the UN Manual. Participants commented additional flow charts would need to be developed all testing options (primary, rechargeable, cells, batteries, etc.). The </w:t>
            </w:r>
            <w:r>
              <w:rPr>
                <w:lang w:eastAsia="zh-CN"/>
              </w:rPr>
              <w:t>group</w:t>
            </w:r>
            <w:r w:rsidRPr="005F07F1">
              <w:rPr>
                <w:lang w:eastAsia="zh-CN"/>
              </w:rPr>
              <w:t xml:space="preserve"> agreed to share the flow chart example with the Sub</w:t>
            </w:r>
            <w:r>
              <w:rPr>
                <w:lang w:eastAsia="zh-CN"/>
              </w:rPr>
              <w:t>-C</w:t>
            </w:r>
            <w:r w:rsidRPr="005F07F1">
              <w:rPr>
                <w:lang w:eastAsia="zh-CN"/>
              </w:rPr>
              <w:t>ommittee and clarify the chart is only a draft document. Provided the Sub</w:t>
            </w:r>
            <w:r>
              <w:rPr>
                <w:lang w:eastAsia="zh-CN"/>
              </w:rPr>
              <w:t>-C</w:t>
            </w:r>
            <w:r w:rsidRPr="005F07F1">
              <w:rPr>
                <w:lang w:eastAsia="zh-CN"/>
              </w:rPr>
              <w:t>ommittee indicated support for the effort, further discussion may be based on informal papers to be prepared by interested parties.</w:t>
            </w:r>
          </w:p>
          <w:p w:rsidR="006929E4" w:rsidRPr="005F07F1" w:rsidRDefault="006929E4" w:rsidP="00C60281">
            <w:pPr>
              <w:keepNext/>
              <w:keepLines/>
              <w:spacing w:before="40" w:after="40"/>
              <w:rPr>
                <w:lang w:eastAsia="zh-CN"/>
              </w:rPr>
            </w:pPr>
          </w:p>
        </w:tc>
      </w:tr>
      <w:tr w:rsidR="006929E4" w:rsidRPr="005F07F1" w:rsidTr="00C60281">
        <w:tc>
          <w:tcPr>
            <w:tcW w:w="704" w:type="dxa"/>
            <w:tcBorders>
              <w:top w:val="single" w:sz="4" w:space="0" w:color="000000"/>
              <w:left w:val="single" w:sz="4" w:space="0" w:color="000000"/>
              <w:bottom w:val="single" w:sz="4" w:space="0" w:color="000000"/>
            </w:tcBorders>
            <w:shd w:val="clear" w:color="auto" w:fill="auto"/>
          </w:tcPr>
          <w:p w:rsidR="006929E4" w:rsidRPr="005F07F1" w:rsidRDefault="006929E4" w:rsidP="00C60281">
            <w:pPr>
              <w:spacing w:before="40" w:after="40"/>
              <w:jc w:val="center"/>
              <w:rPr>
                <w:lang w:eastAsia="zh-CN"/>
              </w:rPr>
            </w:pPr>
            <w:r w:rsidRPr="005F07F1">
              <w:rPr>
                <w:b/>
                <w:lang w:eastAsia="zh-CN"/>
              </w:rPr>
              <w:t>6.</w:t>
            </w:r>
          </w:p>
        </w:tc>
        <w:tc>
          <w:tcPr>
            <w:tcW w:w="3969" w:type="dxa"/>
            <w:tcBorders>
              <w:top w:val="single" w:sz="4" w:space="0" w:color="000000"/>
              <w:left w:val="single" w:sz="4" w:space="0" w:color="000000"/>
              <w:bottom w:val="single" w:sz="4" w:space="0" w:color="000000"/>
            </w:tcBorders>
            <w:shd w:val="clear" w:color="auto" w:fill="auto"/>
          </w:tcPr>
          <w:p w:rsidR="006929E4" w:rsidRPr="005F07F1" w:rsidRDefault="00AC444F" w:rsidP="00AC444F">
            <w:pPr>
              <w:spacing w:before="40" w:after="40"/>
              <w:rPr>
                <w:b/>
                <w:lang w:eastAsia="zh-CN"/>
              </w:rPr>
            </w:pPr>
            <w:r>
              <w:rPr>
                <w:b/>
                <w:lang w:eastAsia="zh-CN"/>
              </w:rPr>
              <w:t>Fail s</w:t>
            </w:r>
            <w:r w:rsidR="006929E4" w:rsidRPr="005F07F1">
              <w:rPr>
                <w:b/>
                <w:lang w:eastAsia="zh-CN"/>
              </w:rPr>
              <w:t xml:space="preserve">afe </w:t>
            </w:r>
            <w:r>
              <w:rPr>
                <w:b/>
                <w:lang w:eastAsia="zh-CN"/>
              </w:rPr>
              <w:t>c</w:t>
            </w:r>
            <w:r w:rsidR="006929E4" w:rsidRPr="005F07F1">
              <w:rPr>
                <w:b/>
                <w:lang w:eastAsia="zh-CN"/>
              </w:rPr>
              <w:t>onditions</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929E4" w:rsidRPr="005F07F1" w:rsidRDefault="006929E4" w:rsidP="00C60281">
            <w:pPr>
              <w:spacing w:before="40" w:after="40"/>
              <w:rPr>
                <w:lang w:eastAsia="zh-CN"/>
              </w:rPr>
            </w:pPr>
            <w:r w:rsidRPr="005F07F1">
              <w:rPr>
                <w:lang w:eastAsia="zh-CN"/>
              </w:rPr>
              <w:t xml:space="preserve">The </w:t>
            </w:r>
            <w:r>
              <w:rPr>
                <w:lang w:eastAsia="zh-CN"/>
              </w:rPr>
              <w:t>group</w:t>
            </w:r>
            <w:r w:rsidRPr="005F07F1">
              <w:rPr>
                <w:lang w:eastAsia="zh-CN"/>
              </w:rPr>
              <w:t xml:space="preserve"> discussed the challenges with replacing cells/batteries which have activated a fail-safe mechanism with new cells/batteries. The Chairman explained the purpose of conducting the T.5 after T.1-T.4 was to determine if an external short circuit can result from the events recreated in T.1-T.4. Therefore it may not be appropriate to replace cells completely.</w:t>
            </w:r>
          </w:p>
          <w:p w:rsidR="006929E4" w:rsidRPr="005F07F1" w:rsidRDefault="006929E4" w:rsidP="00C60281">
            <w:pPr>
              <w:spacing w:before="40" w:after="40"/>
              <w:rPr>
                <w:lang w:eastAsia="zh-CN"/>
              </w:rPr>
            </w:pPr>
            <w:r w:rsidRPr="005F07F1">
              <w:rPr>
                <w:lang w:eastAsia="zh-CN"/>
              </w:rPr>
              <w:t>Given all participants were not able to agree to all aspects of the discussion, developed text would be presented to the Sub</w:t>
            </w:r>
            <w:r>
              <w:rPr>
                <w:lang w:eastAsia="zh-CN"/>
              </w:rPr>
              <w:t>-C</w:t>
            </w:r>
            <w:r w:rsidRPr="005F07F1">
              <w:rPr>
                <w:lang w:eastAsia="zh-CN"/>
              </w:rPr>
              <w:t xml:space="preserve">ommittee in an information paper. </w:t>
            </w:r>
          </w:p>
        </w:tc>
      </w:tr>
      <w:tr w:rsidR="006929E4" w:rsidRPr="005F07F1" w:rsidTr="00C60281">
        <w:tc>
          <w:tcPr>
            <w:tcW w:w="704" w:type="dxa"/>
            <w:tcBorders>
              <w:top w:val="single" w:sz="4" w:space="0" w:color="000000"/>
              <w:left w:val="single" w:sz="4" w:space="0" w:color="000000"/>
              <w:bottom w:val="single" w:sz="4" w:space="0" w:color="000000"/>
            </w:tcBorders>
            <w:shd w:val="clear" w:color="auto" w:fill="auto"/>
          </w:tcPr>
          <w:p w:rsidR="006929E4" w:rsidRPr="005F07F1" w:rsidRDefault="006929E4" w:rsidP="00C60281">
            <w:pPr>
              <w:spacing w:before="40" w:after="40"/>
              <w:jc w:val="center"/>
              <w:rPr>
                <w:lang w:eastAsia="zh-CN"/>
              </w:rPr>
            </w:pPr>
            <w:r w:rsidRPr="005F07F1">
              <w:rPr>
                <w:b/>
                <w:lang w:eastAsia="zh-CN"/>
              </w:rPr>
              <w:t>7.</w:t>
            </w:r>
          </w:p>
        </w:tc>
        <w:tc>
          <w:tcPr>
            <w:tcW w:w="3969" w:type="dxa"/>
            <w:tcBorders>
              <w:top w:val="single" w:sz="4" w:space="0" w:color="000000"/>
              <w:left w:val="single" w:sz="4" w:space="0" w:color="000000"/>
              <w:bottom w:val="single" w:sz="4" w:space="0" w:color="000000"/>
            </w:tcBorders>
            <w:shd w:val="clear" w:color="auto" w:fill="auto"/>
          </w:tcPr>
          <w:p w:rsidR="006929E4" w:rsidRPr="005F07F1" w:rsidRDefault="006929E4" w:rsidP="00C60281">
            <w:pPr>
              <w:spacing w:before="40" w:after="40"/>
              <w:rPr>
                <w:b/>
                <w:lang w:eastAsia="zh-CN"/>
              </w:rPr>
            </w:pPr>
            <w:r w:rsidRPr="005F07F1">
              <w:rPr>
                <w:b/>
                <w:lang w:eastAsia="zh-CN"/>
              </w:rPr>
              <w:t>Revisions to SP376</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929E4" w:rsidRPr="005F07F1" w:rsidRDefault="006929E4" w:rsidP="00C60281">
            <w:pPr>
              <w:spacing w:before="40" w:after="40"/>
              <w:rPr>
                <w:lang w:eastAsia="zh-CN"/>
              </w:rPr>
            </w:pPr>
            <w:r w:rsidRPr="005F07F1">
              <w:rPr>
                <w:lang w:eastAsia="zh-CN"/>
              </w:rPr>
              <w:t xml:space="preserve">The </w:t>
            </w:r>
            <w:r>
              <w:rPr>
                <w:lang w:eastAsia="zh-CN"/>
              </w:rPr>
              <w:t>group</w:t>
            </w:r>
            <w:r w:rsidRPr="005F07F1">
              <w:rPr>
                <w:lang w:eastAsia="zh-CN"/>
              </w:rPr>
              <w:t xml:space="preserve"> reviewed the hazards resulting from damage and defective batteries and existing mitigation methods. After reviewing the efficiency criteria of those methods and possible packaging solutions, the </w:t>
            </w:r>
            <w:r>
              <w:rPr>
                <w:lang w:eastAsia="zh-CN"/>
              </w:rPr>
              <w:t>group</w:t>
            </w:r>
            <w:r w:rsidRPr="005F07F1">
              <w:rPr>
                <w:lang w:eastAsia="zh-CN"/>
              </w:rPr>
              <w:t xml:space="preserve"> agreed to the following positions:</w:t>
            </w:r>
          </w:p>
          <w:p w:rsidR="006929E4" w:rsidRPr="005F07F1" w:rsidRDefault="006929E4" w:rsidP="00C60281">
            <w:pPr>
              <w:spacing w:before="40" w:after="40"/>
              <w:rPr>
                <w:lang w:eastAsia="zh-CN"/>
              </w:rPr>
            </w:pPr>
            <w:r w:rsidRPr="005F07F1">
              <w:rPr>
                <w:lang w:eastAsia="zh-CN"/>
              </w:rPr>
              <w:t>•</w:t>
            </w:r>
            <w:r w:rsidRPr="005F07F1">
              <w:rPr>
                <w:lang w:eastAsia="zh-CN"/>
              </w:rPr>
              <w:tab/>
              <w:t>Because of the large number of cases (battery size or technology, etc.), there may be unavoidable ejection of particles, heat generation, flame production. However, levels of protection (packaging) can be developed which will limit or eliminate the associated risks.</w:t>
            </w:r>
          </w:p>
          <w:p w:rsidR="006929E4" w:rsidRPr="005F07F1" w:rsidRDefault="006929E4" w:rsidP="00C60281">
            <w:pPr>
              <w:spacing w:before="40" w:after="40"/>
              <w:rPr>
                <w:lang w:eastAsia="zh-CN"/>
              </w:rPr>
            </w:pPr>
            <w:r w:rsidRPr="005F07F1">
              <w:rPr>
                <w:lang w:eastAsia="zh-CN"/>
              </w:rPr>
              <w:t>•</w:t>
            </w:r>
            <w:r w:rsidRPr="005F07F1">
              <w:rPr>
                <w:lang w:eastAsia="zh-CN"/>
              </w:rPr>
              <w:tab/>
              <w:t>The values for packaging performance can be determined and defined under the premise that conditions that could result outside the package would not damage an adjacent package.</w:t>
            </w:r>
          </w:p>
          <w:p w:rsidR="006929E4" w:rsidRPr="005F07F1" w:rsidRDefault="006929E4" w:rsidP="00C60281">
            <w:pPr>
              <w:spacing w:before="40" w:after="40"/>
              <w:rPr>
                <w:lang w:eastAsia="zh-CN"/>
              </w:rPr>
            </w:pPr>
            <w:r w:rsidRPr="005F07F1">
              <w:rPr>
                <w:lang w:eastAsia="zh-CN"/>
              </w:rPr>
              <w:t>•</w:t>
            </w:r>
            <w:r w:rsidRPr="005F07F1">
              <w:rPr>
                <w:lang w:eastAsia="zh-CN"/>
              </w:rPr>
              <w:tab/>
              <w:t xml:space="preserve">The </w:t>
            </w:r>
            <w:r>
              <w:rPr>
                <w:lang w:eastAsia="zh-CN"/>
              </w:rPr>
              <w:t>group</w:t>
            </w:r>
            <w:r w:rsidRPr="005F07F1">
              <w:rPr>
                <w:lang w:eastAsia="zh-CN"/>
              </w:rPr>
              <w:t xml:space="preserve"> can look at criteria where certain battery chemistries will not require the heightened packaging performance.</w:t>
            </w:r>
          </w:p>
          <w:p w:rsidR="006929E4" w:rsidRPr="005F07F1" w:rsidRDefault="006929E4" w:rsidP="00C60281">
            <w:pPr>
              <w:spacing w:before="40" w:after="40"/>
              <w:rPr>
                <w:lang w:eastAsia="zh-CN"/>
              </w:rPr>
            </w:pPr>
            <w:r w:rsidRPr="005F07F1">
              <w:rPr>
                <w:lang w:eastAsia="zh-CN"/>
              </w:rPr>
              <w:t>Proposals for revisions of SP376 as well as examples of packaging options were reviewed and may be submitted to the Sub</w:t>
            </w:r>
            <w:r>
              <w:rPr>
                <w:lang w:eastAsia="zh-CN"/>
              </w:rPr>
              <w:t>-C</w:t>
            </w:r>
            <w:r w:rsidRPr="005F07F1">
              <w:rPr>
                <w:lang w:eastAsia="zh-CN"/>
              </w:rPr>
              <w:t>ommittee separately from this report.</w:t>
            </w:r>
          </w:p>
        </w:tc>
      </w:tr>
      <w:tr w:rsidR="006929E4" w:rsidRPr="005F07F1" w:rsidTr="00C60281">
        <w:tc>
          <w:tcPr>
            <w:tcW w:w="704" w:type="dxa"/>
            <w:tcBorders>
              <w:top w:val="single" w:sz="4" w:space="0" w:color="000000"/>
              <w:left w:val="single" w:sz="4" w:space="0" w:color="000000"/>
              <w:bottom w:val="single" w:sz="4" w:space="0" w:color="000000"/>
            </w:tcBorders>
            <w:shd w:val="clear" w:color="auto" w:fill="auto"/>
          </w:tcPr>
          <w:p w:rsidR="006929E4" w:rsidRPr="005F07F1" w:rsidRDefault="006929E4" w:rsidP="00C60281">
            <w:pPr>
              <w:keepNext/>
              <w:keepLines/>
              <w:spacing w:before="40" w:after="40"/>
              <w:jc w:val="center"/>
              <w:rPr>
                <w:lang w:eastAsia="zh-CN"/>
              </w:rPr>
            </w:pPr>
            <w:r w:rsidRPr="005F07F1">
              <w:rPr>
                <w:b/>
                <w:lang w:eastAsia="zh-CN"/>
              </w:rPr>
              <w:lastRenderedPageBreak/>
              <w:t>8.</w:t>
            </w:r>
          </w:p>
        </w:tc>
        <w:tc>
          <w:tcPr>
            <w:tcW w:w="3969" w:type="dxa"/>
            <w:tcBorders>
              <w:top w:val="single" w:sz="4" w:space="0" w:color="000000"/>
              <w:left w:val="single" w:sz="4" w:space="0" w:color="000000"/>
              <w:bottom w:val="single" w:sz="4" w:space="0" w:color="000000"/>
            </w:tcBorders>
            <w:shd w:val="clear" w:color="auto" w:fill="auto"/>
          </w:tcPr>
          <w:p w:rsidR="006929E4" w:rsidRPr="005F07F1" w:rsidRDefault="00AC444F" w:rsidP="00C60281">
            <w:pPr>
              <w:keepNext/>
              <w:keepLines/>
              <w:spacing w:before="40" w:after="40"/>
              <w:rPr>
                <w:b/>
                <w:lang w:eastAsia="zh-CN"/>
              </w:rPr>
            </w:pPr>
            <w:r>
              <w:rPr>
                <w:b/>
                <w:lang w:eastAsia="zh-CN"/>
              </w:rPr>
              <w:t>Lithium battery test r</w:t>
            </w:r>
            <w:r w:rsidR="006929E4" w:rsidRPr="005F07F1">
              <w:rPr>
                <w:b/>
                <w:lang w:eastAsia="zh-CN"/>
              </w:rPr>
              <w:t xml:space="preserve">eport  </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929E4" w:rsidRPr="005F07F1" w:rsidRDefault="006929E4" w:rsidP="00C60281">
            <w:pPr>
              <w:keepNext/>
              <w:keepLines/>
              <w:spacing w:before="40" w:after="40"/>
              <w:rPr>
                <w:lang w:eastAsia="zh-CN"/>
              </w:rPr>
            </w:pPr>
            <w:r w:rsidRPr="005F07F1">
              <w:rPr>
                <w:lang w:eastAsia="zh-CN"/>
              </w:rPr>
              <w:t xml:space="preserve">The </w:t>
            </w:r>
            <w:r>
              <w:rPr>
                <w:lang w:eastAsia="zh-CN"/>
              </w:rPr>
              <w:t>group</w:t>
            </w:r>
            <w:r w:rsidRPr="005F07F1">
              <w:rPr>
                <w:lang w:eastAsia="zh-CN"/>
              </w:rPr>
              <w:t xml:space="preserve"> discussed the recommended elements to be included in a lithium battery test report and made suggested changes. The revised list is included in </w:t>
            </w:r>
            <w:r>
              <w:rPr>
                <w:lang w:eastAsia="zh-CN"/>
              </w:rPr>
              <w:t>the annex to this report.</w:t>
            </w:r>
          </w:p>
        </w:tc>
      </w:tr>
    </w:tbl>
    <w:p w:rsidR="00F82063" w:rsidRDefault="00F82063">
      <w:pPr>
        <w:suppressAutoHyphens w:val="0"/>
        <w:spacing w:line="240" w:lineRule="auto"/>
      </w:pPr>
    </w:p>
    <w:p w:rsidR="003B2B35" w:rsidRDefault="003B2B35">
      <w:pPr>
        <w:suppressAutoHyphens w:val="0"/>
        <w:spacing w:line="240" w:lineRule="auto"/>
        <w:sectPr w:rsidR="003B2B35" w:rsidSect="00286493">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008" w:footer="1008" w:gutter="0"/>
          <w:cols w:space="720"/>
          <w:titlePg/>
          <w:docGrid w:linePitch="272"/>
        </w:sectPr>
      </w:pPr>
    </w:p>
    <w:p w:rsidR="003446C6" w:rsidRPr="003446C6" w:rsidRDefault="003446C6" w:rsidP="003446C6">
      <w:pPr>
        <w:pStyle w:val="HChG"/>
      </w:pPr>
      <w:r>
        <w:t>A</w:t>
      </w:r>
      <w:r w:rsidR="001455F9">
        <w:t>nnex</w:t>
      </w:r>
      <w:r>
        <w:t xml:space="preserve"> </w:t>
      </w:r>
      <w:bookmarkStart w:id="0" w:name="_GoBack"/>
      <w:bookmarkEnd w:id="0"/>
    </w:p>
    <w:p w:rsidR="003446C6" w:rsidRDefault="003446C6" w:rsidP="003446C6">
      <w:pPr>
        <w:pStyle w:val="H1G"/>
      </w:pPr>
      <w:r>
        <w:tab/>
      </w:r>
      <w:r>
        <w:tab/>
      </w:r>
      <w:r w:rsidRPr="00767409">
        <w:t xml:space="preserve">Elements of </w:t>
      </w:r>
      <w:r w:rsidR="001455F9">
        <w:t>a lithium battery testing r</w:t>
      </w:r>
      <w:r w:rsidRPr="00767409">
        <w:t>eport</w:t>
      </w:r>
    </w:p>
    <w:p w:rsidR="003446C6" w:rsidRDefault="009A6886" w:rsidP="003446C6">
      <w:pPr>
        <w:pStyle w:val="Bullet1G"/>
      </w:pPr>
      <w:r>
        <w:t xml:space="preserve">Name of </w:t>
      </w:r>
      <w:r w:rsidR="00F82063">
        <w:t xml:space="preserve">the </w:t>
      </w:r>
      <w:r>
        <w:t>battery manufacturer</w:t>
      </w:r>
    </w:p>
    <w:p w:rsidR="003446C6" w:rsidRDefault="003446C6" w:rsidP="003446C6">
      <w:pPr>
        <w:pStyle w:val="Bullet1G"/>
      </w:pPr>
      <w:r>
        <w:t>Name of third party test lab</w:t>
      </w:r>
      <w:r w:rsidR="009A6886">
        <w:t>oratory</w:t>
      </w:r>
      <w:r>
        <w:t xml:space="preserve"> (if applicable)</w:t>
      </w:r>
    </w:p>
    <w:p w:rsidR="003446C6" w:rsidRDefault="003446C6" w:rsidP="003446C6">
      <w:pPr>
        <w:pStyle w:val="Bullet1G"/>
      </w:pPr>
      <w:r>
        <w:t>A unique test report identification</w:t>
      </w:r>
    </w:p>
    <w:p w:rsidR="003446C6" w:rsidRDefault="003446C6" w:rsidP="003446C6">
      <w:pPr>
        <w:pStyle w:val="Bullet1G"/>
      </w:pPr>
      <w:r>
        <w:t>Date of test report</w:t>
      </w:r>
    </w:p>
    <w:p w:rsidR="003446C6" w:rsidRDefault="003446C6" w:rsidP="003446C6">
      <w:pPr>
        <w:pStyle w:val="Bullet1G"/>
      </w:pPr>
      <w:r>
        <w:t xml:space="preserve">Description of cell or battery (e.g., Li ion or Li metal cell or battery, voltage, net </w:t>
      </w:r>
      <w:r w:rsidR="009A6886">
        <w:t>mass</w:t>
      </w:r>
      <w:r>
        <w:t xml:space="preserve">, Watt-hour rating, </w:t>
      </w:r>
      <w:proofErr w:type="spellStart"/>
      <w:r>
        <w:t>gram</w:t>
      </w:r>
      <w:r w:rsidR="009A6886">
        <w:t>me</w:t>
      </w:r>
      <w:r>
        <w:t>s</w:t>
      </w:r>
      <w:proofErr w:type="spellEnd"/>
      <w:r>
        <w:t xml:space="preserve"> of lithium metal content, cell/battery geometry, model numbers and design types)</w:t>
      </w:r>
    </w:p>
    <w:p w:rsidR="003446C6" w:rsidRDefault="003446C6" w:rsidP="003446C6">
      <w:pPr>
        <w:pStyle w:val="Bullet1G"/>
      </w:pPr>
      <w:r>
        <w:t>List of tests conducted and results (i.e., pass/fail)</w:t>
      </w:r>
    </w:p>
    <w:p w:rsidR="003446C6" w:rsidRDefault="003446C6" w:rsidP="003446C6">
      <w:pPr>
        <w:pStyle w:val="Bullet1G"/>
      </w:pPr>
      <w:r>
        <w:t>Reference to assembled battery testing requirements, if applicable (i.e., 38.3.3(f) and 38.3.3(g))</w:t>
      </w:r>
    </w:p>
    <w:p w:rsidR="003446C6" w:rsidRDefault="003B2B35" w:rsidP="003B2B35">
      <w:pPr>
        <w:pStyle w:val="Bullet1G"/>
      </w:pPr>
      <w:r>
        <w:t>UN Manual Revision date used</w:t>
      </w:r>
      <w:r>
        <w:rPr>
          <w:rStyle w:val="FootnoteReference"/>
        </w:rPr>
        <w:footnoteReference w:id="3"/>
      </w:r>
    </w:p>
    <w:p w:rsidR="003446C6" w:rsidRDefault="003446C6" w:rsidP="003446C6">
      <w:pPr>
        <w:pStyle w:val="Bullet1G"/>
      </w:pPr>
      <w:r>
        <w:t xml:space="preserve">Test report </w:t>
      </w:r>
      <w:r w:rsidR="009A6886">
        <w:t>to</w:t>
      </w:r>
      <w:r>
        <w:t xml:space="preserve"> be signed with name and status of signatory</w:t>
      </w:r>
    </w:p>
    <w:p w:rsidR="003446C6" w:rsidRDefault="003446C6" w:rsidP="003446C6">
      <w:pPr>
        <w:pStyle w:val="Bullet1G"/>
      </w:pPr>
      <w:r>
        <w:t xml:space="preserve">Contact information to include phone number, email address or website for more information. </w:t>
      </w:r>
    </w:p>
    <w:p w:rsidR="003446C6" w:rsidRPr="003446C6" w:rsidRDefault="003446C6" w:rsidP="003446C6">
      <w:pPr>
        <w:spacing w:before="240"/>
        <w:ind w:left="1134" w:right="1134"/>
        <w:jc w:val="center"/>
        <w:rPr>
          <w:u w:val="single"/>
        </w:rPr>
      </w:pPr>
      <w:r>
        <w:tab/>
      </w:r>
      <w:r>
        <w:rPr>
          <w:u w:val="single"/>
        </w:rPr>
        <w:tab/>
      </w:r>
      <w:r>
        <w:rPr>
          <w:u w:val="single"/>
        </w:rPr>
        <w:tab/>
      </w:r>
      <w:r>
        <w:rPr>
          <w:u w:val="single"/>
        </w:rPr>
        <w:tab/>
      </w:r>
    </w:p>
    <w:p w:rsidR="003446C6" w:rsidRDefault="003446C6" w:rsidP="003446C6"/>
    <w:p w:rsidR="00313033" w:rsidRPr="00313033" w:rsidRDefault="00313033" w:rsidP="00313033">
      <w:pPr>
        <w:pStyle w:val="SingleTxtG"/>
      </w:pPr>
    </w:p>
    <w:p w:rsidR="00313033" w:rsidRPr="00313033" w:rsidRDefault="00313033" w:rsidP="00313033">
      <w:pPr>
        <w:pStyle w:val="SingleTxtG"/>
      </w:pPr>
    </w:p>
    <w:p w:rsidR="00313033" w:rsidRPr="00313033" w:rsidRDefault="00313033" w:rsidP="00313033">
      <w:pPr>
        <w:pStyle w:val="SingleTxtG"/>
        <w:rPr>
          <w:sz w:val="12"/>
          <w:szCs w:val="12"/>
        </w:rPr>
      </w:pPr>
    </w:p>
    <w:sectPr w:rsidR="00313033" w:rsidRPr="00313033" w:rsidSect="009733C4">
      <w:headerReference w:type="first" r:id="rId16"/>
      <w:footerReference w:type="first" r:id="rId17"/>
      <w:footnotePr>
        <w:numFmt w:val="chicago"/>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81" w:rsidRDefault="00C60281"/>
  </w:endnote>
  <w:endnote w:type="continuationSeparator" w:id="0">
    <w:p w:rsidR="00C60281" w:rsidRDefault="00C60281"/>
  </w:endnote>
  <w:endnote w:type="continuationNotice" w:id="1">
    <w:p w:rsidR="00C60281" w:rsidRDefault="00C60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81" w:rsidRPr="00C8779F" w:rsidRDefault="00C60281" w:rsidP="00DF52A7">
    <w:pPr>
      <w:pStyle w:val="Footer"/>
      <w:tabs>
        <w:tab w:val="right" w:pos="9638"/>
      </w:tabs>
      <w:jc w:val="right"/>
      <w:rPr>
        <w:sz w:val="18"/>
      </w:rPr>
    </w:pPr>
    <w:r w:rsidRPr="00C8779F">
      <w:rPr>
        <w:b/>
        <w:sz w:val="18"/>
      </w:rPr>
      <w:fldChar w:fldCharType="begin"/>
    </w:r>
    <w:r w:rsidRPr="00C8779F">
      <w:rPr>
        <w:b/>
        <w:sz w:val="18"/>
      </w:rPr>
      <w:instrText xml:space="preserve"> PAGE  \* MERGEFORMAT </w:instrText>
    </w:r>
    <w:r w:rsidRPr="00C8779F">
      <w:rPr>
        <w:b/>
        <w:sz w:val="18"/>
      </w:rPr>
      <w:fldChar w:fldCharType="separate"/>
    </w:r>
    <w:r w:rsidR="009733C4">
      <w:rPr>
        <w:b/>
        <w:noProof/>
        <w:sz w:val="18"/>
      </w:rPr>
      <w:t>12</w:t>
    </w:r>
    <w:r w:rsidRPr="00C8779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527632213"/>
      <w:docPartObj>
        <w:docPartGallery w:val="Page Numbers (Bottom of Page)"/>
        <w:docPartUnique/>
      </w:docPartObj>
    </w:sdtPr>
    <w:sdtEndPr>
      <w:rPr>
        <w:noProof/>
      </w:rPr>
    </w:sdtEndPr>
    <w:sdtContent>
      <w:p w:rsidR="00C60281" w:rsidRPr="00A11C85" w:rsidRDefault="00C60281">
        <w:pPr>
          <w:pStyle w:val="Footer"/>
          <w:jc w:val="right"/>
          <w:rPr>
            <w:b/>
          </w:rPr>
        </w:pPr>
        <w:r w:rsidRPr="00A11C85">
          <w:rPr>
            <w:b/>
          </w:rPr>
          <w:fldChar w:fldCharType="begin"/>
        </w:r>
        <w:r w:rsidRPr="00A11C85">
          <w:rPr>
            <w:b/>
          </w:rPr>
          <w:instrText xml:space="preserve"> PAGE   \* MERGEFORMAT </w:instrText>
        </w:r>
        <w:r w:rsidRPr="00A11C85">
          <w:rPr>
            <w:b/>
          </w:rPr>
          <w:fldChar w:fldCharType="separate"/>
        </w:r>
        <w:r w:rsidR="003B2B35">
          <w:rPr>
            <w:b/>
            <w:noProof/>
          </w:rPr>
          <w:t>11</w:t>
        </w:r>
        <w:r w:rsidRPr="00A11C85">
          <w:rPr>
            <w:b/>
            <w:noProof/>
          </w:rPr>
          <w:fldChar w:fldCharType="end"/>
        </w:r>
      </w:p>
    </w:sdtContent>
  </w:sdt>
  <w:p w:rsidR="00C60281" w:rsidRPr="00DF52A7" w:rsidRDefault="00C60281" w:rsidP="00090021">
    <w:pPr>
      <w:pStyle w:val="Footer"/>
      <w:jc w:val="right"/>
      <w:rPr>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B35" w:rsidRDefault="003B2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81" w:rsidRPr="000B175B" w:rsidRDefault="00C60281" w:rsidP="000B175B">
      <w:pPr>
        <w:tabs>
          <w:tab w:val="right" w:pos="2155"/>
        </w:tabs>
        <w:spacing w:after="80"/>
        <w:ind w:left="680"/>
        <w:rPr>
          <w:u w:val="single"/>
        </w:rPr>
      </w:pPr>
      <w:r>
        <w:rPr>
          <w:u w:val="single"/>
        </w:rPr>
        <w:tab/>
      </w:r>
    </w:p>
  </w:footnote>
  <w:footnote w:type="continuationSeparator" w:id="0">
    <w:p w:rsidR="00C60281" w:rsidRPr="00FC68B7" w:rsidRDefault="00C60281" w:rsidP="00FC68B7">
      <w:pPr>
        <w:tabs>
          <w:tab w:val="left" w:pos="2155"/>
        </w:tabs>
        <w:spacing w:after="80"/>
        <w:ind w:left="680"/>
        <w:rPr>
          <w:u w:val="single"/>
        </w:rPr>
      </w:pPr>
      <w:r>
        <w:rPr>
          <w:u w:val="single"/>
        </w:rPr>
        <w:tab/>
      </w:r>
    </w:p>
  </w:footnote>
  <w:footnote w:type="continuationNotice" w:id="1">
    <w:p w:rsidR="00C60281" w:rsidRDefault="00C60281"/>
  </w:footnote>
  <w:footnote w:id="2">
    <w:p w:rsidR="00C60281" w:rsidRPr="00006F6F" w:rsidRDefault="00C60281" w:rsidP="00006F6F">
      <w:pPr>
        <w:pStyle w:val="FootnoteText"/>
        <w:ind w:firstLine="0"/>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footnote>
  <w:footnote w:id="3">
    <w:p w:rsidR="003B2B35" w:rsidRPr="003B2B35" w:rsidRDefault="003B2B35" w:rsidP="003B2B35">
      <w:pPr>
        <w:pStyle w:val="FootnoteText"/>
        <w:ind w:firstLine="0"/>
        <w:rPr>
          <w:lang w:val="fr-CH"/>
        </w:rPr>
      </w:pPr>
      <w:r>
        <w:rPr>
          <w:rStyle w:val="FootnoteReference"/>
        </w:rPr>
        <w:footnoteRef/>
      </w:r>
      <w:r>
        <w:t xml:space="preserve"> Note by the secretariat: it would be preferable to use a reference to the edition, e.g.: </w:t>
      </w:r>
      <w:r>
        <w:t>Reference to the edition of the Manual of Tests and Criteria used (identification of the published edition or amendment, e.g. “Revision 3” or “Revision 3, amendment 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81" w:rsidRPr="00C8779F" w:rsidRDefault="00C60281">
    <w:pPr>
      <w:pStyle w:val="Header"/>
    </w:pPr>
    <w:r>
      <w:t>ST/SG/AC.10/C.3/2016/46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81" w:rsidRPr="00C8779F" w:rsidRDefault="00C60281" w:rsidP="00C8779F">
    <w:pPr>
      <w:pStyle w:val="Header"/>
      <w:jc w:val="right"/>
    </w:pPr>
    <w:r>
      <w:t>ST/SG/AC.10/C.3/2016/46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81" w:rsidRDefault="00C60281" w:rsidP="00090021">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B35" w:rsidRPr="003B2B35" w:rsidRDefault="003B2B35" w:rsidP="003B2B35">
    <w:pPr>
      <w:pStyle w:val="Header"/>
      <w:pBdr>
        <w:bottom w:val="single" w:sz="2" w:space="1" w:color="auto"/>
      </w:pBdr>
      <w:rPr>
        <w:lang w:val="fr-CH"/>
      </w:rPr>
    </w:pPr>
    <w:r>
      <w:rPr>
        <w:lang w:val="fr-CH"/>
      </w:rPr>
      <w:t>ST/SG/AC.10/C.3/2016/46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9CB53F0"/>
    <w:multiLevelType w:val="hybridMultilevel"/>
    <w:tmpl w:val="B636D9F8"/>
    <w:lvl w:ilvl="0" w:tplc="32C400FA">
      <w:start w:val="1"/>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2">
    <w:nsid w:val="0AA620B8"/>
    <w:multiLevelType w:val="hybridMultilevel"/>
    <w:tmpl w:val="EE305E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C4C62E9"/>
    <w:multiLevelType w:val="hybridMultilevel"/>
    <w:tmpl w:val="A4363FE0"/>
    <w:lvl w:ilvl="0" w:tplc="F2ECE49A">
      <w:start w:val="1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0984169"/>
    <w:multiLevelType w:val="hybridMultilevel"/>
    <w:tmpl w:val="44E4674C"/>
    <w:lvl w:ilvl="0" w:tplc="4A9EFBEC">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72C0797"/>
    <w:multiLevelType w:val="hybridMultilevel"/>
    <w:tmpl w:val="F022C6BE"/>
    <w:lvl w:ilvl="0" w:tplc="635ADF74">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27760EBF"/>
    <w:multiLevelType w:val="hybridMultilevel"/>
    <w:tmpl w:val="88B65834"/>
    <w:lvl w:ilvl="0" w:tplc="E452C50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2E8A27A8"/>
    <w:multiLevelType w:val="hybridMultilevel"/>
    <w:tmpl w:val="0824B0FA"/>
    <w:lvl w:ilvl="0" w:tplc="AB182446">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3B235AD0"/>
    <w:multiLevelType w:val="hybridMultilevel"/>
    <w:tmpl w:val="D764CBA4"/>
    <w:lvl w:ilvl="0" w:tplc="F170D83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B4E55C5"/>
    <w:multiLevelType w:val="hybridMultilevel"/>
    <w:tmpl w:val="363E6790"/>
    <w:lvl w:ilvl="0" w:tplc="E37A503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nsid w:val="3B9A385B"/>
    <w:multiLevelType w:val="hybridMultilevel"/>
    <w:tmpl w:val="905A2F54"/>
    <w:lvl w:ilvl="0" w:tplc="0C06B6D8">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47553F26"/>
    <w:multiLevelType w:val="hybridMultilevel"/>
    <w:tmpl w:val="E21877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7516B3"/>
    <w:multiLevelType w:val="hybridMultilevel"/>
    <w:tmpl w:val="092C458E"/>
    <w:lvl w:ilvl="0" w:tplc="8C88E9E2">
      <w:start w:val="5"/>
      <w:numFmt w:val="bullet"/>
      <w:lvlText w:val="-"/>
      <w:lvlJc w:val="left"/>
      <w:pPr>
        <w:ind w:left="2049" w:hanging="360"/>
      </w:pPr>
      <w:rPr>
        <w:rFonts w:ascii="Times New Roman" w:eastAsia="Times New Roman" w:hAnsi="Times New Roman" w:cs="Times New Roman" w:hint="default"/>
        <w:i w:val="0"/>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4">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B502BEA"/>
    <w:multiLevelType w:val="hybridMultilevel"/>
    <w:tmpl w:val="3E0EFDC0"/>
    <w:lvl w:ilvl="0" w:tplc="A40AB946">
      <w:start w:val="9"/>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719A6913"/>
    <w:multiLevelType w:val="hybridMultilevel"/>
    <w:tmpl w:val="20B637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A694EC7"/>
    <w:multiLevelType w:val="hybridMultilevel"/>
    <w:tmpl w:val="E5546262"/>
    <w:lvl w:ilvl="0" w:tplc="18B07A14">
      <w:start w:val="1"/>
      <w:numFmt w:val="decimal"/>
      <w:lvlText w:val="%1."/>
      <w:lvlJc w:val="left"/>
      <w:pPr>
        <w:ind w:left="1725"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7A7F2D74"/>
    <w:multiLevelType w:val="hybridMultilevel"/>
    <w:tmpl w:val="5302C3FE"/>
    <w:lvl w:ilvl="0" w:tplc="F3EE81C8">
      <w:start w:val="5"/>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5"/>
  </w:num>
  <w:num w:numId="13">
    <w:abstractNumId w:val="10"/>
  </w:num>
  <w:num w:numId="14">
    <w:abstractNumId w:val="26"/>
  </w:num>
  <w:num w:numId="15">
    <w:abstractNumId w:val="29"/>
  </w:num>
  <w:num w:numId="16">
    <w:abstractNumId w:val="28"/>
  </w:num>
  <w:num w:numId="17">
    <w:abstractNumId w:val="21"/>
  </w:num>
  <w:num w:numId="18">
    <w:abstractNumId w:val="11"/>
  </w:num>
  <w:num w:numId="19">
    <w:abstractNumId w:val="16"/>
  </w:num>
  <w:num w:numId="20">
    <w:abstractNumId w:val="20"/>
  </w:num>
  <w:num w:numId="21">
    <w:abstractNumId w:val="31"/>
  </w:num>
  <w:num w:numId="22">
    <w:abstractNumId w:val="23"/>
  </w:num>
  <w:num w:numId="23">
    <w:abstractNumId w:val="17"/>
  </w:num>
  <w:num w:numId="24">
    <w:abstractNumId w:val="22"/>
  </w:num>
  <w:num w:numId="25">
    <w:abstractNumId w:val="27"/>
  </w:num>
  <w:num w:numId="26">
    <w:abstractNumId w:val="18"/>
  </w:num>
  <w:num w:numId="27">
    <w:abstractNumId w:val="13"/>
  </w:num>
  <w:num w:numId="28">
    <w:abstractNumId w:val="19"/>
  </w:num>
  <w:num w:numId="29">
    <w:abstractNumId w:val="30"/>
  </w:num>
  <w:num w:numId="30">
    <w:abstractNumId w:val="14"/>
  </w:num>
  <w:num w:numId="31">
    <w:abstractNumId w:val="24"/>
  </w:num>
  <w:num w:numId="3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2"/>
    <w:docVar w:name="SWDocIDLocation" w:val="3"/>
  </w:docVars>
  <w:rsids>
    <w:rsidRoot w:val="00DA67AD"/>
    <w:rsid w:val="00006F6F"/>
    <w:rsid w:val="00011638"/>
    <w:rsid w:val="00015AA6"/>
    <w:rsid w:val="00016110"/>
    <w:rsid w:val="0002126E"/>
    <w:rsid w:val="00021DC3"/>
    <w:rsid w:val="000443C2"/>
    <w:rsid w:val="00046913"/>
    <w:rsid w:val="00050F6B"/>
    <w:rsid w:val="0005505D"/>
    <w:rsid w:val="000555DC"/>
    <w:rsid w:val="00062B3D"/>
    <w:rsid w:val="00064BC7"/>
    <w:rsid w:val="00066216"/>
    <w:rsid w:val="000675A2"/>
    <w:rsid w:val="000722DD"/>
    <w:rsid w:val="00072C8C"/>
    <w:rsid w:val="00076FFA"/>
    <w:rsid w:val="00083C51"/>
    <w:rsid w:val="00084EAB"/>
    <w:rsid w:val="00090021"/>
    <w:rsid w:val="00091419"/>
    <w:rsid w:val="000931C0"/>
    <w:rsid w:val="00095EA8"/>
    <w:rsid w:val="000A142C"/>
    <w:rsid w:val="000A2524"/>
    <w:rsid w:val="000A4F0C"/>
    <w:rsid w:val="000A72D8"/>
    <w:rsid w:val="000B175B"/>
    <w:rsid w:val="000B338B"/>
    <w:rsid w:val="000B3A0F"/>
    <w:rsid w:val="000C510E"/>
    <w:rsid w:val="000D6D3C"/>
    <w:rsid w:val="000E0415"/>
    <w:rsid w:val="000E0BE8"/>
    <w:rsid w:val="000E2DD9"/>
    <w:rsid w:val="000F1B5A"/>
    <w:rsid w:val="000F5A01"/>
    <w:rsid w:val="00100669"/>
    <w:rsid w:val="00103768"/>
    <w:rsid w:val="00105DAF"/>
    <w:rsid w:val="00117787"/>
    <w:rsid w:val="00131D42"/>
    <w:rsid w:val="00132912"/>
    <w:rsid w:val="001358E7"/>
    <w:rsid w:val="00136AC7"/>
    <w:rsid w:val="00141482"/>
    <w:rsid w:val="00142260"/>
    <w:rsid w:val="00142A49"/>
    <w:rsid w:val="001455F9"/>
    <w:rsid w:val="0014567C"/>
    <w:rsid w:val="001477FF"/>
    <w:rsid w:val="001561C0"/>
    <w:rsid w:val="001633FB"/>
    <w:rsid w:val="00166D19"/>
    <w:rsid w:val="0017442A"/>
    <w:rsid w:val="00184035"/>
    <w:rsid w:val="001929E7"/>
    <w:rsid w:val="001A02A2"/>
    <w:rsid w:val="001A2BE1"/>
    <w:rsid w:val="001A5328"/>
    <w:rsid w:val="001B12D4"/>
    <w:rsid w:val="001B4B04"/>
    <w:rsid w:val="001C2162"/>
    <w:rsid w:val="001C641A"/>
    <w:rsid w:val="001C6663"/>
    <w:rsid w:val="001C7895"/>
    <w:rsid w:val="001D26DF"/>
    <w:rsid w:val="001D2FDC"/>
    <w:rsid w:val="00211E0B"/>
    <w:rsid w:val="0021235A"/>
    <w:rsid w:val="00224EC7"/>
    <w:rsid w:val="002309A7"/>
    <w:rsid w:val="00237785"/>
    <w:rsid w:val="00241466"/>
    <w:rsid w:val="0024288B"/>
    <w:rsid w:val="00243235"/>
    <w:rsid w:val="00246F8E"/>
    <w:rsid w:val="002563B1"/>
    <w:rsid w:val="00261156"/>
    <w:rsid w:val="00267EA8"/>
    <w:rsid w:val="002725CA"/>
    <w:rsid w:val="00272E7D"/>
    <w:rsid w:val="0027396B"/>
    <w:rsid w:val="00280EB7"/>
    <w:rsid w:val="0028280B"/>
    <w:rsid w:val="00285380"/>
    <w:rsid w:val="00286493"/>
    <w:rsid w:val="002B1CDA"/>
    <w:rsid w:val="002B1EED"/>
    <w:rsid w:val="002B5F2E"/>
    <w:rsid w:val="002C015E"/>
    <w:rsid w:val="002D2F98"/>
    <w:rsid w:val="002E5E63"/>
    <w:rsid w:val="002F4078"/>
    <w:rsid w:val="00301319"/>
    <w:rsid w:val="00303A97"/>
    <w:rsid w:val="00310561"/>
    <w:rsid w:val="003107FA"/>
    <w:rsid w:val="00313033"/>
    <w:rsid w:val="00317403"/>
    <w:rsid w:val="003215AD"/>
    <w:rsid w:val="003229D8"/>
    <w:rsid w:val="00333B7B"/>
    <w:rsid w:val="003446C6"/>
    <w:rsid w:val="003876B0"/>
    <w:rsid w:val="0039277A"/>
    <w:rsid w:val="00394B36"/>
    <w:rsid w:val="0039505A"/>
    <w:rsid w:val="003972E0"/>
    <w:rsid w:val="003B2B35"/>
    <w:rsid w:val="003B302B"/>
    <w:rsid w:val="003B3D61"/>
    <w:rsid w:val="003B40AA"/>
    <w:rsid w:val="003C2CC4"/>
    <w:rsid w:val="003D3691"/>
    <w:rsid w:val="003D4B23"/>
    <w:rsid w:val="003E4405"/>
    <w:rsid w:val="003E75D3"/>
    <w:rsid w:val="003E77B9"/>
    <w:rsid w:val="003F4515"/>
    <w:rsid w:val="003F5F29"/>
    <w:rsid w:val="003F6401"/>
    <w:rsid w:val="004020D7"/>
    <w:rsid w:val="00402C9F"/>
    <w:rsid w:val="004038FE"/>
    <w:rsid w:val="00414DA1"/>
    <w:rsid w:val="0042100F"/>
    <w:rsid w:val="00421CCA"/>
    <w:rsid w:val="00427241"/>
    <w:rsid w:val="004325CB"/>
    <w:rsid w:val="0043511E"/>
    <w:rsid w:val="0043536F"/>
    <w:rsid w:val="00437F3F"/>
    <w:rsid w:val="00446DE4"/>
    <w:rsid w:val="00454036"/>
    <w:rsid w:val="00454059"/>
    <w:rsid w:val="004666BA"/>
    <w:rsid w:val="004708A9"/>
    <w:rsid w:val="00474469"/>
    <w:rsid w:val="0047651F"/>
    <w:rsid w:val="004769D7"/>
    <w:rsid w:val="00480EC3"/>
    <w:rsid w:val="00481C01"/>
    <w:rsid w:val="004835CF"/>
    <w:rsid w:val="00491905"/>
    <w:rsid w:val="004946C6"/>
    <w:rsid w:val="004A03C5"/>
    <w:rsid w:val="004A1F91"/>
    <w:rsid w:val="004A512B"/>
    <w:rsid w:val="004A65C9"/>
    <w:rsid w:val="004A72FD"/>
    <w:rsid w:val="004B2C9D"/>
    <w:rsid w:val="004B664D"/>
    <w:rsid w:val="004B679F"/>
    <w:rsid w:val="004C13BA"/>
    <w:rsid w:val="004C4962"/>
    <w:rsid w:val="004C61E7"/>
    <w:rsid w:val="004C7765"/>
    <w:rsid w:val="004D2A01"/>
    <w:rsid w:val="004D6971"/>
    <w:rsid w:val="004F1D5F"/>
    <w:rsid w:val="004F205A"/>
    <w:rsid w:val="004F38BF"/>
    <w:rsid w:val="004F7B7A"/>
    <w:rsid w:val="0050088E"/>
    <w:rsid w:val="005010AD"/>
    <w:rsid w:val="00513BF9"/>
    <w:rsid w:val="00517A3F"/>
    <w:rsid w:val="005233DF"/>
    <w:rsid w:val="00524A41"/>
    <w:rsid w:val="00527910"/>
    <w:rsid w:val="0053469A"/>
    <w:rsid w:val="00541319"/>
    <w:rsid w:val="005420F2"/>
    <w:rsid w:val="0054570D"/>
    <w:rsid w:val="0055213B"/>
    <w:rsid w:val="00555ED9"/>
    <w:rsid w:val="00556D9A"/>
    <w:rsid w:val="00571273"/>
    <w:rsid w:val="00574A89"/>
    <w:rsid w:val="00577421"/>
    <w:rsid w:val="00577C7B"/>
    <w:rsid w:val="00577F68"/>
    <w:rsid w:val="00585673"/>
    <w:rsid w:val="00590144"/>
    <w:rsid w:val="005930FC"/>
    <w:rsid w:val="00593B6B"/>
    <w:rsid w:val="00593C1D"/>
    <w:rsid w:val="00595121"/>
    <w:rsid w:val="005A572D"/>
    <w:rsid w:val="005B3DB3"/>
    <w:rsid w:val="005C04D4"/>
    <w:rsid w:val="005C2583"/>
    <w:rsid w:val="005C4120"/>
    <w:rsid w:val="005D2558"/>
    <w:rsid w:val="005D4B6D"/>
    <w:rsid w:val="005D7F7F"/>
    <w:rsid w:val="005E60AB"/>
    <w:rsid w:val="005E67FA"/>
    <w:rsid w:val="005E7A2E"/>
    <w:rsid w:val="005F07F1"/>
    <w:rsid w:val="006021AD"/>
    <w:rsid w:val="00611FC4"/>
    <w:rsid w:val="006123A4"/>
    <w:rsid w:val="006176FB"/>
    <w:rsid w:val="00622A79"/>
    <w:rsid w:val="00624405"/>
    <w:rsid w:val="0063170B"/>
    <w:rsid w:val="00632680"/>
    <w:rsid w:val="006337B5"/>
    <w:rsid w:val="0063419C"/>
    <w:rsid w:val="00634A7A"/>
    <w:rsid w:val="006366A7"/>
    <w:rsid w:val="00637843"/>
    <w:rsid w:val="00640B26"/>
    <w:rsid w:val="006500BA"/>
    <w:rsid w:val="00653131"/>
    <w:rsid w:val="006747AF"/>
    <w:rsid w:val="00676FFB"/>
    <w:rsid w:val="00682BEA"/>
    <w:rsid w:val="0068767F"/>
    <w:rsid w:val="006929E4"/>
    <w:rsid w:val="006A38EB"/>
    <w:rsid w:val="006A7392"/>
    <w:rsid w:val="006C0D34"/>
    <w:rsid w:val="006C4493"/>
    <w:rsid w:val="006C50B0"/>
    <w:rsid w:val="006C7692"/>
    <w:rsid w:val="006C7E11"/>
    <w:rsid w:val="006D4C02"/>
    <w:rsid w:val="006D67C6"/>
    <w:rsid w:val="006E12D3"/>
    <w:rsid w:val="006E1922"/>
    <w:rsid w:val="006E1BD5"/>
    <w:rsid w:val="006E564B"/>
    <w:rsid w:val="006E72CC"/>
    <w:rsid w:val="00700769"/>
    <w:rsid w:val="00703495"/>
    <w:rsid w:val="0072632A"/>
    <w:rsid w:val="00730BD6"/>
    <w:rsid w:val="0073794D"/>
    <w:rsid w:val="007463C9"/>
    <w:rsid w:val="007573E7"/>
    <w:rsid w:val="00761B45"/>
    <w:rsid w:val="007648E3"/>
    <w:rsid w:val="00767449"/>
    <w:rsid w:val="007677BF"/>
    <w:rsid w:val="00790791"/>
    <w:rsid w:val="007A0257"/>
    <w:rsid w:val="007A5169"/>
    <w:rsid w:val="007B6BA5"/>
    <w:rsid w:val="007B7410"/>
    <w:rsid w:val="007B7C53"/>
    <w:rsid w:val="007C23E3"/>
    <w:rsid w:val="007C3390"/>
    <w:rsid w:val="007C4F4B"/>
    <w:rsid w:val="007D0D84"/>
    <w:rsid w:val="007D7521"/>
    <w:rsid w:val="007E1E32"/>
    <w:rsid w:val="007E7A9B"/>
    <w:rsid w:val="007E7BF1"/>
    <w:rsid w:val="007F6611"/>
    <w:rsid w:val="00801F4A"/>
    <w:rsid w:val="0080409A"/>
    <w:rsid w:val="00811701"/>
    <w:rsid w:val="0081336B"/>
    <w:rsid w:val="008175E9"/>
    <w:rsid w:val="008242D7"/>
    <w:rsid w:val="00833AF3"/>
    <w:rsid w:val="00834EB1"/>
    <w:rsid w:val="008420EE"/>
    <w:rsid w:val="008500AB"/>
    <w:rsid w:val="008544D3"/>
    <w:rsid w:val="00857984"/>
    <w:rsid w:val="00871FD5"/>
    <w:rsid w:val="00886E33"/>
    <w:rsid w:val="00896113"/>
    <w:rsid w:val="008979B1"/>
    <w:rsid w:val="008A62D9"/>
    <w:rsid w:val="008A6B25"/>
    <w:rsid w:val="008A6C4F"/>
    <w:rsid w:val="008B54D1"/>
    <w:rsid w:val="008C7634"/>
    <w:rsid w:val="008D017A"/>
    <w:rsid w:val="008D18D4"/>
    <w:rsid w:val="008D1D99"/>
    <w:rsid w:val="008D6E8F"/>
    <w:rsid w:val="008E0E46"/>
    <w:rsid w:val="008E7B96"/>
    <w:rsid w:val="008F2E9B"/>
    <w:rsid w:val="008F4897"/>
    <w:rsid w:val="00913FF0"/>
    <w:rsid w:val="009143DB"/>
    <w:rsid w:val="00931EEB"/>
    <w:rsid w:val="0093382C"/>
    <w:rsid w:val="00933F7E"/>
    <w:rsid w:val="00941167"/>
    <w:rsid w:val="00941EBC"/>
    <w:rsid w:val="00945A5D"/>
    <w:rsid w:val="00953135"/>
    <w:rsid w:val="00953ABD"/>
    <w:rsid w:val="00953DAB"/>
    <w:rsid w:val="00963CBA"/>
    <w:rsid w:val="009733C4"/>
    <w:rsid w:val="00974A7A"/>
    <w:rsid w:val="00974F11"/>
    <w:rsid w:val="00980714"/>
    <w:rsid w:val="00984D85"/>
    <w:rsid w:val="009904AC"/>
    <w:rsid w:val="0099124E"/>
    <w:rsid w:val="00991261"/>
    <w:rsid w:val="009932AC"/>
    <w:rsid w:val="009A5991"/>
    <w:rsid w:val="009A60DC"/>
    <w:rsid w:val="009A6886"/>
    <w:rsid w:val="009C29E9"/>
    <w:rsid w:val="009C3671"/>
    <w:rsid w:val="009D1CB4"/>
    <w:rsid w:val="009D73DC"/>
    <w:rsid w:val="009E02F3"/>
    <w:rsid w:val="009E24EB"/>
    <w:rsid w:val="009F0F06"/>
    <w:rsid w:val="009F1AFF"/>
    <w:rsid w:val="009F22DF"/>
    <w:rsid w:val="00A03F8D"/>
    <w:rsid w:val="00A04A40"/>
    <w:rsid w:val="00A0684B"/>
    <w:rsid w:val="00A11C85"/>
    <w:rsid w:val="00A1427D"/>
    <w:rsid w:val="00A249B2"/>
    <w:rsid w:val="00A27CE3"/>
    <w:rsid w:val="00A50064"/>
    <w:rsid w:val="00A5642A"/>
    <w:rsid w:val="00A57C4F"/>
    <w:rsid w:val="00A60644"/>
    <w:rsid w:val="00A6390A"/>
    <w:rsid w:val="00A71B77"/>
    <w:rsid w:val="00A72F22"/>
    <w:rsid w:val="00A748A6"/>
    <w:rsid w:val="00A75EC9"/>
    <w:rsid w:val="00A80E21"/>
    <w:rsid w:val="00A879A4"/>
    <w:rsid w:val="00A91667"/>
    <w:rsid w:val="00A92DE1"/>
    <w:rsid w:val="00A94DDF"/>
    <w:rsid w:val="00AC0653"/>
    <w:rsid w:val="00AC444F"/>
    <w:rsid w:val="00AC5C96"/>
    <w:rsid w:val="00AD34EB"/>
    <w:rsid w:val="00AD65F2"/>
    <w:rsid w:val="00AE7A28"/>
    <w:rsid w:val="00AF67AA"/>
    <w:rsid w:val="00AF7C3E"/>
    <w:rsid w:val="00B03582"/>
    <w:rsid w:val="00B06C69"/>
    <w:rsid w:val="00B10DCB"/>
    <w:rsid w:val="00B146D3"/>
    <w:rsid w:val="00B26540"/>
    <w:rsid w:val="00B26A5B"/>
    <w:rsid w:val="00B30179"/>
    <w:rsid w:val="00B3317B"/>
    <w:rsid w:val="00B36030"/>
    <w:rsid w:val="00B37121"/>
    <w:rsid w:val="00B60BFD"/>
    <w:rsid w:val="00B62FD6"/>
    <w:rsid w:val="00B650CC"/>
    <w:rsid w:val="00B6744B"/>
    <w:rsid w:val="00B74458"/>
    <w:rsid w:val="00B765AF"/>
    <w:rsid w:val="00B77516"/>
    <w:rsid w:val="00B81E12"/>
    <w:rsid w:val="00B833AA"/>
    <w:rsid w:val="00B8530A"/>
    <w:rsid w:val="00B90237"/>
    <w:rsid w:val="00B93068"/>
    <w:rsid w:val="00B94B7F"/>
    <w:rsid w:val="00BC1973"/>
    <w:rsid w:val="00BC1FB8"/>
    <w:rsid w:val="00BC71A5"/>
    <w:rsid w:val="00BC74E9"/>
    <w:rsid w:val="00BD28F9"/>
    <w:rsid w:val="00BD656D"/>
    <w:rsid w:val="00BE618E"/>
    <w:rsid w:val="00C0208C"/>
    <w:rsid w:val="00C159E9"/>
    <w:rsid w:val="00C22848"/>
    <w:rsid w:val="00C23EF3"/>
    <w:rsid w:val="00C31CAC"/>
    <w:rsid w:val="00C36D4A"/>
    <w:rsid w:val="00C463DD"/>
    <w:rsid w:val="00C52BE8"/>
    <w:rsid w:val="00C543EF"/>
    <w:rsid w:val="00C544D9"/>
    <w:rsid w:val="00C60281"/>
    <w:rsid w:val="00C60635"/>
    <w:rsid w:val="00C62F76"/>
    <w:rsid w:val="00C65C34"/>
    <w:rsid w:val="00C67AED"/>
    <w:rsid w:val="00C73BD2"/>
    <w:rsid w:val="00C745C3"/>
    <w:rsid w:val="00C75C47"/>
    <w:rsid w:val="00C8364F"/>
    <w:rsid w:val="00C841D9"/>
    <w:rsid w:val="00C8779F"/>
    <w:rsid w:val="00C91480"/>
    <w:rsid w:val="00CA113C"/>
    <w:rsid w:val="00CA25AC"/>
    <w:rsid w:val="00CA38BD"/>
    <w:rsid w:val="00CA6EF1"/>
    <w:rsid w:val="00CC043B"/>
    <w:rsid w:val="00CC0678"/>
    <w:rsid w:val="00CC1D32"/>
    <w:rsid w:val="00CC20D4"/>
    <w:rsid w:val="00CC2CC9"/>
    <w:rsid w:val="00CC5051"/>
    <w:rsid w:val="00CD3225"/>
    <w:rsid w:val="00CD6386"/>
    <w:rsid w:val="00CE4A8F"/>
    <w:rsid w:val="00CF2D50"/>
    <w:rsid w:val="00CF4CF4"/>
    <w:rsid w:val="00CF6B5F"/>
    <w:rsid w:val="00D07ADE"/>
    <w:rsid w:val="00D1233D"/>
    <w:rsid w:val="00D13443"/>
    <w:rsid w:val="00D170EC"/>
    <w:rsid w:val="00D17633"/>
    <w:rsid w:val="00D2031B"/>
    <w:rsid w:val="00D23C0C"/>
    <w:rsid w:val="00D25FE2"/>
    <w:rsid w:val="00D304A4"/>
    <w:rsid w:val="00D31716"/>
    <w:rsid w:val="00D31BA4"/>
    <w:rsid w:val="00D369BC"/>
    <w:rsid w:val="00D43252"/>
    <w:rsid w:val="00D44DDA"/>
    <w:rsid w:val="00D477EE"/>
    <w:rsid w:val="00D66E24"/>
    <w:rsid w:val="00D709DB"/>
    <w:rsid w:val="00D72149"/>
    <w:rsid w:val="00D740F9"/>
    <w:rsid w:val="00D753D8"/>
    <w:rsid w:val="00D776EE"/>
    <w:rsid w:val="00D82BCD"/>
    <w:rsid w:val="00D8320F"/>
    <w:rsid w:val="00D8529B"/>
    <w:rsid w:val="00D93688"/>
    <w:rsid w:val="00D96CC5"/>
    <w:rsid w:val="00D97486"/>
    <w:rsid w:val="00D978C6"/>
    <w:rsid w:val="00DA67AD"/>
    <w:rsid w:val="00DB3CB9"/>
    <w:rsid w:val="00DB7CAF"/>
    <w:rsid w:val="00DD0531"/>
    <w:rsid w:val="00DD247D"/>
    <w:rsid w:val="00DD5A14"/>
    <w:rsid w:val="00DE695A"/>
    <w:rsid w:val="00DF2B6A"/>
    <w:rsid w:val="00DF52A7"/>
    <w:rsid w:val="00DF57EE"/>
    <w:rsid w:val="00E02B3F"/>
    <w:rsid w:val="00E04DDB"/>
    <w:rsid w:val="00E130AB"/>
    <w:rsid w:val="00E1573D"/>
    <w:rsid w:val="00E15BC3"/>
    <w:rsid w:val="00E31765"/>
    <w:rsid w:val="00E36A9E"/>
    <w:rsid w:val="00E4734E"/>
    <w:rsid w:val="00E538BE"/>
    <w:rsid w:val="00E548E8"/>
    <w:rsid w:val="00E5644E"/>
    <w:rsid w:val="00E56DB3"/>
    <w:rsid w:val="00E60C58"/>
    <w:rsid w:val="00E63CAE"/>
    <w:rsid w:val="00E7260F"/>
    <w:rsid w:val="00E739DA"/>
    <w:rsid w:val="00E82263"/>
    <w:rsid w:val="00E8535A"/>
    <w:rsid w:val="00E857B6"/>
    <w:rsid w:val="00E85AF1"/>
    <w:rsid w:val="00E96630"/>
    <w:rsid w:val="00E974DD"/>
    <w:rsid w:val="00EA2DCC"/>
    <w:rsid w:val="00EA772F"/>
    <w:rsid w:val="00EB258A"/>
    <w:rsid w:val="00EB3CF8"/>
    <w:rsid w:val="00EB6832"/>
    <w:rsid w:val="00EC2735"/>
    <w:rsid w:val="00EC33C5"/>
    <w:rsid w:val="00ED11CD"/>
    <w:rsid w:val="00ED7A2A"/>
    <w:rsid w:val="00EF1D7F"/>
    <w:rsid w:val="00EF441A"/>
    <w:rsid w:val="00EF6496"/>
    <w:rsid w:val="00F0114F"/>
    <w:rsid w:val="00F01D84"/>
    <w:rsid w:val="00F16B99"/>
    <w:rsid w:val="00F40308"/>
    <w:rsid w:val="00F40E75"/>
    <w:rsid w:val="00F43CC1"/>
    <w:rsid w:val="00F4591A"/>
    <w:rsid w:val="00F5125F"/>
    <w:rsid w:val="00F527CE"/>
    <w:rsid w:val="00F54674"/>
    <w:rsid w:val="00F57837"/>
    <w:rsid w:val="00F65E33"/>
    <w:rsid w:val="00F732E7"/>
    <w:rsid w:val="00F82063"/>
    <w:rsid w:val="00F908E3"/>
    <w:rsid w:val="00F92677"/>
    <w:rsid w:val="00F95B58"/>
    <w:rsid w:val="00FA3925"/>
    <w:rsid w:val="00FA53E1"/>
    <w:rsid w:val="00FA7039"/>
    <w:rsid w:val="00FA7F70"/>
    <w:rsid w:val="00FB3011"/>
    <w:rsid w:val="00FC1D4E"/>
    <w:rsid w:val="00FC4123"/>
    <w:rsid w:val="00FC68B7"/>
    <w:rsid w:val="00FD0614"/>
    <w:rsid w:val="00FD6B2B"/>
    <w:rsid w:val="00FD6F9A"/>
    <w:rsid w:val="00FE01D6"/>
    <w:rsid w:val="00FE571B"/>
    <w:rsid w:val="00FF03BB"/>
    <w:rsid w:val="00FF1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D3"/>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56D9A"/>
    <w:rPr>
      <w:lang w:val="en-GB" w:eastAsia="en-US" w:bidi="ar-SA"/>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ListParagraph">
    <w:name w:val="List Paragraph"/>
    <w:basedOn w:val="Normal"/>
    <w:uiPriority w:val="34"/>
    <w:qFormat/>
    <w:rsid w:val="00B650CC"/>
    <w:pPr>
      <w:ind w:left="720"/>
    </w:pPr>
  </w:style>
  <w:style w:type="paragraph" w:styleId="BalloonText">
    <w:name w:val="Balloon Text"/>
    <w:basedOn w:val="Normal"/>
    <w:link w:val="BalloonTextChar"/>
    <w:rsid w:val="004038FE"/>
    <w:pPr>
      <w:spacing w:line="240" w:lineRule="auto"/>
    </w:pPr>
    <w:rPr>
      <w:rFonts w:ascii="Segoe UI" w:hAnsi="Segoe UI" w:cs="Segoe UI"/>
      <w:sz w:val="18"/>
      <w:szCs w:val="18"/>
    </w:rPr>
  </w:style>
  <w:style w:type="character" w:customStyle="1" w:styleId="BalloonTextChar">
    <w:name w:val="Balloon Text Char"/>
    <w:link w:val="BalloonText"/>
    <w:rsid w:val="004038FE"/>
    <w:rPr>
      <w:rFonts w:ascii="Segoe UI" w:hAnsi="Segoe UI" w:cs="Segoe UI"/>
      <w:sz w:val="18"/>
      <w:szCs w:val="18"/>
      <w:lang w:val="en-GB"/>
    </w:rPr>
  </w:style>
  <w:style w:type="character" w:customStyle="1" w:styleId="FooterChar">
    <w:name w:val="Footer Char"/>
    <w:aliases w:val="3_G Char"/>
    <w:basedOn w:val="DefaultParagraphFont"/>
    <w:link w:val="Footer"/>
    <w:uiPriority w:val="99"/>
    <w:rsid w:val="00A11C85"/>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D3"/>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56D9A"/>
    <w:rPr>
      <w:lang w:val="en-GB" w:eastAsia="en-US" w:bidi="ar-SA"/>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ListParagraph">
    <w:name w:val="List Paragraph"/>
    <w:basedOn w:val="Normal"/>
    <w:uiPriority w:val="34"/>
    <w:qFormat/>
    <w:rsid w:val="00B650CC"/>
    <w:pPr>
      <w:ind w:left="720"/>
    </w:pPr>
  </w:style>
  <w:style w:type="paragraph" w:styleId="BalloonText">
    <w:name w:val="Balloon Text"/>
    <w:basedOn w:val="Normal"/>
    <w:link w:val="BalloonTextChar"/>
    <w:rsid w:val="004038FE"/>
    <w:pPr>
      <w:spacing w:line="240" w:lineRule="auto"/>
    </w:pPr>
    <w:rPr>
      <w:rFonts w:ascii="Segoe UI" w:hAnsi="Segoe UI" w:cs="Segoe UI"/>
      <w:sz w:val="18"/>
      <w:szCs w:val="18"/>
    </w:rPr>
  </w:style>
  <w:style w:type="character" w:customStyle="1" w:styleId="BalloonTextChar">
    <w:name w:val="Balloon Text Char"/>
    <w:link w:val="BalloonText"/>
    <w:rsid w:val="004038FE"/>
    <w:rPr>
      <w:rFonts w:ascii="Segoe UI" w:hAnsi="Segoe UI" w:cs="Segoe UI"/>
      <w:sz w:val="18"/>
      <w:szCs w:val="18"/>
      <w:lang w:val="en-GB"/>
    </w:rPr>
  </w:style>
  <w:style w:type="character" w:customStyle="1" w:styleId="FooterChar">
    <w:name w:val="Footer Char"/>
    <w:aliases w:val="3_G Char"/>
    <w:basedOn w:val="DefaultParagraphFont"/>
    <w:link w:val="Footer"/>
    <w:uiPriority w:val="99"/>
    <w:rsid w:val="00A11C85"/>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echargebatteries.org/3rd-informal-working-group-2015-2016-un-manual-of-tests-and-criteri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29D7-DE9B-4E13-A7A1-2EF0DA64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13</Pages>
  <Words>3173</Words>
  <Characters>18092</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39</cp:revision>
  <cp:lastPrinted>2016-04-15T13:09:00Z</cp:lastPrinted>
  <dcterms:created xsi:type="dcterms:W3CDTF">2016-04-13T09:54:00Z</dcterms:created>
  <dcterms:modified xsi:type="dcterms:W3CDTF">2016-04-15T15:30:00Z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13891697.1</vt:lpwstr>
  </property>
</Properties>
</file>