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1B129C">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1B129C" w:rsidP="001B129C">
            <w:pPr>
              <w:jc w:val="right"/>
            </w:pPr>
            <w:r w:rsidRPr="001B129C">
              <w:rPr>
                <w:sz w:val="40"/>
              </w:rPr>
              <w:t>ST</w:t>
            </w:r>
            <w:r>
              <w:t>/SG/AC.10/C.3/2016/43</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1B129C" w:rsidP="009C3129">
            <w:pPr>
              <w:spacing w:before="240"/>
            </w:pPr>
            <w:proofErr w:type="spellStart"/>
            <w:r>
              <w:t>Distr</w:t>
            </w:r>
            <w:proofErr w:type="spellEnd"/>
            <w:r>
              <w:t>. générale</w:t>
            </w:r>
          </w:p>
          <w:p w:rsidR="001B129C" w:rsidRDefault="001B129C" w:rsidP="001B129C">
            <w:pPr>
              <w:spacing w:line="240" w:lineRule="exact"/>
            </w:pPr>
            <w:r>
              <w:t>12 avril 2016</w:t>
            </w:r>
          </w:p>
          <w:p w:rsidR="001B129C" w:rsidRDefault="001B129C" w:rsidP="001B129C">
            <w:pPr>
              <w:spacing w:line="240" w:lineRule="exact"/>
            </w:pPr>
            <w:r>
              <w:t>Français</w:t>
            </w:r>
          </w:p>
          <w:p w:rsidR="001B129C" w:rsidRPr="00DB58B5" w:rsidRDefault="001B129C" w:rsidP="001B129C">
            <w:pPr>
              <w:spacing w:line="240" w:lineRule="exact"/>
            </w:pPr>
            <w:r>
              <w:t>Original : anglais</w:t>
            </w:r>
          </w:p>
        </w:tc>
      </w:tr>
    </w:tbl>
    <w:p w:rsidR="001B129C" w:rsidRPr="00CA0680" w:rsidRDefault="001B129C" w:rsidP="000305D3">
      <w:pPr>
        <w:spacing w:before="120"/>
        <w:rPr>
          <w:b/>
          <w:sz w:val="24"/>
          <w:szCs w:val="24"/>
        </w:rPr>
      </w:pPr>
      <w:r w:rsidRPr="00CA0680">
        <w:rPr>
          <w:b/>
          <w:sz w:val="24"/>
          <w:szCs w:val="24"/>
        </w:rPr>
        <w:t>Comité d</w:t>
      </w:r>
      <w:r w:rsidR="00245B84">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245B84">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1B129C" w:rsidRPr="00CA0680" w:rsidRDefault="001B129C" w:rsidP="000305D3">
      <w:pPr>
        <w:spacing w:before="120"/>
        <w:rPr>
          <w:b/>
        </w:rPr>
      </w:pPr>
      <w:r w:rsidRPr="00CA0680">
        <w:rPr>
          <w:b/>
        </w:rPr>
        <w:t>Sous</w:t>
      </w:r>
      <w:r>
        <w:rPr>
          <w:b/>
        </w:rPr>
        <w:t>-</w:t>
      </w:r>
      <w:r w:rsidRPr="00CA0680">
        <w:rPr>
          <w:b/>
        </w:rPr>
        <w:t>Comité d</w:t>
      </w:r>
      <w:r w:rsidR="00245B84">
        <w:rPr>
          <w:b/>
        </w:rPr>
        <w:t>’</w:t>
      </w:r>
      <w:r w:rsidRPr="00CA0680">
        <w:rPr>
          <w:b/>
        </w:rPr>
        <w:t>experts du transport des marchandises dangereuses</w:t>
      </w:r>
    </w:p>
    <w:p w:rsidR="001B129C" w:rsidRDefault="001B129C" w:rsidP="000305D3">
      <w:pPr>
        <w:spacing w:before="120"/>
        <w:rPr>
          <w:b/>
        </w:rPr>
      </w:pPr>
      <w:r w:rsidRPr="00C826A2">
        <w:rPr>
          <w:b/>
          <w:bCs/>
          <w:szCs w:val="24"/>
        </w:rPr>
        <w:t>Quarante-neuvième</w:t>
      </w:r>
      <w:r w:rsidRPr="00C826A2">
        <w:rPr>
          <w:b/>
          <w:szCs w:val="24"/>
        </w:rPr>
        <w:t xml:space="preserve"> </w:t>
      </w:r>
      <w:r w:rsidRPr="00CA0680">
        <w:rPr>
          <w:b/>
        </w:rPr>
        <w:t>session</w:t>
      </w:r>
    </w:p>
    <w:p w:rsidR="001B129C" w:rsidRDefault="001B129C" w:rsidP="000305D3">
      <w:r>
        <w:t xml:space="preserve">Genève, </w:t>
      </w:r>
      <w:r w:rsidRPr="00C826A2">
        <w:rPr>
          <w:szCs w:val="24"/>
        </w:rPr>
        <w:t>27 juin</w:t>
      </w:r>
      <w:r>
        <w:rPr>
          <w:szCs w:val="24"/>
        </w:rPr>
        <w:t>-</w:t>
      </w:r>
      <w:r w:rsidRPr="00C826A2">
        <w:rPr>
          <w:szCs w:val="24"/>
        </w:rPr>
        <w:t>6 juillet 2016</w:t>
      </w:r>
    </w:p>
    <w:p w:rsidR="001B129C" w:rsidRDefault="001B129C" w:rsidP="000305D3">
      <w:r>
        <w:t>Point 4 d) de l</w:t>
      </w:r>
      <w:r w:rsidR="00245B84">
        <w:t>’</w:t>
      </w:r>
      <w:r>
        <w:t>ordre du jour provisoire</w:t>
      </w:r>
    </w:p>
    <w:p w:rsidR="001B129C" w:rsidRDefault="001B129C" w:rsidP="001B129C">
      <w:pPr>
        <w:spacing w:line="220" w:lineRule="atLeast"/>
        <w:rPr>
          <w:b/>
          <w:szCs w:val="24"/>
        </w:rPr>
      </w:pPr>
      <w:r w:rsidRPr="00E610C1">
        <w:rPr>
          <w:b/>
          <w:szCs w:val="24"/>
        </w:rPr>
        <w:t>Systèmes de stockage de l</w:t>
      </w:r>
      <w:r w:rsidR="00245B84">
        <w:rPr>
          <w:b/>
          <w:szCs w:val="24"/>
        </w:rPr>
        <w:t>’</w:t>
      </w:r>
      <w:r w:rsidRPr="00E610C1">
        <w:rPr>
          <w:b/>
          <w:szCs w:val="24"/>
        </w:rPr>
        <w:t>électricité</w:t>
      </w:r>
      <w:r>
        <w:rPr>
          <w:b/>
          <w:szCs w:val="24"/>
        </w:rPr>
        <w:t> : questions diverses</w:t>
      </w:r>
    </w:p>
    <w:p w:rsidR="001B129C" w:rsidRPr="00D705D2" w:rsidRDefault="001B129C" w:rsidP="001B129C">
      <w:pPr>
        <w:pStyle w:val="HChG"/>
        <w:spacing w:before="320" w:after="220"/>
      </w:pPr>
      <w:r w:rsidRPr="00D705D2">
        <w:tab/>
      </w:r>
      <w:r w:rsidRPr="00D705D2">
        <w:tab/>
      </w:r>
      <w:r>
        <w:t xml:space="preserve">Précision concernant les envois de batteries au lithium préparées pour le transport conformément à la </w:t>
      </w:r>
      <w:r w:rsidRPr="00E51C8C">
        <w:t xml:space="preserve">section IB </w:t>
      </w:r>
      <w:r>
        <w:br/>
        <w:t>de l</w:t>
      </w:r>
      <w:r w:rsidR="00245B84">
        <w:t>’</w:t>
      </w:r>
      <w:r>
        <w:t>instruction d</w:t>
      </w:r>
      <w:r w:rsidR="00245B84">
        <w:t>’</w:t>
      </w:r>
      <w:r>
        <w:t xml:space="preserve">emballage </w:t>
      </w:r>
      <w:r w:rsidRPr="00D705D2">
        <w:t>965 o</w:t>
      </w:r>
      <w:r w:rsidRPr="00E51C8C">
        <w:t>u</w:t>
      </w:r>
      <w:r w:rsidRPr="00D705D2">
        <w:t xml:space="preserve"> 968 </w:t>
      </w:r>
      <w:r>
        <w:t>de l</w:t>
      </w:r>
      <w:r w:rsidR="00245B84">
        <w:t>’</w:t>
      </w:r>
      <w:r>
        <w:t>OACI</w:t>
      </w:r>
    </w:p>
    <w:p w:rsidR="001B129C" w:rsidRPr="00D705D2" w:rsidRDefault="001B129C" w:rsidP="001B129C">
      <w:pPr>
        <w:pStyle w:val="H1G"/>
        <w:spacing w:before="320" w:after="220"/>
      </w:pPr>
      <w:r w:rsidRPr="00D705D2">
        <w:tab/>
      </w:r>
      <w:r w:rsidRPr="00D705D2">
        <w:tab/>
      </w:r>
      <w:r w:rsidRPr="00E610C1">
        <w:t xml:space="preserve">Communication de la Rechargeable </w:t>
      </w:r>
      <w:proofErr w:type="spellStart"/>
      <w:r w:rsidRPr="00E610C1">
        <w:t>Battery</w:t>
      </w:r>
      <w:proofErr w:type="spellEnd"/>
      <w:r w:rsidRPr="00E610C1">
        <w:t xml:space="preserve"> Association</w:t>
      </w:r>
      <w:r w:rsidRPr="00D705D2">
        <w:t xml:space="preserve"> (PRBA)</w:t>
      </w:r>
      <w:r w:rsidRPr="00245B84">
        <w:rPr>
          <w:b w:val="0"/>
          <w:sz w:val="18"/>
          <w:vertAlign w:val="superscript"/>
          <w:lang w:val="en-GB"/>
        </w:rPr>
        <w:footnoteReference w:id="2"/>
      </w:r>
    </w:p>
    <w:p w:rsidR="001B129C" w:rsidRPr="00D705D2" w:rsidRDefault="001B129C" w:rsidP="001B129C">
      <w:pPr>
        <w:pStyle w:val="HChG"/>
        <w:spacing w:before="320" w:after="220"/>
        <w:rPr>
          <w:lang w:val="en-GB"/>
        </w:rPr>
      </w:pPr>
      <w:r w:rsidRPr="00D705D2">
        <w:tab/>
      </w:r>
      <w:r w:rsidRPr="00D705D2">
        <w:tab/>
      </w:r>
      <w:r w:rsidRPr="00D705D2">
        <w:rPr>
          <w:lang w:val="en-GB"/>
        </w:rPr>
        <w:t>Introduction</w:t>
      </w:r>
    </w:p>
    <w:p w:rsidR="001B129C" w:rsidRPr="001B129C" w:rsidRDefault="001B129C" w:rsidP="004C224E">
      <w:pPr>
        <w:pStyle w:val="SingleTxtG"/>
        <w:numPr>
          <w:ilvl w:val="0"/>
          <w:numId w:val="15"/>
        </w:numPr>
        <w:ind w:left="1134" w:firstLine="0"/>
      </w:pPr>
      <w:r w:rsidRPr="00E610C1">
        <w:rPr>
          <w:szCs w:val="24"/>
        </w:rPr>
        <w:t xml:space="preserve">Les membres de la </w:t>
      </w:r>
      <w:r w:rsidRPr="00D705D2">
        <w:rPr>
          <w:szCs w:val="24"/>
        </w:rPr>
        <w:t xml:space="preserve">PRBA </w:t>
      </w:r>
      <w:r w:rsidRPr="00E610C1">
        <w:rPr>
          <w:szCs w:val="24"/>
        </w:rPr>
        <w:t>ont été confrontés à des problèmes</w:t>
      </w:r>
      <w:r>
        <w:rPr>
          <w:szCs w:val="24"/>
        </w:rPr>
        <w:t xml:space="preserve"> avec des cargaisons présentées au transport par route et par mer en raison du fait que les colis préparés conformément à la s</w:t>
      </w:r>
      <w:r w:rsidRPr="00E51C8C">
        <w:rPr>
          <w:szCs w:val="24"/>
        </w:rPr>
        <w:t xml:space="preserve">ection IB </w:t>
      </w:r>
      <w:r>
        <w:rPr>
          <w:szCs w:val="24"/>
        </w:rPr>
        <w:t>de l</w:t>
      </w:r>
      <w:r w:rsidR="00245B84">
        <w:rPr>
          <w:szCs w:val="24"/>
        </w:rPr>
        <w:t>’</w:t>
      </w:r>
      <w:r>
        <w:rPr>
          <w:szCs w:val="24"/>
        </w:rPr>
        <w:t>instruction d</w:t>
      </w:r>
      <w:r w:rsidR="00245B84">
        <w:rPr>
          <w:szCs w:val="24"/>
        </w:rPr>
        <w:t>’</w:t>
      </w:r>
      <w:r>
        <w:rPr>
          <w:szCs w:val="24"/>
        </w:rPr>
        <w:t xml:space="preserve">emballage 965 ou 968 contenus dans les </w:t>
      </w:r>
      <w:r w:rsidR="00B76263">
        <w:rPr>
          <w:szCs w:val="24"/>
        </w:rPr>
        <w:t>i</w:t>
      </w:r>
      <w:r>
        <w:rPr>
          <w:szCs w:val="24"/>
        </w:rPr>
        <w:t xml:space="preserve">nstructions techniques de </w:t>
      </w:r>
      <w:r w:rsidRPr="00832FC6">
        <w:rPr>
          <w:szCs w:val="24"/>
        </w:rPr>
        <w:t>l</w:t>
      </w:r>
      <w:r w:rsidR="00245B84">
        <w:rPr>
          <w:szCs w:val="24"/>
        </w:rPr>
        <w:t>’</w:t>
      </w:r>
      <w:r w:rsidRPr="00832FC6">
        <w:rPr>
          <w:szCs w:val="24"/>
        </w:rPr>
        <w:t>Organisation de l</w:t>
      </w:r>
      <w:r w:rsidR="00245B84">
        <w:rPr>
          <w:szCs w:val="24"/>
        </w:rPr>
        <w:t>’</w:t>
      </w:r>
      <w:r w:rsidRPr="00832FC6">
        <w:rPr>
          <w:szCs w:val="24"/>
        </w:rPr>
        <w:t xml:space="preserve">aviation civile internationale </w:t>
      </w:r>
      <w:r>
        <w:rPr>
          <w:szCs w:val="24"/>
        </w:rPr>
        <w:t xml:space="preserve">(OACI) </w:t>
      </w:r>
      <w:r w:rsidRPr="00832FC6">
        <w:rPr>
          <w:szCs w:val="24"/>
        </w:rPr>
        <w:t>pour la sécurité du transport aérien des marchandises dangereuses</w:t>
      </w:r>
      <w:r>
        <w:rPr>
          <w:szCs w:val="24"/>
        </w:rPr>
        <w:t xml:space="preserve"> portent à la fois l</w:t>
      </w:r>
      <w:r w:rsidR="00245B84">
        <w:rPr>
          <w:szCs w:val="24"/>
        </w:rPr>
        <w:t>’</w:t>
      </w:r>
      <w:r>
        <w:rPr>
          <w:szCs w:val="24"/>
        </w:rPr>
        <w:t xml:space="preserve">étiquette de la classe 9 et la </w:t>
      </w:r>
      <w:r w:rsidRPr="00832FC6">
        <w:rPr>
          <w:szCs w:val="24"/>
        </w:rPr>
        <w:t>marque de batterie au lithium</w:t>
      </w:r>
      <w:r>
        <w:rPr>
          <w:szCs w:val="24"/>
        </w:rPr>
        <w:t>.</w:t>
      </w:r>
    </w:p>
    <w:p w:rsidR="001B129C" w:rsidRPr="001B129C" w:rsidRDefault="001B129C" w:rsidP="001B129C">
      <w:pPr>
        <w:kinsoku/>
        <w:overflowPunct/>
        <w:autoSpaceDE/>
        <w:autoSpaceDN/>
        <w:adjustRightInd/>
        <w:snapToGrid/>
        <w:spacing w:line="240" w:lineRule="auto"/>
        <w:ind w:left="1134" w:right="1134"/>
        <w:jc w:val="both"/>
        <w:rPr>
          <w:lang w:val="en-GB"/>
        </w:rPr>
      </w:pPr>
      <w:r w:rsidRPr="00D705D2">
        <w:rPr>
          <w:noProof/>
          <w:lang w:val="en-GB" w:eastAsia="en-GB"/>
        </w:rPr>
        <w:lastRenderedPageBreak/>
        <w:drawing>
          <wp:inline distT="0" distB="0" distL="0" distR="0" wp14:anchorId="0A5F9E59" wp14:editId="114A6A1E">
            <wp:extent cx="2209800" cy="1649591"/>
            <wp:effectExtent l="0" t="0" r="0" b="8255"/>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 t="1141" r="2248" b="-1"/>
                    <a:stretch/>
                  </pic:blipFill>
                  <pic:spPr bwMode="auto">
                    <a:xfrm>
                      <a:off x="0" y="0"/>
                      <a:ext cx="2209800" cy="1649591"/>
                    </a:xfrm>
                    <a:prstGeom prst="rect">
                      <a:avLst/>
                    </a:prstGeom>
                    <a:ln>
                      <a:noFill/>
                    </a:ln>
                    <a:extLst>
                      <a:ext uri="{53640926-AAD7-44D8-BBD7-CCE9431645EC}">
                        <a14:shadowObscured xmlns:a14="http://schemas.microsoft.com/office/drawing/2010/main"/>
                      </a:ext>
                    </a:extLst>
                  </pic:spPr>
                </pic:pic>
              </a:graphicData>
            </a:graphic>
          </wp:inline>
        </w:drawing>
      </w:r>
    </w:p>
    <w:p w:rsidR="001B129C" w:rsidRPr="00D705D2" w:rsidRDefault="001B129C" w:rsidP="001B129C">
      <w:pPr>
        <w:pStyle w:val="SingleTxtG"/>
        <w:numPr>
          <w:ilvl w:val="0"/>
          <w:numId w:val="15"/>
        </w:numPr>
        <w:spacing w:after="80"/>
        <w:ind w:left="1134" w:firstLine="0"/>
        <w:rPr>
          <w:szCs w:val="24"/>
        </w:rPr>
      </w:pPr>
      <w:r>
        <w:rPr>
          <w:szCs w:val="24"/>
        </w:rPr>
        <w:t>L</w:t>
      </w:r>
      <w:r w:rsidR="00245B84">
        <w:rPr>
          <w:szCs w:val="24"/>
        </w:rPr>
        <w:t>’</w:t>
      </w:r>
      <w:r w:rsidRPr="00832FC6">
        <w:rPr>
          <w:szCs w:val="24"/>
        </w:rPr>
        <w:t>entré</w:t>
      </w:r>
      <w:r>
        <w:rPr>
          <w:szCs w:val="24"/>
        </w:rPr>
        <w:t>e</w:t>
      </w:r>
      <w:r w:rsidRPr="00832FC6">
        <w:rPr>
          <w:szCs w:val="24"/>
        </w:rPr>
        <w:t xml:space="preserve"> en vigueur le 1</w:t>
      </w:r>
      <w:r w:rsidRPr="001B129C">
        <w:rPr>
          <w:szCs w:val="24"/>
          <w:vertAlign w:val="superscript"/>
        </w:rPr>
        <w:t>er</w:t>
      </w:r>
      <w:r>
        <w:rPr>
          <w:szCs w:val="24"/>
        </w:rPr>
        <w:t> </w:t>
      </w:r>
      <w:r w:rsidRPr="00832FC6">
        <w:rPr>
          <w:szCs w:val="24"/>
        </w:rPr>
        <w:t xml:space="preserve">avril 2016 </w:t>
      </w:r>
      <w:r>
        <w:rPr>
          <w:szCs w:val="24"/>
        </w:rPr>
        <w:t xml:space="preserve">des </w:t>
      </w:r>
      <w:r w:rsidRPr="00832FC6">
        <w:rPr>
          <w:szCs w:val="24"/>
        </w:rPr>
        <w:t>amendements adoptés par l</w:t>
      </w:r>
      <w:r w:rsidR="00245B84">
        <w:rPr>
          <w:szCs w:val="24"/>
        </w:rPr>
        <w:t>’</w:t>
      </w:r>
      <w:r w:rsidRPr="00832FC6">
        <w:rPr>
          <w:szCs w:val="24"/>
        </w:rPr>
        <w:t xml:space="preserve">OACI </w:t>
      </w:r>
      <w:r>
        <w:rPr>
          <w:szCs w:val="24"/>
        </w:rPr>
        <w:t>a eu pour conséquence que de nombreuses entreprises qui expédiaient auparavant des petites batteries au lithium sans étiquette de la classe 9 ne peuvent plus le faire en raison de la limitation du nombre de colis exceptés par envoi. Ces envois remplissent les conditions applicables aux batteries exceptées au titre de la disposition spéciale</w:t>
      </w:r>
      <w:r w:rsidRPr="00D705D2">
        <w:rPr>
          <w:szCs w:val="24"/>
        </w:rPr>
        <w:t xml:space="preserve"> 188.</w:t>
      </w:r>
    </w:p>
    <w:p w:rsidR="001B129C" w:rsidRPr="00D705D2" w:rsidRDefault="001B129C" w:rsidP="001B129C">
      <w:pPr>
        <w:pStyle w:val="SingleTxtG"/>
        <w:numPr>
          <w:ilvl w:val="0"/>
          <w:numId w:val="15"/>
        </w:numPr>
        <w:spacing w:after="80"/>
        <w:ind w:left="1134" w:firstLine="0"/>
        <w:rPr>
          <w:szCs w:val="24"/>
        </w:rPr>
      </w:pPr>
      <w:r w:rsidRPr="00822FE2">
        <w:rPr>
          <w:szCs w:val="24"/>
        </w:rPr>
        <w:t xml:space="preserve">De nombreux colis de la section </w:t>
      </w:r>
      <w:r w:rsidRPr="00D705D2">
        <w:rPr>
          <w:szCs w:val="24"/>
        </w:rPr>
        <w:t xml:space="preserve">IB </w:t>
      </w:r>
      <w:r w:rsidRPr="00822FE2">
        <w:rPr>
          <w:szCs w:val="24"/>
        </w:rPr>
        <w:t>sont transportés</w:t>
      </w:r>
      <w:r>
        <w:rPr>
          <w:szCs w:val="24"/>
        </w:rPr>
        <w:t xml:space="preserve"> </w:t>
      </w:r>
      <w:r w:rsidRPr="00822FE2">
        <w:rPr>
          <w:szCs w:val="24"/>
        </w:rPr>
        <w:t xml:space="preserve">par route et par mer </w:t>
      </w:r>
      <w:r>
        <w:rPr>
          <w:szCs w:val="24"/>
        </w:rPr>
        <w:t xml:space="preserve">avant ou après avoir été proposés au transport aérien. Malheureusement, comme ils portent une étiquette </w:t>
      </w:r>
      <w:r w:rsidRPr="00F34801">
        <w:rPr>
          <w:szCs w:val="24"/>
        </w:rPr>
        <w:t>de risque de la classe</w:t>
      </w:r>
      <w:r>
        <w:rPr>
          <w:szCs w:val="24"/>
        </w:rPr>
        <w:t> </w:t>
      </w:r>
      <w:r w:rsidRPr="00F34801">
        <w:rPr>
          <w:szCs w:val="24"/>
        </w:rPr>
        <w:t>9</w:t>
      </w:r>
      <w:r>
        <w:rPr>
          <w:szCs w:val="24"/>
        </w:rPr>
        <w:t xml:space="preserve">, les transporteurs terrestres et maritimes les traitent comme des </w:t>
      </w:r>
      <w:r w:rsidRPr="00E22410">
        <w:rPr>
          <w:szCs w:val="24"/>
        </w:rPr>
        <w:t xml:space="preserve">colis </w:t>
      </w:r>
      <w:r>
        <w:rPr>
          <w:szCs w:val="24"/>
        </w:rPr>
        <w:t>totalement réglementés, ce qui entraîne des frais supplémentaires et un fardeau réglementaire accru pour les expéditeurs de batteries au lithium. Dans bien des cas, le personnel du transporteur utilise l</w:t>
      </w:r>
      <w:r w:rsidR="00245B84">
        <w:rPr>
          <w:szCs w:val="24"/>
        </w:rPr>
        <w:t>’</w:t>
      </w:r>
      <w:r>
        <w:rPr>
          <w:szCs w:val="24"/>
        </w:rPr>
        <w:t>étiquette de risque présente sur un colis comme un moyen d</w:t>
      </w:r>
      <w:r w:rsidR="00245B84">
        <w:rPr>
          <w:szCs w:val="24"/>
        </w:rPr>
        <w:t>’</w:t>
      </w:r>
      <w:r>
        <w:rPr>
          <w:szCs w:val="24"/>
        </w:rPr>
        <w:t xml:space="preserve">indiquer que ce colis est </w:t>
      </w:r>
      <w:r w:rsidRPr="00E22410">
        <w:rPr>
          <w:szCs w:val="24"/>
        </w:rPr>
        <w:t>totalement réglementé</w:t>
      </w:r>
      <w:r>
        <w:rPr>
          <w:szCs w:val="24"/>
        </w:rPr>
        <w:t xml:space="preserve"> et requiert le document de transport de marchandises dangereuses.</w:t>
      </w:r>
    </w:p>
    <w:p w:rsidR="001B129C" w:rsidRDefault="001B129C" w:rsidP="001B129C">
      <w:pPr>
        <w:pStyle w:val="SingleTxtG"/>
        <w:numPr>
          <w:ilvl w:val="0"/>
          <w:numId w:val="15"/>
        </w:numPr>
        <w:spacing w:after="80"/>
        <w:ind w:left="1134" w:firstLine="0"/>
        <w:rPr>
          <w:szCs w:val="24"/>
        </w:rPr>
      </w:pPr>
      <w:r w:rsidRPr="002300AD">
        <w:rPr>
          <w:szCs w:val="24"/>
        </w:rPr>
        <w:t>Le</w:t>
      </w:r>
      <w:r>
        <w:rPr>
          <w:szCs w:val="24"/>
        </w:rPr>
        <w:t>s</w:t>
      </w:r>
      <w:r w:rsidRPr="002300AD">
        <w:rPr>
          <w:szCs w:val="24"/>
        </w:rPr>
        <w:t xml:space="preserve"> memb</w:t>
      </w:r>
      <w:r>
        <w:rPr>
          <w:szCs w:val="24"/>
        </w:rPr>
        <w:t xml:space="preserve">res </w:t>
      </w:r>
      <w:r w:rsidRPr="002300AD">
        <w:rPr>
          <w:szCs w:val="24"/>
        </w:rPr>
        <w:t xml:space="preserve">de la </w:t>
      </w:r>
      <w:r w:rsidRPr="00D705D2">
        <w:rPr>
          <w:szCs w:val="24"/>
        </w:rPr>
        <w:t xml:space="preserve">PRBA </w:t>
      </w:r>
      <w:r w:rsidRPr="002300AD">
        <w:rPr>
          <w:szCs w:val="24"/>
        </w:rPr>
        <w:t>sont souvent dans l</w:t>
      </w:r>
      <w:r w:rsidR="00245B84">
        <w:rPr>
          <w:szCs w:val="24"/>
        </w:rPr>
        <w:t>’</w:t>
      </w:r>
      <w:r w:rsidRPr="002300AD">
        <w:rPr>
          <w:szCs w:val="24"/>
        </w:rPr>
        <w:t>impossibilité d</w:t>
      </w:r>
      <w:r w:rsidR="00245B84">
        <w:rPr>
          <w:szCs w:val="24"/>
        </w:rPr>
        <w:t>’</w:t>
      </w:r>
      <w:r>
        <w:rPr>
          <w:szCs w:val="24"/>
        </w:rPr>
        <w:t>enlever ou de dissimuler les étiquettes après un segment de transport aérien ou de présenter l</w:t>
      </w:r>
      <w:r w:rsidR="00245B84">
        <w:rPr>
          <w:szCs w:val="24"/>
        </w:rPr>
        <w:t>’</w:t>
      </w:r>
      <w:r>
        <w:rPr>
          <w:szCs w:val="24"/>
        </w:rPr>
        <w:t xml:space="preserve">envoi comme étant </w:t>
      </w:r>
      <w:r w:rsidRPr="00044D0F">
        <w:rPr>
          <w:szCs w:val="24"/>
        </w:rPr>
        <w:t xml:space="preserve">totalement </w:t>
      </w:r>
      <w:proofErr w:type="gramStart"/>
      <w:r w:rsidRPr="00044D0F">
        <w:rPr>
          <w:szCs w:val="24"/>
        </w:rPr>
        <w:t>réglementé</w:t>
      </w:r>
      <w:proofErr w:type="gramEnd"/>
      <w:r>
        <w:rPr>
          <w:szCs w:val="24"/>
        </w:rPr>
        <w:t xml:space="preserve"> avec </w:t>
      </w:r>
      <w:r w:rsidRPr="00044D0F">
        <w:rPr>
          <w:szCs w:val="24"/>
        </w:rPr>
        <w:t>le document de transport de marchandises dangereuses</w:t>
      </w:r>
      <w:r>
        <w:rPr>
          <w:szCs w:val="24"/>
        </w:rPr>
        <w:t>. Les expéditeurs en aval n</w:t>
      </w:r>
      <w:r w:rsidR="00245B84">
        <w:rPr>
          <w:szCs w:val="24"/>
        </w:rPr>
        <w:t>’</w:t>
      </w:r>
      <w:r>
        <w:rPr>
          <w:szCs w:val="24"/>
        </w:rPr>
        <w:t>ont pas toujours la formation nécessaire car ils n</w:t>
      </w:r>
      <w:r w:rsidR="00245B84">
        <w:rPr>
          <w:szCs w:val="24"/>
        </w:rPr>
        <w:t>’</w:t>
      </w:r>
      <w:r>
        <w:rPr>
          <w:szCs w:val="24"/>
        </w:rPr>
        <w:t>envoient que des batteries au lithium exceptées et ne sont généralement tenus que de recevoir des instructions relatives au transport de batteries exceptées par mer ou par route.</w:t>
      </w:r>
    </w:p>
    <w:p w:rsidR="001B129C" w:rsidRPr="00D705D2" w:rsidRDefault="001B129C" w:rsidP="001B129C">
      <w:pPr>
        <w:pStyle w:val="SingleTxtG"/>
        <w:numPr>
          <w:ilvl w:val="0"/>
          <w:numId w:val="15"/>
        </w:numPr>
        <w:spacing w:after="80"/>
        <w:ind w:left="1134" w:firstLine="0"/>
        <w:rPr>
          <w:szCs w:val="24"/>
        </w:rPr>
      </w:pPr>
      <w:r>
        <w:rPr>
          <w:szCs w:val="24"/>
        </w:rPr>
        <w:t>À</w:t>
      </w:r>
      <w:r w:rsidRPr="00044D0F">
        <w:rPr>
          <w:szCs w:val="24"/>
        </w:rPr>
        <w:t xml:space="preserve"> la lumière de la confusion</w:t>
      </w:r>
      <w:r>
        <w:rPr>
          <w:szCs w:val="24"/>
        </w:rPr>
        <w:t xml:space="preserve"> observée jusqu</w:t>
      </w:r>
      <w:r w:rsidR="00245B84">
        <w:rPr>
          <w:szCs w:val="24"/>
        </w:rPr>
        <w:t>’</w:t>
      </w:r>
      <w:r>
        <w:rPr>
          <w:szCs w:val="24"/>
        </w:rPr>
        <w:t>à présent avec les envois de la section</w:t>
      </w:r>
      <w:r w:rsidR="00B76263">
        <w:rPr>
          <w:szCs w:val="24"/>
        </w:rPr>
        <w:t> </w:t>
      </w:r>
      <w:r w:rsidRPr="00D705D2">
        <w:rPr>
          <w:szCs w:val="24"/>
        </w:rPr>
        <w:t xml:space="preserve">IB </w:t>
      </w:r>
      <w:r w:rsidRPr="003D18B9">
        <w:rPr>
          <w:szCs w:val="24"/>
        </w:rPr>
        <w:t>transportés par mer et par terre,</w:t>
      </w:r>
      <w:r>
        <w:rPr>
          <w:szCs w:val="24"/>
        </w:rPr>
        <w:t xml:space="preserve"> il paraît nécessaire pour y remédier de rendre le texte du Règlement type plus clair. Il est à relever que le Règlement type a été amendé il n</w:t>
      </w:r>
      <w:r w:rsidR="00245B84">
        <w:rPr>
          <w:szCs w:val="24"/>
        </w:rPr>
        <w:t>’</w:t>
      </w:r>
      <w:r>
        <w:rPr>
          <w:szCs w:val="24"/>
        </w:rPr>
        <w:t xml:space="preserve">y a pas si longtemps pour modifier le </w:t>
      </w:r>
      <w:r w:rsidRPr="00D705D2">
        <w:rPr>
          <w:szCs w:val="24"/>
        </w:rPr>
        <w:t>paragraph</w:t>
      </w:r>
      <w:r w:rsidRPr="00BC745E">
        <w:rPr>
          <w:szCs w:val="24"/>
        </w:rPr>
        <w:t>e</w:t>
      </w:r>
      <w:r>
        <w:rPr>
          <w:szCs w:val="24"/>
        </w:rPr>
        <w:t> </w:t>
      </w:r>
      <w:r w:rsidRPr="00D705D2">
        <w:rPr>
          <w:szCs w:val="24"/>
        </w:rPr>
        <w:t xml:space="preserve">3.4.10 </w:t>
      </w:r>
      <w:r>
        <w:rPr>
          <w:szCs w:val="24"/>
        </w:rPr>
        <w:t>afin qu</w:t>
      </w:r>
      <w:r w:rsidR="00245B84">
        <w:rPr>
          <w:szCs w:val="24"/>
        </w:rPr>
        <w:t>’</w:t>
      </w:r>
      <w:r>
        <w:rPr>
          <w:szCs w:val="24"/>
        </w:rPr>
        <w:t xml:space="preserve">il indique clairement que les </w:t>
      </w:r>
      <w:r w:rsidRPr="00BC745E">
        <w:rPr>
          <w:szCs w:val="24"/>
        </w:rPr>
        <w:t>colis contenant des quantités limitées</w:t>
      </w:r>
      <w:r>
        <w:rPr>
          <w:szCs w:val="24"/>
        </w:rPr>
        <w:t xml:space="preserve"> qui sont présentés au transport aérien peuvent être expédiés au titre des exceptions applicables aux envois en quantité limitée. </w:t>
      </w:r>
      <w:r w:rsidRPr="00660CD8">
        <w:rPr>
          <w:szCs w:val="24"/>
        </w:rPr>
        <w:t xml:space="preserve">Une modification réglementaire similaire pourrait être nécessaire pour </w:t>
      </w:r>
      <w:r>
        <w:rPr>
          <w:szCs w:val="24"/>
        </w:rPr>
        <w:t xml:space="preserve">préciser que </w:t>
      </w:r>
      <w:r w:rsidRPr="00660CD8">
        <w:rPr>
          <w:szCs w:val="24"/>
        </w:rPr>
        <w:t xml:space="preserve">les envois qui sont conformes </w:t>
      </w:r>
      <w:r>
        <w:rPr>
          <w:szCs w:val="24"/>
        </w:rPr>
        <w:t xml:space="preserve">à </w:t>
      </w:r>
      <w:r w:rsidRPr="005D0815">
        <w:rPr>
          <w:szCs w:val="24"/>
        </w:rPr>
        <w:t>la section</w:t>
      </w:r>
      <w:r>
        <w:rPr>
          <w:szCs w:val="24"/>
        </w:rPr>
        <w:t> </w:t>
      </w:r>
      <w:r w:rsidRPr="005D0815">
        <w:rPr>
          <w:szCs w:val="24"/>
        </w:rPr>
        <w:t xml:space="preserve">IB </w:t>
      </w:r>
      <w:r>
        <w:rPr>
          <w:szCs w:val="24"/>
        </w:rPr>
        <w:t xml:space="preserve">des </w:t>
      </w:r>
      <w:r w:rsidRPr="00660CD8">
        <w:rPr>
          <w:szCs w:val="24"/>
        </w:rPr>
        <w:t>di</w:t>
      </w:r>
      <w:r>
        <w:rPr>
          <w:szCs w:val="24"/>
        </w:rPr>
        <w:t>s</w:t>
      </w:r>
      <w:r w:rsidRPr="00660CD8">
        <w:rPr>
          <w:szCs w:val="24"/>
        </w:rPr>
        <w:t>positions d</w:t>
      </w:r>
      <w:r>
        <w:rPr>
          <w:szCs w:val="24"/>
        </w:rPr>
        <w:t>es instructions d</w:t>
      </w:r>
      <w:r w:rsidR="00245B84">
        <w:rPr>
          <w:szCs w:val="24"/>
        </w:rPr>
        <w:t>’</w:t>
      </w:r>
      <w:r>
        <w:rPr>
          <w:szCs w:val="24"/>
        </w:rPr>
        <w:t xml:space="preserve">emballage </w:t>
      </w:r>
      <w:r w:rsidRPr="00D705D2">
        <w:rPr>
          <w:szCs w:val="24"/>
        </w:rPr>
        <w:t xml:space="preserve">PI 965 </w:t>
      </w:r>
      <w:r w:rsidRPr="00660CD8">
        <w:rPr>
          <w:szCs w:val="24"/>
        </w:rPr>
        <w:t xml:space="preserve">et </w:t>
      </w:r>
      <w:r w:rsidRPr="00D705D2">
        <w:rPr>
          <w:szCs w:val="24"/>
        </w:rPr>
        <w:t>968</w:t>
      </w:r>
      <w:r w:rsidRPr="00660CD8">
        <w:rPr>
          <w:szCs w:val="24"/>
        </w:rPr>
        <w:t xml:space="preserve"> </w:t>
      </w:r>
      <w:r>
        <w:rPr>
          <w:szCs w:val="24"/>
        </w:rPr>
        <w:t xml:space="preserve">de </w:t>
      </w:r>
      <w:r w:rsidRPr="00660CD8">
        <w:rPr>
          <w:szCs w:val="24"/>
        </w:rPr>
        <w:t>l</w:t>
      </w:r>
      <w:r w:rsidR="00245B84">
        <w:rPr>
          <w:szCs w:val="24"/>
        </w:rPr>
        <w:t>’</w:t>
      </w:r>
      <w:r w:rsidRPr="00660CD8">
        <w:rPr>
          <w:szCs w:val="24"/>
        </w:rPr>
        <w:t xml:space="preserve">OACI </w:t>
      </w:r>
      <w:r>
        <w:rPr>
          <w:szCs w:val="24"/>
        </w:rPr>
        <w:t>peuvent être transportés conformément aux exceptions applicables aux petites batteries au lithium présentées au transport terrestre et maritime.</w:t>
      </w:r>
    </w:p>
    <w:p w:rsidR="001B129C" w:rsidRPr="00D705D2" w:rsidRDefault="001B129C" w:rsidP="001B129C">
      <w:pPr>
        <w:pStyle w:val="HChG"/>
      </w:pPr>
      <w:r w:rsidRPr="00D705D2">
        <w:tab/>
      </w:r>
      <w:r w:rsidRPr="00D705D2">
        <w:tab/>
        <w:t>Propos</w:t>
      </w:r>
      <w:r w:rsidRPr="00660CD8">
        <w:t>ition</w:t>
      </w:r>
    </w:p>
    <w:p w:rsidR="001B129C" w:rsidRPr="00D705D2" w:rsidRDefault="001B129C" w:rsidP="001B129C">
      <w:pPr>
        <w:pStyle w:val="SingleTxtG"/>
        <w:numPr>
          <w:ilvl w:val="0"/>
          <w:numId w:val="15"/>
        </w:numPr>
        <w:spacing w:after="80"/>
        <w:ind w:left="1134" w:firstLine="0"/>
        <w:rPr>
          <w:szCs w:val="24"/>
        </w:rPr>
      </w:pPr>
      <w:r w:rsidRPr="00660CD8">
        <w:rPr>
          <w:szCs w:val="24"/>
        </w:rPr>
        <w:t>Le Sous-Comité est invit</w:t>
      </w:r>
      <w:r>
        <w:rPr>
          <w:szCs w:val="24"/>
        </w:rPr>
        <w:t>é</w:t>
      </w:r>
      <w:r w:rsidRPr="00660CD8">
        <w:rPr>
          <w:szCs w:val="24"/>
        </w:rPr>
        <w:t xml:space="preserve"> à envisager de modifier la disposition spéciale </w:t>
      </w:r>
      <w:r w:rsidRPr="00D705D2">
        <w:rPr>
          <w:szCs w:val="24"/>
        </w:rPr>
        <w:t>188</w:t>
      </w:r>
      <w:r>
        <w:rPr>
          <w:szCs w:val="24"/>
        </w:rPr>
        <w:t> </w:t>
      </w:r>
      <w:r w:rsidRPr="00D705D2">
        <w:rPr>
          <w:szCs w:val="24"/>
        </w:rPr>
        <w:t xml:space="preserve">f) </w:t>
      </w:r>
      <w:r>
        <w:rPr>
          <w:szCs w:val="24"/>
        </w:rPr>
        <w:t>en y ajoutant un Nota supplémentaire comme suit </w:t>
      </w:r>
      <w:r w:rsidRPr="00D705D2">
        <w:rPr>
          <w:szCs w:val="24"/>
        </w:rPr>
        <w:t>:</w:t>
      </w:r>
    </w:p>
    <w:p w:rsidR="001B129C" w:rsidRPr="00D705D2" w:rsidRDefault="001B129C" w:rsidP="001B129C">
      <w:pPr>
        <w:kinsoku/>
        <w:overflowPunct/>
        <w:autoSpaceDE/>
        <w:autoSpaceDN/>
        <w:adjustRightInd/>
        <w:snapToGrid/>
        <w:spacing w:after="120"/>
        <w:ind w:left="1134" w:right="1134" w:firstLine="567"/>
        <w:jc w:val="both"/>
        <w:rPr>
          <w:szCs w:val="24"/>
        </w:rPr>
      </w:pPr>
      <w:r w:rsidRPr="006773EA">
        <w:rPr>
          <w:szCs w:val="24"/>
        </w:rPr>
        <w:t>Le Nota devi</w:t>
      </w:r>
      <w:r>
        <w:rPr>
          <w:szCs w:val="24"/>
        </w:rPr>
        <w:t>e</w:t>
      </w:r>
      <w:r w:rsidRPr="006773EA">
        <w:rPr>
          <w:szCs w:val="24"/>
        </w:rPr>
        <w:t xml:space="preserve">nt le Nota 1 et </w:t>
      </w:r>
      <w:r>
        <w:rPr>
          <w:szCs w:val="24"/>
        </w:rPr>
        <w:t xml:space="preserve">on ajoute </w:t>
      </w:r>
      <w:r w:rsidRPr="006773EA">
        <w:rPr>
          <w:szCs w:val="24"/>
        </w:rPr>
        <w:t>le Nota 2 suivant</w:t>
      </w:r>
      <w:r>
        <w:rPr>
          <w:szCs w:val="24"/>
        </w:rPr>
        <w:t> :</w:t>
      </w:r>
    </w:p>
    <w:p w:rsidR="001B129C" w:rsidRDefault="001B129C" w:rsidP="001B129C">
      <w:pPr>
        <w:pStyle w:val="SingleTxtG"/>
        <w:ind w:firstLine="567"/>
        <w:rPr>
          <w:i/>
          <w:szCs w:val="24"/>
        </w:rPr>
      </w:pPr>
      <w:r w:rsidRPr="00D705D2">
        <w:rPr>
          <w:i/>
          <w:szCs w:val="24"/>
        </w:rPr>
        <w:t>NOT</w:t>
      </w:r>
      <w:r>
        <w:rPr>
          <w:i/>
          <w:szCs w:val="24"/>
        </w:rPr>
        <w:t>A</w:t>
      </w:r>
      <w:r w:rsidRPr="00D705D2">
        <w:rPr>
          <w:i/>
          <w:szCs w:val="24"/>
        </w:rPr>
        <w:t xml:space="preserve"> 2</w:t>
      </w:r>
      <w:r>
        <w:rPr>
          <w:i/>
          <w:szCs w:val="24"/>
        </w:rPr>
        <w:t> </w:t>
      </w:r>
      <w:r w:rsidRPr="00D705D2">
        <w:rPr>
          <w:i/>
          <w:szCs w:val="24"/>
        </w:rPr>
        <w:t xml:space="preserve">: </w:t>
      </w:r>
      <w:r w:rsidRPr="006773EA">
        <w:rPr>
          <w:i/>
          <w:szCs w:val="24"/>
        </w:rPr>
        <w:t xml:space="preserve">Les colis contenant des </w:t>
      </w:r>
      <w:r>
        <w:rPr>
          <w:i/>
          <w:szCs w:val="24"/>
        </w:rPr>
        <w:t xml:space="preserve">batteries au lithium </w:t>
      </w:r>
      <w:r w:rsidRPr="006773EA">
        <w:rPr>
          <w:i/>
          <w:szCs w:val="24"/>
        </w:rPr>
        <w:t>emballé</w:t>
      </w:r>
      <w:r>
        <w:rPr>
          <w:i/>
          <w:szCs w:val="24"/>
        </w:rPr>
        <w:t>e</w:t>
      </w:r>
      <w:r w:rsidRPr="006773EA">
        <w:rPr>
          <w:i/>
          <w:szCs w:val="24"/>
        </w:rPr>
        <w:t xml:space="preserve">s conformément aux dispositions </w:t>
      </w:r>
      <w:r w:rsidRPr="005D0815">
        <w:rPr>
          <w:i/>
          <w:szCs w:val="24"/>
        </w:rPr>
        <w:t xml:space="preserve">de la section IB </w:t>
      </w:r>
      <w:r>
        <w:rPr>
          <w:i/>
          <w:szCs w:val="24"/>
        </w:rPr>
        <w:t>des instructions d</w:t>
      </w:r>
      <w:r w:rsidR="00245B84">
        <w:rPr>
          <w:i/>
          <w:szCs w:val="24"/>
        </w:rPr>
        <w:t>’</w:t>
      </w:r>
      <w:r>
        <w:rPr>
          <w:i/>
          <w:szCs w:val="24"/>
        </w:rPr>
        <w:t xml:space="preserve">emballage 965 ou 968 </w:t>
      </w:r>
      <w:r w:rsidRPr="006773EA">
        <w:rPr>
          <w:i/>
          <w:szCs w:val="24"/>
        </w:rPr>
        <w:t xml:space="preserve">du chapitre </w:t>
      </w:r>
      <w:r>
        <w:rPr>
          <w:i/>
          <w:szCs w:val="24"/>
        </w:rPr>
        <w:t>11</w:t>
      </w:r>
      <w:r w:rsidRPr="006773EA">
        <w:rPr>
          <w:i/>
          <w:szCs w:val="24"/>
        </w:rPr>
        <w:t xml:space="preserve"> de la partie </w:t>
      </w:r>
      <w:r>
        <w:rPr>
          <w:i/>
          <w:szCs w:val="24"/>
        </w:rPr>
        <w:t>4</w:t>
      </w:r>
      <w:r w:rsidRPr="006773EA">
        <w:rPr>
          <w:i/>
          <w:szCs w:val="24"/>
        </w:rPr>
        <w:t xml:space="preserve"> des Instructions techniques de l</w:t>
      </w:r>
      <w:r w:rsidR="00245B84">
        <w:rPr>
          <w:i/>
          <w:szCs w:val="24"/>
        </w:rPr>
        <w:t>’</w:t>
      </w:r>
      <w:r w:rsidRPr="006773EA">
        <w:rPr>
          <w:i/>
          <w:szCs w:val="24"/>
        </w:rPr>
        <w:t xml:space="preserve">OACI pour la sécurité du transport aérien des marchandises dangereuses </w:t>
      </w:r>
      <w:r>
        <w:rPr>
          <w:i/>
          <w:szCs w:val="24"/>
        </w:rPr>
        <w:t xml:space="preserve">qui </w:t>
      </w:r>
      <w:r w:rsidRPr="006773EA">
        <w:rPr>
          <w:i/>
          <w:szCs w:val="24"/>
        </w:rPr>
        <w:t>porte</w:t>
      </w:r>
      <w:r>
        <w:rPr>
          <w:i/>
          <w:szCs w:val="24"/>
        </w:rPr>
        <w:t>nt</w:t>
      </w:r>
      <w:r w:rsidRPr="006773EA">
        <w:rPr>
          <w:i/>
          <w:szCs w:val="24"/>
        </w:rPr>
        <w:t xml:space="preserve"> la marque représentée</w:t>
      </w:r>
      <w:r>
        <w:rPr>
          <w:i/>
          <w:szCs w:val="24"/>
        </w:rPr>
        <w:t xml:space="preserve"> au paragraphe 5.2.1</w:t>
      </w:r>
      <w:r w:rsidRPr="006773EA">
        <w:rPr>
          <w:i/>
          <w:szCs w:val="24"/>
        </w:rPr>
        <w:t>.</w:t>
      </w:r>
      <w:r>
        <w:rPr>
          <w:i/>
          <w:szCs w:val="24"/>
        </w:rPr>
        <w:t>9</w:t>
      </w:r>
      <w:r w:rsidRPr="006773EA">
        <w:rPr>
          <w:i/>
          <w:szCs w:val="24"/>
        </w:rPr>
        <w:t xml:space="preserve"> </w:t>
      </w:r>
      <w:r>
        <w:rPr>
          <w:i/>
          <w:szCs w:val="24"/>
        </w:rPr>
        <w:lastRenderedPageBreak/>
        <w:t>(</w:t>
      </w:r>
      <w:r w:rsidRPr="005A59C3">
        <w:rPr>
          <w:i/>
          <w:szCs w:val="24"/>
        </w:rPr>
        <w:t>marque de batterie au lithium</w:t>
      </w:r>
      <w:r>
        <w:rPr>
          <w:i/>
          <w:szCs w:val="24"/>
        </w:rPr>
        <w:t>) et l</w:t>
      </w:r>
      <w:r w:rsidR="00245B84">
        <w:rPr>
          <w:i/>
          <w:szCs w:val="24"/>
        </w:rPr>
        <w:t>’</w:t>
      </w:r>
      <w:r>
        <w:rPr>
          <w:i/>
          <w:szCs w:val="24"/>
        </w:rPr>
        <w:t xml:space="preserve">étiquette représentée au paragraphe </w:t>
      </w:r>
      <w:r w:rsidRPr="00D705D2">
        <w:rPr>
          <w:i/>
          <w:szCs w:val="24"/>
        </w:rPr>
        <w:t xml:space="preserve">5.2.2.2.2, </w:t>
      </w:r>
      <w:r>
        <w:rPr>
          <w:i/>
          <w:szCs w:val="24"/>
        </w:rPr>
        <w:t xml:space="preserve">modèle n° </w:t>
      </w:r>
      <w:r w:rsidRPr="00D705D2">
        <w:rPr>
          <w:i/>
          <w:szCs w:val="24"/>
        </w:rPr>
        <w:t>9A</w:t>
      </w:r>
      <w:r>
        <w:rPr>
          <w:i/>
          <w:szCs w:val="24"/>
        </w:rPr>
        <w:t xml:space="preserve"> </w:t>
      </w:r>
      <w:r w:rsidRPr="005A59C3">
        <w:rPr>
          <w:i/>
          <w:szCs w:val="24"/>
        </w:rPr>
        <w:t>sont réputés satisfaire aux dispositions</w:t>
      </w:r>
      <w:r>
        <w:rPr>
          <w:i/>
          <w:szCs w:val="24"/>
        </w:rPr>
        <w:t xml:space="preserve"> de la présente disposition spéciale.</w:t>
      </w:r>
    </w:p>
    <w:p w:rsidR="001B129C" w:rsidRPr="001B129C" w:rsidRDefault="001B129C" w:rsidP="001B129C">
      <w:pPr>
        <w:pStyle w:val="SingleTxtG"/>
        <w:spacing w:before="240" w:after="0"/>
        <w:jc w:val="center"/>
        <w:rPr>
          <w:u w:val="single"/>
        </w:rPr>
      </w:pPr>
      <w:r>
        <w:rPr>
          <w:u w:val="single"/>
        </w:rPr>
        <w:tab/>
      </w:r>
      <w:r>
        <w:rPr>
          <w:u w:val="single"/>
        </w:rPr>
        <w:tab/>
      </w:r>
      <w:r>
        <w:rPr>
          <w:u w:val="single"/>
        </w:rPr>
        <w:tab/>
      </w:r>
    </w:p>
    <w:sectPr w:rsidR="001B129C" w:rsidRPr="001B129C" w:rsidSect="001B129C">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EBD" w:rsidRDefault="00EA2EBD" w:rsidP="00F95C08">
      <w:pPr>
        <w:spacing w:line="240" w:lineRule="auto"/>
      </w:pPr>
    </w:p>
  </w:endnote>
  <w:endnote w:type="continuationSeparator" w:id="0">
    <w:p w:rsidR="00EA2EBD" w:rsidRPr="00AC3823" w:rsidRDefault="00EA2EBD" w:rsidP="00AC3823">
      <w:pPr>
        <w:pStyle w:val="Footer"/>
      </w:pPr>
    </w:p>
  </w:endnote>
  <w:endnote w:type="continuationNotice" w:id="1">
    <w:p w:rsidR="00EA2EBD" w:rsidRDefault="00EA2E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9C" w:rsidRPr="001B129C" w:rsidRDefault="001B129C" w:rsidP="001B129C">
    <w:pPr>
      <w:pStyle w:val="Footer"/>
      <w:tabs>
        <w:tab w:val="right" w:pos="9638"/>
      </w:tabs>
    </w:pPr>
    <w:r w:rsidRPr="001B129C">
      <w:rPr>
        <w:b/>
        <w:sz w:val="18"/>
      </w:rPr>
      <w:fldChar w:fldCharType="begin"/>
    </w:r>
    <w:r w:rsidRPr="001B129C">
      <w:rPr>
        <w:b/>
        <w:sz w:val="18"/>
      </w:rPr>
      <w:instrText xml:space="preserve"> PAGE  \* MERGEFORMAT </w:instrText>
    </w:r>
    <w:r w:rsidRPr="001B129C">
      <w:rPr>
        <w:b/>
        <w:sz w:val="18"/>
      </w:rPr>
      <w:fldChar w:fldCharType="separate"/>
    </w:r>
    <w:r w:rsidR="00F33D18">
      <w:rPr>
        <w:b/>
        <w:noProof/>
        <w:sz w:val="18"/>
      </w:rPr>
      <w:t>2</w:t>
    </w:r>
    <w:r w:rsidRPr="001B129C">
      <w:rPr>
        <w:b/>
        <w:sz w:val="18"/>
      </w:rPr>
      <w:fldChar w:fldCharType="end"/>
    </w:r>
    <w:r>
      <w:rPr>
        <w:b/>
        <w:sz w:val="18"/>
      </w:rPr>
      <w:tab/>
    </w:r>
    <w:r>
      <w:t>GE.16-05980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9C" w:rsidRPr="001B129C" w:rsidRDefault="001B129C" w:rsidP="001B129C">
    <w:pPr>
      <w:pStyle w:val="Footer"/>
      <w:tabs>
        <w:tab w:val="right" w:pos="9638"/>
      </w:tabs>
      <w:rPr>
        <w:b/>
        <w:sz w:val="18"/>
      </w:rPr>
    </w:pPr>
    <w:r>
      <w:t>GE.16-05980</w:t>
    </w:r>
    <w:r>
      <w:tab/>
    </w:r>
    <w:r w:rsidRPr="001B129C">
      <w:rPr>
        <w:b/>
        <w:sz w:val="18"/>
      </w:rPr>
      <w:fldChar w:fldCharType="begin"/>
    </w:r>
    <w:r w:rsidRPr="001B129C">
      <w:rPr>
        <w:b/>
        <w:sz w:val="18"/>
      </w:rPr>
      <w:instrText xml:space="preserve"> PAGE  \* MERGEFORMAT </w:instrText>
    </w:r>
    <w:r w:rsidRPr="001B129C">
      <w:rPr>
        <w:b/>
        <w:sz w:val="18"/>
      </w:rPr>
      <w:fldChar w:fldCharType="separate"/>
    </w:r>
    <w:r w:rsidR="00F33D18">
      <w:rPr>
        <w:b/>
        <w:noProof/>
        <w:sz w:val="18"/>
      </w:rPr>
      <w:t>3</w:t>
    </w:r>
    <w:r w:rsidRPr="001B129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1B129C" w:rsidRDefault="001B129C" w:rsidP="001B129C">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69573101" wp14:editId="50FFEFAB">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16-05980  (F)</w:t>
    </w:r>
    <w:r w:rsidR="001D684C">
      <w:rPr>
        <w:sz w:val="20"/>
      </w:rPr>
      <w:t xml:space="preserve">    130516    130516</w:t>
    </w:r>
    <w:r>
      <w:rPr>
        <w:sz w:val="20"/>
      </w:rPr>
      <w:br/>
    </w:r>
    <w:r w:rsidRPr="001B129C">
      <w:rPr>
        <w:rFonts w:ascii="C39T30Lfz" w:hAnsi="C39T30Lfz"/>
        <w:sz w:val="56"/>
      </w:rPr>
      <w:t></w:t>
    </w:r>
    <w:r w:rsidRPr="001B129C">
      <w:rPr>
        <w:rFonts w:ascii="C39T30Lfz" w:hAnsi="C39T30Lfz"/>
        <w:sz w:val="56"/>
      </w:rPr>
      <w:t></w:t>
    </w:r>
    <w:r w:rsidRPr="001B129C">
      <w:rPr>
        <w:rFonts w:ascii="C39T30Lfz" w:hAnsi="C39T30Lfz"/>
        <w:sz w:val="56"/>
      </w:rPr>
      <w:t></w:t>
    </w:r>
    <w:r w:rsidRPr="001B129C">
      <w:rPr>
        <w:rFonts w:ascii="C39T30Lfz" w:hAnsi="C39T30Lfz"/>
        <w:sz w:val="56"/>
      </w:rPr>
      <w:t></w:t>
    </w:r>
    <w:r w:rsidRPr="001B129C">
      <w:rPr>
        <w:rFonts w:ascii="C39T30Lfz" w:hAnsi="C39T30Lfz"/>
        <w:sz w:val="56"/>
      </w:rPr>
      <w:t></w:t>
    </w:r>
    <w:r w:rsidRPr="001B129C">
      <w:rPr>
        <w:rFonts w:ascii="C39T30Lfz" w:hAnsi="C39T30Lfz"/>
        <w:sz w:val="56"/>
      </w:rPr>
      <w:t></w:t>
    </w:r>
    <w:r w:rsidRPr="001B129C">
      <w:rPr>
        <w:rFonts w:ascii="C39T30Lfz" w:hAnsi="C39T30Lfz"/>
        <w:sz w:val="56"/>
      </w:rPr>
      <w:t></w:t>
    </w:r>
    <w:r w:rsidRPr="001B129C">
      <w:rPr>
        <w:rFonts w:ascii="C39T30Lfz" w:hAnsi="C39T30Lfz"/>
        <w:sz w:val="56"/>
      </w:rPr>
      <w:t></w:t>
    </w:r>
    <w:r w:rsidRPr="001B129C">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4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4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EBD" w:rsidRPr="00AC3823" w:rsidRDefault="00EA2EBD" w:rsidP="00AC3823">
      <w:pPr>
        <w:pStyle w:val="Footer"/>
        <w:tabs>
          <w:tab w:val="right" w:pos="2155"/>
        </w:tabs>
        <w:spacing w:after="80" w:line="240" w:lineRule="atLeast"/>
        <w:ind w:left="680"/>
        <w:rPr>
          <w:u w:val="single"/>
        </w:rPr>
      </w:pPr>
      <w:r>
        <w:rPr>
          <w:u w:val="single"/>
        </w:rPr>
        <w:tab/>
      </w:r>
    </w:p>
  </w:footnote>
  <w:footnote w:type="continuationSeparator" w:id="0">
    <w:p w:rsidR="00EA2EBD" w:rsidRPr="00AC3823" w:rsidRDefault="00EA2EBD" w:rsidP="00AC3823">
      <w:pPr>
        <w:pStyle w:val="Footer"/>
        <w:tabs>
          <w:tab w:val="right" w:pos="2155"/>
        </w:tabs>
        <w:spacing w:after="80" w:line="240" w:lineRule="atLeast"/>
        <w:ind w:left="680"/>
        <w:rPr>
          <w:u w:val="single"/>
        </w:rPr>
      </w:pPr>
      <w:r>
        <w:rPr>
          <w:u w:val="single"/>
        </w:rPr>
        <w:tab/>
      </w:r>
    </w:p>
  </w:footnote>
  <w:footnote w:type="continuationNotice" w:id="1">
    <w:p w:rsidR="00EA2EBD" w:rsidRPr="00AC3823" w:rsidRDefault="00EA2EBD">
      <w:pPr>
        <w:spacing w:line="240" w:lineRule="auto"/>
        <w:rPr>
          <w:sz w:val="2"/>
          <w:szCs w:val="2"/>
        </w:rPr>
      </w:pPr>
    </w:p>
  </w:footnote>
  <w:footnote w:id="2">
    <w:p w:rsidR="001B129C" w:rsidRPr="00CF34D4" w:rsidRDefault="001B129C" w:rsidP="001B129C">
      <w:pPr>
        <w:pStyle w:val="FootnoteText"/>
        <w:spacing w:line="200" w:lineRule="exact"/>
      </w:pPr>
      <w:r>
        <w:tab/>
      </w:r>
      <w:r w:rsidRPr="001B129C">
        <w:rPr>
          <w:rStyle w:val="FootnoteReference"/>
        </w:rPr>
        <w:footnoteRef/>
      </w:r>
      <w:r w:rsidRPr="00E610C1">
        <w:tab/>
        <w:t>Conformément au programme de travail du Sous-Comité pour 2015-2016, adopté par le Comité à sa septième session (voir ST/SG/AC.10/C.3/92, p</w:t>
      </w:r>
      <w:r>
        <w:t>ar. 95, et ST/SG/AC.10/42, par. </w:t>
      </w:r>
      <w:r w:rsidRPr="00E610C1">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9C" w:rsidRPr="001B129C" w:rsidRDefault="001B129C">
    <w:pPr>
      <w:pStyle w:val="Header"/>
    </w:pPr>
    <w:r>
      <w:t>ST/SG/AC.10/C.3/2016/43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9C" w:rsidRPr="001B129C" w:rsidRDefault="001B129C" w:rsidP="001B129C">
    <w:pPr>
      <w:pStyle w:val="Header"/>
      <w:jc w:val="right"/>
    </w:pPr>
    <w:r>
      <w:t>ST/SG/AC.10/C.3/2016/43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43C0F9A"/>
    <w:multiLevelType w:val="hybridMultilevel"/>
    <w:tmpl w:val="91E686F0"/>
    <w:lvl w:ilvl="0" w:tplc="410E437E">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3">
    <w:nsid w:val="6788080F"/>
    <w:multiLevelType w:val="hybridMultilevel"/>
    <w:tmpl w:val="B6882F9C"/>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BD"/>
    <w:rsid w:val="00017F94"/>
    <w:rsid w:val="00023842"/>
    <w:rsid w:val="000305D3"/>
    <w:rsid w:val="000334F9"/>
    <w:rsid w:val="0007796D"/>
    <w:rsid w:val="000B7790"/>
    <w:rsid w:val="00111F2F"/>
    <w:rsid w:val="00132EA9"/>
    <w:rsid w:val="0014365E"/>
    <w:rsid w:val="00176178"/>
    <w:rsid w:val="001B129C"/>
    <w:rsid w:val="001D684C"/>
    <w:rsid w:val="001F525A"/>
    <w:rsid w:val="00223272"/>
    <w:rsid w:val="00245B84"/>
    <w:rsid w:val="0024779E"/>
    <w:rsid w:val="00283190"/>
    <w:rsid w:val="002832AC"/>
    <w:rsid w:val="002D7C93"/>
    <w:rsid w:val="00415AB1"/>
    <w:rsid w:val="00436DD7"/>
    <w:rsid w:val="00441C3B"/>
    <w:rsid w:val="00446FE5"/>
    <w:rsid w:val="00452396"/>
    <w:rsid w:val="004C224E"/>
    <w:rsid w:val="004E468C"/>
    <w:rsid w:val="005505B7"/>
    <w:rsid w:val="00573BE5"/>
    <w:rsid w:val="00586ED3"/>
    <w:rsid w:val="00596AA9"/>
    <w:rsid w:val="0068456F"/>
    <w:rsid w:val="0071601D"/>
    <w:rsid w:val="007A62E6"/>
    <w:rsid w:val="0080684C"/>
    <w:rsid w:val="008202BA"/>
    <w:rsid w:val="00871C75"/>
    <w:rsid w:val="008776DC"/>
    <w:rsid w:val="009705C8"/>
    <w:rsid w:val="009C1CF4"/>
    <w:rsid w:val="00A30353"/>
    <w:rsid w:val="00AC3823"/>
    <w:rsid w:val="00AE323C"/>
    <w:rsid w:val="00B00181"/>
    <w:rsid w:val="00B00B0D"/>
    <w:rsid w:val="00B76263"/>
    <w:rsid w:val="00B765F7"/>
    <w:rsid w:val="00BA0CA9"/>
    <w:rsid w:val="00C02897"/>
    <w:rsid w:val="00CE7AC3"/>
    <w:rsid w:val="00D3439C"/>
    <w:rsid w:val="00D751C7"/>
    <w:rsid w:val="00DB1831"/>
    <w:rsid w:val="00DD3BFD"/>
    <w:rsid w:val="00DF6678"/>
    <w:rsid w:val="00EA2EBD"/>
    <w:rsid w:val="00EF2E22"/>
    <w:rsid w:val="00F33D1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styleId="ListParagraph">
    <w:name w:val="List Paragraph"/>
    <w:basedOn w:val="Normal"/>
    <w:uiPriority w:val="34"/>
    <w:semiHidden/>
    <w:qFormat/>
    <w:rsid w:val="001B12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styleId="ListParagraph">
    <w:name w:val="List Paragraph"/>
    <w:basedOn w:val="Normal"/>
    <w:uiPriority w:val="34"/>
    <w:semiHidden/>
    <w:qFormat/>
    <w:rsid w:val="001B1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3734</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ST/SG/AC.10/C.3/2016/43</vt:lpstr>
      <vt:lpstr>ST/SG/AC.10/C.3/2016/43</vt:lpstr>
    </vt:vector>
  </TitlesOfParts>
  <Company>DCM</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ST/SG/AC.10/C.3/2016/43</dc:title>
  <dc:creator>Robert Corinne</dc:creator>
  <cp:lastModifiedBy>Laurence Berthet</cp:lastModifiedBy>
  <cp:revision>2</cp:revision>
  <cp:lastPrinted>2016-05-17T13:54:00Z</cp:lastPrinted>
  <dcterms:created xsi:type="dcterms:W3CDTF">2016-05-17T13:57:00Z</dcterms:created>
  <dcterms:modified xsi:type="dcterms:W3CDTF">2016-05-17T13:57:00Z</dcterms:modified>
</cp:coreProperties>
</file>