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B31" w:rsidRDefault="00B90B31" w:rsidP="00B90B31">
      <w:pPr>
        <w:spacing w:line="240" w:lineRule="auto"/>
        <w:rPr>
          <w:sz w:val="2"/>
        </w:rPr>
        <w:sectPr w:rsidR="00B90B31" w:rsidSect="00B90B31">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r>
        <w:rPr>
          <w:rStyle w:val="CommentReference"/>
        </w:rPr>
        <w:commentReference w:id="1"/>
      </w:r>
    </w:p>
    <w:p w:rsidR="00B90B31" w:rsidRDefault="00B90B31" w:rsidP="00B90B31">
      <w:pPr>
        <w:pStyle w:val="H1"/>
        <w:spacing w:after="120"/>
        <w:rPr>
          <w:sz w:val="28"/>
        </w:rPr>
      </w:pPr>
      <w:r>
        <w:rPr>
          <w:sz w:val="28"/>
        </w:rPr>
        <w:lastRenderedPageBreak/>
        <w:t>Commission économique pour l’Europe</w:t>
      </w:r>
    </w:p>
    <w:p w:rsidR="00B90B31" w:rsidRDefault="00B90B31" w:rsidP="00B90B31">
      <w:pPr>
        <w:pStyle w:val="H1"/>
        <w:spacing w:after="120" w:line="300" w:lineRule="exact"/>
        <w:rPr>
          <w:b w:val="0"/>
          <w:sz w:val="28"/>
        </w:rPr>
      </w:pPr>
      <w:r>
        <w:rPr>
          <w:b w:val="0"/>
          <w:sz w:val="28"/>
        </w:rPr>
        <w:t>Comité des transports intérieurs</w:t>
      </w:r>
    </w:p>
    <w:p w:rsidR="00C65164" w:rsidRDefault="00C65164" w:rsidP="00C6516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24176">
        <w:t>Groupe de travail chargé d</w:t>
      </w:r>
      <w:r>
        <w:t>’</w:t>
      </w:r>
      <w:r w:rsidRPr="00324176">
        <w:t xml:space="preserve">examiner les tendances </w:t>
      </w:r>
      <w:r>
        <w:br/>
      </w:r>
      <w:r w:rsidRPr="00324176">
        <w:t>et l</w:t>
      </w:r>
      <w:r>
        <w:t>’</w:t>
      </w:r>
      <w:r w:rsidRPr="00324176">
        <w:t>économie des transports</w:t>
      </w:r>
    </w:p>
    <w:p w:rsidR="00C65164" w:rsidRPr="00C65164" w:rsidRDefault="00C65164" w:rsidP="00C65164">
      <w:pPr>
        <w:spacing w:line="120" w:lineRule="exact"/>
        <w:rPr>
          <w:sz w:val="10"/>
        </w:rPr>
      </w:pPr>
    </w:p>
    <w:p w:rsidR="00C65164" w:rsidRPr="00324176" w:rsidRDefault="00C65164" w:rsidP="00C6516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24176">
        <w:t>Vingt-huitième session</w:t>
      </w:r>
    </w:p>
    <w:p w:rsidR="00C65164" w:rsidRPr="00324176" w:rsidRDefault="00C65164" w:rsidP="00C65164">
      <w:r>
        <w:t>Genève, 7-</w:t>
      </w:r>
      <w:r w:rsidR="00117F11">
        <w:t>9 septembre 2015</w:t>
      </w:r>
    </w:p>
    <w:p w:rsidR="00C65164" w:rsidRPr="00324176" w:rsidRDefault="00C65164" w:rsidP="00C65164">
      <w:r w:rsidRPr="00324176">
        <w:t>Point 5 b) de l</w:t>
      </w:r>
      <w:r>
        <w:t>’</w:t>
      </w:r>
      <w:r w:rsidRPr="00324176">
        <w:t>ordre du jour provisoire</w:t>
      </w:r>
    </w:p>
    <w:p w:rsidR="00C65164" w:rsidRDefault="00C65164" w:rsidP="00C6516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24176">
        <w:t xml:space="preserve">Suivi des faits nouveaux intéressant les réseaux de transport </w:t>
      </w:r>
      <w:r w:rsidR="00FF3A37">
        <w:br/>
      </w:r>
      <w:r w:rsidRPr="00324176">
        <w:t>paneuropéens</w:t>
      </w:r>
      <w:r w:rsidR="00984E32">
        <w:t> </w:t>
      </w:r>
      <w:r w:rsidRPr="00324176">
        <w:t>: projets d</w:t>
      </w:r>
      <w:r>
        <w:t>’</w:t>
      </w:r>
      <w:r w:rsidRPr="00324176">
        <w:t xml:space="preserve">autoroute transeuropéenne </w:t>
      </w:r>
      <w:r w:rsidR="00FF3A37">
        <w:br/>
      </w:r>
      <w:r w:rsidRPr="00324176">
        <w:t>et de chemin de fer transeuropéen</w:t>
      </w:r>
    </w:p>
    <w:p w:rsidR="00C65164" w:rsidRPr="00C65164" w:rsidRDefault="00C65164" w:rsidP="00C65164">
      <w:pPr>
        <w:spacing w:line="120" w:lineRule="exact"/>
        <w:rPr>
          <w:sz w:val="10"/>
        </w:rPr>
      </w:pPr>
    </w:p>
    <w:p w:rsidR="00C65164" w:rsidRPr="00C65164" w:rsidRDefault="00C65164" w:rsidP="00C65164">
      <w:pPr>
        <w:spacing w:line="120" w:lineRule="exact"/>
        <w:rPr>
          <w:sz w:val="10"/>
        </w:rPr>
      </w:pPr>
    </w:p>
    <w:p w:rsidR="00C65164" w:rsidRPr="00C65164" w:rsidRDefault="00C65164" w:rsidP="00C65164">
      <w:pPr>
        <w:spacing w:line="120" w:lineRule="exact"/>
        <w:rPr>
          <w:sz w:val="10"/>
        </w:rPr>
      </w:pPr>
    </w:p>
    <w:p w:rsidR="00C65164" w:rsidRDefault="00C65164" w:rsidP="00C6516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rPr>
      </w:pPr>
      <w:r w:rsidRPr="00324176">
        <w:tab/>
      </w:r>
      <w:r w:rsidRPr="00324176">
        <w:tab/>
        <w:t>Informations sur l</w:t>
      </w:r>
      <w:r>
        <w:t>’</w:t>
      </w:r>
      <w:r w:rsidRPr="00324176">
        <w:t>état d</w:t>
      </w:r>
      <w:r>
        <w:t>’</w:t>
      </w:r>
      <w:r w:rsidRPr="00324176">
        <w:t>avancement du projet d</w:t>
      </w:r>
      <w:r>
        <w:t>’</w:t>
      </w:r>
      <w:r w:rsidRPr="00324176">
        <w:t>autoroute transeuropéenne (TEM)</w:t>
      </w:r>
      <w:r w:rsidRPr="00FF3A37">
        <w:rPr>
          <w:rStyle w:val="FootnoteReference"/>
          <w:b w:val="0"/>
          <w:color w:val="auto"/>
          <w:sz w:val="20"/>
          <w:vertAlign w:val="baseline"/>
        </w:rPr>
        <w:footnoteReference w:customMarkFollows="1" w:id="1"/>
        <w:t>*</w:t>
      </w:r>
    </w:p>
    <w:p w:rsidR="0045650E" w:rsidRPr="0045650E" w:rsidRDefault="0045650E" w:rsidP="0045650E">
      <w:pPr>
        <w:pStyle w:val="SingleTxt"/>
        <w:spacing w:after="0" w:line="120" w:lineRule="exact"/>
        <w:rPr>
          <w:sz w:val="10"/>
        </w:rPr>
      </w:pPr>
    </w:p>
    <w:p w:rsidR="0045650E" w:rsidRPr="0045650E" w:rsidRDefault="0045650E" w:rsidP="0045650E">
      <w:pPr>
        <w:pStyle w:val="SingleTxt"/>
        <w:spacing w:after="0" w:line="120" w:lineRule="exact"/>
        <w:rPr>
          <w:sz w:val="10"/>
        </w:rPr>
      </w:pPr>
    </w:p>
    <w:p w:rsidR="00C65164" w:rsidRDefault="00C65164" w:rsidP="0045650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24176">
        <w:tab/>
      </w:r>
      <w:r w:rsidRPr="00324176">
        <w:tab/>
        <w:t>Communication du Directeur du projet TEM</w:t>
      </w:r>
    </w:p>
    <w:p w:rsidR="0045650E" w:rsidRPr="0045650E" w:rsidRDefault="0045650E" w:rsidP="0045650E">
      <w:pPr>
        <w:pStyle w:val="SingleTxt"/>
        <w:spacing w:after="0" w:line="120" w:lineRule="exact"/>
        <w:rPr>
          <w:sz w:val="10"/>
        </w:rPr>
      </w:pPr>
    </w:p>
    <w:p w:rsidR="0045650E" w:rsidRPr="0045650E" w:rsidRDefault="0045650E" w:rsidP="0045650E">
      <w:pPr>
        <w:pStyle w:val="SingleTxt"/>
        <w:spacing w:after="0" w:line="120" w:lineRule="exact"/>
        <w:rPr>
          <w:sz w:val="10"/>
        </w:rPr>
      </w:pPr>
    </w:p>
    <w:p w:rsidR="00C65164" w:rsidRDefault="00C65164" w:rsidP="0045650E">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24176">
        <w:tab/>
        <w:t>I.</w:t>
      </w:r>
      <w:r w:rsidRPr="00324176">
        <w:tab/>
        <w:t>Objectifs du projet</w:t>
      </w:r>
    </w:p>
    <w:p w:rsidR="0045650E" w:rsidRPr="0045650E" w:rsidRDefault="0045650E" w:rsidP="0045650E">
      <w:pPr>
        <w:pStyle w:val="SingleTxt"/>
        <w:spacing w:after="0" w:line="120" w:lineRule="exact"/>
        <w:rPr>
          <w:sz w:val="10"/>
        </w:rPr>
      </w:pPr>
    </w:p>
    <w:p w:rsidR="0045650E" w:rsidRPr="0045650E" w:rsidRDefault="0045650E" w:rsidP="0045650E">
      <w:pPr>
        <w:pStyle w:val="SingleTxt"/>
        <w:spacing w:after="0" w:line="120" w:lineRule="exact"/>
        <w:rPr>
          <w:sz w:val="10"/>
        </w:rPr>
      </w:pPr>
    </w:p>
    <w:p w:rsidR="00C65164" w:rsidRPr="00324176" w:rsidRDefault="00C65164" w:rsidP="0045650E">
      <w:pPr>
        <w:pStyle w:val="SingleTxt"/>
        <w:numPr>
          <w:ilvl w:val="0"/>
          <w:numId w:val="8"/>
        </w:numPr>
        <w:tabs>
          <w:tab w:val="clear" w:pos="475"/>
          <w:tab w:val="num" w:pos="1742"/>
        </w:tabs>
        <w:ind w:left="1267"/>
      </w:pPr>
      <w:r w:rsidRPr="00324176">
        <w:t>Le projet d</w:t>
      </w:r>
      <w:r>
        <w:t>’</w:t>
      </w:r>
      <w:r w:rsidRPr="00324176">
        <w:t>autoro</w:t>
      </w:r>
      <w:r w:rsidR="0045650E">
        <w:t xml:space="preserve">ute transeuropéenne (TEM) </w:t>
      </w:r>
      <w:r w:rsidRPr="00324176">
        <w:t>a pour but d</w:t>
      </w:r>
      <w:r>
        <w:t>’</w:t>
      </w:r>
      <w:r w:rsidRPr="00324176">
        <w:t>aider le processus d</w:t>
      </w:r>
      <w:r>
        <w:t>’</w:t>
      </w:r>
      <w:r w:rsidRPr="00324176">
        <w:t>intégration des infrastructures des transports en Europe, d</w:t>
      </w:r>
      <w:r>
        <w:t>’</w:t>
      </w:r>
      <w:r w:rsidRPr="00324176">
        <w:t>améliorer les techniques et les connaissances nationales sur la construction, la gestion, l</w:t>
      </w:r>
      <w:r>
        <w:t>’</w:t>
      </w:r>
      <w:r w:rsidRPr="00324176">
        <w:t>exploitation et l</w:t>
      </w:r>
      <w:r>
        <w:t>’</w:t>
      </w:r>
      <w:r w:rsidRPr="00324176">
        <w:t>entretien des autoroutes dans les pays participants</w:t>
      </w:r>
      <w:r w:rsidR="0045650E">
        <w:t>.</w:t>
      </w:r>
    </w:p>
    <w:p w:rsidR="00C65164" w:rsidRPr="0045650E" w:rsidRDefault="00C65164" w:rsidP="0045650E">
      <w:pPr>
        <w:pStyle w:val="SingleTxt"/>
        <w:numPr>
          <w:ilvl w:val="0"/>
          <w:numId w:val="8"/>
        </w:numPr>
        <w:tabs>
          <w:tab w:val="clear" w:pos="475"/>
          <w:tab w:val="num" w:pos="1742"/>
        </w:tabs>
        <w:ind w:left="1267"/>
        <w:rPr>
          <w:rFonts w:eastAsia="Arial Unicode MS"/>
        </w:rPr>
      </w:pPr>
      <w:r w:rsidRPr="00324176">
        <w:t>L</w:t>
      </w:r>
      <w:r>
        <w:t>’</w:t>
      </w:r>
      <w:r w:rsidRPr="00324176">
        <w:t>un des principaux objectifs du projet TEM est de faciliter la coopération entre les gestionnaires et experts des transports routiers de l</w:t>
      </w:r>
      <w:r>
        <w:t>’</w:t>
      </w:r>
      <w:r w:rsidRPr="00324176">
        <w:t>Est et de l</w:t>
      </w:r>
      <w:r>
        <w:t>’</w:t>
      </w:r>
      <w:r w:rsidRPr="00324176">
        <w:t>Ouest. Une telle coopération peut avoir des résultats visibles en mettant en lumière les lacunes et les solutions potentielles grâce aux informations fournies par différents pays. Compte tenu des attentes des gouvernements en ce qui concerne les activités internationales, seules les mesures efficaces prises dans le cadre du projet TEM seront acceptées par les pays participants. La tâche la plus importante consiste donc à faire en sorte que les pays concernés participent activement au projet TEM et que les résultats du projet soient diffusés efficacement d</w:t>
      </w:r>
      <w:r>
        <w:t>’</w:t>
      </w:r>
      <w:r w:rsidRPr="00324176">
        <w:t xml:space="preserve">ici à la fin de </w:t>
      </w:r>
      <w:r w:rsidR="0045650E">
        <w:t>2015.</w:t>
      </w:r>
    </w:p>
    <w:p w:rsidR="0045650E" w:rsidRPr="0045650E" w:rsidRDefault="0045650E" w:rsidP="0045650E">
      <w:pPr>
        <w:pStyle w:val="SingleTxt"/>
        <w:spacing w:after="0" w:line="120" w:lineRule="exact"/>
        <w:rPr>
          <w:sz w:val="10"/>
        </w:rPr>
      </w:pPr>
    </w:p>
    <w:p w:rsidR="0045650E" w:rsidRPr="0045650E" w:rsidRDefault="0045650E" w:rsidP="0045650E">
      <w:pPr>
        <w:pStyle w:val="SingleTxt"/>
        <w:spacing w:after="0" w:line="120" w:lineRule="exact"/>
        <w:rPr>
          <w:sz w:val="10"/>
        </w:rPr>
      </w:pPr>
    </w:p>
    <w:p w:rsidR="00C65164" w:rsidRDefault="00C65164" w:rsidP="0045650E">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24176">
        <w:tab/>
        <w:t>II.</w:t>
      </w:r>
      <w:r w:rsidRPr="00324176">
        <w:tab/>
        <w:t xml:space="preserve">Mise en œuvre du projet TEM en </w:t>
      </w:r>
      <w:r w:rsidR="0045650E">
        <w:t>2014</w:t>
      </w:r>
      <w:r w:rsidR="00BC335B">
        <w:t>-</w:t>
      </w:r>
      <w:r w:rsidR="0045650E">
        <w:t>2015</w:t>
      </w:r>
    </w:p>
    <w:p w:rsidR="0045650E" w:rsidRPr="0045650E" w:rsidRDefault="0045650E" w:rsidP="0045650E">
      <w:pPr>
        <w:pStyle w:val="SingleTxt"/>
        <w:spacing w:after="0" w:line="120" w:lineRule="exact"/>
        <w:rPr>
          <w:sz w:val="10"/>
        </w:rPr>
      </w:pPr>
    </w:p>
    <w:p w:rsidR="0045650E" w:rsidRPr="0045650E" w:rsidRDefault="0045650E" w:rsidP="0045650E">
      <w:pPr>
        <w:pStyle w:val="SingleTxt"/>
        <w:spacing w:after="0" w:line="120" w:lineRule="exact"/>
        <w:rPr>
          <w:sz w:val="10"/>
        </w:rPr>
      </w:pPr>
    </w:p>
    <w:p w:rsidR="00C65164" w:rsidRPr="00324176" w:rsidRDefault="00C65164" w:rsidP="0045650E">
      <w:pPr>
        <w:pStyle w:val="SingleTxt"/>
        <w:numPr>
          <w:ilvl w:val="0"/>
          <w:numId w:val="8"/>
        </w:numPr>
        <w:tabs>
          <w:tab w:val="clear" w:pos="475"/>
          <w:tab w:val="num" w:pos="1742"/>
        </w:tabs>
        <w:ind w:left="1267"/>
      </w:pPr>
      <w:r w:rsidRPr="00324176">
        <w:t>À la soixante et unième session du Comité directeur du TEM</w:t>
      </w:r>
      <w:r>
        <w:t>,</w:t>
      </w:r>
      <w:r w:rsidRPr="00324176">
        <w:t xml:space="preserve"> qui s</w:t>
      </w:r>
      <w:r>
        <w:t>’</w:t>
      </w:r>
      <w:r w:rsidR="00DB36BF">
        <w:t>est tenue le 17 décembre 2013 à Genève, M. </w:t>
      </w:r>
      <w:r w:rsidRPr="00324176">
        <w:t xml:space="preserve">Andrzej Maciejewski, Directeur général adjoint de </w:t>
      </w:r>
      <w:r w:rsidRPr="00324176">
        <w:lastRenderedPageBreak/>
        <w:t>l</w:t>
      </w:r>
      <w:r>
        <w:t>’</w:t>
      </w:r>
      <w:r w:rsidRPr="00324176">
        <w:t xml:space="preserve">Agence nationale polonaise pour les routes (GDDKiA), a été élu Directeur du projet TEM pour la période 2014-2015. Il a proposé un programme de travail pour </w:t>
      </w:r>
      <w:r w:rsidR="0045650E">
        <w:t>2014</w:t>
      </w:r>
      <w:r w:rsidR="00FF3A37">
        <w:t>-</w:t>
      </w:r>
      <w:r w:rsidRPr="00324176">
        <w:t>2015, qui a été approuvé par le Comité directeur.</w:t>
      </w:r>
    </w:p>
    <w:p w:rsidR="00C65164" w:rsidRPr="00324176" w:rsidRDefault="00C65164" w:rsidP="0045650E">
      <w:pPr>
        <w:pStyle w:val="SingleTxt"/>
        <w:numPr>
          <w:ilvl w:val="0"/>
          <w:numId w:val="8"/>
        </w:numPr>
        <w:tabs>
          <w:tab w:val="clear" w:pos="475"/>
          <w:tab w:val="num" w:pos="1742"/>
        </w:tabs>
        <w:ind w:left="1267"/>
      </w:pPr>
      <w:r w:rsidRPr="00324176">
        <w:t>Conformément aux grands objectifs du projet qui ont été énumérés ci-dessus, les activités menées dans le cadre du projet TEM en 2015 devraient porter sur les sujets suivants</w:t>
      </w:r>
      <w:r w:rsidR="0045650E">
        <w:t> :</w:t>
      </w:r>
    </w:p>
    <w:p w:rsidR="00C65164" w:rsidRPr="00324176" w:rsidRDefault="0045650E" w:rsidP="0045650E">
      <w:pPr>
        <w:pStyle w:val="SingleTxt"/>
      </w:pPr>
      <w:r>
        <w:tab/>
      </w:r>
      <w:r w:rsidR="00C65164" w:rsidRPr="00324176">
        <w:t>a)</w:t>
      </w:r>
      <w:r w:rsidR="00C65164" w:rsidRPr="00324176">
        <w:tab/>
        <w:t>Diversification des sources de financement pour les projets d</w:t>
      </w:r>
      <w:r w:rsidR="00C65164">
        <w:t>’</w:t>
      </w:r>
      <w:r w:rsidR="00C65164" w:rsidRPr="00324176">
        <w:t>infrastructure routière</w:t>
      </w:r>
      <w:r w:rsidR="00984E32">
        <w:t> </w:t>
      </w:r>
      <w:r w:rsidR="00C65164" w:rsidRPr="00324176">
        <w:t>: fonds de l</w:t>
      </w:r>
      <w:r w:rsidR="00C65164">
        <w:t>’</w:t>
      </w:r>
      <w:r w:rsidR="00C65164" w:rsidRPr="00324176">
        <w:t>Union européenne (UE), partenariats public-privé (PPP), construction</w:t>
      </w:r>
      <w:r>
        <w:t>-</w:t>
      </w:r>
      <w:r w:rsidR="00C65164" w:rsidRPr="00324176">
        <w:t>exploitation</w:t>
      </w:r>
      <w:r>
        <w:t>-</w:t>
      </w:r>
      <w:r w:rsidR="00C65164" w:rsidRPr="00324176">
        <w:t>transfert;</w:t>
      </w:r>
    </w:p>
    <w:p w:rsidR="00C65164" w:rsidRPr="00324176" w:rsidRDefault="0045650E" w:rsidP="0045650E">
      <w:pPr>
        <w:pStyle w:val="SingleTxt"/>
      </w:pPr>
      <w:r>
        <w:tab/>
      </w:r>
      <w:r w:rsidR="00C65164" w:rsidRPr="00324176">
        <w:t>b)</w:t>
      </w:r>
      <w:r w:rsidR="00C65164" w:rsidRPr="00324176">
        <w:tab/>
      </w:r>
      <w:r w:rsidR="00C65164">
        <w:t>Gestion de la sécurité routière</w:t>
      </w:r>
      <w:r w:rsidR="00984E32">
        <w:t> </w:t>
      </w:r>
      <w:r w:rsidR="00C65164">
        <w:t>:</w:t>
      </w:r>
      <w:r w:rsidR="00C65164" w:rsidRPr="00324176">
        <w:t xml:space="preserve"> procédures, règles et stratégies;</w:t>
      </w:r>
    </w:p>
    <w:p w:rsidR="00C65164" w:rsidRPr="00324176" w:rsidRDefault="0045650E" w:rsidP="0045650E">
      <w:pPr>
        <w:pStyle w:val="SingleTxt"/>
      </w:pPr>
      <w:r>
        <w:tab/>
      </w:r>
      <w:r w:rsidR="00C65164" w:rsidRPr="00324176">
        <w:t>c)</w:t>
      </w:r>
      <w:r w:rsidR="00C65164" w:rsidRPr="00324176">
        <w:tab/>
        <w:t>Stratégie opérationnelle du projet TEM pour les deux années à venir</w:t>
      </w:r>
      <w:r>
        <w:t>;</w:t>
      </w:r>
    </w:p>
    <w:p w:rsidR="00C65164" w:rsidRPr="00324176" w:rsidRDefault="0045650E" w:rsidP="0045650E">
      <w:pPr>
        <w:pStyle w:val="SingleTxt"/>
      </w:pPr>
      <w:r>
        <w:tab/>
      </w:r>
      <w:r w:rsidR="00C65164" w:rsidRPr="00324176">
        <w:t>d)</w:t>
      </w:r>
      <w:r w:rsidR="00C65164" w:rsidRPr="00324176">
        <w:tab/>
        <w:t>Mis</w:t>
      </w:r>
      <w:r>
        <w:t>e en œuvre des investissements –</w:t>
      </w:r>
      <w:r w:rsidR="00C65164" w:rsidRPr="00324176">
        <w:t xml:space="preserve"> règles applicables aux contrats, relations avec les entrepreneurs, structure du marché;</w:t>
      </w:r>
    </w:p>
    <w:p w:rsidR="00C65164" w:rsidRPr="00324176" w:rsidRDefault="0045650E" w:rsidP="0045650E">
      <w:pPr>
        <w:pStyle w:val="SingleTxt"/>
      </w:pPr>
      <w:r>
        <w:tab/>
      </w:r>
      <w:r w:rsidR="00C65164" w:rsidRPr="00324176">
        <w:t>e)</w:t>
      </w:r>
      <w:r w:rsidR="00C65164" w:rsidRPr="00324176">
        <w:tab/>
        <w:t>Protection de l</w:t>
      </w:r>
      <w:r w:rsidR="00C65164">
        <w:t>’</w:t>
      </w:r>
      <w:r w:rsidR="00C65164" w:rsidRPr="00324176">
        <w:t>environnement et changements climatiques.</w:t>
      </w:r>
    </w:p>
    <w:p w:rsidR="00C65164" w:rsidRDefault="00C65164" w:rsidP="0045650E">
      <w:pPr>
        <w:pStyle w:val="SingleTxt"/>
        <w:numPr>
          <w:ilvl w:val="0"/>
          <w:numId w:val="8"/>
        </w:numPr>
        <w:tabs>
          <w:tab w:val="clear" w:pos="475"/>
          <w:tab w:val="num" w:pos="1742"/>
        </w:tabs>
        <w:ind w:left="1267"/>
      </w:pPr>
      <w:r w:rsidRPr="00324176">
        <w:t>Les thèmes choisis représentent des priorités cruciales pour tous les pays participant au projet TEM. Par conséquent, les pays concernés devraient mettre en commun leurs données d</w:t>
      </w:r>
      <w:r>
        <w:t>’</w:t>
      </w:r>
      <w:r w:rsidRPr="00324176">
        <w:t>expérience, leurs connaissances et leur savoir-faire afin d</w:t>
      </w:r>
      <w:r>
        <w:t>’</w:t>
      </w:r>
      <w:r w:rsidRPr="00324176">
        <w:t>éliminer les erreurs courantes et les obstacles potentiels dans les domaines identifiés.</w:t>
      </w:r>
    </w:p>
    <w:p w:rsidR="0045650E" w:rsidRPr="0045650E" w:rsidRDefault="0045650E" w:rsidP="0045650E">
      <w:pPr>
        <w:pStyle w:val="SingleTxt"/>
        <w:spacing w:after="0" w:line="120" w:lineRule="exact"/>
        <w:rPr>
          <w:sz w:val="10"/>
        </w:rPr>
      </w:pPr>
    </w:p>
    <w:p w:rsidR="0045650E" w:rsidRPr="0045650E" w:rsidRDefault="0045650E" w:rsidP="0045650E">
      <w:pPr>
        <w:pStyle w:val="SingleTxt"/>
        <w:spacing w:after="0" w:line="120" w:lineRule="exact"/>
        <w:rPr>
          <w:sz w:val="10"/>
        </w:rPr>
      </w:pPr>
    </w:p>
    <w:p w:rsidR="00C65164" w:rsidRDefault="00C65164" w:rsidP="0045650E">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24176">
        <w:tab/>
        <w:t>III.</w:t>
      </w:r>
      <w:r w:rsidRPr="00324176">
        <w:tab/>
        <w:t>Activités menées en 2015</w:t>
      </w:r>
    </w:p>
    <w:p w:rsidR="0045650E" w:rsidRPr="0045650E" w:rsidRDefault="0045650E" w:rsidP="0045650E">
      <w:pPr>
        <w:pStyle w:val="SingleTxt"/>
        <w:spacing w:after="0" w:line="120" w:lineRule="exact"/>
        <w:rPr>
          <w:sz w:val="10"/>
        </w:rPr>
      </w:pPr>
    </w:p>
    <w:p w:rsidR="0045650E" w:rsidRPr="0045650E" w:rsidRDefault="0045650E" w:rsidP="0045650E">
      <w:pPr>
        <w:pStyle w:val="SingleTxt"/>
        <w:spacing w:after="0" w:line="120" w:lineRule="exact"/>
        <w:rPr>
          <w:sz w:val="10"/>
        </w:rPr>
      </w:pPr>
    </w:p>
    <w:p w:rsidR="00C65164" w:rsidRPr="00324176" w:rsidRDefault="00C65164" w:rsidP="0045650E">
      <w:pPr>
        <w:pStyle w:val="SingleTxt"/>
        <w:numPr>
          <w:ilvl w:val="0"/>
          <w:numId w:val="8"/>
        </w:numPr>
        <w:tabs>
          <w:tab w:val="clear" w:pos="475"/>
          <w:tab w:val="num" w:pos="1742"/>
        </w:tabs>
        <w:ind w:left="1267"/>
      </w:pPr>
      <w:r w:rsidRPr="00324176">
        <w:t xml:space="preserve">Sur la base de ce programme de travail, les tâches suivantes ont été incluses dans le plan de travail du projet TEM pour </w:t>
      </w:r>
      <w:r w:rsidR="00117F11">
        <w:t>2015 :</w:t>
      </w:r>
    </w:p>
    <w:p w:rsidR="00C65164" w:rsidRPr="00324176" w:rsidRDefault="00117F11" w:rsidP="00117F11">
      <w:pPr>
        <w:pStyle w:val="SingleTxt"/>
      </w:pPr>
      <w:r>
        <w:tab/>
      </w:r>
      <w:r w:rsidR="00C65164" w:rsidRPr="00324176">
        <w:t>a)</w:t>
      </w:r>
      <w:r w:rsidR="00C65164" w:rsidRPr="00324176">
        <w:tab/>
        <w:t>Renforcer les capacités des pays participant au projet TEM grâce au partage des connaissances et des pratiques optimales dans les domaines suivants</w:t>
      </w:r>
      <w:r w:rsidR="00984E32">
        <w:t> </w:t>
      </w:r>
      <w:r w:rsidR="00C65164" w:rsidRPr="00324176">
        <w:t>: investissements dans l</w:t>
      </w:r>
      <w:r w:rsidR="00C65164">
        <w:t>’</w:t>
      </w:r>
      <w:r w:rsidR="00C65164" w:rsidRPr="00324176">
        <w:t>infrastructure routière et financement, entretien des routes et gestion des actifs, évaluation de l</w:t>
      </w:r>
      <w:r w:rsidR="00C65164">
        <w:t>’</w:t>
      </w:r>
      <w:r w:rsidR="00C65164" w:rsidRPr="00324176">
        <w:t>impact sur l</w:t>
      </w:r>
      <w:r w:rsidR="00C65164">
        <w:t>’</w:t>
      </w:r>
      <w:r w:rsidR="00C65164" w:rsidRPr="00324176">
        <w:t>environnement et gestion de la sécurité des infrastructures routières;</w:t>
      </w:r>
    </w:p>
    <w:p w:rsidR="00C65164" w:rsidRPr="00324176" w:rsidRDefault="00117F11" w:rsidP="00117F11">
      <w:pPr>
        <w:pStyle w:val="SingleTxt"/>
      </w:pPr>
      <w:r>
        <w:tab/>
      </w:r>
      <w:r w:rsidR="00C65164" w:rsidRPr="00324176">
        <w:t>b)</w:t>
      </w:r>
      <w:r w:rsidR="00C65164" w:rsidRPr="00324176">
        <w:tab/>
        <w:t>Accroître l</w:t>
      </w:r>
      <w:r w:rsidR="00C65164">
        <w:t>’</w:t>
      </w:r>
      <w:r w:rsidR="00C65164" w:rsidRPr="00324176">
        <w:t>attractivité du projet TEM, à la fois pour les pays participant au projet et pour les pays voisins, grâce à un programme de travail amélioré et à une meilleure communication sur les réalisations du projet;</w:t>
      </w:r>
    </w:p>
    <w:p w:rsidR="00C65164" w:rsidRPr="00324176" w:rsidRDefault="00117F11" w:rsidP="00117F11">
      <w:pPr>
        <w:pStyle w:val="SingleTxt"/>
      </w:pPr>
      <w:r>
        <w:tab/>
      </w:r>
      <w:r w:rsidR="00C65164" w:rsidRPr="00324176">
        <w:t>c)</w:t>
      </w:r>
      <w:r w:rsidR="00C65164" w:rsidRPr="00324176">
        <w:tab/>
      </w:r>
      <w:r w:rsidR="00C65164">
        <w:t>Offrir</w:t>
      </w:r>
      <w:r w:rsidR="00C65164" w:rsidRPr="00324176">
        <w:t xml:space="preserve"> des produits et des prestations de qualité sur les sujets liés au développement du réseau TEM, avec la participation active des représentants des pays participant au projet TEM;</w:t>
      </w:r>
    </w:p>
    <w:p w:rsidR="00C65164" w:rsidRPr="00324176" w:rsidRDefault="00117F11" w:rsidP="00117F11">
      <w:pPr>
        <w:pStyle w:val="SingleTxt"/>
      </w:pPr>
      <w:r>
        <w:tab/>
      </w:r>
      <w:r w:rsidR="00C65164" w:rsidRPr="00324176">
        <w:t>d)</w:t>
      </w:r>
      <w:r w:rsidR="00C65164" w:rsidRPr="00324176">
        <w:tab/>
        <w:t>Participer efficacement au développement des liaisons de transport Europe</w:t>
      </w:r>
      <w:r w:rsidR="00FF3A37">
        <w:t>-</w:t>
      </w:r>
      <w:r w:rsidR="00C65164" w:rsidRPr="00324176">
        <w:t>Asie et coopérer avec les organisations internationales et européennes œuvran</w:t>
      </w:r>
      <w:r w:rsidR="00984E32">
        <w:t>t dans le domaine du transport [</w:t>
      </w:r>
      <w:r w:rsidR="00C65164" w:rsidRPr="00324176">
        <w:t>Conférence européenne des directeurs des routes (CEDR), Association mondiale de la route (AIPCR), Intelligent Transport Systems and Services for Eu</w:t>
      </w:r>
      <w:r w:rsidR="00984E32">
        <w:t>rope (ERTICO)]</w:t>
      </w:r>
      <w:r w:rsidR="00C65164" w:rsidRPr="00324176">
        <w:t>;</w:t>
      </w:r>
    </w:p>
    <w:p w:rsidR="00C65164" w:rsidRPr="00324176" w:rsidRDefault="00117F11" w:rsidP="00117F11">
      <w:pPr>
        <w:pStyle w:val="SingleTxt"/>
      </w:pPr>
      <w:r>
        <w:tab/>
      </w:r>
      <w:r w:rsidR="00C65164" w:rsidRPr="00324176">
        <w:t>e)</w:t>
      </w:r>
      <w:r w:rsidR="00C65164" w:rsidRPr="00324176">
        <w:tab/>
        <w:t>Fournir un appui administratif efficace au projet TEM grâce à un plan de travail amélioré et à un plan de dépenses axé sur les résultats pour 2015, et régler les questions administratives en suspens</w:t>
      </w:r>
      <w:r>
        <w:t>.</w:t>
      </w:r>
    </w:p>
    <w:p w:rsidR="00C65164" w:rsidRPr="00324176" w:rsidRDefault="00C65164" w:rsidP="00117F11">
      <w:pPr>
        <w:pStyle w:val="SingleTxt"/>
        <w:numPr>
          <w:ilvl w:val="0"/>
          <w:numId w:val="8"/>
        </w:numPr>
        <w:tabs>
          <w:tab w:val="clear" w:pos="475"/>
          <w:tab w:val="num" w:pos="1742"/>
        </w:tabs>
        <w:ind w:left="1267"/>
      </w:pPr>
      <w:r w:rsidRPr="00324176">
        <w:t>Il convient de poursuivre les discussions sur les activités de collecte et de diffusion de données relatives au projet TEM. Le Comité directeur du projet se penchera sur des questions telles que les renseignements nécessaires, l</w:t>
      </w:r>
      <w:r>
        <w:t>’</w:t>
      </w:r>
      <w:r w:rsidRPr="00324176">
        <w:t>élaboration de cartes du réseau TEM et leur présentation sur le Web.</w:t>
      </w:r>
    </w:p>
    <w:p w:rsidR="00C65164" w:rsidRPr="00324176" w:rsidRDefault="00C65164" w:rsidP="00117F11">
      <w:pPr>
        <w:pStyle w:val="SingleTxt"/>
        <w:numPr>
          <w:ilvl w:val="0"/>
          <w:numId w:val="8"/>
        </w:numPr>
        <w:tabs>
          <w:tab w:val="clear" w:pos="475"/>
          <w:tab w:val="num" w:pos="1742"/>
        </w:tabs>
        <w:ind w:left="1267"/>
      </w:pPr>
      <w:r w:rsidRPr="00324176">
        <w:lastRenderedPageBreak/>
        <w:t>Le Comité directeur a décidé que le Bureau central du projet TEM devrait établir un cahier des charges pour le recrutement d</w:t>
      </w:r>
      <w:r>
        <w:t>’</w:t>
      </w:r>
      <w:r w:rsidRPr="00324176">
        <w:t>experts chargés d</w:t>
      </w:r>
      <w:r>
        <w:t>’</w:t>
      </w:r>
      <w:r w:rsidRPr="00324176">
        <w:t>élaborer trois rapports sur les thèmes de la sécurité routière, du financement et de la stratégie, sur la base des informations recueillies lors des séminaires tenues au cours de l</w:t>
      </w:r>
      <w:r>
        <w:t>’</w:t>
      </w:r>
      <w:r w:rsidRPr="00324176">
        <w:t>année écoulée. Les projets de rapports devraient être achevés en 2015.</w:t>
      </w:r>
    </w:p>
    <w:p w:rsidR="00C65164" w:rsidRPr="00324176" w:rsidRDefault="00C65164" w:rsidP="00117F11">
      <w:pPr>
        <w:pStyle w:val="SingleTxt"/>
        <w:numPr>
          <w:ilvl w:val="0"/>
          <w:numId w:val="8"/>
        </w:numPr>
        <w:tabs>
          <w:tab w:val="clear" w:pos="475"/>
          <w:tab w:val="num" w:pos="1742"/>
        </w:tabs>
        <w:ind w:left="1267"/>
      </w:pPr>
      <w:r w:rsidRPr="00324176">
        <w:t>Les activités suivantes ont déjà été menées à bien en 2015</w:t>
      </w:r>
      <w:r w:rsidR="00117F11">
        <w:t> </w:t>
      </w:r>
      <w:r w:rsidRPr="00324176">
        <w:t>:</w:t>
      </w:r>
    </w:p>
    <w:p w:rsidR="00C65164" w:rsidRPr="00324176" w:rsidRDefault="00117F11" w:rsidP="00117F11">
      <w:pPr>
        <w:pStyle w:val="SingleTxt"/>
      </w:pPr>
      <w:r>
        <w:tab/>
      </w:r>
      <w:r w:rsidR="00C65164" w:rsidRPr="00324176">
        <w:t>a)</w:t>
      </w:r>
      <w:r w:rsidR="00C65164" w:rsidRPr="00324176">
        <w:tab/>
        <w:t>Le Comité directeur du projet TEM a tenu sa s</w:t>
      </w:r>
      <w:r w:rsidR="00CB4950">
        <w:t>oixante-quatrième session le 15 </w:t>
      </w:r>
      <w:r w:rsidR="00C65164" w:rsidRPr="00324176">
        <w:t>avril 2015, à Gen</w:t>
      </w:r>
      <w:r w:rsidR="00CB4950">
        <w:t>ève. Le Directeur du projet, M. </w:t>
      </w:r>
      <w:r w:rsidR="00C65164" w:rsidRPr="00324176">
        <w:t xml:space="preserve">Andrzej Maciejewski, a présenté un rapport </w:t>
      </w:r>
      <w:r w:rsidR="00C65164">
        <w:t>ainsi qu’un</w:t>
      </w:r>
      <w:r w:rsidR="00C65164" w:rsidRPr="00324176">
        <w:t xml:space="preserve"> plan d</w:t>
      </w:r>
      <w:r w:rsidR="00C65164">
        <w:t>’</w:t>
      </w:r>
      <w:r w:rsidR="00C65164" w:rsidRPr="00324176">
        <w:t xml:space="preserve">action pour 2015 </w:t>
      </w:r>
      <w:r w:rsidR="00C65164">
        <w:t>comprenant l’élaboration des trois</w:t>
      </w:r>
      <w:r w:rsidR="00C65164" w:rsidRPr="00324176">
        <w:t xml:space="preserve"> rapports mentionnés ci-dessus (sécurité routière, financement et stratégie);</w:t>
      </w:r>
    </w:p>
    <w:p w:rsidR="00C65164" w:rsidRPr="00324176" w:rsidRDefault="00117F11" w:rsidP="00117F11">
      <w:pPr>
        <w:pStyle w:val="SingleTxt"/>
      </w:pPr>
      <w:r>
        <w:tab/>
      </w:r>
      <w:r w:rsidR="00C65164" w:rsidRPr="00324176">
        <w:t>b)</w:t>
      </w:r>
      <w:r w:rsidR="00C65164" w:rsidRPr="00324176">
        <w:tab/>
        <w:t>Conformément au plan de travail adopté, un séminaire sur la gestion de la sécurité routière a eu lieu le 14</w:t>
      </w:r>
      <w:r>
        <w:t> </w:t>
      </w:r>
      <w:r w:rsidR="00C65164" w:rsidRPr="00324176">
        <w:t xml:space="preserve">avril 2015, à Genève. Plus de </w:t>
      </w:r>
      <w:r>
        <w:t>20 </w:t>
      </w:r>
      <w:r w:rsidR="00C65164" w:rsidRPr="00324176">
        <w:t>experts des pays participant au projet TEM et de l</w:t>
      </w:r>
      <w:r w:rsidR="00C65164">
        <w:t>’</w:t>
      </w:r>
      <w:r w:rsidR="00C65164" w:rsidRPr="00324176">
        <w:t>Union européenne ont fait part de leurs expériences et discuté des meilleures pratiques et stratégies pour accroître la sécurité des infrastructures routières. Une attention particulière a été accordée aux pratiques de gestion de la sécurité des infrastructures routières, notamment les activités d</w:t>
      </w:r>
      <w:r w:rsidR="00C65164">
        <w:t>’</w:t>
      </w:r>
      <w:r w:rsidR="00C65164" w:rsidRPr="00324176">
        <w:t>audit et d</w:t>
      </w:r>
      <w:r w:rsidR="00C65164">
        <w:t>’</w:t>
      </w:r>
      <w:r w:rsidR="00C65164" w:rsidRPr="00324176">
        <w:t xml:space="preserve">inspection de la sécurité routière et les cadres institutionnels nationaux de mise en œuvre. En outre, des experts de la CEE ont </w:t>
      </w:r>
      <w:r w:rsidR="00C65164">
        <w:t>fait des exposés sur</w:t>
      </w:r>
      <w:r w:rsidR="00C65164" w:rsidRPr="00324176">
        <w:t xml:space="preserve"> les instruments juridiques de l</w:t>
      </w:r>
      <w:r w:rsidR="00C65164">
        <w:t>’</w:t>
      </w:r>
      <w:r w:rsidR="00C65164" w:rsidRPr="00324176">
        <w:t xml:space="preserve">ONU relatifs à la signalisation routière et aux marques routières, ainsi que </w:t>
      </w:r>
      <w:r w:rsidR="00C65164">
        <w:t xml:space="preserve">sur </w:t>
      </w:r>
      <w:r w:rsidR="00C65164" w:rsidRPr="00324176">
        <w:t>la Décennie d</w:t>
      </w:r>
      <w:r w:rsidR="00C65164">
        <w:t>’</w:t>
      </w:r>
      <w:r w:rsidR="00C65164" w:rsidRPr="00324176">
        <w:t xml:space="preserve">action pour la sécurité routière </w:t>
      </w:r>
      <w:r>
        <w:t>2011-</w:t>
      </w:r>
      <w:r w:rsidR="00C65164" w:rsidRPr="00324176">
        <w:t>2020;</w:t>
      </w:r>
    </w:p>
    <w:p w:rsidR="00C65164" w:rsidRDefault="00117F11" w:rsidP="00117F11">
      <w:pPr>
        <w:pStyle w:val="SingleTxt"/>
      </w:pPr>
      <w:r>
        <w:tab/>
      </w:r>
      <w:r w:rsidR="00C65164" w:rsidRPr="00324176">
        <w:t>c)</w:t>
      </w:r>
      <w:r w:rsidR="00C65164" w:rsidRPr="00324176">
        <w:tab/>
        <w:t>La zone V du programme iHEEP (International Highways Engineers Exchange Programme) est un espace d</w:t>
      </w:r>
      <w:r w:rsidR="00C65164">
        <w:t>’</w:t>
      </w:r>
      <w:r w:rsidR="00C65164" w:rsidRPr="00324176">
        <w:t xml:space="preserve">échange de connaissances et de savoir-faire entre ingénieurs des ponts et chaussées nord-américains et européens. </w:t>
      </w:r>
      <w:r w:rsidR="00C65164">
        <w:t>Le p</w:t>
      </w:r>
      <w:r w:rsidR="00C65164" w:rsidRPr="00324176">
        <w:t>rogramme iHEEP est une initiative des États-Unis d</w:t>
      </w:r>
      <w:r w:rsidR="00C65164">
        <w:t>’</w:t>
      </w:r>
      <w:r w:rsidR="00C65164" w:rsidRPr="00324176">
        <w:t>Amérique, dont l</w:t>
      </w:r>
      <w:r w:rsidR="00C65164">
        <w:t>’</w:t>
      </w:r>
      <w:r w:rsidR="00C65164" w:rsidRPr="00324176">
        <w:t>équivalent en Europe est le projet TEM. La coopération avec le programme iHEEP a déb</w:t>
      </w:r>
      <w:r w:rsidR="00FF3A37">
        <w:t>uté en 1993, et la vingt-</w:t>
      </w:r>
      <w:r w:rsidR="00C65164" w:rsidRPr="00324176">
        <w:t>deuxième réunion TEM/zone V du programme iHEEP s</w:t>
      </w:r>
      <w:r w:rsidR="00C65164">
        <w:t>’</w:t>
      </w:r>
      <w:r w:rsidR="00C65164" w:rsidRPr="00324176">
        <w:t xml:space="preserve">est tenue à Gdansk (Pologne), du 14 au </w:t>
      </w:r>
      <w:r>
        <w:t>17 </w:t>
      </w:r>
      <w:r w:rsidR="00C65164" w:rsidRPr="00324176">
        <w:t>juin 2015. Cette année, un séminaire était consacré à l</w:t>
      </w:r>
      <w:r w:rsidR="00C65164">
        <w:t>’</w:t>
      </w:r>
      <w:r w:rsidR="00C65164" w:rsidRPr="00324176">
        <w:t>un des thèmes prioritaires du projet TEM, à savoir le financement des projets d</w:t>
      </w:r>
      <w:r w:rsidR="00C65164">
        <w:t>’</w:t>
      </w:r>
      <w:r w:rsidR="00C65164" w:rsidRPr="00324176">
        <w:t>infrastructure routière. Des représentants des pays participant au projet TEM et du</w:t>
      </w:r>
      <w:r w:rsidR="00C65164" w:rsidRPr="0020333D">
        <w:rPr>
          <w:lang w:val="fr-CH"/>
        </w:rPr>
        <w:t xml:space="preserve"> Département</w:t>
      </w:r>
      <w:r w:rsidR="00C65164" w:rsidRPr="00324176">
        <w:t xml:space="preserve"> des transports des</w:t>
      </w:r>
      <w:r w:rsidR="00C65164" w:rsidRPr="0020333D">
        <w:rPr>
          <w:lang w:val="fr-CH"/>
        </w:rPr>
        <w:t xml:space="preserve"> États</w:t>
      </w:r>
      <w:r w:rsidR="00C65164" w:rsidRPr="00324176">
        <w:t>-Unis d</w:t>
      </w:r>
      <w:r w:rsidR="00C65164">
        <w:t>’</w:t>
      </w:r>
      <w:r w:rsidR="00C65164" w:rsidRPr="00324176">
        <w:t>Amérique ont fait part de leurs expériences et de leurs meilleures pratiques en matière de construction, de réfection et d</w:t>
      </w:r>
      <w:r w:rsidR="00C65164">
        <w:t>’</w:t>
      </w:r>
      <w:r w:rsidR="00C65164" w:rsidRPr="00324176">
        <w:t>entretien des routes</w:t>
      </w:r>
      <w:r>
        <w:t>.</w:t>
      </w:r>
    </w:p>
    <w:p w:rsidR="00117F11" w:rsidRPr="00117F11" w:rsidRDefault="00117F11" w:rsidP="00117F11">
      <w:pPr>
        <w:pStyle w:val="SingleTxt"/>
        <w:spacing w:after="0" w:line="120" w:lineRule="exact"/>
        <w:rPr>
          <w:sz w:val="10"/>
        </w:rPr>
      </w:pPr>
    </w:p>
    <w:p w:rsidR="00117F11" w:rsidRPr="00117F11" w:rsidRDefault="00117F11" w:rsidP="00117F11">
      <w:pPr>
        <w:pStyle w:val="SingleTxt"/>
        <w:spacing w:after="0" w:line="120" w:lineRule="exact"/>
        <w:rPr>
          <w:sz w:val="10"/>
        </w:rPr>
      </w:pPr>
    </w:p>
    <w:p w:rsidR="00C65164" w:rsidRDefault="00C65164" w:rsidP="00117F1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24176">
        <w:tab/>
        <w:t>IV.</w:t>
      </w:r>
      <w:r w:rsidRPr="00324176">
        <w:tab/>
        <w:t>Tâches pour 2015</w:t>
      </w:r>
    </w:p>
    <w:p w:rsidR="00117F11" w:rsidRPr="00117F11" w:rsidRDefault="00117F11" w:rsidP="00117F11">
      <w:pPr>
        <w:pStyle w:val="SingleTxt"/>
        <w:spacing w:after="0" w:line="120" w:lineRule="exact"/>
        <w:rPr>
          <w:sz w:val="10"/>
        </w:rPr>
      </w:pPr>
    </w:p>
    <w:p w:rsidR="00117F11" w:rsidRPr="00117F11" w:rsidRDefault="00117F11" w:rsidP="00117F11">
      <w:pPr>
        <w:pStyle w:val="SingleTxt"/>
        <w:spacing w:after="0" w:line="120" w:lineRule="exact"/>
        <w:rPr>
          <w:sz w:val="10"/>
        </w:rPr>
      </w:pPr>
    </w:p>
    <w:p w:rsidR="00C65164" w:rsidRPr="00324176" w:rsidRDefault="00C65164" w:rsidP="00117F11">
      <w:pPr>
        <w:pStyle w:val="SingleTxt"/>
        <w:numPr>
          <w:ilvl w:val="0"/>
          <w:numId w:val="8"/>
        </w:numPr>
        <w:tabs>
          <w:tab w:val="clear" w:pos="475"/>
          <w:tab w:val="num" w:pos="1742"/>
        </w:tabs>
        <w:ind w:left="1267"/>
      </w:pPr>
      <w:r w:rsidRPr="00324176">
        <w:t xml:space="preserve">Le projet TEM doit gagner en visibilité et </w:t>
      </w:r>
      <w:r>
        <w:t>en notoriété</w:t>
      </w:r>
      <w:r w:rsidRPr="00324176">
        <w:t>, mais aussi produire davantage de résultats concrets. L</w:t>
      </w:r>
      <w:r>
        <w:t>’</w:t>
      </w:r>
      <w:r w:rsidRPr="00324176">
        <w:t>une des principales tâches du Bureau central du projet TEM sera de promouvoir les activités menées dans le cadre du projet afin de faciliter la collaboration avec les autres parties prenantes et d</w:t>
      </w:r>
      <w:r>
        <w:t>’</w:t>
      </w:r>
      <w:r w:rsidRPr="00324176">
        <w:t>essayer d</w:t>
      </w:r>
      <w:r>
        <w:t>’</w:t>
      </w:r>
      <w:r w:rsidRPr="00324176">
        <w:t>attirer de nouveaux pays participants. Il s</w:t>
      </w:r>
      <w:r>
        <w:t>’</w:t>
      </w:r>
      <w:r w:rsidRPr="00324176">
        <w:t>agit également de donner des gages de fiabilité aux partenaires existants</w:t>
      </w:r>
      <w:r w:rsidR="00117F11">
        <w:t>.</w:t>
      </w:r>
    </w:p>
    <w:p w:rsidR="00C65164" w:rsidRPr="00324176" w:rsidRDefault="00C65164" w:rsidP="00117F11">
      <w:pPr>
        <w:pStyle w:val="SingleTxt"/>
        <w:numPr>
          <w:ilvl w:val="0"/>
          <w:numId w:val="8"/>
        </w:numPr>
        <w:tabs>
          <w:tab w:val="clear" w:pos="475"/>
          <w:tab w:val="num" w:pos="1742"/>
        </w:tabs>
        <w:ind w:left="1267"/>
      </w:pPr>
      <w:r w:rsidRPr="00324176">
        <w:t>En 2015, le Directeur du projet TEM travaillera à l</w:t>
      </w:r>
      <w:r>
        <w:t>’</w:t>
      </w:r>
      <w:r w:rsidRPr="00324176">
        <w:t>élaboration de trois rapports, dont le plus important portera sur la stratégie du projet et visera à définir l</w:t>
      </w:r>
      <w:r>
        <w:t>’</w:t>
      </w:r>
      <w:r w:rsidRPr="00324176">
        <w:t>orientation et la nature des futures activités menées dans le cadre du projet.</w:t>
      </w:r>
    </w:p>
    <w:p w:rsidR="00C65164" w:rsidRDefault="00C65164" w:rsidP="00117F11">
      <w:pPr>
        <w:pStyle w:val="SingleTxt"/>
        <w:numPr>
          <w:ilvl w:val="0"/>
          <w:numId w:val="8"/>
        </w:numPr>
        <w:tabs>
          <w:tab w:val="clear" w:pos="475"/>
          <w:tab w:val="num" w:pos="1742"/>
        </w:tabs>
        <w:ind w:left="1267"/>
      </w:pPr>
      <w:r w:rsidRPr="00324176">
        <w:t>Par ailleurs, il faut que les questions administratives en suspens liées au contrat du Directeur du projet TEM soient réglées, afin que le Bureau central du projet puisse fonctionner plus efficacement.</w:t>
      </w:r>
    </w:p>
    <w:p w:rsidR="00117F11" w:rsidRPr="00117F11" w:rsidRDefault="00117F11" w:rsidP="00117F11">
      <w:pPr>
        <w:pStyle w:val="SingleTxt"/>
        <w:spacing w:after="0" w:line="120" w:lineRule="exact"/>
        <w:rPr>
          <w:sz w:val="10"/>
        </w:rPr>
      </w:pPr>
    </w:p>
    <w:p w:rsidR="00117F11" w:rsidRPr="00117F11" w:rsidRDefault="00117F11" w:rsidP="00117F11">
      <w:pPr>
        <w:pStyle w:val="SingleTxt"/>
        <w:spacing w:after="0" w:line="120" w:lineRule="exact"/>
        <w:rPr>
          <w:sz w:val="10"/>
        </w:rPr>
      </w:pPr>
    </w:p>
    <w:p w:rsidR="00C65164" w:rsidRDefault="00C65164" w:rsidP="00117F1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24176">
        <w:tab/>
        <w:t>V.</w:t>
      </w:r>
      <w:r w:rsidRPr="00324176">
        <w:tab/>
        <w:t>Conclusion</w:t>
      </w:r>
    </w:p>
    <w:p w:rsidR="00117F11" w:rsidRPr="00117F11" w:rsidRDefault="00117F11" w:rsidP="00117F11">
      <w:pPr>
        <w:pStyle w:val="SingleTxt"/>
        <w:keepNext/>
        <w:spacing w:after="0" w:line="120" w:lineRule="exact"/>
        <w:rPr>
          <w:sz w:val="10"/>
          <w:lang w:val="fr-CH"/>
        </w:rPr>
      </w:pPr>
    </w:p>
    <w:p w:rsidR="00117F11" w:rsidRPr="00117F11" w:rsidRDefault="00117F11" w:rsidP="00117F11">
      <w:pPr>
        <w:pStyle w:val="SingleTxt"/>
        <w:keepNext/>
        <w:spacing w:after="0" w:line="120" w:lineRule="exact"/>
        <w:rPr>
          <w:sz w:val="10"/>
          <w:lang w:val="fr-CH"/>
        </w:rPr>
      </w:pPr>
    </w:p>
    <w:p w:rsidR="00C65164" w:rsidRPr="00324176" w:rsidRDefault="00C65164" w:rsidP="00117F11">
      <w:pPr>
        <w:pStyle w:val="SingleTxt"/>
        <w:keepNext/>
        <w:numPr>
          <w:ilvl w:val="0"/>
          <w:numId w:val="8"/>
        </w:numPr>
        <w:tabs>
          <w:tab w:val="clear" w:pos="475"/>
          <w:tab w:val="num" w:pos="1742"/>
        </w:tabs>
        <w:ind w:left="1267"/>
      </w:pPr>
      <w:r w:rsidRPr="00324176">
        <w:t xml:space="preserve">Toutes les activités menées au cours de la période considérée ont été conformes au programme de travail approuvé par le Comité directeur en 2015. </w:t>
      </w:r>
    </w:p>
    <w:p w:rsidR="00B90B31" w:rsidRDefault="00C65164" w:rsidP="00117F11">
      <w:pPr>
        <w:pStyle w:val="SingleTxt"/>
        <w:numPr>
          <w:ilvl w:val="0"/>
          <w:numId w:val="8"/>
        </w:numPr>
        <w:tabs>
          <w:tab w:val="clear" w:pos="475"/>
          <w:tab w:val="num" w:pos="1742"/>
        </w:tabs>
        <w:ind w:left="1267"/>
      </w:pPr>
      <w:r w:rsidRPr="00324176">
        <w:t>Conformément à l</w:t>
      </w:r>
      <w:r>
        <w:t>’</w:t>
      </w:r>
      <w:r w:rsidRPr="00324176">
        <w:t>Accord relatif au fonds d</w:t>
      </w:r>
      <w:r>
        <w:t>’</w:t>
      </w:r>
      <w:r w:rsidRPr="00324176">
        <w:t>affectation spéciale pour le projet TEM, le projet TEM traite de questions prioritaires pour les pays participants afin d</w:t>
      </w:r>
      <w:r>
        <w:t>’</w:t>
      </w:r>
      <w:r w:rsidRPr="00324176">
        <w:t>accélérer l</w:t>
      </w:r>
      <w:r>
        <w:t>’</w:t>
      </w:r>
      <w:r w:rsidRPr="00324176">
        <w:t>intégration des réseaux d</w:t>
      </w:r>
      <w:r>
        <w:t>’</w:t>
      </w:r>
      <w:r w:rsidRPr="00324176">
        <w:t>infrastructures de transport entre les pays de l</w:t>
      </w:r>
      <w:r>
        <w:t>’</w:t>
      </w:r>
      <w:r w:rsidRPr="00324176">
        <w:t>Europe occidentale et de l</w:t>
      </w:r>
      <w:r>
        <w:t>’</w:t>
      </w:r>
      <w:r w:rsidRPr="00324176">
        <w:t>Europe orientale. En outre, le projet TEM favorise une meilleure harmonisation de leur législation et la création de normes routières communes afin d</w:t>
      </w:r>
      <w:r>
        <w:t>’</w:t>
      </w:r>
      <w:r w:rsidRPr="00324176">
        <w:t>assurer une meilleure qualité de services sur les principaux corridors des pays participants (par exemple dans les domaines de la sécurité routière, de l</w:t>
      </w:r>
      <w:r>
        <w:t>’</w:t>
      </w:r>
      <w:r w:rsidRPr="00324176">
        <w:t>évaluation de l</w:t>
      </w:r>
      <w:r>
        <w:t>’</w:t>
      </w:r>
      <w:r w:rsidRPr="00324176">
        <w:t>impact sur l</w:t>
      </w:r>
      <w:r>
        <w:t>’</w:t>
      </w:r>
      <w:r w:rsidRPr="00324176">
        <w:t>environnement, des systèmes de transport intelligents et du financement).</w:t>
      </w:r>
    </w:p>
    <w:p w:rsidR="00117F11" w:rsidRPr="00117F11" w:rsidRDefault="00117F11" w:rsidP="00117F11">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117F11" w:rsidRPr="00117F11" w:rsidSect="00B90B31">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5-07-15T14:21:00Z" w:initials="Start">
    <w:p w:rsidR="00B90B31" w:rsidRDefault="00B90B3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NO&gt;&gt;N1513770F&lt;&lt;ODS JOB NO&gt;&gt;</w:t>
      </w:r>
    </w:p>
    <w:p w:rsidR="00B90B31" w:rsidRDefault="00B90B31">
      <w:pPr>
        <w:pStyle w:val="CommentText"/>
      </w:pPr>
      <w:r>
        <w:t>&lt;&lt;ODS DOC SYMBOL1&gt;&gt;ECE/TRANS/WP.5/2015/5&lt;&lt;ODS DOC SYMBOL1&gt;&gt;</w:t>
      </w:r>
    </w:p>
    <w:p w:rsidR="00B90B31" w:rsidRDefault="00B90B3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5F3" w:rsidRDefault="00EC05F3" w:rsidP="00F3330B">
      <w:pPr>
        <w:spacing w:line="240" w:lineRule="auto"/>
      </w:pPr>
      <w:r>
        <w:separator/>
      </w:r>
    </w:p>
  </w:endnote>
  <w:endnote w:type="continuationSeparator" w:id="0">
    <w:p w:rsidR="00EC05F3" w:rsidRDefault="00EC05F3"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90B31" w:rsidTr="00B90B31">
      <w:trPr>
        <w:jc w:val="center"/>
      </w:trPr>
      <w:tc>
        <w:tcPr>
          <w:tcW w:w="5126" w:type="dxa"/>
          <w:shd w:val="clear" w:color="auto" w:fill="auto"/>
        </w:tcPr>
        <w:p w:rsidR="00B90B31" w:rsidRPr="00B90B31" w:rsidRDefault="00B90B31" w:rsidP="00B90B3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C2FFC">
            <w:rPr>
              <w:b w:val="0"/>
              <w:w w:val="103"/>
              <w:sz w:val="14"/>
            </w:rPr>
            <w:t>GE.15-10773</w:t>
          </w:r>
          <w:r>
            <w:rPr>
              <w:b w:val="0"/>
              <w:w w:val="103"/>
              <w:sz w:val="14"/>
            </w:rPr>
            <w:fldChar w:fldCharType="end"/>
          </w:r>
        </w:p>
      </w:tc>
      <w:tc>
        <w:tcPr>
          <w:tcW w:w="5127" w:type="dxa"/>
          <w:shd w:val="clear" w:color="auto" w:fill="auto"/>
        </w:tcPr>
        <w:p w:rsidR="00B90B31" w:rsidRPr="00B90B31" w:rsidRDefault="00B90B31" w:rsidP="00B90B31">
          <w:pPr>
            <w:pStyle w:val="Footer"/>
            <w:rPr>
              <w:w w:val="103"/>
            </w:rPr>
          </w:pPr>
          <w:r>
            <w:rPr>
              <w:w w:val="103"/>
            </w:rPr>
            <w:fldChar w:fldCharType="begin"/>
          </w:r>
          <w:r>
            <w:rPr>
              <w:w w:val="103"/>
            </w:rPr>
            <w:instrText xml:space="preserve"> PAGE  \* Arabic  \* MERGEFORMAT </w:instrText>
          </w:r>
          <w:r>
            <w:rPr>
              <w:w w:val="103"/>
            </w:rPr>
            <w:fldChar w:fldCharType="separate"/>
          </w:r>
          <w:r w:rsidR="00C1563C">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1563C">
            <w:rPr>
              <w:noProof/>
              <w:w w:val="103"/>
            </w:rPr>
            <w:t>4</w:t>
          </w:r>
          <w:r>
            <w:rPr>
              <w:w w:val="103"/>
            </w:rPr>
            <w:fldChar w:fldCharType="end"/>
          </w:r>
        </w:p>
      </w:tc>
    </w:tr>
  </w:tbl>
  <w:p w:rsidR="00B90B31" w:rsidRPr="00B90B31" w:rsidRDefault="00B90B31" w:rsidP="00B90B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90B31" w:rsidTr="00B90B31">
      <w:trPr>
        <w:jc w:val="center"/>
      </w:trPr>
      <w:tc>
        <w:tcPr>
          <w:tcW w:w="5126" w:type="dxa"/>
          <w:shd w:val="clear" w:color="auto" w:fill="auto"/>
        </w:tcPr>
        <w:p w:rsidR="00B90B31" w:rsidRPr="00B90B31" w:rsidRDefault="00B90B31" w:rsidP="00B90B3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1563C">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1563C">
            <w:rPr>
              <w:noProof/>
              <w:w w:val="103"/>
            </w:rPr>
            <w:t>3</w:t>
          </w:r>
          <w:r>
            <w:rPr>
              <w:w w:val="103"/>
            </w:rPr>
            <w:fldChar w:fldCharType="end"/>
          </w:r>
        </w:p>
      </w:tc>
      <w:tc>
        <w:tcPr>
          <w:tcW w:w="5127" w:type="dxa"/>
          <w:shd w:val="clear" w:color="auto" w:fill="auto"/>
        </w:tcPr>
        <w:p w:rsidR="00B90B31" w:rsidRPr="00B90B31" w:rsidRDefault="00B90B31" w:rsidP="00B90B3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C2FFC">
            <w:rPr>
              <w:b w:val="0"/>
              <w:w w:val="103"/>
              <w:sz w:val="14"/>
            </w:rPr>
            <w:t>GE.15-10773</w:t>
          </w:r>
          <w:r>
            <w:rPr>
              <w:b w:val="0"/>
              <w:w w:val="103"/>
              <w:sz w:val="14"/>
            </w:rPr>
            <w:fldChar w:fldCharType="end"/>
          </w:r>
        </w:p>
      </w:tc>
    </w:tr>
  </w:tbl>
  <w:p w:rsidR="00B90B31" w:rsidRPr="00B90B31" w:rsidRDefault="00B90B31" w:rsidP="00B90B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B31" w:rsidRDefault="00B90B31">
    <w:pPr>
      <w:pStyle w:val="Footer"/>
    </w:pPr>
    <w:r>
      <w:rPr>
        <w:noProof/>
        <w:lang w:val="en-GB" w:eastAsia="en-GB"/>
      </w:rPr>
      <w:drawing>
        <wp:anchor distT="0" distB="0" distL="114300" distR="114300" simplePos="0" relativeHeight="251658240" behindDoc="0" locked="0" layoutInCell="1" allowOverlap="1" wp14:anchorId="617FE5A9" wp14:editId="029A7B62">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5/2015/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5/2015/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B90B31" w:rsidTr="00B90B31">
      <w:tc>
        <w:tcPr>
          <w:tcW w:w="3859" w:type="dxa"/>
        </w:tcPr>
        <w:p w:rsidR="00B90B31" w:rsidRDefault="00B90B31" w:rsidP="00B90B3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C2FFC">
            <w:rPr>
              <w:b w:val="0"/>
              <w:sz w:val="20"/>
            </w:rPr>
            <w:t>GE.15-10773 (F)</w:t>
          </w:r>
          <w:r>
            <w:rPr>
              <w:b w:val="0"/>
              <w:sz w:val="20"/>
            </w:rPr>
            <w:fldChar w:fldCharType="end"/>
          </w:r>
          <w:r>
            <w:rPr>
              <w:b w:val="0"/>
              <w:sz w:val="20"/>
            </w:rPr>
            <w:t xml:space="preserve">    </w:t>
          </w:r>
          <w:r w:rsidR="00F75DB3">
            <w:rPr>
              <w:b w:val="0"/>
              <w:sz w:val="20"/>
            </w:rPr>
            <w:t>080715    27</w:t>
          </w:r>
          <w:r>
            <w:rPr>
              <w:b w:val="0"/>
              <w:sz w:val="20"/>
            </w:rPr>
            <w:t>0715</w:t>
          </w:r>
        </w:p>
        <w:p w:rsidR="00B90B31" w:rsidRPr="00B90B31" w:rsidRDefault="00B90B31" w:rsidP="00B90B3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C2FFC">
            <w:rPr>
              <w:rFonts w:ascii="Barcode 3 of 9 by request" w:hAnsi="Barcode 3 of 9 by request"/>
              <w:b w:val="0"/>
              <w:spacing w:val="0"/>
              <w:w w:val="100"/>
              <w:sz w:val="24"/>
            </w:rPr>
            <w:t>*1510773*</w:t>
          </w:r>
          <w:r>
            <w:rPr>
              <w:rFonts w:ascii="Barcode 3 of 9 by request" w:hAnsi="Barcode 3 of 9 by request"/>
              <w:b w:val="0"/>
              <w:spacing w:val="0"/>
              <w:w w:val="100"/>
              <w:sz w:val="24"/>
            </w:rPr>
            <w:fldChar w:fldCharType="end"/>
          </w:r>
        </w:p>
      </w:tc>
      <w:tc>
        <w:tcPr>
          <w:tcW w:w="5127" w:type="dxa"/>
        </w:tcPr>
        <w:p w:rsidR="00B90B31" w:rsidRDefault="00B90B31" w:rsidP="00B90B31">
          <w:pPr>
            <w:pStyle w:val="Footer"/>
            <w:spacing w:line="240" w:lineRule="atLeast"/>
            <w:jc w:val="right"/>
            <w:rPr>
              <w:b w:val="0"/>
              <w:sz w:val="20"/>
            </w:rPr>
          </w:pPr>
          <w:r>
            <w:rPr>
              <w:b w:val="0"/>
              <w:noProof/>
              <w:sz w:val="20"/>
              <w:lang w:val="en-GB" w:eastAsia="en-GB"/>
            </w:rPr>
            <w:drawing>
              <wp:inline distT="0" distB="0" distL="0" distR="0" wp14:anchorId="7B7C2328" wp14:editId="645DBD7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B90B31" w:rsidRPr="00B90B31" w:rsidRDefault="00B90B31" w:rsidP="00B90B31">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5F3" w:rsidRPr="00FF3A37" w:rsidRDefault="00FF3A37" w:rsidP="00FF3A37">
      <w:pPr>
        <w:pStyle w:val="Footer"/>
        <w:spacing w:after="80"/>
        <w:ind w:left="792"/>
        <w:rPr>
          <w:sz w:val="16"/>
        </w:rPr>
      </w:pPr>
      <w:r w:rsidRPr="00FF3A37">
        <w:rPr>
          <w:sz w:val="16"/>
        </w:rPr>
        <w:t>__________________</w:t>
      </w:r>
    </w:p>
  </w:footnote>
  <w:footnote w:type="continuationSeparator" w:id="0">
    <w:p w:rsidR="00EC05F3" w:rsidRPr="00FF3A37" w:rsidRDefault="00FF3A37" w:rsidP="00FF3A37">
      <w:pPr>
        <w:pStyle w:val="Footer"/>
        <w:spacing w:after="80"/>
        <w:ind w:left="792"/>
        <w:rPr>
          <w:sz w:val="16"/>
        </w:rPr>
      </w:pPr>
      <w:r w:rsidRPr="00FF3A37">
        <w:rPr>
          <w:sz w:val="16"/>
        </w:rPr>
        <w:t>__________________</w:t>
      </w:r>
    </w:p>
  </w:footnote>
  <w:footnote w:id="1">
    <w:p w:rsidR="00C65164" w:rsidRPr="00FB5474" w:rsidRDefault="00C65164" w:rsidP="00FF3A37">
      <w:pPr>
        <w:pStyle w:val="FootnoteText"/>
        <w:tabs>
          <w:tab w:val="right" w:pos="1195"/>
          <w:tab w:val="left" w:pos="1267"/>
          <w:tab w:val="left" w:pos="1742"/>
          <w:tab w:val="left" w:pos="2218"/>
          <w:tab w:val="left" w:pos="2693"/>
        </w:tabs>
        <w:ind w:left="1267" w:right="1260" w:hanging="432"/>
      </w:pPr>
      <w:r w:rsidRPr="00FB5474">
        <w:rPr>
          <w:rStyle w:val="FootnoteReference"/>
        </w:rPr>
        <w:tab/>
      </w:r>
      <w:r w:rsidRPr="001109C0">
        <w:rPr>
          <w:rStyle w:val="FootnoteReference"/>
          <w:color w:val="auto"/>
          <w:szCs w:val="17"/>
          <w:vertAlign w:val="baseline"/>
        </w:rPr>
        <w:t>*</w:t>
      </w:r>
      <w:r w:rsidR="001109C0">
        <w:rPr>
          <w:rStyle w:val="FootnoteReference"/>
          <w:sz w:val="20"/>
        </w:rPr>
        <w:tab/>
      </w:r>
      <w:r w:rsidR="001109C0" w:rsidRPr="00FF3A37">
        <w:rPr>
          <w:szCs w:val="17"/>
        </w:rPr>
        <w:t>Le présent document n’</w:t>
      </w:r>
      <w:r w:rsidRPr="00FF3A37">
        <w:rPr>
          <w:szCs w:val="17"/>
        </w:rPr>
        <w:t>a</w:t>
      </w:r>
      <w:r w:rsidRPr="00027A9A">
        <w:rPr>
          <w:sz w:val="20"/>
        </w:rPr>
        <w:t xml:space="preserve"> </w:t>
      </w:r>
      <w:r w:rsidR="001109C0">
        <w:t>pas été revu par les services d’édition avant d’</w:t>
      </w:r>
      <w:r>
        <w:t xml:space="preserve">être envoyé </w:t>
      </w:r>
      <w:r w:rsidR="001109C0">
        <w:t>aux services de traduction de l’</w:t>
      </w:r>
      <w:r>
        <w:t>Organisation des Nation</w:t>
      </w:r>
      <w:bookmarkStart w:id="2" w:name="insstart"/>
      <w:bookmarkEnd w:id="2"/>
      <w:r>
        <w:t>s Unies</w:t>
      </w:r>
      <w:r w:rsidRPr="00FB547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90B31" w:rsidTr="00B90B31">
      <w:trPr>
        <w:trHeight w:hRule="exact" w:val="864"/>
        <w:jc w:val="center"/>
      </w:trPr>
      <w:tc>
        <w:tcPr>
          <w:tcW w:w="4882" w:type="dxa"/>
          <w:shd w:val="clear" w:color="auto" w:fill="auto"/>
          <w:vAlign w:val="bottom"/>
        </w:tcPr>
        <w:p w:rsidR="00B90B31" w:rsidRPr="00B90B31" w:rsidRDefault="00B90B31" w:rsidP="00B90B3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C2FFC">
            <w:rPr>
              <w:b/>
              <w:color w:val="000000"/>
            </w:rPr>
            <w:t>ECE/TRANS/WP.5/2015/5</w:t>
          </w:r>
          <w:r>
            <w:rPr>
              <w:b/>
              <w:color w:val="000000"/>
            </w:rPr>
            <w:fldChar w:fldCharType="end"/>
          </w:r>
        </w:p>
      </w:tc>
      <w:tc>
        <w:tcPr>
          <w:tcW w:w="5127" w:type="dxa"/>
          <w:shd w:val="clear" w:color="auto" w:fill="auto"/>
          <w:vAlign w:val="bottom"/>
        </w:tcPr>
        <w:p w:rsidR="00B90B31" w:rsidRDefault="00B90B31" w:rsidP="00B90B31">
          <w:pPr>
            <w:pStyle w:val="Header"/>
          </w:pPr>
        </w:p>
      </w:tc>
    </w:tr>
  </w:tbl>
  <w:p w:rsidR="00B90B31" w:rsidRPr="00B90B31" w:rsidRDefault="00B90B31" w:rsidP="00B90B31">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90B31" w:rsidTr="00B90B31">
      <w:trPr>
        <w:trHeight w:hRule="exact" w:val="864"/>
        <w:jc w:val="center"/>
      </w:trPr>
      <w:tc>
        <w:tcPr>
          <w:tcW w:w="4882" w:type="dxa"/>
          <w:shd w:val="clear" w:color="auto" w:fill="auto"/>
          <w:vAlign w:val="bottom"/>
        </w:tcPr>
        <w:p w:rsidR="00B90B31" w:rsidRDefault="00B90B31" w:rsidP="00B90B31">
          <w:pPr>
            <w:pStyle w:val="Header"/>
          </w:pPr>
        </w:p>
      </w:tc>
      <w:tc>
        <w:tcPr>
          <w:tcW w:w="5127" w:type="dxa"/>
          <w:shd w:val="clear" w:color="auto" w:fill="auto"/>
          <w:vAlign w:val="bottom"/>
        </w:tcPr>
        <w:p w:rsidR="00B90B31" w:rsidRPr="00B90B31" w:rsidRDefault="00B90B31" w:rsidP="00B90B3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C2FFC">
            <w:rPr>
              <w:b/>
              <w:color w:val="000000"/>
            </w:rPr>
            <w:t>ECE/TRANS/WP.5/2015/5</w:t>
          </w:r>
          <w:r>
            <w:rPr>
              <w:b/>
              <w:color w:val="000000"/>
            </w:rPr>
            <w:fldChar w:fldCharType="end"/>
          </w:r>
        </w:p>
      </w:tc>
    </w:tr>
  </w:tbl>
  <w:p w:rsidR="00B90B31" w:rsidRPr="00B90B31" w:rsidRDefault="00B90B31" w:rsidP="00B90B31">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B90B31" w:rsidTr="00B90B31">
      <w:trPr>
        <w:trHeight w:hRule="exact" w:val="864"/>
      </w:trPr>
      <w:tc>
        <w:tcPr>
          <w:tcW w:w="1267" w:type="dxa"/>
          <w:tcBorders>
            <w:bottom w:val="single" w:sz="4" w:space="0" w:color="auto"/>
          </w:tcBorders>
          <w:shd w:val="clear" w:color="auto" w:fill="auto"/>
          <w:vAlign w:val="bottom"/>
        </w:tcPr>
        <w:p w:rsidR="00B90B31" w:rsidRDefault="00B90B31" w:rsidP="00B90B31">
          <w:pPr>
            <w:pStyle w:val="Header"/>
            <w:spacing w:after="120"/>
          </w:pPr>
        </w:p>
      </w:tc>
      <w:tc>
        <w:tcPr>
          <w:tcW w:w="2059" w:type="dxa"/>
          <w:tcBorders>
            <w:bottom w:val="single" w:sz="4" w:space="0" w:color="auto"/>
          </w:tcBorders>
          <w:shd w:val="clear" w:color="auto" w:fill="auto"/>
          <w:vAlign w:val="bottom"/>
        </w:tcPr>
        <w:p w:rsidR="00B90B31" w:rsidRPr="00B90B31" w:rsidRDefault="00B90B31" w:rsidP="00B90B3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B90B31" w:rsidRDefault="00B90B31" w:rsidP="00B90B31">
          <w:pPr>
            <w:pStyle w:val="Header"/>
            <w:spacing w:after="120"/>
          </w:pPr>
        </w:p>
      </w:tc>
      <w:tc>
        <w:tcPr>
          <w:tcW w:w="6653" w:type="dxa"/>
          <w:gridSpan w:val="4"/>
          <w:tcBorders>
            <w:bottom w:val="single" w:sz="4" w:space="0" w:color="auto"/>
          </w:tcBorders>
          <w:shd w:val="clear" w:color="auto" w:fill="auto"/>
          <w:vAlign w:val="bottom"/>
        </w:tcPr>
        <w:p w:rsidR="00B90B31" w:rsidRPr="00B90B31" w:rsidRDefault="00B90B31" w:rsidP="00B90B31">
          <w:pPr>
            <w:spacing w:after="80" w:line="240" w:lineRule="auto"/>
            <w:jc w:val="right"/>
            <w:rPr>
              <w:position w:val="-4"/>
            </w:rPr>
          </w:pPr>
          <w:r>
            <w:rPr>
              <w:position w:val="-4"/>
              <w:sz w:val="40"/>
            </w:rPr>
            <w:t>ECE</w:t>
          </w:r>
          <w:r>
            <w:rPr>
              <w:position w:val="-4"/>
            </w:rPr>
            <w:t>/TRANS/WP.5/2015/5</w:t>
          </w:r>
        </w:p>
      </w:tc>
    </w:tr>
    <w:tr w:rsidR="00B90B31" w:rsidRPr="00B90B31" w:rsidTr="00B90B31">
      <w:trPr>
        <w:gridAfter w:val="1"/>
        <w:wAfter w:w="18" w:type="dxa"/>
        <w:trHeight w:hRule="exact" w:val="2880"/>
      </w:trPr>
      <w:tc>
        <w:tcPr>
          <w:tcW w:w="1267" w:type="dxa"/>
          <w:tcBorders>
            <w:top w:val="single" w:sz="4" w:space="0" w:color="auto"/>
            <w:bottom w:val="single" w:sz="12" w:space="0" w:color="auto"/>
          </w:tcBorders>
          <w:shd w:val="clear" w:color="auto" w:fill="auto"/>
        </w:tcPr>
        <w:p w:rsidR="00B90B31" w:rsidRPr="00B90B31" w:rsidRDefault="00B90B31" w:rsidP="00B90B31">
          <w:pPr>
            <w:pStyle w:val="Header"/>
            <w:spacing w:before="120" w:line="240" w:lineRule="auto"/>
            <w:ind w:left="-72"/>
            <w:jc w:val="center"/>
          </w:pPr>
          <w:r>
            <w:t xml:space="preserve">  </w:t>
          </w:r>
          <w:r>
            <w:rPr>
              <w:noProof/>
              <w:lang w:val="en-GB" w:eastAsia="en-GB"/>
            </w:rPr>
            <w:drawing>
              <wp:inline distT="0" distB="0" distL="0" distR="0" wp14:anchorId="6DA2ED52" wp14:editId="1E774ADE">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90B31" w:rsidRPr="00B90B31" w:rsidRDefault="00B90B31" w:rsidP="00B90B31">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B90B31" w:rsidRPr="00B90B31" w:rsidRDefault="00B90B31" w:rsidP="00B90B31">
          <w:pPr>
            <w:pStyle w:val="Header"/>
            <w:spacing w:before="109"/>
          </w:pPr>
        </w:p>
      </w:tc>
      <w:tc>
        <w:tcPr>
          <w:tcW w:w="3280" w:type="dxa"/>
          <w:tcBorders>
            <w:top w:val="single" w:sz="4" w:space="0" w:color="auto"/>
            <w:bottom w:val="single" w:sz="12" w:space="0" w:color="auto"/>
          </w:tcBorders>
          <w:shd w:val="clear" w:color="auto" w:fill="auto"/>
        </w:tcPr>
        <w:p w:rsidR="00B90B31" w:rsidRDefault="00B90B31" w:rsidP="00B90B31">
          <w:pPr>
            <w:pStyle w:val="Distribution"/>
            <w:rPr>
              <w:color w:val="000000"/>
            </w:rPr>
          </w:pPr>
          <w:r>
            <w:rPr>
              <w:color w:val="000000"/>
            </w:rPr>
            <w:t>Distr. générale</w:t>
          </w:r>
        </w:p>
        <w:p w:rsidR="00B90B31" w:rsidRDefault="00C65164" w:rsidP="00B90B31">
          <w:pPr>
            <w:pStyle w:val="Publication"/>
            <w:rPr>
              <w:color w:val="000000"/>
            </w:rPr>
          </w:pPr>
          <w:r>
            <w:rPr>
              <w:color w:val="000000"/>
            </w:rPr>
            <w:t>29 juin</w:t>
          </w:r>
          <w:r w:rsidR="00B90B31">
            <w:rPr>
              <w:color w:val="000000"/>
            </w:rPr>
            <w:t xml:space="preserve"> 2015</w:t>
          </w:r>
        </w:p>
        <w:p w:rsidR="00B90B31" w:rsidRDefault="00B90B31" w:rsidP="00B90B31">
          <w:r>
            <w:t>Français</w:t>
          </w:r>
        </w:p>
        <w:p w:rsidR="00B90B31" w:rsidRPr="00B90B31" w:rsidRDefault="00B90B31" w:rsidP="00B90B31">
          <w:pPr>
            <w:pStyle w:val="Original"/>
            <w:rPr>
              <w:color w:val="000000"/>
            </w:rPr>
          </w:pPr>
          <w:r>
            <w:rPr>
              <w:color w:val="000000"/>
            </w:rPr>
            <w:t>Original : anglais</w:t>
          </w:r>
        </w:p>
      </w:tc>
    </w:tr>
  </w:tbl>
  <w:p w:rsidR="00B90B31" w:rsidRPr="00B90B31" w:rsidRDefault="00B90B31" w:rsidP="00B90B31">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6E52"/>
    <w:multiLevelType w:val="singleLevel"/>
    <w:tmpl w:val="2D9C17A6"/>
    <w:lvl w:ilvl="0">
      <w:start w:val="1"/>
      <w:numFmt w:val="decimal"/>
      <w:lvlRestart w:val="0"/>
      <w:lvlText w:val="%1."/>
      <w:lvlJc w:val="left"/>
      <w:pPr>
        <w:tabs>
          <w:tab w:val="num" w:pos="475"/>
        </w:tabs>
        <w:ind w:left="0" w:firstLine="0"/>
      </w:pPr>
      <w:rPr>
        <w:w w:val="100"/>
      </w:rPr>
    </w:lvl>
  </w:abstractNum>
  <w:abstractNum w:abstractNumId="1">
    <w:nsid w:val="0B502835"/>
    <w:multiLevelType w:val="singleLevel"/>
    <w:tmpl w:val="2D9C17A6"/>
    <w:lvl w:ilvl="0">
      <w:start w:val="1"/>
      <w:numFmt w:val="decimal"/>
      <w:lvlRestart w:val="0"/>
      <w:lvlText w:val="%1."/>
      <w:lvlJc w:val="left"/>
      <w:pPr>
        <w:tabs>
          <w:tab w:val="num" w:pos="475"/>
        </w:tabs>
        <w:ind w:left="0" w:firstLine="0"/>
      </w:pPr>
      <w:rPr>
        <w:w w:val="100"/>
      </w:rPr>
    </w:lvl>
  </w:abstractNum>
  <w:abstractNum w:abstractNumId="2">
    <w:nsid w:val="0F70798C"/>
    <w:multiLevelType w:val="hybridMultilevel"/>
    <w:tmpl w:val="0F6AAEF6"/>
    <w:lvl w:ilvl="0" w:tplc="3ADA1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revisionView w:markup="0"/>
  <w:defaultTabStop w:val="475"/>
  <w:doNotHyphenateCaps/>
  <w:evenAndOddHeaders/>
  <w:characterSpacingControl w:val="doNotCompress"/>
  <w:hdrShapeDefaults>
    <o:shapedefaults v:ext="edit" spidmax="1433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0773*"/>
    <w:docVar w:name="CreationDt" w:val="7/15/2015 2:21: PM"/>
    <w:docVar w:name="DocCategory" w:val="Doc"/>
    <w:docVar w:name="DocType" w:val="Final"/>
    <w:docVar w:name="DutyStation" w:val="Geneva"/>
    <w:docVar w:name="FooterJN" w:val="GE.15-10773"/>
    <w:docVar w:name="jobn" w:val="GE.15-10773 (F)"/>
    <w:docVar w:name="jobnDT" w:val="GE.15-10773 (F)   150715"/>
    <w:docVar w:name="jobnDTDT" w:val="GE.15-10773 (F)   150715   150715"/>
    <w:docVar w:name="JobNo" w:val="GE.1510773F"/>
    <w:docVar w:name="JobNo2" w:val="GE.1513770F"/>
    <w:docVar w:name="LocalDrive" w:val="0"/>
    <w:docVar w:name="OandT" w:val="OKRZESIK"/>
    <w:docVar w:name="PaperSize" w:val="A4"/>
    <w:docVar w:name="sss1" w:val="ECE/TRANS/WP.5/2015/5"/>
    <w:docVar w:name="sss2" w:val="-"/>
    <w:docVar w:name="Symbol1" w:val="ECE/TRANS/WP.5/2015/5"/>
    <w:docVar w:name="Symbol2" w:val="-"/>
  </w:docVars>
  <w:rsids>
    <w:rsidRoot w:val="00EC05F3"/>
    <w:rsid w:val="000015B8"/>
    <w:rsid w:val="000046A5"/>
    <w:rsid w:val="000055FB"/>
    <w:rsid w:val="00016483"/>
    <w:rsid w:val="00022173"/>
    <w:rsid w:val="0002226F"/>
    <w:rsid w:val="00022B4A"/>
    <w:rsid w:val="000249FF"/>
    <w:rsid w:val="00025DE5"/>
    <w:rsid w:val="000274C2"/>
    <w:rsid w:val="00033DC9"/>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2691"/>
    <w:rsid w:val="000A3AB1"/>
    <w:rsid w:val="000A4A47"/>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ABE"/>
    <w:rsid w:val="000F04A8"/>
    <w:rsid w:val="000F1B8A"/>
    <w:rsid w:val="000F299A"/>
    <w:rsid w:val="000F36A0"/>
    <w:rsid w:val="000F53E9"/>
    <w:rsid w:val="000F6A05"/>
    <w:rsid w:val="000F6E7D"/>
    <w:rsid w:val="0010575E"/>
    <w:rsid w:val="00106549"/>
    <w:rsid w:val="00107710"/>
    <w:rsid w:val="00107C97"/>
    <w:rsid w:val="001109C0"/>
    <w:rsid w:val="0011255C"/>
    <w:rsid w:val="001126A7"/>
    <w:rsid w:val="00112FE9"/>
    <w:rsid w:val="0011497A"/>
    <w:rsid w:val="001156F7"/>
    <w:rsid w:val="00116149"/>
    <w:rsid w:val="00117F11"/>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333D"/>
    <w:rsid w:val="00205199"/>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30C7"/>
    <w:rsid w:val="0027435B"/>
    <w:rsid w:val="00276E85"/>
    <w:rsid w:val="00280143"/>
    <w:rsid w:val="002810F0"/>
    <w:rsid w:val="00281BC7"/>
    <w:rsid w:val="00285DC4"/>
    <w:rsid w:val="00286531"/>
    <w:rsid w:val="002867C7"/>
    <w:rsid w:val="0029018C"/>
    <w:rsid w:val="002A07EF"/>
    <w:rsid w:val="002A27E5"/>
    <w:rsid w:val="002A69DB"/>
    <w:rsid w:val="002B037D"/>
    <w:rsid w:val="002B1D15"/>
    <w:rsid w:val="002B4A7F"/>
    <w:rsid w:val="002B5928"/>
    <w:rsid w:val="002C3640"/>
    <w:rsid w:val="002C3FD3"/>
    <w:rsid w:val="002C472D"/>
    <w:rsid w:val="002C77CF"/>
    <w:rsid w:val="002D06F1"/>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788D"/>
    <w:rsid w:val="00316628"/>
    <w:rsid w:val="00316B58"/>
    <w:rsid w:val="003235C7"/>
    <w:rsid w:val="00326270"/>
    <w:rsid w:val="00332A87"/>
    <w:rsid w:val="003342DF"/>
    <w:rsid w:val="00337015"/>
    <w:rsid w:val="003406CA"/>
    <w:rsid w:val="00340736"/>
    <w:rsid w:val="00343F8A"/>
    <w:rsid w:val="003441A5"/>
    <w:rsid w:val="003506F1"/>
    <w:rsid w:val="003555DE"/>
    <w:rsid w:val="00355810"/>
    <w:rsid w:val="003559A7"/>
    <w:rsid w:val="00356B67"/>
    <w:rsid w:val="00362737"/>
    <w:rsid w:val="00362F57"/>
    <w:rsid w:val="00365932"/>
    <w:rsid w:val="003738C0"/>
    <w:rsid w:val="003810F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222D"/>
    <w:rsid w:val="003C252F"/>
    <w:rsid w:val="003C6DDA"/>
    <w:rsid w:val="003C7D21"/>
    <w:rsid w:val="003D15A3"/>
    <w:rsid w:val="003D35C1"/>
    <w:rsid w:val="003D635C"/>
    <w:rsid w:val="003D7BC4"/>
    <w:rsid w:val="003E1642"/>
    <w:rsid w:val="003E3E2D"/>
    <w:rsid w:val="003E3E48"/>
    <w:rsid w:val="003E47D8"/>
    <w:rsid w:val="003E4E03"/>
    <w:rsid w:val="003F108A"/>
    <w:rsid w:val="003F27A0"/>
    <w:rsid w:val="003F57D1"/>
    <w:rsid w:val="00401219"/>
    <w:rsid w:val="004039C7"/>
    <w:rsid w:val="004046F1"/>
    <w:rsid w:val="004065B7"/>
    <w:rsid w:val="004066EB"/>
    <w:rsid w:val="00406E1E"/>
    <w:rsid w:val="00414C9D"/>
    <w:rsid w:val="00415A2B"/>
    <w:rsid w:val="00416293"/>
    <w:rsid w:val="004204AE"/>
    <w:rsid w:val="0042753D"/>
    <w:rsid w:val="004309B5"/>
    <w:rsid w:val="0043103D"/>
    <w:rsid w:val="00432662"/>
    <w:rsid w:val="004342B2"/>
    <w:rsid w:val="00441593"/>
    <w:rsid w:val="00444609"/>
    <w:rsid w:val="004448E6"/>
    <w:rsid w:val="00450D24"/>
    <w:rsid w:val="00452DA5"/>
    <w:rsid w:val="00453DAB"/>
    <w:rsid w:val="0045423E"/>
    <w:rsid w:val="004548AC"/>
    <w:rsid w:val="00455176"/>
    <w:rsid w:val="00455E42"/>
    <w:rsid w:val="0045650E"/>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DC3"/>
    <w:rsid w:val="004973EC"/>
    <w:rsid w:val="004A0AA6"/>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D6"/>
    <w:rsid w:val="005A7976"/>
    <w:rsid w:val="005B33A4"/>
    <w:rsid w:val="005B5D99"/>
    <w:rsid w:val="005B74B8"/>
    <w:rsid w:val="005C1353"/>
    <w:rsid w:val="005C2FFC"/>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35F3A"/>
    <w:rsid w:val="00735FB1"/>
    <w:rsid w:val="007367E1"/>
    <w:rsid w:val="007379A0"/>
    <w:rsid w:val="00743131"/>
    <w:rsid w:val="0074339E"/>
    <w:rsid w:val="00744D58"/>
    <w:rsid w:val="00745376"/>
    <w:rsid w:val="0074587F"/>
    <w:rsid w:val="00750C8F"/>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7D7F"/>
    <w:rsid w:val="007D33BA"/>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5A5F"/>
    <w:rsid w:val="00867F04"/>
    <w:rsid w:val="008703DB"/>
    <w:rsid w:val="008710A1"/>
    <w:rsid w:val="0087489F"/>
    <w:rsid w:val="00875E49"/>
    <w:rsid w:val="0088158E"/>
    <w:rsid w:val="0088258D"/>
    <w:rsid w:val="008829F3"/>
    <w:rsid w:val="00882D4B"/>
    <w:rsid w:val="00887256"/>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610E"/>
    <w:rsid w:val="00916373"/>
    <w:rsid w:val="00916548"/>
    <w:rsid w:val="00916A77"/>
    <w:rsid w:val="00921BE8"/>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5783"/>
    <w:rsid w:val="009676D3"/>
    <w:rsid w:val="00971E24"/>
    <w:rsid w:val="0098128C"/>
    <w:rsid w:val="009813FE"/>
    <w:rsid w:val="00983DD0"/>
    <w:rsid w:val="00984E32"/>
    <w:rsid w:val="00986E56"/>
    <w:rsid w:val="00991387"/>
    <w:rsid w:val="00993B88"/>
    <w:rsid w:val="00993D02"/>
    <w:rsid w:val="009943AB"/>
    <w:rsid w:val="00994740"/>
    <w:rsid w:val="009966F8"/>
    <w:rsid w:val="009A142A"/>
    <w:rsid w:val="009A17F4"/>
    <w:rsid w:val="009A325B"/>
    <w:rsid w:val="009A4787"/>
    <w:rsid w:val="009A7DEC"/>
    <w:rsid w:val="009B0AF7"/>
    <w:rsid w:val="009B0BFB"/>
    <w:rsid w:val="009B4398"/>
    <w:rsid w:val="009B4EEC"/>
    <w:rsid w:val="009C1815"/>
    <w:rsid w:val="009C70D0"/>
    <w:rsid w:val="009D5A2E"/>
    <w:rsid w:val="009E0573"/>
    <w:rsid w:val="009E06DE"/>
    <w:rsid w:val="009E246F"/>
    <w:rsid w:val="009E76A1"/>
    <w:rsid w:val="009F004A"/>
    <w:rsid w:val="009F235E"/>
    <w:rsid w:val="009F29E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43CAC"/>
    <w:rsid w:val="00A45E20"/>
    <w:rsid w:val="00A46DB8"/>
    <w:rsid w:val="00A52DF2"/>
    <w:rsid w:val="00A55810"/>
    <w:rsid w:val="00A56E3B"/>
    <w:rsid w:val="00A57C5A"/>
    <w:rsid w:val="00A64AD2"/>
    <w:rsid w:val="00A72C1F"/>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0958"/>
    <w:rsid w:val="00AD3D04"/>
    <w:rsid w:val="00AD500D"/>
    <w:rsid w:val="00AD7C27"/>
    <w:rsid w:val="00AE0DF0"/>
    <w:rsid w:val="00AE10E9"/>
    <w:rsid w:val="00AE164F"/>
    <w:rsid w:val="00AE73A1"/>
    <w:rsid w:val="00AF4648"/>
    <w:rsid w:val="00AF4DD3"/>
    <w:rsid w:val="00AF6B78"/>
    <w:rsid w:val="00B01631"/>
    <w:rsid w:val="00B01D80"/>
    <w:rsid w:val="00B05198"/>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0B31"/>
    <w:rsid w:val="00B932C8"/>
    <w:rsid w:val="00B93B31"/>
    <w:rsid w:val="00B9457F"/>
    <w:rsid w:val="00B965BF"/>
    <w:rsid w:val="00BA06B1"/>
    <w:rsid w:val="00BA3125"/>
    <w:rsid w:val="00BA3654"/>
    <w:rsid w:val="00BA600B"/>
    <w:rsid w:val="00BC0F9A"/>
    <w:rsid w:val="00BC335B"/>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1563C"/>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5164"/>
    <w:rsid w:val="00C66382"/>
    <w:rsid w:val="00C67F09"/>
    <w:rsid w:val="00C72788"/>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4950"/>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923"/>
    <w:rsid w:val="00D12150"/>
    <w:rsid w:val="00D12CFB"/>
    <w:rsid w:val="00D1326C"/>
    <w:rsid w:val="00D1431B"/>
    <w:rsid w:val="00D14690"/>
    <w:rsid w:val="00D15BBA"/>
    <w:rsid w:val="00D16F48"/>
    <w:rsid w:val="00D265B2"/>
    <w:rsid w:val="00D26BA6"/>
    <w:rsid w:val="00D27D4B"/>
    <w:rsid w:val="00D320C3"/>
    <w:rsid w:val="00D32FAA"/>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6BF"/>
    <w:rsid w:val="00DB3DC8"/>
    <w:rsid w:val="00DB5115"/>
    <w:rsid w:val="00DB5177"/>
    <w:rsid w:val="00DB5C75"/>
    <w:rsid w:val="00DB66E6"/>
    <w:rsid w:val="00DC23FE"/>
    <w:rsid w:val="00DC38B9"/>
    <w:rsid w:val="00DC5B37"/>
    <w:rsid w:val="00DC5DDD"/>
    <w:rsid w:val="00DC78E4"/>
    <w:rsid w:val="00DD309E"/>
    <w:rsid w:val="00DE01B6"/>
    <w:rsid w:val="00DE1304"/>
    <w:rsid w:val="00DE1FBD"/>
    <w:rsid w:val="00DE4677"/>
    <w:rsid w:val="00DE64ED"/>
    <w:rsid w:val="00DF064D"/>
    <w:rsid w:val="00DF0CBF"/>
    <w:rsid w:val="00E003D9"/>
    <w:rsid w:val="00E028F6"/>
    <w:rsid w:val="00E0753F"/>
    <w:rsid w:val="00E10BF1"/>
    <w:rsid w:val="00E11B5C"/>
    <w:rsid w:val="00E13E2B"/>
    <w:rsid w:val="00E22DB7"/>
    <w:rsid w:val="00E23C1B"/>
    <w:rsid w:val="00E24D2B"/>
    <w:rsid w:val="00E25DDC"/>
    <w:rsid w:val="00E345BF"/>
    <w:rsid w:val="00E34D59"/>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4EB6"/>
    <w:rsid w:val="00EB535D"/>
    <w:rsid w:val="00EC05F3"/>
    <w:rsid w:val="00EC34E0"/>
    <w:rsid w:val="00EC5385"/>
    <w:rsid w:val="00EC5430"/>
    <w:rsid w:val="00EC60B6"/>
    <w:rsid w:val="00EC6373"/>
    <w:rsid w:val="00EC7853"/>
    <w:rsid w:val="00ED047D"/>
    <w:rsid w:val="00ED0A59"/>
    <w:rsid w:val="00ED297E"/>
    <w:rsid w:val="00ED4626"/>
    <w:rsid w:val="00ED4DF0"/>
    <w:rsid w:val="00ED732D"/>
    <w:rsid w:val="00ED7BC4"/>
    <w:rsid w:val="00EE104D"/>
    <w:rsid w:val="00EE5F6D"/>
    <w:rsid w:val="00EF0701"/>
    <w:rsid w:val="00EF11F2"/>
    <w:rsid w:val="00EF236F"/>
    <w:rsid w:val="00EF3067"/>
    <w:rsid w:val="00F03AFB"/>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70436"/>
    <w:rsid w:val="00F713DB"/>
    <w:rsid w:val="00F730A9"/>
    <w:rsid w:val="00F735FC"/>
    <w:rsid w:val="00F738D2"/>
    <w:rsid w:val="00F73A7C"/>
    <w:rsid w:val="00F75DB3"/>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6556"/>
    <w:rsid w:val="00FF09A4"/>
    <w:rsid w:val="00FF204B"/>
    <w:rsid w:val="00FF2151"/>
    <w:rsid w:val="00FF2899"/>
    <w:rsid w:val="00FF3067"/>
    <w:rsid w:val="00FF30B7"/>
    <w:rsid w:val="00FF3A3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B90B31"/>
    <w:rPr>
      <w:sz w:val="16"/>
      <w:szCs w:val="16"/>
    </w:rPr>
  </w:style>
  <w:style w:type="paragraph" w:styleId="CommentText">
    <w:name w:val="annotation text"/>
    <w:basedOn w:val="Normal"/>
    <w:link w:val="CommentTextChar"/>
    <w:uiPriority w:val="99"/>
    <w:semiHidden/>
    <w:unhideWhenUsed/>
    <w:rsid w:val="00B90B31"/>
    <w:pPr>
      <w:spacing w:line="240" w:lineRule="auto"/>
    </w:pPr>
    <w:rPr>
      <w:szCs w:val="20"/>
    </w:rPr>
  </w:style>
  <w:style w:type="character" w:customStyle="1" w:styleId="CommentTextChar">
    <w:name w:val="Comment Text Char"/>
    <w:basedOn w:val="DefaultParagraphFont"/>
    <w:link w:val="CommentText"/>
    <w:uiPriority w:val="99"/>
    <w:semiHidden/>
    <w:rsid w:val="00B90B31"/>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B90B31"/>
    <w:rPr>
      <w:b/>
      <w:bCs/>
    </w:rPr>
  </w:style>
  <w:style w:type="character" w:customStyle="1" w:styleId="CommentSubjectChar">
    <w:name w:val="Comment Subject Char"/>
    <w:basedOn w:val="CommentTextChar"/>
    <w:link w:val="CommentSubject"/>
    <w:uiPriority w:val="99"/>
    <w:semiHidden/>
    <w:rsid w:val="00B90B31"/>
    <w:rPr>
      <w:rFonts w:ascii="Times New Roman" w:hAnsi="Times New Roman"/>
      <w:b/>
      <w:bCs/>
      <w:spacing w:val="4"/>
      <w:w w:val="103"/>
      <w:kern w:val="14"/>
    </w:rPr>
  </w:style>
  <w:style w:type="paragraph" w:customStyle="1" w:styleId="HChG">
    <w:name w:val="_ H _Ch_G"/>
    <w:basedOn w:val="Normal"/>
    <w:next w:val="Normal"/>
    <w:qFormat/>
    <w:rsid w:val="00C65164"/>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qFormat/>
    <w:rsid w:val="00C65164"/>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SingleTxtG">
    <w:name w:val="_ Single Txt_G"/>
    <w:basedOn w:val="Normal"/>
    <w:link w:val="SingleTxtGChar"/>
    <w:qFormat/>
    <w:rsid w:val="00C65164"/>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paragraph" w:customStyle="1" w:styleId="Bullet1G">
    <w:name w:val="_Bullet 1_G"/>
    <w:basedOn w:val="Normal"/>
    <w:qFormat/>
    <w:rsid w:val="00C65164"/>
    <w:pPr>
      <w:numPr>
        <w:numId w:val="5"/>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character" w:customStyle="1" w:styleId="SingleTxtGChar">
    <w:name w:val="_ Single Txt_G Char"/>
    <w:link w:val="SingleTxtG"/>
    <w:rsid w:val="00C65164"/>
    <w:rPr>
      <w:rFonts w:ascii="Times New Roman" w:eastAsia="Calibri" w:hAnsi="Times New Roman"/>
      <w:sz w:val="24"/>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B90B31"/>
    <w:rPr>
      <w:sz w:val="16"/>
      <w:szCs w:val="16"/>
    </w:rPr>
  </w:style>
  <w:style w:type="paragraph" w:styleId="CommentText">
    <w:name w:val="annotation text"/>
    <w:basedOn w:val="Normal"/>
    <w:link w:val="CommentTextChar"/>
    <w:uiPriority w:val="99"/>
    <w:semiHidden/>
    <w:unhideWhenUsed/>
    <w:rsid w:val="00B90B31"/>
    <w:pPr>
      <w:spacing w:line="240" w:lineRule="auto"/>
    </w:pPr>
    <w:rPr>
      <w:szCs w:val="20"/>
    </w:rPr>
  </w:style>
  <w:style w:type="character" w:customStyle="1" w:styleId="CommentTextChar">
    <w:name w:val="Comment Text Char"/>
    <w:basedOn w:val="DefaultParagraphFont"/>
    <w:link w:val="CommentText"/>
    <w:uiPriority w:val="99"/>
    <w:semiHidden/>
    <w:rsid w:val="00B90B31"/>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B90B31"/>
    <w:rPr>
      <w:b/>
      <w:bCs/>
    </w:rPr>
  </w:style>
  <w:style w:type="character" w:customStyle="1" w:styleId="CommentSubjectChar">
    <w:name w:val="Comment Subject Char"/>
    <w:basedOn w:val="CommentTextChar"/>
    <w:link w:val="CommentSubject"/>
    <w:uiPriority w:val="99"/>
    <w:semiHidden/>
    <w:rsid w:val="00B90B31"/>
    <w:rPr>
      <w:rFonts w:ascii="Times New Roman" w:hAnsi="Times New Roman"/>
      <w:b/>
      <w:bCs/>
      <w:spacing w:val="4"/>
      <w:w w:val="103"/>
      <w:kern w:val="14"/>
    </w:rPr>
  </w:style>
  <w:style w:type="paragraph" w:customStyle="1" w:styleId="HChG">
    <w:name w:val="_ H _Ch_G"/>
    <w:basedOn w:val="Normal"/>
    <w:next w:val="Normal"/>
    <w:qFormat/>
    <w:rsid w:val="00C65164"/>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qFormat/>
    <w:rsid w:val="00C65164"/>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SingleTxtG">
    <w:name w:val="_ Single Txt_G"/>
    <w:basedOn w:val="Normal"/>
    <w:link w:val="SingleTxtGChar"/>
    <w:qFormat/>
    <w:rsid w:val="00C65164"/>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paragraph" w:customStyle="1" w:styleId="Bullet1G">
    <w:name w:val="_Bullet 1_G"/>
    <w:basedOn w:val="Normal"/>
    <w:qFormat/>
    <w:rsid w:val="00C65164"/>
    <w:pPr>
      <w:numPr>
        <w:numId w:val="5"/>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character" w:customStyle="1" w:styleId="SingleTxtGChar">
    <w:name w:val="_ Single Txt_G Char"/>
    <w:link w:val="SingleTxtG"/>
    <w:rsid w:val="00C65164"/>
    <w:rPr>
      <w:rFonts w:ascii="Times New Roman" w:eastAsia="Calibri" w:hAnsi="Times New Roman"/>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EFEE4-6A22-4ED0-91C1-BE38A6C9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1357</Words>
  <Characters>7741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Julien Okrzesik</dc:creator>
  <cp:lastModifiedBy>Maria Mostovets</cp:lastModifiedBy>
  <cp:revision>2</cp:revision>
  <cp:lastPrinted>2015-07-15T12:56:00Z</cp:lastPrinted>
  <dcterms:created xsi:type="dcterms:W3CDTF">2015-08-14T13:46:00Z</dcterms:created>
  <dcterms:modified xsi:type="dcterms:W3CDTF">2015-08-14T13:46:00Z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1510773F</vt:lpwstr>
  </property>
  <property fmtid="{D5CDD505-2E9C-101B-9397-08002B2CF9AE}" pid="3" name="ODSRefJobNo">
    <vt:lpwstr>1513770F</vt:lpwstr>
  </property>
  <property fmtid="{D5CDD505-2E9C-101B-9397-08002B2CF9AE}" pid="4" name="Symbol1">
    <vt:lpwstr>ECE/TRANS/WP.5/2015/5</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15 juillet 2015</vt:lpwstr>
  </property>
  <property fmtid="{D5CDD505-2E9C-101B-9397-08002B2CF9AE}" pid="9" name="Original">
    <vt:lpwstr>anglais</vt:lpwstr>
  </property>
  <property fmtid="{D5CDD505-2E9C-101B-9397-08002B2CF9AE}" pid="10" name="Release Date">
    <vt:lpwstr>150715</vt:lpwstr>
  </property>
  <property fmtid="{D5CDD505-2E9C-101B-9397-08002B2CF9AE}" pid="11" name="Comment">
    <vt:lpwstr/>
  </property>
  <property fmtid="{D5CDD505-2E9C-101B-9397-08002B2CF9AE}" pid="12" name="DraftPages">
    <vt:lpwstr> </vt:lpwstr>
  </property>
  <property fmtid="{D5CDD505-2E9C-101B-9397-08002B2CF9AE}" pid="13" name="Operator">
    <vt:lpwstr>OKRZESIK</vt:lpwstr>
  </property>
</Properties>
</file>