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0" w:rsidRPr="009D61EA" w:rsidRDefault="00D87AA0" w:rsidP="00D87AA0">
      <w:pPr>
        <w:spacing w:line="60" w:lineRule="exact"/>
        <w:rPr>
          <w:color w:val="010000"/>
          <w:sz w:val="6"/>
        </w:rPr>
        <w:sectPr w:rsidR="00D87AA0" w:rsidRPr="009D61EA" w:rsidSect="00D87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9D61EA">
        <w:rPr>
          <w:rStyle w:val="CommentReference"/>
        </w:rPr>
        <w:commentReference w:id="0"/>
      </w:r>
      <w:bookmarkStart w:id="1" w:name="_GoBack"/>
      <w:bookmarkEnd w:id="1"/>
    </w:p>
    <w:p w:rsidR="009D61EA" w:rsidRPr="009D61EA" w:rsidRDefault="009D61EA" w:rsidP="009D61EA">
      <w:pPr>
        <w:rPr>
          <w:b/>
          <w:sz w:val="28"/>
          <w:szCs w:val="28"/>
        </w:rPr>
      </w:pPr>
      <w:r w:rsidRPr="009D61EA">
        <w:rPr>
          <w:b/>
          <w:sz w:val="28"/>
          <w:szCs w:val="28"/>
        </w:rPr>
        <w:lastRenderedPageBreak/>
        <w:t>Европейская экономическая комиссия</w:t>
      </w:r>
    </w:p>
    <w:p w:rsidR="009D61EA" w:rsidRPr="009D61EA" w:rsidRDefault="009D61EA" w:rsidP="009D61EA">
      <w:pPr>
        <w:spacing w:line="120" w:lineRule="exact"/>
        <w:rPr>
          <w:sz w:val="10"/>
          <w:szCs w:val="28"/>
        </w:rPr>
      </w:pPr>
    </w:p>
    <w:p w:rsidR="009D61EA" w:rsidRPr="009D61EA" w:rsidRDefault="009D61EA" w:rsidP="009D61EA">
      <w:pPr>
        <w:rPr>
          <w:sz w:val="28"/>
          <w:szCs w:val="28"/>
        </w:rPr>
      </w:pPr>
      <w:r w:rsidRPr="009D61EA">
        <w:rPr>
          <w:sz w:val="28"/>
          <w:szCs w:val="28"/>
        </w:rPr>
        <w:t>Комитет по внутреннему транспорту</w:t>
      </w:r>
    </w:p>
    <w:p w:rsidR="009D61EA" w:rsidRPr="009D61EA" w:rsidRDefault="009D61EA" w:rsidP="009D61EA">
      <w:pPr>
        <w:spacing w:line="120" w:lineRule="exact"/>
        <w:rPr>
          <w:b/>
          <w:sz w:val="10"/>
          <w:szCs w:val="24"/>
        </w:rPr>
      </w:pPr>
    </w:p>
    <w:p w:rsidR="009D61EA" w:rsidRPr="009D61EA" w:rsidRDefault="009D61EA" w:rsidP="009D61EA">
      <w:pPr>
        <w:rPr>
          <w:b/>
          <w:sz w:val="24"/>
          <w:szCs w:val="24"/>
        </w:rPr>
      </w:pPr>
      <w:r w:rsidRPr="009D61EA">
        <w:rPr>
          <w:b/>
          <w:sz w:val="24"/>
          <w:szCs w:val="24"/>
        </w:rPr>
        <w:t xml:space="preserve">Всемирный форум для согласования правил </w:t>
      </w:r>
      <w:r w:rsidRPr="009D61EA">
        <w:rPr>
          <w:b/>
          <w:sz w:val="24"/>
          <w:szCs w:val="24"/>
        </w:rPr>
        <w:br/>
        <w:t>в области транспортных средств</w:t>
      </w:r>
    </w:p>
    <w:p w:rsidR="009D61EA" w:rsidRPr="009D61EA" w:rsidRDefault="009D61EA" w:rsidP="009D61EA">
      <w:pPr>
        <w:spacing w:line="120" w:lineRule="exact"/>
        <w:rPr>
          <w:b/>
          <w:bCs/>
          <w:sz w:val="10"/>
        </w:rPr>
      </w:pPr>
    </w:p>
    <w:p w:rsidR="009D61EA" w:rsidRPr="009D61EA" w:rsidRDefault="009D61EA" w:rsidP="009D61EA">
      <w:pPr>
        <w:rPr>
          <w:b/>
          <w:bCs/>
        </w:rPr>
      </w:pPr>
      <w:r w:rsidRPr="009D61EA">
        <w:rPr>
          <w:b/>
          <w:bCs/>
        </w:rPr>
        <w:t>Рабочая группа по пассивной безопасности</w:t>
      </w:r>
    </w:p>
    <w:p w:rsidR="00E01CBB" w:rsidRPr="00E01CBB" w:rsidRDefault="00E01CBB" w:rsidP="00E01CBB">
      <w:pPr>
        <w:spacing w:line="120" w:lineRule="exact"/>
        <w:rPr>
          <w:bCs/>
          <w:sz w:val="10"/>
        </w:rPr>
      </w:pPr>
    </w:p>
    <w:p w:rsidR="009D61EA" w:rsidRPr="00E01CBB" w:rsidRDefault="009D61EA" w:rsidP="009D61EA">
      <w:pPr>
        <w:rPr>
          <w:b/>
          <w:bCs/>
        </w:rPr>
      </w:pPr>
      <w:r w:rsidRPr="00E01CBB">
        <w:rPr>
          <w:b/>
          <w:bCs/>
        </w:rPr>
        <w:t xml:space="preserve">Пятьдесят восьмая сессия </w:t>
      </w:r>
    </w:p>
    <w:p w:rsidR="009D61EA" w:rsidRPr="009D61EA" w:rsidRDefault="009D61EA" w:rsidP="009D61EA">
      <w:r w:rsidRPr="009D61EA">
        <w:t>Женева, 8–11 декабря 2015 года</w:t>
      </w:r>
    </w:p>
    <w:p w:rsidR="009D61EA" w:rsidRPr="009D61EA" w:rsidRDefault="009D61EA" w:rsidP="009D61EA">
      <w:pPr>
        <w:rPr>
          <w:bCs/>
        </w:rPr>
      </w:pPr>
      <w:r w:rsidRPr="009D61EA">
        <w:rPr>
          <w:bCs/>
        </w:rPr>
        <w:t>Пункт 1 предварительной повестки дня</w:t>
      </w:r>
    </w:p>
    <w:p w:rsidR="009D61EA" w:rsidRPr="009D61EA" w:rsidRDefault="009D61EA" w:rsidP="009D61EA">
      <w:pPr>
        <w:rPr>
          <w:b/>
        </w:rPr>
      </w:pPr>
      <w:r w:rsidRPr="009D61EA">
        <w:rPr>
          <w:b/>
        </w:rPr>
        <w:t>Утверждение повестки дня</w:t>
      </w:r>
    </w:p>
    <w:p w:rsidR="009D61EA" w:rsidRPr="009D61EA" w:rsidRDefault="009D61EA" w:rsidP="009D61EA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9D61EA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9D61EA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9D61E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</w:r>
      <w:r w:rsidRPr="009D61EA">
        <w:tab/>
        <w:t>Аннотированная предварительная повестка дня пятьдесят восьмой сессии</w:t>
      </w:r>
      <w:r w:rsidRPr="009D61EA">
        <w:rPr>
          <w:b w:val="0"/>
          <w:color w:val="C0504D" w:themeColor="accent2"/>
          <w:sz w:val="20"/>
          <w:vertAlign w:val="superscript"/>
        </w:rPr>
        <w:footnoteReference w:id="1"/>
      </w:r>
      <w:r w:rsidRPr="009D61EA">
        <w:rPr>
          <w:b w:val="0"/>
          <w:sz w:val="20"/>
          <w:szCs w:val="20"/>
          <w:vertAlign w:val="superscript"/>
        </w:rPr>
        <w:t>,</w:t>
      </w:r>
      <w:r>
        <w:rPr>
          <w:b w:val="0"/>
          <w:sz w:val="20"/>
          <w:szCs w:val="20"/>
          <w:vertAlign w:val="superscript"/>
        </w:rPr>
        <w:t xml:space="preserve"> </w:t>
      </w:r>
      <w:r w:rsidRPr="009D61EA">
        <w:rPr>
          <w:b w:val="0"/>
          <w:color w:val="C0504D" w:themeColor="accent2"/>
          <w:sz w:val="20"/>
          <w:vertAlign w:val="superscript"/>
        </w:rPr>
        <w:footnoteReference w:id="2"/>
      </w:r>
      <w:r>
        <w:t>,</w:t>
      </w:r>
    </w:p>
    <w:p w:rsidR="009D61EA" w:rsidRPr="009D61EA" w:rsidRDefault="009D61EA" w:rsidP="009D61EA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D61EA">
        <w:t>которая состоится во Дворце Наций в Женеве, откроется во вторник, 8 декабря 2015 года, в 9 ч. 30 м. и завершится в пятницу, 11 декабря 2015 года, в 12 ч. 30 м.</w:t>
      </w:r>
    </w:p>
    <w:p w:rsidR="009D61EA" w:rsidRPr="009D61EA" w:rsidRDefault="009D61EA" w:rsidP="007A60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br w:type="page"/>
      </w:r>
      <w:r w:rsidRPr="009D61EA">
        <w:lastRenderedPageBreak/>
        <w:tab/>
        <w:t>I.</w:t>
      </w:r>
      <w:r w:rsidRPr="009D61EA">
        <w:tab/>
        <w:t>Предварительная повестка дня</w:t>
      </w:r>
      <w:r w:rsidRPr="007A6010">
        <w:rPr>
          <w:b w:val="0"/>
          <w:color w:val="C0504D" w:themeColor="accent2"/>
          <w:sz w:val="20"/>
          <w:szCs w:val="20"/>
        </w:rPr>
        <w:footnoteReference w:customMarkFollows="1" w:id="3"/>
        <w:t>*</w:t>
      </w: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7A6010">
      <w:pPr>
        <w:pStyle w:val="SingleTxt"/>
        <w:suppressAutoHyphens/>
        <w:jc w:val="left"/>
      </w:pPr>
      <w:r w:rsidRPr="009D61EA">
        <w:t>1.</w:t>
      </w:r>
      <w:r w:rsidRPr="009D61EA">
        <w:tab/>
        <w:t>Утверждение повестки дня.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2.</w:t>
      </w:r>
      <w:r w:rsidRPr="009D61EA">
        <w:tab/>
        <w:t>Глобальные технические правила № 1 (дверные замки и элементы крепления дверей).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3.</w:t>
      </w:r>
      <w:r w:rsidRPr="009D61EA">
        <w:tab/>
        <w:t>Глобальные технические правила № 7 (подголовники).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4.</w:t>
      </w:r>
      <w:r w:rsidRPr="009D61EA">
        <w:tab/>
        <w:t>Глобальные технические правила № 9 (безопасность пешеходов):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ab/>
        <w:t>a)</w:t>
      </w:r>
      <w:r w:rsidRPr="009D61EA">
        <w:tab/>
        <w:t xml:space="preserve">предложение по этапу 2 глобальных технических правил; </w:t>
      </w:r>
    </w:p>
    <w:p w:rsidR="009D61EA" w:rsidRPr="009D61EA" w:rsidRDefault="009D61EA" w:rsidP="007A6010">
      <w:pPr>
        <w:pStyle w:val="SingleTxt"/>
        <w:suppressAutoHyphens/>
        <w:ind w:left="2218" w:hanging="951"/>
        <w:jc w:val="left"/>
      </w:pPr>
      <w:r w:rsidRPr="009D61EA">
        <w:tab/>
        <w:t>b)</w:t>
      </w:r>
      <w:r w:rsidRPr="009D61EA">
        <w:tab/>
        <w:t>предложение по поправкам к этапу 1 и проект этапа 2 глобальных технических правил.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5.</w:t>
      </w:r>
      <w:r w:rsidRPr="009D61EA">
        <w:tab/>
        <w:t>Глобальные технические правила № 13 (транспортные средства, работающие на водороде и топливных элементах).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6.</w:t>
      </w:r>
      <w:r w:rsidRPr="009D61EA">
        <w:tab/>
        <w:t>Согласование манекенов для испытания на боковой удар.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7.</w:t>
      </w:r>
      <w:r w:rsidRPr="009D61EA">
        <w:tab/>
        <w:t>Глобальные технические правила, касающиеся электромобилей.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8.</w:t>
      </w:r>
      <w:r w:rsidRPr="009D61EA">
        <w:tab/>
        <w:t>Правила № 11 (дверные замки и петли)</w:t>
      </w:r>
      <w:r w:rsidR="007A6010">
        <w:t>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9.</w:t>
      </w:r>
      <w:r w:rsidRPr="009D61EA">
        <w:tab/>
        <w:t>Правила № 14 (крепления ремней безопасности).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10.</w:t>
      </w:r>
      <w:r w:rsidRPr="009D61EA">
        <w:tab/>
        <w:t>Правила № 16 (ремни безопасности).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11.</w:t>
      </w:r>
      <w:r w:rsidRPr="009D61EA">
        <w:tab/>
        <w:t>Правила № 17 (прочность сидений).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12.</w:t>
      </w:r>
      <w:r w:rsidRPr="009D61EA">
        <w:tab/>
        <w:t>Правила № 21 (внутреннее оборудование).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13.</w:t>
      </w:r>
      <w:r w:rsidRPr="009D61EA">
        <w:tab/>
        <w:t>Правила № 22 (защитные шлемы).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14.</w:t>
      </w:r>
      <w:r w:rsidRPr="009D61EA">
        <w:tab/>
        <w:t>Правила № 25 (подголовники).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15.</w:t>
      </w:r>
      <w:r w:rsidRPr="009D61EA">
        <w:tab/>
        <w:t>Правила № 44 (детские удерживающие системы).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16.</w:t>
      </w:r>
      <w:r w:rsidRPr="009D61EA">
        <w:tab/>
        <w:t>Правила № 80 (прочность сидений и их креплений (автобусы)).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17.</w:t>
      </w:r>
      <w:r w:rsidRPr="009D61EA">
        <w:tab/>
        <w:t>Правила № 94 (лобовое столкновение).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18.</w:t>
      </w:r>
      <w:r w:rsidRPr="009D61EA">
        <w:tab/>
        <w:t>Правила № 127 (безопасность пешеходов).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19.</w:t>
      </w:r>
      <w:r w:rsidRPr="009D61EA">
        <w:tab/>
        <w:t>Правила № 129 (усовершенствованные детские удерживающие системы).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20.</w:t>
      </w:r>
      <w:r w:rsidRPr="009D61EA">
        <w:tab/>
        <w:t>Общие поправки к правилам № 14 и 16.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21.</w:t>
      </w:r>
      <w:r w:rsidRPr="009D61EA">
        <w:tab/>
        <w:t>Общие поправки к правилам № 16, 44, 94 и 129.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22.</w:t>
      </w:r>
      <w:r w:rsidRPr="009D61EA">
        <w:tab/>
        <w:t>Выборы должностных лиц.</w:t>
      </w:r>
    </w:p>
    <w:p w:rsidR="009D61EA" w:rsidRPr="009D61EA" w:rsidRDefault="009D61EA" w:rsidP="007A6010">
      <w:pPr>
        <w:pStyle w:val="SingleTxt"/>
        <w:suppressAutoHyphens/>
        <w:ind w:left="1742" w:hanging="475"/>
        <w:jc w:val="left"/>
      </w:pPr>
      <w:r w:rsidRPr="009D61EA">
        <w:t>23.</w:t>
      </w:r>
      <w:r w:rsidRPr="009D61EA">
        <w:tab/>
        <w:t>Прочие вопросы:</w:t>
      </w:r>
    </w:p>
    <w:p w:rsidR="009D61EA" w:rsidRPr="009D61EA" w:rsidRDefault="009D61EA" w:rsidP="007A6010">
      <w:pPr>
        <w:pStyle w:val="SingleTxt"/>
        <w:suppressAutoHyphens/>
        <w:ind w:left="2218" w:hanging="951"/>
        <w:jc w:val="left"/>
      </w:pPr>
      <w:r w:rsidRPr="009D61EA">
        <w:tab/>
        <w:t>a)</w:t>
      </w:r>
      <w:r w:rsidRPr="009D61EA">
        <w:tab/>
        <w:t>обмен информацией о национальных и международных требованиях, касающихся пассивной безопасности;</w:t>
      </w:r>
    </w:p>
    <w:p w:rsidR="009D61EA" w:rsidRPr="009D61EA" w:rsidRDefault="009D61EA" w:rsidP="007A6010">
      <w:pPr>
        <w:pStyle w:val="SingleTxt"/>
        <w:suppressAutoHyphens/>
        <w:jc w:val="left"/>
      </w:pPr>
      <w:r w:rsidRPr="009D61EA">
        <w:tab/>
        <w:t>b)</w:t>
      </w:r>
      <w:r w:rsidRPr="009D61EA">
        <w:tab/>
        <w:t>определения и акронимы в правилах, относящихся к ведению GRSP;</w:t>
      </w:r>
    </w:p>
    <w:p w:rsidR="009D61EA" w:rsidRPr="009D61EA" w:rsidRDefault="009D61EA" w:rsidP="007A6010">
      <w:pPr>
        <w:pStyle w:val="SingleTxt"/>
        <w:suppressAutoHyphens/>
        <w:ind w:left="2218" w:hanging="951"/>
        <w:jc w:val="left"/>
      </w:pPr>
      <w:r w:rsidRPr="009D61EA">
        <w:tab/>
        <w:t>c)</w:t>
      </w:r>
      <w:r w:rsidRPr="009D61EA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групп;</w:t>
      </w:r>
    </w:p>
    <w:p w:rsidR="009D61EA" w:rsidRPr="009D61EA" w:rsidRDefault="007A6010" w:rsidP="007A6010">
      <w:pPr>
        <w:pStyle w:val="SingleTxt"/>
        <w:suppressAutoHyphens/>
        <w:ind w:left="2218" w:hanging="951"/>
        <w:jc w:val="left"/>
      </w:pPr>
      <w:r>
        <w:br w:type="page"/>
      </w:r>
      <w:r w:rsidR="009D61EA" w:rsidRPr="009D61EA">
        <w:lastRenderedPageBreak/>
        <w:tab/>
        <w:t>d)</w:t>
      </w:r>
      <w:r w:rsidR="009D61EA" w:rsidRPr="009D61EA">
        <w:tab/>
        <w:t>основные вопросы, рассмотренные на сессиях WP.29 в июне и ноябре 2015 года;</w:t>
      </w:r>
    </w:p>
    <w:p w:rsidR="009D61EA" w:rsidRPr="009D61EA" w:rsidRDefault="009D61EA" w:rsidP="007A6010">
      <w:pPr>
        <w:pStyle w:val="SingleTxt"/>
        <w:jc w:val="left"/>
      </w:pPr>
      <w:r w:rsidRPr="009D61EA">
        <w:tab/>
        <w:t>e)</w:t>
      </w:r>
      <w:r w:rsidRPr="009D61EA">
        <w:tab/>
        <w:t>объемный механизм определения точки Н;</w:t>
      </w:r>
    </w:p>
    <w:p w:rsidR="009D61EA" w:rsidRPr="009D61EA" w:rsidRDefault="009D61EA" w:rsidP="007A6010">
      <w:pPr>
        <w:pStyle w:val="SingleTxt"/>
        <w:jc w:val="left"/>
      </w:pPr>
      <w:r w:rsidRPr="009D61EA">
        <w:tab/>
        <w:t>f)</w:t>
      </w:r>
      <w:r w:rsidRPr="009D61EA">
        <w:tab/>
        <w:t>интеллектуальные транспортные системы.</w:t>
      </w:r>
    </w:p>
    <w:p w:rsidR="007A6010" w:rsidRPr="007A6010" w:rsidRDefault="007A6010" w:rsidP="007A6010">
      <w:pPr>
        <w:pStyle w:val="SingleTxt"/>
        <w:spacing w:after="0" w:line="120" w:lineRule="exact"/>
        <w:rPr>
          <w:b/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7A60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II.</w:t>
      </w:r>
      <w:r w:rsidRPr="009D61EA">
        <w:tab/>
        <w:t>Аннотации</w:t>
      </w:r>
    </w:p>
    <w:p w:rsidR="007A6010" w:rsidRPr="007A6010" w:rsidRDefault="007A6010" w:rsidP="007A6010">
      <w:pPr>
        <w:pStyle w:val="SingleTxt"/>
        <w:spacing w:after="0" w:line="120" w:lineRule="exact"/>
        <w:rPr>
          <w:b/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7A60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1.</w:t>
      </w:r>
      <w:r w:rsidRPr="009D61EA">
        <w:tab/>
        <w:t>Утверждение повестки дня</w:t>
      </w: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 xml:space="preserve">В соответствии с правилом 7 главы </w:t>
      </w:r>
      <w:r w:rsidRPr="009D61EA">
        <w:rPr>
          <w:lang w:val="en-US"/>
        </w:rPr>
        <w:t>III</w:t>
      </w:r>
      <w:r w:rsidRPr="009D61EA">
        <w:t xml:space="preserve"> Правил процедуры (TRANS/WP.29/</w:t>
      </w:r>
      <w:r w:rsidR="007A6010">
        <w:t xml:space="preserve"> </w:t>
      </w:r>
      <w:r w:rsidRPr="009D61EA">
        <w:t>690, Amend. 1 и Amend. 2) Всемирного форума для согласования правил в обл</w:t>
      </w:r>
      <w:r w:rsidRPr="009D61EA">
        <w:t>а</w:t>
      </w:r>
      <w:r w:rsidRPr="009D61EA">
        <w:t>сти транспортных средств (WP.29) первым пунктом предварительной повестки дня является утверждение повестки дня.</w:t>
      </w:r>
    </w:p>
    <w:p w:rsidR="007A6010" w:rsidRDefault="007A6010" w:rsidP="009D61EA">
      <w:pPr>
        <w:pStyle w:val="SingleTxt"/>
        <w:rPr>
          <w:b/>
        </w:rPr>
      </w:pPr>
      <w:r w:rsidRPr="007A6010">
        <w:rPr>
          <w:b/>
        </w:rPr>
        <w:t>Документация</w:t>
      </w:r>
    </w:p>
    <w:p w:rsidR="009D61EA" w:rsidRDefault="009D61EA" w:rsidP="009D61EA">
      <w:pPr>
        <w:pStyle w:val="SingleTxt"/>
      </w:pPr>
      <w:r w:rsidRPr="009D61EA">
        <w:t xml:space="preserve">ECE/TRANS/WP.29/GRSP/2015/17 </w:t>
      </w: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7A60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rPr>
          <w:iCs/>
        </w:rPr>
        <w:tab/>
        <w:t>2.</w:t>
      </w:r>
      <w:r w:rsidRPr="009D61EA">
        <w:rPr>
          <w:iCs/>
        </w:rPr>
        <w:tab/>
      </w:r>
      <w:r w:rsidRPr="009D61EA">
        <w:t xml:space="preserve">Глобальные технические правила № 1 (дверные замки </w:t>
      </w:r>
      <w:r w:rsidR="007A6010">
        <w:br/>
      </w:r>
      <w:r w:rsidRPr="009D61EA">
        <w:t>и элементы крепления дверей)</w:t>
      </w: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7A6010" w:rsidRPr="007A6010" w:rsidRDefault="007A6010" w:rsidP="007A6010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 xml:space="preserve"> решила приступить к обсуждению предложения о поправках к </w:t>
      </w:r>
      <w:r w:rsidR="007A6010">
        <w:br/>
      </w:r>
      <w:r w:rsidRPr="009D61EA">
        <w:t xml:space="preserve">ГТП № </w:t>
      </w:r>
      <w:r w:rsidR="008D49EC">
        <w:t>1</w:t>
      </w:r>
      <w:r w:rsidRPr="009D61EA">
        <w:t xml:space="preserve"> ООН по аналогии с предложением о поправках к Правилам № 11, если таковое будет представлено.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9D61EA">
      <w:pPr>
        <w:pStyle w:val="SingleTx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42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3.</w:t>
      </w:r>
      <w:r w:rsidRPr="009D61EA">
        <w:tab/>
        <w:t>Глобальные технические правила № 7 (подголовники)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решила продолжить рассмотрение итогов работы неофициальной р</w:t>
      </w:r>
      <w:r w:rsidRPr="009D61EA">
        <w:t>а</w:t>
      </w:r>
      <w:r w:rsidRPr="009D61EA">
        <w:t>бочей группы (НРГ) по этапу 2 разработки ГТП № 7 ООН и ее пересмотренного предложения относительно: i) этапа 2 разработки ГТП ООН (ECE/TRANS/WP.29/</w:t>
      </w:r>
      <w:r w:rsidR="00692336">
        <w:t xml:space="preserve"> </w:t>
      </w:r>
      <w:r w:rsidRPr="009D61EA">
        <w:t>GRSP/2013/24) и ii) предложения по поправкам к Общей резолюции № 1 (ОР.1). Кроме того, GRSP, возможно, пожелает завершить работу над предложением по поправкам, касающимся высоты подголовников в ГТП ООН (ECE/TRANS/WP.29/</w:t>
      </w:r>
      <w:r w:rsidR="00692336">
        <w:t xml:space="preserve"> </w:t>
      </w:r>
      <w:r w:rsidRPr="009D61EA">
        <w:t>GRSP/2013/17), которое было представлено экспертами от Германии, Нидерла</w:t>
      </w:r>
      <w:r w:rsidRPr="009D61EA">
        <w:t>н</w:t>
      </w:r>
      <w:r w:rsidRPr="009D61EA">
        <w:t>дов и Соединенного Королевства Великобритании и Северной Ирландии.</w:t>
      </w:r>
    </w:p>
    <w:p w:rsidR="009D61EA" w:rsidRPr="009D61EA" w:rsidRDefault="009D61EA" w:rsidP="009D61EA">
      <w:pPr>
        <w:pStyle w:val="SingleTxt"/>
        <w:rPr>
          <w:i/>
        </w:rPr>
      </w:pPr>
      <w:r w:rsidRPr="009D61EA">
        <w:rPr>
          <w:b/>
          <w:bCs/>
          <w:iCs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en-US"/>
        </w:rPr>
        <w:t>ECE</w:t>
      </w:r>
      <w:r w:rsidRPr="009D61EA">
        <w:t>/</w:t>
      </w:r>
      <w:r w:rsidRPr="009D61EA">
        <w:rPr>
          <w:lang w:val="en-US"/>
        </w:rPr>
        <w:t>TRANS</w:t>
      </w:r>
      <w:r w:rsidRPr="009D61EA">
        <w:t>/</w:t>
      </w:r>
      <w:r w:rsidRPr="009D61EA">
        <w:rPr>
          <w:lang w:val="en-US"/>
        </w:rPr>
        <w:t>WP</w:t>
      </w:r>
      <w:r w:rsidRPr="009D61EA">
        <w:t>.29/</w:t>
      </w:r>
      <w:r w:rsidRPr="009D61EA">
        <w:rPr>
          <w:lang w:val="en-US"/>
        </w:rPr>
        <w:t>GRSP</w:t>
      </w:r>
      <w:r w:rsidRPr="009D61EA">
        <w:t>/56, пункты 4 и 5</w:t>
      </w:r>
      <w:r w:rsidRPr="009D61EA">
        <w:br/>
      </w:r>
      <w:r w:rsidRPr="009D61EA">
        <w:rPr>
          <w:lang w:val="en-US"/>
        </w:rPr>
        <w:t>ECE</w:t>
      </w:r>
      <w:r w:rsidRPr="009D61EA">
        <w:t>/</w:t>
      </w:r>
      <w:r w:rsidRPr="009D61EA">
        <w:rPr>
          <w:lang w:val="en-US"/>
        </w:rPr>
        <w:t>TRANS</w:t>
      </w:r>
      <w:r w:rsidRPr="009D61EA">
        <w:t>/</w:t>
      </w:r>
      <w:r w:rsidRPr="009D61EA">
        <w:rPr>
          <w:lang w:val="en-US"/>
        </w:rPr>
        <w:t>WP</w:t>
      </w:r>
      <w:r w:rsidRPr="009D61EA">
        <w:t>.29/</w:t>
      </w:r>
      <w:r w:rsidRPr="009D61EA">
        <w:rPr>
          <w:lang w:val="en-US"/>
        </w:rPr>
        <w:t>GRSP</w:t>
      </w:r>
      <w:r w:rsidRPr="009D61EA">
        <w:t xml:space="preserve">/2013/17 </w:t>
      </w:r>
      <w:r w:rsidRPr="009D61EA">
        <w:br/>
      </w:r>
      <w:r w:rsidRPr="009D61EA">
        <w:rPr>
          <w:lang w:val="en-US"/>
        </w:rPr>
        <w:t>ECE</w:t>
      </w:r>
      <w:r w:rsidRPr="009D61EA">
        <w:t>/</w:t>
      </w:r>
      <w:r w:rsidRPr="009D61EA">
        <w:rPr>
          <w:lang w:val="en-US"/>
        </w:rPr>
        <w:t>TRANS</w:t>
      </w:r>
      <w:r w:rsidRPr="009D61EA">
        <w:t>/</w:t>
      </w:r>
      <w:r w:rsidRPr="009D61EA">
        <w:rPr>
          <w:lang w:val="en-US"/>
        </w:rPr>
        <w:t>WP</w:t>
      </w:r>
      <w:r w:rsidRPr="009D61EA">
        <w:t>.29/</w:t>
      </w:r>
      <w:r w:rsidRPr="009D61EA">
        <w:rPr>
          <w:lang w:val="en-US"/>
        </w:rPr>
        <w:t>GRSP</w:t>
      </w:r>
      <w:r w:rsidRPr="009D61EA">
        <w:t>/2013/24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4.</w:t>
      </w:r>
      <w:r w:rsidRPr="009D61EA">
        <w:tab/>
        <w:t>Глобальные технические правила № 9 (безопасность пешеходов)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a)</w:t>
      </w:r>
      <w:r w:rsidRPr="009D61EA">
        <w:tab/>
        <w:t xml:space="preserve">Предложение по этапу 2 глобальных технических правил 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продолжит обсуждение полного пакета предложений, касающихся введения в ГТП № 9 ООН положений о гибкой модели ноги пешехода (FlexPLI): i) этапа 2 разработки ГТП ООН (ECE/TRANS/WP.29/GRSP/2014/15), ii) заключ</w:t>
      </w:r>
      <w:r w:rsidRPr="009D61EA">
        <w:t>и</w:t>
      </w:r>
      <w:r w:rsidRPr="009D61EA">
        <w:t>тельного доклада о работе НРГ (ECE/TRANS/WP.29/GRSP/2014/16) и iii) попра</w:t>
      </w:r>
      <w:r w:rsidRPr="009D61EA">
        <w:t>в</w:t>
      </w:r>
      <w:r w:rsidRPr="009D61EA">
        <w:lastRenderedPageBreak/>
        <w:t xml:space="preserve">ки к проекту этапа 2 в целях улучшения положений об испытании бампера (ECE/TRANS/ WP.29/GRSP/2015/2).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692336" w:rsidRDefault="009D61EA" w:rsidP="00692336">
      <w:pPr>
        <w:pStyle w:val="SingleTxt"/>
        <w:jc w:val="left"/>
      </w:pPr>
      <w:r w:rsidRPr="009D61EA">
        <w:rPr>
          <w:lang w:val="fr-FR"/>
        </w:rPr>
        <w:t>ECE</w:t>
      </w:r>
      <w:r w:rsidRPr="009D61EA">
        <w:t>/</w:t>
      </w:r>
      <w:r w:rsidRPr="009D61EA">
        <w:rPr>
          <w:lang w:val="fr-FR"/>
        </w:rPr>
        <w:t>TRANS</w:t>
      </w:r>
      <w:r w:rsidRPr="009D61EA">
        <w:t>/</w:t>
      </w:r>
      <w:r w:rsidRPr="009D61EA">
        <w:rPr>
          <w:lang w:val="fr-FR"/>
        </w:rPr>
        <w:t>WP</w:t>
      </w:r>
      <w:r w:rsidRPr="009D61EA">
        <w:t>.29/</w:t>
      </w:r>
      <w:r w:rsidRPr="009D61EA">
        <w:rPr>
          <w:lang w:val="fr-FR"/>
        </w:rPr>
        <w:t>GRSP</w:t>
      </w:r>
      <w:r w:rsidRPr="009D61EA">
        <w:t>/56, пункты 6−8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/2014/15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/2014/16</w:t>
      </w:r>
      <w:r w:rsidR="00692336">
        <w:br/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GRSP</w:t>
      </w:r>
      <w:r w:rsidRPr="00692336">
        <w:t>/2015/2</w:t>
      </w:r>
      <w:r w:rsidR="00692336">
        <w:br/>
      </w:r>
      <w:r w:rsidRPr="00692336">
        <w:t>(</w:t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AC</w:t>
      </w:r>
      <w:r w:rsidRPr="00692336">
        <w:t>.3/24)</w:t>
      </w:r>
      <w:r w:rsidRPr="00692336">
        <w:br/>
        <w:t>(</w:t>
      </w:r>
      <w:r w:rsidRPr="009D61EA">
        <w:rPr>
          <w:lang w:val="en-GB"/>
        </w:rPr>
        <w:t>GRSP</w:t>
      </w:r>
      <w:r w:rsidRPr="00692336">
        <w:t>-56-39)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2336">
        <w:tab/>
      </w:r>
      <w:r w:rsidRPr="009D61EA">
        <w:t>b)</w:t>
      </w:r>
      <w:r w:rsidRPr="009D61EA">
        <w:tab/>
        <w:t>Предложение по поправкам к этапу 1 и проекту этапа 2 разработки глобальных технических правил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продолжит обсуждение пересмотренного предложения по поправкам к этапу 1 и проекту этапа 2 ГТП ООН в ожидании итогов анализа з</w:t>
      </w:r>
      <w:r w:rsidRPr="009D61EA">
        <w:t>а</w:t>
      </w:r>
      <w:r w:rsidRPr="009D61EA">
        <w:t>трат и выгод, а также транспонирования результатов работы на этапе 1 разрабо</w:t>
      </w:r>
      <w:r w:rsidRPr="009D61EA">
        <w:t>т</w:t>
      </w:r>
      <w:r w:rsidRPr="009D61EA">
        <w:t>ки ГТП ООН в законодательство Соединенных Штатов Америки.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9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/2012/2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/2014/2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/2014/5</w:t>
      </w:r>
      <w:r w:rsidRPr="009D61EA">
        <w:br/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AC</w:t>
      </w:r>
      <w:r w:rsidRPr="009D61EA">
        <w:t>.3/31)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5.</w:t>
      </w:r>
      <w:r w:rsidRPr="009D61EA">
        <w:tab/>
        <w:t>Глобальные технические правила № 13 (транспортные средства, работающие на водороде и топливных элементах)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продолжить обсуждение и обмен информацией по этапу 2 ГТП ООН.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6.</w:t>
      </w:r>
      <w:r w:rsidRPr="009D61EA">
        <w:tab/>
        <w:t>Согласование манекенов для испытания на боковой удар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продолжит обмен информацией о ходе работы НРГ и о наличии по</w:t>
      </w:r>
      <w:r w:rsidRPr="009D61EA">
        <w:t>л</w:t>
      </w:r>
      <w:r w:rsidRPr="009D61EA">
        <w:t>ного набора чертежей и технических требований, включая руководство пользов</w:t>
      </w:r>
      <w:r w:rsidRPr="009D61EA">
        <w:t>а</w:t>
      </w:r>
      <w:r w:rsidRPr="009D61EA">
        <w:t xml:space="preserve">теля по манекену 50-го процентиля, предназначенного для испытания на боковой удар (WorldSID), для окончательного проекта добавления к ОР.1.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</w:t>
      </w:r>
      <w:r w:rsidRPr="009D61EA">
        <w:rPr>
          <w:lang w:val="es-ES_tradnl"/>
        </w:rPr>
        <w:t> </w:t>
      </w:r>
      <w:r w:rsidRPr="009D61EA">
        <w:t>10</w:t>
      </w:r>
      <w:r w:rsidRPr="009D61EA">
        <w:br/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AC</w:t>
      </w:r>
      <w:r w:rsidRPr="009D61EA">
        <w:t>.3/28)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7.</w:t>
      </w:r>
      <w:r w:rsidRPr="009D61EA">
        <w:tab/>
        <w:t>Глобальные технические правила, касающиеся электромобилей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рассмотрит проект ГТП ООН, переданный НРГ по бе</w:t>
      </w:r>
      <w:r w:rsidRPr="009D61EA">
        <w:t>з</w:t>
      </w:r>
      <w:r w:rsidRPr="009D61EA">
        <w:t xml:space="preserve">опасности электромобилей (БЭМ), если таковой будет представлен.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0047E0">
      <w:pPr>
        <w:pStyle w:val="SingleTxt"/>
        <w:jc w:val="left"/>
        <w:rPr>
          <w:lang w:val="en-US"/>
        </w:rPr>
      </w:pPr>
      <w:r w:rsidRPr="000047E0">
        <w:rPr>
          <w:lang w:val="en-US"/>
        </w:rPr>
        <w:t xml:space="preserve">ECE/TRANS/WP.29/GRSP/57, </w:t>
      </w:r>
      <w:r w:rsidRPr="009D61EA">
        <w:t>пункт</w:t>
      </w:r>
      <w:r w:rsidRPr="000047E0">
        <w:rPr>
          <w:lang w:val="en-US"/>
        </w:rPr>
        <w:t> 11</w:t>
      </w:r>
      <w:r w:rsidR="000047E0" w:rsidRPr="000047E0">
        <w:rPr>
          <w:lang w:val="en-US"/>
        </w:rPr>
        <w:br/>
      </w:r>
      <w:r w:rsidRPr="009D61EA">
        <w:rPr>
          <w:lang w:val="en-US"/>
        </w:rPr>
        <w:t xml:space="preserve">ECE/TRANS/WP.29/1116, </w:t>
      </w:r>
      <w:r w:rsidR="00692336">
        <w:t>пункт</w:t>
      </w:r>
      <w:r w:rsidRPr="009D61EA">
        <w:rPr>
          <w:lang w:val="en-US"/>
        </w:rPr>
        <w:t xml:space="preserve"> </w:t>
      </w:r>
      <w:r w:rsidRPr="009D61EA">
        <w:rPr>
          <w:lang w:val="en-GB"/>
        </w:rPr>
        <w:t>116</w:t>
      </w:r>
      <w:r w:rsidRPr="009D61EA">
        <w:rPr>
          <w:lang w:val="en-GB"/>
        </w:rPr>
        <w:br/>
        <w:t>(ECE/TRANS/WP.29/2012/121)</w:t>
      </w:r>
      <w:r w:rsidRPr="009D61EA">
        <w:rPr>
          <w:lang w:val="en-GB"/>
        </w:rPr>
        <w:br/>
        <w:t>(ECE/TRANS/WP.29/AC.3/32)</w:t>
      </w: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rPr>
          <w:lang w:val="en-US"/>
        </w:rPr>
        <w:lastRenderedPageBreak/>
        <w:tab/>
      </w:r>
      <w:r w:rsidRPr="009D61EA">
        <w:t>8.</w:t>
      </w:r>
      <w:r w:rsidRPr="009D61EA">
        <w:tab/>
        <w:t>Правила № 11 (дверные замки и петли)</w:t>
      </w:r>
    </w:p>
    <w:p w:rsidR="00692336" w:rsidRPr="00692336" w:rsidRDefault="00692336" w:rsidP="00692336">
      <w:pPr>
        <w:pStyle w:val="SingleTxt"/>
        <w:spacing w:after="0" w:line="120" w:lineRule="exact"/>
        <w:rPr>
          <w:bCs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Cs/>
          <w:sz w:val="10"/>
        </w:rPr>
      </w:pP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Cs/>
        </w:rPr>
        <w:tab/>
        <w:t>GRSP продолжит рассмотрение предложения (ECE/TRANS/WP.29/GRSP/</w:t>
      </w:r>
      <w:r w:rsidR="00692336">
        <w:rPr>
          <w:bCs/>
        </w:rPr>
        <w:t xml:space="preserve"> </w:t>
      </w:r>
      <w:r w:rsidRPr="009D61EA">
        <w:rPr>
          <w:bCs/>
        </w:rPr>
        <w:t>2015/26), представленного экспертом от Международной организации предпри</w:t>
      </w:r>
      <w:r w:rsidRPr="009D61EA">
        <w:rPr>
          <w:bCs/>
        </w:rPr>
        <w:t>я</w:t>
      </w:r>
      <w:r w:rsidRPr="009D61EA">
        <w:rPr>
          <w:bCs/>
        </w:rPr>
        <w:t>тий автомобильной промышленности (МОПАП) и направленного на обеспечение надлежащей защиты задней двери для предотвращения возможности случайного открытия двери при движении транспортного средства.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692336" w:rsidRDefault="009D61EA" w:rsidP="00692336">
      <w:pPr>
        <w:pStyle w:val="SingleTxt"/>
        <w:jc w:val="left"/>
      </w:pP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/57, пункт</w:t>
      </w:r>
      <w:r w:rsidRPr="009D61EA">
        <w:rPr>
          <w:lang w:val="en-GB"/>
        </w:rPr>
        <w:t> </w:t>
      </w:r>
      <w:r w:rsidRPr="009D61EA">
        <w:t>42</w:t>
      </w:r>
      <w:r w:rsidR="00692336">
        <w:br/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GRSP</w:t>
      </w:r>
      <w:r w:rsidRPr="00692336">
        <w:t xml:space="preserve">/2015/26 </w:t>
      </w:r>
      <w:r w:rsidRPr="00692336">
        <w:br/>
        <w:t>(</w:t>
      </w:r>
      <w:r w:rsidRPr="009D61EA">
        <w:rPr>
          <w:lang w:val="en-GB"/>
        </w:rPr>
        <w:t>GRSP</w:t>
      </w:r>
      <w:r w:rsidRPr="00692336">
        <w:t>-57-05-</w:t>
      </w:r>
      <w:r w:rsidRPr="009D61EA">
        <w:rPr>
          <w:lang w:val="en-GB"/>
        </w:rPr>
        <w:t>Rev</w:t>
      </w:r>
      <w:r w:rsidRPr="00692336">
        <w:t>.1)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2336">
        <w:tab/>
      </w:r>
      <w:r w:rsidRPr="009D61EA">
        <w:t>9.</w:t>
      </w:r>
      <w:r w:rsidRPr="009D61EA">
        <w:tab/>
        <w:t>Правила № 14 (крепления ремней безопасности)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решила продолжить рассмотрение вопросов, касающихся транспор</w:t>
      </w:r>
      <w:r w:rsidRPr="009D61EA">
        <w:t>т</w:t>
      </w:r>
      <w:r w:rsidRPr="009D61EA">
        <w:t>ных средств категории М</w:t>
      </w:r>
      <w:r w:rsidRPr="009D61EA">
        <w:rPr>
          <w:vertAlign w:val="subscript"/>
        </w:rPr>
        <w:t>1</w:t>
      </w:r>
      <w:r w:rsidRPr="009D61EA">
        <w:t xml:space="preserve">, имеющих только один ряд сидений, а также нового определения </w:t>
      </w:r>
      <w:r w:rsidR="00692336">
        <w:t>«</w:t>
      </w:r>
      <w:r w:rsidRPr="009D61EA">
        <w:t>ковшеобразного сиденья</w:t>
      </w:r>
      <w:r w:rsidR="00692336">
        <w:t>»</w:t>
      </w:r>
      <w:r w:rsidRPr="009D61EA">
        <w:t xml:space="preserve">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12</w:t>
      </w:r>
      <w:r w:rsidR="00692336">
        <w:br/>
      </w:r>
      <w:r w:rsidRPr="009D61EA"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/2015/3)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10.</w:t>
      </w:r>
      <w:r w:rsidRPr="009D61EA">
        <w:tab/>
        <w:t>Правила № 16 (ремни безопасности)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продолжит обсуждение пересмотренного предложения, представле</w:t>
      </w:r>
      <w:r w:rsidRPr="009D61EA">
        <w:t>н</w:t>
      </w:r>
      <w:r w:rsidRPr="009D61EA">
        <w:t>ного экспертом от Европейской ассоциации поставщиков автомобильных дет</w:t>
      </w:r>
      <w:r w:rsidRPr="009D61EA">
        <w:t>а</w:t>
      </w:r>
      <w:r w:rsidRPr="009D61EA">
        <w:t>лей (КСАОД) и направленного на разъяснение положений о динамическом исп</w:t>
      </w:r>
      <w:r w:rsidRPr="009D61EA">
        <w:t>ы</w:t>
      </w:r>
      <w:r w:rsidRPr="009D61EA">
        <w:t>тании системы задних сидений и официальном утверждении усовершенствова</w:t>
      </w:r>
      <w:r w:rsidRPr="009D61EA">
        <w:t>н</w:t>
      </w:r>
      <w:r w:rsidRPr="009D61EA">
        <w:t>ной удерживающей системы (ECE/TRANS/WP.29/GRSP/2015/18). GRSP продо</w:t>
      </w:r>
      <w:r w:rsidRPr="009D61EA">
        <w:t>л</w:t>
      </w:r>
      <w:r w:rsidRPr="009D61EA">
        <w:t>жит также рассмотрение предложения об обязательной установке сигнализатора непристегнутого ремня безопасности (СНРБ) на задних сиденьях, которое было совместно подготовлено экспертами от Европейской комиссии, Республики К</w:t>
      </w:r>
      <w:r w:rsidRPr="009D61EA">
        <w:t>о</w:t>
      </w:r>
      <w:r w:rsidRPr="009D61EA">
        <w:t>рея и Японии (ECE/TRANS/WP.29/GRSP/2015/19). Кроме того, GRSP рассмотрит предложение эксперта от КСАОД об использовании нового приспособления с ц</w:t>
      </w:r>
      <w:r w:rsidRPr="009D61EA">
        <w:t>е</w:t>
      </w:r>
      <w:r w:rsidRPr="009D61EA">
        <w:t>лью проверки наличия пространства для устанавливаемых в боковом положении универсальных усовершенствованных детских удерживающих систем (УДУС) типа «кресло-кровать» (ECE/TRANS/WP.29/GRSP/2012/20). И наконец, GRSP решила продолжить обсуждение предложения эксперта от Нидерландов (ECE/TRANS/WP.29/GRSP/2012/21), направленного на обеспечение надлежащего функционирования натяжителя ремня безопасности в самом верхнем и самом низком положениях регулировки, а также на решение других вопросов, связа</w:t>
      </w:r>
      <w:r w:rsidRPr="009D61EA">
        <w:t>н</w:t>
      </w:r>
      <w:r w:rsidRPr="009D61EA">
        <w:t xml:space="preserve">ных с проверкой совместимости ДУС на сиденьях транспортных средств.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0047E0" w:rsidRDefault="009D61EA" w:rsidP="000047E0">
      <w:pPr>
        <w:pStyle w:val="SingleTxt"/>
        <w:jc w:val="left"/>
      </w:pPr>
      <w:r w:rsidRPr="009D61EA">
        <w:rPr>
          <w:lang w:val="fr-CH"/>
        </w:rPr>
        <w:t>ECE</w:t>
      </w:r>
      <w:r w:rsidRPr="009D61EA">
        <w:t>/</w:t>
      </w:r>
      <w:r w:rsidRPr="009D61EA">
        <w:rPr>
          <w:lang w:val="fr-CH"/>
        </w:rPr>
        <w:t>TRANS</w:t>
      </w:r>
      <w:r w:rsidRPr="009D61EA">
        <w:t>/</w:t>
      </w:r>
      <w:r w:rsidRPr="009D61EA">
        <w:rPr>
          <w:lang w:val="fr-CH"/>
        </w:rPr>
        <w:t>WP</w:t>
      </w:r>
      <w:r w:rsidRPr="009D61EA">
        <w:t>.29/</w:t>
      </w:r>
      <w:r w:rsidRPr="009D61EA">
        <w:rPr>
          <w:lang w:val="fr-CH"/>
        </w:rPr>
        <w:t>GRSP</w:t>
      </w:r>
      <w:r w:rsidRPr="009D61EA">
        <w:t>/57, пункты 13−18</w:t>
      </w:r>
      <w:r w:rsidR="00692336">
        <w:br/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GRSP</w:t>
      </w:r>
      <w:r w:rsidRPr="00692336">
        <w:t>/2015/18</w:t>
      </w:r>
      <w:r w:rsidR="00692336">
        <w:br/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GRSP</w:t>
      </w:r>
      <w:r w:rsidRPr="00692336">
        <w:t>/2015/19</w:t>
      </w:r>
      <w:r w:rsidR="00692336">
        <w:br/>
      </w:r>
      <w:r w:rsidRPr="009D61EA">
        <w:rPr>
          <w:lang w:val="en-GB"/>
        </w:rPr>
        <w:t>ECE</w:t>
      </w:r>
      <w:r w:rsidRPr="00692336">
        <w:t>/</w:t>
      </w:r>
      <w:r w:rsidRPr="009D61EA">
        <w:rPr>
          <w:lang w:val="en-GB"/>
        </w:rPr>
        <w:t>TRANS</w:t>
      </w:r>
      <w:r w:rsidRPr="00692336">
        <w:t>/</w:t>
      </w:r>
      <w:r w:rsidRPr="009D61EA">
        <w:rPr>
          <w:lang w:val="en-GB"/>
        </w:rPr>
        <w:t>WP</w:t>
      </w:r>
      <w:r w:rsidRPr="00692336">
        <w:t>.29/</w:t>
      </w:r>
      <w:r w:rsidRPr="009D61EA">
        <w:rPr>
          <w:lang w:val="en-GB"/>
        </w:rPr>
        <w:t>GRSP</w:t>
      </w:r>
      <w:r w:rsidRPr="00692336">
        <w:t>/2015/20</w:t>
      </w:r>
      <w:r w:rsidR="000047E0">
        <w:br/>
      </w:r>
      <w:r w:rsidRPr="009D61EA">
        <w:rPr>
          <w:lang w:val="en-GB"/>
        </w:rPr>
        <w:t>ECE</w:t>
      </w:r>
      <w:r w:rsidRPr="000047E0">
        <w:t>/</w:t>
      </w:r>
      <w:r w:rsidRPr="009D61EA">
        <w:rPr>
          <w:lang w:val="en-GB"/>
        </w:rPr>
        <w:t>TRANS</w:t>
      </w:r>
      <w:r w:rsidRPr="000047E0">
        <w:t>/</w:t>
      </w:r>
      <w:r w:rsidRPr="009D61EA">
        <w:rPr>
          <w:lang w:val="en-GB"/>
        </w:rPr>
        <w:t>WP</w:t>
      </w:r>
      <w:r w:rsidRPr="000047E0">
        <w:t>.29/</w:t>
      </w:r>
      <w:r w:rsidRPr="009D61EA">
        <w:rPr>
          <w:lang w:val="en-GB"/>
        </w:rPr>
        <w:t>GRSP</w:t>
      </w:r>
      <w:r w:rsidRPr="000047E0">
        <w:t>/2015/21</w:t>
      </w:r>
      <w:r w:rsidR="00692336" w:rsidRPr="000047E0">
        <w:br/>
      </w:r>
      <w:r w:rsidRPr="000047E0">
        <w:t>(</w:t>
      </w:r>
      <w:r w:rsidRPr="009D61EA">
        <w:rPr>
          <w:lang w:val="en-GB"/>
        </w:rPr>
        <w:t>ECE</w:t>
      </w:r>
      <w:r w:rsidRPr="000047E0">
        <w:t>/</w:t>
      </w:r>
      <w:r w:rsidRPr="009D61EA">
        <w:rPr>
          <w:lang w:val="en-GB"/>
        </w:rPr>
        <w:t>TRANS</w:t>
      </w:r>
      <w:r w:rsidRPr="000047E0">
        <w:t>/</w:t>
      </w:r>
      <w:r w:rsidRPr="009D61EA">
        <w:rPr>
          <w:lang w:val="en-GB"/>
        </w:rPr>
        <w:t>WP</w:t>
      </w:r>
      <w:r w:rsidRPr="000047E0">
        <w:t>.29/</w:t>
      </w:r>
      <w:r w:rsidRPr="009D61EA">
        <w:rPr>
          <w:lang w:val="en-GB"/>
        </w:rPr>
        <w:t>GRSP</w:t>
      </w:r>
      <w:r w:rsidRPr="000047E0">
        <w:t>/2012/25)</w:t>
      </w:r>
    </w:p>
    <w:p w:rsidR="00692336" w:rsidRPr="000047E0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0047E0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0047E0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D61EA" w:rsidRPr="000047E0">
        <w:lastRenderedPageBreak/>
        <w:tab/>
      </w:r>
      <w:r w:rsidR="009D61EA" w:rsidRPr="009D61EA">
        <w:t>11.</w:t>
      </w:r>
      <w:r w:rsidR="009D61EA" w:rsidRPr="009D61EA">
        <w:tab/>
        <w:t>Правила № 17 (прочность сидений)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692336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 xml:space="preserve"> продолжит рассмотрение предложения эксперта от Нидерландов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 xml:space="preserve">/2015/27, заменяющий собой </w:t>
      </w:r>
      <w:r w:rsidR="00692336">
        <w:t>(</w:t>
      </w:r>
      <w:r w:rsidR="00692336">
        <w:rPr>
          <w:lang w:val="en-US"/>
        </w:rPr>
        <w:t>ECE</w:t>
      </w:r>
      <w:r w:rsidR="00692336" w:rsidRPr="00692336">
        <w:t>/</w:t>
      </w:r>
      <w:r w:rsidR="00692336">
        <w:rPr>
          <w:lang w:val="en-US"/>
        </w:rPr>
        <w:t>TRANS</w:t>
      </w:r>
      <w:r w:rsidR="00692336" w:rsidRPr="00692336">
        <w:t>/</w:t>
      </w:r>
      <w:r w:rsidR="00692336">
        <w:rPr>
          <w:lang w:val="en-US"/>
        </w:rPr>
        <w:t>WP</w:t>
      </w:r>
      <w:r w:rsidR="00692336" w:rsidRPr="00692336">
        <w:t xml:space="preserve">.29/ </w:t>
      </w:r>
      <w:r w:rsidR="00692336">
        <w:rPr>
          <w:lang w:val="en-US"/>
        </w:rPr>
        <w:t>GRSP</w:t>
      </w:r>
      <w:r w:rsidR="00692336" w:rsidRPr="00692336">
        <w:t>/2015/14)</w:t>
      </w:r>
      <w:r w:rsidRPr="009D61EA">
        <w:t xml:space="preserve"> о возможной поправке, касающейся смещ</w:t>
      </w:r>
      <w:r w:rsidR="00692336">
        <w:t>е</w:t>
      </w:r>
      <w:r w:rsidRPr="009D61EA">
        <w:t>ния водителя и пасс</w:t>
      </w:r>
      <w:r w:rsidRPr="009D61EA">
        <w:t>а</w:t>
      </w:r>
      <w:r w:rsidRPr="009D61EA">
        <w:t>жиров из-за наличия ограничителей нагрузки ремней безопасности, установле</w:t>
      </w:r>
      <w:r w:rsidRPr="009D61EA">
        <w:t>н</w:t>
      </w:r>
      <w:r w:rsidRPr="009D61EA">
        <w:t>ных на сиденьях, помимо передних сидений. Кроме того, GRSP, возможно, пр</w:t>
      </w:r>
      <w:r w:rsidRPr="009D61EA">
        <w:t>о</w:t>
      </w:r>
      <w:r w:rsidRPr="009D61EA">
        <w:t>должит обсуждение вопроса о различных сценариях испытания сидений ввиду отсутствия ясности некоторых положений.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fr-FR"/>
        </w:rPr>
        <w:t>ECE</w:t>
      </w:r>
      <w:r w:rsidRPr="009D61EA">
        <w:t>/</w:t>
      </w:r>
      <w:r w:rsidRPr="009D61EA">
        <w:rPr>
          <w:lang w:val="fr-FR"/>
        </w:rPr>
        <w:t>TRANS</w:t>
      </w:r>
      <w:r w:rsidRPr="009D61EA">
        <w:t>/</w:t>
      </w:r>
      <w:r w:rsidRPr="009D61EA">
        <w:rPr>
          <w:lang w:val="fr-FR"/>
        </w:rPr>
        <w:t>WP</w:t>
      </w:r>
      <w:r w:rsidRPr="009D61EA">
        <w:t>.29/</w:t>
      </w:r>
      <w:r w:rsidRPr="009D61EA">
        <w:rPr>
          <w:lang w:val="fr-FR"/>
        </w:rPr>
        <w:t>GRSP</w:t>
      </w:r>
      <w:r w:rsidRPr="009D61EA">
        <w:t>/57, пункты</w:t>
      </w:r>
      <w:r w:rsidRPr="009D61EA">
        <w:rPr>
          <w:lang w:val="fr-FR"/>
        </w:rPr>
        <w:t> </w:t>
      </w:r>
      <w:r w:rsidRPr="009D61EA">
        <w:t xml:space="preserve">19−21 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/2015/27</w:t>
      </w:r>
      <w:r w:rsidRPr="009D61EA">
        <w:br/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/2015/14)</w:t>
      </w:r>
      <w:r w:rsidRPr="009D61EA">
        <w:br/>
        <w:t>(</w:t>
      </w:r>
      <w:r w:rsidRPr="009D61EA">
        <w:rPr>
          <w:lang w:val="en-GB"/>
        </w:rPr>
        <w:t>GRSP</w:t>
      </w:r>
      <w:r w:rsidRPr="009D61EA">
        <w:t>-57-23)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12.</w:t>
      </w:r>
      <w:r w:rsidRPr="009D61EA">
        <w:tab/>
        <w:t>Правила № 21 (внутреннее оборудование)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>, возможно, рассмотрит предложение эксперта от Нидерландов отн</w:t>
      </w:r>
      <w:r w:rsidRPr="009D61EA">
        <w:t>о</w:t>
      </w:r>
      <w:r w:rsidRPr="009D61EA">
        <w:t>сительно испытания задней части сиденья, направленное на перегруппирование требований с точки зрения гашения энергии при испытаниях этих элементов с</w:t>
      </w:r>
      <w:r w:rsidRPr="009D61EA">
        <w:t>и</w:t>
      </w:r>
      <w:r w:rsidRPr="009D61EA">
        <w:t>дений в рамках Правил № 17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/2015/28).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9D61EA">
      <w:pPr>
        <w:pStyle w:val="SingleTxt"/>
      </w:pPr>
      <w:r w:rsidRPr="009D61EA">
        <w:rPr>
          <w:lang w:val="fr-CH"/>
        </w:rPr>
        <w:t>ECE</w:t>
      </w:r>
      <w:r w:rsidRPr="009D61EA">
        <w:t>/</w:t>
      </w:r>
      <w:r w:rsidRPr="009D61EA">
        <w:rPr>
          <w:lang w:val="fr-CH"/>
        </w:rPr>
        <w:t>TRANS</w:t>
      </w:r>
      <w:r w:rsidRPr="009D61EA">
        <w:t>/</w:t>
      </w:r>
      <w:r w:rsidRPr="009D61EA">
        <w:rPr>
          <w:lang w:val="fr-CH"/>
        </w:rPr>
        <w:t>WP</w:t>
      </w:r>
      <w:r w:rsidRPr="009D61EA">
        <w:t>.29/</w:t>
      </w:r>
      <w:r w:rsidRPr="009D61EA">
        <w:rPr>
          <w:lang w:val="fr-CH"/>
        </w:rPr>
        <w:t>GRSP</w:t>
      </w:r>
      <w:r w:rsidRPr="009D61EA">
        <w:t>/2015/28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13.</w:t>
      </w:r>
      <w:r w:rsidRPr="009D61EA">
        <w:tab/>
        <w:t>Правила № 22 (защитные шлемы)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вернуться к обсуждению этого пункта повестки дня, касающегося использования защитных шлемов на велосипедах с электр</w:t>
      </w:r>
      <w:r w:rsidRPr="009D61EA">
        <w:t>о</w:t>
      </w:r>
      <w:r w:rsidRPr="009D61EA">
        <w:t>двигателем (типа «pedalex»).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92336">
      <w:pPr>
        <w:pStyle w:val="SingleTxt"/>
        <w:jc w:val="lef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22</w:t>
      </w:r>
      <w:r w:rsidRPr="009D61EA">
        <w:br/>
        <w:t>(</w:t>
      </w:r>
      <w:r w:rsidRPr="009D61EA">
        <w:rPr>
          <w:lang w:val="en-GB"/>
        </w:rPr>
        <w:t>GRSP</w:t>
      </w:r>
      <w:r w:rsidRPr="009D61EA">
        <w:t>-57-06)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14.</w:t>
      </w:r>
      <w:r w:rsidRPr="009D61EA">
        <w:tab/>
        <w:t>Правила № 25 (подголовники)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>, возможно, рассмотрит предложение эксперта от Нидерландов, кас</w:t>
      </w:r>
      <w:r w:rsidRPr="009D61EA">
        <w:t>а</w:t>
      </w:r>
      <w:r w:rsidRPr="009D61EA">
        <w:t>ющееся испытания подголовников для ограниченных категорий транспортных средств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/2015/22).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9D61EA">
      <w:pPr>
        <w:pStyle w:val="SingleTxt"/>
      </w:pPr>
      <w:r w:rsidRPr="009D61EA">
        <w:rPr>
          <w:lang w:val="fr-CH"/>
        </w:rPr>
        <w:t>ECE</w:t>
      </w:r>
      <w:r w:rsidRPr="009D61EA">
        <w:t>/</w:t>
      </w:r>
      <w:r w:rsidRPr="009D61EA">
        <w:rPr>
          <w:lang w:val="fr-CH"/>
        </w:rPr>
        <w:t>TRANS</w:t>
      </w:r>
      <w:r w:rsidRPr="009D61EA">
        <w:t>/</w:t>
      </w:r>
      <w:r w:rsidRPr="009D61EA">
        <w:rPr>
          <w:lang w:val="fr-CH"/>
        </w:rPr>
        <w:t>WP</w:t>
      </w:r>
      <w:r w:rsidRPr="009D61EA">
        <w:t>.29/</w:t>
      </w:r>
      <w:r w:rsidRPr="009D61EA">
        <w:rPr>
          <w:lang w:val="fr-CH"/>
        </w:rPr>
        <w:t>GRSP</w:t>
      </w:r>
      <w:r w:rsidRPr="009D61EA">
        <w:t>/2015/22</w:t>
      </w: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9233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15.</w:t>
      </w:r>
      <w:r w:rsidRPr="009D61EA">
        <w:tab/>
        <w:t>Правила № 44 (детские удерживающие системы)</w:t>
      </w: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692336" w:rsidRPr="00692336" w:rsidRDefault="00692336" w:rsidP="00692336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решила продолжить обсуждение пересмотренного предложения для обновления ссылок на европейский стандарт, касающийся токсичности и во</w:t>
      </w:r>
      <w:r w:rsidRPr="009D61EA">
        <w:t>с</w:t>
      </w:r>
      <w:r w:rsidRPr="009D61EA">
        <w:t xml:space="preserve">пламеняемости материалов, используемых для изготовления ДУС, если таковое будет представлено. Кроме того, GRSP, возможно, пожелает рассмотреть новое </w:t>
      </w:r>
      <w:r w:rsidRPr="009D61EA">
        <w:lastRenderedPageBreak/>
        <w:t>предложение эксперта от Франции по поправкам относительно положений о б</w:t>
      </w:r>
      <w:r w:rsidRPr="009D61EA">
        <w:t>у</w:t>
      </w:r>
      <w:r w:rsidRPr="009D61EA">
        <w:t xml:space="preserve">стерных сиденьях (ECE/TRANS/WP.29/GRSP/2015/32). 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C5342">
      <w:pPr>
        <w:pStyle w:val="SingleTxt"/>
        <w:jc w:val="lef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24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/2015/32</w:t>
      </w:r>
      <w:r w:rsidRPr="009D61EA">
        <w:br/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/2015/6)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16.</w:t>
      </w:r>
      <w:r w:rsidRPr="009D61EA">
        <w:tab/>
        <w:t>Правила № 80 (прочность сидений и их креплений (автобусы))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>, возможно, пожелает рассмотреть новое предложение, представле</w:t>
      </w:r>
      <w:r w:rsidRPr="009D61EA">
        <w:t>н</w:t>
      </w:r>
      <w:r w:rsidRPr="009D61EA">
        <w:t>ное экспертом от Нидерландов и направленное на включение динамической ссылки на Правила № 25 в текст Правил № 80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</w:t>
      </w:r>
      <w:r w:rsidR="006C5342" w:rsidRPr="006C5342">
        <w:t xml:space="preserve"> </w:t>
      </w:r>
      <w:r w:rsidRPr="009D61EA">
        <w:t>2015/23).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9D61EA">
      <w:pPr>
        <w:pStyle w:val="SingleTxt"/>
      </w:pPr>
      <w:r w:rsidRPr="009D61EA">
        <w:rPr>
          <w:lang w:val="fr-CH"/>
        </w:rPr>
        <w:t>ECE</w:t>
      </w:r>
      <w:r w:rsidRPr="009D61EA">
        <w:t>/</w:t>
      </w:r>
      <w:r w:rsidRPr="009D61EA">
        <w:rPr>
          <w:lang w:val="fr-CH"/>
        </w:rPr>
        <w:t>TRANS</w:t>
      </w:r>
      <w:r w:rsidRPr="009D61EA">
        <w:t>/</w:t>
      </w:r>
      <w:r w:rsidRPr="009D61EA">
        <w:rPr>
          <w:lang w:val="fr-CH"/>
        </w:rPr>
        <w:t>WP</w:t>
      </w:r>
      <w:r w:rsidRPr="009D61EA">
        <w:t>.29/</w:t>
      </w:r>
      <w:r w:rsidRPr="009D61EA">
        <w:rPr>
          <w:lang w:val="fr-CH"/>
        </w:rPr>
        <w:t>GRSP</w:t>
      </w:r>
      <w:r w:rsidRPr="009D61EA">
        <w:t>/2015/23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17.</w:t>
      </w:r>
      <w:r w:rsidRPr="009D61EA">
        <w:tab/>
        <w:t>Правила № 94 (лобовое столкновение)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продолжить рассмотрение этого пункта повес</w:t>
      </w:r>
      <w:r w:rsidRPr="009D61EA">
        <w:t>т</w:t>
      </w:r>
      <w:r w:rsidRPr="009D61EA">
        <w:t>ки дня на основе новых предложений, если таковые будут представлены.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18.</w:t>
      </w:r>
      <w:r w:rsidRPr="009D61EA">
        <w:tab/>
        <w:t>Правила № 127 (безопасность пешеходов)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продолжить рассмотрение этого пункта повес</w:t>
      </w:r>
      <w:r w:rsidRPr="009D61EA">
        <w:t>т</w:t>
      </w:r>
      <w:r w:rsidRPr="009D61EA">
        <w:t>ки дня на основе новых предложений, если таковые будут представлены.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19.</w:t>
      </w:r>
      <w:r w:rsidRPr="009D61EA">
        <w:tab/>
        <w:t>Правила № 129 (усовершенствованные детские удерживающие системы)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 xml:space="preserve"> решила продолжить обсуждение этой темы, в частности в связи с: </w:t>
      </w:r>
      <w:r w:rsidR="006C5342" w:rsidRPr="006C5342">
        <w:br/>
      </w:r>
      <w:r w:rsidRPr="009D61EA">
        <w:rPr>
          <w:lang w:val="en-GB"/>
        </w:rPr>
        <w:t>i</w:t>
      </w:r>
      <w:r w:rsidRPr="009D61EA">
        <w:t xml:space="preserve">) пересмотренным предложением по поправкам серии 01 к Правилам ООН для включения положений, касающихся </w:t>
      </w:r>
      <w:r w:rsidRPr="009D61EA">
        <w:rPr>
          <w:lang w:val="en-GB"/>
        </w:rPr>
        <w:t>ISOFIX</w:t>
      </w:r>
      <w:r w:rsidRPr="009D61EA">
        <w:t xml:space="preserve"> УДУС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</w:t>
      </w:r>
      <w:r w:rsidR="006C5342" w:rsidRPr="006C5342">
        <w:t xml:space="preserve"> </w:t>
      </w:r>
      <w:r w:rsidRPr="009D61EA">
        <w:t>2015/24), (</w:t>
      </w:r>
      <w:r w:rsidRPr="009D61EA">
        <w:rPr>
          <w:lang w:val="en-GB"/>
        </w:rPr>
        <w:t>ii</w:t>
      </w:r>
      <w:r w:rsidRPr="009D61EA">
        <w:t>) предложением о поправках серии 02 к Правилам ООН для включ</w:t>
      </w:r>
      <w:r w:rsidRPr="009D61EA">
        <w:t>е</w:t>
      </w:r>
      <w:r w:rsidRPr="009D61EA">
        <w:t>ния положений о бустерных сиденьях УДУС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/2015/31) и (</w:t>
      </w:r>
      <w:r w:rsidRPr="009D61EA">
        <w:rPr>
          <w:lang w:val="en-GB"/>
        </w:rPr>
        <w:t>ii</w:t>
      </w:r>
      <w:r w:rsidRPr="009D61EA">
        <w:t xml:space="preserve">) проектом предложения по использованию усовершенствованных детских удерживающих систем типа </w:t>
      </w:r>
      <w:r w:rsidR="006C5342">
        <w:t>«</w:t>
      </w:r>
      <w:r w:rsidRPr="009D61EA">
        <w:t>кресло-кровать</w:t>
      </w:r>
      <w:r w:rsidR="006C5342">
        <w:t>»</w:t>
      </w:r>
      <w:r w:rsidRPr="009D61EA">
        <w:t xml:space="preserve">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</w:t>
      </w:r>
      <w:r w:rsidR="006C5342" w:rsidRPr="006C5342">
        <w:t xml:space="preserve"> </w:t>
      </w:r>
      <w:r w:rsidRPr="009D61EA">
        <w:t>2015/29).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C5342">
      <w:pPr>
        <w:pStyle w:val="SingleTxt"/>
        <w:jc w:val="left"/>
      </w:pPr>
      <w:r w:rsidRPr="009D61EA">
        <w:rPr>
          <w:lang w:val="fr-FR"/>
        </w:rPr>
        <w:t>ECE</w:t>
      </w:r>
      <w:r w:rsidRPr="009D61EA">
        <w:t>/</w:t>
      </w:r>
      <w:r w:rsidRPr="009D61EA">
        <w:rPr>
          <w:lang w:val="fr-FR"/>
        </w:rPr>
        <w:t>TRANS</w:t>
      </w:r>
      <w:r w:rsidRPr="009D61EA">
        <w:t>/</w:t>
      </w:r>
      <w:r w:rsidRPr="009D61EA">
        <w:rPr>
          <w:lang w:val="fr-FR"/>
        </w:rPr>
        <w:t>WP</w:t>
      </w:r>
      <w:r w:rsidRPr="009D61EA">
        <w:t>.29/</w:t>
      </w:r>
      <w:r w:rsidRPr="009D61EA">
        <w:rPr>
          <w:lang w:val="fr-FR"/>
        </w:rPr>
        <w:t>GRSP</w:t>
      </w:r>
      <w:r w:rsidRPr="009D61EA">
        <w:t>/57, пункты 29 и 30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/2015/24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/2015/29</w:t>
      </w:r>
      <w:r w:rsidRPr="009D61EA"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/2015/31</w:t>
      </w:r>
      <w:r w:rsidRPr="009D61EA">
        <w:br/>
        <w:t>(</w:t>
      </w:r>
      <w:r w:rsidRPr="009D61EA">
        <w:rPr>
          <w:lang w:val="en-GB"/>
        </w:rPr>
        <w:t>GRSP</w:t>
      </w:r>
      <w:r w:rsidRPr="009D61EA">
        <w:t>-57-20) (</w:t>
      </w:r>
      <w:r w:rsidRPr="009D61EA">
        <w:rPr>
          <w:lang w:val="en-GB"/>
        </w:rPr>
        <w:t>GRSP</w:t>
      </w:r>
      <w:r w:rsidRPr="009D61EA">
        <w:t>-57-08)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20.</w:t>
      </w:r>
      <w:r w:rsidRPr="009D61EA">
        <w:tab/>
        <w:t>Общие поправки к правилам № 14 и 16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 xml:space="preserve"> продолжит обсуждение пересмотренного предложения эксперта от Нидерландов, уточняющего положения, касающиеся устройства регулировки в</w:t>
      </w:r>
      <w:r w:rsidRPr="009D61EA">
        <w:t>ы</w:t>
      </w:r>
      <w:r w:rsidRPr="009D61EA">
        <w:lastRenderedPageBreak/>
        <w:t>соты эффективной верхней точки крепления ремня безопасности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="006C5342">
        <w:t xml:space="preserve"> 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/2015/25).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6C5342">
      <w:pPr>
        <w:pStyle w:val="SingleTxt"/>
        <w:jc w:val="left"/>
      </w:pPr>
      <w:r w:rsidRPr="009D61EA">
        <w:rPr>
          <w:bCs/>
          <w:lang w:val="es-ES_tradnl"/>
        </w:rPr>
        <w:t>ECE</w:t>
      </w:r>
      <w:r w:rsidRPr="009D61EA">
        <w:rPr>
          <w:bCs/>
        </w:rPr>
        <w:t>/</w:t>
      </w:r>
      <w:r w:rsidRPr="009D61EA">
        <w:rPr>
          <w:bCs/>
          <w:lang w:val="es-ES_tradnl"/>
        </w:rPr>
        <w:t>TRANS</w:t>
      </w:r>
      <w:r w:rsidRPr="009D61EA">
        <w:rPr>
          <w:bCs/>
        </w:rPr>
        <w:t>/</w:t>
      </w:r>
      <w:r w:rsidRPr="009D61EA">
        <w:rPr>
          <w:bCs/>
          <w:lang w:val="es-ES_tradnl"/>
        </w:rPr>
        <w:t>WP</w:t>
      </w:r>
      <w:r w:rsidRPr="009D61EA">
        <w:rPr>
          <w:bCs/>
        </w:rPr>
        <w:t>.29/</w:t>
      </w:r>
      <w:r w:rsidRPr="009D61EA">
        <w:rPr>
          <w:bCs/>
          <w:lang w:val="es-ES_tradnl"/>
        </w:rPr>
        <w:t>GRSP</w:t>
      </w:r>
      <w:r w:rsidRPr="009D61EA">
        <w:rPr>
          <w:bCs/>
        </w:rPr>
        <w:t>/57, пункт 34</w:t>
      </w:r>
      <w:r w:rsidRPr="009D61EA">
        <w:rPr>
          <w:bCs/>
        </w:rPr>
        <w:br/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/2015/25</w:t>
      </w:r>
      <w:r w:rsidRPr="009D61EA">
        <w:br/>
        <w:t>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/2015/10)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21.</w:t>
      </w:r>
      <w:r w:rsidRPr="009D61EA">
        <w:tab/>
        <w:t>Общие поправки к правилам № 16, 44, 94 и 129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</w:r>
      <w:r w:rsidRPr="009D61EA">
        <w:rPr>
          <w:lang w:val="en-GB"/>
        </w:rPr>
        <w:t>GRSP</w:t>
      </w:r>
      <w:r w:rsidRPr="009D61EA">
        <w:t>, возможно, пожелает продолжить обсуждение вопроса о несоглас</w:t>
      </w:r>
      <w:r w:rsidRPr="009D61EA">
        <w:t>о</w:t>
      </w:r>
      <w:r w:rsidRPr="009D61EA">
        <w:t>ванной информации на предупреждающей наклейке подушки безопасности, предназначенной для защиты детей, на основе пересмотренного предложения эксперта от ЕК (</w:t>
      </w:r>
      <w:r w:rsidRPr="009D61EA">
        <w:rPr>
          <w:lang w:val="en-GB"/>
        </w:rPr>
        <w:t>ECE</w:t>
      </w:r>
      <w:r w:rsidRPr="009D61EA">
        <w:t>/</w:t>
      </w:r>
      <w:r w:rsidRPr="009D61EA">
        <w:rPr>
          <w:lang w:val="en-GB"/>
        </w:rPr>
        <w:t>TRANS</w:t>
      </w:r>
      <w:r w:rsidRPr="009D61EA">
        <w:t>/</w:t>
      </w:r>
      <w:r w:rsidRPr="009D61EA">
        <w:rPr>
          <w:lang w:val="en-GB"/>
        </w:rPr>
        <w:t>WP</w:t>
      </w:r>
      <w:r w:rsidRPr="009D61EA">
        <w:t>.29/</w:t>
      </w:r>
      <w:r w:rsidRPr="009D61EA">
        <w:rPr>
          <w:lang w:val="en-GB"/>
        </w:rPr>
        <w:t>GRSP</w:t>
      </w:r>
      <w:r w:rsidRPr="009D61EA">
        <w:t>/2015/30).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6C5342" w:rsidRDefault="009D61EA" w:rsidP="006C5342">
      <w:pPr>
        <w:pStyle w:val="SingleTxt"/>
        <w:jc w:val="left"/>
      </w:pPr>
      <w:r w:rsidRPr="009D61EA">
        <w:rPr>
          <w:bCs/>
          <w:lang w:val="es-ES_tradnl"/>
        </w:rPr>
        <w:t>ECE</w:t>
      </w:r>
      <w:r w:rsidRPr="009D61EA">
        <w:rPr>
          <w:bCs/>
        </w:rPr>
        <w:t>/</w:t>
      </w:r>
      <w:r w:rsidRPr="009D61EA">
        <w:rPr>
          <w:bCs/>
          <w:lang w:val="es-ES_tradnl"/>
        </w:rPr>
        <w:t>TRANS</w:t>
      </w:r>
      <w:r w:rsidRPr="009D61EA">
        <w:rPr>
          <w:bCs/>
        </w:rPr>
        <w:t>/</w:t>
      </w:r>
      <w:r w:rsidRPr="009D61EA">
        <w:rPr>
          <w:bCs/>
          <w:lang w:val="es-ES_tradnl"/>
        </w:rPr>
        <w:t>WP</w:t>
      </w:r>
      <w:r w:rsidRPr="009D61EA">
        <w:rPr>
          <w:bCs/>
        </w:rPr>
        <w:t>.29/</w:t>
      </w:r>
      <w:r w:rsidRPr="009D61EA">
        <w:rPr>
          <w:bCs/>
          <w:lang w:val="es-ES_tradnl"/>
        </w:rPr>
        <w:t>GRSP</w:t>
      </w:r>
      <w:r w:rsidRPr="009D61EA">
        <w:rPr>
          <w:bCs/>
        </w:rPr>
        <w:t>/57, пункт 43</w:t>
      </w:r>
      <w:r w:rsidR="006C5342">
        <w:rPr>
          <w:bCs/>
        </w:rPr>
        <w:br/>
      </w:r>
      <w:r w:rsidRPr="009D61EA">
        <w:rPr>
          <w:lang w:val="en-US"/>
        </w:rPr>
        <w:t>ECE</w:t>
      </w:r>
      <w:r w:rsidRPr="006C5342">
        <w:t>/</w:t>
      </w:r>
      <w:r w:rsidRPr="009D61EA">
        <w:rPr>
          <w:lang w:val="en-US"/>
        </w:rPr>
        <w:t>TRANS</w:t>
      </w:r>
      <w:r w:rsidRPr="006C5342">
        <w:t>/</w:t>
      </w:r>
      <w:r w:rsidRPr="009D61EA">
        <w:rPr>
          <w:lang w:val="en-US"/>
        </w:rPr>
        <w:t>WP</w:t>
      </w:r>
      <w:r w:rsidRPr="006C5342">
        <w:t>.29/</w:t>
      </w:r>
      <w:r w:rsidRPr="009D61EA">
        <w:rPr>
          <w:lang w:val="en-US"/>
        </w:rPr>
        <w:t>GRSP</w:t>
      </w:r>
      <w:r w:rsidRPr="006C5342">
        <w:t xml:space="preserve">/2015/30 </w:t>
      </w:r>
      <w:r w:rsidRPr="006C5342">
        <w:br/>
        <w:t>(</w:t>
      </w:r>
      <w:r w:rsidRPr="009D61EA">
        <w:rPr>
          <w:lang w:val="en-US"/>
        </w:rPr>
        <w:t>GRSP</w:t>
      </w:r>
      <w:r w:rsidRPr="006C5342">
        <w:t>-57-11-</w:t>
      </w:r>
      <w:r w:rsidRPr="009D61EA">
        <w:rPr>
          <w:lang w:val="en-US"/>
        </w:rPr>
        <w:t>Rev</w:t>
      </w:r>
      <w:r w:rsidRPr="006C5342">
        <w:t>.1)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C5342">
        <w:tab/>
      </w:r>
      <w:r w:rsidRPr="009D61EA">
        <w:t>22.</w:t>
      </w:r>
      <w:r w:rsidRPr="009D61EA">
        <w:tab/>
        <w:t>Выборы должностных лиц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В соответствии с правилом 37 правил процедуры (TRANS/WP.29/690, Amend.1 и Amend.2) GRSP изберет Председателя и заместителя Председателя сессий, запланированных на 2016 год.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23.</w:t>
      </w:r>
      <w:r w:rsidRPr="009D61EA">
        <w:tab/>
        <w:t>Прочие вопросы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a)</w:t>
      </w:r>
      <w:r w:rsidRPr="009D61EA"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обменяться информацией о происходящих изм</w:t>
      </w:r>
      <w:r w:rsidRPr="009D61EA">
        <w:t>е</w:t>
      </w:r>
      <w:r w:rsidRPr="009D61EA">
        <w:t xml:space="preserve">нениях в области национального законодательства по этому вопросу. 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b)</w:t>
      </w:r>
      <w:r w:rsidRPr="009D61EA">
        <w:tab/>
        <w:t>Определения и акронимы в правилах, относящихся к ведению GRSP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продолжить рассмотрение этого пункта повес</w:t>
      </w:r>
      <w:r w:rsidRPr="009D61EA">
        <w:t>т</w:t>
      </w:r>
      <w:r w:rsidRPr="009D61EA">
        <w:t xml:space="preserve">ки дня для ознакомления с новой информацией по данному вопросу. </w:t>
      </w:r>
    </w:p>
    <w:p w:rsidR="009D61EA" w:rsidRPr="009D61EA" w:rsidRDefault="009D61EA" w:rsidP="009D61EA">
      <w:pPr>
        <w:pStyle w:val="SingleTxt"/>
      </w:pPr>
      <w:r w:rsidRPr="009D61EA">
        <w:rPr>
          <w:b/>
          <w:bCs/>
        </w:rPr>
        <w:t xml:space="preserve">Документация </w:t>
      </w:r>
    </w:p>
    <w:p w:rsidR="009D61EA" w:rsidRPr="009D61EA" w:rsidRDefault="009D61EA" w:rsidP="009D61EA">
      <w:pPr>
        <w:pStyle w:val="SingleTxt"/>
      </w:pPr>
      <w:r w:rsidRPr="009D61EA">
        <w:rPr>
          <w:bCs/>
          <w:lang w:val="es-ES_tradnl"/>
        </w:rPr>
        <w:t>ECE</w:t>
      </w:r>
      <w:r w:rsidRPr="009D61EA">
        <w:rPr>
          <w:bCs/>
        </w:rPr>
        <w:t>/</w:t>
      </w:r>
      <w:r w:rsidRPr="009D61EA">
        <w:rPr>
          <w:bCs/>
          <w:lang w:val="es-ES_tradnl"/>
        </w:rPr>
        <w:t>TRANS</w:t>
      </w:r>
      <w:r w:rsidRPr="009D61EA">
        <w:rPr>
          <w:bCs/>
        </w:rPr>
        <w:t>/</w:t>
      </w:r>
      <w:r w:rsidRPr="009D61EA">
        <w:rPr>
          <w:bCs/>
          <w:lang w:val="es-ES_tradnl"/>
        </w:rPr>
        <w:t>WP</w:t>
      </w:r>
      <w:r w:rsidRPr="009D61EA">
        <w:rPr>
          <w:bCs/>
        </w:rPr>
        <w:t>.29/</w:t>
      </w:r>
      <w:r w:rsidRPr="009D61EA">
        <w:rPr>
          <w:bCs/>
          <w:lang w:val="es-ES_tradnl"/>
        </w:rPr>
        <w:t>GRSP</w:t>
      </w:r>
      <w:r w:rsidRPr="009D61EA">
        <w:rPr>
          <w:bCs/>
        </w:rPr>
        <w:t>/57, пункт 36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c)</w:t>
      </w:r>
      <w:r w:rsidRPr="009D61EA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продолжит рассмотрение этого пункта повестки дня с учетом итогов работы НРГ по МОУТКТС.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d)</w:t>
      </w:r>
      <w:r w:rsidRPr="009D61EA">
        <w:tab/>
        <w:t xml:space="preserve">Основные вопросы, рассмотренные на сессиях WP.29 в июне и ноябре </w:t>
      </w:r>
      <w:r w:rsidR="006C5342">
        <w:br/>
      </w:r>
      <w:r w:rsidRPr="009D61EA">
        <w:t>2015 года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 будет кратко проинформирована секретариатом об основных вопр</w:t>
      </w:r>
      <w:r w:rsidRPr="009D61EA">
        <w:t>о</w:t>
      </w:r>
      <w:r w:rsidRPr="009D61EA">
        <w:t>сах, которые были рассмотрены на сессиях WP.29 в июне и ноябре 2015 года, в связи с деятельностью GRSP и общими темами.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lastRenderedPageBreak/>
        <w:tab/>
        <w:t>е)</w:t>
      </w:r>
      <w:r w:rsidRPr="009D61EA">
        <w:tab/>
        <w:t>Объемный механизм определения точки Н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рассмотреть проект круга ведения и ход работы НРГ в целях согласования положений, касающихся объемного механизма опр</w:t>
      </w:r>
      <w:r w:rsidRPr="009D61EA">
        <w:t>е</w:t>
      </w:r>
      <w:r w:rsidRPr="009D61EA">
        <w:t>деления точки Н.</w:t>
      </w:r>
    </w:p>
    <w:p w:rsidR="009D61EA" w:rsidRPr="009D61EA" w:rsidRDefault="009D61EA" w:rsidP="009D61EA">
      <w:pPr>
        <w:pStyle w:val="SingleTxt"/>
        <w:rPr>
          <w:b/>
        </w:rPr>
      </w:pPr>
      <w:r w:rsidRPr="009D61EA">
        <w:rPr>
          <w:b/>
        </w:rPr>
        <w:t>Документация</w:t>
      </w:r>
    </w:p>
    <w:p w:rsidR="009D61EA" w:rsidRPr="009D61EA" w:rsidRDefault="009D61EA" w:rsidP="009D61EA">
      <w:pPr>
        <w:pStyle w:val="SingleTxt"/>
      </w:pPr>
      <w:r w:rsidRPr="009D61EA">
        <w:rPr>
          <w:lang w:val="es-ES_tradnl"/>
        </w:rPr>
        <w:t>ECE</w:t>
      </w:r>
      <w:r w:rsidRPr="009D61EA">
        <w:t>/</w:t>
      </w:r>
      <w:r w:rsidRPr="009D61EA">
        <w:rPr>
          <w:lang w:val="es-ES_tradnl"/>
        </w:rPr>
        <w:t>TRANS</w:t>
      </w:r>
      <w:r w:rsidRPr="009D61EA">
        <w:t>/</w:t>
      </w:r>
      <w:r w:rsidRPr="009D61EA">
        <w:rPr>
          <w:lang w:val="es-ES_tradnl"/>
        </w:rPr>
        <w:t>WP</w:t>
      </w:r>
      <w:r w:rsidRPr="009D61EA">
        <w:t>.29/</w:t>
      </w:r>
      <w:r w:rsidRPr="009D61EA">
        <w:rPr>
          <w:lang w:val="es-ES_tradnl"/>
        </w:rPr>
        <w:t>GRSP</w:t>
      </w:r>
      <w:r w:rsidRPr="009D61EA">
        <w:t>/57, пункт 39</w:t>
      </w:r>
    </w:p>
    <w:p w:rsidR="006C5342" w:rsidRPr="006C5342" w:rsidRDefault="006C5342" w:rsidP="006C5342">
      <w:pPr>
        <w:pStyle w:val="SingleTxt"/>
        <w:spacing w:after="0" w:line="120" w:lineRule="exact"/>
        <w:rPr>
          <w:b/>
          <w:sz w:val="10"/>
        </w:rPr>
      </w:pPr>
    </w:p>
    <w:p w:rsidR="009D61EA" w:rsidRPr="009D61EA" w:rsidRDefault="009D61EA" w:rsidP="006C53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61EA">
        <w:tab/>
        <w:t>f)</w:t>
      </w:r>
      <w:r w:rsidRPr="009D61EA">
        <w:tab/>
        <w:t>Интеллектуальные транспортные системы</w:t>
      </w:r>
    </w:p>
    <w:p w:rsidR="006C5342" w:rsidRPr="006C5342" w:rsidRDefault="006C5342" w:rsidP="006C5342">
      <w:pPr>
        <w:pStyle w:val="SingleTxt"/>
        <w:spacing w:after="0" w:line="120" w:lineRule="exact"/>
        <w:rPr>
          <w:sz w:val="10"/>
        </w:rPr>
      </w:pPr>
    </w:p>
    <w:p w:rsidR="009D61EA" w:rsidRPr="009D61EA" w:rsidRDefault="009D61EA" w:rsidP="009D61EA">
      <w:pPr>
        <w:pStyle w:val="SingleTxt"/>
      </w:pPr>
      <w:r w:rsidRPr="009D61EA">
        <w:tab/>
        <w:t>GRSP, возможно, пожелает продолжить обсуждение по этому пункту п</w:t>
      </w:r>
      <w:r w:rsidRPr="009D61EA">
        <w:t>о</w:t>
      </w:r>
      <w:r w:rsidRPr="009D61EA">
        <w:t xml:space="preserve">вестки дня. </w:t>
      </w:r>
    </w:p>
    <w:p w:rsidR="00D87AA0" w:rsidRPr="009D61EA" w:rsidRDefault="009D61EA" w:rsidP="009D61E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87AA0" w:rsidRPr="009D61EA" w:rsidSect="00D87AA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5T10:31:00Z" w:initials="Start">
    <w:p w:rsidR="009D61EA" w:rsidRPr="009D61EA" w:rsidRDefault="009D61EA">
      <w:pPr>
        <w:pStyle w:val="CommentText"/>
        <w:rPr>
          <w:lang w:val="en-US"/>
        </w:rPr>
      </w:pPr>
      <w:r>
        <w:fldChar w:fldCharType="begin"/>
      </w:r>
      <w:r w:rsidRPr="009D61EA">
        <w:rPr>
          <w:rStyle w:val="CommentReference"/>
          <w:lang w:val="en-US"/>
        </w:rPr>
        <w:instrText xml:space="preserve"> </w:instrText>
      </w:r>
      <w:r w:rsidRPr="009D61EA">
        <w:rPr>
          <w:lang w:val="en-US"/>
        </w:rPr>
        <w:instrText>PAGE \# "'Page: '#'</w:instrText>
      </w:r>
      <w:r w:rsidRPr="009D61EA">
        <w:rPr>
          <w:lang w:val="en-US"/>
        </w:rPr>
        <w:br/>
        <w:instrText>'"</w:instrText>
      </w:r>
      <w:r w:rsidRPr="009D61E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D61EA">
        <w:rPr>
          <w:lang w:val="en-US"/>
        </w:rPr>
        <w:t>&lt;&lt;ODS JOB NO&gt;&gt;N1520781R&lt;&lt;ODS JOB NO&gt;&gt;</w:t>
      </w:r>
    </w:p>
    <w:p w:rsidR="009D61EA" w:rsidRDefault="009D61EA">
      <w:pPr>
        <w:pStyle w:val="CommentText"/>
      </w:pPr>
      <w:r>
        <w:t>&lt;&lt;ODS DOC SYMBOL1&gt;&gt;ECE/TRANS/WP.29/GRSP/2015/17&lt;&lt;ODS DOC SYMBOL1&gt;&gt;</w:t>
      </w:r>
    </w:p>
    <w:p w:rsidR="009D61EA" w:rsidRDefault="009D61E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EA" w:rsidRDefault="009D61EA" w:rsidP="008A1A7A">
      <w:pPr>
        <w:spacing w:line="240" w:lineRule="auto"/>
      </w:pPr>
      <w:r>
        <w:separator/>
      </w:r>
    </w:p>
  </w:endnote>
  <w:endnote w:type="continuationSeparator" w:id="0">
    <w:p w:rsidR="009D61EA" w:rsidRDefault="009D61E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D61EA" w:rsidTr="00D87AA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1FA6">
            <w:rPr>
              <w:noProof/>
            </w:rPr>
            <w:t>2</w:t>
          </w:r>
          <w:r>
            <w:fldChar w:fldCharType="end"/>
          </w:r>
          <w:r>
            <w:t>/</w:t>
          </w:r>
          <w:r w:rsidR="00201FA6">
            <w:fldChar w:fldCharType="begin"/>
          </w:r>
          <w:r w:rsidR="00201FA6">
            <w:instrText xml:space="preserve"> NUMPAGES  \* Arabic  \* MERGEFORMAT </w:instrText>
          </w:r>
          <w:r w:rsidR="00201FA6">
            <w:fldChar w:fldCharType="separate"/>
          </w:r>
          <w:r w:rsidR="00201FA6">
            <w:rPr>
              <w:noProof/>
            </w:rPr>
            <w:t>9</w:t>
          </w:r>
          <w:r w:rsidR="00201FA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A65AF">
            <w:rPr>
              <w:b w:val="0"/>
              <w:color w:val="000000"/>
              <w:sz w:val="14"/>
            </w:rPr>
            <w:t>GE.15-15547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D61EA" w:rsidRPr="00D87AA0" w:rsidRDefault="009D61EA" w:rsidP="00D87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D61EA" w:rsidTr="00D87AA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A65AF">
            <w:rPr>
              <w:b w:val="0"/>
              <w:color w:val="000000"/>
              <w:sz w:val="14"/>
            </w:rPr>
            <w:t>GE.15-15547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1FA6">
            <w:rPr>
              <w:noProof/>
            </w:rPr>
            <w:t>9</w:t>
          </w:r>
          <w:r>
            <w:fldChar w:fldCharType="end"/>
          </w:r>
          <w:r>
            <w:t>/</w:t>
          </w:r>
          <w:r w:rsidR="00201FA6">
            <w:fldChar w:fldCharType="begin"/>
          </w:r>
          <w:r w:rsidR="00201FA6">
            <w:instrText xml:space="preserve"> NUMPAGES  \* Arabic  \* MERGEFORMAT </w:instrText>
          </w:r>
          <w:r w:rsidR="00201FA6">
            <w:fldChar w:fldCharType="separate"/>
          </w:r>
          <w:r w:rsidR="00201FA6">
            <w:rPr>
              <w:noProof/>
            </w:rPr>
            <w:t>9</w:t>
          </w:r>
          <w:r w:rsidR="00201FA6">
            <w:rPr>
              <w:noProof/>
            </w:rPr>
            <w:fldChar w:fldCharType="end"/>
          </w:r>
        </w:p>
      </w:tc>
    </w:tr>
  </w:tbl>
  <w:p w:rsidR="009D61EA" w:rsidRPr="00D87AA0" w:rsidRDefault="009D61EA" w:rsidP="00D87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D61EA" w:rsidTr="00D87AA0">
      <w:tc>
        <w:tcPr>
          <w:tcW w:w="3873" w:type="dxa"/>
        </w:tcPr>
        <w:p w:rsidR="009D61EA" w:rsidRDefault="009D61EA" w:rsidP="00D87AA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4BC26D3" wp14:editId="112A2BB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GE.15-15547 (R)</w:t>
          </w:r>
          <w:r>
            <w:rPr>
              <w:color w:val="010000"/>
            </w:rPr>
            <w:t xml:space="preserve">    0</w:t>
          </w:r>
          <w:r w:rsidR="00E01CBB">
            <w:rPr>
              <w:color w:val="010000"/>
            </w:rPr>
            <w:t>2</w:t>
          </w:r>
          <w:r>
            <w:rPr>
              <w:color w:val="010000"/>
            </w:rPr>
            <w:t>1015    051015</w:t>
          </w:r>
        </w:p>
        <w:p w:rsidR="009D61EA" w:rsidRPr="00D87AA0" w:rsidRDefault="009D61EA" w:rsidP="00D87AA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*1515547*</w:t>
          </w:r>
        </w:p>
      </w:tc>
      <w:tc>
        <w:tcPr>
          <w:tcW w:w="5127" w:type="dxa"/>
        </w:tcPr>
        <w:p w:rsidR="009D61EA" w:rsidRDefault="009D61EA" w:rsidP="00D87AA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9DCEF9E" wp14:editId="4BE140D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61EA" w:rsidRPr="00D87AA0" w:rsidRDefault="009D61EA" w:rsidP="00D87AA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EA" w:rsidRPr="009D61EA" w:rsidRDefault="009D61EA" w:rsidP="009D61EA">
      <w:pPr>
        <w:pStyle w:val="Footer"/>
        <w:spacing w:after="80"/>
        <w:ind w:left="792"/>
        <w:rPr>
          <w:sz w:val="16"/>
        </w:rPr>
      </w:pPr>
      <w:r w:rsidRPr="009D61EA">
        <w:rPr>
          <w:sz w:val="16"/>
        </w:rPr>
        <w:t>__________________</w:t>
      </w:r>
    </w:p>
  </w:footnote>
  <w:footnote w:type="continuationSeparator" w:id="0">
    <w:p w:rsidR="009D61EA" w:rsidRPr="009D61EA" w:rsidRDefault="009D61EA" w:rsidP="009D61EA">
      <w:pPr>
        <w:pStyle w:val="Footer"/>
        <w:spacing w:after="80"/>
        <w:ind w:left="792"/>
        <w:rPr>
          <w:sz w:val="16"/>
        </w:rPr>
      </w:pPr>
      <w:r w:rsidRPr="009D61EA">
        <w:rPr>
          <w:sz w:val="16"/>
        </w:rPr>
        <w:t>__________________</w:t>
      </w:r>
    </w:p>
  </w:footnote>
  <w:footnote w:id="1">
    <w:p w:rsidR="009D61EA" w:rsidRDefault="009D61EA" w:rsidP="009D61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ru-RU"/>
        </w:rPr>
      </w:pPr>
      <w:r>
        <w:tab/>
      </w:r>
      <w:r>
        <w:rPr>
          <w:rStyle w:val="FootnoteReference"/>
        </w:rPr>
        <w:footnoteRef/>
      </w:r>
      <w:r>
        <w:tab/>
        <w:t xml:space="preserve">Из соображений экономии </w:t>
      </w:r>
      <w:r w:rsidRPr="009D61EA">
        <w:rPr>
          <w:rFonts w:cstheme="minorBidi"/>
        </w:rPr>
        <w:t>делегатов</w:t>
      </w:r>
      <w:r>
        <w:t xml:space="preserve">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r>
        <w:rPr>
          <w:szCs w:val="22"/>
        </w:rPr>
        <w:t>(</w:t>
      </w:r>
      <w:hyperlink r:id="rId1" w:history="1">
        <w:r w:rsidRPr="009D61EA">
          <w:rPr>
            <w:rStyle w:val="Hyperlink"/>
            <w:u w:val="none"/>
          </w:rPr>
          <w:t>www.unece.org/trans/</w:t>
        </w:r>
        <w:r>
          <w:rPr>
            <w:rStyle w:val="Hyperlink"/>
            <w:u w:val="none"/>
          </w:rPr>
          <w:t xml:space="preserve"> </w:t>
        </w:r>
        <w:r w:rsidRPr="009D61EA">
          <w:rPr>
            <w:rStyle w:val="Hyperlink"/>
            <w:u w:val="none"/>
          </w:rPr>
          <w:t>main/wp29/wp29wgs/wp29grsp/grspage.html</w:t>
        </w:r>
      </w:hyperlink>
      <w:r>
        <w:rPr>
          <w:szCs w:val="22"/>
        </w:rPr>
        <w:t>).</w:t>
      </w:r>
      <w:r>
        <w:t xml:space="preserve"> В порядке исключения документы можно также получить по электронной почте (</w:t>
      </w:r>
      <w:hyperlink r:id="rId2" w:history="1">
        <w:r w:rsidRPr="007A6010">
          <w:rPr>
            <w:rStyle w:val="Hyperlink"/>
            <w:u w:val="none"/>
          </w:rPr>
          <w:t>grsp@unece.org</w:t>
        </w:r>
      </w:hyperlink>
      <w:r>
        <w:t xml:space="preserve">) или по факсу (41 22 91 70 039). В ходе сессии официальные документы можно получить в Секции распространения документов ЮНОГ (кабинет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7A6010">
          <w:rPr>
            <w:rStyle w:val="Hyperlink"/>
            <w:u w:val="none"/>
          </w:rPr>
          <w:t>http://documents.un.org/</w:t>
        </w:r>
      </w:hyperlink>
      <w:r>
        <w:t>.</w:t>
      </w:r>
    </w:p>
  </w:footnote>
  <w:footnote w:id="2">
    <w:p w:rsidR="007A6010" w:rsidRDefault="009D61EA" w:rsidP="009D61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>
        <w:rPr>
          <w:rStyle w:val="FootnoteReference"/>
        </w:rPr>
        <w:footnoteRef/>
      </w:r>
      <w:r>
        <w:tab/>
        <w:t xml:space="preserve">Делегатов просят </w:t>
      </w:r>
      <w:r w:rsidRPr="009D61EA">
        <w:rPr>
          <w:rStyle w:val="Hyperlink"/>
          <w:u w:val="none"/>
        </w:rPr>
        <w:t>зарегистрироваться</w:t>
      </w:r>
      <w:r>
        <w:t xml:space="preserve"> онлайн с помощью новой системы регистрации на веб-сайте ЕЭК ООН (</w:t>
      </w:r>
      <w:hyperlink r:id="rId4" w:history="1">
        <w:r w:rsidRPr="007A6010">
          <w:rPr>
            <w:rStyle w:val="Hyperlink"/>
            <w:u w:val="none"/>
          </w:rPr>
          <w:t>www2.unece.org/uncdb/app/ext/meeting-registration?id=yFaAej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</w:t>
      </w:r>
      <w:r w:rsidR="007A6010">
        <w:br/>
      </w:r>
      <w:r>
        <w:t xml:space="preserve">В случае затруднений просьба связаться с секретариатом ЕЭК ООН по телефону (внутренний номер 74323). Схему Дворца Наций и другую полезную информацию </w:t>
      </w:r>
      <w:r w:rsidR="007A6010">
        <w:br/>
      </w:r>
      <w:r>
        <w:t xml:space="preserve">см. на </w:t>
      </w:r>
      <w:hyperlink r:id="rId5" w:history="1">
        <w:r w:rsidRPr="007A6010">
          <w:rPr>
            <w:rStyle w:val="Hyperlink"/>
            <w:u w:val="none"/>
          </w:rPr>
          <w:t>веб-сайте www.unece.org/meetings/practical.htm</w:t>
        </w:r>
      </w:hyperlink>
      <w:r>
        <w:t>.</w:t>
      </w:r>
    </w:p>
  </w:footnote>
  <w:footnote w:id="3">
    <w:p w:rsidR="009D61EA" w:rsidRDefault="009D61EA" w:rsidP="009D61E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 w:rsidRPr="007A6010">
        <w:rPr>
          <w:rStyle w:val="FootnoteReference"/>
          <w:color w:val="C0504D" w:themeColor="accent2"/>
          <w:szCs w:val="17"/>
          <w:vertAlign w:val="baseline"/>
        </w:rPr>
        <w:t>*</w:t>
      </w:r>
      <w:r>
        <w:tab/>
        <w:t xml:space="preserve">Документы, заключенные в </w:t>
      </w:r>
      <w:r w:rsidRPr="009D61EA">
        <w:rPr>
          <w:rStyle w:val="Hyperlink"/>
          <w:u w:val="none"/>
        </w:rPr>
        <w:t>скобки</w:t>
      </w:r>
      <w:r>
        <w:t>, на сессии рассматриваться не будут. Они указаны в повестке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D61EA" w:rsidTr="00D87A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A65AF">
            <w:rPr>
              <w:b/>
            </w:rPr>
            <w:t>ECE/TRANS/WP.29/GRSP/2015/17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D61EA" w:rsidRDefault="009D61EA" w:rsidP="00D87AA0">
          <w:pPr>
            <w:pStyle w:val="Header"/>
          </w:pPr>
        </w:p>
      </w:tc>
    </w:tr>
  </w:tbl>
  <w:p w:rsidR="009D61EA" w:rsidRPr="00D87AA0" w:rsidRDefault="009D61EA" w:rsidP="00D87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D61EA" w:rsidTr="00D87AA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D61EA" w:rsidRDefault="009D61EA" w:rsidP="00D87AA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D61EA" w:rsidRPr="00D87AA0" w:rsidRDefault="009D61EA" w:rsidP="00D87AA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A65AF">
            <w:rPr>
              <w:b/>
            </w:rPr>
            <w:t>ECE/TRANS/WP.29/GRSP/2015/17</w:t>
          </w:r>
          <w:r>
            <w:rPr>
              <w:b/>
            </w:rPr>
            <w:fldChar w:fldCharType="end"/>
          </w:r>
        </w:p>
      </w:tc>
    </w:tr>
  </w:tbl>
  <w:p w:rsidR="009D61EA" w:rsidRPr="00D87AA0" w:rsidRDefault="009D61EA" w:rsidP="00D87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D61EA" w:rsidTr="00D87AA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D61EA" w:rsidRPr="00D87AA0" w:rsidRDefault="009D61EA" w:rsidP="00D87AA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D61EA" w:rsidRDefault="009D61EA" w:rsidP="00D87AA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D61EA" w:rsidRPr="00D87AA0" w:rsidRDefault="009D61EA" w:rsidP="00D87AA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/TRANS/WP.29/GRSP/2015/17</w:t>
          </w:r>
        </w:p>
      </w:tc>
    </w:tr>
    <w:tr w:rsidR="009D61EA" w:rsidRPr="009D61EA" w:rsidTr="00D87AA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1EA" w:rsidRPr="00D87AA0" w:rsidRDefault="009D61EA" w:rsidP="00D87AA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6842890" wp14:editId="1714D1A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1EA" w:rsidRPr="00D87AA0" w:rsidRDefault="009D61EA" w:rsidP="00D87AA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1EA" w:rsidRPr="00D87AA0" w:rsidRDefault="009D61EA" w:rsidP="00D87AA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D61EA" w:rsidRPr="009D61EA" w:rsidRDefault="009D61EA" w:rsidP="00D87AA0">
          <w:pPr>
            <w:pStyle w:val="Distribution"/>
            <w:rPr>
              <w:color w:val="000000"/>
              <w:lang w:val="en-US"/>
            </w:rPr>
          </w:pPr>
          <w:r w:rsidRPr="009D61EA">
            <w:rPr>
              <w:color w:val="000000"/>
              <w:lang w:val="en-US"/>
            </w:rPr>
            <w:t>Distr.: General</w:t>
          </w:r>
        </w:p>
        <w:p w:rsidR="009D61EA" w:rsidRPr="009D61EA" w:rsidRDefault="009D61EA" w:rsidP="00D87AA0">
          <w:pPr>
            <w:pStyle w:val="Publication"/>
            <w:rPr>
              <w:color w:val="000000"/>
              <w:lang w:val="en-US"/>
            </w:rPr>
          </w:pPr>
          <w:r w:rsidRPr="009D61EA">
            <w:rPr>
              <w:color w:val="000000"/>
              <w:lang w:val="en-US"/>
            </w:rPr>
            <w:t>14 September 2015</w:t>
          </w:r>
        </w:p>
        <w:p w:rsidR="009D61EA" w:rsidRPr="009D61EA" w:rsidRDefault="009D61EA" w:rsidP="00D87AA0">
          <w:pPr>
            <w:rPr>
              <w:color w:val="000000"/>
              <w:lang w:val="en-US"/>
            </w:rPr>
          </w:pPr>
          <w:r w:rsidRPr="009D61EA">
            <w:rPr>
              <w:color w:val="000000"/>
              <w:lang w:val="en-US"/>
            </w:rPr>
            <w:t>Russian</w:t>
          </w:r>
        </w:p>
        <w:p w:rsidR="009D61EA" w:rsidRPr="009D61EA" w:rsidRDefault="009D61EA" w:rsidP="00D87AA0">
          <w:pPr>
            <w:pStyle w:val="Original"/>
            <w:rPr>
              <w:color w:val="000000"/>
              <w:lang w:val="en-US"/>
            </w:rPr>
          </w:pPr>
          <w:r w:rsidRPr="009D61EA">
            <w:rPr>
              <w:color w:val="000000"/>
              <w:lang w:val="en-US"/>
            </w:rPr>
            <w:t>Original: English</w:t>
          </w:r>
        </w:p>
        <w:p w:rsidR="009D61EA" w:rsidRPr="009D61EA" w:rsidRDefault="009D61EA" w:rsidP="00D87AA0">
          <w:pPr>
            <w:rPr>
              <w:lang w:val="en-US"/>
            </w:rPr>
          </w:pPr>
        </w:p>
      </w:tc>
    </w:tr>
  </w:tbl>
  <w:p w:rsidR="009D61EA" w:rsidRPr="009D61EA" w:rsidRDefault="009D61EA" w:rsidP="00D87AA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547*"/>
    <w:docVar w:name="CreationDt" w:val="10/5/2015 10:31 AM"/>
    <w:docVar w:name="DocCategory" w:val="Doc"/>
    <w:docVar w:name="DocType" w:val="Final"/>
    <w:docVar w:name="DutyStation" w:val="Geneva"/>
    <w:docVar w:name="FooterJN" w:val="GE.15-15547"/>
    <w:docVar w:name="jobn" w:val="GE.15-15547 (R)"/>
    <w:docVar w:name="jobnDT" w:val="GE.15-15547 (R)   051015"/>
    <w:docVar w:name="jobnDTDT" w:val="GE.15-15547 (R)   051015   051015"/>
    <w:docVar w:name="JobNo" w:val="GE.1515547R"/>
    <w:docVar w:name="JobNo2" w:val="1520781R"/>
    <w:docVar w:name="LocalDrive" w:val="0"/>
    <w:docVar w:name="OandT" w:val=" "/>
    <w:docVar w:name="PaperSize" w:val="A4"/>
    <w:docVar w:name="sss1" w:val="ECE/TRANS/WP.29/GRSP/2015/17"/>
    <w:docVar w:name="sss2" w:val="-"/>
    <w:docVar w:name="Symbol1" w:val="ECE/TRANS/WP.29/GRSP/2015/17"/>
    <w:docVar w:name="Symbol2" w:val="-"/>
  </w:docVars>
  <w:rsids>
    <w:rsidRoot w:val="0062052C"/>
    <w:rsid w:val="00004615"/>
    <w:rsid w:val="00004756"/>
    <w:rsid w:val="000047E0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1FA6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2CC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998"/>
    <w:rsid w:val="00401CDD"/>
    <w:rsid w:val="00402244"/>
    <w:rsid w:val="00414DD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052C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2336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342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6010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65AF"/>
    <w:rsid w:val="008A7B21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49EC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6FE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1EA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7AA0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29EB"/>
    <w:rsid w:val="00DD6A66"/>
    <w:rsid w:val="00DE0D15"/>
    <w:rsid w:val="00DF1CF0"/>
    <w:rsid w:val="00DF6656"/>
    <w:rsid w:val="00DF7388"/>
    <w:rsid w:val="00E01CBB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8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A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A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nhideWhenUsed/>
    <w:rsid w:val="009D61E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87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A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A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unhideWhenUsed/>
    <w:rsid w:val="009D61E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file:///\\CONF-SHARE1\LS\RUS\COMMON\MSWDocs\_2Semifinal\grsp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file:///\\CONF-SHARE1\LS\RUS\COMMON\MSWDocs\_2Semifinal\&#1074;&#1077;&#1073;-&#1089;&#1072;&#1081;&#1090;&#1077;%20www.unece.org\meetings\practical.htm" TargetMode="External"/><Relationship Id="rId4" Type="http://schemas.openxmlformats.org/officeDocument/2006/relationships/hyperlink" Target="file:///\\CONF-SHARE1\LS\RUS\COMMON\MSWDocs\_2Semifinal\www2.unece.org\uncdb\app\ext\meeting-registration%3fid=yFaAe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E82C-2092-4BAA-9A53-2881EB5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2109</Words>
  <Characters>12022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2015-10-05T11:27:00Z</cp:lastPrinted>
  <dcterms:created xsi:type="dcterms:W3CDTF">2015-10-06T12:31:00Z</dcterms:created>
  <dcterms:modified xsi:type="dcterms:W3CDTF">2015-10-06T12:31:00Z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1515547R</vt:lpwstr>
  </property>
  <property fmtid="{D5CDD505-2E9C-101B-9397-08002B2CF9AE}" pid="3" name="ODSRefJobNo">
    <vt:lpwstr>1520781R</vt:lpwstr>
  </property>
  <property fmtid="{D5CDD505-2E9C-101B-9397-08002B2CF9AE}" pid="4" name="Symbol1">
    <vt:lpwstr>ECE/TRANS/WP.29/GRSP/2015/17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051015</vt:lpwstr>
  </property>
</Properties>
</file>