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4A0" w:firstRow="1" w:lastRow="0" w:firstColumn="1" w:lastColumn="0" w:noHBand="0" w:noVBand="1"/>
      </w:tblPr>
      <w:tblGrid>
        <w:gridCol w:w="5387"/>
        <w:gridCol w:w="3969"/>
      </w:tblGrid>
      <w:tr w:rsidR="00C92BD4" w:rsidTr="00AF7CAB">
        <w:tc>
          <w:tcPr>
            <w:tcW w:w="5387" w:type="dxa"/>
            <w:hideMark/>
          </w:tcPr>
          <w:p w:rsidR="00C92BD4" w:rsidRDefault="00C92BD4" w:rsidP="00AF7CAB">
            <w:pPr>
              <w:pStyle w:val="Header"/>
              <w:rPr>
                <w:rFonts w:ascii="Times New Roman" w:hAnsi="Times New Roman"/>
                <w:sz w:val="20"/>
                <w:szCs w:val="20"/>
                <w:lang w:val="en-GB" w:eastAsia="ar-SA"/>
              </w:rPr>
            </w:pPr>
            <w:r>
              <w:rPr>
                <w:rFonts w:ascii="Times New Roman" w:hAnsi="Times New Roman"/>
                <w:sz w:val="20"/>
                <w:szCs w:val="20"/>
                <w:lang w:val="en-GB"/>
              </w:rPr>
              <w:t>Transmitted by the expert from India</w:t>
            </w:r>
          </w:p>
        </w:tc>
        <w:tc>
          <w:tcPr>
            <w:tcW w:w="3969" w:type="dxa"/>
            <w:hideMark/>
          </w:tcPr>
          <w:p w:rsidR="00C92BD4" w:rsidRDefault="00C92BD4" w:rsidP="00AF7CAB">
            <w:pPr>
              <w:spacing w:after="0"/>
              <w:ind w:left="742"/>
              <w:rPr>
                <w:rFonts w:ascii="Times New Roman" w:hAnsi="Times New Roman"/>
                <w:b/>
                <w:bCs/>
                <w:sz w:val="20"/>
                <w:szCs w:val="20"/>
                <w:lang w:val="en-GB" w:eastAsia="ar-SA"/>
              </w:rPr>
            </w:pPr>
            <w:r>
              <w:rPr>
                <w:rFonts w:ascii="Times New Roman" w:hAnsi="Times New Roman"/>
                <w:sz w:val="20"/>
                <w:szCs w:val="20"/>
                <w:u w:val="single"/>
                <w:lang w:val="en-GB"/>
              </w:rPr>
              <w:t>Informal document</w:t>
            </w:r>
            <w:r>
              <w:rPr>
                <w:rFonts w:ascii="Times New Roman" w:hAnsi="Times New Roman"/>
                <w:sz w:val="20"/>
                <w:szCs w:val="20"/>
                <w:lang w:val="en-GB"/>
              </w:rPr>
              <w:t xml:space="preserve"> </w:t>
            </w:r>
            <w:r>
              <w:rPr>
                <w:rFonts w:ascii="Times New Roman" w:hAnsi="Times New Roman"/>
                <w:b/>
                <w:bCs/>
                <w:sz w:val="20"/>
                <w:szCs w:val="20"/>
                <w:lang w:val="en-GB"/>
              </w:rPr>
              <w:t>GRSG-108-</w:t>
            </w:r>
            <w:r w:rsidR="003230FE">
              <w:rPr>
                <w:rFonts w:ascii="Times New Roman" w:hAnsi="Times New Roman"/>
                <w:b/>
                <w:bCs/>
                <w:sz w:val="20"/>
                <w:szCs w:val="20"/>
                <w:lang w:val="en-GB"/>
              </w:rPr>
              <w:t>40</w:t>
            </w:r>
          </w:p>
          <w:p w:rsidR="00C92BD4" w:rsidRDefault="00C92BD4" w:rsidP="00AF7CAB">
            <w:pPr>
              <w:spacing w:after="0"/>
              <w:rPr>
                <w:rFonts w:ascii="Times New Roman" w:hAnsi="Times New Roman"/>
                <w:sz w:val="20"/>
                <w:szCs w:val="20"/>
                <w:lang w:val="en-TT"/>
              </w:rPr>
            </w:pPr>
            <w:r>
              <w:rPr>
                <w:rFonts w:ascii="Times New Roman" w:hAnsi="Times New Roman"/>
                <w:sz w:val="20"/>
                <w:szCs w:val="20"/>
                <w:lang w:val="en-GB"/>
              </w:rPr>
              <w:tab/>
            </w:r>
            <w:r>
              <w:rPr>
                <w:rFonts w:ascii="Times New Roman" w:hAnsi="Times New Roman"/>
                <w:sz w:val="20"/>
                <w:szCs w:val="20"/>
                <w:lang w:val="en-TT"/>
              </w:rPr>
              <w:t>(108th GRSG, 4 - 8 May, 2015,</w:t>
            </w:r>
          </w:p>
          <w:p w:rsidR="00C92BD4" w:rsidRDefault="00C92BD4" w:rsidP="00AF7CAB">
            <w:pPr>
              <w:pStyle w:val="Header"/>
              <w:ind w:left="742"/>
              <w:rPr>
                <w:rFonts w:ascii="Times New Roman" w:hAnsi="Times New Roman"/>
                <w:sz w:val="20"/>
                <w:szCs w:val="20"/>
                <w:lang w:val="en-GB" w:eastAsia="ar-SA"/>
              </w:rPr>
            </w:pPr>
            <w:r>
              <w:rPr>
                <w:rFonts w:ascii="Times New Roman" w:hAnsi="Times New Roman"/>
                <w:sz w:val="20"/>
                <w:szCs w:val="20"/>
                <w:lang w:val="en-TT"/>
              </w:rPr>
              <w:t xml:space="preserve">Agenda item </w:t>
            </w:r>
            <w:r w:rsidRPr="00FE7622">
              <w:rPr>
                <w:rFonts w:ascii="Times New Roman" w:hAnsi="Times New Roman"/>
                <w:b/>
                <w:sz w:val="20"/>
                <w:szCs w:val="20"/>
                <w:lang w:val="en-TT"/>
              </w:rPr>
              <w:t>3</w:t>
            </w:r>
            <w:r>
              <w:rPr>
                <w:rFonts w:ascii="Times New Roman" w:hAnsi="Times New Roman"/>
                <w:sz w:val="20"/>
                <w:szCs w:val="20"/>
                <w:lang w:val="en-TT"/>
              </w:rPr>
              <w:t>)</w:t>
            </w:r>
          </w:p>
        </w:tc>
      </w:tr>
    </w:tbl>
    <w:p w:rsidR="003C6ED6" w:rsidRDefault="003C6ED6" w:rsidP="003C6ED6">
      <w:pPr>
        <w:jc w:val="center"/>
        <w:rPr>
          <w:rFonts w:ascii="Times New Roman" w:hAnsi="Times New Roman" w:cs="Times New Roman"/>
          <w:sz w:val="23"/>
          <w:szCs w:val="23"/>
        </w:rPr>
      </w:pPr>
    </w:p>
    <w:p w:rsidR="00413CAE" w:rsidRDefault="002E4E59" w:rsidP="00413CAE">
      <w:pPr>
        <w:jc w:val="both"/>
        <w:rPr>
          <w:rFonts w:ascii="Times New Roman" w:hAnsi="Times New Roman" w:cs="Times New Roman"/>
          <w:sz w:val="23"/>
          <w:szCs w:val="23"/>
        </w:rPr>
      </w:pPr>
      <w:r>
        <w:rPr>
          <w:rFonts w:ascii="Times New Roman" w:hAnsi="Times New Roman" w:cs="Times New Roman"/>
          <w:b/>
          <w:sz w:val="23"/>
          <w:szCs w:val="23"/>
        </w:rPr>
        <w:t xml:space="preserve">Comment on document: </w:t>
      </w:r>
      <w:r w:rsidRPr="002E4E59">
        <w:rPr>
          <w:rFonts w:ascii="Times New Roman" w:hAnsi="Times New Roman" w:cs="Times New Roman"/>
          <w:sz w:val="23"/>
          <w:szCs w:val="23"/>
        </w:rPr>
        <w:t xml:space="preserve">ECE/TRANS/WP.29/GRSG/2015/17 </w:t>
      </w:r>
      <w:r w:rsidR="003230FE">
        <w:rPr>
          <w:rFonts w:ascii="Times New Roman" w:hAnsi="Times New Roman" w:cs="Times New Roman"/>
          <w:sz w:val="23"/>
          <w:szCs w:val="23"/>
        </w:rPr>
        <w:t xml:space="preserve">- </w:t>
      </w:r>
      <w:r w:rsidRPr="002E4E59">
        <w:rPr>
          <w:rFonts w:ascii="Times New Roman" w:hAnsi="Times New Roman" w:cs="Times New Roman"/>
          <w:sz w:val="23"/>
          <w:szCs w:val="23"/>
        </w:rPr>
        <w:t>Proposal for the 03 series of</w:t>
      </w:r>
      <w:r w:rsidR="00413CAE">
        <w:rPr>
          <w:rFonts w:ascii="Times New Roman" w:hAnsi="Times New Roman" w:cs="Times New Roman"/>
          <w:sz w:val="23"/>
          <w:szCs w:val="23"/>
        </w:rPr>
        <w:t xml:space="preserve"> </w:t>
      </w:r>
      <w:r w:rsidRPr="002E4E59">
        <w:rPr>
          <w:rFonts w:ascii="Times New Roman" w:hAnsi="Times New Roman" w:cs="Times New Roman"/>
          <w:sz w:val="23"/>
          <w:szCs w:val="23"/>
        </w:rPr>
        <w:t>amendments to Regulation No. 58 (Rear underrun protection)</w:t>
      </w:r>
      <w:r w:rsidR="00413CAE">
        <w:rPr>
          <w:rFonts w:ascii="Times New Roman" w:hAnsi="Times New Roman" w:cs="Times New Roman"/>
          <w:sz w:val="23"/>
          <w:szCs w:val="23"/>
        </w:rPr>
        <w:t xml:space="preserve"> </w:t>
      </w:r>
    </w:p>
    <w:p w:rsidR="002E4E59" w:rsidRPr="002E4E59" w:rsidRDefault="00413CAE" w:rsidP="00413CAE">
      <w:pPr>
        <w:jc w:val="both"/>
        <w:rPr>
          <w:rFonts w:ascii="Times New Roman" w:hAnsi="Times New Roman" w:cs="Times New Roman"/>
          <w:sz w:val="23"/>
          <w:szCs w:val="23"/>
        </w:rPr>
      </w:pPr>
      <w:r>
        <w:rPr>
          <w:rFonts w:ascii="Times New Roman" w:hAnsi="Times New Roman" w:cs="Times New Roman"/>
          <w:sz w:val="23"/>
          <w:szCs w:val="23"/>
        </w:rPr>
        <w:t xml:space="preserve">(Addition to existing text </w:t>
      </w:r>
      <w:r w:rsidRPr="00413CAE">
        <w:t xml:space="preserve">of </w:t>
      </w:r>
      <w:r w:rsidRPr="00413CAE">
        <w:rPr>
          <w:rFonts w:ascii="Times New Roman" w:hAnsi="Times New Roman" w:cs="Times New Roman"/>
          <w:sz w:val="23"/>
          <w:szCs w:val="23"/>
        </w:rPr>
        <w:t>ECE/TRANS/WP.29/GRSG/2015/17</w:t>
      </w:r>
      <w:r>
        <w:rPr>
          <w:rFonts w:ascii="Times New Roman" w:hAnsi="Times New Roman" w:cs="Times New Roman"/>
          <w:sz w:val="23"/>
          <w:szCs w:val="23"/>
        </w:rPr>
        <w:t xml:space="preserve"> </w:t>
      </w:r>
      <w:r w:rsidRPr="00413CAE">
        <w:rPr>
          <w:rFonts w:ascii="Times New Roman" w:hAnsi="Times New Roman" w:cs="Times New Roman"/>
          <w:sz w:val="23"/>
          <w:szCs w:val="23"/>
        </w:rPr>
        <w:t>is</w:t>
      </w:r>
      <w:r>
        <w:rPr>
          <w:rFonts w:ascii="Times New Roman" w:hAnsi="Times New Roman" w:cs="Times New Roman"/>
          <w:sz w:val="23"/>
          <w:szCs w:val="23"/>
        </w:rPr>
        <w:t xml:space="preserve"> shown in bold italic text and deletion in double strikethrough</w:t>
      </w:r>
      <w:r w:rsidR="004A6C7C">
        <w:rPr>
          <w:rFonts w:ascii="Times New Roman" w:hAnsi="Times New Roman" w:cs="Times New Roman"/>
          <w:sz w:val="23"/>
          <w:szCs w:val="23"/>
        </w:rPr>
        <w:t xml:space="preserve"> and highlighting all modifications</w:t>
      </w:r>
      <w:r>
        <w:rPr>
          <w:rFonts w:ascii="Times New Roman" w:hAnsi="Times New Roman" w:cs="Times New Roman"/>
          <w:sz w:val="23"/>
          <w:szCs w:val="23"/>
        </w:rPr>
        <w:t>)</w:t>
      </w:r>
    </w:p>
    <w:p w:rsidR="00495B91" w:rsidRPr="007A765C" w:rsidRDefault="003230FE" w:rsidP="003230FE">
      <w:pPr>
        <w:pStyle w:val="ListParagraph"/>
        <w:spacing w:after="120" w:line="240" w:lineRule="auto"/>
        <w:ind w:right="1134" w:hanging="720"/>
        <w:jc w:val="both"/>
        <w:rPr>
          <w:b/>
        </w:rPr>
      </w:pPr>
      <w:r>
        <w:rPr>
          <w:b/>
        </w:rPr>
        <w:t>1.</w:t>
      </w:r>
      <w:r>
        <w:rPr>
          <w:b/>
        </w:rPr>
        <w:tab/>
      </w:r>
      <w:r w:rsidR="00495B91" w:rsidRPr="007A765C">
        <w:rPr>
          <w:b/>
        </w:rPr>
        <w:t>Insert a new paragraph 16.1., to read:</w:t>
      </w:r>
    </w:p>
    <w:p w:rsidR="00495B91" w:rsidRDefault="00495B91" w:rsidP="003230FE">
      <w:pPr>
        <w:pStyle w:val="ListParagraph"/>
        <w:spacing w:after="120" w:line="240" w:lineRule="auto"/>
        <w:ind w:left="1418" w:hanging="698"/>
        <w:jc w:val="both"/>
        <w:rPr>
          <w:b/>
        </w:rPr>
      </w:pPr>
      <w:r w:rsidRPr="00A94103">
        <w:t>"</w:t>
      </w:r>
      <w:r w:rsidRPr="00495B91">
        <w:rPr>
          <w:b/>
        </w:rPr>
        <w:t>16.1.</w:t>
      </w:r>
      <w:r w:rsidRPr="00495B91">
        <w:rPr>
          <w:b/>
        </w:rPr>
        <w:tab/>
        <w:t>For vehicles of the categories N</w:t>
      </w:r>
      <w:r w:rsidRPr="00495B91">
        <w:rPr>
          <w:b/>
          <w:vertAlign w:val="subscript"/>
        </w:rPr>
        <w:t>2</w:t>
      </w:r>
      <w:r w:rsidRPr="00495B91">
        <w:rPr>
          <w:b/>
        </w:rPr>
        <w:t xml:space="preserve"> </w:t>
      </w:r>
      <w:r w:rsidRPr="00495B91">
        <w:rPr>
          <w:b/>
          <w:i/>
          <w:highlight w:val="yellow"/>
        </w:rPr>
        <w:t>and M3</w:t>
      </w:r>
      <w:r w:rsidRPr="00495B91">
        <w:rPr>
          <w:b/>
        </w:rPr>
        <w:t xml:space="preserve"> with a gross vehicle weight exceeding 8 t, N</w:t>
      </w:r>
      <w:r w:rsidRPr="00495B91">
        <w:rPr>
          <w:b/>
          <w:vertAlign w:val="subscript"/>
        </w:rPr>
        <w:t>3</w:t>
      </w:r>
      <w:r w:rsidRPr="00495B91">
        <w:rPr>
          <w:b/>
        </w:rPr>
        <w:t>, O</w:t>
      </w:r>
      <w:r w:rsidRPr="00495B91">
        <w:rPr>
          <w:b/>
          <w:vertAlign w:val="subscript"/>
        </w:rPr>
        <w:t>3</w:t>
      </w:r>
      <w:r w:rsidRPr="00495B91">
        <w:rPr>
          <w:b/>
        </w:rPr>
        <w:t xml:space="preserve"> and O</w:t>
      </w:r>
      <w:r w:rsidRPr="00495B91">
        <w:rPr>
          <w:b/>
          <w:vertAlign w:val="subscript"/>
        </w:rPr>
        <w:t>4</w:t>
      </w:r>
      <w:r w:rsidRPr="00495B91">
        <w:rPr>
          <w:b/>
        </w:rPr>
        <w:t xml:space="preserve">, the ground clearance with respect to the underside of the protective device, even when the vehicle is </w:t>
      </w:r>
      <w:proofErr w:type="spellStart"/>
      <w:r w:rsidRPr="00495B91">
        <w:rPr>
          <w:b/>
        </w:rPr>
        <w:t>unladen</w:t>
      </w:r>
      <w:proofErr w:type="spellEnd"/>
      <w:r w:rsidRPr="00495B91">
        <w:rPr>
          <w:b/>
        </w:rPr>
        <w:t>, shall not exceed:</w:t>
      </w:r>
    </w:p>
    <w:p w:rsidR="00495B91" w:rsidRPr="00495B91" w:rsidRDefault="00495B91" w:rsidP="003230FE">
      <w:pPr>
        <w:pStyle w:val="ListParagraph"/>
        <w:spacing w:after="120" w:line="240" w:lineRule="auto"/>
        <w:ind w:left="1418" w:hanging="698"/>
        <w:jc w:val="both"/>
        <w:rPr>
          <w:b/>
        </w:rPr>
      </w:pPr>
    </w:p>
    <w:p w:rsidR="00495B91" w:rsidRPr="00495B91" w:rsidRDefault="00495B91" w:rsidP="003230FE">
      <w:pPr>
        <w:pStyle w:val="ListParagraph"/>
        <w:spacing w:after="120"/>
        <w:ind w:left="1843" w:hanging="425"/>
        <w:jc w:val="both"/>
        <w:rPr>
          <w:b/>
        </w:rPr>
      </w:pPr>
      <w:r w:rsidRPr="00495B91">
        <w:rPr>
          <w:b/>
        </w:rPr>
        <w:t>(a)</w:t>
      </w:r>
      <w:r w:rsidRPr="00495B91">
        <w:rPr>
          <w:b/>
        </w:rPr>
        <w:tab/>
        <w:t xml:space="preserve">450 mm for motor vehicles and trailers with </w:t>
      </w:r>
      <w:proofErr w:type="spellStart"/>
      <w:r w:rsidRPr="00495B91">
        <w:rPr>
          <w:b/>
        </w:rPr>
        <w:t>hydropneumatic</w:t>
      </w:r>
      <w:proofErr w:type="spellEnd"/>
      <w:r w:rsidRPr="00495B91">
        <w:rPr>
          <w:b/>
        </w:rPr>
        <w:t>, hydraulic or pneumatic suspension or a device for automatic leveling according to load. In any case, a departure angle up to 8° according to ISO 612:1978 with a maximum ground clearance of 550 mm shall be deemed to satisfy the requirements.</w:t>
      </w:r>
    </w:p>
    <w:p w:rsidR="00495B91" w:rsidRDefault="00495B91" w:rsidP="003230FE">
      <w:pPr>
        <w:pStyle w:val="ListParagraph"/>
        <w:spacing w:after="120" w:line="240" w:lineRule="auto"/>
        <w:ind w:left="1843" w:hanging="425"/>
        <w:jc w:val="both"/>
        <w:rPr>
          <w:b/>
        </w:rPr>
      </w:pPr>
      <w:r w:rsidRPr="00495B91">
        <w:rPr>
          <w:b/>
        </w:rPr>
        <w:t>(b)</w:t>
      </w:r>
      <w:r w:rsidRPr="00495B91">
        <w:rPr>
          <w:b/>
        </w:rPr>
        <w:tab/>
        <w:t>500 mm or a departure angle according to ISO 612:1978 of 8°, whichever is less, for vehicles other than those in (a) above. In any case, a departure angle up to 8° according to ISO 612:1978 with a maximum ground clearance of 550 mm shall be deemed to satisfy the requirements.</w:t>
      </w:r>
    </w:p>
    <w:p w:rsidR="00495B91" w:rsidRPr="00495B91" w:rsidRDefault="00495B91" w:rsidP="00495B91">
      <w:pPr>
        <w:pStyle w:val="ListParagraph"/>
        <w:spacing w:after="120" w:line="240" w:lineRule="auto"/>
        <w:ind w:left="1440" w:hanging="720"/>
        <w:jc w:val="both"/>
        <w:rPr>
          <w:b/>
        </w:rPr>
      </w:pPr>
    </w:p>
    <w:p w:rsidR="00495B91" w:rsidRDefault="00495B91" w:rsidP="003230FE">
      <w:pPr>
        <w:pStyle w:val="ListParagraph"/>
        <w:spacing w:after="120" w:line="240" w:lineRule="auto"/>
        <w:ind w:left="1418"/>
        <w:jc w:val="both"/>
        <w:rPr>
          <w:b/>
        </w:rPr>
      </w:pPr>
      <w:r w:rsidRPr="00495B91">
        <w:rPr>
          <w:b/>
        </w:rPr>
        <w:t>This requirement applies over the entire width of the motor vehicle or trailer and shall be such that the height above the ground of the points of application of the test forces applied to the device according to Part I of this Regulation and recorded in the type approval communication form (Annex 1, item 7) does not exceed the values in the paragraphs (a) and (b) above, increased by half the minimum section height required for the cross member of the RUPD.</w:t>
      </w:r>
    </w:p>
    <w:p w:rsidR="00495B91" w:rsidRPr="00495B91" w:rsidRDefault="00495B91" w:rsidP="003230FE">
      <w:pPr>
        <w:pStyle w:val="ListParagraph"/>
        <w:spacing w:after="120" w:line="240" w:lineRule="auto"/>
        <w:ind w:left="1418"/>
        <w:jc w:val="both"/>
        <w:rPr>
          <w:b/>
        </w:rPr>
      </w:pPr>
    </w:p>
    <w:p w:rsidR="002E4E59" w:rsidRDefault="00495B91" w:rsidP="003230FE">
      <w:pPr>
        <w:pStyle w:val="ListParagraph"/>
        <w:ind w:left="1418"/>
      </w:pPr>
      <w:r w:rsidRPr="00495B91">
        <w:rPr>
          <w:b/>
        </w:rPr>
        <w:t>The height requirement for the application of the test forces shall be adjusted to the adjusted ground clearance due to the provisions for the departure angle specified above.</w:t>
      </w:r>
      <w:r w:rsidRPr="00E01AAC">
        <w:t>"</w:t>
      </w:r>
    </w:p>
    <w:p w:rsidR="00495B91" w:rsidRPr="007A765C" w:rsidRDefault="003230FE" w:rsidP="003230FE">
      <w:pPr>
        <w:pStyle w:val="ListParagraph"/>
        <w:spacing w:after="120" w:line="240" w:lineRule="auto"/>
        <w:ind w:left="0"/>
        <w:jc w:val="both"/>
        <w:rPr>
          <w:b/>
        </w:rPr>
      </w:pPr>
      <w:r>
        <w:rPr>
          <w:b/>
        </w:rPr>
        <w:t>2.</w:t>
      </w:r>
      <w:r>
        <w:rPr>
          <w:b/>
        </w:rPr>
        <w:tab/>
      </w:r>
      <w:r w:rsidR="00495B91" w:rsidRPr="007A765C">
        <w:rPr>
          <w:b/>
        </w:rPr>
        <w:t>Paragraph 16.4</w:t>
      </w:r>
      <w:r w:rsidR="00495B91" w:rsidRPr="00C92BD4">
        <w:t>.</w:t>
      </w:r>
      <w:r w:rsidR="00495B91" w:rsidRPr="007A765C">
        <w:rPr>
          <w:b/>
        </w:rPr>
        <w:t>, amend to read:</w:t>
      </w:r>
    </w:p>
    <w:p w:rsidR="007A765C" w:rsidRDefault="003230FE" w:rsidP="007A765C">
      <w:pPr>
        <w:keepNext/>
        <w:keepLines/>
        <w:spacing w:after="120" w:line="240" w:lineRule="auto"/>
        <w:ind w:left="1530" w:hanging="810"/>
        <w:jc w:val="both"/>
        <w:rPr>
          <w:szCs w:val="24"/>
        </w:rPr>
      </w:pPr>
      <w:r>
        <w:rPr>
          <w:b/>
        </w:rPr>
        <w:t>"</w:t>
      </w:r>
      <w:r w:rsidR="007A765C" w:rsidRPr="000D5EDD">
        <w:rPr>
          <w:b/>
        </w:rPr>
        <w:t>16.4.</w:t>
      </w:r>
      <w:r w:rsidR="007A765C" w:rsidRPr="000D5EDD">
        <w:tab/>
      </w:r>
      <w:r w:rsidR="007A765C" w:rsidRPr="00324229">
        <w:rPr>
          <w:b/>
        </w:rPr>
        <w:t>For vehicles of categories M, N</w:t>
      </w:r>
      <w:r w:rsidR="007A765C" w:rsidRPr="00324229">
        <w:rPr>
          <w:b/>
          <w:vertAlign w:val="subscript"/>
        </w:rPr>
        <w:t>1</w:t>
      </w:r>
      <w:r w:rsidR="007A765C" w:rsidRPr="00324229">
        <w:rPr>
          <w:b/>
        </w:rPr>
        <w:t>, N</w:t>
      </w:r>
      <w:r w:rsidR="007A765C" w:rsidRPr="00324229">
        <w:rPr>
          <w:b/>
          <w:vertAlign w:val="subscript"/>
        </w:rPr>
        <w:t>2</w:t>
      </w:r>
      <w:r w:rsidR="007A765C" w:rsidRPr="00324229">
        <w:rPr>
          <w:b/>
        </w:rPr>
        <w:t xml:space="preserve"> with a GWV not exceeding </w:t>
      </w:r>
      <w:r w:rsidR="007A765C">
        <w:rPr>
          <w:b/>
        </w:rPr>
        <w:t>8</w:t>
      </w:r>
      <w:r w:rsidR="007A765C" w:rsidRPr="00324229">
        <w:rPr>
          <w:b/>
        </w:rPr>
        <w:t xml:space="preserve"> t, O</w:t>
      </w:r>
      <w:r w:rsidR="007A765C" w:rsidRPr="00324229">
        <w:rPr>
          <w:b/>
          <w:vertAlign w:val="subscript"/>
        </w:rPr>
        <w:t>1</w:t>
      </w:r>
      <w:r w:rsidR="007A765C" w:rsidRPr="00324229">
        <w:rPr>
          <w:b/>
        </w:rPr>
        <w:t xml:space="preserve"> and O</w:t>
      </w:r>
      <w:r w:rsidR="007A765C" w:rsidRPr="00324229">
        <w:rPr>
          <w:b/>
          <w:vertAlign w:val="subscript"/>
        </w:rPr>
        <w:t>2</w:t>
      </w:r>
      <w:r w:rsidR="007A765C" w:rsidRPr="00324229">
        <w:rPr>
          <w:b/>
        </w:rPr>
        <w:t>, t</w:t>
      </w:r>
      <w:r w:rsidR="007A765C" w:rsidRPr="000974C3">
        <w:t xml:space="preserve">he device </w:t>
      </w:r>
      <w:r w:rsidR="007A765C" w:rsidRPr="007274DB">
        <w:rPr>
          <w:b/>
        </w:rPr>
        <w:t>shall</w:t>
      </w:r>
      <w:r w:rsidR="007A765C" w:rsidRPr="000974C3">
        <w:t xml:space="preserve"> be so fitted that the horizontal distance between the rear of the </w:t>
      </w:r>
      <w:r w:rsidR="007A765C">
        <w:rPr>
          <w:b/>
        </w:rPr>
        <w:t xml:space="preserve">cross-member of the </w:t>
      </w:r>
      <w:r w:rsidR="007A765C" w:rsidRPr="000974C3">
        <w:t>device and the</w:t>
      </w:r>
      <w:r w:rsidR="007A765C">
        <w:t xml:space="preserve"> </w:t>
      </w:r>
      <w:r w:rsidR="007A765C" w:rsidRPr="00EC10A5">
        <w:rPr>
          <w:b/>
        </w:rPr>
        <w:t>most rearward point at</w:t>
      </w:r>
      <w:r w:rsidR="007A765C">
        <w:rPr>
          <w:b/>
        </w:rPr>
        <w:t xml:space="preserve"> the</w:t>
      </w:r>
      <w:r w:rsidR="007A765C" w:rsidRPr="000974C3">
        <w:t xml:space="preserve"> rear extremity of the vehicle, including any platform lift </w:t>
      </w:r>
      <w:r w:rsidR="007A765C" w:rsidRPr="00591BBA">
        <w:rPr>
          <w:b/>
        </w:rPr>
        <w:t>system</w:t>
      </w:r>
      <w:r w:rsidR="007A765C">
        <w:rPr>
          <w:b/>
        </w:rPr>
        <w:t xml:space="preserve"> </w:t>
      </w:r>
      <w:r w:rsidR="007A765C" w:rsidRPr="00F65306">
        <w:rPr>
          <w:strike/>
        </w:rPr>
        <w:t>mechanism</w:t>
      </w:r>
      <w:r w:rsidR="007A765C" w:rsidRPr="00F65306">
        <w:t>,</w:t>
      </w:r>
      <w:r w:rsidR="007A765C" w:rsidRPr="000974C3">
        <w:t xml:space="preserve"> does not exceed </w:t>
      </w:r>
      <w:r w:rsidR="007A765C" w:rsidRPr="00E07FC9">
        <w:t>400</w:t>
      </w:r>
      <w:r w:rsidR="007A765C">
        <w:t xml:space="preserve"> </w:t>
      </w:r>
      <w:r w:rsidR="007A765C" w:rsidRPr="00E07FC9">
        <w:t>mm</w:t>
      </w:r>
      <w:r w:rsidR="007A765C">
        <w:rPr>
          <w:b/>
        </w:rPr>
        <w:t xml:space="preserve"> </w:t>
      </w:r>
      <w:r w:rsidR="007A765C" w:rsidRPr="004D52DA">
        <w:t>diminished</w:t>
      </w:r>
      <w:r w:rsidR="007A765C" w:rsidRPr="004D52DA">
        <w:rPr>
          <w:b/>
        </w:rPr>
        <w:t xml:space="preserve"> </w:t>
      </w:r>
      <w:r w:rsidR="007A765C" w:rsidRPr="004D52DA">
        <w:rPr>
          <w:szCs w:val="24"/>
        </w:rPr>
        <w:t xml:space="preserve">by the </w:t>
      </w:r>
      <w:r w:rsidR="007A765C" w:rsidRPr="00324229">
        <w:rPr>
          <w:b/>
          <w:szCs w:val="24"/>
        </w:rPr>
        <w:t>largest</w:t>
      </w:r>
      <w:r w:rsidR="007A765C">
        <w:rPr>
          <w:szCs w:val="24"/>
        </w:rPr>
        <w:t xml:space="preserve"> </w:t>
      </w:r>
      <w:r w:rsidR="007A765C" w:rsidRPr="004D52DA">
        <w:rPr>
          <w:szCs w:val="24"/>
        </w:rPr>
        <w:t xml:space="preserve">recorded </w:t>
      </w:r>
      <w:r w:rsidR="007A765C" w:rsidRPr="00324229">
        <w:rPr>
          <w:b/>
          <w:szCs w:val="24"/>
        </w:rPr>
        <w:t>plastic and elastic</w:t>
      </w:r>
      <w:r w:rsidR="007A765C">
        <w:rPr>
          <w:b/>
          <w:color w:val="0070C0"/>
          <w:szCs w:val="24"/>
        </w:rPr>
        <w:t xml:space="preserve"> </w:t>
      </w:r>
      <w:r w:rsidR="007A765C" w:rsidRPr="004D52DA">
        <w:rPr>
          <w:szCs w:val="24"/>
        </w:rPr>
        <w:t xml:space="preserve">deformation </w:t>
      </w:r>
      <w:r w:rsidR="007A765C">
        <w:rPr>
          <w:szCs w:val="24"/>
        </w:rPr>
        <w:t>…… communication form</w:t>
      </w:r>
      <w:r w:rsidR="007A765C" w:rsidRPr="004D52DA">
        <w:rPr>
          <w:szCs w:val="24"/>
        </w:rPr>
        <w:t>.</w:t>
      </w:r>
      <w:r w:rsidR="007A765C">
        <w:rPr>
          <w:szCs w:val="24"/>
        </w:rPr>
        <w:t xml:space="preserve"> In measuring this distance, any part of the vehicle which is more than 2 m above the ground </w:t>
      </w:r>
      <w:r w:rsidR="007A765C" w:rsidRPr="00324229">
        <w:rPr>
          <w:strike/>
          <w:szCs w:val="24"/>
        </w:rPr>
        <w:t xml:space="preserve">when the vehicle is </w:t>
      </w:r>
      <w:proofErr w:type="spellStart"/>
      <w:r w:rsidR="007A765C" w:rsidRPr="00324229">
        <w:rPr>
          <w:strike/>
          <w:szCs w:val="24"/>
        </w:rPr>
        <w:t>unladen</w:t>
      </w:r>
      <w:proofErr w:type="spellEnd"/>
      <w:r w:rsidR="007A765C" w:rsidRPr="007445EC">
        <w:rPr>
          <w:szCs w:val="24"/>
        </w:rPr>
        <w:t xml:space="preserve"> </w:t>
      </w:r>
      <w:r w:rsidR="007A765C" w:rsidRPr="007445EC">
        <w:rPr>
          <w:b/>
          <w:szCs w:val="24"/>
        </w:rPr>
        <w:t>for every loading condition of the vehicle</w:t>
      </w:r>
      <w:r w:rsidR="007A765C">
        <w:rPr>
          <w:szCs w:val="24"/>
        </w:rPr>
        <w:t xml:space="preserve"> shall be excluded.</w:t>
      </w:r>
    </w:p>
    <w:p w:rsidR="007A765C" w:rsidRPr="00324229" w:rsidRDefault="007A765C" w:rsidP="007A765C">
      <w:pPr>
        <w:spacing w:after="120" w:line="240" w:lineRule="auto"/>
        <w:ind w:left="1530"/>
        <w:jc w:val="both"/>
        <w:rPr>
          <w:b/>
        </w:rPr>
      </w:pPr>
      <w:r w:rsidRPr="00324229">
        <w:rPr>
          <w:b/>
          <w:szCs w:val="24"/>
        </w:rPr>
        <w:t>For vehicles of categories N</w:t>
      </w:r>
      <w:r w:rsidRPr="00324229">
        <w:rPr>
          <w:b/>
          <w:szCs w:val="24"/>
          <w:vertAlign w:val="subscript"/>
        </w:rPr>
        <w:t>2</w:t>
      </w:r>
      <w:r w:rsidRPr="00324229">
        <w:rPr>
          <w:b/>
          <w:szCs w:val="24"/>
        </w:rPr>
        <w:t xml:space="preserve"> </w:t>
      </w:r>
      <w:r w:rsidRPr="007A765C">
        <w:rPr>
          <w:b/>
          <w:i/>
          <w:szCs w:val="24"/>
          <w:highlight w:val="yellow"/>
        </w:rPr>
        <w:t>and M3</w:t>
      </w:r>
      <w:r>
        <w:rPr>
          <w:b/>
          <w:szCs w:val="24"/>
        </w:rPr>
        <w:t xml:space="preserve"> </w:t>
      </w:r>
      <w:r w:rsidRPr="00324229">
        <w:rPr>
          <w:b/>
          <w:szCs w:val="24"/>
        </w:rPr>
        <w:t xml:space="preserve">with a gross vehicle weight exceeding </w:t>
      </w:r>
      <w:r>
        <w:rPr>
          <w:b/>
          <w:szCs w:val="24"/>
        </w:rPr>
        <w:t>8</w:t>
      </w:r>
      <w:r w:rsidRPr="00324229">
        <w:rPr>
          <w:b/>
          <w:szCs w:val="24"/>
        </w:rPr>
        <w:t xml:space="preserve"> t and N</w:t>
      </w:r>
      <w:r w:rsidRPr="00324229">
        <w:rPr>
          <w:b/>
          <w:szCs w:val="24"/>
          <w:vertAlign w:val="subscript"/>
        </w:rPr>
        <w:t>3</w:t>
      </w:r>
      <w:r w:rsidRPr="00324229">
        <w:rPr>
          <w:b/>
          <w:szCs w:val="24"/>
        </w:rPr>
        <w:t xml:space="preserve">, the same requirement as above applies; </w:t>
      </w:r>
      <w:r w:rsidRPr="000F754B">
        <w:rPr>
          <w:b/>
          <w:szCs w:val="24"/>
        </w:rPr>
        <w:t>however</w:t>
      </w:r>
      <w:r>
        <w:rPr>
          <w:b/>
          <w:szCs w:val="24"/>
        </w:rPr>
        <w:t>,</w:t>
      </w:r>
      <w:r w:rsidRPr="000F754B">
        <w:rPr>
          <w:b/>
          <w:szCs w:val="24"/>
        </w:rPr>
        <w:t xml:space="preserve"> for vehicles of these categories</w:t>
      </w:r>
      <w:r>
        <w:rPr>
          <w:b/>
          <w:szCs w:val="24"/>
        </w:rPr>
        <w:t>,</w:t>
      </w:r>
      <w:r w:rsidRPr="000F754B">
        <w:rPr>
          <w:b/>
          <w:szCs w:val="24"/>
        </w:rPr>
        <w:t xml:space="preserve"> the horizontal distance </w:t>
      </w:r>
      <w:r w:rsidRPr="00324229">
        <w:rPr>
          <w:b/>
          <w:szCs w:val="24"/>
        </w:rPr>
        <w:t xml:space="preserve">shall not exceed 300 </w:t>
      </w:r>
      <w:r w:rsidRPr="00324229">
        <w:rPr>
          <w:b/>
        </w:rPr>
        <w:t xml:space="preserve">mm measured at the point of the maximum section height of the cross-member according to paragraph 7.1. </w:t>
      </w:r>
      <w:proofErr w:type="gramStart"/>
      <w:r w:rsidRPr="00324229">
        <w:rPr>
          <w:b/>
          <w:szCs w:val="24"/>
        </w:rPr>
        <w:t>before</w:t>
      </w:r>
      <w:proofErr w:type="gramEnd"/>
      <w:r w:rsidRPr="00324229">
        <w:rPr>
          <w:b/>
          <w:szCs w:val="24"/>
        </w:rPr>
        <w:t xml:space="preserve"> the test forces are applied.</w:t>
      </w:r>
    </w:p>
    <w:p w:rsidR="007A765C" w:rsidRDefault="007A765C" w:rsidP="007A765C">
      <w:pPr>
        <w:spacing w:after="120" w:line="240" w:lineRule="auto"/>
        <w:ind w:left="1530"/>
        <w:jc w:val="both"/>
        <w:rPr>
          <w:b/>
        </w:rPr>
      </w:pPr>
      <w:r>
        <w:rPr>
          <w:b/>
        </w:rPr>
        <w:lastRenderedPageBreak/>
        <w:t>For vehicles of categories O</w:t>
      </w:r>
      <w:r w:rsidRPr="00F65306">
        <w:rPr>
          <w:b/>
          <w:vertAlign w:val="subscript"/>
        </w:rPr>
        <w:t>3</w:t>
      </w:r>
      <w:r>
        <w:rPr>
          <w:b/>
        </w:rPr>
        <w:t xml:space="preserve"> and O</w:t>
      </w:r>
      <w:r w:rsidRPr="00F65306">
        <w:rPr>
          <w:b/>
          <w:vertAlign w:val="subscript"/>
        </w:rPr>
        <w:t>4</w:t>
      </w:r>
      <w:r>
        <w:rPr>
          <w:b/>
        </w:rPr>
        <w:t>, without any platform lift system and not being designed as a tipping-trailer, the maximum horizontal distances are reduced to 200 mm before</w:t>
      </w:r>
      <w:r w:rsidRPr="00F67AEB">
        <w:rPr>
          <w:b/>
        </w:rPr>
        <w:t xml:space="preserve"> </w:t>
      </w:r>
      <w:r w:rsidRPr="00324229">
        <w:rPr>
          <w:b/>
        </w:rPr>
        <w:t>the test forces have been applied and 300 mm diminished by the largest recorded deformation (paragraph 7.3</w:t>
      </w:r>
      <w:r>
        <w:rPr>
          <w:b/>
        </w:rPr>
        <w:t>.</w:t>
      </w:r>
      <w:r w:rsidRPr="00324229">
        <w:rPr>
          <w:b/>
        </w:rPr>
        <w:t xml:space="preserve"> of Part I) measured at any of the points where the test forces have been applied (Annex 1, item 8).</w:t>
      </w:r>
    </w:p>
    <w:p w:rsidR="007A765C" w:rsidRDefault="007A765C" w:rsidP="007A765C">
      <w:pPr>
        <w:spacing w:after="120" w:line="240" w:lineRule="auto"/>
        <w:ind w:left="1530"/>
        <w:jc w:val="both"/>
        <w:rPr>
          <w:szCs w:val="24"/>
        </w:rPr>
      </w:pPr>
      <w:r>
        <w:rPr>
          <w:b/>
        </w:rPr>
        <w:t xml:space="preserve">In any case nonstructural protrusions </w:t>
      </w:r>
      <w:r w:rsidRPr="00324229">
        <w:rPr>
          <w:b/>
        </w:rPr>
        <w:t>such as tail lamps and those</w:t>
      </w:r>
      <w:r>
        <w:rPr>
          <w:b/>
        </w:rPr>
        <w:t xml:space="preserve"> of less than 50 mm of size in any direction, such as rubber bumpers, resilient buffers, hinges and latches shall be excluded from the determination of the most rearward point at the rear extremity.</w:t>
      </w:r>
    </w:p>
    <w:p w:rsidR="007A765C" w:rsidRPr="00C17FF2" w:rsidRDefault="007A765C" w:rsidP="007A765C">
      <w:pPr>
        <w:keepNext/>
        <w:keepLines/>
        <w:spacing w:after="120" w:line="240" w:lineRule="auto"/>
        <w:ind w:left="1530"/>
        <w:jc w:val="both"/>
        <w:rPr>
          <w:b/>
        </w:rPr>
      </w:pPr>
      <w:r w:rsidRPr="00C17FF2">
        <w:rPr>
          <w:b/>
          <w:szCs w:val="24"/>
        </w:rPr>
        <w:t>Before the application of the test forces</w:t>
      </w:r>
      <w:r>
        <w:rPr>
          <w:b/>
          <w:szCs w:val="24"/>
        </w:rPr>
        <w:t>,</w:t>
      </w:r>
      <w:r w:rsidRPr="00C17FF2">
        <w:rPr>
          <w:b/>
          <w:szCs w:val="24"/>
        </w:rPr>
        <w:t xml:space="preserve"> the maximum allowed horizontal </w:t>
      </w:r>
      <w:r>
        <w:rPr>
          <w:b/>
          <w:szCs w:val="24"/>
        </w:rPr>
        <w:t>distance</w:t>
      </w:r>
      <w:r w:rsidRPr="00C17FF2">
        <w:rPr>
          <w:b/>
          <w:szCs w:val="24"/>
        </w:rPr>
        <w:t xml:space="preserve"> of a</w:t>
      </w:r>
      <w:r>
        <w:rPr>
          <w:b/>
          <w:szCs w:val="24"/>
        </w:rPr>
        <w:t xml:space="preserve"> single, a</w:t>
      </w:r>
      <w:r w:rsidRPr="00C17FF2">
        <w:rPr>
          <w:b/>
          <w:szCs w:val="24"/>
        </w:rPr>
        <w:t xml:space="preserve"> segmented</w:t>
      </w:r>
      <w:r>
        <w:rPr>
          <w:b/>
          <w:szCs w:val="24"/>
        </w:rPr>
        <w:t xml:space="preserve"> or an inclined</w:t>
      </w:r>
      <w:r w:rsidRPr="00C17FF2">
        <w:rPr>
          <w:b/>
          <w:szCs w:val="24"/>
        </w:rPr>
        <w:t xml:space="preserve"> </w:t>
      </w:r>
      <w:r>
        <w:rPr>
          <w:b/>
          <w:szCs w:val="24"/>
        </w:rPr>
        <w:t xml:space="preserve">cross-member of a RUPD is 100 </w:t>
      </w:r>
      <w:r w:rsidRPr="00C17FF2">
        <w:rPr>
          <w:b/>
          <w:szCs w:val="24"/>
        </w:rPr>
        <w:t xml:space="preserve">mm </w:t>
      </w:r>
      <w:r>
        <w:rPr>
          <w:b/>
          <w:szCs w:val="24"/>
        </w:rPr>
        <w:t>between</w:t>
      </w:r>
      <w:r w:rsidRPr="00C17FF2">
        <w:rPr>
          <w:b/>
          <w:szCs w:val="24"/>
        </w:rPr>
        <w:t xml:space="preserve"> the rear of </w:t>
      </w:r>
      <w:r>
        <w:rPr>
          <w:b/>
          <w:szCs w:val="24"/>
        </w:rPr>
        <w:t xml:space="preserve">the cross-member measured at </w:t>
      </w:r>
      <w:r w:rsidRPr="00C17FF2">
        <w:rPr>
          <w:b/>
          <w:szCs w:val="24"/>
        </w:rPr>
        <w:t xml:space="preserve">the most forward point and the </w:t>
      </w:r>
      <w:r>
        <w:rPr>
          <w:b/>
          <w:szCs w:val="24"/>
        </w:rPr>
        <w:t xml:space="preserve">rear of the cross-member measured at the </w:t>
      </w:r>
      <w:r w:rsidRPr="00C17FF2">
        <w:rPr>
          <w:b/>
          <w:szCs w:val="24"/>
        </w:rPr>
        <w:t>mo</w:t>
      </w:r>
      <w:r>
        <w:rPr>
          <w:b/>
          <w:szCs w:val="24"/>
        </w:rPr>
        <w:t>st rearward point, measured in the longitudinal plane of the vehicle</w:t>
      </w:r>
      <w:r w:rsidRPr="00C17FF2">
        <w:rPr>
          <w:b/>
          <w:szCs w:val="24"/>
        </w:rPr>
        <w:t>.</w:t>
      </w:r>
      <w:r>
        <w:rPr>
          <w:szCs w:val="24"/>
        </w:rPr>
        <w:t>"</w:t>
      </w:r>
    </w:p>
    <w:p w:rsidR="007A765C" w:rsidRPr="007A765C" w:rsidRDefault="003230FE" w:rsidP="003230FE">
      <w:pPr>
        <w:pStyle w:val="ListParagraph"/>
        <w:spacing w:after="120" w:line="240" w:lineRule="auto"/>
        <w:ind w:left="0"/>
        <w:jc w:val="both"/>
        <w:rPr>
          <w:b/>
        </w:rPr>
      </w:pPr>
      <w:r>
        <w:rPr>
          <w:b/>
        </w:rPr>
        <w:t>3.</w:t>
      </w:r>
      <w:r>
        <w:rPr>
          <w:b/>
        </w:rPr>
        <w:tab/>
      </w:r>
      <w:r w:rsidR="007A765C" w:rsidRPr="007A765C">
        <w:rPr>
          <w:b/>
        </w:rPr>
        <w:t>Paragraph 25.1., amend to read:</w:t>
      </w:r>
    </w:p>
    <w:p w:rsidR="007A765C" w:rsidRPr="004331E3" w:rsidRDefault="007A765C" w:rsidP="007A765C">
      <w:pPr>
        <w:spacing w:after="120" w:line="240" w:lineRule="auto"/>
        <w:ind w:left="1530" w:hanging="720"/>
        <w:jc w:val="both"/>
        <w:rPr>
          <w:b/>
        </w:rPr>
      </w:pPr>
      <w:r>
        <w:t>"</w:t>
      </w:r>
      <w:r w:rsidRPr="000D5EDD">
        <w:t>25.1.</w:t>
      </w:r>
      <w:r w:rsidRPr="000D5EDD">
        <w:tab/>
      </w:r>
      <w:r w:rsidRPr="006B1EE2">
        <w:rPr>
          <w:b/>
        </w:rPr>
        <w:t>For vehicles of the categories N</w:t>
      </w:r>
      <w:r w:rsidRPr="006B1EE2">
        <w:rPr>
          <w:b/>
          <w:vertAlign w:val="subscript"/>
        </w:rPr>
        <w:t>2</w:t>
      </w:r>
      <w:r w:rsidRPr="008E21D5">
        <w:rPr>
          <w:b/>
        </w:rPr>
        <w:t xml:space="preserve"> </w:t>
      </w:r>
      <w:r w:rsidRPr="007A765C">
        <w:rPr>
          <w:b/>
          <w:i/>
          <w:highlight w:val="yellow"/>
        </w:rPr>
        <w:t>and M3</w:t>
      </w:r>
      <w:r w:rsidRPr="007A765C">
        <w:rPr>
          <w:b/>
        </w:rPr>
        <w:t xml:space="preserve"> </w:t>
      </w:r>
      <w:r w:rsidRPr="00E610A5">
        <w:rPr>
          <w:b/>
        </w:rPr>
        <w:t xml:space="preserve">with a gross vehicle weight exceeding </w:t>
      </w:r>
      <w:r>
        <w:rPr>
          <w:b/>
        </w:rPr>
        <w:t>8</w:t>
      </w:r>
      <w:r w:rsidRPr="00E610A5">
        <w:rPr>
          <w:b/>
        </w:rPr>
        <w:t> t</w:t>
      </w:r>
      <w:r w:rsidRPr="006B1EE2">
        <w:rPr>
          <w:b/>
        </w:rPr>
        <w:t>, N</w:t>
      </w:r>
      <w:r w:rsidRPr="006B1EE2">
        <w:rPr>
          <w:b/>
          <w:vertAlign w:val="subscript"/>
        </w:rPr>
        <w:t>3</w:t>
      </w:r>
      <w:r w:rsidRPr="006B1EE2">
        <w:rPr>
          <w:b/>
        </w:rPr>
        <w:t>, O</w:t>
      </w:r>
      <w:r w:rsidRPr="006B1EE2">
        <w:rPr>
          <w:b/>
          <w:vertAlign w:val="subscript"/>
        </w:rPr>
        <w:t>3</w:t>
      </w:r>
      <w:r w:rsidRPr="006B1EE2">
        <w:rPr>
          <w:b/>
        </w:rPr>
        <w:t xml:space="preserve"> and O</w:t>
      </w:r>
      <w:r w:rsidRPr="006B1EE2">
        <w:rPr>
          <w:b/>
          <w:vertAlign w:val="subscript"/>
        </w:rPr>
        <w:t>4</w:t>
      </w:r>
      <w:r>
        <w:t xml:space="preserve">, </w:t>
      </w:r>
      <w:r w:rsidRPr="00040B57">
        <w:rPr>
          <w:b/>
        </w:rPr>
        <w:t>the</w:t>
      </w:r>
      <w:r w:rsidRPr="000D5EDD">
        <w:t xml:space="preserve"> ground clearance with respect to the underside of the </w:t>
      </w:r>
      <w:r w:rsidRPr="004331E3">
        <w:t>RUP</w:t>
      </w:r>
      <w:r w:rsidRPr="005A107C">
        <w:t xml:space="preserve">, even when the vehicle is </w:t>
      </w:r>
      <w:proofErr w:type="spellStart"/>
      <w:r w:rsidRPr="005A107C">
        <w:t>unladen</w:t>
      </w:r>
      <w:proofErr w:type="spellEnd"/>
      <w:r w:rsidRPr="005A107C">
        <w:t>,</w:t>
      </w:r>
      <w:r>
        <w:t xml:space="preserve"> </w:t>
      </w:r>
      <w:r w:rsidRPr="00FA1059">
        <w:rPr>
          <w:strike/>
        </w:rPr>
        <w:t>must</w:t>
      </w:r>
      <w:r>
        <w:rPr>
          <w:strike/>
        </w:rPr>
        <w:t xml:space="preserve"> not exceed 550 mm over its entire width</w:t>
      </w:r>
      <w:r w:rsidRPr="007274DB">
        <w:rPr>
          <w:b/>
        </w:rPr>
        <w:t xml:space="preserve"> </w:t>
      </w:r>
      <w:r w:rsidRPr="004331E3">
        <w:rPr>
          <w:b/>
        </w:rPr>
        <w:t>shall not exceed:</w:t>
      </w:r>
    </w:p>
    <w:p w:rsidR="007A765C" w:rsidRPr="004331E3" w:rsidRDefault="007A765C" w:rsidP="007A765C">
      <w:pPr>
        <w:spacing w:after="120" w:line="240" w:lineRule="auto"/>
        <w:ind w:left="1530"/>
        <w:jc w:val="both"/>
        <w:rPr>
          <w:b/>
        </w:rPr>
      </w:pPr>
      <w:r w:rsidRPr="004331E3">
        <w:rPr>
          <w:b/>
        </w:rPr>
        <w:t>(a)</w:t>
      </w:r>
      <w:r w:rsidRPr="004331E3">
        <w:rPr>
          <w:b/>
        </w:rPr>
        <w:tab/>
      </w:r>
      <w:r w:rsidRPr="00E610A5">
        <w:rPr>
          <w:b/>
        </w:rPr>
        <w:t xml:space="preserve">450 mm for motor vehicles and trailers with </w:t>
      </w:r>
      <w:proofErr w:type="spellStart"/>
      <w:r w:rsidRPr="00E610A5">
        <w:rPr>
          <w:b/>
        </w:rPr>
        <w:t>hydropneumatic</w:t>
      </w:r>
      <w:proofErr w:type="spellEnd"/>
      <w:r w:rsidRPr="00E610A5">
        <w:rPr>
          <w:b/>
        </w:rPr>
        <w:t xml:space="preserve">, hydraulic or pneumatic suspension or a device for automatic leveling according to load. In any case a departure angle </w:t>
      </w:r>
      <w:r>
        <w:rPr>
          <w:b/>
        </w:rPr>
        <w:t>up to</w:t>
      </w:r>
      <w:r w:rsidRPr="00E610A5">
        <w:rPr>
          <w:b/>
        </w:rPr>
        <w:t xml:space="preserve"> 8° according to ISO 612:1978 with a maximum ground clearance of 550 mm shall be deem</w:t>
      </w:r>
      <w:r>
        <w:rPr>
          <w:b/>
        </w:rPr>
        <w:t>ed to satisfy the requirements.</w:t>
      </w:r>
    </w:p>
    <w:p w:rsidR="007A765C" w:rsidRPr="004331E3" w:rsidRDefault="007A765C" w:rsidP="007A765C">
      <w:pPr>
        <w:spacing w:after="120" w:line="240" w:lineRule="auto"/>
        <w:ind w:left="1530"/>
        <w:jc w:val="both"/>
        <w:rPr>
          <w:b/>
        </w:rPr>
      </w:pPr>
      <w:r w:rsidRPr="004331E3">
        <w:rPr>
          <w:b/>
        </w:rPr>
        <w:t>(b)</w:t>
      </w:r>
      <w:r w:rsidRPr="004331E3">
        <w:rPr>
          <w:b/>
        </w:rPr>
        <w:tab/>
      </w:r>
      <w:r w:rsidRPr="00F65306">
        <w:rPr>
          <w:b/>
        </w:rPr>
        <w:t>500 mm</w:t>
      </w:r>
      <w:r w:rsidRPr="0036106E">
        <w:rPr>
          <w:b/>
        </w:rPr>
        <w:t xml:space="preserve"> </w:t>
      </w:r>
      <w:r>
        <w:rPr>
          <w:b/>
        </w:rPr>
        <w:t>or a</w:t>
      </w:r>
      <w:r w:rsidRPr="000974C3">
        <w:rPr>
          <w:b/>
        </w:rPr>
        <w:t xml:space="preserve"> departure angle </w:t>
      </w:r>
      <w:r>
        <w:rPr>
          <w:b/>
        </w:rPr>
        <w:t>according to ISO 612:1978 of 8°, whichever is less,</w:t>
      </w:r>
      <w:r w:rsidRPr="00F65306">
        <w:rPr>
          <w:b/>
        </w:rPr>
        <w:t xml:space="preserve"> for vehicles other than those in (a) above.</w:t>
      </w:r>
      <w:r>
        <w:rPr>
          <w:b/>
        </w:rPr>
        <w:t xml:space="preserve"> </w:t>
      </w:r>
      <w:r w:rsidRPr="00E610A5">
        <w:rPr>
          <w:b/>
        </w:rPr>
        <w:t xml:space="preserve">In any case a departure angle </w:t>
      </w:r>
      <w:r>
        <w:rPr>
          <w:b/>
        </w:rPr>
        <w:t>up to</w:t>
      </w:r>
      <w:r w:rsidRPr="00E610A5">
        <w:rPr>
          <w:b/>
        </w:rPr>
        <w:t xml:space="preserve"> 8° according to ISO 612:1978 with a maximum ground clearance of 550 mm shall be deemed to satisfy the requirements.</w:t>
      </w:r>
    </w:p>
    <w:p w:rsidR="007A765C" w:rsidRDefault="007A765C" w:rsidP="007A765C">
      <w:pPr>
        <w:tabs>
          <w:tab w:val="left" w:pos="9360"/>
        </w:tabs>
        <w:spacing w:after="120" w:line="240" w:lineRule="auto"/>
        <w:ind w:left="1530"/>
        <w:jc w:val="both"/>
        <w:rPr>
          <w:b/>
        </w:rPr>
      </w:pPr>
      <w:r w:rsidRPr="004331E3">
        <w:rPr>
          <w:b/>
        </w:rPr>
        <w:t>This requirement applies over the entire width of the motor vehicle or trailer and shall be such that the height above the ground of the points of application of the test forces applied to the device according to Part I of this Regulation and recorded in the type approval communication form (Annex 1, item 7) does not exceed</w:t>
      </w:r>
      <w:r>
        <w:rPr>
          <w:b/>
        </w:rPr>
        <w:t xml:space="preserve"> the values in sub</w:t>
      </w:r>
      <w:r w:rsidRPr="00E610A5">
        <w:rPr>
          <w:b/>
        </w:rPr>
        <w:t>paragraphs (a) and (b) above, increased by half the minimum section height required for the cross member of the RUPD.</w:t>
      </w:r>
    </w:p>
    <w:p w:rsidR="007A765C" w:rsidRPr="00DE4B07" w:rsidRDefault="007A765C" w:rsidP="007A765C">
      <w:pPr>
        <w:tabs>
          <w:tab w:val="left" w:pos="9360"/>
        </w:tabs>
        <w:spacing w:after="120" w:line="240" w:lineRule="auto"/>
        <w:ind w:left="1530"/>
        <w:jc w:val="both"/>
        <w:rPr>
          <w:b/>
        </w:rPr>
      </w:pPr>
      <w:r w:rsidRPr="00E610A5">
        <w:rPr>
          <w:b/>
        </w:rPr>
        <w:t>The height requirement for the application of the test forces shall be adjusted to the adjusted ground clearance due to the provisions for the departure angle</w:t>
      </w:r>
      <w:r>
        <w:rPr>
          <w:b/>
        </w:rPr>
        <w:t xml:space="preserve"> specified above</w:t>
      </w:r>
      <w:r w:rsidRPr="00E610A5">
        <w:rPr>
          <w:b/>
        </w:rPr>
        <w:t>.</w:t>
      </w:r>
      <w:r w:rsidRPr="00576862">
        <w:t>"</w:t>
      </w:r>
    </w:p>
    <w:p w:rsidR="003C6ED6" w:rsidRPr="003230FE" w:rsidRDefault="003230FE" w:rsidP="003230FE">
      <w:pPr>
        <w:jc w:val="both"/>
        <w:rPr>
          <w:rFonts w:ascii="Times New Roman" w:hAnsi="Times New Roman" w:cs="Times New Roman"/>
          <w:b/>
          <w:sz w:val="23"/>
          <w:szCs w:val="23"/>
        </w:rPr>
      </w:pPr>
      <w:r>
        <w:rPr>
          <w:b/>
        </w:rPr>
        <w:t>4.</w:t>
      </w:r>
      <w:r>
        <w:rPr>
          <w:b/>
        </w:rPr>
        <w:tab/>
      </w:r>
      <w:r w:rsidR="007A765C" w:rsidRPr="003230FE">
        <w:rPr>
          <w:b/>
        </w:rPr>
        <w:t>Paragraph 25.5., amend to read:</w:t>
      </w:r>
    </w:p>
    <w:p w:rsidR="007A765C" w:rsidRPr="008A07E4" w:rsidRDefault="007A765C" w:rsidP="008A07E4">
      <w:pPr>
        <w:pStyle w:val="ListParagraph"/>
        <w:jc w:val="both"/>
        <w:rPr>
          <w:rFonts w:ascii="Times New Roman" w:hAnsi="Times New Roman" w:cs="Times New Roman"/>
          <w:b/>
          <w:sz w:val="10"/>
          <w:szCs w:val="23"/>
        </w:rPr>
      </w:pPr>
    </w:p>
    <w:p w:rsidR="007A765C" w:rsidRDefault="007A765C" w:rsidP="008A07E4">
      <w:pPr>
        <w:pStyle w:val="ListParagraph"/>
        <w:keepNext/>
        <w:keepLines/>
        <w:spacing w:after="120" w:line="240" w:lineRule="auto"/>
        <w:jc w:val="both"/>
      </w:pPr>
      <w:r>
        <w:t>"</w:t>
      </w:r>
      <w:r w:rsidRPr="000974C3">
        <w:t>25.</w:t>
      </w:r>
      <w:r w:rsidRPr="007A765C">
        <w:rPr>
          <w:b/>
        </w:rPr>
        <w:t>5</w:t>
      </w:r>
      <w:r w:rsidRPr="000974C3">
        <w:t>.</w:t>
      </w:r>
      <w:r w:rsidRPr="000974C3">
        <w:tab/>
      </w:r>
      <w:r w:rsidRPr="007A765C">
        <w:rPr>
          <w:strike/>
        </w:rPr>
        <w:t xml:space="preserve">The section height of the RUP must not be less than </w:t>
      </w:r>
      <w:r w:rsidRPr="007A765C">
        <w:rPr>
          <w:strike/>
          <w:szCs w:val="24"/>
        </w:rPr>
        <w:t>100 </w:t>
      </w:r>
      <w:r w:rsidRPr="007A765C">
        <w:rPr>
          <w:strike/>
        </w:rPr>
        <w:t xml:space="preserve">mm. </w:t>
      </w:r>
      <w:r w:rsidRPr="007A765C">
        <w:rPr>
          <w:b/>
        </w:rPr>
        <w:t>The cross-</w:t>
      </w:r>
      <w:r w:rsidR="008A07E4">
        <w:rPr>
          <w:b/>
        </w:rPr>
        <w:t xml:space="preserve"> </w:t>
      </w:r>
      <w:r w:rsidRPr="007A765C">
        <w:rPr>
          <w:b/>
        </w:rPr>
        <w:t>member shall have a section height of at least 120 mm.</w:t>
      </w:r>
      <w:r w:rsidRPr="000974C3">
        <w:t xml:space="preserve"> The lateral extremities of the cross</w:t>
      </w:r>
      <w:r>
        <w:t>-</w:t>
      </w:r>
      <w:r w:rsidRPr="000974C3">
        <w:t xml:space="preserve">member </w:t>
      </w:r>
      <w:r w:rsidRPr="007A765C">
        <w:rPr>
          <w:b/>
        </w:rPr>
        <w:t>shall</w:t>
      </w:r>
      <w:r w:rsidRPr="000974C3">
        <w:t xml:space="preserve"> not bend </w:t>
      </w:r>
      <w:r>
        <w:t>…… than 2.5 mm.</w:t>
      </w:r>
    </w:p>
    <w:p w:rsidR="007A765C" w:rsidRDefault="007A765C" w:rsidP="008A07E4">
      <w:pPr>
        <w:pStyle w:val="SingleTxtG"/>
        <w:ind w:left="720" w:right="0"/>
        <w:rPr>
          <w:b/>
          <w:lang w:val="en-US"/>
        </w:rPr>
      </w:pPr>
      <w:r w:rsidRPr="00751EFC">
        <w:rPr>
          <w:b/>
          <w:lang w:val="en-US"/>
        </w:rPr>
        <w:t xml:space="preserve">For </w:t>
      </w:r>
      <w:r w:rsidRPr="00AA5A1B">
        <w:rPr>
          <w:b/>
          <w:lang w:val="en-US"/>
        </w:rPr>
        <w:t>vehicles of the categories M, N</w:t>
      </w:r>
      <w:r w:rsidRPr="00AA5A1B">
        <w:rPr>
          <w:b/>
          <w:vertAlign w:val="subscript"/>
        </w:rPr>
        <w:t>1</w:t>
      </w:r>
      <w:r w:rsidRPr="00AA5A1B">
        <w:rPr>
          <w:b/>
          <w:lang w:val="en-US"/>
        </w:rPr>
        <w:t>, N</w:t>
      </w:r>
      <w:r w:rsidRPr="00AA5A1B">
        <w:rPr>
          <w:b/>
          <w:vertAlign w:val="subscript"/>
          <w:lang w:val="en-US"/>
        </w:rPr>
        <w:t>2</w:t>
      </w:r>
      <w:r w:rsidRPr="008E21D5">
        <w:rPr>
          <w:b/>
          <w:color w:val="0070C0"/>
          <w:lang w:val="en-US"/>
        </w:rPr>
        <w:t xml:space="preserve"> </w:t>
      </w:r>
      <w:r w:rsidRPr="00E610A5">
        <w:rPr>
          <w:b/>
          <w:lang w:val="en-US"/>
        </w:rPr>
        <w:t xml:space="preserve">with a GWV not exceeding </w:t>
      </w:r>
      <w:r w:rsidRPr="007A765C">
        <w:rPr>
          <w:b/>
          <w:dstrike/>
          <w:highlight w:val="yellow"/>
          <w:lang w:val="en-US"/>
        </w:rPr>
        <w:t xml:space="preserve">7.5 </w:t>
      </w:r>
      <w:proofErr w:type="gramStart"/>
      <w:r w:rsidRPr="007A765C">
        <w:rPr>
          <w:b/>
          <w:dstrike/>
          <w:highlight w:val="yellow"/>
          <w:lang w:val="en-US"/>
        </w:rPr>
        <w:t>t</w:t>
      </w:r>
      <w:r w:rsidRPr="007A765C">
        <w:rPr>
          <w:b/>
          <w:highlight w:val="yellow"/>
          <w:lang w:val="en-US"/>
        </w:rPr>
        <w:t xml:space="preserve">  </w:t>
      </w:r>
      <w:r w:rsidRPr="007A765C">
        <w:rPr>
          <w:b/>
          <w:i/>
          <w:highlight w:val="yellow"/>
          <w:lang w:val="en-US"/>
        </w:rPr>
        <w:t>8.0</w:t>
      </w:r>
      <w:proofErr w:type="gramEnd"/>
      <w:r w:rsidRPr="007A765C">
        <w:rPr>
          <w:b/>
          <w:i/>
          <w:highlight w:val="yellow"/>
          <w:lang w:val="en-US"/>
        </w:rPr>
        <w:t xml:space="preserve"> t</w:t>
      </w:r>
      <w:r w:rsidRPr="007A765C">
        <w:rPr>
          <w:b/>
          <w:lang w:val="en-US"/>
        </w:rPr>
        <w:t xml:space="preserve">, </w:t>
      </w:r>
      <w:r w:rsidRPr="00AA5A1B">
        <w:rPr>
          <w:b/>
          <w:lang w:val="en-US"/>
        </w:rPr>
        <w:t>O</w:t>
      </w:r>
      <w:r w:rsidRPr="00AA5A1B">
        <w:rPr>
          <w:b/>
          <w:vertAlign w:val="subscript"/>
        </w:rPr>
        <w:t>1</w:t>
      </w:r>
      <w:r>
        <w:rPr>
          <w:b/>
          <w:lang w:val="en-US"/>
        </w:rPr>
        <w:t xml:space="preserve">, </w:t>
      </w:r>
      <w:r w:rsidRPr="00AA5A1B">
        <w:rPr>
          <w:b/>
          <w:lang w:val="en-US"/>
        </w:rPr>
        <w:t>O</w:t>
      </w:r>
      <w:r w:rsidRPr="00AA5A1B">
        <w:rPr>
          <w:b/>
          <w:vertAlign w:val="subscript"/>
        </w:rPr>
        <w:t>2</w:t>
      </w:r>
      <w:r>
        <w:rPr>
          <w:b/>
          <w:lang w:val="en-US"/>
        </w:rPr>
        <w:t>, vehicles of category G and vehicles fitted with a platform lift,</w:t>
      </w:r>
      <w:r w:rsidRPr="00751EFC">
        <w:rPr>
          <w:b/>
          <w:lang w:val="en-US"/>
        </w:rPr>
        <w:t xml:space="preserve"> the cross-member </w:t>
      </w:r>
      <w:r>
        <w:rPr>
          <w:b/>
          <w:lang w:val="en-US"/>
        </w:rPr>
        <w:t>shall have a section height of</w:t>
      </w:r>
      <w:r w:rsidRPr="00751EFC">
        <w:rPr>
          <w:b/>
          <w:lang w:val="en-US"/>
        </w:rPr>
        <w:t xml:space="preserve"> </w:t>
      </w:r>
      <w:r>
        <w:rPr>
          <w:b/>
          <w:lang w:val="en-US"/>
        </w:rPr>
        <w:t xml:space="preserve">at least 100 </w:t>
      </w:r>
      <w:r w:rsidRPr="00751EFC">
        <w:rPr>
          <w:b/>
          <w:lang w:val="en-US"/>
        </w:rPr>
        <w:t>mm.</w:t>
      </w:r>
    </w:p>
    <w:p w:rsidR="008A07E4" w:rsidRDefault="008A07E4" w:rsidP="008A07E4">
      <w:pPr>
        <w:pStyle w:val="SingleTxtG"/>
        <w:ind w:left="720" w:right="0"/>
        <w:rPr>
          <w:lang w:val="en-US"/>
        </w:rPr>
      </w:pPr>
    </w:p>
    <w:p w:rsidR="008A07E4" w:rsidRPr="003230FE" w:rsidRDefault="003230FE" w:rsidP="003230FE">
      <w:pPr>
        <w:jc w:val="both"/>
        <w:rPr>
          <w:rFonts w:ascii="Times New Roman" w:hAnsi="Times New Roman" w:cs="Times New Roman"/>
          <w:b/>
          <w:sz w:val="23"/>
          <w:szCs w:val="23"/>
        </w:rPr>
      </w:pPr>
      <w:r>
        <w:rPr>
          <w:rFonts w:ascii="Times New Roman" w:hAnsi="Times New Roman" w:cs="Times New Roman"/>
          <w:b/>
          <w:sz w:val="23"/>
          <w:szCs w:val="23"/>
        </w:rPr>
        <w:lastRenderedPageBreak/>
        <w:t>5.</w:t>
      </w:r>
      <w:r>
        <w:rPr>
          <w:rFonts w:ascii="Times New Roman" w:hAnsi="Times New Roman" w:cs="Times New Roman"/>
          <w:b/>
          <w:sz w:val="23"/>
          <w:szCs w:val="23"/>
        </w:rPr>
        <w:tab/>
      </w:r>
      <w:r w:rsidR="008A07E4" w:rsidRPr="003230FE">
        <w:rPr>
          <w:rFonts w:ascii="Times New Roman" w:hAnsi="Times New Roman" w:cs="Times New Roman"/>
          <w:b/>
          <w:sz w:val="23"/>
          <w:szCs w:val="23"/>
        </w:rPr>
        <w:t xml:space="preserve">Annex 7, </w:t>
      </w:r>
      <w:r w:rsidR="008A07E4" w:rsidRPr="003230FE">
        <w:rPr>
          <w:b/>
        </w:rPr>
        <w:t>amend to read:</w:t>
      </w:r>
    </w:p>
    <w:p w:rsidR="008A07E4" w:rsidRPr="00E42424" w:rsidRDefault="008A07E4" w:rsidP="008A07E4">
      <w:pPr>
        <w:pStyle w:val="HChG"/>
        <w:spacing w:before="120" w:after="0"/>
        <w:ind w:left="1138" w:right="1138" w:firstLine="0"/>
        <w:rPr>
          <w:lang w:val="en-US"/>
        </w:rPr>
      </w:pPr>
      <w:r w:rsidRPr="00E42424">
        <w:rPr>
          <w:lang w:val="en-US"/>
        </w:rPr>
        <w:t>"Annex 7</w:t>
      </w:r>
    </w:p>
    <w:p w:rsidR="008A07E4" w:rsidRPr="00E42424" w:rsidRDefault="008A07E4" w:rsidP="008A07E4">
      <w:pPr>
        <w:pStyle w:val="HChG"/>
        <w:spacing w:before="120" w:after="120"/>
        <w:ind w:left="1138" w:right="1138" w:hanging="1138"/>
        <w:rPr>
          <w:lang w:val="en-US"/>
        </w:rPr>
      </w:pPr>
      <w:r w:rsidRPr="00E42424">
        <w:rPr>
          <w:lang w:val="en-US"/>
        </w:rPr>
        <w:tab/>
      </w:r>
      <w:r w:rsidRPr="00E42424">
        <w:rPr>
          <w:lang w:val="en-US"/>
        </w:rPr>
        <w:tab/>
        <w:t>Requirements for different vehicle categories</w:t>
      </w:r>
    </w:p>
    <w:tbl>
      <w:tblPr>
        <w:tblW w:w="8139"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19"/>
        <w:gridCol w:w="1170"/>
        <w:gridCol w:w="1620"/>
        <w:gridCol w:w="1620"/>
        <w:gridCol w:w="1710"/>
      </w:tblGrid>
      <w:tr w:rsidR="008A07E4" w:rsidRPr="00350849" w:rsidTr="008A07E4">
        <w:trPr>
          <w:trHeight w:val="355"/>
          <w:tblHeader/>
        </w:trPr>
        <w:tc>
          <w:tcPr>
            <w:tcW w:w="2019" w:type="dxa"/>
            <w:vMerge w:val="restart"/>
            <w:tcBorders>
              <w:top w:val="single" w:sz="4" w:space="0" w:color="auto"/>
              <w:left w:val="single" w:sz="2" w:space="0" w:color="auto"/>
              <w:bottom w:val="single" w:sz="12" w:space="0" w:color="auto"/>
              <w:right w:val="single" w:sz="2" w:space="0" w:color="auto"/>
            </w:tcBorders>
            <w:shd w:val="clear" w:color="auto" w:fill="auto"/>
            <w:vAlign w:val="bottom"/>
          </w:tcPr>
          <w:p w:rsidR="008A07E4" w:rsidRPr="00350849" w:rsidRDefault="008A07E4" w:rsidP="00C07EEC">
            <w:pPr>
              <w:spacing w:before="80" w:after="80" w:line="200" w:lineRule="exact"/>
              <w:ind w:left="113" w:right="113"/>
              <w:rPr>
                <w:i/>
                <w:sz w:val="16"/>
                <w:szCs w:val="16"/>
              </w:rPr>
            </w:pPr>
            <w:r w:rsidRPr="00350849">
              <w:rPr>
                <w:i/>
                <w:sz w:val="16"/>
                <w:szCs w:val="16"/>
              </w:rPr>
              <w:t>Vehicle category or type of vehicle</w:t>
            </w:r>
          </w:p>
        </w:tc>
        <w:tc>
          <w:tcPr>
            <w:tcW w:w="4410" w:type="dxa"/>
            <w:gridSpan w:val="3"/>
            <w:tcBorders>
              <w:top w:val="single" w:sz="4" w:space="0" w:color="auto"/>
              <w:left w:val="single" w:sz="2" w:space="0" w:color="auto"/>
              <w:bottom w:val="single" w:sz="2" w:space="0" w:color="auto"/>
              <w:right w:val="single" w:sz="2" w:space="0" w:color="auto"/>
            </w:tcBorders>
            <w:shd w:val="clear" w:color="auto" w:fill="auto"/>
            <w:vAlign w:val="bottom"/>
          </w:tcPr>
          <w:p w:rsidR="008A07E4" w:rsidRPr="00350849" w:rsidRDefault="008A07E4" w:rsidP="00C07EEC">
            <w:pPr>
              <w:spacing w:before="80" w:after="80" w:line="200" w:lineRule="exact"/>
              <w:ind w:left="113" w:right="113"/>
              <w:jc w:val="right"/>
              <w:rPr>
                <w:i/>
                <w:sz w:val="16"/>
                <w:szCs w:val="16"/>
              </w:rPr>
            </w:pPr>
            <w:r w:rsidRPr="00350849">
              <w:rPr>
                <w:i/>
                <w:sz w:val="16"/>
                <w:szCs w:val="16"/>
              </w:rPr>
              <w:t>Geometry referred to in paragraph</w:t>
            </w:r>
          </w:p>
        </w:tc>
        <w:tc>
          <w:tcPr>
            <w:tcW w:w="1710" w:type="dxa"/>
            <w:vMerge w:val="restart"/>
            <w:tcBorders>
              <w:top w:val="single" w:sz="4" w:space="0" w:color="auto"/>
              <w:left w:val="single" w:sz="2" w:space="0" w:color="auto"/>
              <w:bottom w:val="single" w:sz="12" w:space="0" w:color="auto"/>
              <w:right w:val="single" w:sz="2" w:space="0" w:color="auto"/>
            </w:tcBorders>
            <w:shd w:val="clear" w:color="auto" w:fill="auto"/>
            <w:vAlign w:val="bottom"/>
          </w:tcPr>
          <w:p w:rsidR="008A07E4" w:rsidRPr="00350849" w:rsidRDefault="008A07E4" w:rsidP="00C07EEC">
            <w:pPr>
              <w:spacing w:before="80" w:after="80" w:line="200" w:lineRule="exact"/>
              <w:ind w:left="113" w:right="113"/>
              <w:jc w:val="right"/>
              <w:rPr>
                <w:i/>
                <w:sz w:val="16"/>
                <w:szCs w:val="18"/>
              </w:rPr>
            </w:pPr>
            <w:r w:rsidRPr="00350849">
              <w:rPr>
                <w:i/>
                <w:sz w:val="16"/>
                <w:szCs w:val="18"/>
              </w:rPr>
              <w:t>Test force referred to in paragraph</w:t>
            </w:r>
            <w:r>
              <w:rPr>
                <w:i/>
                <w:sz w:val="16"/>
                <w:szCs w:val="18"/>
              </w:rPr>
              <w:t>(s)</w:t>
            </w:r>
            <w:r w:rsidRPr="00350849">
              <w:rPr>
                <w:i/>
                <w:sz w:val="16"/>
                <w:szCs w:val="18"/>
              </w:rPr>
              <w:t>:</w:t>
            </w:r>
          </w:p>
        </w:tc>
      </w:tr>
      <w:tr w:rsidR="008A07E4" w:rsidRPr="00350849" w:rsidTr="008A07E4">
        <w:trPr>
          <w:tblHeader/>
        </w:trPr>
        <w:tc>
          <w:tcPr>
            <w:tcW w:w="2019" w:type="dxa"/>
            <w:vMerge/>
            <w:tcBorders>
              <w:top w:val="single" w:sz="12" w:space="0" w:color="auto"/>
              <w:left w:val="single" w:sz="2" w:space="0" w:color="auto"/>
              <w:bottom w:val="single" w:sz="12" w:space="0" w:color="auto"/>
              <w:right w:val="single" w:sz="2" w:space="0" w:color="auto"/>
            </w:tcBorders>
            <w:shd w:val="clear" w:color="auto" w:fill="auto"/>
            <w:vAlign w:val="bottom"/>
          </w:tcPr>
          <w:p w:rsidR="008A07E4" w:rsidRPr="00350849" w:rsidRDefault="008A07E4" w:rsidP="00C07EEC">
            <w:pPr>
              <w:spacing w:before="40" w:after="40" w:line="220" w:lineRule="exact"/>
              <w:ind w:left="113" w:right="113"/>
              <w:rPr>
                <w:b/>
                <w:i/>
                <w:sz w:val="18"/>
                <w:szCs w:val="16"/>
              </w:rPr>
            </w:pPr>
          </w:p>
        </w:tc>
        <w:tc>
          <w:tcPr>
            <w:tcW w:w="1170" w:type="dxa"/>
            <w:tcBorders>
              <w:top w:val="single" w:sz="2" w:space="0" w:color="auto"/>
              <w:left w:val="single" w:sz="2" w:space="0" w:color="auto"/>
              <w:bottom w:val="single" w:sz="12" w:space="0" w:color="auto"/>
              <w:right w:val="single" w:sz="2" w:space="0" w:color="auto"/>
            </w:tcBorders>
            <w:shd w:val="clear" w:color="auto" w:fill="auto"/>
            <w:vAlign w:val="bottom"/>
          </w:tcPr>
          <w:p w:rsidR="008A07E4" w:rsidRPr="00350849" w:rsidRDefault="008A07E4" w:rsidP="00C07EEC">
            <w:pPr>
              <w:spacing w:before="40" w:after="40" w:line="220" w:lineRule="exact"/>
              <w:ind w:left="113" w:right="113"/>
              <w:jc w:val="right"/>
              <w:rPr>
                <w:b/>
                <w:i/>
                <w:sz w:val="18"/>
                <w:szCs w:val="16"/>
              </w:rPr>
            </w:pPr>
            <w:r w:rsidRPr="00350849">
              <w:rPr>
                <w:b/>
                <w:i/>
                <w:sz w:val="18"/>
                <w:szCs w:val="16"/>
              </w:rPr>
              <w:t>Section height</w:t>
            </w:r>
          </w:p>
        </w:tc>
        <w:tc>
          <w:tcPr>
            <w:tcW w:w="1620" w:type="dxa"/>
            <w:tcBorders>
              <w:top w:val="single" w:sz="2" w:space="0" w:color="auto"/>
              <w:left w:val="single" w:sz="2" w:space="0" w:color="auto"/>
              <w:bottom w:val="single" w:sz="12" w:space="0" w:color="auto"/>
              <w:right w:val="single" w:sz="2" w:space="0" w:color="auto"/>
            </w:tcBorders>
            <w:shd w:val="clear" w:color="auto" w:fill="auto"/>
            <w:vAlign w:val="bottom"/>
          </w:tcPr>
          <w:p w:rsidR="008A07E4" w:rsidRPr="00350849" w:rsidRDefault="008A07E4" w:rsidP="00C07EEC">
            <w:pPr>
              <w:spacing w:before="40" w:after="40" w:line="220" w:lineRule="exact"/>
              <w:ind w:left="113" w:right="113"/>
              <w:jc w:val="right"/>
              <w:rPr>
                <w:b/>
                <w:i/>
                <w:sz w:val="18"/>
                <w:szCs w:val="16"/>
              </w:rPr>
            </w:pPr>
            <w:r w:rsidRPr="00350849">
              <w:rPr>
                <w:b/>
                <w:i/>
                <w:sz w:val="18"/>
                <w:szCs w:val="16"/>
              </w:rPr>
              <w:t>Ground clearance</w:t>
            </w:r>
            <w:r>
              <w:rPr>
                <w:b/>
                <w:i/>
                <w:sz w:val="18"/>
                <w:szCs w:val="16"/>
              </w:rPr>
              <w:t xml:space="preserve"> before the test</w:t>
            </w:r>
          </w:p>
        </w:tc>
        <w:tc>
          <w:tcPr>
            <w:tcW w:w="1620" w:type="dxa"/>
            <w:tcBorders>
              <w:top w:val="single" w:sz="2" w:space="0" w:color="auto"/>
              <w:left w:val="single" w:sz="2" w:space="0" w:color="auto"/>
              <w:bottom w:val="single" w:sz="12" w:space="0" w:color="auto"/>
              <w:right w:val="single" w:sz="2" w:space="0" w:color="auto"/>
            </w:tcBorders>
            <w:shd w:val="clear" w:color="auto" w:fill="auto"/>
            <w:vAlign w:val="bottom"/>
          </w:tcPr>
          <w:p w:rsidR="008A07E4" w:rsidRPr="00350849" w:rsidRDefault="008A07E4" w:rsidP="00C07EEC">
            <w:pPr>
              <w:spacing w:before="40" w:after="40" w:line="220" w:lineRule="exact"/>
              <w:ind w:left="113" w:right="113"/>
              <w:jc w:val="right"/>
              <w:rPr>
                <w:b/>
                <w:i/>
                <w:sz w:val="18"/>
                <w:szCs w:val="16"/>
              </w:rPr>
            </w:pPr>
            <w:r w:rsidRPr="00350849">
              <w:rPr>
                <w:b/>
                <w:i/>
                <w:sz w:val="18"/>
                <w:szCs w:val="16"/>
              </w:rPr>
              <w:t>Horizontal distance between the rear of the RUPD and the rear of the vehicle</w:t>
            </w:r>
          </w:p>
        </w:tc>
        <w:tc>
          <w:tcPr>
            <w:tcW w:w="1710" w:type="dxa"/>
            <w:vMerge/>
            <w:tcBorders>
              <w:top w:val="nil"/>
              <w:left w:val="single" w:sz="2" w:space="0" w:color="auto"/>
              <w:bottom w:val="single" w:sz="12" w:space="0" w:color="auto"/>
              <w:right w:val="single" w:sz="2" w:space="0" w:color="auto"/>
            </w:tcBorders>
            <w:shd w:val="clear" w:color="auto" w:fill="auto"/>
            <w:vAlign w:val="bottom"/>
          </w:tcPr>
          <w:p w:rsidR="008A07E4" w:rsidRPr="00350849" w:rsidRDefault="008A07E4" w:rsidP="00C07EEC">
            <w:pPr>
              <w:spacing w:before="40" w:after="40" w:line="220" w:lineRule="exact"/>
              <w:ind w:left="113" w:right="113"/>
              <w:jc w:val="right"/>
              <w:rPr>
                <w:b/>
                <w:i/>
                <w:sz w:val="18"/>
                <w:szCs w:val="16"/>
              </w:rPr>
            </w:pPr>
          </w:p>
        </w:tc>
      </w:tr>
      <w:tr w:rsidR="008A07E4" w:rsidRPr="00350849" w:rsidTr="00BE26C8">
        <w:trPr>
          <w:trHeight w:hRule="exact" w:val="660"/>
        </w:trPr>
        <w:tc>
          <w:tcPr>
            <w:tcW w:w="2019" w:type="dxa"/>
            <w:tcBorders>
              <w:top w:val="single" w:sz="12" w:space="0" w:color="auto"/>
              <w:left w:val="single" w:sz="2" w:space="0" w:color="auto"/>
              <w:bottom w:val="single" w:sz="2" w:space="0" w:color="auto"/>
              <w:right w:val="single" w:sz="2" w:space="0" w:color="auto"/>
            </w:tcBorders>
            <w:shd w:val="clear" w:color="auto" w:fill="auto"/>
          </w:tcPr>
          <w:p w:rsidR="008A07E4" w:rsidRPr="008A07E4" w:rsidRDefault="008A07E4" w:rsidP="008A07E4">
            <w:pPr>
              <w:spacing w:before="40" w:after="40" w:line="220" w:lineRule="exact"/>
              <w:ind w:left="113"/>
              <w:rPr>
                <w:b/>
                <w:i/>
                <w:sz w:val="18"/>
                <w:highlight w:val="yellow"/>
              </w:rPr>
            </w:pPr>
            <w:r w:rsidRPr="00305C2D">
              <w:rPr>
                <w:b/>
                <w:sz w:val="18"/>
              </w:rPr>
              <w:t>M, N</w:t>
            </w:r>
            <w:r w:rsidRPr="00305C2D">
              <w:rPr>
                <w:b/>
                <w:sz w:val="18"/>
                <w:vertAlign w:val="subscript"/>
              </w:rPr>
              <w:t>1</w:t>
            </w:r>
            <w:r w:rsidRPr="00305C2D">
              <w:rPr>
                <w:b/>
                <w:sz w:val="18"/>
              </w:rPr>
              <w:t>, N</w:t>
            </w:r>
            <w:r w:rsidRPr="00305C2D">
              <w:rPr>
                <w:b/>
                <w:sz w:val="18"/>
                <w:vertAlign w:val="subscript"/>
              </w:rPr>
              <w:t>2</w:t>
            </w:r>
            <w:r w:rsidRPr="00305C2D">
              <w:rPr>
                <w:b/>
                <w:sz w:val="18"/>
              </w:rPr>
              <w:t>with a GVW</w:t>
            </w:r>
            <w:r w:rsidRPr="004850C1">
              <w:rPr>
                <w:b/>
                <w:sz w:val="18"/>
                <w:vertAlign w:val="superscript"/>
              </w:rPr>
              <w:t>*</w:t>
            </w:r>
            <w:r w:rsidRPr="00305C2D">
              <w:rPr>
                <w:b/>
                <w:sz w:val="18"/>
              </w:rPr>
              <w:t xml:space="preserve"> </w:t>
            </w:r>
            <w:r>
              <w:rPr>
                <w:b/>
                <w:sz w:val="18"/>
              </w:rPr>
              <w:t xml:space="preserve">            </w:t>
            </w:r>
            <w:r w:rsidRPr="00305C2D">
              <w:rPr>
                <w:b/>
                <w:sz w:val="18"/>
              </w:rPr>
              <w:t xml:space="preserve">&lt; </w:t>
            </w:r>
            <w:r>
              <w:rPr>
                <w:b/>
                <w:sz w:val="18"/>
              </w:rPr>
              <w:t>8</w:t>
            </w:r>
            <w:r w:rsidRPr="00305C2D">
              <w:rPr>
                <w:b/>
                <w:sz w:val="18"/>
              </w:rPr>
              <w:t xml:space="preserve"> t, O</w:t>
            </w:r>
            <w:r w:rsidRPr="00305C2D">
              <w:rPr>
                <w:b/>
                <w:sz w:val="18"/>
                <w:vertAlign w:val="subscript"/>
              </w:rPr>
              <w:t>1</w:t>
            </w:r>
            <w:r w:rsidRPr="00305C2D">
              <w:rPr>
                <w:b/>
                <w:sz w:val="18"/>
              </w:rPr>
              <w:t>,</w:t>
            </w:r>
            <w:r>
              <w:rPr>
                <w:b/>
                <w:sz w:val="18"/>
              </w:rPr>
              <w:t xml:space="preserve"> </w:t>
            </w:r>
            <w:r w:rsidRPr="008A07E4">
              <w:rPr>
                <w:b/>
                <w:i/>
                <w:sz w:val="18"/>
                <w:highlight w:val="yellow"/>
              </w:rPr>
              <w:t>O</w:t>
            </w:r>
            <w:r w:rsidRPr="008A07E4">
              <w:rPr>
                <w:b/>
                <w:i/>
                <w:sz w:val="18"/>
                <w:highlight w:val="yellow"/>
                <w:vertAlign w:val="subscript"/>
              </w:rPr>
              <w:t>2</w:t>
            </w:r>
            <w:r w:rsidRPr="008A07E4">
              <w:rPr>
                <w:b/>
                <w:i/>
                <w:sz w:val="18"/>
                <w:highlight w:val="yellow"/>
              </w:rPr>
              <w:t>, G</w:t>
            </w:r>
          </w:p>
          <w:p w:rsidR="008A07E4" w:rsidRPr="00305C2D" w:rsidRDefault="008A07E4" w:rsidP="008A07E4">
            <w:pPr>
              <w:tabs>
                <w:tab w:val="left" w:pos="1749"/>
              </w:tabs>
              <w:spacing w:before="40" w:after="40" w:line="220" w:lineRule="exact"/>
              <w:ind w:left="113" w:right="113"/>
              <w:rPr>
                <w:b/>
                <w:sz w:val="18"/>
              </w:rPr>
            </w:pPr>
          </w:p>
        </w:tc>
        <w:tc>
          <w:tcPr>
            <w:tcW w:w="1170" w:type="dxa"/>
            <w:tcBorders>
              <w:top w:val="single" w:sz="12" w:space="0" w:color="auto"/>
              <w:left w:val="single" w:sz="2" w:space="0" w:color="auto"/>
              <w:bottom w:val="single" w:sz="2" w:space="0" w:color="auto"/>
              <w:right w:val="single" w:sz="2" w:space="0" w:color="auto"/>
            </w:tcBorders>
            <w:shd w:val="clear" w:color="auto" w:fill="auto"/>
            <w:vAlign w:val="bottom"/>
          </w:tcPr>
          <w:p w:rsidR="008A07E4" w:rsidRPr="00305C2D" w:rsidRDefault="008A07E4" w:rsidP="00C07EEC">
            <w:pPr>
              <w:spacing w:before="40" w:after="40" w:line="220" w:lineRule="exact"/>
              <w:ind w:left="113" w:right="113"/>
              <w:jc w:val="right"/>
              <w:rPr>
                <w:b/>
                <w:sz w:val="18"/>
              </w:rPr>
            </w:pPr>
            <w:r w:rsidRPr="00305C2D">
              <w:rPr>
                <w:b/>
                <w:sz w:val="18"/>
              </w:rPr>
              <w:t>2.3</w:t>
            </w:r>
            <w:proofErr w:type="gramStart"/>
            <w:r w:rsidRPr="00305C2D">
              <w:rPr>
                <w:b/>
                <w:sz w:val="18"/>
              </w:rPr>
              <w:t>./</w:t>
            </w:r>
            <w:proofErr w:type="gramEnd"/>
            <w:r w:rsidRPr="00305C2D">
              <w:rPr>
                <w:b/>
                <w:sz w:val="18"/>
              </w:rPr>
              <w:t>2.4./</w:t>
            </w:r>
            <w:r w:rsidRPr="00305C2D">
              <w:rPr>
                <w:b/>
                <w:sz w:val="18"/>
              </w:rPr>
              <w:br/>
              <w:t>7.1./25.5.</w:t>
            </w:r>
          </w:p>
        </w:tc>
        <w:tc>
          <w:tcPr>
            <w:tcW w:w="1620" w:type="dxa"/>
            <w:tcBorders>
              <w:top w:val="single" w:sz="12" w:space="0" w:color="auto"/>
              <w:left w:val="single" w:sz="2" w:space="0" w:color="auto"/>
              <w:bottom w:val="single" w:sz="2" w:space="0" w:color="auto"/>
              <w:right w:val="single" w:sz="2" w:space="0" w:color="auto"/>
            </w:tcBorders>
            <w:shd w:val="clear" w:color="auto" w:fill="auto"/>
            <w:vAlign w:val="bottom"/>
          </w:tcPr>
          <w:p w:rsidR="008A07E4" w:rsidRPr="00305C2D" w:rsidRDefault="008A07E4" w:rsidP="00C07EEC">
            <w:pPr>
              <w:spacing w:before="40" w:after="40" w:line="220" w:lineRule="exact"/>
              <w:ind w:left="113" w:right="113"/>
              <w:jc w:val="right"/>
              <w:rPr>
                <w:b/>
                <w:sz w:val="18"/>
              </w:rPr>
            </w:pPr>
            <w:r w:rsidRPr="00305C2D">
              <w:rPr>
                <w:b/>
                <w:sz w:val="18"/>
              </w:rPr>
              <w:t>2.3</w:t>
            </w:r>
            <w:proofErr w:type="gramStart"/>
            <w:r w:rsidRPr="00305C2D">
              <w:rPr>
                <w:b/>
                <w:sz w:val="18"/>
              </w:rPr>
              <w:t>./</w:t>
            </w:r>
            <w:proofErr w:type="gramEnd"/>
            <w:r w:rsidRPr="00305C2D">
              <w:rPr>
                <w:b/>
                <w:sz w:val="18"/>
              </w:rPr>
              <w:t>2.4./</w:t>
            </w:r>
            <w:r w:rsidRPr="00305C2D">
              <w:rPr>
                <w:b/>
                <w:sz w:val="18"/>
              </w:rPr>
              <w:br/>
              <w:t>16.2./25.2.</w:t>
            </w:r>
          </w:p>
        </w:tc>
        <w:tc>
          <w:tcPr>
            <w:tcW w:w="1620" w:type="dxa"/>
            <w:tcBorders>
              <w:top w:val="single" w:sz="12" w:space="0" w:color="auto"/>
              <w:left w:val="single" w:sz="2" w:space="0" w:color="auto"/>
              <w:bottom w:val="single" w:sz="2" w:space="0" w:color="auto"/>
              <w:right w:val="single" w:sz="2" w:space="0" w:color="auto"/>
            </w:tcBorders>
            <w:shd w:val="clear" w:color="auto" w:fill="auto"/>
            <w:vAlign w:val="bottom"/>
          </w:tcPr>
          <w:p w:rsidR="008A07E4" w:rsidRPr="00305C2D" w:rsidRDefault="008A07E4" w:rsidP="00C07EEC">
            <w:pPr>
              <w:spacing w:before="40" w:after="40" w:line="220" w:lineRule="exact"/>
              <w:ind w:left="113" w:right="113"/>
              <w:jc w:val="right"/>
              <w:rPr>
                <w:b/>
                <w:sz w:val="18"/>
              </w:rPr>
            </w:pPr>
            <w:r w:rsidRPr="00305C2D">
              <w:rPr>
                <w:b/>
                <w:sz w:val="18"/>
              </w:rPr>
              <w:t>2.3</w:t>
            </w:r>
            <w:proofErr w:type="gramStart"/>
            <w:r w:rsidRPr="00305C2D">
              <w:rPr>
                <w:b/>
                <w:sz w:val="18"/>
              </w:rPr>
              <w:t>./</w:t>
            </w:r>
            <w:proofErr w:type="gramEnd"/>
            <w:r w:rsidRPr="00305C2D">
              <w:rPr>
                <w:b/>
                <w:sz w:val="18"/>
              </w:rPr>
              <w:t>2.4./</w:t>
            </w:r>
            <w:r w:rsidRPr="00305C2D">
              <w:rPr>
                <w:b/>
                <w:sz w:val="18"/>
              </w:rPr>
              <w:br/>
              <w:t>16.4./25.3.</w:t>
            </w:r>
          </w:p>
        </w:tc>
        <w:tc>
          <w:tcPr>
            <w:tcW w:w="1710" w:type="dxa"/>
            <w:tcBorders>
              <w:top w:val="single" w:sz="12" w:space="0" w:color="auto"/>
              <w:left w:val="single" w:sz="2" w:space="0" w:color="auto"/>
              <w:bottom w:val="single" w:sz="2" w:space="0" w:color="auto"/>
              <w:right w:val="single" w:sz="2" w:space="0" w:color="auto"/>
            </w:tcBorders>
            <w:shd w:val="clear" w:color="auto" w:fill="auto"/>
            <w:vAlign w:val="bottom"/>
          </w:tcPr>
          <w:p w:rsidR="008A07E4" w:rsidRPr="00305C2D" w:rsidRDefault="008A07E4" w:rsidP="00C07EEC">
            <w:pPr>
              <w:spacing w:before="40" w:after="40" w:line="220" w:lineRule="exact"/>
              <w:ind w:left="113" w:right="113"/>
              <w:jc w:val="right"/>
              <w:rPr>
                <w:b/>
                <w:sz w:val="18"/>
              </w:rPr>
            </w:pPr>
            <w:r w:rsidRPr="00305C2D">
              <w:rPr>
                <w:b/>
                <w:sz w:val="18"/>
              </w:rPr>
              <w:t>2.3</w:t>
            </w:r>
            <w:proofErr w:type="gramStart"/>
            <w:r w:rsidRPr="00305C2D">
              <w:rPr>
                <w:b/>
                <w:sz w:val="18"/>
              </w:rPr>
              <w:t>./</w:t>
            </w:r>
            <w:proofErr w:type="gramEnd"/>
            <w:r w:rsidRPr="00305C2D">
              <w:rPr>
                <w:b/>
                <w:sz w:val="18"/>
              </w:rPr>
              <w:t xml:space="preserve"> 2.4./ A5/3.1.1. </w:t>
            </w:r>
            <w:proofErr w:type="gramStart"/>
            <w:r w:rsidRPr="00305C2D">
              <w:rPr>
                <w:b/>
                <w:sz w:val="18"/>
              </w:rPr>
              <w:t>to</w:t>
            </w:r>
            <w:proofErr w:type="gramEnd"/>
            <w:r w:rsidRPr="00305C2D">
              <w:rPr>
                <w:b/>
                <w:sz w:val="18"/>
              </w:rPr>
              <w:t xml:space="preserve"> 3.1.2.</w:t>
            </w:r>
          </w:p>
        </w:tc>
      </w:tr>
      <w:tr w:rsidR="008A07E4" w:rsidRPr="00350849" w:rsidTr="008A07E4">
        <w:trPr>
          <w:trHeight w:hRule="exact" w:val="510"/>
        </w:trPr>
        <w:tc>
          <w:tcPr>
            <w:tcW w:w="2019" w:type="dxa"/>
            <w:tcBorders>
              <w:top w:val="single" w:sz="2" w:space="0" w:color="auto"/>
              <w:left w:val="single" w:sz="2" w:space="0" w:color="auto"/>
              <w:bottom w:val="single" w:sz="2" w:space="0" w:color="auto"/>
              <w:right w:val="single" w:sz="2" w:space="0" w:color="auto"/>
            </w:tcBorders>
            <w:shd w:val="clear" w:color="auto" w:fill="auto"/>
          </w:tcPr>
          <w:p w:rsidR="008A07E4" w:rsidRPr="00305C2D" w:rsidRDefault="008A07E4" w:rsidP="00C07EEC">
            <w:pPr>
              <w:spacing w:before="40" w:after="40" w:line="220" w:lineRule="exact"/>
              <w:ind w:left="113" w:right="113"/>
              <w:rPr>
                <w:b/>
                <w:sz w:val="18"/>
              </w:rPr>
            </w:pPr>
            <w:r w:rsidRPr="00305C2D">
              <w:rPr>
                <w:b/>
                <w:sz w:val="18"/>
              </w:rPr>
              <w:t>N</w:t>
            </w:r>
            <w:r w:rsidRPr="00305C2D">
              <w:rPr>
                <w:b/>
                <w:sz w:val="18"/>
                <w:vertAlign w:val="subscript"/>
              </w:rPr>
              <w:t>2</w:t>
            </w:r>
            <w:r>
              <w:rPr>
                <w:b/>
                <w:sz w:val="18"/>
              </w:rPr>
              <w:t>with a GVW &gt; 8 </w:t>
            </w:r>
            <w:r w:rsidRPr="00305C2D">
              <w:rPr>
                <w:b/>
                <w:sz w:val="18"/>
              </w:rPr>
              <w:t>t, N</w:t>
            </w:r>
            <w:r w:rsidRPr="00305C2D">
              <w:rPr>
                <w:b/>
                <w:sz w:val="18"/>
                <w:vertAlign w:val="subscript"/>
              </w:rPr>
              <w:t>3</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bottom"/>
          </w:tcPr>
          <w:p w:rsidR="008A07E4" w:rsidRPr="00305C2D" w:rsidRDefault="008A07E4" w:rsidP="00C07EEC">
            <w:pPr>
              <w:spacing w:before="40" w:after="40" w:line="220" w:lineRule="exact"/>
              <w:ind w:left="113" w:right="113"/>
              <w:jc w:val="right"/>
              <w:rPr>
                <w:b/>
                <w:sz w:val="18"/>
              </w:rPr>
            </w:pPr>
            <w:r w:rsidRPr="00305C2D">
              <w:rPr>
                <w:b/>
                <w:sz w:val="18"/>
              </w:rPr>
              <w:t xml:space="preserve">7.1. </w:t>
            </w:r>
            <w:proofErr w:type="gramStart"/>
            <w:r w:rsidRPr="00305C2D">
              <w:rPr>
                <w:b/>
                <w:sz w:val="18"/>
              </w:rPr>
              <w:t>or</w:t>
            </w:r>
            <w:proofErr w:type="gramEnd"/>
            <w:r w:rsidRPr="00305C2D">
              <w:rPr>
                <w:b/>
                <w:sz w:val="18"/>
              </w:rPr>
              <w:t xml:space="preserve"> 25.5.</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bottom"/>
          </w:tcPr>
          <w:p w:rsidR="008A07E4" w:rsidRPr="00305C2D" w:rsidRDefault="008A07E4" w:rsidP="00C07EEC">
            <w:pPr>
              <w:spacing w:before="40" w:after="40" w:line="220" w:lineRule="exact"/>
              <w:ind w:left="113" w:right="113"/>
              <w:jc w:val="right"/>
              <w:rPr>
                <w:b/>
                <w:sz w:val="18"/>
              </w:rPr>
            </w:pPr>
            <w:r w:rsidRPr="00305C2D">
              <w:rPr>
                <w:b/>
                <w:sz w:val="18"/>
              </w:rPr>
              <w:t xml:space="preserve">16.1./16.2. </w:t>
            </w:r>
            <w:proofErr w:type="gramStart"/>
            <w:r w:rsidRPr="00305C2D">
              <w:rPr>
                <w:b/>
                <w:sz w:val="18"/>
              </w:rPr>
              <w:t>or</w:t>
            </w:r>
            <w:proofErr w:type="gramEnd"/>
            <w:r w:rsidRPr="00305C2D">
              <w:rPr>
                <w:b/>
                <w:sz w:val="18"/>
              </w:rPr>
              <w:t xml:space="preserve"> 25.1./25.2.</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bottom"/>
          </w:tcPr>
          <w:p w:rsidR="008A07E4" w:rsidRPr="00305C2D" w:rsidRDefault="008A07E4" w:rsidP="00C07EEC">
            <w:pPr>
              <w:spacing w:before="40" w:after="40" w:line="220" w:lineRule="exact"/>
              <w:ind w:left="113" w:right="113"/>
              <w:jc w:val="right"/>
              <w:rPr>
                <w:b/>
                <w:sz w:val="18"/>
              </w:rPr>
            </w:pPr>
            <w:r w:rsidRPr="00305C2D">
              <w:rPr>
                <w:b/>
                <w:sz w:val="18"/>
              </w:rPr>
              <w:t>16.4. or 25.3.</w:t>
            </w:r>
          </w:p>
        </w:tc>
        <w:tc>
          <w:tcPr>
            <w:tcW w:w="1710" w:type="dxa"/>
            <w:tcBorders>
              <w:top w:val="single" w:sz="2" w:space="0" w:color="auto"/>
              <w:left w:val="single" w:sz="2" w:space="0" w:color="auto"/>
              <w:bottom w:val="single" w:sz="2" w:space="0" w:color="auto"/>
              <w:right w:val="single" w:sz="2" w:space="0" w:color="auto"/>
            </w:tcBorders>
            <w:shd w:val="clear" w:color="auto" w:fill="auto"/>
            <w:vAlign w:val="bottom"/>
          </w:tcPr>
          <w:p w:rsidR="008A07E4" w:rsidRPr="00305C2D" w:rsidRDefault="008A07E4" w:rsidP="00C07EEC">
            <w:pPr>
              <w:spacing w:before="40" w:after="40" w:line="220" w:lineRule="exact"/>
              <w:ind w:left="113" w:right="113"/>
              <w:jc w:val="right"/>
              <w:rPr>
                <w:b/>
                <w:sz w:val="18"/>
              </w:rPr>
            </w:pPr>
            <w:r w:rsidRPr="00305C2D">
              <w:rPr>
                <w:b/>
                <w:sz w:val="18"/>
              </w:rPr>
              <w:t xml:space="preserve">A5/3.1.1. </w:t>
            </w:r>
            <w:proofErr w:type="gramStart"/>
            <w:r w:rsidRPr="00305C2D">
              <w:rPr>
                <w:b/>
                <w:sz w:val="18"/>
              </w:rPr>
              <w:t>to</w:t>
            </w:r>
            <w:proofErr w:type="gramEnd"/>
            <w:r w:rsidRPr="00305C2D">
              <w:rPr>
                <w:b/>
                <w:sz w:val="18"/>
              </w:rPr>
              <w:t xml:space="preserve"> 3.1.2.</w:t>
            </w:r>
          </w:p>
        </w:tc>
      </w:tr>
      <w:tr w:rsidR="008A07E4" w:rsidRPr="00350849" w:rsidTr="008A07E4">
        <w:trPr>
          <w:trHeight w:hRule="exact" w:val="510"/>
        </w:trPr>
        <w:tc>
          <w:tcPr>
            <w:tcW w:w="2019" w:type="dxa"/>
            <w:tcBorders>
              <w:top w:val="single" w:sz="2" w:space="0" w:color="auto"/>
              <w:left w:val="single" w:sz="2" w:space="0" w:color="auto"/>
              <w:bottom w:val="single" w:sz="2" w:space="0" w:color="auto"/>
              <w:right w:val="single" w:sz="2" w:space="0" w:color="auto"/>
            </w:tcBorders>
            <w:shd w:val="clear" w:color="auto" w:fill="auto"/>
          </w:tcPr>
          <w:p w:rsidR="008A07E4" w:rsidRPr="00305C2D" w:rsidRDefault="008A07E4" w:rsidP="00C07EEC">
            <w:pPr>
              <w:spacing w:before="40" w:after="40" w:line="220" w:lineRule="exact"/>
              <w:ind w:left="113" w:right="113"/>
              <w:rPr>
                <w:b/>
                <w:sz w:val="18"/>
              </w:rPr>
            </w:pPr>
            <w:r w:rsidRPr="00305C2D">
              <w:rPr>
                <w:b/>
                <w:sz w:val="18"/>
              </w:rPr>
              <w:t>O</w:t>
            </w:r>
            <w:r w:rsidRPr="00305C2D">
              <w:rPr>
                <w:b/>
                <w:sz w:val="18"/>
                <w:vertAlign w:val="subscript"/>
              </w:rPr>
              <w:t>3</w:t>
            </w:r>
            <w:r w:rsidRPr="00305C2D">
              <w:rPr>
                <w:b/>
                <w:sz w:val="18"/>
              </w:rPr>
              <w:t>, O</w:t>
            </w:r>
            <w:r w:rsidRPr="00305C2D">
              <w:rPr>
                <w:b/>
                <w:sz w:val="18"/>
                <w:vertAlign w:val="subscript"/>
              </w:rPr>
              <w:t>4</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bottom"/>
          </w:tcPr>
          <w:p w:rsidR="008A07E4" w:rsidRPr="00305C2D" w:rsidRDefault="008A07E4" w:rsidP="00C07EEC">
            <w:pPr>
              <w:spacing w:before="40" w:after="40" w:line="220" w:lineRule="exact"/>
              <w:ind w:left="113" w:right="113"/>
              <w:jc w:val="right"/>
              <w:rPr>
                <w:b/>
                <w:sz w:val="18"/>
              </w:rPr>
            </w:pPr>
            <w:r w:rsidRPr="00305C2D">
              <w:rPr>
                <w:b/>
                <w:sz w:val="18"/>
              </w:rPr>
              <w:t xml:space="preserve">7.1. </w:t>
            </w:r>
            <w:proofErr w:type="gramStart"/>
            <w:r w:rsidRPr="00305C2D">
              <w:rPr>
                <w:b/>
                <w:sz w:val="18"/>
              </w:rPr>
              <w:t>or</w:t>
            </w:r>
            <w:proofErr w:type="gramEnd"/>
            <w:r w:rsidRPr="00305C2D">
              <w:rPr>
                <w:b/>
                <w:sz w:val="18"/>
              </w:rPr>
              <w:t xml:space="preserve"> 25.5.</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bottom"/>
          </w:tcPr>
          <w:p w:rsidR="008A07E4" w:rsidRPr="00305C2D" w:rsidRDefault="008A07E4" w:rsidP="00C07EEC">
            <w:pPr>
              <w:spacing w:before="40" w:after="40" w:line="220" w:lineRule="exact"/>
              <w:ind w:left="113" w:right="113"/>
              <w:jc w:val="right"/>
              <w:rPr>
                <w:b/>
                <w:sz w:val="18"/>
              </w:rPr>
            </w:pPr>
            <w:r w:rsidRPr="00305C2D">
              <w:rPr>
                <w:b/>
                <w:sz w:val="18"/>
              </w:rPr>
              <w:t xml:space="preserve">16.1./16.2. </w:t>
            </w:r>
            <w:proofErr w:type="gramStart"/>
            <w:r w:rsidRPr="00305C2D">
              <w:rPr>
                <w:b/>
                <w:sz w:val="18"/>
              </w:rPr>
              <w:t>or</w:t>
            </w:r>
            <w:proofErr w:type="gramEnd"/>
            <w:r w:rsidRPr="00305C2D">
              <w:rPr>
                <w:b/>
                <w:sz w:val="18"/>
              </w:rPr>
              <w:t xml:space="preserve"> 25.1./25.2.</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bottom"/>
          </w:tcPr>
          <w:p w:rsidR="008A07E4" w:rsidRPr="00305C2D" w:rsidRDefault="008A07E4" w:rsidP="00C07EEC">
            <w:pPr>
              <w:spacing w:before="40" w:after="40" w:line="220" w:lineRule="exact"/>
              <w:ind w:left="113" w:right="113"/>
              <w:jc w:val="right"/>
              <w:rPr>
                <w:b/>
                <w:sz w:val="18"/>
              </w:rPr>
            </w:pPr>
            <w:r w:rsidRPr="00305C2D">
              <w:rPr>
                <w:b/>
                <w:sz w:val="18"/>
              </w:rPr>
              <w:t>16.4. or 25.3.</w:t>
            </w:r>
          </w:p>
        </w:tc>
        <w:tc>
          <w:tcPr>
            <w:tcW w:w="1710" w:type="dxa"/>
            <w:tcBorders>
              <w:top w:val="single" w:sz="2" w:space="0" w:color="auto"/>
              <w:left w:val="single" w:sz="2" w:space="0" w:color="auto"/>
              <w:bottom w:val="single" w:sz="2" w:space="0" w:color="auto"/>
              <w:right w:val="single" w:sz="2" w:space="0" w:color="auto"/>
            </w:tcBorders>
            <w:shd w:val="clear" w:color="auto" w:fill="auto"/>
            <w:vAlign w:val="bottom"/>
          </w:tcPr>
          <w:p w:rsidR="008A07E4" w:rsidRPr="00305C2D" w:rsidRDefault="008A07E4" w:rsidP="00C07EEC">
            <w:pPr>
              <w:spacing w:before="40" w:after="40" w:line="220" w:lineRule="exact"/>
              <w:ind w:left="113" w:right="113"/>
              <w:jc w:val="right"/>
              <w:rPr>
                <w:b/>
                <w:sz w:val="18"/>
              </w:rPr>
            </w:pPr>
            <w:r w:rsidRPr="00305C2D">
              <w:rPr>
                <w:b/>
                <w:sz w:val="18"/>
              </w:rPr>
              <w:t xml:space="preserve">A5/3.1.1. </w:t>
            </w:r>
            <w:proofErr w:type="gramStart"/>
            <w:r w:rsidRPr="00305C2D">
              <w:rPr>
                <w:b/>
                <w:sz w:val="18"/>
              </w:rPr>
              <w:t>to</w:t>
            </w:r>
            <w:proofErr w:type="gramEnd"/>
            <w:r w:rsidRPr="00305C2D">
              <w:rPr>
                <w:b/>
                <w:sz w:val="18"/>
              </w:rPr>
              <w:t xml:space="preserve"> 3.1.2.</w:t>
            </w:r>
          </w:p>
        </w:tc>
      </w:tr>
      <w:tr w:rsidR="008A07E4" w:rsidRPr="00350849" w:rsidTr="008A07E4">
        <w:trPr>
          <w:trHeight w:hRule="exact" w:val="510"/>
        </w:trPr>
        <w:tc>
          <w:tcPr>
            <w:tcW w:w="2019" w:type="dxa"/>
            <w:tcBorders>
              <w:top w:val="single" w:sz="2" w:space="0" w:color="auto"/>
              <w:left w:val="single" w:sz="2" w:space="0" w:color="auto"/>
              <w:bottom w:val="single" w:sz="12" w:space="0" w:color="auto"/>
              <w:right w:val="single" w:sz="2" w:space="0" w:color="auto"/>
            </w:tcBorders>
            <w:shd w:val="clear" w:color="auto" w:fill="auto"/>
          </w:tcPr>
          <w:p w:rsidR="008A07E4" w:rsidRPr="00305C2D" w:rsidRDefault="008A07E4" w:rsidP="00C07EEC">
            <w:pPr>
              <w:spacing w:before="40" w:after="40" w:line="220" w:lineRule="exact"/>
              <w:ind w:left="113" w:right="113"/>
              <w:rPr>
                <w:b/>
                <w:sz w:val="18"/>
              </w:rPr>
            </w:pPr>
            <w:r w:rsidRPr="00305C2D">
              <w:rPr>
                <w:b/>
                <w:sz w:val="18"/>
              </w:rPr>
              <w:t>Specific Vehicles (see Annex 6)</w:t>
            </w:r>
          </w:p>
        </w:tc>
        <w:tc>
          <w:tcPr>
            <w:tcW w:w="1170" w:type="dxa"/>
            <w:tcBorders>
              <w:top w:val="single" w:sz="2" w:space="0" w:color="auto"/>
              <w:left w:val="single" w:sz="2" w:space="0" w:color="auto"/>
              <w:bottom w:val="single" w:sz="12" w:space="0" w:color="auto"/>
              <w:right w:val="single" w:sz="2" w:space="0" w:color="auto"/>
            </w:tcBorders>
            <w:shd w:val="clear" w:color="auto" w:fill="auto"/>
            <w:vAlign w:val="bottom"/>
          </w:tcPr>
          <w:p w:rsidR="008A07E4" w:rsidRPr="00305C2D" w:rsidRDefault="008A07E4" w:rsidP="00C07EEC">
            <w:pPr>
              <w:spacing w:before="40" w:after="40" w:line="220" w:lineRule="exact"/>
              <w:ind w:left="113" w:right="113"/>
              <w:jc w:val="right"/>
              <w:rPr>
                <w:b/>
                <w:sz w:val="18"/>
              </w:rPr>
            </w:pPr>
            <w:r w:rsidRPr="00305C2D">
              <w:rPr>
                <w:b/>
                <w:sz w:val="18"/>
              </w:rPr>
              <w:t xml:space="preserve">7.1. </w:t>
            </w:r>
            <w:proofErr w:type="gramStart"/>
            <w:r w:rsidRPr="00305C2D">
              <w:rPr>
                <w:b/>
                <w:sz w:val="18"/>
              </w:rPr>
              <w:t>or</w:t>
            </w:r>
            <w:proofErr w:type="gramEnd"/>
            <w:r w:rsidRPr="00305C2D">
              <w:rPr>
                <w:b/>
                <w:sz w:val="18"/>
              </w:rPr>
              <w:t xml:space="preserve"> 25.5.</w:t>
            </w:r>
          </w:p>
        </w:tc>
        <w:tc>
          <w:tcPr>
            <w:tcW w:w="1620" w:type="dxa"/>
            <w:tcBorders>
              <w:top w:val="single" w:sz="2" w:space="0" w:color="auto"/>
              <w:left w:val="single" w:sz="2" w:space="0" w:color="auto"/>
              <w:bottom w:val="single" w:sz="12" w:space="0" w:color="auto"/>
              <w:right w:val="single" w:sz="2" w:space="0" w:color="auto"/>
            </w:tcBorders>
            <w:shd w:val="clear" w:color="auto" w:fill="auto"/>
            <w:vAlign w:val="bottom"/>
          </w:tcPr>
          <w:p w:rsidR="008A07E4" w:rsidRPr="00305C2D" w:rsidRDefault="008A07E4" w:rsidP="00C07EEC">
            <w:pPr>
              <w:spacing w:before="40" w:after="40" w:line="220" w:lineRule="exact"/>
              <w:ind w:left="113" w:right="113"/>
              <w:jc w:val="right"/>
              <w:rPr>
                <w:b/>
                <w:sz w:val="18"/>
              </w:rPr>
            </w:pPr>
            <w:r w:rsidRPr="00305C2D">
              <w:rPr>
                <w:b/>
                <w:sz w:val="18"/>
              </w:rPr>
              <w:t xml:space="preserve">16.1./16.2. </w:t>
            </w:r>
            <w:proofErr w:type="gramStart"/>
            <w:r w:rsidRPr="00305C2D">
              <w:rPr>
                <w:b/>
                <w:sz w:val="18"/>
              </w:rPr>
              <w:t>or</w:t>
            </w:r>
            <w:proofErr w:type="gramEnd"/>
            <w:r w:rsidRPr="00305C2D">
              <w:rPr>
                <w:b/>
                <w:sz w:val="18"/>
              </w:rPr>
              <w:t xml:space="preserve"> 25.1./25.2.</w:t>
            </w:r>
          </w:p>
        </w:tc>
        <w:tc>
          <w:tcPr>
            <w:tcW w:w="1620" w:type="dxa"/>
            <w:tcBorders>
              <w:top w:val="single" w:sz="2" w:space="0" w:color="auto"/>
              <w:left w:val="single" w:sz="2" w:space="0" w:color="auto"/>
              <w:bottom w:val="single" w:sz="12" w:space="0" w:color="auto"/>
              <w:right w:val="single" w:sz="2" w:space="0" w:color="auto"/>
            </w:tcBorders>
            <w:shd w:val="clear" w:color="auto" w:fill="auto"/>
            <w:vAlign w:val="bottom"/>
          </w:tcPr>
          <w:p w:rsidR="008A07E4" w:rsidRPr="00305C2D" w:rsidRDefault="008A07E4" w:rsidP="00C07EEC">
            <w:pPr>
              <w:spacing w:before="40" w:after="40" w:line="220" w:lineRule="exact"/>
              <w:ind w:left="113" w:right="113"/>
              <w:jc w:val="right"/>
              <w:rPr>
                <w:b/>
                <w:sz w:val="18"/>
              </w:rPr>
            </w:pPr>
            <w:r w:rsidRPr="00305C2D">
              <w:rPr>
                <w:b/>
                <w:sz w:val="18"/>
              </w:rPr>
              <w:t>16.4. or 25.3.</w:t>
            </w:r>
          </w:p>
        </w:tc>
        <w:tc>
          <w:tcPr>
            <w:tcW w:w="1710" w:type="dxa"/>
            <w:tcBorders>
              <w:top w:val="single" w:sz="2" w:space="0" w:color="auto"/>
              <w:left w:val="single" w:sz="2" w:space="0" w:color="auto"/>
              <w:bottom w:val="single" w:sz="12" w:space="0" w:color="auto"/>
              <w:right w:val="single" w:sz="2" w:space="0" w:color="auto"/>
            </w:tcBorders>
            <w:shd w:val="clear" w:color="auto" w:fill="auto"/>
            <w:vAlign w:val="bottom"/>
          </w:tcPr>
          <w:p w:rsidR="008A07E4" w:rsidRPr="00305C2D" w:rsidRDefault="008A07E4" w:rsidP="00C07EEC">
            <w:pPr>
              <w:spacing w:before="40" w:after="40" w:line="220" w:lineRule="exact"/>
              <w:ind w:left="113" w:right="113"/>
              <w:jc w:val="right"/>
              <w:rPr>
                <w:b/>
                <w:sz w:val="18"/>
              </w:rPr>
            </w:pPr>
            <w:r w:rsidRPr="00305C2D">
              <w:rPr>
                <w:b/>
                <w:sz w:val="18"/>
              </w:rPr>
              <w:t>A5/3.1.3.</w:t>
            </w:r>
          </w:p>
        </w:tc>
      </w:tr>
    </w:tbl>
    <w:p w:rsidR="008A07E4" w:rsidRDefault="008A07E4" w:rsidP="008A07E4">
      <w:pPr>
        <w:tabs>
          <w:tab w:val="left" w:pos="1985"/>
        </w:tabs>
        <w:spacing w:before="120" w:line="240" w:lineRule="auto"/>
        <w:ind w:left="1080"/>
        <w:jc w:val="both"/>
        <w:rPr>
          <w:lang w:eastAsia="de-DE"/>
        </w:rPr>
      </w:pPr>
      <w:r w:rsidRPr="00D87FFB">
        <w:rPr>
          <w:b/>
          <w:i/>
          <w:sz w:val="18"/>
          <w:szCs w:val="18"/>
          <w:lang w:eastAsia="de-DE"/>
        </w:rPr>
        <w:t>Note:</w:t>
      </w:r>
      <w:r w:rsidRPr="00D87FFB">
        <w:rPr>
          <w:b/>
          <w:i/>
          <w:sz w:val="18"/>
          <w:szCs w:val="18"/>
          <w:lang w:eastAsia="de-DE"/>
        </w:rPr>
        <w:tab/>
      </w:r>
      <w:r w:rsidRPr="00D87FFB">
        <w:rPr>
          <w:b/>
          <w:sz w:val="18"/>
          <w:szCs w:val="18"/>
          <w:lang w:eastAsia="de-DE"/>
        </w:rPr>
        <w:t>A reference such as A5/3.1.1</w:t>
      </w:r>
      <w:r>
        <w:rPr>
          <w:b/>
          <w:sz w:val="18"/>
          <w:szCs w:val="18"/>
          <w:lang w:eastAsia="de-DE"/>
        </w:rPr>
        <w:t>.</w:t>
      </w:r>
      <w:r w:rsidRPr="00D87FFB">
        <w:rPr>
          <w:b/>
          <w:sz w:val="18"/>
          <w:szCs w:val="18"/>
          <w:lang w:eastAsia="de-DE"/>
        </w:rPr>
        <w:t xml:space="preserve"> </w:t>
      </w:r>
      <w:proofErr w:type="gramStart"/>
      <w:r w:rsidRPr="00D87FFB">
        <w:rPr>
          <w:b/>
          <w:sz w:val="18"/>
          <w:szCs w:val="18"/>
          <w:lang w:eastAsia="de-DE"/>
        </w:rPr>
        <w:t>in</w:t>
      </w:r>
      <w:proofErr w:type="gramEnd"/>
      <w:r w:rsidRPr="00D87FFB">
        <w:rPr>
          <w:b/>
          <w:sz w:val="18"/>
          <w:szCs w:val="18"/>
          <w:lang w:eastAsia="de-DE"/>
        </w:rPr>
        <w:t xml:space="preserve"> the table indicates the annex (Annex 5) and paragraph (3.1.1.) of that annex, where the relevant vehicle or requirement is described and specified. A reference such as 2.3</w:t>
      </w:r>
      <w:r>
        <w:rPr>
          <w:b/>
          <w:sz w:val="18"/>
          <w:szCs w:val="18"/>
          <w:lang w:eastAsia="de-DE"/>
        </w:rPr>
        <w:t>.</w:t>
      </w:r>
      <w:r w:rsidRPr="00D87FFB">
        <w:rPr>
          <w:b/>
          <w:sz w:val="18"/>
          <w:szCs w:val="18"/>
          <w:lang w:eastAsia="de-DE"/>
        </w:rPr>
        <w:t xml:space="preserve"> </w:t>
      </w:r>
      <w:proofErr w:type="gramStart"/>
      <w:r w:rsidRPr="00D87FFB">
        <w:rPr>
          <w:b/>
          <w:sz w:val="18"/>
          <w:szCs w:val="18"/>
          <w:lang w:eastAsia="de-DE"/>
        </w:rPr>
        <w:t>in</w:t>
      </w:r>
      <w:proofErr w:type="gramEnd"/>
      <w:r w:rsidRPr="00D87FFB">
        <w:rPr>
          <w:b/>
          <w:sz w:val="18"/>
          <w:szCs w:val="18"/>
          <w:lang w:eastAsia="de-DE"/>
        </w:rPr>
        <w:t xml:space="preserve"> the table indicates paragraph (2.3.) of this Regulation, where the relevant requirement is specified</w:t>
      </w:r>
      <w:r w:rsidRPr="00576862">
        <w:rPr>
          <w:lang w:eastAsia="de-DE"/>
        </w:rPr>
        <w:t>.</w:t>
      </w:r>
    </w:p>
    <w:p w:rsidR="008D1F53" w:rsidRDefault="008A07E4" w:rsidP="008A07E4">
      <w:pPr>
        <w:tabs>
          <w:tab w:val="left" w:pos="1985"/>
        </w:tabs>
        <w:spacing w:before="120" w:line="240" w:lineRule="auto"/>
        <w:ind w:left="1418" w:right="1134"/>
        <w:jc w:val="both"/>
      </w:pPr>
      <w:r w:rsidRPr="00B15AB3">
        <w:rPr>
          <w:b/>
          <w:i/>
          <w:sz w:val="18"/>
          <w:szCs w:val="18"/>
          <w:vertAlign w:val="superscript"/>
          <w:lang w:eastAsia="de-DE"/>
        </w:rPr>
        <w:t>*</w:t>
      </w:r>
      <w:r>
        <w:rPr>
          <w:b/>
          <w:i/>
          <w:sz w:val="18"/>
          <w:szCs w:val="18"/>
          <w:lang w:eastAsia="de-DE"/>
        </w:rPr>
        <w:tab/>
      </w:r>
      <w:r w:rsidRPr="00B15AB3">
        <w:rPr>
          <w:b/>
          <w:sz w:val="18"/>
          <w:szCs w:val="18"/>
          <w:lang w:eastAsia="de-DE"/>
        </w:rPr>
        <w:t xml:space="preserve">GVW means </w:t>
      </w:r>
      <w:r>
        <w:rPr>
          <w:b/>
          <w:sz w:val="18"/>
          <w:szCs w:val="18"/>
          <w:lang w:eastAsia="de-DE"/>
        </w:rPr>
        <w:t>G</w:t>
      </w:r>
      <w:r w:rsidRPr="00B15AB3">
        <w:rPr>
          <w:b/>
          <w:sz w:val="18"/>
          <w:szCs w:val="18"/>
          <w:lang w:eastAsia="de-DE"/>
        </w:rPr>
        <w:t xml:space="preserve">ross </w:t>
      </w:r>
      <w:r>
        <w:rPr>
          <w:b/>
          <w:sz w:val="18"/>
          <w:szCs w:val="18"/>
          <w:lang w:eastAsia="de-DE"/>
        </w:rPr>
        <w:t>V</w:t>
      </w:r>
      <w:r w:rsidRPr="00B15AB3">
        <w:rPr>
          <w:b/>
          <w:sz w:val="18"/>
          <w:szCs w:val="18"/>
          <w:lang w:eastAsia="de-DE"/>
        </w:rPr>
        <w:t xml:space="preserve">ehicle </w:t>
      </w:r>
      <w:r>
        <w:rPr>
          <w:b/>
          <w:sz w:val="18"/>
          <w:szCs w:val="18"/>
          <w:lang w:eastAsia="de-DE"/>
        </w:rPr>
        <w:t>W</w:t>
      </w:r>
      <w:r w:rsidRPr="00B15AB3">
        <w:rPr>
          <w:b/>
          <w:sz w:val="18"/>
          <w:szCs w:val="18"/>
          <w:lang w:eastAsia="de-DE"/>
        </w:rPr>
        <w:t>eight</w:t>
      </w:r>
      <w:r>
        <w:t>.</w:t>
      </w:r>
      <w:r w:rsidRPr="00576862">
        <w:t>"</w:t>
      </w:r>
    </w:p>
    <w:p w:rsidR="003230FE" w:rsidRDefault="003230FE">
      <w:pPr>
        <w:rPr>
          <w:b/>
        </w:rPr>
      </w:pPr>
    </w:p>
    <w:p w:rsidR="008D1F53" w:rsidRDefault="008D1F53">
      <w:pPr>
        <w:rPr>
          <w:b/>
        </w:rPr>
      </w:pPr>
      <w:r w:rsidRPr="008D1F53">
        <w:rPr>
          <w:b/>
        </w:rPr>
        <w:t xml:space="preserve">Justifications: </w:t>
      </w:r>
    </w:p>
    <w:p w:rsidR="00843B64" w:rsidRDefault="008D1F53" w:rsidP="00843B64">
      <w:pPr>
        <w:pStyle w:val="ListParagraph"/>
        <w:numPr>
          <w:ilvl w:val="0"/>
          <w:numId w:val="2"/>
        </w:numPr>
      </w:pPr>
      <w:r w:rsidRPr="00843B64">
        <w:t>For Sr. Nos. 1 to 3</w:t>
      </w:r>
      <w:r w:rsidR="00BE26C8">
        <w:t xml:space="preserve"> of this document</w:t>
      </w:r>
      <w:r w:rsidRPr="00843B64">
        <w:t xml:space="preserve"> </w:t>
      </w:r>
      <w:r w:rsidR="00843B64" w:rsidRPr="00843B64">
        <w:t>:</w:t>
      </w:r>
      <w:r w:rsidR="00843B64">
        <w:t xml:space="preserve"> Since M3 category vehicles have maximum mass exceeding 5 </w:t>
      </w:r>
      <w:proofErr w:type="spellStart"/>
      <w:r w:rsidR="00843B64">
        <w:t>tonnes</w:t>
      </w:r>
      <w:proofErr w:type="spellEnd"/>
      <w:r w:rsidR="00843B64">
        <w:t xml:space="preserve"> and hence </w:t>
      </w:r>
      <w:proofErr w:type="spellStart"/>
      <w:r w:rsidR="00843B64">
        <w:t>their</w:t>
      </w:r>
      <w:proofErr w:type="spellEnd"/>
      <w:r w:rsidR="00843B64">
        <w:t xml:space="preserve"> can be  M3 </w:t>
      </w:r>
      <w:r w:rsidR="00843B64" w:rsidRPr="00843B64">
        <w:t xml:space="preserve"> </w:t>
      </w:r>
      <w:r w:rsidR="00843B64">
        <w:t xml:space="preserve">exceeding 8 </w:t>
      </w:r>
      <w:proofErr w:type="spellStart"/>
      <w:r w:rsidR="00843B64">
        <w:t>tonnes</w:t>
      </w:r>
      <w:proofErr w:type="spellEnd"/>
      <w:r w:rsidR="00843B64">
        <w:t>, this may be inadvertently missed out</w:t>
      </w:r>
      <w:r w:rsidR="00843B64" w:rsidRPr="00843B64">
        <w:t xml:space="preserve"> </w:t>
      </w:r>
    </w:p>
    <w:p w:rsidR="00BE26C8" w:rsidRDefault="00843B64" w:rsidP="00843B64">
      <w:pPr>
        <w:pStyle w:val="ListParagraph"/>
        <w:numPr>
          <w:ilvl w:val="0"/>
          <w:numId w:val="2"/>
        </w:numPr>
      </w:pPr>
      <w:r w:rsidRPr="00843B64">
        <w:t xml:space="preserve">For Sr. Nos. </w:t>
      </w:r>
      <w:r>
        <w:t>4</w:t>
      </w:r>
      <w:r w:rsidR="00BE26C8">
        <w:t xml:space="preserve"> of this </w:t>
      </w:r>
      <w:proofErr w:type="gramStart"/>
      <w:r w:rsidR="00BE26C8">
        <w:t>document</w:t>
      </w:r>
      <w:r>
        <w:t xml:space="preserve"> </w:t>
      </w:r>
      <w:r w:rsidR="00BE26C8">
        <w:t>:</w:t>
      </w:r>
      <w:proofErr w:type="gramEnd"/>
      <w:r w:rsidR="00BE26C8">
        <w:t xml:space="preserve"> Since all clauses proposed are categorizing vehicles linked with 8 </w:t>
      </w:r>
      <w:proofErr w:type="spellStart"/>
      <w:r w:rsidR="00BE26C8">
        <w:t>tonnes</w:t>
      </w:r>
      <w:proofErr w:type="spellEnd"/>
      <w:r w:rsidR="00BE26C8">
        <w:t>, same logic can be used at proposal for clause No.  25.5.</w:t>
      </w:r>
    </w:p>
    <w:p w:rsidR="007F0086" w:rsidRDefault="00BE26C8" w:rsidP="007F0086">
      <w:pPr>
        <w:pStyle w:val="ListParagraph"/>
        <w:numPr>
          <w:ilvl w:val="0"/>
          <w:numId w:val="2"/>
        </w:numPr>
        <w:tabs>
          <w:tab w:val="left" w:pos="1985"/>
        </w:tabs>
        <w:spacing w:before="120" w:line="240" w:lineRule="auto"/>
        <w:ind w:right="1134"/>
        <w:jc w:val="both"/>
      </w:pPr>
      <w:r w:rsidRPr="00843B64">
        <w:t xml:space="preserve">For Sr. Nos. </w:t>
      </w:r>
      <w:r>
        <w:t xml:space="preserve">5 of this document: Typographical mistake. </w:t>
      </w:r>
    </w:p>
    <w:p w:rsidR="003230FE" w:rsidRDefault="003230FE" w:rsidP="003230FE">
      <w:pPr>
        <w:tabs>
          <w:tab w:val="left" w:pos="1985"/>
        </w:tabs>
        <w:spacing w:before="120" w:line="240" w:lineRule="auto"/>
        <w:ind w:right="1134"/>
        <w:jc w:val="center"/>
      </w:pPr>
      <w:r>
        <w:t>____________</w:t>
      </w:r>
      <w:bookmarkStart w:id="0" w:name="_GoBack"/>
      <w:bookmarkEnd w:id="0"/>
    </w:p>
    <w:sectPr w:rsidR="003230FE" w:rsidSect="003230FE">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A63CB"/>
    <w:multiLevelType w:val="hybridMultilevel"/>
    <w:tmpl w:val="E938CD1E"/>
    <w:lvl w:ilvl="0" w:tplc="B57E54D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05681D"/>
    <w:multiLevelType w:val="hybridMultilevel"/>
    <w:tmpl w:val="5226D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ED6"/>
    <w:rsid w:val="0000731F"/>
    <w:rsid w:val="00013003"/>
    <w:rsid w:val="002E4E59"/>
    <w:rsid w:val="003230FE"/>
    <w:rsid w:val="003C6ED6"/>
    <w:rsid w:val="00413CAE"/>
    <w:rsid w:val="00495B91"/>
    <w:rsid w:val="004A6C7C"/>
    <w:rsid w:val="00773454"/>
    <w:rsid w:val="007A765C"/>
    <w:rsid w:val="007F0086"/>
    <w:rsid w:val="00843B64"/>
    <w:rsid w:val="008A07E4"/>
    <w:rsid w:val="008D1F53"/>
    <w:rsid w:val="009273C6"/>
    <w:rsid w:val="00A148EF"/>
    <w:rsid w:val="00BE26C8"/>
    <w:rsid w:val="00C9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B91"/>
    <w:pPr>
      <w:ind w:left="720"/>
      <w:contextualSpacing/>
    </w:pPr>
  </w:style>
  <w:style w:type="character" w:customStyle="1" w:styleId="SingleTxtGChar">
    <w:name w:val="_ Single Txt_G Char"/>
    <w:link w:val="SingleTxtG"/>
    <w:rsid w:val="007A765C"/>
    <w:rPr>
      <w:lang w:val="en-GB"/>
    </w:rPr>
  </w:style>
  <w:style w:type="paragraph" w:customStyle="1" w:styleId="SingleTxtG">
    <w:name w:val="_ Single Txt_G"/>
    <w:basedOn w:val="Normal"/>
    <w:link w:val="SingleTxtGChar"/>
    <w:rsid w:val="007A765C"/>
    <w:pPr>
      <w:suppressAutoHyphens/>
      <w:spacing w:after="120" w:line="240" w:lineRule="atLeast"/>
      <w:ind w:left="1134" w:right="1134"/>
      <w:jc w:val="both"/>
    </w:pPr>
    <w:rPr>
      <w:lang w:val="en-GB"/>
    </w:rPr>
  </w:style>
  <w:style w:type="paragraph" w:customStyle="1" w:styleId="HChG">
    <w:name w:val="_ H _Ch_G"/>
    <w:basedOn w:val="Normal"/>
    <w:next w:val="Normal"/>
    <w:link w:val="HChGChar"/>
    <w:qFormat/>
    <w:rsid w:val="008A07E4"/>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8A07E4"/>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C92BD4"/>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C92BD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B91"/>
    <w:pPr>
      <w:ind w:left="720"/>
      <w:contextualSpacing/>
    </w:pPr>
  </w:style>
  <w:style w:type="character" w:customStyle="1" w:styleId="SingleTxtGChar">
    <w:name w:val="_ Single Txt_G Char"/>
    <w:link w:val="SingleTxtG"/>
    <w:rsid w:val="007A765C"/>
    <w:rPr>
      <w:lang w:val="en-GB"/>
    </w:rPr>
  </w:style>
  <w:style w:type="paragraph" w:customStyle="1" w:styleId="SingleTxtG">
    <w:name w:val="_ Single Txt_G"/>
    <w:basedOn w:val="Normal"/>
    <w:link w:val="SingleTxtGChar"/>
    <w:rsid w:val="007A765C"/>
    <w:pPr>
      <w:suppressAutoHyphens/>
      <w:spacing w:after="120" w:line="240" w:lineRule="atLeast"/>
      <w:ind w:left="1134" w:right="1134"/>
      <w:jc w:val="both"/>
    </w:pPr>
    <w:rPr>
      <w:lang w:val="en-GB"/>
    </w:rPr>
  </w:style>
  <w:style w:type="paragraph" w:customStyle="1" w:styleId="HChG">
    <w:name w:val="_ H _Ch_G"/>
    <w:basedOn w:val="Normal"/>
    <w:next w:val="Normal"/>
    <w:link w:val="HChGChar"/>
    <w:qFormat/>
    <w:rsid w:val="008A07E4"/>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8A07E4"/>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C92BD4"/>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C92BD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P. Rawal</dc:creator>
  <cp:lastModifiedBy>Hubert Romain</cp:lastModifiedBy>
  <cp:revision>2</cp:revision>
  <dcterms:created xsi:type="dcterms:W3CDTF">2015-05-05T11:53:00Z</dcterms:created>
  <dcterms:modified xsi:type="dcterms:W3CDTF">2015-05-05T11:53:00Z</dcterms:modified>
</cp:coreProperties>
</file>