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DD1" w:rsidRPr="004440DA" w:rsidRDefault="00574DD1" w:rsidP="00574DD1">
      <w:pPr>
        <w:spacing w:line="240" w:lineRule="auto"/>
        <w:rPr>
          <w:sz w:val="2"/>
          <w:lang w:val="fr-CH"/>
        </w:rPr>
        <w:sectPr w:rsidR="00574DD1" w:rsidRPr="004440DA" w:rsidSect="003D1FC1">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TmpSave"/>
      <w:bookmarkEnd w:id="0"/>
      <w:r w:rsidRPr="004440DA">
        <w:rPr>
          <w:rStyle w:val="CommentReference"/>
          <w:lang w:val="fr-CH"/>
        </w:rPr>
        <w:commentReference w:id="1"/>
      </w:r>
      <w:bookmarkStart w:id="2" w:name="_GoBack"/>
      <w:bookmarkEnd w:id="2"/>
    </w:p>
    <w:p w:rsidR="00574DD1" w:rsidRPr="004440DA" w:rsidRDefault="00574DD1" w:rsidP="00EF569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lastRenderedPageBreak/>
        <w:t>Commission économique pour l</w:t>
      </w:r>
      <w:r w:rsidR="00EF5691" w:rsidRPr="004440DA">
        <w:rPr>
          <w:lang w:val="fr-CH"/>
        </w:rPr>
        <w:t>’</w:t>
      </w:r>
      <w:r w:rsidRPr="004440DA">
        <w:rPr>
          <w:lang w:val="fr-CH"/>
        </w:rPr>
        <w:t>Europe</w:t>
      </w:r>
    </w:p>
    <w:p w:rsidR="00EF5691" w:rsidRPr="004440DA" w:rsidRDefault="00EF5691" w:rsidP="00EF5691">
      <w:pPr>
        <w:pStyle w:val="H1"/>
        <w:spacing w:line="120" w:lineRule="exact"/>
        <w:rPr>
          <w:b w:val="0"/>
          <w:sz w:val="10"/>
          <w:lang w:val="fr-CH"/>
        </w:rPr>
      </w:pPr>
    </w:p>
    <w:p w:rsidR="00574DD1" w:rsidRPr="004440DA" w:rsidRDefault="00574DD1" w:rsidP="00EF569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lang w:val="fr-CH"/>
        </w:rPr>
      </w:pPr>
      <w:r w:rsidRPr="004440DA">
        <w:rPr>
          <w:b w:val="0"/>
          <w:bCs/>
          <w:lang w:val="fr-CH"/>
        </w:rPr>
        <w:t>Comité des transports intérieurs</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 xml:space="preserve">Forum mondial de l’harmonisation </w:t>
      </w:r>
      <w:r w:rsidRPr="004440DA">
        <w:rPr>
          <w:lang w:val="fr-CH"/>
        </w:rPr>
        <w:br/>
        <w:t>des Règlements concernant les véhicules</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Groupe de travail des dispositions générales de sécurité</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109</w:t>
      </w:r>
      <w:r w:rsidRPr="004440DA">
        <w:rPr>
          <w:vertAlign w:val="superscript"/>
          <w:lang w:val="fr-CH"/>
        </w:rPr>
        <w:t>e</w:t>
      </w:r>
      <w:r w:rsidRPr="004440DA">
        <w:rPr>
          <w:lang w:val="fr-CH"/>
        </w:rPr>
        <w:t xml:space="preserve"> session</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sidRPr="004440DA">
        <w:rPr>
          <w:lang w:val="fr-CH"/>
        </w:rPr>
        <w:t xml:space="preserve">Genève, 29 septembre-2 octobre 2015 </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sidRPr="004440DA">
        <w:rPr>
          <w:lang w:val="fr-CH"/>
        </w:rPr>
        <w:t xml:space="preserve">Point 2 a) de l’ordre du jour provisoire </w:t>
      </w:r>
    </w:p>
    <w:p w:rsidR="00EF5691" w:rsidRPr="004440DA" w:rsidRDefault="00EF5691" w:rsidP="00EF569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Règlement n</w:t>
      </w:r>
      <w:r w:rsidRPr="004440DA">
        <w:rPr>
          <w:vertAlign w:val="superscript"/>
          <w:lang w:val="fr-CH"/>
        </w:rPr>
        <w:t>o</w:t>
      </w:r>
      <w:r w:rsidRPr="004440DA">
        <w:rPr>
          <w:lang w:val="fr-CH"/>
        </w:rPr>
        <w:t> 107 (Véhicules des catégories M</w:t>
      </w:r>
      <w:r w:rsidRPr="004440DA">
        <w:rPr>
          <w:vertAlign w:val="subscript"/>
          <w:lang w:val="fr-CH"/>
        </w:rPr>
        <w:t>2</w:t>
      </w:r>
      <w:r w:rsidRPr="004440DA">
        <w:rPr>
          <w:lang w:val="fr-CH"/>
        </w:rPr>
        <w:t xml:space="preserve"> et M</w:t>
      </w:r>
      <w:r w:rsidRPr="004440DA">
        <w:rPr>
          <w:vertAlign w:val="subscript"/>
          <w:lang w:val="fr-CH"/>
        </w:rPr>
        <w:t>3</w:t>
      </w:r>
      <w:r w:rsidRPr="004440DA">
        <w:rPr>
          <w:lang w:val="fr-CH"/>
        </w:rPr>
        <w:t xml:space="preserve">) </w:t>
      </w:r>
      <w:r w:rsidRPr="004440DA">
        <w:rPr>
          <w:lang w:val="fr-CH"/>
        </w:rPr>
        <w:br/>
        <w:t xml:space="preserve">− Propositions relatives à de nouveaux amendements </w:t>
      </w: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EF5691" w:rsidRPr="004440DA" w:rsidRDefault="00EF5691" w:rsidP="00EF56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t xml:space="preserve">Proposition de série 07 d’amendements </w:t>
      </w:r>
      <w:r w:rsidRPr="004440DA">
        <w:rPr>
          <w:lang w:val="fr-CH"/>
        </w:rPr>
        <w:br/>
        <w:t>au Règlement n</w:t>
      </w:r>
      <w:r w:rsidRPr="004440DA">
        <w:rPr>
          <w:vertAlign w:val="superscript"/>
          <w:lang w:val="fr-CH"/>
        </w:rPr>
        <w:t>o</w:t>
      </w:r>
      <w:r w:rsidRPr="004440DA">
        <w:rPr>
          <w:lang w:val="fr-CH"/>
        </w:rPr>
        <w:t xml:space="preserve"> 107 </w:t>
      </w:r>
      <w:r w:rsidRPr="004440DA">
        <w:rPr>
          <w:lang w:val="fr-CH"/>
        </w:rPr>
        <w:br/>
        <w:t>(Véhicules des catégories M</w:t>
      </w:r>
      <w:r w:rsidRPr="004440DA">
        <w:rPr>
          <w:vertAlign w:val="subscript"/>
          <w:lang w:val="fr-CH"/>
        </w:rPr>
        <w:t>2</w:t>
      </w:r>
      <w:r w:rsidRPr="004440DA">
        <w:rPr>
          <w:lang w:val="fr-CH"/>
        </w:rPr>
        <w:t xml:space="preserve"> et M</w:t>
      </w:r>
      <w:r w:rsidRPr="004440DA">
        <w:rPr>
          <w:vertAlign w:val="subscript"/>
          <w:lang w:val="fr-CH"/>
        </w:rPr>
        <w:t>3</w:t>
      </w:r>
      <w:r w:rsidRPr="004440DA">
        <w:rPr>
          <w:lang w:val="fr-CH"/>
        </w:rPr>
        <w:t xml:space="preserve">) </w:t>
      </w:r>
    </w:p>
    <w:p w:rsidR="00EF5691" w:rsidRPr="004440DA" w:rsidRDefault="00EF5691" w:rsidP="00EF5691">
      <w:pPr>
        <w:pStyle w:val="SingleTxt"/>
        <w:spacing w:after="0" w:line="120" w:lineRule="exact"/>
        <w:rPr>
          <w:b/>
          <w:sz w:val="10"/>
          <w:lang w:val="fr-CH"/>
        </w:rPr>
      </w:pPr>
    </w:p>
    <w:p w:rsidR="00EF5691" w:rsidRPr="004440DA" w:rsidRDefault="00EF5691" w:rsidP="00EF5691">
      <w:pPr>
        <w:pStyle w:val="SingleTxt"/>
        <w:spacing w:after="0" w:line="120" w:lineRule="exact"/>
        <w:rPr>
          <w:b/>
          <w:sz w:val="10"/>
          <w:lang w:val="fr-CH"/>
        </w:rPr>
      </w:pPr>
    </w:p>
    <w:p w:rsidR="00EF5691" w:rsidRPr="004440DA" w:rsidRDefault="00EF5691" w:rsidP="00EF56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t xml:space="preserve">Communication de l’expert de l’Organisation </w:t>
      </w:r>
      <w:r w:rsidRPr="004440DA">
        <w:rPr>
          <w:lang w:val="fr-CH"/>
        </w:rPr>
        <w:br/>
        <w:t>internationale des constructeurs d’automobiles (OICA)</w:t>
      </w:r>
      <w:r w:rsidRPr="004440DA">
        <w:rPr>
          <w:rStyle w:val="FootnoteReference"/>
          <w:b w:val="0"/>
          <w:color w:val="auto"/>
          <w:sz w:val="20"/>
          <w:szCs w:val="20"/>
          <w:vertAlign w:val="baseline"/>
          <w:lang w:val="fr-CH"/>
        </w:rPr>
        <w:footnoteReference w:customMarkFollows="1" w:id="1"/>
        <w:t>*</w:t>
      </w:r>
    </w:p>
    <w:p w:rsidR="00EF5691" w:rsidRPr="004440DA" w:rsidRDefault="00EF5691" w:rsidP="00EF5691">
      <w:pPr>
        <w:pStyle w:val="SingleTxt"/>
        <w:spacing w:after="0" w:line="120" w:lineRule="exact"/>
        <w:rPr>
          <w:sz w:val="10"/>
          <w:lang w:val="fr-CH"/>
        </w:rPr>
      </w:pPr>
    </w:p>
    <w:p w:rsidR="00EF5691" w:rsidRPr="004440DA" w:rsidRDefault="00EF5691" w:rsidP="00EF5691">
      <w:pPr>
        <w:pStyle w:val="SingleTxt"/>
        <w:spacing w:after="0" w:line="120" w:lineRule="exact"/>
        <w:rPr>
          <w:sz w:val="10"/>
          <w:lang w:val="fr-CH"/>
        </w:rPr>
      </w:pPr>
    </w:p>
    <w:p w:rsidR="00EF5691" w:rsidRPr="004440DA" w:rsidRDefault="00EF5691" w:rsidP="00EF5691">
      <w:pPr>
        <w:pStyle w:val="SingleTxt"/>
        <w:rPr>
          <w:lang w:val="fr-CH"/>
        </w:rPr>
      </w:pPr>
      <w:r w:rsidRPr="004440DA">
        <w:rPr>
          <w:lang w:val="fr-CH"/>
        </w:rPr>
        <w:tab/>
        <w:t>Le texte reproduit ci-après, établi par l’expert de l’Organisation internationale des constructeurs d’automobiles (OICA), vise à rendre obligatoires les systèmes d’extinction d’incendie sur les véhicules des classes I et II par le biais d’une une nouvelle série 07 d’amendements au Règlement. Il est principalement basé sur le document ECE/TRANS/WP.29/GRSG 2014/6/Rev.1, tel que modifié et reproduit dans le document GRSG-108-51, qui était soumis au WP.29 et à l’AC.1 pour examen à leurs sessions de novembre 2015 en tant que projet de complément 4 à la série 06 d’amendements au Règlement n</w:t>
      </w:r>
      <w:r w:rsidRPr="004440DA">
        <w:rPr>
          <w:vertAlign w:val="superscript"/>
          <w:lang w:val="fr-CH"/>
        </w:rPr>
        <w:t>o</w:t>
      </w:r>
      <w:r w:rsidRPr="004440DA">
        <w:rPr>
          <w:lang w:val="fr-CH"/>
        </w:rPr>
        <w:t> 107 (ECE/TRANS/WP.29/2015/88). Les modifications sont indiquées en caractères gras pour les ajouts et en caractères biffés pour les suppressions.</w:t>
      </w:r>
    </w:p>
    <w:p w:rsidR="00EF5691" w:rsidRPr="004440DA" w:rsidRDefault="00EF5691" w:rsidP="00EF56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br w:type="page"/>
      </w:r>
      <w:r w:rsidRPr="004440DA">
        <w:rPr>
          <w:lang w:val="fr-CH"/>
        </w:rPr>
        <w:lastRenderedPageBreak/>
        <w:tab/>
        <w:t>I.</w:t>
      </w:r>
      <w:r w:rsidRPr="004440DA">
        <w:rPr>
          <w:lang w:val="fr-CH"/>
        </w:rPr>
        <w:tab/>
        <w:t>Proposition</w:t>
      </w:r>
    </w:p>
    <w:p w:rsidR="00EF5691" w:rsidRPr="004440DA" w:rsidRDefault="00EF5691" w:rsidP="00EF5691">
      <w:pPr>
        <w:pStyle w:val="SingleTxt"/>
        <w:spacing w:after="0" w:line="120" w:lineRule="exact"/>
        <w:rPr>
          <w:i/>
          <w:sz w:val="10"/>
          <w:lang w:val="fr-CH"/>
        </w:rPr>
      </w:pPr>
    </w:p>
    <w:p w:rsidR="00EF5691" w:rsidRPr="004440DA" w:rsidRDefault="00EF5691" w:rsidP="00EF5691">
      <w:pPr>
        <w:pStyle w:val="SingleTxt"/>
        <w:spacing w:after="0" w:line="120" w:lineRule="exact"/>
        <w:rPr>
          <w:i/>
          <w:sz w:val="10"/>
          <w:lang w:val="fr-CH"/>
        </w:rPr>
      </w:pPr>
    </w:p>
    <w:p w:rsidR="00EF5691" w:rsidRPr="004440DA" w:rsidRDefault="00842FE1" w:rsidP="00842FE1">
      <w:pPr>
        <w:pStyle w:val="SingleTxt"/>
        <w:rPr>
          <w:lang w:val="fr-CH"/>
        </w:rPr>
      </w:pPr>
      <w:r w:rsidRPr="004440DA">
        <w:rPr>
          <w:i/>
          <w:lang w:val="fr-CH"/>
        </w:rPr>
        <w:t xml:space="preserve">Paragraphe </w:t>
      </w:r>
      <w:r w:rsidR="00EF5691" w:rsidRPr="004440DA">
        <w:rPr>
          <w:i/>
          <w:lang w:val="fr-CH"/>
        </w:rPr>
        <w:t>2.2.3</w:t>
      </w:r>
      <w:r w:rsidR="00EF5691" w:rsidRPr="004440DA">
        <w:rPr>
          <w:lang w:val="fr-CH"/>
        </w:rPr>
        <w:t xml:space="preserve">, </w:t>
      </w:r>
      <w:r w:rsidRPr="004440DA">
        <w:rPr>
          <w:lang w:val="fr-CH"/>
        </w:rPr>
        <w:t xml:space="preserve">modifier </w:t>
      </w:r>
      <w:r w:rsidR="00EF5691" w:rsidRPr="004440DA">
        <w:rPr>
          <w:lang w:val="fr-CH"/>
        </w:rPr>
        <w:t>comme suit :</w:t>
      </w:r>
    </w:p>
    <w:p w:rsidR="00EF5691" w:rsidRPr="004440DA" w:rsidRDefault="00EF5691" w:rsidP="00EF5691">
      <w:pPr>
        <w:pStyle w:val="SingleTxt"/>
        <w:ind w:left="2218" w:hanging="951"/>
        <w:rPr>
          <w:lang w:val="fr-CH"/>
        </w:rPr>
      </w:pPr>
      <w:r w:rsidRPr="004440DA">
        <w:rPr>
          <w:lang w:val="fr-CH"/>
        </w:rPr>
        <w:t>« 2.2.3</w:t>
      </w:r>
      <w:r w:rsidRPr="004440DA">
        <w:rPr>
          <w:lang w:val="fr-CH"/>
        </w:rPr>
        <w:tab/>
        <w:t>“</w:t>
      </w:r>
      <w:r w:rsidRPr="004440DA">
        <w:rPr>
          <w:i/>
          <w:lang w:val="fr-CH"/>
        </w:rPr>
        <w:t>Type de système d’extinction d’incendie</w:t>
      </w:r>
      <w:r w:rsidRPr="004440DA">
        <w:rPr>
          <w:lang w:val="fr-CH"/>
        </w:rPr>
        <w:t xml:space="preserve">”, aux fins de l’homologation de type en tant que composant, </w:t>
      </w:r>
      <w:r w:rsidRPr="004440DA">
        <w:rPr>
          <w:strike/>
          <w:lang w:val="fr-CH"/>
        </w:rPr>
        <w:t>une catégorie de</w:t>
      </w:r>
      <w:r w:rsidRPr="004440DA">
        <w:rPr>
          <w:b/>
          <w:lang w:val="fr-CH"/>
        </w:rPr>
        <w:t xml:space="preserve"> un groupe de systèmes </w:t>
      </w:r>
      <w:r w:rsidRPr="004440DA">
        <w:rPr>
          <w:lang w:val="fr-CH"/>
        </w:rPr>
        <w:t>ne présentant pas entre eux de différences notables sur les points suivants :</w:t>
      </w:r>
    </w:p>
    <w:p w:rsidR="00EF5691" w:rsidRPr="004440DA" w:rsidRDefault="00EF5691" w:rsidP="00EF5691">
      <w:pPr>
        <w:pStyle w:val="SingleTxt"/>
        <w:rPr>
          <w:lang w:val="fr-CH"/>
        </w:rPr>
      </w:pPr>
      <w:r w:rsidRPr="004440DA">
        <w:rPr>
          <w:lang w:val="fr-CH"/>
        </w:rPr>
        <w:tab/>
      </w:r>
      <w:r w:rsidRPr="004440DA">
        <w:rPr>
          <w:lang w:val="fr-CH"/>
        </w:rPr>
        <w:tab/>
        <w:t>a)</w:t>
      </w:r>
      <w:r w:rsidRPr="004440DA">
        <w:rPr>
          <w:lang w:val="fr-CH"/>
        </w:rPr>
        <w:tab/>
      </w:r>
      <w:r w:rsidR="0082098F" w:rsidRPr="004440DA">
        <w:rPr>
          <w:lang w:val="fr-CH"/>
        </w:rPr>
        <w:t xml:space="preserve">Le </w:t>
      </w:r>
      <w:r w:rsidRPr="004440DA">
        <w:rPr>
          <w:lang w:val="fr-CH"/>
        </w:rPr>
        <w:t>fabricant du système d’extinction;</w:t>
      </w:r>
    </w:p>
    <w:p w:rsidR="00EF5691" w:rsidRPr="004440DA" w:rsidRDefault="0082098F" w:rsidP="00EF5691">
      <w:pPr>
        <w:pStyle w:val="SingleTxt"/>
        <w:rPr>
          <w:lang w:val="fr-CH"/>
        </w:rPr>
      </w:pPr>
      <w:r w:rsidRPr="004440DA">
        <w:rPr>
          <w:lang w:val="fr-CH"/>
        </w:rPr>
        <w:tab/>
      </w:r>
      <w:r w:rsidRPr="004440DA">
        <w:rPr>
          <w:lang w:val="fr-CH"/>
        </w:rPr>
        <w:tab/>
        <w:t>b)</w:t>
      </w:r>
      <w:r w:rsidRPr="004440DA">
        <w:rPr>
          <w:lang w:val="fr-CH"/>
        </w:rPr>
        <w:tab/>
        <w:t>L</w:t>
      </w:r>
      <w:r w:rsidR="00EF5691" w:rsidRPr="004440DA">
        <w:rPr>
          <w:lang w:val="fr-CH"/>
        </w:rPr>
        <w:t>’agent extincteur;</w:t>
      </w:r>
    </w:p>
    <w:p w:rsidR="00EF5691" w:rsidRPr="004440DA" w:rsidRDefault="00EF5691" w:rsidP="0082098F">
      <w:pPr>
        <w:pStyle w:val="SingleTxt"/>
        <w:ind w:left="2693" w:hanging="1426"/>
        <w:rPr>
          <w:lang w:val="fr-CH"/>
        </w:rPr>
      </w:pPr>
      <w:r w:rsidRPr="004440DA">
        <w:rPr>
          <w:lang w:val="fr-CH"/>
        </w:rPr>
        <w:tab/>
      </w:r>
      <w:r w:rsidRPr="004440DA">
        <w:rPr>
          <w:lang w:val="fr-CH"/>
        </w:rPr>
        <w:tab/>
        <w:t>c)</w:t>
      </w:r>
      <w:r w:rsidRPr="004440DA">
        <w:rPr>
          <w:lang w:val="fr-CH"/>
        </w:rPr>
        <w:tab/>
      </w:r>
      <w:r w:rsidR="0082098F" w:rsidRPr="004440DA">
        <w:rPr>
          <w:lang w:val="fr-CH"/>
        </w:rPr>
        <w:t xml:space="preserve">Le </w:t>
      </w:r>
      <w:r w:rsidRPr="004440DA">
        <w:rPr>
          <w:lang w:val="fr-CH"/>
        </w:rPr>
        <w:t>type de points de décharge utilisé (type de buse, générateur d’agent extincteur ou tube de décharge de l’agent extincteur);</w:t>
      </w:r>
    </w:p>
    <w:p w:rsidR="00EF5691" w:rsidRPr="004440DA" w:rsidRDefault="00EF5691" w:rsidP="00EF5691">
      <w:pPr>
        <w:pStyle w:val="SingleTxt"/>
        <w:rPr>
          <w:b/>
          <w:lang w:val="fr-CH"/>
        </w:rPr>
      </w:pPr>
      <w:r w:rsidRPr="004440DA">
        <w:rPr>
          <w:lang w:val="fr-CH"/>
        </w:rPr>
        <w:tab/>
      </w:r>
      <w:r w:rsidRPr="004440DA">
        <w:rPr>
          <w:lang w:val="fr-CH"/>
        </w:rPr>
        <w:tab/>
        <w:t>d)</w:t>
      </w:r>
      <w:r w:rsidRPr="004440DA">
        <w:rPr>
          <w:lang w:val="fr-CH"/>
        </w:rPr>
        <w:tab/>
        <w:t>Le type d</w:t>
      </w:r>
      <w:r w:rsidR="001519CC">
        <w:rPr>
          <w:lang w:val="fr-CH"/>
        </w:rPr>
        <w:t>e gaz propulseur, s’il y a lieu</w:t>
      </w:r>
      <w:r w:rsidRPr="004440DA">
        <w:rPr>
          <w:lang w:val="fr-CH"/>
        </w:rPr>
        <w:t> ».</w:t>
      </w:r>
    </w:p>
    <w:p w:rsidR="00EF5691" w:rsidRPr="004440DA" w:rsidRDefault="00EF5691" w:rsidP="00EF5691">
      <w:pPr>
        <w:pStyle w:val="SingleTxt"/>
        <w:rPr>
          <w:lang w:val="fr-CH"/>
        </w:rPr>
      </w:pPr>
      <w:r w:rsidRPr="004440DA">
        <w:rPr>
          <w:i/>
          <w:lang w:val="fr-CH"/>
        </w:rPr>
        <w:t>Paragraphe 2.3</w:t>
      </w:r>
      <w:r w:rsidRPr="004440DA">
        <w:rPr>
          <w:lang w:val="fr-CH"/>
        </w:rPr>
        <w:t>, modifier comme suit :</w:t>
      </w:r>
    </w:p>
    <w:p w:rsidR="00EF5691" w:rsidRPr="004440DA" w:rsidRDefault="00EF5691" w:rsidP="00EF5691">
      <w:pPr>
        <w:pStyle w:val="SingleTxt"/>
        <w:ind w:left="2218" w:hanging="951"/>
        <w:rPr>
          <w:lang w:val="fr-CH"/>
        </w:rPr>
      </w:pPr>
      <w:r w:rsidRPr="004440DA">
        <w:rPr>
          <w:lang w:val="fr-CH"/>
        </w:rPr>
        <w:t>« 2.3</w:t>
      </w:r>
      <w:r w:rsidRPr="004440DA">
        <w:rPr>
          <w:lang w:val="fr-CH"/>
        </w:rPr>
        <w:tab/>
      </w:r>
      <w:r w:rsidRPr="004440DA">
        <w:rPr>
          <w:lang w:val="fr-CH"/>
        </w:rPr>
        <w:tab/>
        <w:t>“</w:t>
      </w:r>
      <w:r w:rsidRPr="004440DA">
        <w:rPr>
          <w:i/>
          <w:lang w:val="fr-CH"/>
        </w:rPr>
        <w:t>Homologation d’un véhicule, d’une entité technique distincte ou d’un composant</w:t>
      </w:r>
      <w:r w:rsidRPr="004440DA">
        <w:rPr>
          <w:lang w:val="fr-CH"/>
        </w:rPr>
        <w:t xml:space="preserve">”, l’homologation d’un type de véhicule, </w:t>
      </w:r>
      <w:r w:rsidRPr="004440DA">
        <w:rPr>
          <w:b/>
          <w:lang w:val="fr-CH"/>
        </w:rPr>
        <w:t>d’un type</w:t>
      </w:r>
      <w:r w:rsidRPr="004440DA">
        <w:rPr>
          <w:lang w:val="fr-CH"/>
        </w:rPr>
        <w:t xml:space="preserve"> de carrosserie ou d’un type de composant tel que défini au paragraphe 2.2 en ce qui concerne les caractéristiques de construction spécifiées dans le présent Règlement; ».</w:t>
      </w:r>
    </w:p>
    <w:p w:rsidR="00EF5691" w:rsidRPr="004440DA" w:rsidRDefault="00EF5691" w:rsidP="00EF5691">
      <w:pPr>
        <w:pStyle w:val="SingleTxt"/>
        <w:rPr>
          <w:lang w:val="fr-CH"/>
        </w:rPr>
      </w:pPr>
      <w:r w:rsidRPr="004440DA">
        <w:rPr>
          <w:i/>
          <w:iCs/>
          <w:lang w:val="fr-CH"/>
        </w:rPr>
        <w:t>Paragraphe 4.2</w:t>
      </w:r>
      <w:r w:rsidRPr="004440DA">
        <w:rPr>
          <w:lang w:val="fr-CH"/>
        </w:rPr>
        <w:t>, modifier comme suit :</w:t>
      </w:r>
    </w:p>
    <w:p w:rsidR="00EF5691" w:rsidRPr="004440DA" w:rsidRDefault="00EF5691" w:rsidP="0082098F">
      <w:pPr>
        <w:pStyle w:val="SingleTxt"/>
        <w:ind w:left="2218" w:hanging="951"/>
        <w:rPr>
          <w:lang w:val="fr-CH"/>
        </w:rPr>
      </w:pPr>
      <w:r w:rsidRPr="004440DA">
        <w:rPr>
          <w:lang w:val="fr-CH"/>
        </w:rPr>
        <w:t>« 4.2</w:t>
      </w:r>
      <w:r w:rsidR="0082098F" w:rsidRPr="004440DA">
        <w:rPr>
          <w:lang w:val="fr-CH"/>
        </w:rPr>
        <w:tab/>
      </w:r>
      <w:r w:rsidRPr="004440DA">
        <w:rPr>
          <w:lang w:val="fr-CH"/>
        </w:rPr>
        <w:tab/>
        <w:t>Un numéro d’homologation est attribué à chaque type homologué. Ses deux premiers chiffres (actuellement [</w:t>
      </w:r>
      <w:r w:rsidRPr="004440DA">
        <w:rPr>
          <w:b/>
          <w:lang w:val="fr-CH"/>
        </w:rPr>
        <w:t>07]</w:t>
      </w:r>
      <w:r w:rsidRPr="004440DA">
        <w:rPr>
          <w:lang w:val="fr-CH"/>
        </w:rPr>
        <w:t xml:space="preserve"> pour la série [</w:t>
      </w:r>
      <w:r w:rsidRPr="004440DA">
        <w:rPr>
          <w:b/>
          <w:lang w:val="fr-CH"/>
        </w:rPr>
        <w:t>07]</w:t>
      </w:r>
      <w:r w:rsidRPr="004440DA">
        <w:rPr>
          <w:lang w:val="fr-CH"/>
        </w:rPr>
        <w:t xml:space="preserve"> d’amendements) indiquent la série d’amendements correspondant aux plus récentes modifications techniques importantes apportées au Règlement à la date de délivrance de l’homologation. Une même Partie contractante ne peut attribuer le même numéro à un autre type de véhicule, de carrosserie ou de système d’extinction d’incendie visé au paragraphe 2.2 ».</w:t>
      </w:r>
    </w:p>
    <w:p w:rsidR="00EF5691" w:rsidRPr="004440DA" w:rsidRDefault="00EF5691" w:rsidP="00EF5691">
      <w:pPr>
        <w:pStyle w:val="SingleTxt"/>
        <w:rPr>
          <w:iCs/>
          <w:lang w:val="fr-CH"/>
        </w:rPr>
      </w:pPr>
      <w:r w:rsidRPr="004440DA">
        <w:rPr>
          <w:i/>
          <w:lang w:val="fr-CH"/>
        </w:rPr>
        <w:t>Paragraphe 5.1</w:t>
      </w:r>
      <w:r w:rsidRPr="004440DA">
        <w:rPr>
          <w:iCs/>
          <w:lang w:val="fr-CH"/>
        </w:rPr>
        <w:t>,</w:t>
      </w:r>
      <w:r w:rsidRPr="004440DA">
        <w:rPr>
          <w:i/>
          <w:lang w:val="fr-CH"/>
        </w:rPr>
        <w:t xml:space="preserve"> </w:t>
      </w:r>
      <w:r w:rsidRPr="004440DA">
        <w:rPr>
          <w:lang w:val="fr-CH"/>
        </w:rPr>
        <w:t>modifier comme suit :</w:t>
      </w:r>
    </w:p>
    <w:p w:rsidR="00EF5691" w:rsidRPr="004440DA" w:rsidRDefault="00EF5691" w:rsidP="0082098F">
      <w:pPr>
        <w:pStyle w:val="SingleTxt"/>
        <w:ind w:left="2218" w:hanging="951"/>
        <w:rPr>
          <w:lang w:val="fr-CH"/>
        </w:rPr>
      </w:pPr>
      <w:r w:rsidRPr="004440DA">
        <w:rPr>
          <w:lang w:val="fr-CH"/>
        </w:rPr>
        <w:t>« 5.1</w:t>
      </w:r>
      <w:r w:rsidR="0082098F" w:rsidRPr="004440DA">
        <w:rPr>
          <w:lang w:val="fr-CH"/>
        </w:rPr>
        <w:tab/>
      </w:r>
      <w:r w:rsidRPr="004440DA">
        <w:rPr>
          <w:lang w:val="fr-CH"/>
        </w:rPr>
        <w:tab/>
        <w:t xml:space="preserve">Tous les véhicules doivent être conformes aux dispositions de l’annexe 3 au présent Règlement. Les carrosseries homologuées séparément doivent être conformes à l’annexe 10. L’homologation d’un véhicule équipé d’une carrosserie ayant obtenu l’homologation conformément à l’annexe 10 doit s’effectuer conformément à </w:t>
      </w:r>
      <w:r w:rsidRPr="004440DA">
        <w:rPr>
          <w:strike/>
          <w:lang w:val="fr-CH"/>
        </w:rPr>
        <w:t>cette annexe</w:t>
      </w:r>
      <w:r w:rsidRPr="004440DA">
        <w:rPr>
          <w:lang w:val="fr-CH"/>
        </w:rPr>
        <w:t xml:space="preserve"> </w:t>
      </w:r>
      <w:r w:rsidRPr="004440DA">
        <w:rPr>
          <w:b/>
          <w:lang w:val="fr-CH"/>
        </w:rPr>
        <w:t>l’annexe 3</w:t>
      </w:r>
      <w:r w:rsidRPr="004440DA">
        <w:rPr>
          <w:lang w:val="fr-CH"/>
        </w:rPr>
        <w:t>. Les systèmes d’extinction d’incendie homologués séparément doivent être conformes aux dispositions de la première partie de l’annexe 13. Dans le cas de l’homologation d’un véhicule équipé d’un système d’extinction d’incendie installé dans un compartiment moteur spécifique, le système doit être conforme aux dispositions de la</w:t>
      </w:r>
      <w:r w:rsidR="005C4F26">
        <w:rPr>
          <w:lang w:val="fr-CH"/>
        </w:rPr>
        <w:t xml:space="preserve"> deuxième partie de l’annexe 13</w:t>
      </w:r>
      <w:r w:rsidRPr="004440DA">
        <w:rPr>
          <w:lang w:val="fr-CH"/>
        </w:rPr>
        <w:t>».</w:t>
      </w:r>
    </w:p>
    <w:p w:rsidR="00EF5691" w:rsidRPr="004440DA" w:rsidRDefault="00EF5691" w:rsidP="00EF5691">
      <w:pPr>
        <w:pStyle w:val="SingleTxt"/>
        <w:rPr>
          <w:lang w:val="fr-CH"/>
        </w:rPr>
      </w:pPr>
      <w:r w:rsidRPr="004440DA">
        <w:rPr>
          <w:i/>
          <w:lang w:val="fr-CH"/>
        </w:rPr>
        <w:t>Ajouter les nouveaux paragraphes 10.13 à 10.17 (Dispositions transitoires)</w:t>
      </w:r>
      <w:r w:rsidRPr="004440DA">
        <w:rPr>
          <w:iCs/>
          <w:lang w:val="fr-CH"/>
        </w:rPr>
        <w:t xml:space="preserve">, </w:t>
      </w:r>
      <w:r w:rsidRPr="004440DA">
        <w:rPr>
          <w:lang w:val="fr-CH"/>
        </w:rPr>
        <w:t>libellés comme suit :</w:t>
      </w:r>
    </w:p>
    <w:p w:rsidR="00EF5691" w:rsidRPr="004440DA" w:rsidRDefault="00EF5691" w:rsidP="00EF5691">
      <w:pPr>
        <w:pStyle w:val="SingleTxt"/>
        <w:ind w:left="2218" w:hanging="951"/>
        <w:rPr>
          <w:b/>
          <w:lang w:val="fr-CH"/>
        </w:rPr>
      </w:pPr>
      <w:r w:rsidRPr="004440DA">
        <w:rPr>
          <w:lang w:val="fr-CH"/>
        </w:rPr>
        <w:t>« </w:t>
      </w:r>
      <w:r w:rsidRPr="004440DA">
        <w:rPr>
          <w:b/>
          <w:lang w:val="fr-CH"/>
        </w:rPr>
        <w:t>10.13</w:t>
      </w:r>
      <w:r w:rsidRPr="004440DA">
        <w:rPr>
          <w:lang w:val="fr-CH"/>
        </w:rPr>
        <w:tab/>
      </w:r>
      <w:r w:rsidRPr="004440DA">
        <w:rPr>
          <w:b/>
          <w:lang w:val="fr-CH"/>
        </w:rPr>
        <w:t>À compter de la date officielle d’entrée en vigueur de la série 07 d’amendements, aucune Partie contractante appliquant le présent Règlement ne peut refuser de délivrer ou refuser d’accepter des homologations en vertu du présent Règlement modifié par la série 07 d’amendements.</w:t>
      </w:r>
    </w:p>
    <w:p w:rsidR="00EF5691" w:rsidRPr="004440DA" w:rsidRDefault="00EF5691" w:rsidP="006022EC">
      <w:pPr>
        <w:pStyle w:val="SingleTxt"/>
        <w:keepNext/>
        <w:keepLines/>
        <w:tabs>
          <w:tab w:val="clear" w:pos="2218"/>
          <w:tab w:val="left" w:pos="2430"/>
        </w:tabs>
        <w:ind w:left="2430" w:hanging="1163"/>
        <w:rPr>
          <w:b/>
          <w:lang w:val="fr-CH"/>
        </w:rPr>
      </w:pPr>
      <w:r w:rsidRPr="004440DA">
        <w:rPr>
          <w:b/>
          <w:lang w:val="fr-CH"/>
        </w:rPr>
        <w:lastRenderedPageBreak/>
        <w:t>10.14</w:t>
      </w:r>
      <w:r w:rsidRPr="004440DA">
        <w:rPr>
          <w:b/>
          <w:lang w:val="fr-CH"/>
        </w:rPr>
        <w:tab/>
        <w:t>À compter du 1</w:t>
      </w:r>
      <w:r w:rsidRPr="004440DA">
        <w:rPr>
          <w:b/>
          <w:vertAlign w:val="superscript"/>
          <w:lang w:val="fr-CH"/>
        </w:rPr>
        <w:t>er</w:t>
      </w:r>
      <w:r w:rsidRPr="004440DA">
        <w:rPr>
          <w:b/>
          <w:lang w:val="fr-CH"/>
        </w:rPr>
        <w:t> septembre [2020], les Parties contractantes appliquant le présent Règlement ne doivent accorder des homologations à des type</w:t>
      </w:r>
      <w:r w:rsidR="005C4F26">
        <w:rPr>
          <w:b/>
          <w:lang w:val="fr-CH"/>
        </w:rPr>
        <w:t>s</w:t>
      </w:r>
      <w:r w:rsidRPr="004440DA">
        <w:rPr>
          <w:b/>
          <w:lang w:val="fr-CH"/>
        </w:rPr>
        <w:t xml:space="preserve"> de véhicule des Classes I and II que si le type de véhicule à homologuer satisfait aux prescriptions de ce Règlement tel qu’il est modifié par la série 07 d’amendements.</w:t>
      </w:r>
    </w:p>
    <w:p w:rsidR="00EF5691" w:rsidRPr="004440DA" w:rsidRDefault="00EF5691" w:rsidP="006022EC">
      <w:pPr>
        <w:pStyle w:val="SingleTxt"/>
        <w:tabs>
          <w:tab w:val="clear" w:pos="2218"/>
          <w:tab w:val="left" w:pos="2430"/>
        </w:tabs>
        <w:ind w:left="2433" w:hanging="1166"/>
        <w:rPr>
          <w:b/>
          <w:lang w:val="fr-CH"/>
        </w:rPr>
      </w:pPr>
      <w:r w:rsidRPr="004440DA">
        <w:rPr>
          <w:b/>
          <w:lang w:val="fr-CH"/>
        </w:rPr>
        <w:t>10.15</w:t>
      </w:r>
      <w:r w:rsidRPr="004440DA">
        <w:rPr>
          <w:b/>
          <w:lang w:val="fr-CH"/>
        </w:rPr>
        <w:tab/>
        <w:t>Les Parties contractantes appliquant le présent Règlement ne doivent pas refuser d’accorder des extensions d’homologations de types pour des types existants qui ont été délivrées conformément à la série 06 d’amendements au présent Règlement.</w:t>
      </w:r>
    </w:p>
    <w:p w:rsidR="00EF5691" w:rsidRPr="004440DA" w:rsidRDefault="00EF5691" w:rsidP="006022EC">
      <w:pPr>
        <w:pStyle w:val="SingleTxt"/>
        <w:tabs>
          <w:tab w:val="clear" w:pos="2218"/>
          <w:tab w:val="left" w:pos="2430"/>
        </w:tabs>
        <w:ind w:left="2433" w:hanging="1166"/>
        <w:rPr>
          <w:b/>
          <w:lang w:val="fr-CH"/>
        </w:rPr>
      </w:pPr>
      <w:r w:rsidRPr="004440DA">
        <w:rPr>
          <w:b/>
          <w:lang w:val="fr-CH"/>
        </w:rPr>
        <w:t>10.16</w:t>
      </w:r>
      <w:r w:rsidRPr="004440DA">
        <w:rPr>
          <w:b/>
          <w:lang w:val="fr-CH"/>
        </w:rPr>
        <w:tab/>
        <w:t>À compter du 1</w:t>
      </w:r>
      <w:r w:rsidRPr="004440DA">
        <w:rPr>
          <w:b/>
          <w:vertAlign w:val="superscript"/>
          <w:lang w:val="fr-CH"/>
        </w:rPr>
        <w:t>er</w:t>
      </w:r>
      <w:r w:rsidRPr="004440DA">
        <w:rPr>
          <w:b/>
          <w:lang w:val="fr-CH"/>
        </w:rPr>
        <w:t> septembre [2022], les Parties contractantes appliquant le présent Règlement ne sont pas tenues d’accepter, aux fins d’une homologation nationale ou régionale, un type de véhicule de la classe I ou de la classe II homologué conformément à la série 06 d’amendements au présent Règlement.</w:t>
      </w:r>
    </w:p>
    <w:p w:rsidR="00EF5691" w:rsidRPr="004440DA" w:rsidRDefault="00EF5691" w:rsidP="006022EC">
      <w:pPr>
        <w:pStyle w:val="SingleTxt"/>
        <w:tabs>
          <w:tab w:val="clear" w:pos="2218"/>
          <w:tab w:val="left" w:pos="2430"/>
        </w:tabs>
        <w:ind w:left="2433" w:hanging="1166"/>
        <w:rPr>
          <w:lang w:val="fr-CH"/>
        </w:rPr>
      </w:pPr>
      <w:r w:rsidRPr="004440DA">
        <w:rPr>
          <w:b/>
          <w:lang w:val="fr-CH"/>
        </w:rPr>
        <w:t>10.17</w:t>
      </w:r>
      <w:r w:rsidRPr="004440DA">
        <w:rPr>
          <w:b/>
          <w:lang w:val="fr-CH"/>
        </w:rPr>
        <w:tab/>
        <w:t>Nonobstant les paragraphes 10.14 et 10.16, les Parties contractantes appliquant le présent Règlement doivent continuer d’accepter les homologations de type délivrées conformément à la série 06 d’amendements à des véhicules qui ne sont pas visés par la série 07 d’amendements</w:t>
      </w:r>
      <w:r w:rsidRPr="004440DA">
        <w:rPr>
          <w:lang w:val="fr-CH"/>
        </w:rPr>
        <w:t> »</w:t>
      </w:r>
      <w:r w:rsidR="006C52FD" w:rsidRPr="004440DA">
        <w:rPr>
          <w:b/>
          <w:lang w:val="fr-CH"/>
        </w:rPr>
        <w:t>.</w:t>
      </w:r>
    </w:p>
    <w:p w:rsidR="00EF5691" w:rsidRPr="004440DA" w:rsidRDefault="00EF5691" w:rsidP="00EF5691">
      <w:pPr>
        <w:pStyle w:val="SingleTxt"/>
        <w:rPr>
          <w:lang w:val="fr-CH"/>
        </w:rPr>
      </w:pPr>
      <w:r w:rsidRPr="004440DA">
        <w:rPr>
          <w:i/>
          <w:lang w:val="fr-CH"/>
        </w:rPr>
        <w:t>Annexe 2, modèle D</w:t>
      </w:r>
      <w:r w:rsidRPr="004440DA">
        <w:rPr>
          <w:lang w:val="fr-CH"/>
        </w:rPr>
        <w:t xml:space="preserve">, lire : </w:t>
      </w:r>
    </w:p>
    <w:p w:rsidR="00EF5691" w:rsidRPr="004440DA" w:rsidRDefault="00EF5691" w:rsidP="00EF5691">
      <w:pPr>
        <w:pStyle w:val="SingleTxt"/>
        <w:rPr>
          <w:b/>
          <w:lang w:val="fr-CH"/>
        </w:rPr>
      </w:pPr>
      <w:r w:rsidRPr="004440DA">
        <w:rPr>
          <w:lang w:val="fr-CH"/>
        </w:rPr>
        <w:t>« </w:t>
      </w:r>
      <w:r w:rsidRPr="004440DA">
        <w:rPr>
          <w:b/>
          <w:lang w:val="fr-CH"/>
        </w:rPr>
        <w:t>Modèle D</w:t>
      </w:r>
    </w:p>
    <w:p w:rsidR="00EF5691" w:rsidRPr="004440DA" w:rsidRDefault="00EF5691" w:rsidP="00EF5691">
      <w:pPr>
        <w:pStyle w:val="SingleTxt"/>
        <w:spacing w:line="240" w:lineRule="auto"/>
        <w:rPr>
          <w:lang w:val="fr-CH"/>
        </w:rPr>
      </w:pPr>
      <w:r w:rsidRPr="004440DA">
        <w:rPr>
          <w:noProof/>
          <w:lang w:val="en-GB" w:eastAsia="en-GB"/>
        </w:rPr>
        <mc:AlternateContent>
          <mc:Choice Requires="wpg">
            <w:drawing>
              <wp:anchor distT="0" distB="0" distL="114300" distR="114300" simplePos="0" relativeHeight="251659264" behindDoc="0" locked="0" layoutInCell="1" allowOverlap="1" wp14:anchorId="21AA9D20" wp14:editId="295A912B">
                <wp:simplePos x="0" y="0"/>
                <wp:positionH relativeFrom="column">
                  <wp:posOffset>2375611</wp:posOffset>
                </wp:positionH>
                <wp:positionV relativeFrom="paragraph">
                  <wp:posOffset>258115</wp:posOffset>
                </wp:positionV>
                <wp:extent cx="2326005" cy="417195"/>
                <wp:effectExtent l="0" t="0" r="0" b="190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417195"/>
                          <a:chOff x="4875" y="4629"/>
                          <a:chExt cx="3663" cy="657"/>
                        </a:xfrm>
                      </wpg:grpSpPr>
                      <wps:wsp>
                        <wps:cNvPr id="8" name="Text Box 14"/>
                        <wps:cNvSpPr txBox="1">
                          <a:spLocks noChangeArrowheads="1"/>
                        </wps:cNvSpPr>
                        <wps:spPr bwMode="auto">
                          <a:xfrm>
                            <a:off x="4875" y="4685"/>
                            <a:ext cx="3007"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8CF" w:rsidRPr="0050003C" w:rsidRDefault="005338CF" w:rsidP="000F5839">
                              <w:pPr>
                                <w:spacing w:line="240" w:lineRule="auto"/>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sidRPr="00E4200E">
                                <w:rPr>
                                  <w:rFonts w:ascii="Arial" w:hAnsi="Arial" w:cs="Arial"/>
                                  <w:b/>
                                  <w:sz w:val="36"/>
                                  <w:szCs w:val="36"/>
                                  <w:lang w:val="de-DE"/>
                                </w:rPr>
                                <w:t>7</w:t>
                              </w:r>
                              <w:r w:rsidRPr="0050003C">
                                <w:rPr>
                                  <w:rFonts w:ascii="Arial" w:hAnsi="Arial" w:cs="Arial"/>
                                  <w:b/>
                                  <w:sz w:val="36"/>
                                  <w:szCs w:val="36"/>
                                  <w:lang w:val="de-DE"/>
                                </w:rPr>
                                <w:t>24</w:t>
                              </w:r>
                              <w:r>
                                <w:rPr>
                                  <w:rFonts w:ascii="Arial" w:hAnsi="Arial" w:cs="Arial"/>
                                  <w:b/>
                                  <w:sz w:val="36"/>
                                  <w:szCs w:val="36"/>
                                  <w:lang w:val="de-DE"/>
                                </w:rPr>
                                <w:t>39</w:t>
                              </w:r>
                            </w:p>
                          </w:txbxContent>
                        </wps:txbx>
                        <wps:bodyPr rot="0" vert="horz" wrap="square" lIns="74295" tIns="8890" rIns="74295" bIns="8890" anchor="t" anchorCtr="0" upright="1">
                          <a:noAutofit/>
                        </wps:bodyPr>
                      </wps:wsp>
                      <pic:pic xmlns:pic="http://schemas.openxmlformats.org/drawingml/2006/picture">
                        <pic:nvPicPr>
                          <pic:cNvPr id="9"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7" o:spid="_x0000_s1026" style="position:absolute;left:0;text-align:left;margin-left:187.05pt;margin-top:20.3pt;width:183.15pt;height:32.85pt;z-index:251659264" coordorigin="4875,4629" coordsize="3663,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">
                <v:shapetype id="_x0000_t202" coordsize="21600,21600" o:spt="202" path="m,l,21600r21600,l21600,xe">
                  <v:stroke joinstyle="miter"/>
                  <v:path gradientshapeok="t" o:connecttype="rect"/>
                </v:shapetype>
                <v:shape id="Text Box 14" o:spid="_x0000_s1027" type="#_x0000_t202" style="position:absolute;left:4875;top:4685;width:300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ZcroA&#10;AADaAAAADwAAAGRycy9kb3ducmV2LnhtbERPuwrCMBTdBf8hXMFNUx1EqlFUEHX0gfOlubbV5qY0&#10;0Ua/3gyC4+G858tgKvGixpWWFYyGCQjizOqScwWX83YwBeE8ssbKMil4k4PlotuZY6pty0d6nXwu&#10;Ygi7FBUU3teplC4ryKAb2po4cjfbGPQRNrnUDbYx3FRynCQTabDk2FBgTZuCssfpaRQcrvTeTbE6&#10;1pv7o/2EfH1Y6aBUvxdWMxCegv+Lf+69VhC3xivxBsjF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yrZcroAAADaAAAADwAAAAAAAAAAAAAAAACYAgAAZHJzL2Rvd25yZXYueG1s&#10;UEsFBgAAAAAEAAQA9QAAAH8DAAAAAA==&#10;" stroked="f">
                  <v:textbox inset="5.85pt,.7pt,5.85pt,.7pt">
                    <w:txbxContent>
                      <w:p w:rsidR="005338CF" w:rsidRPr="0050003C" w:rsidRDefault="005338CF" w:rsidP="000F5839">
                        <w:pPr>
                          <w:spacing w:line="240" w:lineRule="auto"/>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sidRPr="00E4200E">
                          <w:rPr>
                            <w:rFonts w:ascii="Arial" w:hAnsi="Arial" w:cs="Arial"/>
                            <w:b/>
                            <w:sz w:val="36"/>
                            <w:szCs w:val="36"/>
                            <w:lang w:val="de-DE"/>
                          </w:rPr>
                          <w:t>7</w:t>
                        </w:r>
                        <w:r w:rsidRPr="0050003C">
                          <w:rPr>
                            <w:rFonts w:ascii="Arial" w:hAnsi="Arial" w:cs="Arial"/>
                            <w:b/>
                            <w:sz w:val="36"/>
                            <w:szCs w:val="36"/>
                            <w:lang w:val="de-DE"/>
                          </w:rPr>
                          <w:t>24</w:t>
                        </w:r>
                        <w:r>
                          <w:rPr>
                            <w:rFonts w:ascii="Arial" w:hAnsi="Arial" w:cs="Arial"/>
                            <w:b/>
                            <w:sz w:val="36"/>
                            <w:szCs w:val="36"/>
                            <w:lang w:val="de-DE"/>
                          </w:rPr>
                          <w:t>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8" type="#_x0000_t75" style="position:absolute;left:7827;top:4629;width:711;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qXXDAAAA2gAAAA8AAABkcnMvZG93bnJldi54bWxEj0FLAzEUhO+C/yE8wYt0sy1S6rZpKQVB&#10;vKjbXrw9Nq+bpZv3liRtV3+9EQSPw8x8w6w2o+/VhULshA1MixIUcSO249bAYf88WYCKCdliL0wG&#10;vijCZn17s8LKypU/6FKnVmUIxwoNuJSGSuvYOPIYCxmIs3eU4DFlGVptA14z3Pd6VpZz7bHjvOBw&#10;oJ2j5lSfvQHRb/X8NQbp3Sw2n991K48P78bc343bJahEY/oP/7VfrIEn+L2Sb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updcMAAADaAAAADwAAAAAAAAAAAAAAAACf&#10;AgAAZHJzL2Rvd25yZXYueG1sUEsFBgAAAAAEAAQA9wAAAI8DAAAAAA==&#10;">
                  <v:imagedata r:id="rId17" o:title=""/>
                </v:shape>
              </v:group>
            </w:pict>
          </mc:Fallback>
        </mc:AlternateContent>
      </w:r>
      <w:r w:rsidRPr="004440DA">
        <w:rPr>
          <w:noProof/>
          <w:lang w:val="en-GB" w:eastAsia="en-GB"/>
        </w:rPr>
        <w:drawing>
          <wp:inline distT="0" distB="0" distL="0" distR="0" wp14:anchorId="5112A80F" wp14:editId="53C61CA4">
            <wp:extent cx="1628775" cy="904875"/>
            <wp:effectExtent l="0" t="0" r="9525" b="952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p>
    <w:p w:rsidR="00EF5691" w:rsidRPr="004440DA" w:rsidRDefault="00EF5691" w:rsidP="000F5839">
      <w:pPr>
        <w:pStyle w:val="SingleTxt"/>
        <w:jc w:val="right"/>
        <w:rPr>
          <w:lang w:val="fr-CH"/>
        </w:rPr>
      </w:pPr>
      <w:r w:rsidRPr="004440DA">
        <w:rPr>
          <w:lang w:val="fr-CH"/>
        </w:rPr>
        <w:t>a = 8 mm min.</w:t>
      </w:r>
    </w:p>
    <w:p w:rsidR="000F5839" w:rsidRPr="004440DA" w:rsidRDefault="000F5839" w:rsidP="000F5839">
      <w:pPr>
        <w:pStyle w:val="SingleTxt"/>
        <w:spacing w:after="0" w:line="120" w:lineRule="exact"/>
        <w:rPr>
          <w:sz w:val="10"/>
          <w:lang w:val="fr-CH"/>
        </w:rPr>
      </w:pPr>
    </w:p>
    <w:p w:rsidR="00EF5691" w:rsidRPr="004440DA" w:rsidRDefault="00EF5691" w:rsidP="00EF5691">
      <w:pPr>
        <w:pStyle w:val="SingleTxt"/>
        <w:rPr>
          <w:b/>
          <w:lang w:val="fr-CH"/>
        </w:rPr>
      </w:pPr>
      <w:r w:rsidRPr="004440DA">
        <w:rPr>
          <w:lang w:val="fr-CH"/>
        </w:rPr>
        <w:t>La marque d’homologation ci-dessus, apposée sur un système d’extinction d’incendie, indique que le type de ce système d’extinction d’incendie a été homologué aux Pays-Bas (E4) en tant que composant, en application du Règlement n</w:t>
      </w:r>
      <w:r w:rsidRPr="004440DA">
        <w:rPr>
          <w:vertAlign w:val="superscript"/>
          <w:lang w:val="fr-CH"/>
        </w:rPr>
        <w:t>o</w:t>
      </w:r>
      <w:r w:rsidR="000F5839" w:rsidRPr="004440DA">
        <w:rPr>
          <w:lang w:val="fr-CH"/>
        </w:rPr>
        <w:t> </w:t>
      </w:r>
      <w:r w:rsidRPr="004440DA">
        <w:rPr>
          <w:lang w:val="fr-CH"/>
        </w:rPr>
        <w:t xml:space="preserve">107, sous le numéro d’homologation </w:t>
      </w:r>
      <w:r w:rsidRPr="004440DA">
        <w:rPr>
          <w:b/>
          <w:lang w:val="fr-CH"/>
        </w:rPr>
        <w:t>07</w:t>
      </w:r>
      <w:r w:rsidRPr="004440DA">
        <w:rPr>
          <w:lang w:val="fr-CH"/>
        </w:rPr>
        <w:t>2439. Ce numéro signifie que l’homologation a été délivrée conformément aux prescriptions du Règlement n</w:t>
      </w:r>
      <w:r w:rsidRPr="004440DA">
        <w:rPr>
          <w:vertAlign w:val="superscript"/>
          <w:lang w:val="fr-CH"/>
        </w:rPr>
        <w:t>o</w:t>
      </w:r>
      <w:r w:rsidR="000F5839" w:rsidRPr="004440DA">
        <w:rPr>
          <w:lang w:val="fr-CH"/>
        </w:rPr>
        <w:t> </w:t>
      </w:r>
      <w:r w:rsidRPr="004440DA">
        <w:rPr>
          <w:lang w:val="fr-CH"/>
        </w:rPr>
        <w:t xml:space="preserve">107 tel que modifié par la série </w:t>
      </w:r>
      <w:r w:rsidRPr="004440DA">
        <w:rPr>
          <w:b/>
          <w:lang w:val="fr-CH"/>
        </w:rPr>
        <w:t>07</w:t>
      </w:r>
      <w:r w:rsidR="006C52FD">
        <w:rPr>
          <w:lang w:val="fr-CH"/>
        </w:rPr>
        <w:t xml:space="preserve"> d’amendements</w:t>
      </w:r>
      <w:r w:rsidR="000F5839" w:rsidRPr="004440DA">
        <w:rPr>
          <w:lang w:val="fr-CH"/>
        </w:rPr>
        <w:t> </w:t>
      </w:r>
      <w:r w:rsidRPr="004440DA">
        <w:rPr>
          <w:lang w:val="fr-CH"/>
        </w:rPr>
        <w:t>»</w:t>
      </w:r>
      <w:r w:rsidRPr="004440DA">
        <w:rPr>
          <w:bCs/>
          <w:lang w:val="fr-CH"/>
        </w:rPr>
        <w:t>.</w:t>
      </w:r>
    </w:p>
    <w:p w:rsidR="00EF5691" w:rsidRPr="004440DA" w:rsidRDefault="00EF5691" w:rsidP="00EF5691">
      <w:pPr>
        <w:pStyle w:val="SingleTxt"/>
        <w:rPr>
          <w:lang w:val="fr-CH"/>
        </w:rPr>
      </w:pPr>
      <w:r w:rsidRPr="004440DA">
        <w:rPr>
          <w:i/>
          <w:lang w:val="fr-CH"/>
        </w:rPr>
        <w:t>Annexe 3, paragraphes 7.5.1.5.4.2 à 7.5.1.5.4.3</w:t>
      </w:r>
      <w:r w:rsidRPr="004440DA">
        <w:rPr>
          <w:lang w:val="fr-CH"/>
        </w:rPr>
        <w:t>, lire :</w:t>
      </w:r>
    </w:p>
    <w:p w:rsidR="00EF5691" w:rsidRPr="004440DA" w:rsidRDefault="000F5839" w:rsidP="006022EC">
      <w:pPr>
        <w:pStyle w:val="SingleTxt"/>
        <w:tabs>
          <w:tab w:val="clear" w:pos="2218"/>
          <w:tab w:val="left" w:pos="2430"/>
        </w:tabs>
        <w:ind w:left="2433" w:hanging="1166"/>
        <w:rPr>
          <w:b/>
          <w:lang w:val="fr-CH"/>
        </w:rPr>
      </w:pPr>
      <w:r w:rsidRPr="004440DA">
        <w:rPr>
          <w:bCs/>
          <w:lang w:val="fr-CH"/>
        </w:rPr>
        <w:t>« </w:t>
      </w:r>
      <w:r w:rsidR="00EF5691" w:rsidRPr="004440DA">
        <w:rPr>
          <w:lang w:val="fr-CH"/>
        </w:rPr>
        <w:t>7.5.1.5.4.2</w:t>
      </w:r>
      <w:r w:rsidR="006022EC">
        <w:rPr>
          <w:lang w:val="fr-CH"/>
        </w:rPr>
        <w:tab/>
      </w:r>
      <w:r w:rsidR="00EF5691" w:rsidRPr="004440DA">
        <w:rPr>
          <w:lang w:val="fr-CH"/>
        </w:rPr>
        <w:t>On doit procéder avant l’installation à une analyse pour déterminer l’emplacement et la direction des points de décharge de l’agent extincteur (buses, générateurs ou tube de décharge ou autres points de distribution). On doit identifier les risques d’incendie à l’intérieur du compartiment moteur et dans chacun des compartiments où est situé un dispositif de chauffage à combustion, et répartir les points de décharge de sorte que l’agent extincteur soit distribué de manière appropriée pour combattre le risque d’incendie lorsque le système est actionné. On doit s’assurer que la répartition de la pulvérisation</w:t>
      </w:r>
      <w:r w:rsidR="00EF5691" w:rsidRPr="004440DA">
        <w:rPr>
          <w:b/>
          <w:bCs/>
          <w:lang w:val="fr-CH"/>
        </w:rPr>
        <w:t>,</w:t>
      </w:r>
      <w:r w:rsidR="00EF5691" w:rsidRPr="004440DA">
        <w:rPr>
          <w:lang w:val="fr-CH"/>
        </w:rPr>
        <w:t xml:space="preserve"> </w:t>
      </w:r>
      <w:r w:rsidR="00B0331A" w:rsidRPr="004440DA">
        <w:rPr>
          <w:strike/>
          <w:lang w:val="fr-CH"/>
        </w:rPr>
        <w:t>et</w:t>
      </w:r>
      <w:r w:rsidR="00B0331A" w:rsidRPr="004440DA">
        <w:rPr>
          <w:lang w:val="fr-CH"/>
        </w:rPr>
        <w:t xml:space="preserve"> </w:t>
      </w:r>
      <w:r w:rsidR="00EF5691" w:rsidRPr="004440DA">
        <w:rPr>
          <w:lang w:val="fr-CH"/>
        </w:rPr>
        <w:t xml:space="preserve">la direction des points de décharge </w:t>
      </w:r>
      <w:r w:rsidR="00EF5691" w:rsidRPr="004440DA">
        <w:rPr>
          <w:b/>
          <w:bCs/>
          <w:lang w:val="fr-CH"/>
        </w:rPr>
        <w:t xml:space="preserve">et </w:t>
      </w:r>
      <w:r w:rsidR="00EF5691" w:rsidRPr="004440DA">
        <w:rPr>
          <w:b/>
          <w:lang w:val="fr-CH"/>
        </w:rPr>
        <w:t xml:space="preserve">la distance de projection </w:t>
      </w:r>
      <w:r w:rsidR="00EF5691" w:rsidRPr="004440DA">
        <w:rPr>
          <w:lang w:val="fr-CH"/>
        </w:rPr>
        <w:t>sont suffisants pour traiter les risques d’incendies qui ont été identifiés. Enfin, on doit veiller à ce que le système fonctionne correctement quelle que soit l’assiette dans laquelle se trouve le véhicule</w:t>
      </w:r>
      <w:r w:rsidR="00B0331A" w:rsidRPr="004440DA">
        <w:rPr>
          <w:lang w:val="fr-CH"/>
        </w:rPr>
        <w:t> </w:t>
      </w:r>
      <w:r w:rsidR="00B0331A" w:rsidRPr="004440DA">
        <w:rPr>
          <w:strike/>
          <w:lang w:val="fr-CH"/>
        </w:rPr>
        <w:t>:</w:t>
      </w:r>
      <w:r w:rsidR="00EF5691" w:rsidRPr="004440DA">
        <w:rPr>
          <w:b/>
          <w:lang w:val="fr-CH"/>
        </w:rPr>
        <w:t>.</w:t>
      </w:r>
    </w:p>
    <w:p w:rsidR="00EF5691" w:rsidRPr="004440DA" w:rsidRDefault="000F5839" w:rsidP="000F5839">
      <w:pPr>
        <w:pStyle w:val="SingleTxt"/>
        <w:ind w:left="2218" w:hanging="951"/>
        <w:rPr>
          <w:b/>
          <w:lang w:val="fr-CH"/>
        </w:rPr>
      </w:pPr>
      <w:r w:rsidRPr="004440DA">
        <w:rPr>
          <w:b/>
          <w:lang w:val="fr-CH"/>
        </w:rPr>
        <w:lastRenderedPageBreak/>
        <w:tab/>
      </w:r>
      <w:r w:rsidRPr="004440DA">
        <w:rPr>
          <w:b/>
          <w:lang w:val="fr-CH"/>
        </w:rPr>
        <w:tab/>
      </w:r>
      <w:r w:rsidR="00EF5691" w:rsidRPr="004440DA">
        <w:rPr>
          <w:b/>
          <w:lang w:val="fr-CH"/>
        </w:rPr>
        <w:t>L’analyse des risques d’incendie doit au minimum prendre en compte les points suivants :</w:t>
      </w:r>
    </w:p>
    <w:p w:rsidR="00EF5691" w:rsidRPr="004440DA" w:rsidRDefault="000F5839" w:rsidP="000F5839">
      <w:pPr>
        <w:pStyle w:val="SingleTxt"/>
        <w:ind w:left="2693" w:hanging="1426"/>
        <w:rPr>
          <w:b/>
          <w:lang w:val="fr-CH"/>
        </w:rPr>
      </w:pPr>
      <w:r w:rsidRPr="004440DA">
        <w:rPr>
          <w:lang w:val="fr-CH"/>
        </w:rPr>
        <w:tab/>
      </w:r>
      <w:r w:rsidRPr="004440DA">
        <w:rPr>
          <w:lang w:val="fr-CH"/>
        </w:rPr>
        <w:tab/>
      </w:r>
      <w:r w:rsidR="00EF5691" w:rsidRPr="004440DA">
        <w:rPr>
          <w:lang w:val="fr-CH"/>
        </w:rPr>
        <w:t>a)</w:t>
      </w:r>
      <w:r w:rsidRPr="004440DA">
        <w:rPr>
          <w:lang w:val="fr-CH"/>
        </w:rPr>
        <w:tab/>
      </w:r>
      <w:r w:rsidR="00EF5691" w:rsidRPr="004440DA">
        <w:rPr>
          <w:strike/>
          <w:lang w:val="fr-CH"/>
        </w:rPr>
        <w:t>Les risques d’incendie dont il faut tenir compte dans le cadre de l’analyse doivent concerner au minimum les éléments suivants :</w:t>
      </w:r>
      <w:r w:rsidR="00EF5691" w:rsidRPr="004440DA">
        <w:rPr>
          <w:b/>
          <w:lang w:val="fr-CH"/>
        </w:rPr>
        <w:t xml:space="preserve"> </w:t>
      </w:r>
      <w:r w:rsidRPr="004440DA">
        <w:rPr>
          <w:b/>
          <w:lang w:val="fr-CH"/>
        </w:rPr>
        <w:t>C</w:t>
      </w:r>
      <w:r w:rsidR="00B0331A" w:rsidRPr="004440DA">
        <w:rPr>
          <w:bCs/>
          <w:strike/>
          <w:lang w:val="fr-CH"/>
        </w:rPr>
        <w:t>c</w:t>
      </w:r>
      <w:r w:rsidR="00EF5691" w:rsidRPr="004440DA">
        <w:rPr>
          <w:lang w:val="fr-CH"/>
        </w:rPr>
        <w:t>omposants dont la température de surface est susceptible de dépasser la température d’auto-inflammation des liquides, gaz ou autres matières présentes dans le compartiment moteur</w:t>
      </w:r>
      <w:r w:rsidRPr="004440DA">
        <w:rPr>
          <w:bCs/>
          <w:lang w:val="fr-CH"/>
        </w:rPr>
        <w:t>;</w:t>
      </w:r>
    </w:p>
    <w:p w:rsidR="00EF5691" w:rsidRPr="004440DA" w:rsidRDefault="000F5839" w:rsidP="000F5839">
      <w:pPr>
        <w:pStyle w:val="SingleTxt"/>
        <w:ind w:left="2693" w:hanging="1426"/>
        <w:rPr>
          <w:b/>
          <w:lang w:val="fr-CH"/>
        </w:rPr>
      </w:pPr>
      <w:r w:rsidRPr="004440DA">
        <w:rPr>
          <w:lang w:val="fr-CH"/>
        </w:rPr>
        <w:tab/>
      </w:r>
      <w:r w:rsidRPr="004440DA">
        <w:rPr>
          <w:lang w:val="fr-CH"/>
        </w:rPr>
        <w:tab/>
      </w:r>
      <w:r w:rsidR="00EF5691" w:rsidRPr="004440DA">
        <w:rPr>
          <w:lang w:val="fr-CH"/>
        </w:rPr>
        <w:t>b)</w:t>
      </w:r>
      <w:r w:rsidRPr="004440DA">
        <w:rPr>
          <w:lang w:val="fr-CH"/>
        </w:rPr>
        <w:tab/>
      </w:r>
      <w:r w:rsidRPr="004440DA">
        <w:rPr>
          <w:b/>
          <w:bCs/>
          <w:lang w:val="fr-CH"/>
        </w:rPr>
        <w:t>C</w:t>
      </w:r>
      <w:r w:rsidR="00B0331A" w:rsidRPr="004440DA">
        <w:rPr>
          <w:strike/>
          <w:lang w:val="fr-CH"/>
        </w:rPr>
        <w:t>c</w:t>
      </w:r>
      <w:r w:rsidR="00EF5691" w:rsidRPr="004440DA">
        <w:rPr>
          <w:lang w:val="fr-CH"/>
        </w:rPr>
        <w:t>omposants électriques et câbles soumis à une intensité ou une tension suffisamment élevées pour qu’une inflammation puisse se produire</w:t>
      </w:r>
      <w:r w:rsidRPr="004440DA">
        <w:rPr>
          <w:lang w:val="fr-CH"/>
        </w:rPr>
        <w:t>;</w:t>
      </w:r>
    </w:p>
    <w:p w:rsidR="00EF5691" w:rsidRPr="004440DA" w:rsidRDefault="000F5839" w:rsidP="00DC62BD">
      <w:pPr>
        <w:pStyle w:val="SingleTxt"/>
        <w:ind w:left="2693" w:hanging="1426"/>
        <w:rPr>
          <w:lang w:val="fr-CH"/>
        </w:rPr>
      </w:pPr>
      <w:r w:rsidRPr="004440DA">
        <w:rPr>
          <w:lang w:val="fr-CH"/>
        </w:rPr>
        <w:tab/>
      </w:r>
      <w:r w:rsidRPr="004440DA">
        <w:rPr>
          <w:lang w:val="fr-CH"/>
        </w:rPr>
        <w:tab/>
      </w:r>
      <w:r w:rsidR="00EF5691" w:rsidRPr="004440DA">
        <w:rPr>
          <w:lang w:val="fr-CH"/>
        </w:rPr>
        <w:t>c)</w:t>
      </w:r>
      <w:r w:rsidRPr="004440DA">
        <w:rPr>
          <w:lang w:val="fr-CH"/>
        </w:rPr>
        <w:tab/>
      </w:r>
      <w:r w:rsidR="00DC62BD" w:rsidRPr="004440DA">
        <w:rPr>
          <w:strike/>
          <w:lang w:val="fr-CH"/>
        </w:rPr>
        <w:t>ai</w:t>
      </w:r>
      <w:r w:rsidR="00EF5691" w:rsidRPr="004440DA">
        <w:rPr>
          <w:strike/>
          <w:lang w:val="fr-CH"/>
        </w:rPr>
        <w:t>nsi que</w:t>
      </w:r>
      <w:r w:rsidR="00EF5691" w:rsidRPr="004440DA">
        <w:rPr>
          <w:lang w:val="fr-CH"/>
        </w:rPr>
        <w:t xml:space="preserve"> </w:t>
      </w:r>
      <w:r w:rsidR="00DC62BD" w:rsidRPr="004440DA">
        <w:rPr>
          <w:b/>
          <w:bCs/>
          <w:lang w:val="fr-CH"/>
        </w:rPr>
        <w:t>T</w:t>
      </w:r>
      <w:r w:rsidR="00B0331A" w:rsidRPr="004440DA">
        <w:rPr>
          <w:strike/>
          <w:lang w:val="fr-CH"/>
        </w:rPr>
        <w:t>t</w:t>
      </w:r>
      <w:r w:rsidR="00EF5691" w:rsidRPr="004440DA">
        <w:rPr>
          <w:lang w:val="fr-CH"/>
        </w:rPr>
        <w:t>uyaux et récipients contenant des liquides ou des gaz inflammables (surtout s’ils sont sous pression).</w:t>
      </w:r>
    </w:p>
    <w:p w:rsidR="00EF5691" w:rsidRPr="004440DA" w:rsidRDefault="000F5839" w:rsidP="0082098F">
      <w:pPr>
        <w:pStyle w:val="SingleTxt"/>
        <w:rPr>
          <w:lang w:val="fr-CH"/>
        </w:rPr>
      </w:pPr>
      <w:r w:rsidRPr="004440DA">
        <w:rPr>
          <w:lang w:val="fr-CH"/>
        </w:rPr>
        <w:tab/>
      </w:r>
      <w:r w:rsidRPr="004440DA">
        <w:rPr>
          <w:lang w:val="fr-CH"/>
        </w:rPr>
        <w:tab/>
      </w:r>
      <w:r w:rsidR="00EF5691" w:rsidRPr="004440DA">
        <w:rPr>
          <w:lang w:val="fr-CH"/>
        </w:rPr>
        <w:t>L’analyse doit s’appuyer sur toute la documentation nécessaire.</w:t>
      </w:r>
    </w:p>
    <w:p w:rsidR="00EF5691" w:rsidRPr="004440DA" w:rsidRDefault="000F5839" w:rsidP="0082098F">
      <w:pPr>
        <w:pStyle w:val="SingleTxt"/>
        <w:ind w:left="2693" w:hanging="1426"/>
        <w:rPr>
          <w:lang w:val="fr-CH"/>
        </w:rPr>
      </w:pPr>
      <w:r w:rsidRPr="004440DA">
        <w:rPr>
          <w:lang w:val="fr-CH"/>
        </w:rPr>
        <w:tab/>
      </w:r>
      <w:r w:rsidRPr="004440DA">
        <w:rPr>
          <w:lang w:val="fr-CH"/>
        </w:rPr>
        <w:tab/>
      </w:r>
      <w:r w:rsidR="00EF5691" w:rsidRPr="004440DA">
        <w:rPr>
          <w:lang w:val="fr-CH"/>
        </w:rPr>
        <w:t>Les instructions d’entretien doivent faire partie intégrante de l’analyse.</w:t>
      </w:r>
    </w:p>
    <w:p w:rsidR="00EF5691" w:rsidRPr="004440DA" w:rsidRDefault="00EF5691" w:rsidP="00DC62BD">
      <w:pPr>
        <w:pStyle w:val="SingleTxt"/>
        <w:ind w:left="2218" w:hanging="951"/>
        <w:rPr>
          <w:b/>
          <w:lang w:val="fr-CH"/>
        </w:rPr>
      </w:pPr>
      <w:r w:rsidRPr="004440DA">
        <w:rPr>
          <w:lang w:val="fr-CH"/>
        </w:rPr>
        <w:t>7.5.1.5.4.3</w:t>
      </w:r>
      <w:r w:rsidRPr="004440DA">
        <w:rPr>
          <w:lang w:val="fr-CH"/>
        </w:rPr>
        <w:tab/>
        <w:t xml:space="preserve">Le système d’extinction doit être mis à l’échelle à partir du système qui a été soumis à l’essai, sur la base du volume brut total du compartiment moteur et des compartiments </w:t>
      </w:r>
      <w:r w:rsidRPr="004440DA">
        <w:rPr>
          <w:strike/>
          <w:lang w:val="fr-CH"/>
        </w:rPr>
        <w:t>auxiliaires renfermant un</w:t>
      </w:r>
      <w:r w:rsidRPr="004440DA">
        <w:rPr>
          <w:lang w:val="fr-CH"/>
        </w:rPr>
        <w:t xml:space="preserve"> des </w:t>
      </w:r>
      <w:r w:rsidRPr="004440DA">
        <w:rPr>
          <w:b/>
          <w:lang w:val="fr-CH"/>
        </w:rPr>
        <w:t xml:space="preserve">dispositifs de chauffage à combustion </w:t>
      </w:r>
      <w:r w:rsidRPr="004440DA">
        <w:rPr>
          <w:lang w:val="fr-CH"/>
        </w:rPr>
        <w:t>dans lesquels le système doit être installé</w:t>
      </w:r>
      <w:r w:rsidRPr="004440DA">
        <w:rPr>
          <w:b/>
          <w:lang w:val="fr-CH"/>
        </w:rPr>
        <w:t xml:space="preserve">. </w:t>
      </w:r>
      <w:r w:rsidRPr="004440DA">
        <w:rPr>
          <w:lang w:val="fr-CH"/>
        </w:rPr>
        <w:t xml:space="preserve">Lors de la mesure du compartiment moteur et des compartiments </w:t>
      </w:r>
      <w:r w:rsidRPr="004440DA">
        <w:rPr>
          <w:strike/>
          <w:lang w:val="fr-CH"/>
        </w:rPr>
        <w:t xml:space="preserve">auxiliaires </w:t>
      </w:r>
      <w:r w:rsidRPr="004440DA">
        <w:rPr>
          <w:b/>
          <w:lang w:val="fr-CH"/>
        </w:rPr>
        <w:t>des dispositifs de chauffage à combustion,</w:t>
      </w:r>
      <w:r w:rsidRPr="004440DA">
        <w:rPr>
          <w:lang w:val="fr-CH"/>
        </w:rPr>
        <w:t xml:space="preserve"> on doit mesurer leur volume brut, ce qui veut dire que le volume du moteur et de ses composants ne doit pas être déduit.</w:t>
      </w:r>
    </w:p>
    <w:p w:rsidR="00EF5691" w:rsidRPr="004440DA" w:rsidRDefault="00DC62BD" w:rsidP="00DC62BD">
      <w:pPr>
        <w:pStyle w:val="SingleTxt"/>
        <w:ind w:left="2218" w:hanging="951"/>
        <w:rPr>
          <w:lang w:val="fr-CH"/>
        </w:rPr>
      </w:pPr>
      <w:r w:rsidRPr="004440DA">
        <w:rPr>
          <w:lang w:val="fr-CH"/>
        </w:rPr>
        <w:tab/>
      </w:r>
      <w:r w:rsidRPr="004440DA">
        <w:rPr>
          <w:lang w:val="fr-CH"/>
        </w:rPr>
        <w:tab/>
      </w:r>
      <w:r w:rsidR="00EF5691" w:rsidRPr="004440DA">
        <w:rPr>
          <w:lang w:val="fr-CH"/>
        </w:rPr>
        <w:t xml:space="preserve">La mise à l’échelle du système doit tenir compte de la masse de l’agent extincteur, de tous les points de décharge et de la masse du réservoir de gaz propulseur. La pression du système doit être la même que celle du système soumis à l’essai. Si le système comporte un tube de décharge pour l’agent extincteur, la longueur de ce tube doit être mise à l’échelle sans buses. Le système extincteur peut contenir davantage d’agent extincteur et/ou de points de décharge et/ou un tube de décharge de l’agent extincteur plus long et/ou davantage de gaz propulseur que ce qu’exigent les modèles de correction d’échelle ci-dessous. </w:t>
      </w:r>
    </w:p>
    <w:p w:rsidR="00EF5691" w:rsidRPr="004440DA" w:rsidRDefault="00DC62BD" w:rsidP="00DC62BD">
      <w:pPr>
        <w:pStyle w:val="SingleTxt"/>
        <w:ind w:left="2218" w:hanging="951"/>
        <w:rPr>
          <w:b/>
          <w:lang w:val="fr-CH"/>
        </w:rPr>
      </w:pPr>
      <w:r w:rsidRPr="004440DA">
        <w:rPr>
          <w:lang w:val="fr-CH"/>
        </w:rPr>
        <w:tab/>
      </w:r>
      <w:r w:rsidRPr="004440DA">
        <w:rPr>
          <w:lang w:val="fr-CH"/>
        </w:rPr>
        <w:tab/>
      </w:r>
      <w:r w:rsidR="00EF5691" w:rsidRPr="004440DA">
        <w:rPr>
          <w:lang w:val="fr-CH"/>
        </w:rPr>
        <w:t>Si le volume brut du compartiment moteur et des compartiments</w:t>
      </w:r>
      <w:r w:rsidR="00EF5691" w:rsidRPr="004440DA">
        <w:rPr>
          <w:bCs/>
          <w:lang w:val="fr-CH"/>
        </w:rPr>
        <w:t xml:space="preserve"> </w:t>
      </w:r>
      <w:r w:rsidR="00EF5691" w:rsidRPr="004440DA">
        <w:rPr>
          <w:strike/>
          <w:lang w:val="fr-CH"/>
        </w:rPr>
        <w:t>auxiliaires renfermant un dispositif de chauffage</w:t>
      </w:r>
      <w:r w:rsidR="00EF5691" w:rsidRPr="004440DA">
        <w:rPr>
          <w:bCs/>
          <w:lang w:val="fr-CH"/>
        </w:rPr>
        <w:t xml:space="preserve"> </w:t>
      </w:r>
      <w:r w:rsidR="00EF5691" w:rsidRPr="004440DA">
        <w:rPr>
          <w:b/>
          <w:lang w:val="fr-CH"/>
        </w:rPr>
        <w:t xml:space="preserve">des dispositifs de chauffage à combustion </w:t>
      </w:r>
      <w:r w:rsidRPr="004440DA">
        <w:rPr>
          <w:lang w:val="fr-CH"/>
        </w:rPr>
        <w:t>dépasse 4 </w:t>
      </w:r>
      <w:r w:rsidR="00EF5691" w:rsidRPr="004440DA">
        <w:rPr>
          <w:lang w:val="fr-CH"/>
        </w:rPr>
        <w:t>m</w:t>
      </w:r>
      <w:r w:rsidR="00EF5691" w:rsidRPr="004440DA">
        <w:rPr>
          <w:vertAlign w:val="superscript"/>
          <w:lang w:val="fr-CH"/>
        </w:rPr>
        <w:t>3</w:t>
      </w:r>
      <w:r w:rsidR="00EF5691" w:rsidRPr="004440DA">
        <w:rPr>
          <w:lang w:val="fr-CH"/>
        </w:rPr>
        <w:t>, le système extincteur doit être corrigé à l’échelle à l’aide du facteur calculé sous (1) ci-dessous. Si l</w:t>
      </w:r>
      <w:r w:rsidRPr="004440DA">
        <w:rPr>
          <w:lang w:val="fr-CH"/>
        </w:rPr>
        <w:t>e volume brut est inférieur à 4 </w:t>
      </w:r>
      <w:r w:rsidR="00EF5691" w:rsidRPr="004440DA">
        <w:rPr>
          <w:lang w:val="fr-CH"/>
        </w:rPr>
        <w:t>m</w:t>
      </w:r>
      <w:r w:rsidR="00EF5691" w:rsidRPr="004440DA">
        <w:rPr>
          <w:vertAlign w:val="superscript"/>
          <w:lang w:val="fr-CH"/>
        </w:rPr>
        <w:t>3</w:t>
      </w:r>
      <w:r w:rsidR="00EF5691" w:rsidRPr="004440DA">
        <w:rPr>
          <w:lang w:val="fr-CH"/>
        </w:rPr>
        <w:t>, il est permis de réduire la dimension du système extincteur en utilisant le facteur d’échelle (2) ci-dessous, où</w:t>
      </w:r>
      <w:r w:rsidR="00EF5691" w:rsidRPr="004440DA">
        <w:rPr>
          <w:b/>
          <w:lang w:val="fr-CH"/>
        </w:rPr>
        <w:t xml:space="preserve"> S</w:t>
      </w:r>
      <w:r w:rsidR="00EF5691" w:rsidRPr="004440DA">
        <w:rPr>
          <w:b/>
          <w:vertAlign w:val="subscript"/>
          <w:lang w:val="fr-CH"/>
        </w:rPr>
        <w:t>x</w:t>
      </w:r>
      <w:r w:rsidR="00EF5691" w:rsidRPr="004440DA">
        <w:rPr>
          <w:b/>
          <w:lang w:val="fr-CH"/>
        </w:rPr>
        <w:t xml:space="preserve"> </w:t>
      </w:r>
      <w:r w:rsidR="00EF5691" w:rsidRPr="004440DA">
        <w:rPr>
          <w:lang w:val="fr-CH"/>
        </w:rPr>
        <w:t>est le facteur d’échelle et x, le volume brut total incluant le compartiment moteur et les compartiments des dispositifs de chauffage à combustion [m</w:t>
      </w:r>
      <w:r w:rsidR="00EF5691" w:rsidRPr="004440DA">
        <w:rPr>
          <w:vertAlign w:val="superscript"/>
          <w:lang w:val="fr-CH"/>
        </w:rPr>
        <w:t>3</w:t>
      </w:r>
      <w:r w:rsidR="00EF5691" w:rsidRPr="004440DA">
        <w:rPr>
          <w:lang w:val="fr-CH"/>
        </w:rPr>
        <w:t>].</w:t>
      </w:r>
    </w:p>
    <w:p w:rsidR="00EF5691" w:rsidRPr="004440DA" w:rsidRDefault="00DC62BD" w:rsidP="00DC62BD">
      <w:pPr>
        <w:pStyle w:val="SingleTxt"/>
        <w:tabs>
          <w:tab w:val="right" w:pos="8775"/>
        </w:tabs>
        <w:rPr>
          <w:lang w:val="fr-CH"/>
        </w:rPr>
      </w:pPr>
      <w:r w:rsidRPr="004440DA">
        <w:rPr>
          <w:lang w:val="fr-CH"/>
        </w:rPr>
        <w:tab/>
      </w:r>
      <w:r w:rsidRPr="004440DA">
        <w:rPr>
          <w:lang w:val="fr-CH"/>
        </w:rPr>
        <w:tab/>
      </w:r>
      <w:r w:rsidR="00EF5691" w:rsidRPr="004440DA">
        <w:rPr>
          <w:lang w:val="fr-CH"/>
        </w:rPr>
        <w:t>S</w:t>
      </w:r>
      <w:r w:rsidR="00EF5691" w:rsidRPr="004440DA">
        <w:rPr>
          <w:vertAlign w:val="subscript"/>
          <w:lang w:val="fr-CH"/>
        </w:rPr>
        <w:t>x</w:t>
      </w:r>
      <w:r w:rsidR="00EF5691" w:rsidRPr="004440DA">
        <w:rPr>
          <w:lang w:val="fr-CH"/>
        </w:rPr>
        <w:t xml:space="preserve"> = 0,1 ∙ x + 0,6</w:t>
      </w:r>
      <w:r w:rsidR="00EF5691" w:rsidRPr="004440DA">
        <w:rPr>
          <w:lang w:val="fr-CH"/>
        </w:rPr>
        <w:tab/>
      </w:r>
      <w:r w:rsidRPr="004440DA">
        <w:rPr>
          <w:lang w:val="fr-CH"/>
        </w:rPr>
        <w:tab/>
      </w:r>
      <w:r w:rsidRPr="004440DA">
        <w:rPr>
          <w:lang w:val="fr-CH"/>
        </w:rPr>
        <w:tab/>
      </w:r>
      <w:r w:rsidRPr="004440DA">
        <w:rPr>
          <w:lang w:val="fr-CH"/>
        </w:rPr>
        <w:tab/>
      </w:r>
      <w:r w:rsidRPr="004440DA">
        <w:rPr>
          <w:lang w:val="fr-CH"/>
        </w:rPr>
        <w:tab/>
      </w:r>
      <w:r w:rsidRPr="004440DA">
        <w:rPr>
          <w:lang w:val="fr-CH"/>
        </w:rPr>
        <w:tab/>
      </w:r>
      <w:r w:rsidR="00EF5691" w:rsidRPr="004440DA">
        <w:rPr>
          <w:lang w:val="fr-CH"/>
        </w:rPr>
        <w:t>(1)</w:t>
      </w:r>
      <w:r w:rsidR="00EF5691" w:rsidRPr="004440DA">
        <w:rPr>
          <w:lang w:val="fr-CH"/>
        </w:rPr>
        <w:fldChar w:fldCharType="begin"/>
      </w:r>
      <w:r w:rsidR="00EF5691" w:rsidRPr="004440DA">
        <w:rPr>
          <w:lang w:val="fr-CH"/>
        </w:rPr>
        <w:instrText xml:space="preserve"> QUOTE  </w:instrText>
      </w:r>
      <w:r w:rsidR="00EF5691" w:rsidRPr="004440DA">
        <w:rPr>
          <w:lang w:val="fr-CH"/>
        </w:rPr>
        <w:fldChar w:fldCharType="end"/>
      </w:r>
    </w:p>
    <w:p w:rsidR="00EF5691" w:rsidRPr="004440DA" w:rsidRDefault="00DC62BD" w:rsidP="00DC62BD">
      <w:pPr>
        <w:pStyle w:val="SingleTxt"/>
        <w:tabs>
          <w:tab w:val="right" w:pos="8775"/>
        </w:tabs>
        <w:rPr>
          <w:lang w:val="fr-CH"/>
        </w:rPr>
      </w:pPr>
      <w:r w:rsidRPr="004440DA">
        <w:rPr>
          <w:lang w:val="fr-CH"/>
        </w:rPr>
        <w:tab/>
      </w:r>
      <w:r w:rsidRPr="004440DA">
        <w:rPr>
          <w:lang w:val="fr-CH"/>
        </w:rPr>
        <w:tab/>
      </w:r>
      <w:r w:rsidR="00EF5691" w:rsidRPr="004440DA">
        <w:rPr>
          <w:lang w:val="fr-CH"/>
        </w:rPr>
        <w:t>S</w:t>
      </w:r>
      <w:r w:rsidR="00EF5691" w:rsidRPr="004440DA">
        <w:rPr>
          <w:vertAlign w:val="subscript"/>
          <w:lang w:val="fr-CH"/>
        </w:rPr>
        <w:t>x</w:t>
      </w:r>
      <w:r w:rsidR="00EF5691" w:rsidRPr="004440DA">
        <w:rPr>
          <w:lang w:val="fr-CH"/>
        </w:rPr>
        <w:t xml:space="preserve"> = 0,15 ∙ x + 0</w:t>
      </w:r>
      <w:r w:rsidRPr="004440DA">
        <w:rPr>
          <w:lang w:val="fr-CH"/>
        </w:rPr>
        <w:t>,</w:t>
      </w:r>
      <w:r w:rsidR="00EF5691" w:rsidRPr="004440DA">
        <w:rPr>
          <w:lang w:val="fr-CH"/>
        </w:rPr>
        <w:t>4</w:t>
      </w:r>
      <w:r w:rsidR="00EF5691" w:rsidRPr="004440DA">
        <w:rPr>
          <w:lang w:val="fr-CH"/>
        </w:rPr>
        <w:tab/>
      </w:r>
      <w:r w:rsidRPr="004440DA">
        <w:rPr>
          <w:lang w:val="fr-CH"/>
        </w:rPr>
        <w:tab/>
      </w:r>
      <w:r w:rsidRPr="004440DA">
        <w:rPr>
          <w:lang w:val="fr-CH"/>
        </w:rPr>
        <w:tab/>
      </w:r>
      <w:r w:rsidRPr="004440DA">
        <w:rPr>
          <w:lang w:val="fr-CH"/>
        </w:rPr>
        <w:tab/>
      </w:r>
      <w:r w:rsidRPr="004440DA">
        <w:rPr>
          <w:lang w:val="fr-CH"/>
        </w:rPr>
        <w:tab/>
      </w:r>
      <w:r w:rsidRPr="004440DA">
        <w:rPr>
          <w:lang w:val="fr-CH"/>
        </w:rPr>
        <w:tab/>
      </w:r>
      <w:r w:rsidR="00EF5691" w:rsidRPr="004440DA">
        <w:rPr>
          <w:lang w:val="fr-CH"/>
        </w:rPr>
        <w:t>(2)</w:t>
      </w:r>
    </w:p>
    <w:p w:rsidR="00F10ED5" w:rsidRDefault="00DC62BD" w:rsidP="00DC62BD">
      <w:pPr>
        <w:pStyle w:val="SingleTxt"/>
        <w:ind w:left="2218" w:hanging="951"/>
        <w:rPr>
          <w:lang w:val="fr-CH"/>
        </w:rPr>
      </w:pPr>
      <w:r w:rsidRPr="004440DA">
        <w:rPr>
          <w:lang w:val="fr-CH"/>
        </w:rPr>
        <w:tab/>
      </w:r>
      <w:r w:rsidRPr="004440DA">
        <w:rPr>
          <w:lang w:val="fr-CH"/>
        </w:rPr>
        <w:tab/>
      </w:r>
      <w:r w:rsidR="00EF5691" w:rsidRPr="004440DA">
        <w:rPr>
          <w:lang w:val="fr-CH"/>
        </w:rPr>
        <w:t>Le nombre corrigé à l’échelle de buses ou d’autres points de décharge, si le système d’extinction comporte plus d’un point de décharge, peut être arrondi au nombre entier le plus proche</w:t>
      </w:r>
      <w:r w:rsidRPr="004440DA">
        <w:rPr>
          <w:lang w:val="fr-CH"/>
        </w:rPr>
        <w:t> </w:t>
      </w:r>
      <w:r w:rsidR="00EF5691" w:rsidRPr="004440DA">
        <w:rPr>
          <w:lang w:val="fr-CH"/>
        </w:rPr>
        <w:t>».</w:t>
      </w:r>
    </w:p>
    <w:p w:rsidR="00F10ED5" w:rsidRDefault="00F10ED5">
      <w:pPr>
        <w:spacing w:line="240" w:lineRule="auto"/>
        <w:rPr>
          <w:lang w:val="fr-CH"/>
        </w:rPr>
      </w:pPr>
      <w:r>
        <w:rPr>
          <w:lang w:val="fr-CH"/>
        </w:rPr>
        <w:br w:type="page"/>
      </w:r>
    </w:p>
    <w:p w:rsidR="00EF5691" w:rsidRPr="004440DA" w:rsidRDefault="0082098F" w:rsidP="0082098F">
      <w:pPr>
        <w:pStyle w:val="SingleTxt"/>
        <w:keepNext/>
        <w:rPr>
          <w:lang w:val="fr-CH"/>
        </w:rPr>
      </w:pPr>
      <w:r w:rsidRPr="004440DA">
        <w:rPr>
          <w:i/>
          <w:lang w:val="fr-CH"/>
        </w:rPr>
        <w:lastRenderedPageBreak/>
        <w:t xml:space="preserve">Annexe </w:t>
      </w:r>
      <w:r w:rsidR="00EF5691" w:rsidRPr="004440DA">
        <w:rPr>
          <w:i/>
          <w:lang w:val="fr-CH"/>
        </w:rPr>
        <w:t>13</w:t>
      </w:r>
      <w:r w:rsidR="00EF5691" w:rsidRPr="004440DA">
        <w:rPr>
          <w:iCs/>
          <w:lang w:val="fr-CH"/>
        </w:rPr>
        <w:t xml:space="preserve">, </w:t>
      </w:r>
      <w:r w:rsidRPr="004440DA">
        <w:rPr>
          <w:iCs/>
          <w:lang w:val="fr-CH"/>
        </w:rPr>
        <w:t>modifier comme suit</w:t>
      </w:r>
      <w:r w:rsidR="00EF5691" w:rsidRPr="004440DA">
        <w:rPr>
          <w:lang w:val="fr-CH"/>
        </w:rPr>
        <w:t> :</w:t>
      </w:r>
    </w:p>
    <w:p w:rsidR="00EF5691" w:rsidRPr="004440DA" w:rsidRDefault="00EF5691" w:rsidP="00DC62B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b w:val="0"/>
          <w:bCs/>
          <w:sz w:val="20"/>
          <w:szCs w:val="20"/>
          <w:lang w:val="fr-CH"/>
        </w:rPr>
        <w:t>«</w:t>
      </w:r>
      <w:r w:rsidR="00DC62BD" w:rsidRPr="004440DA">
        <w:rPr>
          <w:b w:val="0"/>
          <w:bCs/>
          <w:sz w:val="20"/>
          <w:szCs w:val="20"/>
          <w:lang w:val="fr-CH"/>
        </w:rPr>
        <w:t> </w:t>
      </w:r>
      <w:r w:rsidRPr="004440DA">
        <w:rPr>
          <w:lang w:val="fr-CH"/>
        </w:rPr>
        <w:t>Annexe 13</w:t>
      </w:r>
    </w:p>
    <w:p w:rsidR="00DC62BD" w:rsidRPr="004440DA" w:rsidRDefault="00DC62BD" w:rsidP="00DC62BD">
      <w:pPr>
        <w:keepNext/>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lang w:val="fr-CH"/>
        </w:rPr>
      </w:pPr>
    </w:p>
    <w:p w:rsidR="00EF5691" w:rsidRPr="004440DA" w:rsidRDefault="00EF5691" w:rsidP="00E47B7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t xml:space="preserve">Première partie </w:t>
      </w:r>
      <w:r w:rsidR="00E47B75" w:rsidRPr="004440DA">
        <w:rPr>
          <w:lang w:val="fr-CH"/>
        </w:rPr>
        <w:t>–</w:t>
      </w:r>
      <w:r w:rsidRPr="004440DA">
        <w:rPr>
          <w:lang w:val="fr-CH"/>
        </w:rPr>
        <w:t xml:space="preserve"> Système d’extinction d’incendie </w:t>
      </w:r>
      <w:r w:rsidR="00E47B75" w:rsidRPr="004440DA">
        <w:rPr>
          <w:lang w:val="fr-CH"/>
        </w:rPr>
        <w:br/>
      </w:r>
      <w:r w:rsidRPr="004440DA">
        <w:rPr>
          <w:lang w:val="fr-CH"/>
        </w:rPr>
        <w:t>homologué en tant que composant</w:t>
      </w:r>
    </w:p>
    <w:p w:rsidR="00E47B75" w:rsidRPr="004440DA" w:rsidRDefault="00E47B75" w:rsidP="00E47B75">
      <w:pPr>
        <w:pStyle w:val="SingleTxt"/>
        <w:keepNext/>
        <w:spacing w:after="0" w:line="120" w:lineRule="exact"/>
        <w:rPr>
          <w:sz w:val="10"/>
          <w:lang w:val="fr-CH"/>
        </w:rPr>
      </w:pPr>
    </w:p>
    <w:p w:rsidR="00E47B75" w:rsidRPr="004440DA" w:rsidRDefault="00E47B75" w:rsidP="00E47B75">
      <w:pPr>
        <w:pStyle w:val="SingleTxt"/>
        <w:keepNext/>
        <w:spacing w:after="0" w:line="120" w:lineRule="exact"/>
        <w:rPr>
          <w:sz w:val="10"/>
          <w:lang w:val="fr-CH"/>
        </w:rPr>
      </w:pPr>
    </w:p>
    <w:p w:rsidR="00EF5691" w:rsidRPr="004440DA" w:rsidRDefault="00EF5691" w:rsidP="005338CF">
      <w:pPr>
        <w:pStyle w:val="SingleTxt"/>
        <w:keepNext/>
        <w:keepLines/>
        <w:rPr>
          <w:lang w:val="fr-CH"/>
        </w:rPr>
      </w:pPr>
      <w:r w:rsidRPr="004440DA">
        <w:rPr>
          <w:lang w:val="fr-CH"/>
        </w:rPr>
        <w:t>1.</w:t>
      </w:r>
      <w:r w:rsidRPr="004440DA">
        <w:rPr>
          <w:lang w:val="fr-CH"/>
        </w:rPr>
        <w:tab/>
      </w:r>
      <w:r w:rsidR="00E47B75" w:rsidRPr="004440DA">
        <w:rPr>
          <w:lang w:val="fr-CH"/>
        </w:rPr>
        <w:tab/>
      </w:r>
      <w:r w:rsidRPr="004440DA">
        <w:rPr>
          <w:lang w:val="fr-CH"/>
        </w:rPr>
        <w:t>Spécifications</w:t>
      </w:r>
    </w:p>
    <w:p w:rsidR="00EF5691" w:rsidRPr="004440DA" w:rsidRDefault="00EF5691" w:rsidP="002A28C7">
      <w:pPr>
        <w:pStyle w:val="SingleTxt"/>
        <w:ind w:left="2218" w:hanging="951"/>
        <w:rPr>
          <w:b/>
          <w:lang w:val="fr-CH"/>
        </w:rPr>
      </w:pPr>
      <w:r w:rsidRPr="004440DA">
        <w:rPr>
          <w:lang w:val="fr-CH"/>
        </w:rPr>
        <w:t>1.1</w:t>
      </w:r>
      <w:r w:rsidRPr="004440DA">
        <w:rPr>
          <w:lang w:val="fr-CH"/>
        </w:rPr>
        <w:tab/>
      </w:r>
      <w:r w:rsidR="00E47B75" w:rsidRPr="004440DA">
        <w:rPr>
          <w:lang w:val="fr-CH"/>
        </w:rPr>
        <w:tab/>
      </w:r>
      <w:r w:rsidRPr="004440DA">
        <w:rPr>
          <w:lang w:val="fr-CH"/>
        </w:rPr>
        <w:t>Les systèmes d’extinction d’incendie doivent être soumis à des essais</w:t>
      </w:r>
      <w:r w:rsidRPr="004440DA">
        <w:rPr>
          <w:b/>
          <w:lang w:val="fr-CH"/>
        </w:rPr>
        <w:t xml:space="preserve"> à forte charge </w:t>
      </w:r>
      <w:r w:rsidRPr="004440DA">
        <w:rPr>
          <w:lang w:val="fr-CH"/>
        </w:rPr>
        <w:t>calorifique</w:t>
      </w:r>
      <w:r w:rsidRPr="004440DA">
        <w:rPr>
          <w:b/>
          <w:lang w:val="fr-CH"/>
        </w:rPr>
        <w:t xml:space="preserve">, à faible charge </w:t>
      </w:r>
      <w:r w:rsidRPr="004440DA">
        <w:rPr>
          <w:lang w:val="fr-CH"/>
        </w:rPr>
        <w:t>calorifique</w:t>
      </w:r>
      <w:r w:rsidRPr="004440DA">
        <w:rPr>
          <w:b/>
          <w:lang w:val="fr-CH"/>
        </w:rPr>
        <w:t xml:space="preserve"> et à forte charge </w:t>
      </w:r>
      <w:r w:rsidRPr="004440DA">
        <w:rPr>
          <w:lang w:val="fr-CH"/>
        </w:rPr>
        <w:t>calorifique</w:t>
      </w:r>
      <w:r w:rsidRPr="004440DA">
        <w:rPr>
          <w:b/>
          <w:lang w:val="fr-CH"/>
        </w:rPr>
        <w:t xml:space="preserve"> </w:t>
      </w:r>
      <w:r w:rsidRPr="004440DA">
        <w:rPr>
          <w:lang w:val="fr-CH"/>
        </w:rPr>
        <w:t>avec ventilateur, et à des essais de réallumage</w:t>
      </w:r>
      <w:r w:rsidR="002A28C7" w:rsidRPr="004440DA">
        <w:rPr>
          <w:lang w:val="fr-CH"/>
        </w:rPr>
        <w:t>.</w:t>
      </w:r>
    </w:p>
    <w:p w:rsidR="00EF5691" w:rsidRPr="004440DA" w:rsidRDefault="00EF5691" w:rsidP="00E47B75">
      <w:pPr>
        <w:pStyle w:val="SingleTxt"/>
        <w:ind w:left="2218" w:hanging="951"/>
        <w:rPr>
          <w:b/>
          <w:lang w:val="fr-CH"/>
        </w:rPr>
      </w:pPr>
      <w:r w:rsidRPr="004440DA">
        <w:rPr>
          <w:lang w:val="fr-CH"/>
        </w:rPr>
        <w:t>1.2</w:t>
      </w:r>
      <w:r w:rsidRPr="004440DA">
        <w:rPr>
          <w:b/>
          <w:lang w:val="fr-CH"/>
        </w:rPr>
        <w:tab/>
      </w:r>
      <w:r w:rsidR="00E47B75" w:rsidRPr="004440DA">
        <w:rPr>
          <w:b/>
          <w:lang w:val="fr-CH"/>
        </w:rPr>
        <w:tab/>
      </w:r>
      <w:r w:rsidRPr="004440DA">
        <w:rPr>
          <w:lang w:val="fr-CH"/>
        </w:rPr>
        <w:t>L’appareillage d’essai, les feux d’essai et les conditions générales d’essai sont décrits à l’appendice 1 de la présente annexe.</w:t>
      </w:r>
    </w:p>
    <w:p w:rsidR="00EF5691" w:rsidRPr="004440DA" w:rsidRDefault="00EF5691" w:rsidP="005338CF">
      <w:pPr>
        <w:pStyle w:val="SingleTxt"/>
        <w:keepNext/>
        <w:keepLines/>
        <w:ind w:left="2217" w:hanging="950"/>
        <w:rPr>
          <w:b/>
          <w:lang w:val="fr-CH"/>
        </w:rPr>
      </w:pPr>
      <w:r w:rsidRPr="004440DA">
        <w:rPr>
          <w:lang w:val="fr-CH"/>
        </w:rPr>
        <w:t>1.3</w:t>
      </w:r>
      <w:r w:rsidRPr="004440DA">
        <w:rPr>
          <w:b/>
          <w:lang w:val="fr-CH"/>
        </w:rPr>
        <w:tab/>
      </w:r>
      <w:r w:rsidR="00E47B75" w:rsidRPr="004440DA">
        <w:rPr>
          <w:b/>
          <w:lang w:val="fr-CH"/>
        </w:rPr>
        <w:tab/>
      </w:r>
      <w:r w:rsidRPr="004440DA">
        <w:rPr>
          <w:b/>
          <w:lang w:val="fr-CH"/>
        </w:rPr>
        <w:t xml:space="preserve">Forte charge </w:t>
      </w:r>
      <w:r w:rsidRPr="004440DA">
        <w:rPr>
          <w:lang w:val="fr-CH"/>
        </w:rPr>
        <w:t>calorifique</w:t>
      </w:r>
    </w:p>
    <w:p w:rsidR="00EF5691" w:rsidRPr="004440DA" w:rsidRDefault="00EF5691" w:rsidP="00E47B75">
      <w:pPr>
        <w:pStyle w:val="SingleTxt"/>
        <w:ind w:left="2218" w:hanging="951"/>
        <w:rPr>
          <w:b/>
          <w:lang w:val="fr-CH"/>
        </w:rPr>
      </w:pPr>
      <w:r w:rsidRPr="004440DA">
        <w:rPr>
          <w:lang w:val="fr-CH"/>
        </w:rPr>
        <w:t>1.3.1</w:t>
      </w:r>
      <w:r w:rsidR="00E47B75" w:rsidRPr="004440DA">
        <w:rPr>
          <w:lang w:val="fr-CH"/>
        </w:rPr>
        <w:tab/>
      </w:r>
      <w:r w:rsidRPr="004440DA">
        <w:rPr>
          <w:b/>
          <w:lang w:val="fr-CH"/>
        </w:rPr>
        <w:tab/>
        <w:t xml:space="preserve">L’essai </w:t>
      </w:r>
      <w:r w:rsidRPr="004440DA">
        <w:rPr>
          <w:strike/>
          <w:lang w:val="fr-CH"/>
        </w:rPr>
        <w:t>à forte charge calorifique</w:t>
      </w:r>
      <w:r w:rsidRPr="004440DA">
        <w:rPr>
          <w:bCs/>
          <w:lang w:val="fr-CH"/>
        </w:rPr>
        <w:t xml:space="preserve"> </w:t>
      </w:r>
      <w:r w:rsidRPr="004440DA">
        <w:rPr>
          <w:lang w:val="fr-CH"/>
        </w:rPr>
        <w:t>doit être effectué conformément aux prescriptions de l’appendice 2 de la présente annexe.</w:t>
      </w:r>
    </w:p>
    <w:p w:rsidR="00EF5691" w:rsidRPr="004440DA" w:rsidRDefault="00EF5691" w:rsidP="00E47B75">
      <w:pPr>
        <w:pStyle w:val="SingleTxt"/>
        <w:ind w:left="2218" w:hanging="951"/>
        <w:rPr>
          <w:lang w:val="fr-CH"/>
        </w:rPr>
      </w:pPr>
      <w:r w:rsidRPr="004440DA">
        <w:rPr>
          <w:lang w:val="fr-CH"/>
        </w:rPr>
        <w:t>1.3.2</w:t>
      </w:r>
      <w:r w:rsidR="00E47B75" w:rsidRPr="004440DA">
        <w:rPr>
          <w:lang w:val="fr-CH"/>
        </w:rPr>
        <w:tab/>
      </w:r>
      <w:r w:rsidRPr="004440DA">
        <w:rPr>
          <w:lang w:val="fr-CH"/>
        </w:rPr>
        <w:tab/>
        <w:t>L’essai doit être effectué alors que l’agent extincteur et le récipient à gaz propulseur sont refroidis à la température minimale de fonctionnement du système d’extinction d’incendie comme déclarée par le fabricant.</w:t>
      </w:r>
    </w:p>
    <w:p w:rsidR="00EF5691" w:rsidRPr="004440DA" w:rsidRDefault="00EF5691" w:rsidP="00E47B75">
      <w:pPr>
        <w:pStyle w:val="SingleTxt"/>
        <w:ind w:left="2218" w:hanging="951"/>
        <w:rPr>
          <w:b/>
          <w:lang w:val="fr-CH"/>
        </w:rPr>
      </w:pPr>
      <w:r w:rsidRPr="004440DA">
        <w:rPr>
          <w:lang w:val="fr-CH"/>
        </w:rPr>
        <w:t>1.3.3</w:t>
      </w:r>
      <w:r w:rsidR="00E47B75" w:rsidRPr="004440DA">
        <w:rPr>
          <w:lang w:val="fr-CH"/>
        </w:rPr>
        <w:tab/>
      </w:r>
      <w:r w:rsidRPr="004440DA">
        <w:rPr>
          <w:lang w:val="fr-CH"/>
        </w:rPr>
        <w:tab/>
        <w:t xml:space="preserve">L’incendie doit être </w:t>
      </w:r>
      <w:r w:rsidR="0082098F" w:rsidRPr="004440DA">
        <w:rPr>
          <w:lang w:val="fr-CH"/>
        </w:rPr>
        <w:t>complétement</w:t>
      </w:r>
      <w:r w:rsidRPr="004440DA">
        <w:rPr>
          <w:lang w:val="fr-CH"/>
        </w:rPr>
        <w:t xml:space="preserve"> éteint</w:t>
      </w:r>
      <w:r w:rsidRPr="004440DA">
        <w:rPr>
          <w:b/>
          <w:lang w:val="fr-CH"/>
        </w:rPr>
        <w:t xml:space="preserve"> soit au plus tard dans la minute qui suit l’activation, soit </w:t>
      </w:r>
      <w:r w:rsidRPr="004440DA">
        <w:rPr>
          <w:strike/>
          <w:lang w:val="fr-CH"/>
        </w:rPr>
        <w:t>à la fin de la décharge du système extincteur</w:t>
      </w:r>
      <w:r w:rsidRPr="004440DA">
        <w:rPr>
          <w:lang w:val="fr-CH"/>
        </w:rPr>
        <w:t xml:space="preserve"> </w:t>
      </w:r>
      <w:r w:rsidRPr="004440DA">
        <w:rPr>
          <w:b/>
          <w:lang w:val="fr-CH"/>
        </w:rPr>
        <w:t>avant que tout</w:t>
      </w:r>
      <w:r w:rsidRPr="004440DA">
        <w:rPr>
          <w:lang w:val="fr-CH"/>
        </w:rPr>
        <w:t xml:space="preserve"> </w:t>
      </w:r>
      <w:r w:rsidRPr="004440DA">
        <w:rPr>
          <w:b/>
          <w:lang w:val="fr-CH"/>
        </w:rPr>
        <w:t>l’agent extincteur ait été utilisé, selon ce qui arrive en premier</w:t>
      </w:r>
      <w:r w:rsidRPr="004440DA">
        <w:rPr>
          <w:bCs/>
          <w:lang w:val="fr-CH"/>
        </w:rPr>
        <w:t>.</w:t>
      </w:r>
    </w:p>
    <w:p w:rsidR="00EF5691" w:rsidRPr="004440DA" w:rsidRDefault="00EF5691" w:rsidP="00E47B75">
      <w:pPr>
        <w:pStyle w:val="SingleTxt"/>
        <w:ind w:left="2218" w:hanging="951"/>
        <w:rPr>
          <w:b/>
          <w:lang w:val="fr-CH"/>
        </w:rPr>
      </w:pPr>
      <w:r w:rsidRPr="004440DA">
        <w:rPr>
          <w:lang w:val="fr-CH"/>
        </w:rPr>
        <w:t>1.3.4</w:t>
      </w:r>
      <w:r w:rsidR="00E47B75" w:rsidRPr="004440DA">
        <w:rPr>
          <w:lang w:val="fr-CH"/>
        </w:rPr>
        <w:tab/>
      </w:r>
      <w:r w:rsidRPr="004440DA">
        <w:rPr>
          <w:lang w:val="fr-CH"/>
        </w:rPr>
        <w:tab/>
        <w:t>L’essai est considéré comme réussi si l’extinction est obtenue à la première tentative ou lors de deux tentatives sur trois au cas où la première tentative échoue</w:t>
      </w:r>
      <w:r w:rsidRPr="004440DA">
        <w:rPr>
          <w:bCs/>
          <w:lang w:val="fr-CH"/>
        </w:rPr>
        <w:t>.</w:t>
      </w:r>
    </w:p>
    <w:p w:rsidR="00EF5691" w:rsidRPr="004440DA" w:rsidRDefault="00EF5691" w:rsidP="005338CF">
      <w:pPr>
        <w:pStyle w:val="SingleTxt"/>
        <w:keepNext/>
        <w:keepLines/>
        <w:ind w:left="2217" w:hanging="950"/>
        <w:rPr>
          <w:b/>
          <w:lang w:val="fr-CH"/>
        </w:rPr>
      </w:pPr>
      <w:r w:rsidRPr="004440DA">
        <w:rPr>
          <w:lang w:val="fr-CH"/>
        </w:rPr>
        <w:t>1.4</w:t>
      </w:r>
      <w:r w:rsidRPr="004440DA">
        <w:rPr>
          <w:b/>
          <w:lang w:val="fr-CH"/>
        </w:rPr>
        <w:tab/>
      </w:r>
      <w:r w:rsidR="00E47B75" w:rsidRPr="004440DA">
        <w:rPr>
          <w:b/>
          <w:lang w:val="fr-CH"/>
        </w:rPr>
        <w:tab/>
      </w:r>
      <w:r w:rsidRPr="004440DA">
        <w:rPr>
          <w:b/>
          <w:lang w:val="fr-CH"/>
        </w:rPr>
        <w:t xml:space="preserve">Faible charge </w:t>
      </w:r>
      <w:r w:rsidRPr="004440DA">
        <w:rPr>
          <w:lang w:val="fr-CH"/>
        </w:rPr>
        <w:t>calorifique</w:t>
      </w:r>
    </w:p>
    <w:p w:rsidR="00EF5691" w:rsidRPr="004440DA" w:rsidRDefault="00EF5691" w:rsidP="00E47B75">
      <w:pPr>
        <w:pStyle w:val="SingleTxt"/>
        <w:ind w:left="2218" w:hanging="951"/>
        <w:rPr>
          <w:lang w:val="fr-CH"/>
        </w:rPr>
      </w:pPr>
      <w:r w:rsidRPr="004440DA">
        <w:rPr>
          <w:lang w:val="fr-CH"/>
        </w:rPr>
        <w:t>1.4.1</w:t>
      </w:r>
      <w:r w:rsidRPr="004440DA">
        <w:rPr>
          <w:lang w:val="fr-CH"/>
        </w:rPr>
        <w:tab/>
      </w:r>
      <w:r w:rsidR="00E47B75" w:rsidRPr="004440DA">
        <w:rPr>
          <w:lang w:val="fr-CH"/>
        </w:rPr>
        <w:tab/>
      </w:r>
      <w:r w:rsidRPr="004440DA">
        <w:rPr>
          <w:lang w:val="fr-CH"/>
        </w:rPr>
        <w:t xml:space="preserve">L’essai </w:t>
      </w:r>
      <w:r w:rsidRPr="004440DA">
        <w:rPr>
          <w:strike/>
          <w:lang w:val="fr-CH"/>
        </w:rPr>
        <w:t>à faible charge calorifique</w:t>
      </w:r>
      <w:r w:rsidRPr="004440DA">
        <w:rPr>
          <w:lang w:val="fr-CH"/>
        </w:rPr>
        <w:t xml:space="preserve"> doit être effectué conformément aux prescriptions de l’appendice 3 de la présente annexe.</w:t>
      </w:r>
    </w:p>
    <w:p w:rsidR="00EF5691" w:rsidRPr="004440DA" w:rsidRDefault="00EF5691" w:rsidP="00E47B75">
      <w:pPr>
        <w:pStyle w:val="SingleTxt"/>
        <w:ind w:left="2218" w:hanging="951"/>
        <w:rPr>
          <w:b/>
          <w:lang w:val="fr-CH"/>
        </w:rPr>
      </w:pPr>
      <w:r w:rsidRPr="004440DA">
        <w:rPr>
          <w:lang w:val="fr-CH"/>
        </w:rPr>
        <w:t>1.4.2</w:t>
      </w:r>
      <w:r w:rsidRPr="004440DA">
        <w:rPr>
          <w:lang w:val="fr-CH"/>
        </w:rPr>
        <w:tab/>
      </w:r>
      <w:r w:rsidR="00E47B75" w:rsidRPr="004440DA">
        <w:rPr>
          <w:lang w:val="fr-CH"/>
        </w:rPr>
        <w:tab/>
      </w:r>
      <w:r w:rsidRPr="004440DA">
        <w:rPr>
          <w:lang w:val="fr-CH"/>
        </w:rPr>
        <w:t xml:space="preserve">L’incendie doit être </w:t>
      </w:r>
      <w:r w:rsidR="0082098F" w:rsidRPr="004440DA">
        <w:rPr>
          <w:lang w:val="fr-CH"/>
        </w:rPr>
        <w:t>complétement</w:t>
      </w:r>
      <w:r w:rsidRPr="004440DA">
        <w:rPr>
          <w:lang w:val="fr-CH"/>
        </w:rPr>
        <w:t xml:space="preserve"> éteint</w:t>
      </w:r>
      <w:r w:rsidRPr="004440DA">
        <w:rPr>
          <w:b/>
          <w:lang w:val="fr-CH"/>
        </w:rPr>
        <w:t xml:space="preserve"> soit au plus tard dans la minute qui suit l’activation, soit </w:t>
      </w:r>
      <w:r w:rsidRPr="004440DA">
        <w:rPr>
          <w:strike/>
          <w:lang w:val="fr-CH"/>
        </w:rPr>
        <w:t>à la fin de la décharge du système extincteur</w:t>
      </w:r>
      <w:r w:rsidRPr="004440DA">
        <w:rPr>
          <w:lang w:val="fr-CH"/>
        </w:rPr>
        <w:t xml:space="preserve"> </w:t>
      </w:r>
      <w:r w:rsidRPr="004440DA">
        <w:rPr>
          <w:b/>
          <w:lang w:val="fr-CH"/>
        </w:rPr>
        <w:t>avant que tout</w:t>
      </w:r>
      <w:r w:rsidRPr="004440DA">
        <w:rPr>
          <w:lang w:val="fr-CH"/>
        </w:rPr>
        <w:t xml:space="preserve"> </w:t>
      </w:r>
      <w:r w:rsidRPr="004440DA">
        <w:rPr>
          <w:b/>
          <w:lang w:val="fr-CH"/>
        </w:rPr>
        <w:t>l’agent extincteur ait été utilisé, selon ce qui arrive en premier</w:t>
      </w:r>
      <w:r w:rsidRPr="004440DA">
        <w:rPr>
          <w:bCs/>
          <w:lang w:val="fr-CH"/>
        </w:rPr>
        <w:t>.</w:t>
      </w:r>
    </w:p>
    <w:p w:rsidR="00EF5691" w:rsidRPr="004440DA" w:rsidRDefault="00EF5691" w:rsidP="00E47B75">
      <w:pPr>
        <w:pStyle w:val="SingleTxt"/>
        <w:ind w:left="2218" w:hanging="951"/>
        <w:rPr>
          <w:lang w:val="fr-CH"/>
        </w:rPr>
      </w:pPr>
      <w:r w:rsidRPr="004440DA">
        <w:rPr>
          <w:lang w:val="fr-CH"/>
        </w:rPr>
        <w:t>1.4.3</w:t>
      </w:r>
      <w:r w:rsidR="00E47B75" w:rsidRPr="004440DA">
        <w:rPr>
          <w:lang w:val="fr-CH"/>
        </w:rPr>
        <w:tab/>
      </w:r>
      <w:r w:rsidRPr="004440DA">
        <w:rPr>
          <w:lang w:val="fr-CH"/>
        </w:rPr>
        <w:tab/>
        <w:t>L’essai est considéré comme réussi si l’extinction est obtenue à la première tentative ou lors de deux tentatives sur trois au cas où la première tentative</w:t>
      </w:r>
      <w:r w:rsidRPr="004440DA">
        <w:rPr>
          <w:b/>
          <w:lang w:val="fr-CH"/>
        </w:rPr>
        <w:t xml:space="preserve"> </w:t>
      </w:r>
      <w:r w:rsidRPr="004440DA">
        <w:rPr>
          <w:lang w:val="fr-CH"/>
        </w:rPr>
        <w:t>échoue.</w:t>
      </w:r>
    </w:p>
    <w:p w:rsidR="00EF5691" w:rsidRPr="004440DA" w:rsidRDefault="00EF5691" w:rsidP="005338CF">
      <w:pPr>
        <w:pStyle w:val="SingleTxt"/>
        <w:keepNext/>
        <w:keepLines/>
        <w:ind w:left="2217" w:hanging="950"/>
        <w:rPr>
          <w:b/>
          <w:lang w:val="fr-CH"/>
        </w:rPr>
      </w:pPr>
      <w:r w:rsidRPr="004440DA">
        <w:rPr>
          <w:lang w:val="fr-CH"/>
        </w:rPr>
        <w:t>1.5</w:t>
      </w:r>
      <w:r w:rsidRPr="004440DA">
        <w:rPr>
          <w:b/>
          <w:lang w:val="fr-CH"/>
        </w:rPr>
        <w:tab/>
      </w:r>
      <w:r w:rsidR="00E47B75" w:rsidRPr="004440DA">
        <w:rPr>
          <w:b/>
          <w:lang w:val="fr-CH"/>
        </w:rPr>
        <w:tab/>
      </w:r>
      <w:r w:rsidRPr="004440DA">
        <w:rPr>
          <w:b/>
          <w:lang w:val="fr-CH"/>
        </w:rPr>
        <w:t xml:space="preserve">Forte charge </w:t>
      </w:r>
      <w:r w:rsidRPr="004440DA">
        <w:rPr>
          <w:lang w:val="fr-CH"/>
        </w:rPr>
        <w:t>calorifique avec ventilateur</w:t>
      </w:r>
    </w:p>
    <w:p w:rsidR="00EF5691" w:rsidRPr="004440DA" w:rsidRDefault="00EF5691" w:rsidP="00E47B75">
      <w:pPr>
        <w:pStyle w:val="SingleTxt"/>
        <w:ind w:left="2218" w:hanging="951"/>
        <w:rPr>
          <w:b/>
          <w:lang w:val="fr-CH"/>
        </w:rPr>
      </w:pPr>
      <w:r w:rsidRPr="004440DA">
        <w:rPr>
          <w:bCs/>
          <w:lang w:val="fr-CH"/>
        </w:rPr>
        <w:t>1.5.1</w:t>
      </w:r>
      <w:r w:rsidR="00E47B75" w:rsidRPr="004440DA">
        <w:rPr>
          <w:lang w:val="fr-CH"/>
        </w:rPr>
        <w:tab/>
      </w:r>
      <w:r w:rsidRPr="004440DA">
        <w:rPr>
          <w:lang w:val="fr-CH"/>
        </w:rPr>
        <w:tab/>
        <w:t xml:space="preserve">L’essai </w:t>
      </w:r>
      <w:r w:rsidRPr="004440DA">
        <w:rPr>
          <w:strike/>
          <w:lang w:val="fr-CH"/>
        </w:rPr>
        <w:t>à forte charge calorifique avec ventilateur</w:t>
      </w:r>
      <w:r w:rsidRPr="004440DA">
        <w:rPr>
          <w:lang w:val="fr-CH"/>
        </w:rPr>
        <w:t xml:space="preserve"> doit être effectué conformément aux prescriptions de l’appendice 4 de la présente annexe.</w:t>
      </w:r>
    </w:p>
    <w:p w:rsidR="00EF5691" w:rsidRPr="004440DA" w:rsidRDefault="00EF5691" w:rsidP="00E47B75">
      <w:pPr>
        <w:pStyle w:val="SingleTxt"/>
        <w:ind w:left="2218" w:hanging="951"/>
        <w:rPr>
          <w:lang w:val="fr-CH"/>
        </w:rPr>
      </w:pPr>
      <w:r w:rsidRPr="004440DA">
        <w:rPr>
          <w:lang w:val="fr-CH"/>
        </w:rPr>
        <w:t>1.5.2</w:t>
      </w:r>
      <w:r w:rsidRPr="004440DA">
        <w:rPr>
          <w:lang w:val="fr-CH"/>
        </w:rPr>
        <w:tab/>
      </w:r>
      <w:r w:rsidR="00E47B75" w:rsidRPr="004440DA">
        <w:rPr>
          <w:lang w:val="fr-CH"/>
        </w:rPr>
        <w:tab/>
      </w:r>
      <w:r w:rsidRPr="004440DA">
        <w:rPr>
          <w:lang w:val="fr-CH"/>
        </w:rPr>
        <w:t xml:space="preserve">L’incendie doit être </w:t>
      </w:r>
      <w:r w:rsidR="0082098F" w:rsidRPr="004440DA">
        <w:rPr>
          <w:lang w:val="fr-CH"/>
        </w:rPr>
        <w:t>complétement</w:t>
      </w:r>
      <w:r w:rsidRPr="004440DA">
        <w:rPr>
          <w:lang w:val="fr-CH"/>
        </w:rPr>
        <w:t xml:space="preserve"> éteint soit dans la minute qui suit l’activation, soit à la fin de la décharge du système extincteur.</w:t>
      </w:r>
    </w:p>
    <w:p w:rsidR="00EF5691" w:rsidRPr="004440DA" w:rsidRDefault="00EF5691" w:rsidP="00E47B75">
      <w:pPr>
        <w:pStyle w:val="SingleTxt"/>
        <w:ind w:left="2218" w:hanging="951"/>
        <w:rPr>
          <w:b/>
          <w:lang w:val="fr-CH"/>
        </w:rPr>
      </w:pPr>
      <w:r w:rsidRPr="004440DA">
        <w:rPr>
          <w:lang w:val="fr-CH"/>
        </w:rPr>
        <w:t>1.5.3</w:t>
      </w:r>
      <w:r w:rsidRPr="004440DA">
        <w:rPr>
          <w:lang w:val="fr-CH"/>
        </w:rPr>
        <w:tab/>
      </w:r>
      <w:r w:rsidR="00E47B75" w:rsidRPr="004440DA">
        <w:rPr>
          <w:lang w:val="fr-CH"/>
        </w:rPr>
        <w:tab/>
      </w:r>
      <w:r w:rsidRPr="004440DA">
        <w:rPr>
          <w:lang w:val="fr-CH"/>
        </w:rPr>
        <w:t>L’essai est considéré comme réussi si l’extinction est obtenue à la première tentative ou lors de deux tentatives sur trois au cas où la première tentative</w:t>
      </w:r>
      <w:r w:rsidRPr="004440DA">
        <w:rPr>
          <w:b/>
          <w:lang w:val="fr-CH"/>
        </w:rPr>
        <w:t xml:space="preserve"> </w:t>
      </w:r>
      <w:r w:rsidRPr="004440DA">
        <w:rPr>
          <w:lang w:val="fr-CH"/>
        </w:rPr>
        <w:t>échoue</w:t>
      </w:r>
      <w:r w:rsidRPr="004440DA">
        <w:rPr>
          <w:bCs/>
          <w:lang w:val="fr-CH"/>
        </w:rPr>
        <w:t>.</w:t>
      </w:r>
    </w:p>
    <w:p w:rsidR="00EF5691" w:rsidRPr="004440DA" w:rsidRDefault="00EF5691" w:rsidP="005338CF">
      <w:pPr>
        <w:pStyle w:val="SingleTxt"/>
        <w:keepNext/>
        <w:keepLines/>
        <w:ind w:left="2217" w:hanging="950"/>
        <w:rPr>
          <w:lang w:val="fr-CH"/>
        </w:rPr>
      </w:pPr>
      <w:r w:rsidRPr="004440DA">
        <w:rPr>
          <w:lang w:val="fr-CH"/>
        </w:rPr>
        <w:lastRenderedPageBreak/>
        <w:t>1.6</w:t>
      </w:r>
      <w:r w:rsidRPr="004440DA">
        <w:rPr>
          <w:lang w:val="fr-CH"/>
        </w:rPr>
        <w:tab/>
      </w:r>
      <w:r w:rsidR="00E47B75" w:rsidRPr="004440DA">
        <w:rPr>
          <w:lang w:val="fr-CH"/>
        </w:rPr>
        <w:tab/>
      </w:r>
      <w:r w:rsidRPr="004440DA">
        <w:rPr>
          <w:lang w:val="fr-CH"/>
        </w:rPr>
        <w:t>Essai de réallumage</w:t>
      </w:r>
    </w:p>
    <w:p w:rsidR="00EF5691" w:rsidRPr="004440DA" w:rsidRDefault="00EF5691" w:rsidP="00E47B75">
      <w:pPr>
        <w:pStyle w:val="SingleTxt"/>
        <w:ind w:left="2218" w:hanging="951"/>
        <w:rPr>
          <w:lang w:val="fr-CH"/>
        </w:rPr>
      </w:pPr>
      <w:r w:rsidRPr="004440DA">
        <w:rPr>
          <w:lang w:val="fr-CH"/>
        </w:rPr>
        <w:t>1.6.1</w:t>
      </w:r>
      <w:r w:rsidR="00E47B75" w:rsidRPr="004440DA">
        <w:rPr>
          <w:lang w:val="fr-CH"/>
        </w:rPr>
        <w:tab/>
      </w:r>
      <w:r w:rsidRPr="004440DA">
        <w:rPr>
          <w:lang w:val="fr-CH"/>
        </w:rPr>
        <w:tab/>
        <w:t xml:space="preserve">L’essai </w:t>
      </w:r>
      <w:r w:rsidRPr="004440DA">
        <w:rPr>
          <w:strike/>
          <w:lang w:val="fr-CH"/>
        </w:rPr>
        <w:t>de réallumage</w:t>
      </w:r>
      <w:r w:rsidRPr="004440DA">
        <w:rPr>
          <w:lang w:val="fr-CH"/>
        </w:rPr>
        <w:t xml:space="preserve"> doit être effectué conformément aux prescriptions de l’appendice 5 de la présente annexe.</w:t>
      </w:r>
    </w:p>
    <w:p w:rsidR="00EF5691" w:rsidRPr="004440DA" w:rsidRDefault="00EF5691" w:rsidP="00E47B75">
      <w:pPr>
        <w:pStyle w:val="SingleTxt"/>
        <w:ind w:left="2218" w:hanging="951"/>
        <w:rPr>
          <w:b/>
          <w:lang w:val="fr-CH"/>
        </w:rPr>
      </w:pPr>
      <w:r w:rsidRPr="004440DA">
        <w:rPr>
          <w:lang w:val="fr-CH"/>
        </w:rPr>
        <w:t>1.6.2</w:t>
      </w:r>
      <w:r w:rsidRPr="004440DA">
        <w:rPr>
          <w:b/>
          <w:lang w:val="fr-CH"/>
        </w:rPr>
        <w:tab/>
      </w:r>
      <w:r w:rsidR="00E47B75" w:rsidRPr="004440DA">
        <w:rPr>
          <w:b/>
          <w:lang w:val="fr-CH"/>
        </w:rPr>
        <w:tab/>
      </w:r>
      <w:r w:rsidRPr="004440DA">
        <w:rPr>
          <w:strike/>
          <w:lang w:val="fr-CH"/>
        </w:rPr>
        <w:t xml:space="preserve">L’incendie doit être </w:t>
      </w:r>
      <w:r w:rsidR="00102071" w:rsidRPr="004440DA">
        <w:rPr>
          <w:strike/>
          <w:lang w:val="fr-CH"/>
        </w:rPr>
        <w:t>complétement</w:t>
      </w:r>
      <w:r w:rsidRPr="004440DA">
        <w:rPr>
          <w:strike/>
          <w:lang w:val="fr-CH"/>
        </w:rPr>
        <w:t xml:space="preserve"> éteint et</w:t>
      </w:r>
      <w:r w:rsidRPr="004440DA">
        <w:rPr>
          <w:b/>
          <w:lang w:val="fr-CH"/>
        </w:rPr>
        <w:t xml:space="preserve"> Il ne doit se produi</w:t>
      </w:r>
      <w:r w:rsidR="002A28C7" w:rsidRPr="004440DA">
        <w:rPr>
          <w:b/>
          <w:lang w:val="fr-CH"/>
        </w:rPr>
        <w:t>re aucun réallumage dans les 45 </w:t>
      </w:r>
      <w:r w:rsidRPr="004440DA">
        <w:rPr>
          <w:b/>
          <w:lang w:val="fr-CH"/>
        </w:rPr>
        <w:t>s qui suivent l’extinction complète</w:t>
      </w:r>
      <w:r w:rsidRPr="004440DA">
        <w:rPr>
          <w:bCs/>
          <w:lang w:val="fr-CH"/>
        </w:rPr>
        <w:t>.</w:t>
      </w:r>
    </w:p>
    <w:p w:rsidR="00EF5691" w:rsidRPr="004440DA" w:rsidRDefault="00EF5691" w:rsidP="00E47B75">
      <w:pPr>
        <w:pStyle w:val="SingleTxt"/>
        <w:ind w:left="2218" w:hanging="951"/>
        <w:rPr>
          <w:lang w:val="fr-CH"/>
        </w:rPr>
      </w:pPr>
      <w:r w:rsidRPr="004440DA">
        <w:rPr>
          <w:lang w:val="fr-CH"/>
        </w:rPr>
        <w:t>1.6.3</w:t>
      </w:r>
      <w:r w:rsidRPr="004440DA">
        <w:rPr>
          <w:lang w:val="fr-CH"/>
        </w:rPr>
        <w:tab/>
      </w:r>
      <w:r w:rsidR="00E47B75" w:rsidRPr="004440DA">
        <w:rPr>
          <w:lang w:val="fr-CH"/>
        </w:rPr>
        <w:tab/>
      </w:r>
      <w:r w:rsidRPr="004440DA">
        <w:rPr>
          <w:lang w:val="fr-CH"/>
        </w:rPr>
        <w:t>L’essai est considéré comme réussi si l’extinction est obtenue à la première tentative ou lors de deux tentatives sur trois au cas où la première tentative échoue.</w:t>
      </w:r>
    </w:p>
    <w:p w:rsidR="00EF5691" w:rsidRPr="004440DA" w:rsidRDefault="00EF5691" w:rsidP="00E47B75">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Annexe 13</w:t>
      </w:r>
    </w:p>
    <w:p w:rsidR="00E47B75" w:rsidRPr="004440DA" w:rsidRDefault="00E47B75" w:rsidP="009B56C8">
      <w:pPr>
        <w:pStyle w:val="SingleTxt"/>
        <w:keepNext/>
        <w:spacing w:after="0" w:line="120" w:lineRule="exact"/>
        <w:rPr>
          <w:b/>
          <w:sz w:val="10"/>
          <w:lang w:val="fr-CH"/>
        </w:rPr>
      </w:pPr>
    </w:p>
    <w:p w:rsidR="00EF5691" w:rsidRPr="004440DA" w:rsidRDefault="00E47B75" w:rsidP="009B56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t>Deuxième partie –</w:t>
      </w:r>
      <w:r w:rsidR="00EF5691" w:rsidRPr="004440DA">
        <w:rPr>
          <w:lang w:val="fr-CH"/>
        </w:rPr>
        <w:t xml:space="preserve"> Système d’extinction d’incendie </w:t>
      </w:r>
      <w:r w:rsidRPr="004440DA">
        <w:rPr>
          <w:lang w:val="fr-CH"/>
        </w:rPr>
        <w:br/>
      </w:r>
      <w:r w:rsidR="00EF5691" w:rsidRPr="004440DA">
        <w:rPr>
          <w:lang w:val="fr-CH"/>
        </w:rPr>
        <w:t>installé dans un compartiment moteur spécifique</w:t>
      </w:r>
    </w:p>
    <w:p w:rsidR="00E47B75" w:rsidRPr="004440DA" w:rsidRDefault="00E47B75" w:rsidP="009B56C8">
      <w:pPr>
        <w:pStyle w:val="SingleTxt"/>
        <w:keepNext/>
        <w:spacing w:after="0" w:line="120" w:lineRule="exact"/>
        <w:ind w:left="2218" w:hanging="951"/>
        <w:rPr>
          <w:sz w:val="10"/>
          <w:lang w:val="fr-CH"/>
        </w:rPr>
      </w:pPr>
    </w:p>
    <w:p w:rsidR="00E47B75" w:rsidRPr="004440DA" w:rsidRDefault="00E47B75" w:rsidP="009B56C8">
      <w:pPr>
        <w:pStyle w:val="SingleTxt"/>
        <w:keepNext/>
        <w:spacing w:after="0" w:line="120" w:lineRule="exact"/>
        <w:ind w:left="2218" w:hanging="951"/>
        <w:rPr>
          <w:sz w:val="10"/>
          <w:lang w:val="fr-CH"/>
        </w:rPr>
      </w:pPr>
    </w:p>
    <w:p w:rsidR="00EF5691" w:rsidRPr="004440DA" w:rsidRDefault="00EF5691" w:rsidP="00E47B75">
      <w:pPr>
        <w:pStyle w:val="SingleTxt"/>
        <w:ind w:left="2218" w:hanging="951"/>
        <w:rPr>
          <w:lang w:val="fr-CH"/>
        </w:rPr>
      </w:pPr>
      <w:r w:rsidRPr="004440DA">
        <w:rPr>
          <w:lang w:val="fr-CH"/>
        </w:rPr>
        <w:t>1.</w:t>
      </w:r>
      <w:r w:rsidRPr="004440DA">
        <w:rPr>
          <w:lang w:val="fr-CH"/>
        </w:rPr>
        <w:tab/>
      </w:r>
      <w:r w:rsidR="00E47B75" w:rsidRPr="004440DA">
        <w:rPr>
          <w:lang w:val="fr-CH"/>
        </w:rPr>
        <w:tab/>
      </w:r>
      <w:r w:rsidRPr="004440DA">
        <w:rPr>
          <w:lang w:val="fr-CH"/>
        </w:rPr>
        <w:t>Spécifications</w:t>
      </w:r>
    </w:p>
    <w:p w:rsidR="00EF5691" w:rsidRPr="004440DA" w:rsidRDefault="00EF5691" w:rsidP="00E47B75">
      <w:pPr>
        <w:pStyle w:val="SingleTxt"/>
        <w:ind w:left="2218" w:hanging="951"/>
        <w:rPr>
          <w:lang w:val="fr-CH"/>
        </w:rPr>
      </w:pPr>
      <w:r w:rsidRPr="004440DA">
        <w:rPr>
          <w:lang w:val="fr-CH"/>
        </w:rPr>
        <w:t>1.1</w:t>
      </w:r>
      <w:r w:rsidRPr="004440DA">
        <w:rPr>
          <w:lang w:val="fr-CH"/>
        </w:rPr>
        <w:tab/>
      </w:r>
      <w:r w:rsidRPr="004440DA">
        <w:rPr>
          <w:lang w:val="fr-CH"/>
        </w:rPr>
        <w:tab/>
        <w:t>Un compartiment moteur spécifique est un compartiment représentant des compartiments moteur qui ne présentent pas entre eux de différences en ce qui concerne les aspects essentiels suivants :</w:t>
      </w:r>
    </w:p>
    <w:p w:rsidR="00EF5691" w:rsidRPr="004440DA" w:rsidRDefault="00E47B75" w:rsidP="00E47B75">
      <w:pPr>
        <w:pStyle w:val="SingleTxt"/>
        <w:ind w:left="2693" w:hanging="1426"/>
        <w:rPr>
          <w:b/>
          <w:lang w:val="fr-CH"/>
        </w:rPr>
      </w:pPr>
      <w:r w:rsidRPr="004440DA">
        <w:rPr>
          <w:bCs/>
          <w:lang w:val="fr-CH"/>
        </w:rPr>
        <w:tab/>
      </w:r>
      <w:r w:rsidRPr="004440DA">
        <w:rPr>
          <w:bCs/>
          <w:lang w:val="fr-CH"/>
        </w:rPr>
        <w:tab/>
      </w:r>
      <w:r w:rsidR="00EF5691" w:rsidRPr="004440DA">
        <w:rPr>
          <w:bCs/>
          <w:lang w:val="fr-CH"/>
        </w:rPr>
        <w:t>a)</w:t>
      </w:r>
      <w:r w:rsidR="00EF5691" w:rsidRPr="004440DA">
        <w:rPr>
          <w:bCs/>
          <w:lang w:val="fr-CH"/>
        </w:rPr>
        <w:tab/>
      </w:r>
      <w:r w:rsidR="00EF5691" w:rsidRPr="004440DA">
        <w:rPr>
          <w:strike/>
          <w:lang w:val="fr-CH"/>
        </w:rPr>
        <w:t>L’emplacement</w:t>
      </w:r>
      <w:r w:rsidR="00EF5691" w:rsidRPr="004440DA">
        <w:rPr>
          <w:b/>
          <w:strike/>
          <w:lang w:val="fr-CH"/>
        </w:rPr>
        <w:t xml:space="preserve"> </w:t>
      </w:r>
      <w:r w:rsidR="00EF5691" w:rsidRPr="004440DA">
        <w:rPr>
          <w:b/>
          <w:lang w:val="fr-CH"/>
        </w:rPr>
        <w:t xml:space="preserve">La position du compartiment moteur </w:t>
      </w:r>
      <w:r w:rsidR="00EF5691" w:rsidRPr="004440DA">
        <w:rPr>
          <w:lang w:val="fr-CH"/>
        </w:rPr>
        <w:t>dans le véhicule</w:t>
      </w:r>
      <w:r w:rsidR="00EF5691" w:rsidRPr="004440DA">
        <w:rPr>
          <w:bCs/>
          <w:lang w:val="fr-CH"/>
        </w:rPr>
        <w:t>;</w:t>
      </w:r>
    </w:p>
    <w:p w:rsidR="00EF5691" w:rsidRPr="004440DA" w:rsidRDefault="00E47B75" w:rsidP="00E47B75">
      <w:pPr>
        <w:pStyle w:val="SingleTxt"/>
        <w:ind w:left="2693" w:hanging="1426"/>
        <w:rPr>
          <w:lang w:val="fr-CH"/>
        </w:rPr>
      </w:pPr>
      <w:r w:rsidRPr="004440DA">
        <w:rPr>
          <w:bCs/>
          <w:lang w:val="fr-CH"/>
        </w:rPr>
        <w:tab/>
      </w:r>
      <w:r w:rsidRPr="004440DA">
        <w:rPr>
          <w:bCs/>
          <w:lang w:val="fr-CH"/>
        </w:rPr>
        <w:tab/>
      </w:r>
      <w:r w:rsidR="00EF5691" w:rsidRPr="004440DA">
        <w:rPr>
          <w:bCs/>
          <w:lang w:val="fr-CH"/>
        </w:rPr>
        <w:t>b)</w:t>
      </w:r>
      <w:r w:rsidR="00EF5691" w:rsidRPr="004440DA">
        <w:rPr>
          <w:bCs/>
          <w:lang w:val="fr-CH"/>
        </w:rPr>
        <w:tab/>
      </w:r>
      <w:r w:rsidR="00EF5691" w:rsidRPr="004440DA">
        <w:rPr>
          <w:lang w:val="fr-CH"/>
        </w:rPr>
        <w:t>Le volume brut maximal;</w:t>
      </w:r>
    </w:p>
    <w:p w:rsidR="00EF5691" w:rsidRPr="004440DA" w:rsidRDefault="00E47B75" w:rsidP="00E47B75">
      <w:pPr>
        <w:pStyle w:val="SingleTxt"/>
        <w:ind w:left="2693" w:hanging="1426"/>
        <w:rPr>
          <w:b/>
          <w:lang w:val="fr-CH"/>
        </w:rPr>
      </w:pPr>
      <w:r w:rsidRPr="004440DA">
        <w:rPr>
          <w:lang w:val="fr-CH"/>
        </w:rPr>
        <w:tab/>
      </w:r>
      <w:r w:rsidRPr="004440DA">
        <w:rPr>
          <w:lang w:val="fr-CH"/>
        </w:rPr>
        <w:tab/>
      </w:r>
      <w:r w:rsidR="00EF5691" w:rsidRPr="004440DA">
        <w:rPr>
          <w:lang w:val="fr-CH"/>
        </w:rPr>
        <w:t>c)</w:t>
      </w:r>
      <w:r w:rsidR="00EF5691" w:rsidRPr="004440DA">
        <w:rPr>
          <w:lang w:val="fr-CH"/>
        </w:rPr>
        <w:tab/>
        <w:t>La disposition générale des composants dans le compartiment</w:t>
      </w:r>
      <w:r w:rsidR="00EF5691" w:rsidRPr="004440DA">
        <w:rPr>
          <w:b/>
          <w:lang w:val="fr-CH"/>
        </w:rPr>
        <w:t xml:space="preserve"> </w:t>
      </w:r>
      <w:r w:rsidR="00EF5691" w:rsidRPr="004440DA">
        <w:rPr>
          <w:bCs/>
          <w:lang w:val="fr-CH"/>
        </w:rPr>
        <w:t>(</w:t>
      </w:r>
      <w:r w:rsidR="00EF5691" w:rsidRPr="004440DA">
        <w:rPr>
          <w:strike/>
          <w:lang w:val="fr-CH"/>
        </w:rPr>
        <w:t>les risques de départ de feu sont localisés</w:t>
      </w:r>
      <w:r w:rsidR="00EF5691" w:rsidRPr="004440DA">
        <w:rPr>
          <w:b/>
          <w:lang w:val="fr-CH"/>
        </w:rPr>
        <w:t xml:space="preserve"> emplacement </w:t>
      </w:r>
      <w:r w:rsidR="00EF5691" w:rsidRPr="004440DA">
        <w:rPr>
          <w:lang w:val="fr-CH"/>
        </w:rPr>
        <w:t>des risques de départ de feu</w:t>
      </w:r>
      <w:r w:rsidR="00EF5691" w:rsidRPr="004440DA">
        <w:rPr>
          <w:b/>
          <w:lang w:val="fr-CH"/>
        </w:rPr>
        <w:t xml:space="preserve"> déterminés</w:t>
      </w:r>
      <w:r w:rsidR="00EF5691" w:rsidRPr="004440DA">
        <w:rPr>
          <w:bCs/>
          <w:lang w:val="fr-CH"/>
        </w:rPr>
        <w:t>).</w:t>
      </w:r>
    </w:p>
    <w:p w:rsidR="00EF5691" w:rsidRPr="004440DA" w:rsidRDefault="00E47B75" w:rsidP="00E47B75">
      <w:pPr>
        <w:pStyle w:val="SingleTxt"/>
        <w:ind w:left="2218" w:hanging="951"/>
        <w:rPr>
          <w:b/>
          <w:lang w:val="fr-CH"/>
        </w:rPr>
      </w:pPr>
      <w:r w:rsidRPr="004440DA">
        <w:rPr>
          <w:lang w:val="fr-CH"/>
        </w:rPr>
        <w:tab/>
      </w:r>
      <w:r w:rsidRPr="004440DA">
        <w:rPr>
          <w:lang w:val="fr-CH"/>
        </w:rPr>
        <w:tab/>
      </w:r>
      <w:r w:rsidR="00EF5691" w:rsidRPr="004440DA">
        <w:rPr>
          <w:lang w:val="fr-CH"/>
        </w:rPr>
        <w:t>Pour les compartiments dans lesquels</w:t>
      </w:r>
      <w:r w:rsidR="00EF5691" w:rsidRPr="004440DA">
        <w:rPr>
          <w:b/>
          <w:lang w:val="fr-CH"/>
        </w:rPr>
        <w:t xml:space="preserve"> est situé </w:t>
      </w:r>
      <w:r w:rsidR="00EF5691" w:rsidRPr="004440DA">
        <w:rPr>
          <w:lang w:val="fr-CH"/>
        </w:rPr>
        <w:t>un dispositif de chauffage à combustion</w:t>
      </w:r>
      <w:r w:rsidR="00EF5691" w:rsidRPr="004440DA">
        <w:rPr>
          <w:b/>
          <w:lang w:val="fr-CH"/>
        </w:rPr>
        <w:t>, les caractéristiques b) et c) sont applicables</w:t>
      </w:r>
      <w:r w:rsidR="00EF5691" w:rsidRPr="004440DA">
        <w:rPr>
          <w:bCs/>
          <w:lang w:val="fr-CH"/>
        </w:rPr>
        <w:t>.</w:t>
      </w:r>
    </w:p>
    <w:p w:rsidR="00EF5691" w:rsidRPr="004440DA" w:rsidRDefault="00EF5691" w:rsidP="002A28C7">
      <w:pPr>
        <w:pStyle w:val="SingleTxt"/>
        <w:ind w:left="2218" w:hanging="951"/>
        <w:rPr>
          <w:b/>
          <w:lang w:val="fr-CH"/>
        </w:rPr>
      </w:pPr>
      <w:r w:rsidRPr="004440DA">
        <w:rPr>
          <w:lang w:val="fr-CH"/>
        </w:rPr>
        <w:t>1.2</w:t>
      </w:r>
      <w:r w:rsidRPr="004440DA">
        <w:rPr>
          <w:lang w:val="fr-CH"/>
        </w:rPr>
        <w:tab/>
      </w:r>
      <w:r w:rsidR="00E47B75" w:rsidRPr="004440DA">
        <w:rPr>
          <w:lang w:val="fr-CH"/>
        </w:rPr>
        <w:tab/>
      </w:r>
      <w:r w:rsidRPr="004440DA">
        <w:rPr>
          <w:lang w:val="fr-CH"/>
        </w:rPr>
        <w:t>Les systèmes d’extinction d’incendie doivent être soumis à des essais</w:t>
      </w:r>
      <w:r w:rsidRPr="004440DA">
        <w:rPr>
          <w:b/>
          <w:lang w:val="fr-CH"/>
        </w:rPr>
        <w:t xml:space="preserve"> à forte charge </w:t>
      </w:r>
      <w:r w:rsidRPr="004440DA">
        <w:rPr>
          <w:lang w:val="fr-CH"/>
        </w:rPr>
        <w:t>calorifique</w:t>
      </w:r>
      <w:r w:rsidRPr="004440DA">
        <w:rPr>
          <w:b/>
          <w:lang w:val="fr-CH"/>
        </w:rPr>
        <w:t xml:space="preserve">, à faible charge </w:t>
      </w:r>
      <w:r w:rsidRPr="004440DA">
        <w:rPr>
          <w:lang w:val="fr-CH"/>
        </w:rPr>
        <w:t>calorifique</w:t>
      </w:r>
      <w:r w:rsidRPr="004440DA">
        <w:rPr>
          <w:b/>
          <w:lang w:val="fr-CH"/>
        </w:rPr>
        <w:t xml:space="preserve"> et à forte charge </w:t>
      </w:r>
      <w:r w:rsidRPr="004440DA">
        <w:rPr>
          <w:lang w:val="fr-CH"/>
        </w:rPr>
        <w:t>calorifique</w:t>
      </w:r>
      <w:r w:rsidRPr="004440DA">
        <w:rPr>
          <w:b/>
          <w:lang w:val="fr-CH"/>
        </w:rPr>
        <w:t xml:space="preserve"> </w:t>
      </w:r>
      <w:r w:rsidRPr="004440DA">
        <w:rPr>
          <w:lang w:val="fr-CH"/>
        </w:rPr>
        <w:t>avec ventilateur (dans le cas où un ventilateur est installé dans le compartiment moteur et/ou dans le compartiment du dispositif de chauffage à combustion), et à des essais de réallumage</w:t>
      </w:r>
      <w:r w:rsidR="002A28C7" w:rsidRPr="004440DA">
        <w:rPr>
          <w:lang w:val="fr-CH"/>
        </w:rPr>
        <w:t>.</w:t>
      </w:r>
    </w:p>
    <w:p w:rsidR="00EF5691" w:rsidRPr="004440DA" w:rsidRDefault="00EF5691" w:rsidP="00E47B75">
      <w:pPr>
        <w:pStyle w:val="SingleTxt"/>
        <w:ind w:left="2218" w:hanging="951"/>
        <w:rPr>
          <w:lang w:val="fr-CH"/>
        </w:rPr>
      </w:pPr>
      <w:r w:rsidRPr="004440DA">
        <w:rPr>
          <w:lang w:val="fr-CH"/>
        </w:rPr>
        <w:t>1.3</w:t>
      </w:r>
      <w:r w:rsidRPr="004440DA">
        <w:rPr>
          <w:lang w:val="fr-CH"/>
        </w:rPr>
        <w:tab/>
      </w:r>
      <w:r w:rsidR="00E47B75" w:rsidRPr="004440DA">
        <w:rPr>
          <w:lang w:val="fr-CH"/>
        </w:rPr>
        <w:tab/>
      </w:r>
      <w:r w:rsidRPr="004440DA">
        <w:rPr>
          <w:lang w:val="fr-CH"/>
        </w:rPr>
        <w:t>L’appareillage d’essai, les feux d’essai et les conditions générales d’essai sont décrits à l’appendice 1 de la présente annexe.</w:t>
      </w:r>
    </w:p>
    <w:p w:rsidR="00EF5691" w:rsidRPr="004440DA" w:rsidRDefault="00E47B75" w:rsidP="00E47B75">
      <w:pPr>
        <w:pStyle w:val="SingleTxt"/>
        <w:ind w:left="2218" w:hanging="951"/>
        <w:rPr>
          <w:lang w:val="fr-CH"/>
        </w:rPr>
      </w:pPr>
      <w:r w:rsidRPr="004440DA">
        <w:rPr>
          <w:lang w:val="fr-CH"/>
        </w:rPr>
        <w:tab/>
      </w:r>
      <w:r w:rsidRPr="004440DA">
        <w:rPr>
          <w:lang w:val="fr-CH"/>
        </w:rPr>
        <w:tab/>
      </w:r>
      <w:r w:rsidR="00EF5691" w:rsidRPr="004440DA">
        <w:rPr>
          <w:lang w:val="fr-CH"/>
        </w:rPr>
        <w:t>Afin de faciliter le positionnement des bacs à feu dans le compartiment du moteur et le compartiment du dispositif de chauffage à combustion, il est possible d’utiliser des supports supplémentaires. En outre, la hauteur du feu d’essai p</w:t>
      </w:r>
      <w:r w:rsidR="002A28C7" w:rsidRPr="004440DA">
        <w:rPr>
          <w:lang w:val="fr-CH"/>
        </w:rPr>
        <w:t>rescrit peut être abaissée à 40 </w:t>
      </w:r>
      <w:r w:rsidR="00EF5691" w:rsidRPr="004440DA">
        <w:rPr>
          <w:lang w:val="fr-CH"/>
        </w:rPr>
        <w:t>mm au minimum.</w:t>
      </w:r>
    </w:p>
    <w:p w:rsidR="00EF5691" w:rsidRPr="004440DA" w:rsidRDefault="00E47B75" w:rsidP="00E47B75">
      <w:pPr>
        <w:pStyle w:val="SingleTxt"/>
        <w:ind w:left="2218" w:hanging="951"/>
        <w:rPr>
          <w:b/>
          <w:lang w:val="fr-CH"/>
        </w:rPr>
      </w:pPr>
      <w:r w:rsidRPr="004440DA">
        <w:rPr>
          <w:lang w:val="fr-CH"/>
        </w:rPr>
        <w:tab/>
      </w:r>
      <w:r w:rsidRPr="004440DA">
        <w:rPr>
          <w:lang w:val="fr-CH"/>
        </w:rPr>
        <w:tab/>
      </w:r>
      <w:r w:rsidR="00EF5691" w:rsidRPr="004440DA">
        <w:rPr>
          <w:lang w:val="fr-CH"/>
        </w:rPr>
        <w:t xml:space="preserve">Les conditions d’essai énoncées aux appendices 2 à 5 peuvent être adaptées au compartiment moteur et au compartiment du dispositif de chauffage à combustion spécifiques. Toute adaptation doit être fondée sur les dispositions énoncées aux paragraphes 7.5.1.5.4.2 et 7.5.1.5.4.3 de l’annexe 3, les risques d’incendie étant déterminés pour chaque compartiment et le système d’extinction d’incendie étant mis à l’échelle. L’adaptation doit en outre offrir un niveau de sécurité équivalent. Les principes de l’adaptation doivent être contrôlés par le service technique responsable des essais, appuyés sur une documentation et consignés dans le procès-verbal d’essai. </w:t>
      </w:r>
    </w:p>
    <w:p w:rsidR="00EF5691" w:rsidRPr="004440DA" w:rsidRDefault="00EF5691" w:rsidP="005338CF">
      <w:pPr>
        <w:pStyle w:val="SingleTxt"/>
        <w:keepNext/>
        <w:keepLines/>
        <w:ind w:left="2217" w:hanging="950"/>
        <w:rPr>
          <w:b/>
          <w:lang w:val="fr-CH"/>
        </w:rPr>
      </w:pPr>
      <w:r w:rsidRPr="004440DA">
        <w:rPr>
          <w:lang w:val="fr-CH"/>
        </w:rPr>
        <w:lastRenderedPageBreak/>
        <w:t>1.4</w:t>
      </w:r>
      <w:r w:rsidRPr="004440DA">
        <w:rPr>
          <w:lang w:val="fr-CH"/>
        </w:rPr>
        <w:tab/>
      </w:r>
      <w:r w:rsidR="00E47B75" w:rsidRPr="004440DA">
        <w:rPr>
          <w:lang w:val="fr-CH"/>
        </w:rPr>
        <w:tab/>
      </w:r>
      <w:r w:rsidRPr="004440DA">
        <w:rPr>
          <w:b/>
          <w:lang w:val="fr-CH"/>
        </w:rPr>
        <w:t xml:space="preserve">Forte charge </w:t>
      </w:r>
      <w:r w:rsidRPr="004440DA">
        <w:rPr>
          <w:lang w:val="fr-CH"/>
        </w:rPr>
        <w:t>calorifique</w:t>
      </w:r>
    </w:p>
    <w:p w:rsidR="00EF5691" w:rsidRPr="004440DA" w:rsidRDefault="00EF5691" w:rsidP="00E47B75">
      <w:pPr>
        <w:pStyle w:val="SingleTxt"/>
        <w:ind w:left="2218" w:hanging="951"/>
        <w:rPr>
          <w:b/>
          <w:lang w:val="fr-CH"/>
        </w:rPr>
      </w:pPr>
      <w:r w:rsidRPr="004440DA">
        <w:rPr>
          <w:lang w:val="fr-CH"/>
        </w:rPr>
        <w:t>1.4.1</w:t>
      </w:r>
      <w:r w:rsidRPr="004440DA">
        <w:rPr>
          <w:lang w:val="fr-CH"/>
        </w:rPr>
        <w:tab/>
      </w:r>
      <w:r w:rsidR="00E47B75" w:rsidRPr="004440DA">
        <w:rPr>
          <w:lang w:val="fr-CH"/>
        </w:rPr>
        <w:tab/>
      </w:r>
      <w:r w:rsidRPr="004440DA">
        <w:rPr>
          <w:lang w:val="fr-CH"/>
        </w:rPr>
        <w:t xml:space="preserve">L’essai </w:t>
      </w:r>
      <w:r w:rsidRPr="004440DA">
        <w:rPr>
          <w:strike/>
          <w:lang w:val="fr-CH"/>
        </w:rPr>
        <w:t>à charge calorifique élevée</w:t>
      </w:r>
      <w:r w:rsidRPr="004440DA">
        <w:rPr>
          <w:lang w:val="fr-CH"/>
        </w:rPr>
        <w:t xml:space="preserve"> doit être effectué conformément aux prescriptions de l’appendice 2 de la présente annexe</w:t>
      </w:r>
      <w:r w:rsidRPr="004440DA">
        <w:rPr>
          <w:bCs/>
          <w:lang w:val="fr-CH"/>
        </w:rPr>
        <w:t>.</w:t>
      </w:r>
    </w:p>
    <w:p w:rsidR="00EF5691" w:rsidRPr="004440DA" w:rsidRDefault="00EF5691" w:rsidP="00E47B75">
      <w:pPr>
        <w:pStyle w:val="SingleTxt"/>
        <w:ind w:left="2218" w:hanging="951"/>
        <w:rPr>
          <w:b/>
          <w:lang w:val="fr-CH"/>
        </w:rPr>
      </w:pPr>
      <w:r w:rsidRPr="004440DA">
        <w:rPr>
          <w:lang w:val="fr-CH"/>
        </w:rPr>
        <w:t>1.4.2</w:t>
      </w:r>
      <w:r w:rsidRPr="004440DA">
        <w:rPr>
          <w:lang w:val="fr-CH"/>
        </w:rPr>
        <w:tab/>
      </w:r>
      <w:r w:rsidR="00E47B75" w:rsidRPr="004440DA">
        <w:rPr>
          <w:lang w:val="fr-CH"/>
        </w:rPr>
        <w:tab/>
      </w:r>
      <w:r w:rsidRPr="004440DA">
        <w:rPr>
          <w:lang w:val="fr-CH"/>
        </w:rPr>
        <w:t>L’essai doit être effectué alors que l’agent extincteur et le récipient à gaz propulseur sont refroidis à la température minimale de fonctionnement du système d’extinction d’incendie comme déclarée par le fabricant.</w:t>
      </w:r>
    </w:p>
    <w:p w:rsidR="00EF5691" w:rsidRPr="004440DA" w:rsidRDefault="00EF5691" w:rsidP="00E47B75">
      <w:pPr>
        <w:pStyle w:val="SingleTxt"/>
        <w:ind w:left="2218" w:hanging="951"/>
        <w:rPr>
          <w:lang w:val="fr-CH"/>
        </w:rPr>
      </w:pPr>
      <w:r w:rsidRPr="004440DA">
        <w:rPr>
          <w:lang w:val="fr-CH"/>
        </w:rPr>
        <w:t>1.4.3</w:t>
      </w:r>
      <w:r w:rsidRPr="004440DA">
        <w:rPr>
          <w:lang w:val="fr-CH"/>
        </w:rPr>
        <w:tab/>
      </w:r>
      <w:r w:rsidR="00E47B75" w:rsidRPr="004440DA">
        <w:rPr>
          <w:lang w:val="fr-CH"/>
        </w:rPr>
        <w:tab/>
      </w:r>
      <w:r w:rsidRPr="004440DA">
        <w:rPr>
          <w:lang w:val="fr-CH"/>
        </w:rPr>
        <w:t xml:space="preserve">L’incendie doit être </w:t>
      </w:r>
      <w:r w:rsidR="00102071" w:rsidRPr="004440DA">
        <w:rPr>
          <w:lang w:val="fr-CH"/>
        </w:rPr>
        <w:t>complétement</w:t>
      </w:r>
      <w:r w:rsidRPr="004440DA">
        <w:rPr>
          <w:lang w:val="fr-CH"/>
        </w:rPr>
        <w:t xml:space="preserve"> éteint soit dans la minute qui suit l’activation, soit à la fin de la décharge du système d’extinction.</w:t>
      </w:r>
    </w:p>
    <w:p w:rsidR="00EF5691" w:rsidRPr="004440DA" w:rsidRDefault="00EF5691" w:rsidP="00E47B75">
      <w:pPr>
        <w:pStyle w:val="SingleTxt"/>
        <w:ind w:left="2218" w:hanging="951"/>
        <w:rPr>
          <w:lang w:val="fr-CH"/>
        </w:rPr>
      </w:pPr>
      <w:r w:rsidRPr="004440DA">
        <w:rPr>
          <w:lang w:val="fr-CH"/>
        </w:rPr>
        <w:t>1.4.4</w:t>
      </w:r>
      <w:r w:rsidRPr="004440DA">
        <w:rPr>
          <w:lang w:val="fr-CH"/>
        </w:rPr>
        <w:tab/>
      </w:r>
      <w:r w:rsidR="00E47B75" w:rsidRPr="004440DA">
        <w:rPr>
          <w:lang w:val="fr-CH"/>
        </w:rPr>
        <w:tab/>
      </w:r>
      <w:r w:rsidRPr="004440DA">
        <w:rPr>
          <w:lang w:val="fr-CH"/>
        </w:rPr>
        <w:t>L’essai est considéré comme réussi si l’extinction est obtenue à la première tentative ou lors des deuxième et troisième tentatives au cas où la première tentative échoue.</w:t>
      </w:r>
    </w:p>
    <w:p w:rsidR="00EF5691" w:rsidRPr="004440DA" w:rsidRDefault="00EF5691" w:rsidP="005338CF">
      <w:pPr>
        <w:pStyle w:val="SingleTxt"/>
        <w:keepNext/>
        <w:keepLines/>
        <w:rPr>
          <w:b/>
          <w:lang w:val="fr-CH"/>
        </w:rPr>
      </w:pPr>
      <w:r w:rsidRPr="004440DA">
        <w:rPr>
          <w:bCs/>
          <w:lang w:val="fr-CH"/>
        </w:rPr>
        <w:t>1.5</w:t>
      </w:r>
      <w:r w:rsidRPr="004440DA">
        <w:rPr>
          <w:bCs/>
          <w:lang w:val="fr-CH"/>
        </w:rPr>
        <w:tab/>
      </w:r>
      <w:r w:rsidR="00E47B75" w:rsidRPr="004440DA">
        <w:rPr>
          <w:b/>
          <w:lang w:val="fr-CH"/>
        </w:rPr>
        <w:tab/>
      </w:r>
      <w:r w:rsidRPr="004440DA">
        <w:rPr>
          <w:b/>
          <w:lang w:val="fr-CH"/>
        </w:rPr>
        <w:t xml:space="preserve">Faible charge </w:t>
      </w:r>
      <w:r w:rsidRPr="004440DA">
        <w:rPr>
          <w:lang w:val="fr-CH"/>
        </w:rPr>
        <w:t>calorifique</w:t>
      </w:r>
    </w:p>
    <w:p w:rsidR="00EF5691" w:rsidRPr="004440DA" w:rsidRDefault="00EF5691" w:rsidP="00E47B75">
      <w:pPr>
        <w:pStyle w:val="SingleTxt"/>
        <w:ind w:left="2218" w:hanging="951"/>
        <w:rPr>
          <w:lang w:val="fr-CH"/>
        </w:rPr>
      </w:pPr>
      <w:r w:rsidRPr="004440DA">
        <w:rPr>
          <w:lang w:val="fr-CH"/>
        </w:rPr>
        <w:t>1.5.1</w:t>
      </w:r>
      <w:r w:rsidRPr="004440DA">
        <w:rPr>
          <w:lang w:val="fr-CH"/>
        </w:rPr>
        <w:tab/>
      </w:r>
      <w:r w:rsidR="00E47B75" w:rsidRPr="004440DA">
        <w:rPr>
          <w:lang w:val="fr-CH"/>
        </w:rPr>
        <w:tab/>
      </w:r>
      <w:r w:rsidRPr="004440DA">
        <w:rPr>
          <w:lang w:val="fr-CH"/>
        </w:rPr>
        <w:t xml:space="preserve">L’essai </w:t>
      </w:r>
      <w:r w:rsidRPr="004440DA">
        <w:rPr>
          <w:strike/>
          <w:lang w:val="fr-CH"/>
        </w:rPr>
        <w:t>à faible charge calorifique</w:t>
      </w:r>
      <w:r w:rsidRPr="004440DA">
        <w:rPr>
          <w:lang w:val="fr-CH"/>
        </w:rPr>
        <w:t xml:space="preserve"> doit être effectué conformément aux prescriptions de l’appendice 3 de la présente annexe.</w:t>
      </w:r>
    </w:p>
    <w:p w:rsidR="00EF5691" w:rsidRPr="004440DA" w:rsidRDefault="00EF5691" w:rsidP="00E47B75">
      <w:pPr>
        <w:pStyle w:val="SingleTxt"/>
        <w:ind w:left="2218" w:hanging="951"/>
        <w:rPr>
          <w:b/>
          <w:lang w:val="fr-CH"/>
        </w:rPr>
      </w:pPr>
      <w:r w:rsidRPr="004440DA">
        <w:rPr>
          <w:lang w:val="fr-CH"/>
        </w:rPr>
        <w:t>1.5.2</w:t>
      </w:r>
      <w:r w:rsidRPr="004440DA">
        <w:rPr>
          <w:lang w:val="fr-CH"/>
        </w:rPr>
        <w:tab/>
      </w:r>
      <w:r w:rsidR="00E47B75" w:rsidRPr="004440DA">
        <w:rPr>
          <w:lang w:val="fr-CH"/>
        </w:rPr>
        <w:tab/>
      </w:r>
      <w:r w:rsidRPr="004440DA">
        <w:rPr>
          <w:lang w:val="fr-CH"/>
        </w:rPr>
        <w:t xml:space="preserve">L’incendie doit être </w:t>
      </w:r>
      <w:r w:rsidR="00102071" w:rsidRPr="004440DA">
        <w:rPr>
          <w:lang w:val="fr-CH"/>
        </w:rPr>
        <w:t>complétement</w:t>
      </w:r>
      <w:r w:rsidRPr="004440DA">
        <w:rPr>
          <w:lang w:val="fr-CH"/>
        </w:rPr>
        <w:t xml:space="preserve"> éteint soit dans la minute qui suit l’activation, soit à la fin de la décharge du système d’extinction</w:t>
      </w:r>
      <w:r w:rsidRPr="004440DA">
        <w:rPr>
          <w:bCs/>
          <w:lang w:val="fr-CH"/>
        </w:rPr>
        <w:t>.</w:t>
      </w:r>
    </w:p>
    <w:p w:rsidR="00EF5691" w:rsidRPr="004440DA" w:rsidRDefault="00EF5691" w:rsidP="00E47B75">
      <w:pPr>
        <w:pStyle w:val="SingleTxt"/>
        <w:ind w:left="2218" w:hanging="951"/>
        <w:rPr>
          <w:lang w:val="fr-CH"/>
        </w:rPr>
      </w:pPr>
      <w:r w:rsidRPr="004440DA">
        <w:rPr>
          <w:lang w:val="fr-CH"/>
        </w:rPr>
        <w:t>1.5.3</w:t>
      </w:r>
      <w:r w:rsidRPr="004440DA">
        <w:rPr>
          <w:lang w:val="fr-CH"/>
        </w:rPr>
        <w:tab/>
      </w:r>
      <w:r w:rsidR="00E47B75" w:rsidRPr="004440DA">
        <w:rPr>
          <w:lang w:val="fr-CH"/>
        </w:rPr>
        <w:tab/>
      </w:r>
      <w:r w:rsidRPr="004440DA">
        <w:rPr>
          <w:lang w:val="fr-CH"/>
        </w:rPr>
        <w:t>L’essai est considéré comme réussi si l’extinction est obtenue à la première tentative ou lors des deuxième et troisième tentatives au cas où la première tentative échoue.</w:t>
      </w:r>
    </w:p>
    <w:p w:rsidR="00EF5691" w:rsidRPr="004440DA" w:rsidRDefault="00EF5691" w:rsidP="00E47B75">
      <w:pPr>
        <w:pStyle w:val="SingleTxt"/>
        <w:ind w:left="2218" w:hanging="951"/>
        <w:rPr>
          <w:b/>
          <w:lang w:val="fr-CH"/>
        </w:rPr>
      </w:pPr>
      <w:r w:rsidRPr="004440DA">
        <w:rPr>
          <w:lang w:val="fr-CH"/>
        </w:rPr>
        <w:t>1.6</w:t>
      </w:r>
      <w:r w:rsidRPr="004440DA">
        <w:rPr>
          <w:lang w:val="fr-CH"/>
        </w:rPr>
        <w:tab/>
      </w:r>
      <w:r w:rsidR="00E47B75" w:rsidRPr="004440DA">
        <w:rPr>
          <w:lang w:val="fr-CH"/>
        </w:rPr>
        <w:tab/>
      </w:r>
      <w:r w:rsidRPr="004440DA">
        <w:rPr>
          <w:b/>
          <w:lang w:val="fr-CH"/>
        </w:rPr>
        <w:t xml:space="preserve">Forte charge </w:t>
      </w:r>
      <w:r w:rsidRPr="004440DA">
        <w:rPr>
          <w:lang w:val="fr-CH"/>
        </w:rPr>
        <w:t>calorifique avec ventilateur (dans le cas où un ventilateur est installé dans le compartiment moteur et/ou dans le compartiment du dispositif de chauffage à combustion)</w:t>
      </w:r>
    </w:p>
    <w:p w:rsidR="00EF5691" w:rsidRPr="004440DA" w:rsidRDefault="00EF5691" w:rsidP="00E47B75">
      <w:pPr>
        <w:pStyle w:val="SingleTxt"/>
        <w:ind w:left="2218" w:hanging="951"/>
        <w:rPr>
          <w:b/>
          <w:lang w:val="fr-CH"/>
        </w:rPr>
      </w:pPr>
      <w:r w:rsidRPr="004440DA">
        <w:rPr>
          <w:lang w:val="fr-CH"/>
        </w:rPr>
        <w:t>1.6.1</w:t>
      </w:r>
      <w:r w:rsidRPr="004440DA">
        <w:rPr>
          <w:lang w:val="fr-CH"/>
        </w:rPr>
        <w:tab/>
      </w:r>
      <w:r w:rsidR="00E47B75" w:rsidRPr="004440DA">
        <w:rPr>
          <w:lang w:val="fr-CH"/>
        </w:rPr>
        <w:tab/>
      </w:r>
      <w:r w:rsidRPr="004440DA">
        <w:rPr>
          <w:lang w:val="fr-CH"/>
        </w:rPr>
        <w:t xml:space="preserve">L’essai </w:t>
      </w:r>
      <w:r w:rsidRPr="004440DA">
        <w:rPr>
          <w:strike/>
          <w:lang w:val="fr-CH"/>
        </w:rPr>
        <w:t>à charge calorifique élevée avec ventilateur</w:t>
      </w:r>
      <w:r w:rsidRPr="004440DA">
        <w:rPr>
          <w:lang w:val="fr-CH"/>
        </w:rPr>
        <w:t xml:space="preserve"> doit être effectué conformément aux prescriptions de l’appendice 4 de la présente annexe</w:t>
      </w:r>
      <w:r w:rsidRPr="004440DA">
        <w:rPr>
          <w:bCs/>
          <w:lang w:val="fr-CH"/>
        </w:rPr>
        <w:t>.</w:t>
      </w:r>
    </w:p>
    <w:p w:rsidR="00EF5691" w:rsidRPr="004440DA" w:rsidRDefault="00EF5691" w:rsidP="00E47B75">
      <w:pPr>
        <w:pStyle w:val="SingleTxt"/>
        <w:ind w:left="2218" w:hanging="951"/>
        <w:rPr>
          <w:b/>
          <w:lang w:val="fr-CH"/>
        </w:rPr>
      </w:pPr>
      <w:r w:rsidRPr="004440DA">
        <w:rPr>
          <w:lang w:val="fr-CH"/>
        </w:rPr>
        <w:t>1.6.2</w:t>
      </w:r>
      <w:r w:rsidRPr="004440DA">
        <w:rPr>
          <w:lang w:val="fr-CH"/>
        </w:rPr>
        <w:tab/>
      </w:r>
      <w:r w:rsidR="00E47B75" w:rsidRPr="004440DA">
        <w:rPr>
          <w:lang w:val="fr-CH"/>
        </w:rPr>
        <w:tab/>
      </w:r>
      <w:r w:rsidRPr="004440DA">
        <w:rPr>
          <w:lang w:val="fr-CH"/>
        </w:rPr>
        <w:t xml:space="preserve">L’incendie doit être </w:t>
      </w:r>
      <w:r w:rsidR="00102071" w:rsidRPr="004440DA">
        <w:rPr>
          <w:lang w:val="fr-CH"/>
        </w:rPr>
        <w:t>complétement</w:t>
      </w:r>
      <w:r w:rsidRPr="004440DA">
        <w:rPr>
          <w:lang w:val="fr-CH"/>
        </w:rPr>
        <w:t xml:space="preserve"> éteint soit dans la minute qui suit l’activation, soit à la fin de la décharge du système extincteur</w:t>
      </w:r>
      <w:r w:rsidRPr="004440DA">
        <w:rPr>
          <w:bCs/>
          <w:lang w:val="fr-CH"/>
        </w:rPr>
        <w:t>.</w:t>
      </w:r>
    </w:p>
    <w:p w:rsidR="00EF5691" w:rsidRPr="004440DA" w:rsidRDefault="00EF5691" w:rsidP="00E47B75">
      <w:pPr>
        <w:pStyle w:val="SingleTxt"/>
        <w:ind w:left="2218" w:hanging="951"/>
        <w:rPr>
          <w:b/>
          <w:lang w:val="fr-CH"/>
        </w:rPr>
      </w:pPr>
      <w:r w:rsidRPr="004440DA">
        <w:rPr>
          <w:lang w:val="fr-CH"/>
        </w:rPr>
        <w:t>1.6.3</w:t>
      </w:r>
      <w:r w:rsidRPr="004440DA">
        <w:rPr>
          <w:lang w:val="fr-CH"/>
        </w:rPr>
        <w:tab/>
      </w:r>
      <w:r w:rsidR="002A28C7" w:rsidRPr="004440DA">
        <w:rPr>
          <w:lang w:val="fr-CH"/>
        </w:rPr>
        <w:tab/>
      </w:r>
      <w:r w:rsidRPr="004440DA">
        <w:rPr>
          <w:lang w:val="fr-CH"/>
        </w:rPr>
        <w:t>L’essai est considéré comme réussi si l’extinction est obtenue à la première tentative</w:t>
      </w:r>
      <w:r w:rsidRPr="004440DA">
        <w:rPr>
          <w:b/>
          <w:lang w:val="fr-CH"/>
        </w:rPr>
        <w:t xml:space="preserve"> </w:t>
      </w:r>
      <w:r w:rsidRPr="004440DA">
        <w:rPr>
          <w:lang w:val="fr-CH"/>
        </w:rPr>
        <w:t>ou lors des deuxième et troisième tentatives au cas où la première tentative échoue</w:t>
      </w:r>
    </w:p>
    <w:p w:rsidR="00EF5691" w:rsidRPr="004440DA" w:rsidRDefault="00EF5691" w:rsidP="005338CF">
      <w:pPr>
        <w:pStyle w:val="SingleTxt"/>
        <w:keepNext/>
        <w:keepLines/>
        <w:ind w:left="2217" w:hanging="950"/>
        <w:rPr>
          <w:lang w:val="fr-CH"/>
        </w:rPr>
      </w:pPr>
      <w:r w:rsidRPr="004440DA">
        <w:rPr>
          <w:lang w:val="fr-CH"/>
        </w:rPr>
        <w:t>1.7</w:t>
      </w:r>
      <w:r w:rsidRPr="004440DA">
        <w:rPr>
          <w:lang w:val="fr-CH"/>
        </w:rPr>
        <w:tab/>
      </w:r>
      <w:r w:rsidR="00E47B75" w:rsidRPr="004440DA">
        <w:rPr>
          <w:lang w:val="fr-CH"/>
        </w:rPr>
        <w:tab/>
      </w:r>
      <w:r w:rsidRPr="004440DA">
        <w:rPr>
          <w:lang w:val="fr-CH"/>
        </w:rPr>
        <w:t>Essai de réallumage</w:t>
      </w:r>
    </w:p>
    <w:p w:rsidR="00EF5691" w:rsidRPr="004440DA" w:rsidRDefault="00EF5691" w:rsidP="00E47B75">
      <w:pPr>
        <w:pStyle w:val="SingleTxt"/>
        <w:ind w:left="2218" w:hanging="951"/>
        <w:rPr>
          <w:lang w:val="fr-CH"/>
        </w:rPr>
      </w:pPr>
      <w:r w:rsidRPr="004440DA">
        <w:rPr>
          <w:lang w:val="fr-CH"/>
        </w:rPr>
        <w:t>1.7.1</w:t>
      </w:r>
      <w:r w:rsidRPr="004440DA">
        <w:rPr>
          <w:lang w:val="fr-CH"/>
        </w:rPr>
        <w:tab/>
      </w:r>
      <w:r w:rsidR="00E47B75" w:rsidRPr="004440DA">
        <w:rPr>
          <w:lang w:val="fr-CH"/>
        </w:rPr>
        <w:tab/>
      </w:r>
      <w:r w:rsidRPr="004440DA">
        <w:rPr>
          <w:lang w:val="fr-CH"/>
        </w:rPr>
        <w:t>L’essai de réallumage doit être effectué conformément aux prescriptions de l’appendice 5 de la présente annexe.</w:t>
      </w:r>
    </w:p>
    <w:p w:rsidR="00EF5691" w:rsidRPr="004440DA" w:rsidRDefault="00EF5691" w:rsidP="00E47B75">
      <w:pPr>
        <w:pStyle w:val="SingleTxt"/>
        <w:ind w:left="2218" w:hanging="951"/>
        <w:rPr>
          <w:b/>
          <w:lang w:val="fr-CH"/>
        </w:rPr>
      </w:pPr>
      <w:r w:rsidRPr="004440DA">
        <w:rPr>
          <w:bCs/>
          <w:lang w:val="fr-CH"/>
        </w:rPr>
        <w:t>1.7.2</w:t>
      </w:r>
      <w:r w:rsidRPr="004440DA">
        <w:rPr>
          <w:bCs/>
          <w:lang w:val="fr-CH"/>
        </w:rPr>
        <w:tab/>
      </w:r>
      <w:r w:rsidR="00E47B75" w:rsidRPr="004440DA">
        <w:rPr>
          <w:b/>
          <w:lang w:val="fr-CH"/>
        </w:rPr>
        <w:tab/>
      </w:r>
      <w:r w:rsidRPr="004440DA">
        <w:rPr>
          <w:strike/>
          <w:lang w:val="fr-CH"/>
        </w:rPr>
        <w:t xml:space="preserve">L’incendie doit être </w:t>
      </w:r>
      <w:r w:rsidR="00102071" w:rsidRPr="004440DA">
        <w:rPr>
          <w:strike/>
          <w:lang w:val="fr-CH"/>
        </w:rPr>
        <w:t>complétement</w:t>
      </w:r>
      <w:r w:rsidRPr="004440DA">
        <w:rPr>
          <w:strike/>
          <w:lang w:val="fr-CH"/>
        </w:rPr>
        <w:t xml:space="preserve"> éteint et</w:t>
      </w:r>
      <w:r w:rsidRPr="004440DA">
        <w:rPr>
          <w:b/>
          <w:lang w:val="fr-CH"/>
        </w:rPr>
        <w:t xml:space="preserve"> Il ne doit se produire aucun réallumage dans les 45 s qui suivent l’extinction complète</w:t>
      </w:r>
      <w:r w:rsidRPr="004440DA">
        <w:rPr>
          <w:bCs/>
          <w:lang w:val="fr-CH"/>
        </w:rPr>
        <w:t>.</w:t>
      </w:r>
    </w:p>
    <w:p w:rsidR="00EF5691" w:rsidRPr="004440DA" w:rsidRDefault="00EF5691" w:rsidP="00E47B75">
      <w:pPr>
        <w:pStyle w:val="SingleTxt"/>
        <w:ind w:left="2218" w:hanging="951"/>
        <w:rPr>
          <w:b/>
          <w:lang w:val="fr-CH"/>
        </w:rPr>
      </w:pPr>
      <w:r w:rsidRPr="004440DA">
        <w:rPr>
          <w:lang w:val="fr-CH"/>
        </w:rPr>
        <w:t>1.7.3</w:t>
      </w:r>
      <w:r w:rsidRPr="004440DA">
        <w:rPr>
          <w:lang w:val="fr-CH"/>
        </w:rPr>
        <w:tab/>
      </w:r>
      <w:r w:rsidR="00E47B75" w:rsidRPr="004440DA">
        <w:rPr>
          <w:lang w:val="fr-CH"/>
        </w:rPr>
        <w:tab/>
      </w:r>
      <w:r w:rsidRPr="004440DA">
        <w:rPr>
          <w:lang w:val="fr-CH"/>
        </w:rPr>
        <w:t>L’essai est considéré comme réussi si l’extinction est obtenue à la première tentative</w:t>
      </w:r>
      <w:r w:rsidRPr="004440DA">
        <w:rPr>
          <w:b/>
          <w:lang w:val="fr-CH"/>
        </w:rPr>
        <w:t xml:space="preserve"> </w:t>
      </w:r>
      <w:r w:rsidRPr="004440DA">
        <w:rPr>
          <w:lang w:val="fr-CH"/>
        </w:rPr>
        <w:t>ou lors des deuxième et troisième tentatives au cas où la première tentative échoue</w:t>
      </w:r>
      <w:r w:rsidRPr="004440DA">
        <w:rPr>
          <w:bCs/>
          <w:lang w:val="fr-CH"/>
        </w:rPr>
        <w:t>.</w:t>
      </w:r>
    </w:p>
    <w:p w:rsidR="00E47B75" w:rsidRPr="004440DA" w:rsidRDefault="00E47B75" w:rsidP="00E47B75">
      <w:pPr>
        <w:pStyle w:val="SingleTxt"/>
        <w:spacing w:after="0" w:line="120" w:lineRule="exact"/>
        <w:rPr>
          <w:b/>
          <w:sz w:val="10"/>
          <w:lang w:val="fr-CH"/>
        </w:rPr>
      </w:pPr>
    </w:p>
    <w:p w:rsidR="00E47B75" w:rsidRPr="004440DA" w:rsidRDefault="00E47B75" w:rsidP="00E47B75">
      <w:pPr>
        <w:pStyle w:val="SingleTxt"/>
        <w:spacing w:after="0" w:line="120" w:lineRule="exact"/>
        <w:rPr>
          <w:b/>
          <w:sz w:val="10"/>
          <w:lang w:val="fr-CH"/>
        </w:rPr>
      </w:pPr>
    </w:p>
    <w:p w:rsidR="00EF5691" w:rsidRPr="004440DA" w:rsidRDefault="00EF5691" w:rsidP="00E47B75">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4440DA">
        <w:rPr>
          <w:lang w:val="fr-CH"/>
        </w:rPr>
        <w:t>Annexe 13</w:t>
      </w:r>
    </w:p>
    <w:p w:rsidR="00E47B75" w:rsidRPr="004440DA" w:rsidRDefault="00E47B75" w:rsidP="00E47B75">
      <w:pPr>
        <w:pStyle w:val="SingleTxt"/>
        <w:spacing w:after="0" w:line="120" w:lineRule="exact"/>
        <w:rPr>
          <w:b/>
          <w:sz w:val="10"/>
          <w:lang w:val="fr-CH"/>
        </w:rPr>
      </w:pPr>
    </w:p>
    <w:p w:rsidR="00EF5691" w:rsidRPr="004440DA" w:rsidRDefault="00EF5691" w:rsidP="00E47B7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Appendice 1</w:t>
      </w:r>
    </w:p>
    <w:p w:rsidR="00E47B75" w:rsidRPr="004440DA" w:rsidRDefault="00E47B75" w:rsidP="00E47B75">
      <w:pPr>
        <w:pStyle w:val="SingleTxt"/>
        <w:spacing w:after="0" w:line="120" w:lineRule="exact"/>
        <w:rPr>
          <w:b/>
          <w:sz w:val="10"/>
          <w:lang w:val="fr-CH"/>
        </w:rPr>
      </w:pPr>
    </w:p>
    <w:p w:rsidR="00EF5691" w:rsidRPr="004440DA" w:rsidRDefault="00EF5691" w:rsidP="00E47B7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t>Dispositif d’essai, feux d’essai et spécifications générales d’essai</w:t>
      </w:r>
    </w:p>
    <w:p w:rsidR="00E47B75" w:rsidRPr="004440DA" w:rsidRDefault="00E47B75" w:rsidP="00E47B75">
      <w:pPr>
        <w:pStyle w:val="SingleTxt"/>
        <w:spacing w:after="0" w:line="120" w:lineRule="exact"/>
        <w:ind w:left="2218" w:hanging="951"/>
        <w:rPr>
          <w:sz w:val="10"/>
          <w:lang w:val="fr-CH"/>
        </w:rPr>
      </w:pPr>
    </w:p>
    <w:p w:rsidR="00E47B75" w:rsidRPr="004440DA" w:rsidRDefault="00E47B75" w:rsidP="00E47B75">
      <w:pPr>
        <w:pStyle w:val="SingleTxt"/>
        <w:spacing w:after="0" w:line="120" w:lineRule="exact"/>
        <w:ind w:left="2218" w:hanging="951"/>
        <w:rPr>
          <w:sz w:val="10"/>
          <w:lang w:val="fr-CH"/>
        </w:rPr>
      </w:pPr>
    </w:p>
    <w:p w:rsidR="00EF5691" w:rsidRPr="004440DA" w:rsidRDefault="00EF5691" w:rsidP="00E47B75">
      <w:pPr>
        <w:pStyle w:val="SingleTxt"/>
        <w:ind w:left="2218" w:hanging="951"/>
        <w:rPr>
          <w:lang w:val="fr-CH"/>
        </w:rPr>
      </w:pPr>
      <w:r w:rsidRPr="004440DA">
        <w:rPr>
          <w:lang w:val="fr-CH"/>
        </w:rPr>
        <w:t>1.</w:t>
      </w:r>
      <w:r w:rsidRPr="004440DA">
        <w:rPr>
          <w:lang w:val="fr-CH"/>
        </w:rPr>
        <w:tab/>
      </w:r>
      <w:r w:rsidR="00E47B75" w:rsidRPr="004440DA">
        <w:rPr>
          <w:lang w:val="fr-CH"/>
        </w:rPr>
        <w:tab/>
      </w:r>
      <w:r w:rsidRPr="004440DA">
        <w:rPr>
          <w:lang w:val="fr-CH"/>
        </w:rPr>
        <w:t>Dispositif d’essai</w:t>
      </w:r>
    </w:p>
    <w:p w:rsidR="00EF5691" w:rsidRPr="004440DA" w:rsidRDefault="00EF5691" w:rsidP="00E47B75">
      <w:pPr>
        <w:pStyle w:val="SingleTxt"/>
        <w:ind w:left="2218" w:hanging="951"/>
        <w:rPr>
          <w:lang w:val="fr-CH"/>
        </w:rPr>
      </w:pPr>
      <w:r w:rsidRPr="004440DA">
        <w:rPr>
          <w:lang w:val="fr-CH"/>
        </w:rPr>
        <w:lastRenderedPageBreak/>
        <w:t>1.1</w:t>
      </w:r>
      <w:r w:rsidRPr="004440DA">
        <w:rPr>
          <w:lang w:val="fr-CH"/>
        </w:rPr>
        <w:tab/>
      </w:r>
      <w:r w:rsidR="00E47B75" w:rsidRPr="004440DA">
        <w:rPr>
          <w:lang w:val="fr-CH"/>
        </w:rPr>
        <w:tab/>
      </w:r>
      <w:r w:rsidRPr="004440DA">
        <w:rPr>
          <w:lang w:val="fr-CH"/>
        </w:rPr>
        <w:t>Le dispositif d’essai doit être réalisé en tôle d’acier dont l’épaisseur doit être conforme aux mesures indiquées au tableau 1. La figure 1 représente le dispositif vu de face, la figure 2 le montre vu de l’arrière et la figure 3 vu du dessus. La face avant du dispositif simule l’extrémité arrière d’un compartiment moteur réel.</w:t>
      </w:r>
    </w:p>
    <w:p w:rsidR="00EB60D8" w:rsidRPr="004440DA" w:rsidRDefault="00EB60D8" w:rsidP="00EB60D8">
      <w:pPr>
        <w:pStyle w:val="SingleTxt"/>
        <w:spacing w:after="0" w:line="120" w:lineRule="exact"/>
        <w:ind w:left="2218" w:hanging="951"/>
        <w:rPr>
          <w:sz w:val="10"/>
          <w:lang w:val="fr-CH"/>
        </w:rPr>
      </w:pPr>
    </w:p>
    <w:p w:rsidR="00EF5691" w:rsidRPr="004440DA" w:rsidRDefault="00E0383E" w:rsidP="00E0383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1</w:t>
      </w:r>
      <w:r w:rsidRPr="004440DA">
        <w:rPr>
          <w:lang w:val="fr-CH"/>
        </w:rPr>
        <w:t xml:space="preserve"> </w:t>
      </w:r>
      <w:r w:rsidR="00EF5691" w:rsidRPr="004440DA">
        <w:rPr>
          <w:lang w:val="fr-CH"/>
        </w:rPr>
        <w:br/>
        <w:t xml:space="preserve">Système de coordonnées pour </w:t>
      </w:r>
      <w:r w:rsidRPr="004440DA">
        <w:rPr>
          <w:lang w:val="fr-CH"/>
        </w:rPr>
        <w:t>le positionnement des composant</w:t>
      </w:r>
      <w:r w:rsidR="00EF5691" w:rsidRPr="004440DA">
        <w:rPr>
          <w:lang w:val="fr-CH"/>
        </w:rPr>
        <w:t xml:space="preserve">s </w:t>
      </w:r>
      <w:r w:rsidR="00EF5691" w:rsidRPr="004440DA">
        <w:rPr>
          <w:lang w:val="fr-CH"/>
        </w:rPr>
        <w:br/>
        <w:t>sur le dispositif d’essai (vu de l’avant)</w:t>
      </w:r>
    </w:p>
    <w:p w:rsidR="00E0383E" w:rsidRPr="004440DA" w:rsidRDefault="00E0383E" w:rsidP="007172F6">
      <w:pPr>
        <w:pStyle w:val="SingleTxt"/>
        <w:keepNext/>
        <w:spacing w:after="0" w:line="120" w:lineRule="exact"/>
        <w:rPr>
          <w:sz w:val="10"/>
          <w:lang w:val="fr-CH"/>
        </w:rPr>
      </w:pPr>
    </w:p>
    <w:p w:rsidR="00E0383E" w:rsidRPr="004440DA" w:rsidRDefault="00E0383E" w:rsidP="007172F6">
      <w:pPr>
        <w:pStyle w:val="SingleTxt"/>
        <w:keepNext/>
        <w:spacing w:after="0" w:line="120" w:lineRule="exact"/>
        <w:rPr>
          <w:sz w:val="10"/>
          <w:lang w:val="fr-CH"/>
        </w:rPr>
      </w:pPr>
    </w:p>
    <w:p w:rsidR="00EF5691" w:rsidRPr="004440DA" w:rsidRDefault="00670F8C" w:rsidP="00E47B75">
      <w:pPr>
        <w:pStyle w:val="SingleTxt"/>
        <w:spacing w:line="240" w:lineRule="auto"/>
        <w:rPr>
          <w:lang w:val="fr-CH"/>
        </w:rPr>
      </w:pPr>
      <w:r w:rsidRPr="004440DA">
        <w:rPr>
          <w:lang w:val="fr-CH"/>
        </w:rPr>
        <w:object w:dxaOrig="7139" w:dyaOrig="4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95pt;height:214.15pt" o:ole="">
            <v:imagedata r:id="rId19" o:title=""/>
            <o:lock v:ext="edit" aspectratio="f"/>
          </v:shape>
          <o:OLEObject Type="Embed" ProgID="Word.Picture.8" ShapeID="_x0000_i1025" DrawAspect="Content" ObjectID="_1502000084" r:id="rId20"/>
        </w:object>
      </w:r>
    </w:p>
    <w:p w:rsidR="00670F8C" w:rsidRPr="004440DA" w:rsidRDefault="00670F8C" w:rsidP="00670F8C">
      <w:pPr>
        <w:pStyle w:val="SingleTxt"/>
        <w:spacing w:after="0" w:line="120" w:lineRule="exact"/>
        <w:rPr>
          <w:sz w:val="10"/>
          <w:lang w:val="fr-CH"/>
        </w:rPr>
      </w:pPr>
      <w:bookmarkStart w:id="3" w:name="_MON_1457424637"/>
      <w:bookmarkStart w:id="4" w:name="_MON_1457424669"/>
      <w:bookmarkStart w:id="5" w:name="_MON_1457424671"/>
      <w:bookmarkStart w:id="6" w:name="_MON_1457424707"/>
      <w:bookmarkStart w:id="7" w:name="_MON_1457424713"/>
      <w:bookmarkStart w:id="8" w:name="_MON_1457424724"/>
      <w:bookmarkStart w:id="9" w:name="_MON_1457424795"/>
      <w:bookmarkStart w:id="10" w:name="_MON_1457424810"/>
      <w:bookmarkStart w:id="11" w:name="_MON_1457424835"/>
      <w:bookmarkStart w:id="12" w:name="_MON_1457437860"/>
      <w:bookmarkStart w:id="13" w:name="_MON_1457502306"/>
      <w:bookmarkStart w:id="14" w:name="_MON_1457502333"/>
      <w:bookmarkStart w:id="15" w:name="_MON_1457502341"/>
      <w:bookmarkStart w:id="16" w:name="_MON_1457423991"/>
      <w:bookmarkEnd w:id="3"/>
      <w:bookmarkEnd w:id="4"/>
      <w:bookmarkEnd w:id="5"/>
      <w:bookmarkEnd w:id="6"/>
      <w:bookmarkEnd w:id="7"/>
      <w:bookmarkEnd w:id="8"/>
      <w:bookmarkEnd w:id="9"/>
      <w:bookmarkEnd w:id="10"/>
      <w:bookmarkEnd w:id="11"/>
      <w:bookmarkEnd w:id="12"/>
      <w:bookmarkEnd w:id="13"/>
      <w:bookmarkEnd w:id="14"/>
      <w:bookmarkEnd w:id="15"/>
      <w:bookmarkEnd w:id="16"/>
    </w:p>
    <w:p w:rsidR="00670F8C" w:rsidRPr="004440DA" w:rsidRDefault="00670F8C" w:rsidP="00EB60D8">
      <w:pPr>
        <w:pStyle w:val="SingleTxt"/>
        <w:spacing w:after="0" w:line="120" w:lineRule="exact"/>
        <w:rPr>
          <w:sz w:val="10"/>
          <w:lang w:val="fr-CH"/>
        </w:rPr>
      </w:pPr>
    </w:p>
    <w:p w:rsidR="00EB60D8" w:rsidRPr="004440DA" w:rsidRDefault="00EB60D8" w:rsidP="00670F8C">
      <w:pPr>
        <w:pStyle w:val="SingleTxt"/>
        <w:spacing w:after="0" w:line="120" w:lineRule="exact"/>
        <w:rPr>
          <w:sz w:val="10"/>
          <w:lang w:val="fr-CH"/>
        </w:rPr>
      </w:pPr>
    </w:p>
    <w:p w:rsidR="00EF5691" w:rsidRPr="004440DA" w:rsidRDefault="00670F8C" w:rsidP="00670F8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b w:val="0"/>
          <w:bCs/>
          <w:lang w:val="fr-CH"/>
        </w:rPr>
        <w:tab/>
      </w:r>
      <w:r w:rsidR="00EF5691" w:rsidRPr="004440DA">
        <w:rPr>
          <w:b w:val="0"/>
          <w:bCs/>
          <w:lang w:val="fr-CH"/>
        </w:rPr>
        <w:t>Figure 2</w:t>
      </w:r>
      <w:r w:rsidR="00A449A3" w:rsidRPr="004440DA">
        <w:rPr>
          <w:b w:val="0"/>
          <w:bCs/>
          <w:lang w:val="fr-CH"/>
        </w:rPr>
        <w:t xml:space="preserve"> </w:t>
      </w:r>
      <w:r w:rsidR="00EF5691" w:rsidRPr="004440DA">
        <w:rPr>
          <w:b w:val="0"/>
          <w:bCs/>
          <w:lang w:val="fr-CH"/>
        </w:rPr>
        <w:br/>
      </w:r>
      <w:r w:rsidR="00EF5691" w:rsidRPr="004440DA">
        <w:rPr>
          <w:lang w:val="fr-CH"/>
        </w:rPr>
        <w:t>Dispositif d’essai vu de l’arrière</w:t>
      </w:r>
    </w:p>
    <w:p w:rsidR="00670F8C" w:rsidRPr="004440DA" w:rsidRDefault="00670F8C" w:rsidP="007172F6">
      <w:pPr>
        <w:pStyle w:val="SingleTxt"/>
        <w:keepNext/>
        <w:spacing w:after="0" w:line="120" w:lineRule="exact"/>
        <w:rPr>
          <w:sz w:val="10"/>
          <w:lang w:val="fr-CH"/>
        </w:rPr>
      </w:pPr>
      <w:bookmarkStart w:id="17" w:name="_MON_1457424883"/>
      <w:bookmarkStart w:id="18" w:name="_MON_1457424899"/>
      <w:bookmarkStart w:id="19" w:name="_MON_1457424983"/>
      <w:bookmarkStart w:id="20" w:name="_MON_1457425004"/>
      <w:bookmarkStart w:id="21" w:name="_MON_1457426169"/>
      <w:bookmarkEnd w:id="17"/>
      <w:bookmarkEnd w:id="18"/>
      <w:bookmarkEnd w:id="19"/>
      <w:bookmarkEnd w:id="20"/>
      <w:bookmarkEnd w:id="21"/>
    </w:p>
    <w:p w:rsidR="00670F8C" w:rsidRPr="004440DA" w:rsidRDefault="00670F8C" w:rsidP="007172F6">
      <w:pPr>
        <w:pStyle w:val="SingleTxt"/>
        <w:keepNext/>
        <w:spacing w:after="0" w:line="120" w:lineRule="exact"/>
        <w:rPr>
          <w:sz w:val="10"/>
          <w:lang w:val="fr-CH"/>
        </w:rPr>
      </w:pPr>
    </w:p>
    <w:bookmarkStart w:id="22" w:name="_MON_1457424849"/>
    <w:bookmarkEnd w:id="22"/>
    <w:p w:rsidR="00EF5691" w:rsidRPr="004440DA" w:rsidRDefault="00A449A3" w:rsidP="00A449A3">
      <w:pPr>
        <w:pStyle w:val="SingleTxt"/>
        <w:spacing w:line="240" w:lineRule="auto"/>
      </w:pPr>
      <w:r w:rsidRPr="004440DA">
        <w:rPr>
          <w:lang w:val="fr-CH"/>
        </w:rPr>
        <w:object w:dxaOrig="7797" w:dyaOrig="4850">
          <v:shape id="_x0000_i1026" type="#_x0000_t75" style="width:356.7pt;height:221.65pt" o:ole="">
            <v:imagedata r:id="rId21" o:title=""/>
          </v:shape>
          <o:OLEObject Type="Embed" ProgID="Word.Picture.8" ShapeID="_x0000_i1026" DrawAspect="Content" ObjectID="_1502000085" r:id="rId22"/>
        </w:object>
      </w:r>
    </w:p>
    <w:p w:rsidR="00A449A3" w:rsidRPr="004440DA" w:rsidRDefault="00A449A3" w:rsidP="00A449A3">
      <w:pPr>
        <w:pStyle w:val="SingleTxt"/>
        <w:spacing w:after="0" w:line="120" w:lineRule="exact"/>
        <w:rPr>
          <w:sz w:val="10"/>
          <w:lang w:val="fr-CH"/>
        </w:rPr>
      </w:pPr>
    </w:p>
    <w:p w:rsidR="00A449A3" w:rsidRPr="004440DA" w:rsidRDefault="00A449A3" w:rsidP="00A449A3">
      <w:pPr>
        <w:pStyle w:val="SingleTxt"/>
        <w:spacing w:after="0" w:line="120" w:lineRule="exact"/>
        <w:rPr>
          <w:sz w:val="10"/>
          <w:lang w:val="fr-CH"/>
        </w:rPr>
      </w:pPr>
    </w:p>
    <w:p w:rsidR="00EB60D8" w:rsidRPr="004440DA" w:rsidRDefault="00EB60D8" w:rsidP="00A449A3">
      <w:pPr>
        <w:pStyle w:val="SingleTxt"/>
        <w:spacing w:after="0" w:line="120" w:lineRule="exact"/>
        <w:rPr>
          <w:sz w:val="10"/>
          <w:lang w:val="fr-CH"/>
        </w:rPr>
      </w:pPr>
    </w:p>
    <w:p w:rsidR="00EF5691" w:rsidRPr="004440DA" w:rsidRDefault="00A449A3" w:rsidP="00A449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3</w:t>
      </w:r>
      <w:r w:rsidRPr="004440DA">
        <w:rPr>
          <w:b w:val="0"/>
          <w:bCs/>
          <w:lang w:val="fr-CH"/>
        </w:rPr>
        <w:t xml:space="preserve"> </w:t>
      </w:r>
      <w:r w:rsidR="00EF5691" w:rsidRPr="004440DA">
        <w:rPr>
          <w:b w:val="0"/>
          <w:bCs/>
          <w:lang w:val="fr-CH"/>
        </w:rPr>
        <w:br/>
      </w:r>
      <w:r w:rsidR="00EF5691" w:rsidRPr="004440DA">
        <w:rPr>
          <w:lang w:val="fr-CH"/>
        </w:rPr>
        <w:t xml:space="preserve">Dispositif d’essai vu du dessus </w:t>
      </w:r>
    </w:p>
    <w:p w:rsidR="00A449A3" w:rsidRPr="004440DA" w:rsidRDefault="00A449A3" w:rsidP="00A449A3">
      <w:pPr>
        <w:pStyle w:val="SingleTxt"/>
        <w:keepNext/>
        <w:spacing w:after="0" w:line="120" w:lineRule="exact"/>
        <w:rPr>
          <w:sz w:val="10"/>
          <w:lang w:val="fr-CH"/>
        </w:rPr>
      </w:pPr>
    </w:p>
    <w:p w:rsidR="00A449A3" w:rsidRPr="004440DA" w:rsidRDefault="00A449A3" w:rsidP="00A449A3">
      <w:pPr>
        <w:pStyle w:val="SingleTxt"/>
        <w:keepNext/>
        <w:spacing w:after="0" w:line="120" w:lineRule="exact"/>
        <w:rPr>
          <w:sz w:val="10"/>
          <w:lang w:val="fr-CH"/>
        </w:rPr>
      </w:pPr>
    </w:p>
    <w:p w:rsidR="00EF5691" w:rsidRPr="004440DA" w:rsidRDefault="00EF5691" w:rsidP="005338CF">
      <w:pPr>
        <w:pStyle w:val="SingleTxt"/>
        <w:spacing w:line="240" w:lineRule="auto"/>
        <w:jc w:val="left"/>
        <w:rPr>
          <w:lang w:val="fr-CH"/>
        </w:rPr>
      </w:pPr>
      <w:r w:rsidRPr="004440DA">
        <w:rPr>
          <w:noProof/>
          <w:lang w:val="en-GB" w:eastAsia="en-GB"/>
        </w:rPr>
        <w:drawing>
          <wp:inline distT="0" distB="0" distL="0" distR="0" wp14:anchorId="1097B8AC" wp14:editId="27945ED9">
            <wp:extent cx="4638675" cy="26955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extLst>
                        <a:ext uri="{28A0092B-C50C-407E-A947-70E740481C1C}">
                          <a14:useLocalDpi xmlns:a14="http://schemas.microsoft.com/office/drawing/2010/main" val="0"/>
                        </a:ext>
                      </a:extLst>
                    </a:blip>
                    <a:srcRect l="12935" t="6488" r="16170" b="18166"/>
                    <a:stretch>
                      <a:fillRect/>
                    </a:stretch>
                  </pic:blipFill>
                  <pic:spPr bwMode="auto">
                    <a:xfrm>
                      <a:off x="0" y="0"/>
                      <a:ext cx="4638675" cy="2695575"/>
                    </a:xfrm>
                    <a:prstGeom prst="rect">
                      <a:avLst/>
                    </a:prstGeom>
                    <a:noFill/>
                    <a:ln w="6350" cmpd="sng">
                      <a:noFill/>
                      <a:miter lim="800000"/>
                      <a:headEnd/>
                      <a:tailEnd/>
                    </a:ln>
                    <a:effectLst/>
                  </pic:spPr>
                </pic:pic>
              </a:graphicData>
            </a:graphic>
          </wp:inline>
        </w:drawing>
      </w:r>
    </w:p>
    <w:p w:rsidR="00A449A3" w:rsidRPr="004440DA" w:rsidRDefault="00A449A3" w:rsidP="00A449A3">
      <w:pPr>
        <w:pStyle w:val="SingleTxt"/>
        <w:spacing w:after="0" w:line="120" w:lineRule="exact"/>
        <w:rPr>
          <w:sz w:val="10"/>
          <w:lang w:val="fr-CH"/>
        </w:rPr>
      </w:pPr>
    </w:p>
    <w:p w:rsidR="00A449A3" w:rsidRPr="004440DA" w:rsidRDefault="00A449A3" w:rsidP="00A449A3">
      <w:pPr>
        <w:pStyle w:val="SingleTxt"/>
        <w:spacing w:after="0" w:line="120" w:lineRule="exact"/>
        <w:rPr>
          <w:sz w:val="10"/>
          <w:lang w:val="fr-CH"/>
        </w:rPr>
      </w:pPr>
    </w:p>
    <w:p w:rsidR="00EB60D8" w:rsidRPr="004440DA" w:rsidRDefault="00EB60D8" w:rsidP="00A449A3">
      <w:pPr>
        <w:pStyle w:val="SingleTxt"/>
        <w:spacing w:after="0" w:line="120" w:lineRule="exact"/>
        <w:rPr>
          <w:sz w:val="10"/>
          <w:lang w:val="fr-CH"/>
        </w:rPr>
      </w:pPr>
    </w:p>
    <w:p w:rsidR="00EF5691" w:rsidRPr="004440DA" w:rsidRDefault="00A449A3" w:rsidP="00A449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1</w:t>
      </w:r>
      <w:r w:rsidRPr="004440DA">
        <w:rPr>
          <w:b w:val="0"/>
          <w:bCs/>
          <w:lang w:val="fr-CH"/>
        </w:rPr>
        <w:t xml:space="preserve"> </w:t>
      </w:r>
      <w:r w:rsidR="00EF5691" w:rsidRPr="004440DA">
        <w:rPr>
          <w:b w:val="0"/>
          <w:bCs/>
          <w:lang w:val="fr-CH"/>
        </w:rPr>
        <w:br/>
      </w:r>
      <w:r w:rsidR="009B56C8" w:rsidRPr="004440DA">
        <w:rPr>
          <w:lang w:val="fr-CH"/>
        </w:rPr>
        <w:t>Éléments</w:t>
      </w:r>
      <w:r w:rsidR="00EF5691" w:rsidRPr="004440DA">
        <w:rPr>
          <w:lang w:val="fr-CH"/>
        </w:rPr>
        <w:t xml:space="preserve"> co</w:t>
      </w:r>
      <w:r w:rsidRPr="004440DA">
        <w:rPr>
          <w:lang w:val="fr-CH"/>
        </w:rPr>
        <w:t>n</w:t>
      </w:r>
      <w:r w:rsidR="00EF5691" w:rsidRPr="004440DA">
        <w:rPr>
          <w:lang w:val="fr-CH"/>
        </w:rPr>
        <w:t xml:space="preserve">stituant le dispositif d’essai </w:t>
      </w:r>
    </w:p>
    <w:p w:rsidR="00A449A3" w:rsidRPr="004440DA" w:rsidRDefault="00A449A3" w:rsidP="007172F6">
      <w:pPr>
        <w:pStyle w:val="SingleTxt"/>
        <w:keepNext/>
        <w:spacing w:after="0" w:line="120" w:lineRule="exact"/>
        <w:rPr>
          <w:sz w:val="10"/>
          <w:lang w:val="fr-CH"/>
        </w:rPr>
      </w:pPr>
    </w:p>
    <w:p w:rsidR="00BB69F0" w:rsidRPr="004440DA" w:rsidRDefault="00BB69F0" w:rsidP="007172F6">
      <w:pPr>
        <w:pStyle w:val="SingleTxt"/>
        <w:keepNe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7"/>
        <w:gridCol w:w="3787"/>
      </w:tblGrid>
      <w:tr w:rsidR="004440DA" w:rsidRPr="004440DA" w:rsidTr="009B56C8">
        <w:trPr>
          <w:tblHeader/>
        </w:trPr>
        <w:tc>
          <w:tcPr>
            <w:tcW w:w="3787" w:type="dxa"/>
            <w:tcBorders>
              <w:bottom w:val="single" w:sz="4" w:space="0" w:color="auto"/>
            </w:tcBorders>
            <w:shd w:val="clear" w:color="auto" w:fill="auto"/>
            <w:vAlign w:val="bottom"/>
          </w:tcPr>
          <w:p w:rsidR="00BB69F0" w:rsidRPr="004440DA" w:rsidRDefault="00102071" w:rsidP="008A3AA7">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rPr>
              <w:t>Éléments</w:t>
            </w:r>
          </w:p>
        </w:tc>
        <w:tc>
          <w:tcPr>
            <w:tcW w:w="3787" w:type="dxa"/>
            <w:tcBorders>
              <w:bottom w:val="single" w:sz="4" w:space="0" w:color="auto"/>
            </w:tcBorders>
            <w:shd w:val="clear" w:color="auto" w:fill="auto"/>
            <w:vAlign w:val="bottom"/>
          </w:tcPr>
          <w:p w:rsidR="00BB69F0" w:rsidRPr="004440DA" w:rsidRDefault="00C05319" w:rsidP="008A3AA7">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szCs w:val="14"/>
                <w:lang w:val="fr-CH"/>
              </w:rPr>
              <w:t xml:space="preserve">Épaisseur de la </w:t>
            </w:r>
            <w:r w:rsidR="00102071" w:rsidRPr="004440DA">
              <w:rPr>
                <w:i/>
                <w:sz w:val="14"/>
                <w:szCs w:val="14"/>
                <w:lang w:val="fr-CH"/>
              </w:rPr>
              <w:t>tôle</w:t>
            </w:r>
          </w:p>
        </w:tc>
      </w:tr>
      <w:tr w:rsidR="004440DA" w:rsidRPr="004440DA" w:rsidTr="009B56C8">
        <w:tc>
          <w:tcPr>
            <w:tcW w:w="3787" w:type="dxa"/>
            <w:tcBorders>
              <w:top w:val="nil"/>
            </w:tcBorders>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lang w:val="fr-CH"/>
              </w:rPr>
              <w:t>Buse de ventilateur</w:t>
            </w:r>
          </w:p>
        </w:tc>
        <w:tc>
          <w:tcPr>
            <w:tcW w:w="3787" w:type="dxa"/>
            <w:tcBorders>
              <w:top w:val="nil"/>
            </w:tcBorders>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1,5-2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Obstructions </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1,5-2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rPr>
              <w:t>Maquette</w:t>
            </w:r>
            <w:r w:rsidRPr="004440DA">
              <w:rPr>
                <w:sz w:val="17"/>
                <w:lang w:val="fr-CH"/>
              </w:rPr>
              <w:t xml:space="preserve"> du collecteur d’échappement</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8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lang w:val="fr-CH"/>
              </w:rPr>
              <w:t xml:space="preserve">Maquette du </w:t>
            </w:r>
            <w:r w:rsidRPr="004440DA">
              <w:rPr>
                <w:sz w:val="17"/>
              </w:rPr>
              <w:t>moteur</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2-3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lang w:val="fr-CH"/>
              </w:rPr>
              <w:t xml:space="preserve">Maquette du </w:t>
            </w:r>
            <w:r w:rsidRPr="004440DA">
              <w:rPr>
                <w:sz w:val="17"/>
              </w:rPr>
              <w:t>silencieux</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2-3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rPr>
              <w:t>Tuyau</w:t>
            </w:r>
            <w:r w:rsidRPr="004440DA">
              <w:rPr>
                <w:bCs/>
                <w:sz w:val="17"/>
                <w:lang w:val="fr-CH"/>
              </w:rPr>
              <w:t xml:space="preserve"> d’échappement </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2-3 mm</w:t>
            </w:r>
          </w:p>
        </w:tc>
      </w:tr>
      <w:tr w:rsidR="004440DA"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sz w:val="17"/>
              </w:rPr>
              <w:t>Tuyau</w:t>
            </w:r>
            <w:r w:rsidRPr="004440DA">
              <w:rPr>
                <w:sz w:val="17"/>
                <w:lang w:val="fr-CH"/>
              </w:rPr>
              <w:t xml:space="preserve"> de raccordement</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2-3 mm</w:t>
            </w:r>
          </w:p>
        </w:tc>
      </w:tr>
      <w:tr w:rsidR="00C05319" w:rsidRPr="004440DA" w:rsidTr="009B56C8">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rPr>
                <w:sz w:val="17"/>
                <w:lang w:val="fr-CH"/>
              </w:rPr>
            </w:pPr>
            <w:r w:rsidRPr="004440DA">
              <w:rPr>
                <w:sz w:val="17"/>
              </w:rPr>
              <w:t>Parois</w:t>
            </w:r>
            <w:r w:rsidRPr="004440DA">
              <w:rPr>
                <w:bCs/>
                <w:sz w:val="17"/>
                <w:lang w:val="fr-CH"/>
              </w:rPr>
              <w:t>, plafond et plancher</w:t>
            </w:r>
          </w:p>
        </w:tc>
        <w:tc>
          <w:tcPr>
            <w:tcW w:w="3787" w:type="dxa"/>
            <w:shd w:val="clear" w:color="auto" w:fill="auto"/>
            <w:vAlign w:val="bottom"/>
          </w:tcPr>
          <w:p w:rsidR="00C05319" w:rsidRPr="004440DA" w:rsidRDefault="00C05319" w:rsidP="008A3AA7">
            <w:pPr>
              <w:tabs>
                <w:tab w:val="left" w:pos="288"/>
                <w:tab w:val="left" w:pos="576"/>
                <w:tab w:val="left" w:pos="864"/>
                <w:tab w:val="left" w:pos="1152"/>
              </w:tabs>
              <w:suppressAutoHyphens/>
              <w:spacing w:before="40" w:after="40" w:line="210" w:lineRule="exact"/>
              <w:ind w:left="43" w:right="43"/>
              <w:jc w:val="right"/>
              <w:rPr>
                <w:sz w:val="17"/>
                <w:lang w:val="fr-CH"/>
              </w:rPr>
            </w:pPr>
            <w:r w:rsidRPr="004440DA">
              <w:rPr>
                <w:sz w:val="17"/>
                <w:lang w:val="fr-CH"/>
              </w:rPr>
              <w:t>1,5-3 mm</w:t>
            </w:r>
          </w:p>
        </w:tc>
      </w:tr>
    </w:tbl>
    <w:p w:rsidR="00A449A3" w:rsidRPr="004440DA" w:rsidRDefault="00A449A3" w:rsidP="00A449A3">
      <w:pPr>
        <w:pStyle w:val="SingleTxt"/>
        <w:spacing w:after="0" w:line="120" w:lineRule="exact"/>
        <w:rPr>
          <w:sz w:val="10"/>
          <w:lang w:val="fr-CH"/>
        </w:rPr>
      </w:pPr>
    </w:p>
    <w:p w:rsidR="00A449A3" w:rsidRPr="004440DA" w:rsidRDefault="00A449A3" w:rsidP="00A449A3">
      <w:pPr>
        <w:pStyle w:val="SingleTxt"/>
        <w:spacing w:after="0" w:line="120" w:lineRule="exact"/>
        <w:rPr>
          <w:sz w:val="10"/>
          <w:lang w:val="fr-CH"/>
        </w:rPr>
      </w:pPr>
    </w:p>
    <w:p w:rsidR="00EF5691" w:rsidRPr="004440DA" w:rsidRDefault="00EF5691" w:rsidP="00A449A3">
      <w:pPr>
        <w:pStyle w:val="SingleTxt"/>
        <w:rPr>
          <w:lang w:val="fr-CH"/>
        </w:rPr>
      </w:pPr>
      <w:r w:rsidRPr="004440DA">
        <w:rPr>
          <w:lang w:val="fr-CH"/>
        </w:rPr>
        <w:t>1.2</w:t>
      </w:r>
      <w:r w:rsidRPr="004440DA">
        <w:rPr>
          <w:lang w:val="fr-CH"/>
        </w:rPr>
        <w:tab/>
      </w:r>
      <w:r w:rsidR="00A449A3" w:rsidRPr="004440DA">
        <w:rPr>
          <w:lang w:val="fr-CH"/>
        </w:rPr>
        <w:tab/>
      </w:r>
      <w:r w:rsidRPr="004440DA">
        <w:rPr>
          <w:lang w:val="fr-CH"/>
        </w:rPr>
        <w:t>Emplacement des composants</w:t>
      </w:r>
    </w:p>
    <w:p w:rsidR="00EF5691" w:rsidRPr="004440DA" w:rsidRDefault="00EF5691" w:rsidP="00A449A3">
      <w:pPr>
        <w:pStyle w:val="SingleTxt"/>
        <w:ind w:left="2218" w:hanging="951"/>
        <w:rPr>
          <w:lang w:val="fr-CH"/>
        </w:rPr>
      </w:pPr>
      <w:r w:rsidRPr="004440DA">
        <w:rPr>
          <w:lang w:val="fr-CH"/>
        </w:rPr>
        <w:t>1.2.1</w:t>
      </w:r>
      <w:r w:rsidRPr="004440DA">
        <w:rPr>
          <w:lang w:val="fr-CH"/>
        </w:rPr>
        <w:tab/>
      </w:r>
      <w:r w:rsidR="00A449A3" w:rsidRPr="004440DA">
        <w:rPr>
          <w:lang w:val="fr-CH"/>
        </w:rPr>
        <w:tab/>
      </w:r>
      <w:r w:rsidRPr="004440DA">
        <w:rPr>
          <w:lang w:val="fr-CH"/>
        </w:rPr>
        <w:t>Tous les composant s sont positionnés à l’intérieur du dispositif d’essai en fonction des coordonnées (x, y, z) comme indiqué dans le tableau 2. L’origine est la position marquée (O) dans la figure 1. La valeur des coordonnées est la distance en mètres qui les sépare de l’origine (voir la figure 1, en bas à gauche).</w:t>
      </w:r>
    </w:p>
    <w:p w:rsidR="00A449A3" w:rsidRPr="004440DA" w:rsidRDefault="00A449A3" w:rsidP="00A449A3">
      <w:pPr>
        <w:pStyle w:val="SingleTxt"/>
        <w:spacing w:after="0" w:line="120" w:lineRule="exact"/>
        <w:rPr>
          <w:sz w:val="10"/>
          <w:lang w:val="fr-CH"/>
        </w:rPr>
      </w:pPr>
    </w:p>
    <w:p w:rsidR="00EF5691" w:rsidRPr="004440DA" w:rsidRDefault="00A449A3" w:rsidP="00A449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2</w:t>
      </w:r>
      <w:r w:rsidRPr="004440DA">
        <w:rPr>
          <w:lang w:val="fr-CH"/>
        </w:rPr>
        <w:t xml:space="preserve"> </w:t>
      </w:r>
      <w:r w:rsidR="00EF5691" w:rsidRPr="004440DA">
        <w:rPr>
          <w:lang w:val="fr-CH"/>
        </w:rPr>
        <w:br/>
        <w:t>Coordonnées des composants</w:t>
      </w:r>
    </w:p>
    <w:p w:rsidR="00A449A3" w:rsidRPr="004440DA" w:rsidRDefault="00A449A3" w:rsidP="007172F6">
      <w:pPr>
        <w:pStyle w:val="SingleTxt"/>
        <w:keepNext/>
        <w:spacing w:after="0" w:line="120" w:lineRule="exact"/>
        <w:rPr>
          <w:sz w:val="10"/>
          <w:lang w:val="fr-CH"/>
        </w:rPr>
      </w:pPr>
    </w:p>
    <w:p w:rsidR="00C05319" w:rsidRPr="004440DA" w:rsidRDefault="00C05319" w:rsidP="007172F6">
      <w:pPr>
        <w:pStyle w:val="SingleTxt"/>
        <w:keepNe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7"/>
        <w:gridCol w:w="3787"/>
      </w:tblGrid>
      <w:tr w:rsidR="004440DA" w:rsidRPr="004440DA" w:rsidTr="009B56C8">
        <w:trPr>
          <w:tblHeader/>
        </w:trPr>
        <w:tc>
          <w:tcPr>
            <w:tcW w:w="3787" w:type="dxa"/>
            <w:tcBorders>
              <w:bottom w:val="single" w:sz="4" w:space="0" w:color="auto"/>
            </w:tcBorders>
            <w:shd w:val="clear" w:color="auto" w:fill="auto"/>
            <w:vAlign w:val="bottom"/>
          </w:tcPr>
          <w:p w:rsidR="00C05319" w:rsidRPr="004440DA" w:rsidRDefault="00102071" w:rsidP="008A3AA7">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rPr>
              <w:t>Éléments</w:t>
            </w:r>
          </w:p>
        </w:tc>
        <w:tc>
          <w:tcPr>
            <w:tcW w:w="3787" w:type="dxa"/>
            <w:tcBorders>
              <w:bottom w:val="single" w:sz="4" w:space="0" w:color="auto"/>
            </w:tcBorders>
            <w:shd w:val="clear" w:color="auto" w:fill="auto"/>
            <w:vAlign w:val="bottom"/>
          </w:tcPr>
          <w:p w:rsidR="00C05319" w:rsidRPr="004440DA" w:rsidRDefault="00C05319" w:rsidP="008A3AA7">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bCs/>
                <w:i/>
                <w:sz w:val="14"/>
                <w:lang w:val="fr-CH"/>
              </w:rPr>
              <w:t>Coordonnées [x; y; z]</w:t>
            </w:r>
          </w:p>
        </w:tc>
      </w:tr>
      <w:tr w:rsidR="004440DA" w:rsidRPr="004440DA" w:rsidTr="009B56C8">
        <w:tc>
          <w:tcPr>
            <w:tcW w:w="3787" w:type="dxa"/>
            <w:tcBorders>
              <w:top w:val="nil"/>
            </w:tcBorders>
            <w:shd w:val="clear" w:color="auto" w:fill="auto"/>
            <w:vAlign w:val="bottom"/>
          </w:tcPr>
          <w:p w:rsidR="00C05319" w:rsidRPr="004440DA" w:rsidRDefault="00C05319" w:rsidP="008A3AA7">
            <w:pPr>
              <w:pStyle w:val="SingleTxt"/>
              <w:suppressAutoHyphens/>
              <w:spacing w:before="40" w:after="40" w:line="210" w:lineRule="exact"/>
              <w:ind w:left="43" w:right="43"/>
              <w:rPr>
                <w:bCs/>
                <w:sz w:val="17"/>
                <w:lang w:val="fr-CH"/>
              </w:rPr>
            </w:pPr>
            <w:r w:rsidRPr="004440DA">
              <w:rPr>
                <w:bCs/>
                <w:sz w:val="17"/>
                <w:lang w:val="fr-CH"/>
              </w:rPr>
              <w:t>Buse de ventilateur</w:t>
            </w:r>
          </w:p>
        </w:tc>
        <w:tc>
          <w:tcPr>
            <w:tcW w:w="3787" w:type="dxa"/>
            <w:tcBorders>
              <w:top w:val="nil"/>
            </w:tcBorders>
            <w:shd w:val="clear" w:color="auto" w:fill="auto"/>
            <w:vAlign w:val="bottom"/>
          </w:tcPr>
          <w:p w:rsidR="00C05319" w:rsidRPr="004440DA" w:rsidRDefault="00C05319" w:rsidP="008A3AA7">
            <w:pPr>
              <w:pStyle w:val="SingleTxt"/>
              <w:suppressAutoHyphens/>
              <w:spacing w:before="40" w:after="40" w:line="210" w:lineRule="exact"/>
              <w:ind w:left="43" w:right="43"/>
              <w:jc w:val="right"/>
              <w:rPr>
                <w:bCs/>
                <w:sz w:val="17"/>
                <w:lang w:val="fr-CH"/>
              </w:rPr>
            </w:pPr>
            <w:r w:rsidRPr="004440DA">
              <w:rPr>
                <w:bCs/>
                <w:sz w:val="17"/>
                <w:lang w:val="fr-CH"/>
              </w:rPr>
              <w:t>[-0,60; 0,40; 0,10]</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Obstruction 1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[0,0; 0,26; 0,0]</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Obstruction 2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[0,26; 0,05; 0,02]</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lastRenderedPageBreak/>
              <w:t xml:space="preserve">Maquette du collecteur d’échappement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[0,76; 0,05; 0,47]</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Maquette du moteur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[0,87; 0,05; 0,04]</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Obstruction 3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[1,44; 0,05; 0,02]</w:t>
            </w:r>
          </w:p>
        </w:tc>
      </w:tr>
      <w:tr w:rsidR="004440DA"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Obstruction 4</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[0,82; 1,2; 0,0]</w:t>
            </w:r>
          </w:p>
        </w:tc>
      </w:tr>
      <w:tr w:rsidR="00C05319" w:rsidRPr="004440DA" w:rsidTr="009B56C8">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 xml:space="preserve">Maquette du silencieux </w:t>
            </w:r>
          </w:p>
        </w:tc>
        <w:tc>
          <w:tcPr>
            <w:tcW w:w="3787" w:type="dxa"/>
            <w:shd w:val="clear" w:color="auto" w:fill="auto"/>
            <w:vAlign w:val="bottom"/>
          </w:tcPr>
          <w:p w:rsidR="00C05319" w:rsidRPr="004440DA" w:rsidRDefault="00C05319"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[2,0; 0,28; 0,23]</w:t>
            </w:r>
          </w:p>
        </w:tc>
      </w:tr>
    </w:tbl>
    <w:p w:rsidR="00C05319" w:rsidRPr="004440DA" w:rsidRDefault="00C05319" w:rsidP="00A449A3">
      <w:pPr>
        <w:pStyle w:val="SingleTxt"/>
        <w:spacing w:after="0" w:line="120" w:lineRule="exact"/>
        <w:rPr>
          <w:sz w:val="10"/>
          <w:lang w:val="fr-CH"/>
        </w:rPr>
      </w:pPr>
    </w:p>
    <w:p w:rsidR="00A449A3" w:rsidRPr="004440DA" w:rsidRDefault="00A449A3" w:rsidP="00A449A3">
      <w:pPr>
        <w:pStyle w:val="SingleTxt"/>
        <w:spacing w:after="0" w:line="120" w:lineRule="exact"/>
        <w:rPr>
          <w:sz w:val="10"/>
          <w:lang w:val="fr-CH"/>
        </w:rPr>
      </w:pPr>
    </w:p>
    <w:p w:rsidR="00EF5691" w:rsidRPr="004440DA" w:rsidRDefault="00EF5691" w:rsidP="00EF5691">
      <w:pPr>
        <w:pStyle w:val="SingleTxt"/>
        <w:rPr>
          <w:lang w:val="fr-CH"/>
        </w:rPr>
      </w:pPr>
      <w:r w:rsidRPr="004440DA">
        <w:rPr>
          <w:lang w:val="fr-CH"/>
        </w:rPr>
        <w:t>1.3</w:t>
      </w:r>
      <w:r w:rsidRPr="004440DA">
        <w:rPr>
          <w:lang w:val="fr-CH"/>
        </w:rPr>
        <w:tab/>
      </w:r>
      <w:r w:rsidR="00A449A3" w:rsidRPr="004440DA">
        <w:rPr>
          <w:lang w:val="fr-CH"/>
        </w:rPr>
        <w:tab/>
      </w:r>
      <w:r w:rsidRPr="004440DA">
        <w:rPr>
          <w:lang w:val="fr-CH"/>
        </w:rPr>
        <w:t>Bâti</w:t>
      </w:r>
    </w:p>
    <w:p w:rsidR="00EF5691" w:rsidRPr="004440DA" w:rsidRDefault="00EF5691" w:rsidP="00BB69F0">
      <w:pPr>
        <w:pStyle w:val="SingleTxt"/>
        <w:ind w:left="2218" w:hanging="951"/>
        <w:rPr>
          <w:lang w:val="fr-CH"/>
        </w:rPr>
      </w:pPr>
      <w:r w:rsidRPr="004440DA">
        <w:rPr>
          <w:lang w:val="fr-CH"/>
        </w:rPr>
        <w:t>1.3.1</w:t>
      </w:r>
      <w:r w:rsidRPr="004440DA">
        <w:rPr>
          <w:lang w:val="fr-CH"/>
        </w:rPr>
        <w:tab/>
      </w:r>
      <w:r w:rsidR="00A449A3" w:rsidRPr="004440DA">
        <w:rPr>
          <w:lang w:val="fr-CH"/>
        </w:rPr>
        <w:tab/>
      </w:r>
      <w:r w:rsidRPr="004440DA">
        <w:rPr>
          <w:lang w:val="fr-CH"/>
        </w:rPr>
        <w:t xml:space="preserve">Le bâti du dispositif d’essai doit être construit conformément à la figure 4. Les dimensions des éléments portants doivent </w:t>
      </w:r>
      <w:r w:rsidR="00BB69F0" w:rsidRPr="004440DA">
        <w:rPr>
          <w:lang w:val="fr-CH"/>
        </w:rPr>
        <w:t>être de 50 mm × 50 mm et de 100 mm × 50 </w:t>
      </w:r>
      <w:r w:rsidRPr="004440DA">
        <w:rPr>
          <w:lang w:val="fr-CH"/>
        </w:rPr>
        <w:t>mm respectivement. Le bâti doit être situé à 300</w:t>
      </w:r>
      <w:r w:rsidR="00BB69F0" w:rsidRPr="004440DA">
        <w:rPr>
          <w:lang w:val="fr-CH"/>
        </w:rPr>
        <w:t> </w:t>
      </w:r>
      <w:r w:rsidRPr="004440DA">
        <w:rPr>
          <w:lang w:val="fr-CH"/>
        </w:rPr>
        <w:t>mm au-dessus du sol.</w:t>
      </w:r>
    </w:p>
    <w:p w:rsidR="00A449A3" w:rsidRPr="004440DA" w:rsidRDefault="00A449A3" w:rsidP="00A449A3">
      <w:pPr>
        <w:pStyle w:val="SingleTxt"/>
        <w:spacing w:after="0" w:line="120" w:lineRule="exact"/>
        <w:ind w:left="2218" w:hanging="951"/>
        <w:rPr>
          <w:sz w:val="10"/>
          <w:lang w:val="fr-CH"/>
        </w:rPr>
      </w:pPr>
    </w:p>
    <w:p w:rsidR="00EF5691" w:rsidRPr="004440DA" w:rsidRDefault="00A449A3" w:rsidP="00A449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4</w:t>
      </w:r>
      <w:r w:rsidRPr="004440DA">
        <w:rPr>
          <w:lang w:val="fr-CH"/>
        </w:rPr>
        <w:t xml:space="preserve"> </w:t>
      </w:r>
      <w:r w:rsidR="00EF5691" w:rsidRPr="004440DA">
        <w:rPr>
          <w:lang w:val="fr-CH"/>
        </w:rPr>
        <w:br/>
        <w:t>Bâti du dispositif d’essai</w:t>
      </w:r>
    </w:p>
    <w:p w:rsidR="00A449A3" w:rsidRPr="004440DA" w:rsidRDefault="00A449A3" w:rsidP="007172F6">
      <w:pPr>
        <w:pStyle w:val="SingleTxt"/>
        <w:keepNext/>
        <w:spacing w:after="0" w:line="120" w:lineRule="exact"/>
        <w:rPr>
          <w:sz w:val="10"/>
          <w:lang w:val="fr-CH"/>
        </w:rPr>
      </w:pPr>
    </w:p>
    <w:p w:rsidR="00A449A3" w:rsidRPr="004440DA" w:rsidRDefault="00A449A3" w:rsidP="007172F6">
      <w:pPr>
        <w:pStyle w:val="SingleTxt"/>
        <w:keepNext/>
        <w:spacing w:after="0" w:line="120" w:lineRule="exact"/>
        <w:rPr>
          <w:sz w:val="10"/>
          <w:lang w:val="fr-CH"/>
        </w:rPr>
      </w:pPr>
    </w:p>
    <w:p w:rsidR="00EF5691" w:rsidRPr="004440DA" w:rsidRDefault="00F92012" w:rsidP="00A449A3">
      <w:pPr>
        <w:pStyle w:val="SingleTxt"/>
        <w:spacing w:line="240" w:lineRule="auto"/>
        <w:rPr>
          <w:b/>
          <w:lang w:val="fr-CH"/>
        </w:rPr>
      </w:pPr>
      <w:r w:rsidRPr="004440DA">
        <w:rPr>
          <w:noProof/>
          <w:lang w:val="en-GB" w:eastAsia="en-GB"/>
        </w:rPr>
        <w:drawing>
          <wp:inline distT="0" distB="0" distL="0" distR="0" wp14:anchorId="35E2B5B9" wp14:editId="55625877">
            <wp:extent cx="4157345" cy="3864610"/>
            <wp:effectExtent l="0" t="0" r="0" b="2540"/>
            <wp:docPr id="6" name="Bild 16"/>
            <wp:cNvGraphicFramePr/>
            <a:graphic xmlns:a="http://schemas.openxmlformats.org/drawingml/2006/main">
              <a:graphicData uri="http://schemas.openxmlformats.org/drawingml/2006/picture">
                <pic:pic xmlns:pic="http://schemas.openxmlformats.org/drawingml/2006/picture">
                  <pic:nvPicPr>
                    <pic:cNvPr id="9" name="Bild 16"/>
                    <pic:cNvPicPr/>
                  </pic:nvPicPr>
                  <pic:blipFill>
                    <a:blip r:embed="rId24">
                      <a:extLst>
                        <a:ext uri="{28A0092B-C50C-407E-A947-70E740481C1C}">
                          <a14:useLocalDpi xmlns:a14="http://schemas.microsoft.com/office/drawing/2010/main" val="0"/>
                        </a:ext>
                      </a:extLst>
                    </a:blip>
                    <a:srcRect l="23451" t="7954" r="27303" b="8522"/>
                    <a:stretch>
                      <a:fillRect/>
                    </a:stretch>
                  </pic:blipFill>
                  <pic:spPr bwMode="auto">
                    <a:xfrm>
                      <a:off x="0" y="0"/>
                      <a:ext cx="4157345" cy="3864610"/>
                    </a:xfrm>
                    <a:prstGeom prst="rect">
                      <a:avLst/>
                    </a:prstGeom>
                    <a:noFill/>
                    <a:ln>
                      <a:noFill/>
                    </a:ln>
                  </pic:spPr>
                </pic:pic>
              </a:graphicData>
            </a:graphic>
          </wp:inline>
        </w:drawing>
      </w:r>
    </w:p>
    <w:p w:rsidR="00A449A3" w:rsidRPr="004440DA" w:rsidRDefault="00A449A3" w:rsidP="00A449A3">
      <w:pPr>
        <w:pStyle w:val="SingleTxt"/>
        <w:spacing w:after="0" w:line="120" w:lineRule="exact"/>
        <w:rPr>
          <w:sz w:val="10"/>
          <w:lang w:val="fr-CH"/>
        </w:rPr>
      </w:pPr>
    </w:p>
    <w:p w:rsidR="00A449A3" w:rsidRPr="004440DA" w:rsidRDefault="00A449A3" w:rsidP="00A449A3">
      <w:pPr>
        <w:pStyle w:val="SingleTxt"/>
        <w:spacing w:after="0" w:line="120" w:lineRule="exact"/>
        <w:rPr>
          <w:sz w:val="10"/>
          <w:lang w:val="fr-CH"/>
        </w:rPr>
      </w:pPr>
    </w:p>
    <w:p w:rsidR="00EF5691" w:rsidRPr="004440DA" w:rsidRDefault="00EF5691" w:rsidP="00B74E94">
      <w:pPr>
        <w:pStyle w:val="SingleTxt"/>
        <w:keepNext/>
        <w:keepLines/>
        <w:rPr>
          <w:lang w:val="fr-CH"/>
        </w:rPr>
      </w:pPr>
      <w:r w:rsidRPr="004440DA">
        <w:rPr>
          <w:lang w:val="fr-CH"/>
        </w:rPr>
        <w:t>1.4</w:t>
      </w:r>
      <w:r w:rsidRPr="004440DA">
        <w:rPr>
          <w:lang w:val="fr-CH"/>
        </w:rPr>
        <w:tab/>
      </w:r>
      <w:r w:rsidR="00A449A3" w:rsidRPr="004440DA">
        <w:rPr>
          <w:lang w:val="fr-CH"/>
        </w:rPr>
        <w:tab/>
      </w:r>
      <w:r w:rsidRPr="004440DA">
        <w:rPr>
          <w:lang w:val="fr-CH"/>
        </w:rPr>
        <w:t>Ouvertures</w:t>
      </w:r>
    </w:p>
    <w:p w:rsidR="00EF5691" w:rsidRPr="004440DA" w:rsidRDefault="00EF5691" w:rsidP="00A449A3">
      <w:pPr>
        <w:pStyle w:val="SingleTxt"/>
        <w:ind w:left="2218" w:hanging="951"/>
        <w:rPr>
          <w:lang w:val="fr-CH"/>
        </w:rPr>
      </w:pPr>
      <w:r w:rsidRPr="004440DA">
        <w:rPr>
          <w:lang w:val="fr-CH"/>
        </w:rPr>
        <w:t>1.4.1</w:t>
      </w:r>
      <w:r w:rsidRPr="004440DA">
        <w:rPr>
          <w:lang w:val="fr-CH"/>
        </w:rPr>
        <w:tab/>
      </w:r>
      <w:r w:rsidR="00A449A3" w:rsidRPr="004440DA">
        <w:rPr>
          <w:lang w:val="fr-CH"/>
        </w:rPr>
        <w:tab/>
      </w:r>
      <w:r w:rsidRPr="004440DA">
        <w:rPr>
          <w:lang w:val="fr-CH"/>
        </w:rPr>
        <w:t>Outre l’orifice du ventilateur, le dispositif d’essai comporte six autres ouvertures dont les dimensions sont indiquées par les coordonnées figurant au tableau 3. Les positions sont données en référence à deux coins diamétralement opposés (toutes les ouvertures ont une forme rectangulaire). Les ouvertures sont représentées à la figure 4.</w:t>
      </w:r>
    </w:p>
    <w:p w:rsidR="00EB60D8" w:rsidRPr="004440DA" w:rsidRDefault="00EB60D8" w:rsidP="00EB60D8">
      <w:pPr>
        <w:pStyle w:val="SingleTxt"/>
        <w:spacing w:after="0" w:line="120" w:lineRule="exact"/>
        <w:ind w:left="2218" w:hanging="951"/>
        <w:rPr>
          <w:sz w:val="10"/>
          <w:lang w:val="fr-CH"/>
        </w:rPr>
      </w:pPr>
    </w:p>
    <w:p w:rsidR="00EF5691" w:rsidRPr="004440DA" w:rsidRDefault="00BB69F0" w:rsidP="00BB69F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Tableau 3</w:t>
      </w:r>
      <w:r w:rsidRPr="004440DA">
        <w:rPr>
          <w:lang w:val="fr-CH"/>
        </w:rPr>
        <w:t xml:space="preserve"> </w:t>
      </w:r>
      <w:r w:rsidR="00EF5691" w:rsidRPr="004440DA">
        <w:rPr>
          <w:lang w:val="fr-CH"/>
        </w:rPr>
        <w:br/>
        <w:t>Coordonnées des ouvertures sur le dispositif d’essai</w:t>
      </w:r>
    </w:p>
    <w:p w:rsidR="00BB69F0" w:rsidRPr="004440DA" w:rsidRDefault="00BB69F0" w:rsidP="00C44447">
      <w:pPr>
        <w:pStyle w:val="SingleTxt"/>
        <w:keepNext/>
        <w:spacing w:after="0" w:line="120" w:lineRule="exact"/>
        <w:rPr>
          <w:sz w:val="10"/>
          <w:lang w:val="fr-CH"/>
        </w:rPr>
      </w:pPr>
    </w:p>
    <w:p w:rsidR="00BB69F0" w:rsidRPr="004440DA" w:rsidRDefault="00BB69F0" w:rsidP="00C44447">
      <w:pPr>
        <w:pStyle w:val="SingleTxt"/>
        <w:keepNext/>
        <w:spacing w:after="0" w:line="120" w:lineRule="exact"/>
        <w:rPr>
          <w:sz w:val="10"/>
          <w:lang w:val="fr-CH"/>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4"/>
        <w:gridCol w:w="3952"/>
        <w:gridCol w:w="1917"/>
      </w:tblGrid>
      <w:tr w:rsidR="004440DA" w:rsidRPr="004440DA" w:rsidTr="00F92012">
        <w:trPr>
          <w:trHeight w:val="100"/>
          <w:tblHeader/>
        </w:trPr>
        <w:tc>
          <w:tcPr>
            <w:tcW w:w="1684" w:type="dxa"/>
            <w:tcBorders>
              <w:bottom w:val="single" w:sz="4" w:space="0" w:color="auto"/>
            </w:tcBorders>
            <w:shd w:val="clear" w:color="auto" w:fill="auto"/>
            <w:vAlign w:val="bottom"/>
            <w:hideMark/>
          </w:tcPr>
          <w:p w:rsidR="00EF5691" w:rsidRPr="004440DA" w:rsidRDefault="00EF5691" w:rsidP="00F92012">
            <w:pPr>
              <w:tabs>
                <w:tab w:val="left" w:pos="288"/>
                <w:tab w:val="left" w:pos="576"/>
                <w:tab w:val="left" w:pos="864"/>
                <w:tab w:val="left" w:pos="1152"/>
              </w:tabs>
              <w:suppressAutoHyphens/>
              <w:spacing w:before="80" w:after="80" w:line="160" w:lineRule="exact"/>
              <w:ind w:left="43" w:right="43"/>
              <w:rPr>
                <w:i/>
                <w:sz w:val="14"/>
              </w:rPr>
            </w:pPr>
            <w:r w:rsidRPr="004440DA">
              <w:rPr>
                <w:i/>
                <w:sz w:val="14"/>
              </w:rPr>
              <w:t>Ouverture</w:t>
            </w:r>
          </w:p>
        </w:tc>
        <w:tc>
          <w:tcPr>
            <w:tcW w:w="3952" w:type="dxa"/>
            <w:tcBorders>
              <w:bottom w:val="single" w:sz="4" w:space="0" w:color="auto"/>
            </w:tcBorders>
            <w:shd w:val="clear" w:color="auto" w:fill="auto"/>
            <w:vAlign w:val="bottom"/>
            <w:hideMark/>
          </w:tcPr>
          <w:p w:rsidR="00EF5691" w:rsidRPr="004440DA" w:rsidRDefault="00EF5691" w:rsidP="00F92012">
            <w:pPr>
              <w:tabs>
                <w:tab w:val="left" w:pos="288"/>
                <w:tab w:val="left" w:pos="576"/>
                <w:tab w:val="left" w:pos="864"/>
                <w:tab w:val="left" w:pos="1152"/>
              </w:tabs>
              <w:suppressAutoHyphens/>
              <w:spacing w:before="80" w:after="80" w:line="160" w:lineRule="exact"/>
              <w:ind w:left="43" w:right="43"/>
              <w:jc w:val="right"/>
              <w:rPr>
                <w:bCs/>
                <w:i/>
                <w:sz w:val="14"/>
                <w:lang w:val="fr-CH"/>
              </w:rPr>
            </w:pPr>
            <w:r w:rsidRPr="004440DA">
              <w:rPr>
                <w:bCs/>
                <w:i/>
                <w:sz w:val="14"/>
                <w:lang w:val="fr-CH"/>
              </w:rPr>
              <w:t xml:space="preserve">Coordonnées [x; y; z] </w:t>
            </w:r>
            <w:r w:rsidR="00BB69F0" w:rsidRPr="004440DA">
              <w:rPr>
                <w:bCs/>
                <w:i/>
                <w:sz w:val="14"/>
                <w:lang w:val="fr-CH"/>
              </w:rPr>
              <w:t>-</w:t>
            </w:r>
            <w:r w:rsidRPr="004440DA">
              <w:rPr>
                <w:bCs/>
                <w:i/>
                <w:sz w:val="14"/>
                <w:lang w:val="fr-CH"/>
              </w:rPr>
              <w:t xml:space="preserve"> [x; y; z]</w:t>
            </w:r>
          </w:p>
        </w:tc>
        <w:tc>
          <w:tcPr>
            <w:tcW w:w="1917" w:type="dxa"/>
            <w:tcBorders>
              <w:bottom w:val="single" w:sz="4" w:space="0" w:color="auto"/>
            </w:tcBorders>
            <w:shd w:val="clear" w:color="auto" w:fill="auto"/>
            <w:vAlign w:val="bottom"/>
            <w:hideMark/>
          </w:tcPr>
          <w:p w:rsidR="00EF5691" w:rsidRPr="004440DA" w:rsidRDefault="00EF5691" w:rsidP="00F92012">
            <w:pPr>
              <w:tabs>
                <w:tab w:val="left" w:pos="288"/>
                <w:tab w:val="left" w:pos="576"/>
                <w:tab w:val="left" w:pos="864"/>
                <w:tab w:val="left" w:pos="1152"/>
              </w:tabs>
              <w:suppressAutoHyphens/>
              <w:spacing w:before="80" w:after="80" w:line="160" w:lineRule="exact"/>
              <w:ind w:left="43" w:right="43"/>
              <w:jc w:val="right"/>
              <w:rPr>
                <w:bCs/>
                <w:i/>
                <w:sz w:val="14"/>
                <w:lang w:val="fr-CH"/>
              </w:rPr>
            </w:pPr>
            <w:r w:rsidRPr="004440DA">
              <w:rPr>
                <w:bCs/>
                <w:i/>
                <w:sz w:val="14"/>
                <w:lang w:val="fr-CH"/>
              </w:rPr>
              <w:t>Surface de l’ouverture</w:t>
            </w:r>
          </w:p>
        </w:tc>
      </w:tr>
      <w:tr w:rsidR="004440DA" w:rsidRPr="004440DA" w:rsidTr="00F92012">
        <w:trPr>
          <w:trHeight w:val="100"/>
        </w:trPr>
        <w:tc>
          <w:tcPr>
            <w:tcW w:w="1684" w:type="dxa"/>
            <w:tcBorders>
              <w:top w:val="nil"/>
            </w:tcBorders>
            <w:shd w:val="clear" w:color="auto" w:fill="auto"/>
            <w:vAlign w:val="bottom"/>
            <w:hideMark/>
          </w:tcPr>
          <w:p w:rsidR="00EF5691" w:rsidRPr="004440DA" w:rsidRDefault="00EF5691" w:rsidP="00F92012">
            <w:pPr>
              <w:pStyle w:val="SingleTxt"/>
              <w:suppressAutoHyphens/>
              <w:spacing w:before="40" w:after="40" w:line="210" w:lineRule="exact"/>
              <w:ind w:left="43" w:right="43"/>
              <w:rPr>
                <w:bCs/>
                <w:sz w:val="17"/>
                <w:lang w:val="fr-CH"/>
              </w:rPr>
            </w:pPr>
            <w:r w:rsidRPr="004440DA">
              <w:rPr>
                <w:bCs/>
                <w:sz w:val="17"/>
                <w:lang w:val="fr-CH"/>
              </w:rPr>
              <w:t>A1</w:t>
            </w:r>
          </w:p>
        </w:tc>
        <w:tc>
          <w:tcPr>
            <w:tcW w:w="3952" w:type="dxa"/>
            <w:tcBorders>
              <w:top w:val="nil"/>
            </w:tcBorders>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[0,03; 0,00; 1,08] </w:t>
            </w:r>
            <w:r w:rsidR="00BB69F0" w:rsidRPr="004440DA">
              <w:rPr>
                <w:bCs/>
                <w:sz w:val="17"/>
                <w:lang w:val="fr-CH"/>
              </w:rPr>
              <w:t>-</w:t>
            </w:r>
            <w:r w:rsidRPr="004440DA">
              <w:rPr>
                <w:bCs/>
                <w:sz w:val="17"/>
                <w:lang w:val="fr-CH"/>
              </w:rPr>
              <w:t xml:space="preserve"> [1,18; 0,00; 1,13]</w:t>
            </w:r>
          </w:p>
        </w:tc>
        <w:tc>
          <w:tcPr>
            <w:tcW w:w="1917" w:type="dxa"/>
            <w:tcBorders>
              <w:top w:val="nil"/>
            </w:tcBorders>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0,06 m</w:t>
            </w:r>
            <w:r w:rsidRPr="004440DA">
              <w:rPr>
                <w:bCs/>
                <w:sz w:val="17"/>
                <w:vertAlign w:val="superscript"/>
                <w:lang w:val="fr-CH"/>
              </w:rPr>
              <w:t>2</w:t>
            </w:r>
          </w:p>
        </w:tc>
      </w:tr>
      <w:tr w:rsidR="004440DA" w:rsidRPr="004440DA" w:rsidTr="00F92012">
        <w:trPr>
          <w:trHeight w:val="100"/>
        </w:trPr>
        <w:tc>
          <w:tcPr>
            <w:tcW w:w="1684"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A2</w:t>
            </w:r>
          </w:p>
        </w:tc>
        <w:tc>
          <w:tcPr>
            <w:tcW w:w="395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[1,22; 0,00; 1,08] </w:t>
            </w:r>
            <w:r w:rsidR="00BB69F0" w:rsidRPr="004440DA">
              <w:rPr>
                <w:bCs/>
                <w:sz w:val="17"/>
                <w:lang w:val="fr-CH"/>
              </w:rPr>
              <w:t>-</w:t>
            </w:r>
            <w:r w:rsidRPr="004440DA">
              <w:rPr>
                <w:bCs/>
                <w:sz w:val="17"/>
                <w:lang w:val="fr-CH"/>
              </w:rPr>
              <w:t xml:space="preserve"> [2,37; 0,00; 1,13]</w:t>
            </w:r>
          </w:p>
        </w:tc>
        <w:tc>
          <w:tcPr>
            <w:tcW w:w="1917"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0,06 m</w:t>
            </w:r>
            <w:r w:rsidRPr="004440DA">
              <w:rPr>
                <w:bCs/>
                <w:sz w:val="17"/>
                <w:vertAlign w:val="superscript"/>
                <w:lang w:val="fr-CH"/>
              </w:rPr>
              <w:t>2</w:t>
            </w:r>
          </w:p>
        </w:tc>
      </w:tr>
      <w:tr w:rsidR="004440DA" w:rsidRPr="004440DA" w:rsidTr="00F92012">
        <w:trPr>
          <w:trHeight w:val="100"/>
        </w:trPr>
        <w:tc>
          <w:tcPr>
            <w:tcW w:w="1684"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B</w:t>
            </w:r>
          </w:p>
        </w:tc>
        <w:tc>
          <w:tcPr>
            <w:tcW w:w="395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[2,40; 0,50; 0,70] </w:t>
            </w:r>
            <w:r w:rsidR="00BB69F0" w:rsidRPr="004440DA">
              <w:rPr>
                <w:bCs/>
                <w:sz w:val="17"/>
                <w:lang w:val="fr-CH"/>
              </w:rPr>
              <w:t>-</w:t>
            </w:r>
            <w:r w:rsidRPr="004440DA">
              <w:rPr>
                <w:bCs/>
                <w:sz w:val="17"/>
                <w:lang w:val="fr-CH"/>
              </w:rPr>
              <w:t xml:space="preserve"> [2,40; 1,30; 0,90]</w:t>
            </w:r>
          </w:p>
        </w:tc>
        <w:tc>
          <w:tcPr>
            <w:tcW w:w="1917"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0,16 m</w:t>
            </w:r>
            <w:r w:rsidRPr="004440DA">
              <w:rPr>
                <w:bCs/>
                <w:sz w:val="17"/>
                <w:vertAlign w:val="superscript"/>
                <w:lang w:val="fr-CH"/>
              </w:rPr>
              <w:t>2</w:t>
            </w:r>
          </w:p>
        </w:tc>
      </w:tr>
      <w:tr w:rsidR="004440DA" w:rsidRPr="004440DA" w:rsidTr="00F92012">
        <w:trPr>
          <w:trHeight w:val="100"/>
        </w:trPr>
        <w:tc>
          <w:tcPr>
            <w:tcW w:w="1684"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C</w:t>
            </w:r>
          </w:p>
        </w:tc>
        <w:tc>
          <w:tcPr>
            <w:tcW w:w="395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[0,85; 1,50; 0,03] </w:t>
            </w:r>
            <w:r w:rsidR="00BB69F0" w:rsidRPr="004440DA">
              <w:rPr>
                <w:bCs/>
                <w:sz w:val="17"/>
                <w:lang w:val="fr-CH"/>
              </w:rPr>
              <w:t>-</w:t>
            </w:r>
            <w:r w:rsidRPr="004440DA">
              <w:rPr>
                <w:bCs/>
                <w:sz w:val="17"/>
                <w:lang w:val="fr-CH"/>
              </w:rPr>
              <w:t xml:space="preserve"> [1,24; 1,50; 0,36]</w:t>
            </w:r>
          </w:p>
        </w:tc>
        <w:tc>
          <w:tcPr>
            <w:tcW w:w="1917"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0,13 m</w:t>
            </w:r>
            <w:r w:rsidRPr="004440DA">
              <w:rPr>
                <w:bCs/>
                <w:sz w:val="17"/>
                <w:vertAlign w:val="superscript"/>
                <w:lang w:val="fr-CH"/>
              </w:rPr>
              <w:t>2</w:t>
            </w:r>
          </w:p>
        </w:tc>
      </w:tr>
      <w:tr w:rsidR="004440DA" w:rsidRPr="004440DA" w:rsidTr="00F92012">
        <w:trPr>
          <w:trHeight w:val="100"/>
        </w:trPr>
        <w:tc>
          <w:tcPr>
            <w:tcW w:w="1684"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D1</w:t>
            </w:r>
          </w:p>
        </w:tc>
        <w:tc>
          <w:tcPr>
            <w:tcW w:w="395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[2,00; 0,05; 0,00] </w:t>
            </w:r>
            <w:r w:rsidR="00BB69F0" w:rsidRPr="004440DA">
              <w:rPr>
                <w:bCs/>
                <w:sz w:val="17"/>
                <w:lang w:val="fr-CH"/>
              </w:rPr>
              <w:t>-</w:t>
            </w:r>
            <w:r w:rsidRPr="004440DA">
              <w:rPr>
                <w:bCs/>
                <w:sz w:val="17"/>
                <w:lang w:val="fr-CH"/>
              </w:rPr>
              <w:t xml:space="preserve"> [2,35; 0,73; 0,00]</w:t>
            </w:r>
          </w:p>
        </w:tc>
        <w:tc>
          <w:tcPr>
            <w:tcW w:w="1917"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0,27 m</w:t>
            </w:r>
            <w:r w:rsidRPr="004440DA">
              <w:rPr>
                <w:bCs/>
                <w:sz w:val="17"/>
                <w:vertAlign w:val="superscript"/>
                <w:lang w:val="fr-CH"/>
              </w:rPr>
              <w:t>2</w:t>
            </w:r>
          </w:p>
        </w:tc>
      </w:tr>
      <w:tr w:rsidR="004440DA" w:rsidRPr="004440DA" w:rsidTr="00F92012">
        <w:trPr>
          <w:trHeight w:val="100"/>
        </w:trPr>
        <w:tc>
          <w:tcPr>
            <w:tcW w:w="1684"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D2</w:t>
            </w:r>
          </w:p>
        </w:tc>
        <w:tc>
          <w:tcPr>
            <w:tcW w:w="395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[2,00; 0,78; 0,00] </w:t>
            </w:r>
            <w:r w:rsidR="00BB69F0" w:rsidRPr="004440DA">
              <w:rPr>
                <w:bCs/>
                <w:sz w:val="17"/>
                <w:lang w:val="fr-CH"/>
              </w:rPr>
              <w:t>-</w:t>
            </w:r>
            <w:r w:rsidRPr="004440DA">
              <w:rPr>
                <w:bCs/>
                <w:sz w:val="17"/>
                <w:lang w:val="fr-CH"/>
              </w:rPr>
              <w:t xml:space="preserve"> [2,35; 1,20; 0,00]</w:t>
            </w:r>
          </w:p>
        </w:tc>
        <w:tc>
          <w:tcPr>
            <w:tcW w:w="1917"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0,26 m</w:t>
            </w:r>
            <w:r w:rsidRPr="004440DA">
              <w:rPr>
                <w:bCs/>
                <w:sz w:val="17"/>
                <w:vertAlign w:val="superscript"/>
                <w:lang w:val="fr-CH"/>
              </w:rPr>
              <w:t>2</w:t>
            </w:r>
          </w:p>
        </w:tc>
      </w:tr>
      <w:tr w:rsidR="00EF5691" w:rsidRPr="004440DA" w:rsidTr="00F92012">
        <w:trPr>
          <w:trHeight w:val="100"/>
        </w:trPr>
        <w:tc>
          <w:tcPr>
            <w:tcW w:w="1684" w:type="dxa"/>
            <w:shd w:val="clear" w:color="auto" w:fill="auto"/>
            <w:vAlign w:val="bottom"/>
          </w:tcPr>
          <w:p w:rsidR="00EF5691" w:rsidRPr="004440DA" w:rsidRDefault="00EF5691" w:rsidP="009D401B">
            <w:pPr>
              <w:pStyle w:val="SingleTxt"/>
              <w:tabs>
                <w:tab w:val="left" w:pos="288"/>
                <w:tab w:val="left" w:pos="576"/>
                <w:tab w:val="left" w:pos="864"/>
                <w:tab w:val="left" w:pos="1152"/>
              </w:tabs>
              <w:suppressAutoHyphens/>
              <w:spacing w:before="80" w:after="80" w:line="210" w:lineRule="exact"/>
              <w:ind w:left="43" w:right="43"/>
              <w:rPr>
                <w:b/>
                <w:bCs/>
                <w:sz w:val="17"/>
                <w:lang w:val="fr-CH"/>
              </w:rPr>
            </w:pPr>
          </w:p>
        </w:tc>
        <w:tc>
          <w:tcPr>
            <w:tcW w:w="3952" w:type="dxa"/>
            <w:shd w:val="clear" w:color="auto" w:fill="auto"/>
            <w:vAlign w:val="bottom"/>
            <w:hideMark/>
          </w:tcPr>
          <w:p w:rsidR="00EF5691" w:rsidRPr="004440DA" w:rsidRDefault="00EF5691" w:rsidP="009D401B">
            <w:pPr>
              <w:pStyle w:val="SingleTxt"/>
              <w:tabs>
                <w:tab w:val="left" w:pos="288"/>
                <w:tab w:val="left" w:pos="576"/>
                <w:tab w:val="left" w:pos="864"/>
                <w:tab w:val="left" w:pos="1152"/>
              </w:tabs>
              <w:suppressAutoHyphens/>
              <w:spacing w:before="80" w:after="80" w:line="210" w:lineRule="exact"/>
              <w:ind w:left="43" w:right="43"/>
              <w:jc w:val="right"/>
              <w:rPr>
                <w:b/>
                <w:bCs/>
                <w:sz w:val="17"/>
                <w:lang w:val="fr-CH"/>
              </w:rPr>
            </w:pPr>
            <w:r w:rsidRPr="004440DA">
              <w:rPr>
                <w:b/>
                <w:bCs/>
                <w:sz w:val="17"/>
                <w:lang w:val="fr-CH"/>
              </w:rPr>
              <w:t>Surface totale d’ouverture :</w:t>
            </w:r>
          </w:p>
        </w:tc>
        <w:tc>
          <w:tcPr>
            <w:tcW w:w="1917" w:type="dxa"/>
            <w:shd w:val="clear" w:color="auto" w:fill="auto"/>
            <w:vAlign w:val="bottom"/>
            <w:hideMark/>
          </w:tcPr>
          <w:p w:rsidR="00EF5691" w:rsidRPr="004440DA" w:rsidRDefault="00EF5691" w:rsidP="009D401B">
            <w:pPr>
              <w:pStyle w:val="SingleTxt"/>
              <w:tabs>
                <w:tab w:val="left" w:pos="288"/>
                <w:tab w:val="left" w:pos="576"/>
                <w:tab w:val="left" w:pos="864"/>
                <w:tab w:val="left" w:pos="1152"/>
              </w:tabs>
              <w:suppressAutoHyphens/>
              <w:spacing w:before="80" w:after="80" w:line="210" w:lineRule="exact"/>
              <w:ind w:left="43" w:right="43"/>
              <w:jc w:val="right"/>
              <w:rPr>
                <w:b/>
                <w:bCs/>
                <w:sz w:val="17"/>
                <w:lang w:val="fr-CH"/>
              </w:rPr>
            </w:pPr>
            <w:r w:rsidRPr="004440DA">
              <w:rPr>
                <w:b/>
                <w:bCs/>
                <w:sz w:val="17"/>
                <w:lang w:val="fr-CH"/>
              </w:rPr>
              <w:t>0,94 m</w:t>
            </w:r>
            <w:r w:rsidRPr="004440DA">
              <w:rPr>
                <w:b/>
                <w:bCs/>
                <w:sz w:val="17"/>
                <w:vertAlign w:val="superscript"/>
                <w:lang w:val="fr-CH"/>
              </w:rPr>
              <w:t>2</w:t>
            </w:r>
          </w:p>
        </w:tc>
      </w:tr>
    </w:tbl>
    <w:p w:rsidR="00BB69F0" w:rsidRPr="004440DA" w:rsidRDefault="00BB69F0" w:rsidP="00BB69F0">
      <w:pPr>
        <w:pStyle w:val="SingleTxt"/>
        <w:spacing w:after="0" w:line="120" w:lineRule="exact"/>
        <w:rPr>
          <w:sz w:val="10"/>
          <w:lang w:val="fr-CH"/>
        </w:rPr>
      </w:pPr>
    </w:p>
    <w:p w:rsidR="00BB69F0" w:rsidRPr="004440DA" w:rsidRDefault="00BB69F0" w:rsidP="00BB69F0">
      <w:pPr>
        <w:pStyle w:val="SingleTxt"/>
        <w:spacing w:after="0" w:line="120" w:lineRule="exact"/>
        <w:rPr>
          <w:sz w:val="10"/>
          <w:lang w:val="fr-CH"/>
        </w:rPr>
      </w:pPr>
    </w:p>
    <w:p w:rsidR="00EF5691" w:rsidRPr="004440DA" w:rsidRDefault="00EF5691" w:rsidP="00EF5691">
      <w:pPr>
        <w:pStyle w:val="SingleTxt"/>
        <w:rPr>
          <w:lang w:val="fr-CH"/>
        </w:rPr>
      </w:pPr>
      <w:r w:rsidRPr="004440DA">
        <w:rPr>
          <w:lang w:val="fr-CH"/>
        </w:rPr>
        <w:t>1.5</w:t>
      </w:r>
      <w:r w:rsidRPr="004440DA">
        <w:rPr>
          <w:lang w:val="fr-CH"/>
        </w:rPr>
        <w:tab/>
      </w:r>
      <w:r w:rsidR="00BB69F0" w:rsidRPr="004440DA">
        <w:rPr>
          <w:lang w:val="fr-CH"/>
        </w:rPr>
        <w:tab/>
      </w:r>
      <w:r w:rsidRPr="004440DA">
        <w:rPr>
          <w:lang w:val="fr-CH"/>
        </w:rPr>
        <w:t>Ventilateur</w:t>
      </w:r>
    </w:p>
    <w:p w:rsidR="00EF5691" w:rsidRPr="004440DA" w:rsidRDefault="00EF5691" w:rsidP="00BB69F0">
      <w:pPr>
        <w:pStyle w:val="SingleTxt"/>
        <w:ind w:left="2218" w:hanging="951"/>
        <w:rPr>
          <w:lang w:val="fr-CH"/>
        </w:rPr>
      </w:pPr>
      <w:r w:rsidRPr="004440DA">
        <w:rPr>
          <w:lang w:val="fr-CH"/>
        </w:rPr>
        <w:t>1.5.1</w:t>
      </w:r>
      <w:r w:rsidR="00BB69F0" w:rsidRPr="004440DA">
        <w:rPr>
          <w:lang w:val="fr-CH"/>
        </w:rPr>
        <w:tab/>
      </w:r>
      <w:r w:rsidR="00BB69F0" w:rsidRPr="004440DA">
        <w:rPr>
          <w:lang w:val="fr-CH"/>
        </w:rPr>
        <w:tab/>
        <w:t>Un ventilateur axial de 710 </w:t>
      </w:r>
      <w:r w:rsidRPr="004440DA">
        <w:rPr>
          <w:lang w:val="fr-CH"/>
        </w:rPr>
        <w:t>mm de diamètre doit être monté sur le côté gauche de la buse de ventilateur. Le diamètre de la buse doit être égal à celui du ventilateur. Le ventilateur doit produire un certain débit d’air dans de la buse en fonction des scénarios d’essai décrits dans les appendices 2 à 5. On peut utiliser un convertisseur de fréquence pour régler la vitesse du ventilateur.</w:t>
      </w:r>
    </w:p>
    <w:p w:rsidR="00EF5691" w:rsidRPr="004440DA" w:rsidRDefault="00EF5691" w:rsidP="00EF5691">
      <w:pPr>
        <w:pStyle w:val="SingleTxt"/>
        <w:rPr>
          <w:lang w:val="fr-CH"/>
        </w:rPr>
      </w:pPr>
      <w:r w:rsidRPr="004440DA">
        <w:rPr>
          <w:lang w:val="fr-CH"/>
        </w:rPr>
        <w:t>1.6</w:t>
      </w:r>
      <w:r w:rsidRPr="004440DA">
        <w:rPr>
          <w:lang w:val="fr-CH"/>
        </w:rPr>
        <w:tab/>
      </w:r>
      <w:r w:rsidR="00BB69F0" w:rsidRPr="004440DA">
        <w:rPr>
          <w:lang w:val="fr-CH"/>
        </w:rPr>
        <w:tab/>
      </w:r>
      <w:r w:rsidRPr="004440DA">
        <w:rPr>
          <w:lang w:val="fr-CH"/>
        </w:rPr>
        <w:t>Maquettes des composants</w:t>
      </w:r>
    </w:p>
    <w:p w:rsidR="00EF5691" w:rsidRPr="004440DA" w:rsidRDefault="00EF5691" w:rsidP="00102071">
      <w:pPr>
        <w:pStyle w:val="SingleTxt"/>
        <w:ind w:left="2218" w:hanging="951"/>
      </w:pPr>
      <w:r w:rsidRPr="004440DA">
        <w:rPr>
          <w:lang w:val="fr-CH"/>
        </w:rPr>
        <w:t>1.6.1</w:t>
      </w:r>
      <w:r w:rsidRPr="004440DA">
        <w:rPr>
          <w:lang w:val="fr-CH"/>
        </w:rPr>
        <w:tab/>
      </w:r>
      <w:r w:rsidR="00BB69F0" w:rsidRPr="004440DA">
        <w:rPr>
          <w:lang w:val="fr-CH"/>
        </w:rPr>
        <w:tab/>
      </w:r>
      <w:r w:rsidRPr="004440DA">
        <w:rPr>
          <w:lang w:val="fr-CH"/>
        </w:rPr>
        <w:t xml:space="preserve">Les dimensions de </w:t>
      </w:r>
      <w:r w:rsidR="00BB69F0" w:rsidRPr="004440DA">
        <w:rPr>
          <w:lang w:val="fr-CH"/>
        </w:rPr>
        <w:t>la maquette du moteur sont de 1 000 mm × 650 mm × 500 </w:t>
      </w:r>
      <w:r w:rsidRPr="004440DA">
        <w:rPr>
          <w:lang w:val="fr-CH"/>
        </w:rPr>
        <w:t>mm. Celles de la</w:t>
      </w:r>
      <w:r w:rsidR="00BB69F0" w:rsidRPr="004440DA">
        <w:rPr>
          <w:lang w:val="fr-CH"/>
        </w:rPr>
        <w:t xml:space="preserve"> maquette du silencieux de Ø400 mm × 800 </w:t>
      </w:r>
      <w:r w:rsidRPr="004440DA">
        <w:rPr>
          <w:lang w:val="fr-CH"/>
        </w:rPr>
        <w:t>mm. Les dimensions intérieures de la maquette du collecteur d’échappeme</w:t>
      </w:r>
      <w:r w:rsidR="00BB69F0" w:rsidRPr="004440DA">
        <w:rPr>
          <w:lang w:val="fr-CH"/>
        </w:rPr>
        <w:t>nt doivent être de Ø80 mm × 900 </w:t>
      </w:r>
      <w:r w:rsidRPr="004440DA">
        <w:rPr>
          <w:lang w:val="fr-CH"/>
        </w:rPr>
        <w:t>mm. Les maquettes des composants doivent être vides. La maquette du collecteur d’échappement doit être raccordée à celle d</w:t>
      </w:r>
      <w:r w:rsidR="00BB69F0" w:rsidRPr="004440DA">
        <w:rPr>
          <w:lang w:val="fr-CH"/>
        </w:rPr>
        <w:t>u silencieux par un tuyau de 76 </w:t>
      </w:r>
      <w:r w:rsidRPr="004440DA">
        <w:rPr>
          <w:lang w:val="fr-CH"/>
        </w:rPr>
        <w:t>mm de diamètre. Un tuyau partant de</w:t>
      </w:r>
      <w:r w:rsidR="00102071" w:rsidRPr="004440DA">
        <w:rPr>
          <w:lang w:val="fr-CH"/>
        </w:rPr>
        <w:t xml:space="preserve"> </w:t>
      </w:r>
      <w:r w:rsidRPr="004440DA">
        <w:rPr>
          <w:lang w:val="fr-CH"/>
        </w:rPr>
        <w:t>la maquette du silencieux doit également être utilisé pour évacuer hors du dispositif d’essai les gaz d’échappement provenant du système de préchauffage.</w:t>
      </w:r>
    </w:p>
    <w:p w:rsidR="00EF5691" w:rsidRPr="004440DA" w:rsidRDefault="00EF5691" w:rsidP="00EF5691">
      <w:pPr>
        <w:pStyle w:val="SingleTxt"/>
        <w:rPr>
          <w:lang w:val="fr-CH"/>
        </w:rPr>
      </w:pPr>
      <w:r w:rsidRPr="004440DA">
        <w:rPr>
          <w:lang w:val="fr-CH"/>
        </w:rPr>
        <w:t>1.7</w:t>
      </w:r>
      <w:r w:rsidRPr="004440DA">
        <w:rPr>
          <w:lang w:val="fr-CH"/>
        </w:rPr>
        <w:tab/>
      </w:r>
      <w:r w:rsidR="00BB69F0" w:rsidRPr="004440DA">
        <w:rPr>
          <w:lang w:val="fr-CH"/>
        </w:rPr>
        <w:tab/>
      </w:r>
      <w:r w:rsidRPr="004440DA">
        <w:rPr>
          <w:lang w:val="fr-CH"/>
        </w:rPr>
        <w:t>Thermocouples</w:t>
      </w:r>
    </w:p>
    <w:p w:rsidR="00EF5691" w:rsidRPr="004440DA" w:rsidRDefault="00EF5691" w:rsidP="00BB69F0">
      <w:pPr>
        <w:pStyle w:val="SingleTxt"/>
        <w:ind w:left="2218" w:hanging="951"/>
        <w:rPr>
          <w:b/>
          <w:spacing w:val="2"/>
          <w:lang w:val="fr-CH"/>
        </w:rPr>
      </w:pPr>
      <w:r w:rsidRPr="004440DA">
        <w:rPr>
          <w:lang w:val="fr-CH"/>
        </w:rPr>
        <w:t>1.7.1</w:t>
      </w:r>
      <w:r w:rsidRPr="004440DA">
        <w:rPr>
          <w:lang w:val="fr-CH"/>
        </w:rPr>
        <w:tab/>
      </w:r>
      <w:r w:rsidR="00BB69F0" w:rsidRPr="004440DA">
        <w:rPr>
          <w:lang w:val="fr-CH"/>
        </w:rPr>
        <w:tab/>
      </w:r>
      <w:r w:rsidRPr="004440DA">
        <w:rPr>
          <w:lang w:val="fr-CH"/>
        </w:rPr>
        <w:t>Sept thermocouples (Tc) doivent être montés sur la maquette du collecteur d’échappement; il</w:t>
      </w:r>
      <w:r w:rsidR="00BB69F0" w:rsidRPr="004440DA">
        <w:rPr>
          <w:lang w:val="fr-CH"/>
        </w:rPr>
        <w:t>s doivent pénétrer de 2 </w:t>
      </w:r>
      <w:r w:rsidRPr="004440DA">
        <w:rPr>
          <w:lang w:val="fr-CH"/>
        </w:rPr>
        <w:t xml:space="preserve">mm à l’intérieur du tuyau. Les thermocouples Tc1 à Tc4 doivent être situés au sommet de la maquette et à des distances de l’orifice d’entrée qui correspondent aux indications du tableau 4. Les thermocouples Tc5 à Tc7 doivent être placés autour de la maquette, à la même distance de l’orifice d’entrée que le thermocouple </w:t>
      </w:r>
      <w:r w:rsidRPr="004440DA">
        <w:rPr>
          <w:spacing w:val="2"/>
          <w:lang w:val="fr-CH"/>
        </w:rPr>
        <w:t>Tc2. Les emplacements des thermocouples sont indiqués sur les figures 5 et 6.</w:t>
      </w:r>
    </w:p>
    <w:p w:rsidR="00BB69F0" w:rsidRPr="004440DA" w:rsidRDefault="00BB69F0" w:rsidP="00BB69F0">
      <w:pPr>
        <w:pStyle w:val="SingleTxt"/>
        <w:spacing w:after="0" w:line="120" w:lineRule="exact"/>
        <w:rPr>
          <w:sz w:val="10"/>
          <w:lang w:val="fr-CH"/>
        </w:rPr>
      </w:pPr>
    </w:p>
    <w:p w:rsidR="00EF5691" w:rsidRPr="004440DA" w:rsidRDefault="00BB69F0" w:rsidP="00BB69F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4</w:t>
      </w:r>
      <w:r w:rsidRPr="004440DA">
        <w:rPr>
          <w:lang w:val="fr-CH"/>
        </w:rPr>
        <w:t xml:space="preserve"> </w:t>
      </w:r>
      <w:r w:rsidR="00EF5691" w:rsidRPr="004440DA">
        <w:rPr>
          <w:lang w:val="fr-CH"/>
        </w:rPr>
        <w:br/>
        <w:t>Distance entre les thermocouples et l’orifice d’entrée de la maquette</w:t>
      </w:r>
      <w:r w:rsidRPr="004440DA">
        <w:rPr>
          <w:lang w:val="fr-CH"/>
        </w:rPr>
        <w:t xml:space="preserve"> </w:t>
      </w:r>
      <w:r w:rsidR="00EF5691" w:rsidRPr="004440DA">
        <w:rPr>
          <w:lang w:val="fr-CH"/>
        </w:rPr>
        <w:br/>
        <w:t xml:space="preserve">du collecteur d’échappement </w:t>
      </w:r>
    </w:p>
    <w:p w:rsidR="00BB69F0" w:rsidRPr="004440DA" w:rsidRDefault="00BB69F0" w:rsidP="007172F6">
      <w:pPr>
        <w:pStyle w:val="SingleTxt"/>
        <w:keepNext/>
        <w:spacing w:after="0" w:line="120" w:lineRule="exact"/>
        <w:rPr>
          <w:sz w:val="10"/>
          <w:lang w:val="fr-CH"/>
        </w:rPr>
      </w:pPr>
    </w:p>
    <w:p w:rsidR="00BB69F0" w:rsidRPr="004440DA" w:rsidRDefault="00BB69F0" w:rsidP="007172F6">
      <w:pPr>
        <w:pStyle w:val="SingleTxt"/>
        <w:keepNext/>
        <w:spacing w:after="0" w:line="120" w:lineRule="exact"/>
        <w:rPr>
          <w:sz w:val="10"/>
          <w:lang w:val="fr-CH"/>
        </w:rPr>
      </w:pPr>
    </w:p>
    <w:tbl>
      <w:tblPr>
        <w:tblW w:w="7553"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61"/>
        <w:gridCol w:w="5592"/>
      </w:tblGrid>
      <w:tr w:rsidR="004440DA" w:rsidRPr="004440DA" w:rsidTr="00F92012">
        <w:trPr>
          <w:trHeight w:val="100"/>
          <w:tblHeader/>
        </w:trPr>
        <w:tc>
          <w:tcPr>
            <w:tcW w:w="1961" w:type="dxa"/>
            <w:tcBorders>
              <w:bottom w:val="single" w:sz="4" w:space="0" w:color="auto"/>
            </w:tcBorders>
            <w:shd w:val="clear" w:color="auto" w:fill="auto"/>
            <w:vAlign w:val="bottom"/>
            <w:hideMark/>
          </w:tcPr>
          <w:p w:rsidR="00EF5691" w:rsidRPr="004440DA" w:rsidRDefault="00EF5691" w:rsidP="00F92012">
            <w:pPr>
              <w:tabs>
                <w:tab w:val="left" w:pos="288"/>
                <w:tab w:val="left" w:pos="576"/>
                <w:tab w:val="left" w:pos="864"/>
                <w:tab w:val="left" w:pos="1152"/>
              </w:tabs>
              <w:suppressAutoHyphens/>
              <w:spacing w:before="80" w:after="80" w:line="160" w:lineRule="exact"/>
              <w:ind w:left="43" w:right="43"/>
              <w:rPr>
                <w:i/>
                <w:sz w:val="14"/>
              </w:rPr>
            </w:pPr>
            <w:r w:rsidRPr="004440DA">
              <w:rPr>
                <w:i/>
                <w:sz w:val="14"/>
              </w:rPr>
              <w:t>Thermocouple</w:t>
            </w:r>
          </w:p>
        </w:tc>
        <w:tc>
          <w:tcPr>
            <w:tcW w:w="5592" w:type="dxa"/>
            <w:tcBorders>
              <w:bottom w:val="single" w:sz="4" w:space="0" w:color="auto"/>
            </w:tcBorders>
            <w:shd w:val="clear" w:color="auto" w:fill="auto"/>
            <w:vAlign w:val="bottom"/>
            <w:hideMark/>
          </w:tcPr>
          <w:p w:rsidR="00EF5691" w:rsidRPr="004440DA" w:rsidRDefault="00EF5691" w:rsidP="00F92012">
            <w:pPr>
              <w:tabs>
                <w:tab w:val="left" w:pos="288"/>
                <w:tab w:val="left" w:pos="576"/>
                <w:tab w:val="left" w:pos="864"/>
                <w:tab w:val="left" w:pos="1152"/>
              </w:tabs>
              <w:suppressAutoHyphens/>
              <w:spacing w:before="80" w:after="80" w:line="160" w:lineRule="exact"/>
              <w:ind w:left="43" w:right="43"/>
              <w:jc w:val="right"/>
              <w:rPr>
                <w:bCs/>
                <w:i/>
                <w:sz w:val="14"/>
                <w:lang w:val="fr-CH"/>
              </w:rPr>
            </w:pPr>
            <w:r w:rsidRPr="004440DA">
              <w:rPr>
                <w:bCs/>
                <w:i/>
                <w:sz w:val="14"/>
                <w:lang w:val="fr-CH"/>
              </w:rPr>
              <w:t>Distance de l’orifice d’entrée</w:t>
            </w:r>
          </w:p>
        </w:tc>
      </w:tr>
      <w:tr w:rsidR="004440DA" w:rsidRPr="004440DA" w:rsidTr="00F92012">
        <w:trPr>
          <w:trHeight w:val="100"/>
        </w:trPr>
        <w:tc>
          <w:tcPr>
            <w:tcW w:w="1961" w:type="dxa"/>
            <w:tcBorders>
              <w:top w:val="nil"/>
            </w:tcBorders>
            <w:shd w:val="clear" w:color="auto" w:fill="auto"/>
            <w:vAlign w:val="bottom"/>
            <w:hideMark/>
          </w:tcPr>
          <w:p w:rsidR="00EF5691" w:rsidRPr="004440DA" w:rsidRDefault="00EF5691" w:rsidP="00F92012">
            <w:pPr>
              <w:pStyle w:val="SingleTxt"/>
              <w:suppressAutoHyphens/>
              <w:spacing w:before="40" w:after="40" w:line="210" w:lineRule="exact"/>
              <w:ind w:left="43" w:right="43"/>
              <w:rPr>
                <w:bCs/>
                <w:sz w:val="17"/>
                <w:lang w:val="fr-CH"/>
              </w:rPr>
            </w:pPr>
            <w:r w:rsidRPr="004440DA">
              <w:rPr>
                <w:bCs/>
                <w:sz w:val="17"/>
                <w:lang w:val="fr-CH"/>
              </w:rPr>
              <w:t>Tc1</w:t>
            </w:r>
          </w:p>
        </w:tc>
        <w:tc>
          <w:tcPr>
            <w:tcW w:w="5592" w:type="dxa"/>
            <w:tcBorders>
              <w:top w:val="nil"/>
            </w:tcBorders>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250 mm</w:t>
            </w:r>
          </w:p>
        </w:tc>
      </w:tr>
      <w:tr w:rsidR="004440DA"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Tc2</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300 mm</w:t>
            </w:r>
          </w:p>
        </w:tc>
      </w:tr>
      <w:tr w:rsidR="004440DA"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Tc3</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350 mm</w:t>
            </w:r>
          </w:p>
        </w:tc>
      </w:tr>
      <w:tr w:rsidR="004440DA"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Tc4</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600 mm</w:t>
            </w:r>
          </w:p>
        </w:tc>
      </w:tr>
      <w:tr w:rsidR="004440DA"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Tc5</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300 mm</w:t>
            </w:r>
          </w:p>
        </w:tc>
      </w:tr>
      <w:tr w:rsidR="004440DA"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lastRenderedPageBreak/>
              <w:t>Tc6</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300 mm</w:t>
            </w:r>
          </w:p>
        </w:tc>
      </w:tr>
      <w:tr w:rsidR="00EF5691" w:rsidRPr="004440DA" w:rsidTr="00F92012">
        <w:trPr>
          <w:trHeight w:val="100"/>
        </w:trPr>
        <w:tc>
          <w:tcPr>
            <w:tcW w:w="1961"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Tc7</w:t>
            </w:r>
          </w:p>
        </w:tc>
        <w:tc>
          <w:tcPr>
            <w:tcW w:w="5592" w:type="dxa"/>
            <w:shd w:val="clear" w:color="auto" w:fill="auto"/>
            <w:vAlign w:val="bottom"/>
            <w:hideMark/>
          </w:tcPr>
          <w:p w:rsidR="00EF5691" w:rsidRPr="004440DA" w:rsidRDefault="00EF5691" w:rsidP="00F9201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300 mm</w:t>
            </w:r>
          </w:p>
        </w:tc>
      </w:tr>
    </w:tbl>
    <w:p w:rsidR="00C05319" w:rsidRPr="004440DA" w:rsidRDefault="00C05319" w:rsidP="00C05319">
      <w:pPr>
        <w:pStyle w:val="SingleTxt"/>
        <w:spacing w:after="0" w:line="120" w:lineRule="exact"/>
        <w:rPr>
          <w:sz w:val="10"/>
          <w:lang w:val="fr-CH"/>
        </w:rPr>
      </w:pPr>
    </w:p>
    <w:p w:rsidR="00C05319" w:rsidRPr="004440DA" w:rsidRDefault="00C05319" w:rsidP="00C05319">
      <w:pPr>
        <w:pStyle w:val="SingleTxt"/>
        <w:spacing w:after="0" w:line="120" w:lineRule="exact"/>
        <w:rPr>
          <w:sz w:val="10"/>
          <w:lang w:val="fr-CH"/>
        </w:rPr>
      </w:pPr>
    </w:p>
    <w:p w:rsidR="00C05319" w:rsidRPr="004440DA" w:rsidRDefault="00C05319" w:rsidP="00C05319">
      <w:pPr>
        <w:pStyle w:val="SingleTxt"/>
        <w:spacing w:after="0" w:line="120" w:lineRule="exact"/>
        <w:rPr>
          <w:sz w:val="10"/>
          <w:lang w:val="fr-CH"/>
        </w:rPr>
      </w:pPr>
    </w:p>
    <w:p w:rsidR="00EF5691" w:rsidRPr="004440DA" w:rsidRDefault="00C05319" w:rsidP="00C0531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5</w:t>
      </w:r>
      <w:r w:rsidRPr="004440DA">
        <w:rPr>
          <w:b w:val="0"/>
          <w:bCs/>
          <w:lang w:val="fr-CH"/>
        </w:rPr>
        <w:t xml:space="preserve"> </w:t>
      </w:r>
      <w:r w:rsidR="00EF5691" w:rsidRPr="004440DA">
        <w:rPr>
          <w:b w:val="0"/>
          <w:bCs/>
          <w:lang w:val="fr-CH"/>
        </w:rPr>
        <w:br/>
      </w:r>
      <w:r w:rsidR="00EF5691" w:rsidRPr="004440DA">
        <w:rPr>
          <w:lang w:val="fr-CH"/>
        </w:rPr>
        <w:t xml:space="preserve">Position des thermocouples sur la maquette du collecteur d’échappement </w:t>
      </w:r>
    </w:p>
    <w:p w:rsidR="00C05319" w:rsidRPr="004440DA" w:rsidRDefault="00C05319" w:rsidP="007172F6">
      <w:pPr>
        <w:pStyle w:val="SingleTxt"/>
        <w:keepNext/>
        <w:spacing w:after="0" w:line="120" w:lineRule="exact"/>
        <w:rPr>
          <w:sz w:val="10"/>
          <w:lang w:val="fr-CH"/>
        </w:rPr>
      </w:pPr>
    </w:p>
    <w:p w:rsidR="00C05319" w:rsidRPr="004440DA" w:rsidRDefault="00C05319" w:rsidP="007172F6">
      <w:pPr>
        <w:pStyle w:val="SingleTxt"/>
        <w:keepNext/>
        <w:spacing w:after="0" w:line="120" w:lineRule="exact"/>
        <w:rPr>
          <w:sz w:val="10"/>
          <w:lang w:val="fr-CH"/>
        </w:rPr>
      </w:pPr>
    </w:p>
    <w:p w:rsidR="00EF5691" w:rsidRPr="004440DA" w:rsidRDefault="00EF5691" w:rsidP="00C05319">
      <w:pPr>
        <w:pStyle w:val="SingleTxt"/>
        <w:spacing w:line="240" w:lineRule="auto"/>
        <w:rPr>
          <w:lang w:val="fr-CH"/>
        </w:rPr>
      </w:pPr>
      <w:r w:rsidRPr="004440DA">
        <w:rPr>
          <w:noProof/>
          <w:lang w:val="en-GB" w:eastAsia="en-GB"/>
        </w:rPr>
        <mc:AlternateContent>
          <mc:Choice Requires="wps">
            <w:drawing>
              <wp:anchor distT="0" distB="0" distL="114300" distR="114300" simplePos="0" relativeHeight="251660288" behindDoc="0" locked="0" layoutInCell="1" allowOverlap="1" wp14:anchorId="4AFA951A" wp14:editId="0A36E682">
                <wp:simplePos x="0" y="0"/>
                <wp:positionH relativeFrom="column">
                  <wp:posOffset>750570</wp:posOffset>
                </wp:positionH>
                <wp:positionV relativeFrom="paragraph">
                  <wp:posOffset>203200</wp:posOffset>
                </wp:positionV>
                <wp:extent cx="659765" cy="300990"/>
                <wp:effectExtent l="0" t="0" r="698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130" cy="303530"/>
                        </a:xfrm>
                        <a:prstGeom prst="rect">
                          <a:avLst/>
                        </a:prstGeom>
                        <a:solidFill>
                          <a:schemeClr val="bg1"/>
                        </a:solidFill>
                        <a:ln w="9525">
                          <a:noFill/>
                          <a:miter lim="800000"/>
                          <a:headEnd/>
                          <a:tailEnd/>
                        </a:ln>
                      </wps:spPr>
                      <wps:txbx>
                        <w:txbxContent>
                          <w:p w:rsidR="005338CF" w:rsidRDefault="005338CF" w:rsidP="00EF5691">
                            <w:pPr>
                              <w:spacing w:line="160" w:lineRule="exact"/>
                              <w:rPr>
                                <w:sz w:val="14"/>
                                <w:szCs w:val="14"/>
                              </w:rPr>
                            </w:pPr>
                            <w:r>
                              <w:rPr>
                                <w:sz w:val="14"/>
                                <w:szCs w:val="14"/>
                              </w:rPr>
                              <w:t xml:space="preserve">Orifice </w:t>
                            </w:r>
                            <w:r>
                              <w:rPr>
                                <w:sz w:val="14"/>
                                <w:szCs w:val="14"/>
                              </w:rPr>
                              <w:br/>
                              <w:t>d’entrée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6" o:spid="_x0000_s1029" type="#_x0000_t202" style="position:absolute;left:0;text-align:left;margin-left:59.1pt;margin-top:16pt;width:51.95pt;height:23.7pt;flip:x;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" fillcolor="white [3212]" stroked="f">
                <v:textbox style="mso-fit-shape-to-text:t">
                  <w:txbxContent>
                    <w:p w:rsidR="005338CF" w:rsidRDefault="005338CF" w:rsidP="00EF5691">
                      <w:pPr>
                        <w:spacing w:line="160" w:lineRule="exact"/>
                        <w:rPr>
                          <w:sz w:val="14"/>
                          <w:szCs w:val="14"/>
                        </w:rPr>
                      </w:pPr>
                      <w:r>
                        <w:rPr>
                          <w:sz w:val="14"/>
                          <w:szCs w:val="14"/>
                        </w:rPr>
                        <w:t xml:space="preserve">Orifice </w:t>
                      </w:r>
                      <w:r>
                        <w:rPr>
                          <w:sz w:val="14"/>
                          <w:szCs w:val="14"/>
                        </w:rPr>
                        <w:br/>
                        <w:t>d’entrée</w:t>
                      </w:r>
                    </w:p>
                  </w:txbxContent>
                </v:textbox>
              </v:shape>
            </w:pict>
          </mc:Fallback>
        </mc:AlternateContent>
      </w:r>
      <w:r w:rsidRPr="004440DA">
        <w:rPr>
          <w:noProof/>
          <w:lang w:val="en-GB" w:eastAsia="en-GB"/>
        </w:rPr>
        <w:drawing>
          <wp:inline distT="0" distB="0" distL="0" distR="0" wp14:anchorId="62CBE01D" wp14:editId="4261A5DB">
            <wp:extent cx="4638675" cy="13144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1314450"/>
                    </a:xfrm>
                    <a:prstGeom prst="rect">
                      <a:avLst/>
                    </a:prstGeom>
                    <a:noFill/>
                    <a:ln>
                      <a:noFill/>
                    </a:ln>
                  </pic:spPr>
                </pic:pic>
              </a:graphicData>
            </a:graphic>
          </wp:inline>
        </w:drawing>
      </w:r>
    </w:p>
    <w:p w:rsidR="00EB60D8" w:rsidRPr="004440DA" w:rsidRDefault="00EB60D8" w:rsidP="00EB60D8">
      <w:pPr>
        <w:pStyle w:val="SingleTxt"/>
        <w:spacing w:after="0" w:line="120" w:lineRule="exact"/>
        <w:rPr>
          <w:sz w:val="10"/>
          <w:lang w:val="fr-CH"/>
        </w:rPr>
      </w:pPr>
    </w:p>
    <w:p w:rsidR="00EB60D8" w:rsidRPr="004440DA" w:rsidRDefault="00EB60D8" w:rsidP="00EB60D8">
      <w:pPr>
        <w:pStyle w:val="SingleTxt"/>
        <w:spacing w:after="0" w:line="120" w:lineRule="exact"/>
        <w:rPr>
          <w:sz w:val="10"/>
          <w:lang w:val="fr-CH"/>
        </w:rPr>
      </w:pPr>
    </w:p>
    <w:p w:rsidR="00EB60D8" w:rsidRPr="004440DA" w:rsidRDefault="00EB60D8" w:rsidP="00EB60D8">
      <w:pPr>
        <w:pStyle w:val="SingleTxt"/>
        <w:spacing w:after="0" w:line="120" w:lineRule="exact"/>
        <w:rPr>
          <w:sz w:val="10"/>
          <w:lang w:val="fr-CH"/>
        </w:rPr>
      </w:pPr>
    </w:p>
    <w:p w:rsidR="00EF5691" w:rsidRPr="004440DA" w:rsidRDefault="00C44447" w:rsidP="00C444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6</w:t>
      </w:r>
      <w:r w:rsidRPr="004440DA">
        <w:rPr>
          <w:lang w:val="fr-CH"/>
        </w:rPr>
        <w:t xml:space="preserve"> </w:t>
      </w:r>
      <w:r w:rsidR="00EF5691" w:rsidRPr="004440DA">
        <w:rPr>
          <w:lang w:val="fr-CH"/>
        </w:rPr>
        <w:br/>
        <w:t xml:space="preserve">Position des thermocouples sur la maquette du collecteur </w:t>
      </w:r>
      <w:r w:rsidRPr="004440DA">
        <w:rPr>
          <w:lang w:val="fr-CH"/>
        </w:rPr>
        <w:br/>
      </w:r>
      <w:r w:rsidR="00EF5691" w:rsidRPr="004440DA">
        <w:rPr>
          <w:lang w:val="fr-CH"/>
        </w:rPr>
        <w:t>d’échappement</w:t>
      </w:r>
      <w:r w:rsidRPr="004440DA">
        <w:rPr>
          <w:lang w:val="fr-CH"/>
        </w:rPr>
        <w:t xml:space="preserve"> </w:t>
      </w:r>
      <w:r w:rsidR="00EF5691" w:rsidRPr="004440DA">
        <w:rPr>
          <w:lang w:val="fr-CH"/>
        </w:rPr>
        <w:t xml:space="preserve">(l’orifice d’entrée de la maquette </w:t>
      </w:r>
      <w:r w:rsidRPr="004440DA">
        <w:rPr>
          <w:lang w:val="fr-CH"/>
        </w:rPr>
        <w:br/>
      </w:r>
      <w:r w:rsidR="00EF5691" w:rsidRPr="004440DA">
        <w:rPr>
          <w:lang w:val="fr-CH"/>
        </w:rPr>
        <w:t xml:space="preserve">se trouve du côté gauche) </w:t>
      </w:r>
    </w:p>
    <w:p w:rsidR="00C44447" w:rsidRPr="004440DA" w:rsidRDefault="00C44447" w:rsidP="007172F6">
      <w:pPr>
        <w:pStyle w:val="SingleTxt"/>
        <w:keepNext/>
        <w:spacing w:after="0" w:line="120" w:lineRule="exact"/>
        <w:rPr>
          <w:sz w:val="10"/>
          <w:lang w:val="fr-CH"/>
        </w:rPr>
      </w:pPr>
    </w:p>
    <w:p w:rsidR="00C44447" w:rsidRPr="004440DA" w:rsidRDefault="00C44447" w:rsidP="007172F6">
      <w:pPr>
        <w:pStyle w:val="SingleTxt"/>
        <w:keepNext/>
        <w:spacing w:after="0" w:line="120" w:lineRule="exact"/>
        <w:rPr>
          <w:sz w:val="10"/>
          <w:lang w:val="fr-CH"/>
        </w:rPr>
      </w:pPr>
    </w:p>
    <w:p w:rsidR="00EF5691" w:rsidRPr="004440DA" w:rsidRDefault="008A3AA7" w:rsidP="00C44447">
      <w:pPr>
        <w:pStyle w:val="SingleTxt"/>
        <w:spacing w:line="240" w:lineRule="auto"/>
        <w:rPr>
          <w:b/>
          <w:lang w:val="fr-CH"/>
        </w:rPr>
      </w:pPr>
      <w:bookmarkStart w:id="23" w:name="_MON_1457355582"/>
      <w:bookmarkEnd w:id="23"/>
      <w:r w:rsidRPr="004440DA">
        <w:rPr>
          <w:noProof/>
          <w:lang w:val="en-GB" w:eastAsia="en-GB"/>
        </w:rPr>
        <w:drawing>
          <wp:inline distT="0" distB="0" distL="0" distR="0" wp14:anchorId="08919AFC" wp14:editId="54F36AD2">
            <wp:extent cx="2438400" cy="2072640"/>
            <wp:effectExtent l="0" t="0" r="0" b="3810"/>
            <wp:docPr id="11" name="Bildobjekt 51"/>
            <wp:cNvGraphicFramePr/>
            <a:graphic xmlns:a="http://schemas.openxmlformats.org/drawingml/2006/main">
              <a:graphicData uri="http://schemas.openxmlformats.org/drawingml/2006/picture">
                <pic:pic xmlns:pic="http://schemas.openxmlformats.org/drawingml/2006/picture">
                  <pic:nvPicPr>
                    <pic:cNvPr id="11" name="Bildobjekt 5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2072640"/>
                    </a:xfrm>
                    <a:prstGeom prst="rect">
                      <a:avLst/>
                    </a:prstGeom>
                    <a:noFill/>
                    <a:ln>
                      <a:noFill/>
                    </a:ln>
                  </pic:spPr>
                </pic:pic>
              </a:graphicData>
            </a:graphic>
          </wp:inline>
        </w:drawing>
      </w:r>
    </w:p>
    <w:p w:rsidR="00C44447" w:rsidRPr="004440DA" w:rsidRDefault="00C44447" w:rsidP="00C44447">
      <w:pPr>
        <w:pStyle w:val="SingleTxt"/>
        <w:spacing w:after="0" w:line="120" w:lineRule="exact"/>
        <w:rPr>
          <w:sz w:val="10"/>
          <w:lang w:val="fr-CH"/>
        </w:rPr>
      </w:pPr>
    </w:p>
    <w:p w:rsidR="00C44447" w:rsidRPr="004440DA" w:rsidRDefault="00C44447" w:rsidP="00C44447">
      <w:pPr>
        <w:pStyle w:val="SingleTxt"/>
        <w:spacing w:after="0" w:line="120" w:lineRule="exact"/>
        <w:rPr>
          <w:sz w:val="10"/>
          <w:lang w:val="fr-CH"/>
        </w:rPr>
      </w:pPr>
    </w:p>
    <w:p w:rsidR="00EF5691" w:rsidRPr="004440DA" w:rsidRDefault="00EF5691" w:rsidP="00C44447">
      <w:pPr>
        <w:pStyle w:val="SingleTxt"/>
        <w:rPr>
          <w:lang w:val="fr-CH"/>
        </w:rPr>
      </w:pPr>
      <w:r w:rsidRPr="004440DA">
        <w:rPr>
          <w:lang w:val="fr-CH"/>
        </w:rPr>
        <w:t>1.8</w:t>
      </w:r>
      <w:r w:rsidRPr="004440DA">
        <w:rPr>
          <w:lang w:val="fr-CH"/>
        </w:rPr>
        <w:tab/>
      </w:r>
      <w:r w:rsidR="00C44447" w:rsidRPr="004440DA">
        <w:rPr>
          <w:lang w:val="fr-CH"/>
        </w:rPr>
        <w:tab/>
      </w:r>
      <w:r w:rsidRPr="004440DA">
        <w:rPr>
          <w:lang w:val="fr-CH"/>
        </w:rPr>
        <w:t>Brûleur à propane</w:t>
      </w:r>
    </w:p>
    <w:p w:rsidR="00EF5691" w:rsidRPr="004440DA" w:rsidRDefault="00EF5691" w:rsidP="00C44447">
      <w:pPr>
        <w:pStyle w:val="SingleTxt"/>
        <w:ind w:left="2218" w:hanging="951"/>
        <w:rPr>
          <w:lang w:val="fr-CH"/>
        </w:rPr>
      </w:pPr>
      <w:r w:rsidRPr="004440DA">
        <w:rPr>
          <w:lang w:val="fr-CH"/>
        </w:rPr>
        <w:t>1.8.1</w:t>
      </w:r>
      <w:r w:rsidR="00C44447" w:rsidRPr="004440DA">
        <w:rPr>
          <w:lang w:val="fr-CH"/>
        </w:rPr>
        <w:tab/>
      </w:r>
      <w:r w:rsidRPr="004440DA">
        <w:rPr>
          <w:lang w:val="fr-CH"/>
        </w:rPr>
        <w:tab/>
        <w:t>Le brûleur à propane utilisé pour préchauffer le système d’échappement doit être choisi de manière à satisfaire aux exigences du paragraphe 3.4.6 en ce qui concerne les températures à atteindre.</w:t>
      </w:r>
    </w:p>
    <w:p w:rsidR="00EF5691" w:rsidRPr="004440DA" w:rsidRDefault="00EF5691" w:rsidP="00EF5691">
      <w:pPr>
        <w:pStyle w:val="SingleTxt"/>
        <w:rPr>
          <w:lang w:val="fr-CH"/>
        </w:rPr>
      </w:pPr>
      <w:r w:rsidRPr="004440DA">
        <w:rPr>
          <w:lang w:val="fr-CH"/>
        </w:rPr>
        <w:t>1.9</w:t>
      </w:r>
      <w:r w:rsidRPr="004440DA">
        <w:rPr>
          <w:lang w:val="fr-CH"/>
        </w:rPr>
        <w:tab/>
      </w:r>
      <w:r w:rsidR="00C44447" w:rsidRPr="004440DA">
        <w:rPr>
          <w:lang w:val="fr-CH"/>
        </w:rPr>
        <w:tab/>
      </w:r>
      <w:r w:rsidRPr="004440DA">
        <w:rPr>
          <w:lang w:val="fr-CH"/>
        </w:rPr>
        <w:t>Obstructions</w:t>
      </w:r>
    </w:p>
    <w:p w:rsidR="00EF5691" w:rsidRPr="004440DA" w:rsidRDefault="00EF5691" w:rsidP="00C44447">
      <w:pPr>
        <w:pStyle w:val="SingleTxt"/>
        <w:ind w:left="2218" w:hanging="951"/>
        <w:rPr>
          <w:spacing w:val="2"/>
          <w:lang w:val="fr-CH"/>
        </w:rPr>
      </w:pPr>
      <w:r w:rsidRPr="004440DA">
        <w:rPr>
          <w:lang w:val="fr-CH"/>
        </w:rPr>
        <w:t>1.9.1</w:t>
      </w:r>
      <w:r w:rsidRPr="004440DA">
        <w:rPr>
          <w:lang w:val="fr-CH"/>
        </w:rPr>
        <w:tab/>
      </w:r>
      <w:r w:rsidR="00C44447" w:rsidRPr="004440DA">
        <w:rPr>
          <w:lang w:val="fr-CH"/>
        </w:rPr>
        <w:tab/>
      </w:r>
      <w:r w:rsidRPr="004440DA">
        <w:rPr>
          <w:lang w:val="fr-CH"/>
        </w:rPr>
        <w:t>L’obstru</w:t>
      </w:r>
      <w:r w:rsidR="00C44447" w:rsidRPr="004440DA">
        <w:rPr>
          <w:lang w:val="fr-CH"/>
        </w:rPr>
        <w:t>ction 1 a des dimensions de 900 mm × 840 mm × 230 </w:t>
      </w:r>
      <w:r w:rsidRPr="004440DA">
        <w:rPr>
          <w:lang w:val="fr-CH"/>
        </w:rPr>
        <w:t>mm, comme le montre la figure 7. Les obstructions 2 et 3 sont constituées de tubes horizontaux et verticaux, comme le montre la figure 8. Les tubes d’obstruction horizontaux sont fermés et</w:t>
      </w:r>
      <w:r w:rsidR="00C44447" w:rsidRPr="004440DA">
        <w:rPr>
          <w:lang w:val="fr-CH"/>
        </w:rPr>
        <w:t xml:space="preserve"> creux, leur diamètre est de 80 mm et leur longueur de 480 </w:t>
      </w:r>
      <w:r w:rsidRPr="004440DA">
        <w:rPr>
          <w:lang w:val="fr-CH"/>
        </w:rPr>
        <w:t>mm. Les tubes verticaux sont creux et ouverts dans leur partie inférieure, leur di</w:t>
      </w:r>
      <w:r w:rsidR="00C44447" w:rsidRPr="004440DA">
        <w:rPr>
          <w:lang w:val="fr-CH"/>
        </w:rPr>
        <w:t>amètre est de 80 mm et leur longueur de 230 </w:t>
      </w:r>
      <w:r w:rsidRPr="004440DA">
        <w:rPr>
          <w:lang w:val="fr-CH"/>
        </w:rPr>
        <w:t>mm. L’e</w:t>
      </w:r>
      <w:r w:rsidR="00C44447" w:rsidRPr="004440DA">
        <w:rPr>
          <w:lang w:val="fr-CH"/>
        </w:rPr>
        <w:t>space entre les tubes est de 20 </w:t>
      </w:r>
      <w:r w:rsidRPr="004440DA">
        <w:rPr>
          <w:lang w:val="fr-CH"/>
        </w:rPr>
        <w:t xml:space="preserve">mm. L’obstruction 4 est une </w:t>
      </w:r>
      <w:r w:rsidRPr="004440DA">
        <w:rPr>
          <w:spacing w:val="2"/>
          <w:lang w:val="fr-CH"/>
        </w:rPr>
        <w:t>boîte m</w:t>
      </w:r>
      <w:r w:rsidR="00C44447" w:rsidRPr="004440DA">
        <w:rPr>
          <w:spacing w:val="2"/>
          <w:lang w:val="fr-CH"/>
        </w:rPr>
        <w:t>esurant 1 250 mm × 300 mm × 390 </w:t>
      </w:r>
      <w:r w:rsidRPr="004440DA">
        <w:rPr>
          <w:spacing w:val="2"/>
          <w:lang w:val="fr-CH"/>
        </w:rPr>
        <w:t>mm, comme le montre la figure 9.</w:t>
      </w:r>
    </w:p>
    <w:p w:rsidR="00C44447" w:rsidRPr="004440DA" w:rsidRDefault="00C44447" w:rsidP="00C44447">
      <w:pPr>
        <w:pStyle w:val="SingleTxt"/>
        <w:spacing w:after="0" w:line="120" w:lineRule="exact"/>
        <w:ind w:left="2218" w:hanging="951"/>
        <w:rPr>
          <w:spacing w:val="2"/>
          <w:sz w:val="10"/>
          <w:lang w:val="fr-CH"/>
        </w:rPr>
      </w:pPr>
    </w:p>
    <w:p w:rsidR="00EF5691" w:rsidRPr="004440DA" w:rsidRDefault="00C44447" w:rsidP="00C444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7</w:t>
      </w:r>
      <w:r w:rsidRPr="004440DA">
        <w:rPr>
          <w:b w:val="0"/>
          <w:bCs/>
          <w:lang w:val="fr-CH"/>
        </w:rPr>
        <w:t xml:space="preserve"> </w:t>
      </w:r>
      <w:r w:rsidR="00EF5691" w:rsidRPr="004440DA">
        <w:rPr>
          <w:b w:val="0"/>
          <w:bCs/>
          <w:lang w:val="fr-CH"/>
        </w:rPr>
        <w:br/>
      </w:r>
      <w:r w:rsidR="00EF5691" w:rsidRPr="004440DA">
        <w:rPr>
          <w:lang w:val="fr-CH"/>
        </w:rPr>
        <w:t>Obstruction 1</w:t>
      </w:r>
    </w:p>
    <w:p w:rsidR="00C44447" w:rsidRPr="004440DA" w:rsidRDefault="00C44447" w:rsidP="007172F6">
      <w:pPr>
        <w:pStyle w:val="SingleTxt"/>
        <w:keepNext/>
        <w:spacing w:after="0" w:line="120" w:lineRule="exact"/>
        <w:rPr>
          <w:sz w:val="10"/>
          <w:lang w:val="fr-CH"/>
        </w:rPr>
      </w:pPr>
    </w:p>
    <w:p w:rsidR="00C44447" w:rsidRPr="004440DA" w:rsidRDefault="00C44447" w:rsidP="007172F6">
      <w:pPr>
        <w:pStyle w:val="SingleTxt"/>
        <w:keepNext/>
        <w:spacing w:after="0" w:line="120" w:lineRule="exact"/>
        <w:rPr>
          <w:sz w:val="10"/>
          <w:lang w:val="fr-CH"/>
        </w:rPr>
      </w:pPr>
    </w:p>
    <w:p w:rsidR="00EF5691" w:rsidRPr="004440DA" w:rsidRDefault="008A3AA7" w:rsidP="00C44447">
      <w:pPr>
        <w:pStyle w:val="SingleTxt"/>
        <w:spacing w:line="240" w:lineRule="auto"/>
        <w:rPr>
          <w:lang w:val="fr-CH"/>
        </w:rPr>
      </w:pPr>
      <w:r w:rsidRPr="004440DA">
        <w:rPr>
          <w:noProof/>
          <w:lang w:val="en-GB" w:eastAsia="en-GB"/>
        </w:rPr>
        <w:drawing>
          <wp:inline distT="0" distB="0" distL="0" distR="0" wp14:anchorId="4683B667" wp14:editId="45F958B9">
            <wp:extent cx="2712720" cy="2627630"/>
            <wp:effectExtent l="0" t="0" r="0" b="1270"/>
            <wp:docPr id="12" name="Bildobjekt 3"/>
            <wp:cNvGraphicFramePr/>
            <a:graphic xmlns:a="http://schemas.openxmlformats.org/drawingml/2006/main">
              <a:graphicData uri="http://schemas.openxmlformats.org/drawingml/2006/picture">
                <pic:pic xmlns:pic="http://schemas.openxmlformats.org/drawingml/2006/picture">
                  <pic:nvPicPr>
                    <pic:cNvPr id="12" name="Bildobjekt 3"/>
                    <pic:cNvPicPr/>
                  </pic:nvPicPr>
                  <pic:blipFill>
                    <a:blip r:embed="rId27">
                      <a:extLst>
                        <a:ext uri="{28A0092B-C50C-407E-A947-70E740481C1C}">
                          <a14:useLocalDpi xmlns:a14="http://schemas.microsoft.com/office/drawing/2010/main" val="0"/>
                        </a:ext>
                      </a:extLst>
                    </a:blip>
                    <a:srcRect t="3618"/>
                    <a:stretch>
                      <a:fillRect/>
                    </a:stretch>
                  </pic:blipFill>
                  <pic:spPr bwMode="auto">
                    <a:xfrm>
                      <a:off x="0" y="0"/>
                      <a:ext cx="2712720" cy="2627630"/>
                    </a:xfrm>
                    <a:prstGeom prst="rect">
                      <a:avLst/>
                    </a:prstGeom>
                    <a:noFill/>
                    <a:ln>
                      <a:noFill/>
                    </a:ln>
                  </pic:spPr>
                </pic:pic>
              </a:graphicData>
            </a:graphic>
          </wp:inline>
        </w:drawing>
      </w:r>
    </w:p>
    <w:p w:rsidR="00C44447" w:rsidRPr="004440DA" w:rsidRDefault="00C44447" w:rsidP="00C44447">
      <w:pPr>
        <w:pStyle w:val="SingleTxt"/>
        <w:spacing w:after="0" w:line="120" w:lineRule="exact"/>
        <w:rPr>
          <w:sz w:val="10"/>
          <w:lang w:val="fr-CH"/>
        </w:rPr>
      </w:pPr>
    </w:p>
    <w:p w:rsidR="00C44447" w:rsidRPr="004440DA" w:rsidRDefault="00C44447" w:rsidP="00C44447">
      <w:pPr>
        <w:pStyle w:val="SingleTxt"/>
        <w:spacing w:after="0" w:line="120" w:lineRule="exact"/>
        <w:rPr>
          <w:sz w:val="10"/>
          <w:lang w:val="fr-CH"/>
        </w:rPr>
      </w:pPr>
    </w:p>
    <w:p w:rsidR="00EB60D8" w:rsidRPr="004440DA" w:rsidRDefault="00EB60D8" w:rsidP="00C44447">
      <w:pPr>
        <w:pStyle w:val="SingleTxt"/>
        <w:spacing w:after="0" w:line="120" w:lineRule="exact"/>
        <w:rPr>
          <w:sz w:val="10"/>
          <w:lang w:val="fr-CH"/>
        </w:rPr>
      </w:pPr>
    </w:p>
    <w:p w:rsidR="00EF5691" w:rsidRPr="004440DA" w:rsidRDefault="00C44447" w:rsidP="00C444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8</w:t>
      </w:r>
      <w:r w:rsidRPr="004440DA">
        <w:rPr>
          <w:lang w:val="fr-CH"/>
        </w:rPr>
        <w:t xml:space="preserve"> </w:t>
      </w:r>
      <w:r w:rsidR="00EF5691" w:rsidRPr="004440DA">
        <w:rPr>
          <w:lang w:val="fr-CH"/>
        </w:rPr>
        <w:br/>
        <w:t>Obstructions 2 et 3</w:t>
      </w:r>
    </w:p>
    <w:p w:rsidR="00C44447" w:rsidRPr="004440DA" w:rsidRDefault="00C44447" w:rsidP="007172F6">
      <w:pPr>
        <w:pStyle w:val="SingleTxt"/>
        <w:keepNext/>
        <w:spacing w:after="0" w:line="120" w:lineRule="exact"/>
        <w:rPr>
          <w:sz w:val="10"/>
          <w:lang w:val="fr-CH"/>
        </w:rPr>
      </w:pPr>
    </w:p>
    <w:p w:rsidR="00C44447" w:rsidRPr="004440DA" w:rsidRDefault="00C44447" w:rsidP="007172F6">
      <w:pPr>
        <w:pStyle w:val="SingleTxt"/>
        <w:keepNext/>
        <w:spacing w:after="0" w:line="120" w:lineRule="exact"/>
        <w:rPr>
          <w:sz w:val="10"/>
          <w:lang w:val="fr-CH"/>
        </w:rPr>
      </w:pPr>
    </w:p>
    <w:p w:rsidR="00EF5691" w:rsidRPr="004440DA" w:rsidRDefault="008A3AA7" w:rsidP="00C44447">
      <w:pPr>
        <w:pStyle w:val="SingleTxt"/>
        <w:spacing w:line="240" w:lineRule="auto"/>
        <w:rPr>
          <w:lang w:val="fr-CH"/>
        </w:rPr>
      </w:pPr>
      <w:r w:rsidRPr="004440DA">
        <w:rPr>
          <w:noProof/>
          <w:lang w:val="en-GB" w:eastAsia="en-GB"/>
        </w:rPr>
        <w:drawing>
          <wp:inline distT="0" distB="0" distL="0" distR="0" wp14:anchorId="590E36EE" wp14:editId="115E2FCA">
            <wp:extent cx="4645025" cy="2987040"/>
            <wp:effectExtent l="0" t="0" r="3175" b="3810"/>
            <wp:docPr id="13" name="Bildobjekt 10"/>
            <wp:cNvGraphicFramePr/>
            <a:graphic xmlns:a="http://schemas.openxmlformats.org/drawingml/2006/main">
              <a:graphicData uri="http://schemas.openxmlformats.org/drawingml/2006/picture">
                <pic:pic xmlns:pic="http://schemas.openxmlformats.org/drawingml/2006/picture">
                  <pic:nvPicPr>
                    <pic:cNvPr id="13" name="Bildobjekt 10"/>
                    <pic:cNvPicPr/>
                  </pic:nvPicPr>
                  <pic:blipFill>
                    <a:blip r:embed="rId28">
                      <a:extLst>
                        <a:ext uri="{28A0092B-C50C-407E-A947-70E740481C1C}">
                          <a14:useLocalDpi xmlns:a14="http://schemas.microsoft.com/office/drawing/2010/main" val="0"/>
                        </a:ext>
                      </a:extLst>
                    </a:blip>
                    <a:srcRect b="4945"/>
                    <a:stretch>
                      <a:fillRect/>
                    </a:stretch>
                  </pic:blipFill>
                  <pic:spPr bwMode="auto">
                    <a:xfrm>
                      <a:off x="0" y="0"/>
                      <a:ext cx="4645025" cy="2987040"/>
                    </a:xfrm>
                    <a:prstGeom prst="rect">
                      <a:avLst/>
                    </a:prstGeom>
                    <a:noFill/>
                    <a:ln>
                      <a:noFill/>
                    </a:ln>
                  </pic:spPr>
                </pic:pic>
              </a:graphicData>
            </a:graphic>
          </wp:inline>
        </w:drawing>
      </w:r>
    </w:p>
    <w:p w:rsidR="00C44447" w:rsidRPr="004440DA" w:rsidRDefault="00C44447" w:rsidP="00C44447">
      <w:pPr>
        <w:pStyle w:val="SingleTxt"/>
        <w:spacing w:after="0" w:line="120" w:lineRule="exact"/>
        <w:rPr>
          <w:sz w:val="10"/>
          <w:lang w:val="fr-CH"/>
        </w:rPr>
      </w:pPr>
    </w:p>
    <w:p w:rsidR="00C44447" w:rsidRPr="004440DA" w:rsidRDefault="00C44447" w:rsidP="00C44447">
      <w:pPr>
        <w:pStyle w:val="SingleTxt"/>
        <w:spacing w:after="0" w:line="120" w:lineRule="exact"/>
        <w:rPr>
          <w:b/>
          <w:sz w:val="10"/>
          <w:lang w:val="fr-CH"/>
        </w:rPr>
      </w:pPr>
    </w:p>
    <w:p w:rsidR="00EB60D8" w:rsidRPr="004440DA" w:rsidRDefault="00EB60D8" w:rsidP="00C44447">
      <w:pPr>
        <w:pStyle w:val="SingleTxt"/>
        <w:spacing w:after="0" w:line="120" w:lineRule="exact"/>
        <w:rPr>
          <w:b/>
          <w:sz w:val="10"/>
          <w:lang w:val="fr-CH"/>
        </w:rPr>
      </w:pPr>
    </w:p>
    <w:p w:rsidR="00EF5691" w:rsidRPr="004440DA" w:rsidRDefault="00C44447" w:rsidP="00C444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9</w:t>
      </w:r>
      <w:r w:rsidRPr="004440DA">
        <w:rPr>
          <w:b w:val="0"/>
          <w:bCs/>
          <w:lang w:val="fr-CH"/>
        </w:rPr>
        <w:t xml:space="preserve"> </w:t>
      </w:r>
      <w:r w:rsidR="00EF5691" w:rsidRPr="004440DA">
        <w:rPr>
          <w:b w:val="0"/>
          <w:bCs/>
          <w:lang w:val="fr-CH"/>
        </w:rPr>
        <w:br/>
      </w:r>
      <w:r w:rsidR="00EF5691" w:rsidRPr="004440DA">
        <w:rPr>
          <w:lang w:val="fr-CH"/>
        </w:rPr>
        <w:t>Obstruction 4</w:t>
      </w:r>
    </w:p>
    <w:p w:rsidR="00C44447" w:rsidRPr="004440DA" w:rsidRDefault="00C44447" w:rsidP="007172F6">
      <w:pPr>
        <w:pStyle w:val="SingleTxt"/>
        <w:keepNext/>
        <w:spacing w:after="0" w:line="120" w:lineRule="exact"/>
        <w:rPr>
          <w:sz w:val="10"/>
          <w:lang w:val="fr-CH"/>
        </w:rPr>
      </w:pPr>
    </w:p>
    <w:p w:rsidR="00C44447" w:rsidRPr="004440DA" w:rsidRDefault="00C44447" w:rsidP="007172F6">
      <w:pPr>
        <w:pStyle w:val="SingleTxt"/>
        <w:keepNext/>
        <w:spacing w:after="0" w:line="120" w:lineRule="exact"/>
        <w:rPr>
          <w:sz w:val="10"/>
          <w:lang w:val="fr-CH"/>
        </w:rPr>
      </w:pPr>
    </w:p>
    <w:p w:rsidR="00EF5691" w:rsidRPr="004440DA" w:rsidRDefault="008A3AA7" w:rsidP="00C44447">
      <w:pPr>
        <w:pStyle w:val="SingleTxt"/>
        <w:spacing w:line="240" w:lineRule="auto"/>
        <w:rPr>
          <w:lang w:val="fr-CH"/>
        </w:rPr>
      </w:pPr>
      <w:r w:rsidRPr="004440DA">
        <w:rPr>
          <w:noProof/>
          <w:lang w:val="en-GB" w:eastAsia="en-GB"/>
        </w:rPr>
        <w:drawing>
          <wp:inline distT="0" distB="0" distL="0" distR="0" wp14:anchorId="7FD666E5" wp14:editId="5F364A1D">
            <wp:extent cx="4541520" cy="2401570"/>
            <wp:effectExtent l="0" t="0" r="0" b="0"/>
            <wp:docPr id="10" name="Bildobjekt 50"/>
            <wp:cNvGraphicFramePr/>
            <a:graphic xmlns:a="http://schemas.openxmlformats.org/drawingml/2006/main">
              <a:graphicData uri="http://schemas.openxmlformats.org/drawingml/2006/picture">
                <pic:pic xmlns:pic="http://schemas.openxmlformats.org/drawingml/2006/picture">
                  <pic:nvPicPr>
                    <pic:cNvPr id="14" name="Bildobjekt 50"/>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1520" cy="2401570"/>
                    </a:xfrm>
                    <a:prstGeom prst="rect">
                      <a:avLst/>
                    </a:prstGeom>
                    <a:noFill/>
                    <a:ln>
                      <a:noFill/>
                    </a:ln>
                  </pic:spPr>
                </pic:pic>
              </a:graphicData>
            </a:graphic>
          </wp:inline>
        </w:drawing>
      </w:r>
    </w:p>
    <w:p w:rsidR="007172F6" w:rsidRPr="004440DA" w:rsidRDefault="007172F6" w:rsidP="007172F6">
      <w:pPr>
        <w:pStyle w:val="SingleTxt"/>
        <w:spacing w:after="0" w:line="120" w:lineRule="exact"/>
        <w:rPr>
          <w:sz w:val="10"/>
          <w:lang w:val="fr-CH"/>
        </w:rPr>
      </w:pPr>
    </w:p>
    <w:p w:rsidR="007172F6" w:rsidRPr="004440DA" w:rsidRDefault="007172F6" w:rsidP="007172F6">
      <w:pPr>
        <w:pStyle w:val="SingleTxt"/>
        <w:spacing w:after="0" w:line="120" w:lineRule="exact"/>
        <w:rPr>
          <w:b/>
          <w:sz w:val="10"/>
          <w:lang w:val="fr-CH"/>
        </w:rPr>
      </w:pPr>
    </w:p>
    <w:p w:rsidR="00EF5691" w:rsidRPr="004440DA" w:rsidRDefault="00EF5691" w:rsidP="007172F6">
      <w:pPr>
        <w:pStyle w:val="SingleTxt"/>
        <w:rPr>
          <w:lang w:val="fr-CH"/>
        </w:rPr>
      </w:pPr>
      <w:r w:rsidRPr="004440DA">
        <w:rPr>
          <w:lang w:val="fr-CH"/>
        </w:rPr>
        <w:t>1.10</w:t>
      </w:r>
      <w:r w:rsidRPr="004440DA">
        <w:rPr>
          <w:lang w:val="fr-CH"/>
        </w:rPr>
        <w:tab/>
      </w:r>
      <w:r w:rsidR="007172F6" w:rsidRPr="004440DA">
        <w:rPr>
          <w:lang w:val="fr-CH"/>
        </w:rPr>
        <w:tab/>
      </w:r>
      <w:r w:rsidRPr="004440DA">
        <w:rPr>
          <w:lang w:val="fr-CH"/>
        </w:rPr>
        <w:t>Bacs pour feu en nappe</w:t>
      </w:r>
    </w:p>
    <w:p w:rsidR="00EF5691" w:rsidRPr="004440DA" w:rsidRDefault="00EF5691" w:rsidP="007172F6">
      <w:pPr>
        <w:pStyle w:val="SingleTxt"/>
        <w:ind w:left="2218" w:hanging="951"/>
        <w:rPr>
          <w:b/>
          <w:bCs/>
          <w:lang w:val="fr-CH"/>
        </w:rPr>
      </w:pPr>
      <w:r w:rsidRPr="004440DA">
        <w:rPr>
          <w:b/>
          <w:bCs/>
          <w:lang w:val="fr-CH"/>
        </w:rPr>
        <w:t>1.10.1</w:t>
      </w:r>
      <w:r w:rsidRPr="004440DA">
        <w:rPr>
          <w:b/>
          <w:bCs/>
          <w:lang w:val="fr-CH"/>
        </w:rPr>
        <w:tab/>
        <w:t>Des spécifications détaillées de ces bacs sont données dans le tableau 5. Trois types de feux d’essai différents sont définis dans le tableau 6 : carré, rectangulaire et circulaire.</w:t>
      </w:r>
    </w:p>
    <w:p w:rsidR="00B0331A" w:rsidRPr="004440DA" w:rsidRDefault="00B0331A" w:rsidP="00B0331A">
      <w:pPr>
        <w:pStyle w:val="SingleTxt"/>
        <w:spacing w:after="0" w:line="120" w:lineRule="exact"/>
        <w:ind w:left="2218" w:hanging="951"/>
        <w:rPr>
          <w:b/>
          <w:bCs/>
          <w:sz w:val="10"/>
          <w:lang w:val="fr-CH"/>
        </w:rPr>
      </w:pPr>
    </w:p>
    <w:p w:rsidR="00EF5691" w:rsidRPr="004440DA" w:rsidRDefault="007172F6" w:rsidP="007172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5</w:t>
      </w:r>
      <w:r w:rsidRPr="004440DA">
        <w:rPr>
          <w:b w:val="0"/>
          <w:bCs/>
          <w:lang w:val="fr-CH"/>
        </w:rPr>
        <w:t xml:space="preserve"> </w:t>
      </w:r>
      <w:r w:rsidRPr="004440DA">
        <w:rPr>
          <w:b w:val="0"/>
          <w:bCs/>
          <w:lang w:val="fr-CH"/>
        </w:rPr>
        <w:br/>
      </w:r>
      <w:r w:rsidR="00EF5691" w:rsidRPr="004440DA">
        <w:rPr>
          <w:lang w:val="fr-CH"/>
        </w:rPr>
        <w:t>Spécifications des bacs pour feu en nappe</w:t>
      </w:r>
    </w:p>
    <w:p w:rsidR="007172F6" w:rsidRPr="004440DA" w:rsidRDefault="007172F6" w:rsidP="007172F6">
      <w:pPr>
        <w:pStyle w:val="SingleTxt"/>
        <w:spacing w:after="0" w:line="120" w:lineRule="exact"/>
        <w:rPr>
          <w:sz w:val="10"/>
          <w:lang w:val="fr-CH"/>
        </w:rPr>
      </w:pPr>
    </w:p>
    <w:p w:rsidR="007172F6" w:rsidRPr="004440DA" w:rsidRDefault="007172F6" w:rsidP="007172F6">
      <w:pPr>
        <w:pStyle w:val="SingleTxt"/>
        <w:spacing w:after="0" w:line="120" w:lineRule="exact"/>
        <w:rPr>
          <w:sz w:val="10"/>
          <w:lang w:val="fr-CH"/>
        </w:rPr>
      </w:pPr>
    </w:p>
    <w:tbl>
      <w:tblPr>
        <w:tblW w:w="7553"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3"/>
        <w:gridCol w:w="1830"/>
        <w:gridCol w:w="1830"/>
        <w:gridCol w:w="2010"/>
      </w:tblGrid>
      <w:tr w:rsidR="004440DA" w:rsidRPr="004440DA" w:rsidTr="008A3AA7">
        <w:trPr>
          <w:trHeight w:val="100"/>
          <w:tblHeader/>
        </w:trPr>
        <w:tc>
          <w:tcPr>
            <w:tcW w:w="1883"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rPr>
                <w:b/>
                <w:i/>
                <w:sz w:val="14"/>
                <w:lang w:val="fr-CH"/>
              </w:rPr>
            </w:pPr>
            <w:r w:rsidRPr="004440DA">
              <w:rPr>
                <w:b/>
                <w:i/>
                <w:sz w:val="14"/>
                <w:lang w:val="fr-CH"/>
              </w:rPr>
              <w:t>Dimensions</w:t>
            </w:r>
          </w:p>
        </w:tc>
        <w:tc>
          <w:tcPr>
            <w:tcW w:w="1830"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jc w:val="right"/>
              <w:rPr>
                <w:b/>
                <w:i/>
                <w:sz w:val="14"/>
                <w:szCs w:val="14"/>
                <w:lang w:val="fr-CH"/>
              </w:rPr>
            </w:pPr>
            <w:r w:rsidRPr="004440DA">
              <w:rPr>
                <w:b/>
                <w:i/>
                <w:sz w:val="14"/>
                <w:szCs w:val="14"/>
                <w:lang w:val="fr-CH"/>
              </w:rPr>
              <w:t>Hauteur du rebord</w:t>
            </w:r>
          </w:p>
        </w:tc>
        <w:tc>
          <w:tcPr>
            <w:tcW w:w="1830"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jc w:val="right"/>
              <w:rPr>
                <w:b/>
                <w:i/>
                <w:sz w:val="14"/>
                <w:szCs w:val="14"/>
                <w:lang w:val="fr-CH"/>
              </w:rPr>
            </w:pPr>
            <w:r w:rsidRPr="004440DA">
              <w:rPr>
                <w:b/>
                <w:i/>
                <w:sz w:val="14"/>
                <w:szCs w:val="14"/>
                <w:lang w:val="fr-CH"/>
              </w:rPr>
              <w:t>Épaisseur nominale</w:t>
            </w:r>
          </w:p>
        </w:tc>
        <w:tc>
          <w:tcPr>
            <w:tcW w:w="2010"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jc w:val="right"/>
              <w:rPr>
                <w:b/>
                <w:i/>
                <w:sz w:val="14"/>
                <w:szCs w:val="14"/>
                <w:lang w:val="fr-CH"/>
              </w:rPr>
            </w:pPr>
            <w:r w:rsidRPr="004440DA">
              <w:rPr>
                <w:b/>
                <w:i/>
                <w:sz w:val="14"/>
                <w:szCs w:val="14"/>
                <w:lang w:val="fr-CH"/>
              </w:rPr>
              <w:t>Utilisé pour le feu d’essai</w:t>
            </w:r>
          </w:p>
        </w:tc>
      </w:tr>
      <w:tr w:rsidR="004440DA" w:rsidRPr="004440DA" w:rsidTr="008A3AA7">
        <w:trPr>
          <w:trHeight w:val="100"/>
          <w:tblHeader/>
        </w:trPr>
        <w:tc>
          <w:tcPr>
            <w:tcW w:w="1883"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
                <w:sz w:val="17"/>
                <w:lang w:val="fr-CH"/>
              </w:rPr>
            </w:pPr>
            <w:r w:rsidRPr="004440DA">
              <w:rPr>
                <w:b/>
                <w:sz w:val="17"/>
                <w:lang w:val="fr-CH"/>
              </w:rPr>
              <w:t>300 mm × 300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70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1,5 mm</w:t>
            </w:r>
          </w:p>
        </w:tc>
        <w:tc>
          <w:tcPr>
            <w:tcW w:w="201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#1, #2</w:t>
            </w:r>
          </w:p>
        </w:tc>
      </w:tr>
      <w:tr w:rsidR="004440DA" w:rsidRPr="004440DA" w:rsidTr="008A3AA7">
        <w:trPr>
          <w:trHeight w:val="100"/>
          <w:tblHeader/>
        </w:trPr>
        <w:tc>
          <w:tcPr>
            <w:tcW w:w="1883"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
                <w:sz w:val="17"/>
                <w:lang w:val="fr-CH"/>
              </w:rPr>
            </w:pPr>
            <w:r w:rsidRPr="004440DA">
              <w:rPr>
                <w:b/>
                <w:sz w:val="17"/>
                <w:lang w:val="fr-CH"/>
              </w:rPr>
              <w:t>200 mm × 300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70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2 mm</w:t>
            </w:r>
          </w:p>
        </w:tc>
        <w:tc>
          <w:tcPr>
            <w:tcW w:w="201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#3</w:t>
            </w:r>
          </w:p>
        </w:tc>
      </w:tr>
      <w:tr w:rsidR="00EF5691" w:rsidRPr="004440DA" w:rsidTr="008A3AA7">
        <w:trPr>
          <w:trHeight w:val="100"/>
          <w:tblHeader/>
        </w:trPr>
        <w:tc>
          <w:tcPr>
            <w:tcW w:w="1883"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
                <w:sz w:val="17"/>
                <w:lang w:val="fr-CH"/>
              </w:rPr>
            </w:pPr>
            <w:r w:rsidRPr="004440DA">
              <w:rPr>
                <w:b/>
                <w:sz w:val="17"/>
                <w:lang w:val="fr-CH"/>
              </w:rPr>
              <w:t>Ø 150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100 mm</w:t>
            </w:r>
          </w:p>
        </w:tc>
        <w:tc>
          <w:tcPr>
            <w:tcW w:w="183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1,5 mm</w:t>
            </w:r>
          </w:p>
        </w:tc>
        <w:tc>
          <w:tcPr>
            <w:tcW w:w="2010"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
                <w:sz w:val="17"/>
                <w:lang w:val="fr-CH"/>
              </w:rPr>
            </w:pPr>
            <w:r w:rsidRPr="004440DA">
              <w:rPr>
                <w:b/>
                <w:sz w:val="17"/>
                <w:lang w:val="fr-CH"/>
              </w:rPr>
              <w:t>#4</w:t>
            </w:r>
          </w:p>
        </w:tc>
      </w:tr>
    </w:tbl>
    <w:p w:rsidR="00EF5691" w:rsidRPr="004440DA" w:rsidRDefault="00EF5691" w:rsidP="007172F6">
      <w:pPr>
        <w:pStyle w:val="SingleTxt"/>
        <w:spacing w:after="0" w:line="120" w:lineRule="exact"/>
        <w:rPr>
          <w:sz w:val="10"/>
          <w:lang w:val="fr-CH"/>
        </w:rPr>
      </w:pPr>
    </w:p>
    <w:p w:rsidR="007172F6" w:rsidRPr="004440DA" w:rsidRDefault="007172F6" w:rsidP="007172F6">
      <w:pPr>
        <w:pStyle w:val="SingleTxt"/>
        <w:spacing w:after="0" w:line="120" w:lineRule="exact"/>
        <w:rPr>
          <w:sz w:val="10"/>
          <w:lang w:val="fr-CH"/>
        </w:rPr>
      </w:pPr>
    </w:p>
    <w:p w:rsidR="00EF5691" w:rsidRPr="004440DA" w:rsidRDefault="00EF5691" w:rsidP="007172F6">
      <w:pPr>
        <w:pStyle w:val="SingleTxt"/>
        <w:ind w:left="2218" w:hanging="951"/>
        <w:rPr>
          <w:b/>
          <w:lang w:val="fr-CH"/>
        </w:rPr>
      </w:pPr>
      <w:r w:rsidRPr="004440DA">
        <w:rPr>
          <w:bCs/>
          <w:lang w:val="fr-CH"/>
        </w:rPr>
        <w:t>1.10.</w:t>
      </w:r>
      <w:r w:rsidRPr="004440DA">
        <w:rPr>
          <w:b/>
          <w:lang w:val="fr-CH"/>
        </w:rPr>
        <w:t>2</w:t>
      </w:r>
      <w:r w:rsidR="007172F6" w:rsidRPr="004440DA">
        <w:rPr>
          <w:bCs/>
          <w:strike/>
          <w:lang w:val="fr-CH"/>
        </w:rPr>
        <w:t>1</w:t>
      </w:r>
      <w:r w:rsidRPr="004440DA">
        <w:rPr>
          <w:b/>
          <w:lang w:val="fr-CH"/>
        </w:rPr>
        <w:tab/>
      </w:r>
      <w:r w:rsidRPr="004440DA">
        <w:rPr>
          <w:lang w:val="fr-CH"/>
        </w:rPr>
        <w:t>Les bacs carrés avec panneaux de fibre et les bacs rectangulaires pour feu en</w:t>
      </w:r>
      <w:r w:rsidRPr="004440DA">
        <w:rPr>
          <w:b/>
          <w:lang w:val="fr-CH"/>
        </w:rPr>
        <w:t xml:space="preserve"> </w:t>
      </w:r>
      <w:r w:rsidRPr="004440DA">
        <w:rPr>
          <w:lang w:val="fr-CH"/>
        </w:rPr>
        <w:t>nappe doivent être positionnés en fonction des scénarios d’essai des appendices 2 à 4. La figure 10 indique les dimensions pour le feu d’essai #2. Le feu d’essai doit être positionné perpendiculairement au long côté du dispositif d’essai.</w:t>
      </w:r>
    </w:p>
    <w:p w:rsidR="00B0331A" w:rsidRPr="004440DA" w:rsidRDefault="00B0331A" w:rsidP="007172F6">
      <w:pPr>
        <w:pStyle w:val="SingleTxt"/>
        <w:spacing w:after="0" w:line="120" w:lineRule="exact"/>
        <w:rPr>
          <w:sz w:val="10"/>
          <w:lang w:val="fr-CH"/>
        </w:rPr>
      </w:pPr>
    </w:p>
    <w:p w:rsidR="00EF5691" w:rsidRPr="004440DA" w:rsidRDefault="007172F6" w:rsidP="007172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10</w:t>
      </w:r>
      <w:r w:rsidRPr="004440DA">
        <w:rPr>
          <w:b w:val="0"/>
          <w:bCs/>
          <w:lang w:val="fr-CH"/>
        </w:rPr>
        <w:t xml:space="preserve"> </w:t>
      </w:r>
      <w:r w:rsidR="00EF5691" w:rsidRPr="004440DA">
        <w:rPr>
          <w:b w:val="0"/>
          <w:bCs/>
          <w:lang w:val="fr-CH"/>
        </w:rPr>
        <w:br/>
      </w:r>
      <w:r w:rsidR="00EF5691" w:rsidRPr="004440DA">
        <w:rPr>
          <w:lang w:val="fr-CH"/>
        </w:rPr>
        <w:t>Distances pour le feu d’essai #2</w:t>
      </w:r>
    </w:p>
    <w:p w:rsidR="007172F6" w:rsidRPr="004440DA" w:rsidRDefault="007172F6" w:rsidP="007172F6">
      <w:pPr>
        <w:pStyle w:val="SingleTxt"/>
        <w:keepNext/>
        <w:spacing w:after="0" w:line="120" w:lineRule="exact"/>
        <w:rPr>
          <w:sz w:val="10"/>
          <w:lang w:val="fr-CH"/>
        </w:rPr>
      </w:pPr>
    </w:p>
    <w:p w:rsidR="007172F6" w:rsidRPr="004440DA" w:rsidRDefault="007172F6" w:rsidP="007172F6">
      <w:pPr>
        <w:pStyle w:val="SingleTxt"/>
        <w:keepNext/>
        <w:spacing w:after="0" w:line="120" w:lineRule="exact"/>
        <w:rPr>
          <w:sz w:val="10"/>
          <w:lang w:val="fr-CH"/>
        </w:rPr>
      </w:pPr>
    </w:p>
    <w:p w:rsidR="00EF5691" w:rsidRPr="004440DA" w:rsidRDefault="008A3AA7" w:rsidP="007172F6">
      <w:pPr>
        <w:pStyle w:val="SingleTxt"/>
        <w:spacing w:line="240" w:lineRule="auto"/>
        <w:rPr>
          <w:lang w:val="fr-CH"/>
        </w:rPr>
      </w:pPr>
      <w:bookmarkStart w:id="24" w:name="_MON_1457425750"/>
      <w:bookmarkEnd w:id="24"/>
      <w:r w:rsidRPr="004440DA">
        <w:rPr>
          <w:noProof/>
          <w:lang w:val="en-GB" w:eastAsia="en-GB"/>
        </w:rPr>
        <w:drawing>
          <wp:inline distT="0" distB="0" distL="0" distR="0" wp14:anchorId="660D38E7" wp14:editId="244CEBB5">
            <wp:extent cx="3157855" cy="2371090"/>
            <wp:effectExtent l="0" t="0" r="4445" b="0"/>
            <wp:docPr id="17" name="Bildobjekt 54"/>
            <wp:cNvGraphicFramePr/>
            <a:graphic xmlns:a="http://schemas.openxmlformats.org/drawingml/2006/main">
              <a:graphicData uri="http://schemas.openxmlformats.org/drawingml/2006/picture">
                <pic:pic xmlns:pic="http://schemas.openxmlformats.org/drawingml/2006/picture">
                  <pic:nvPicPr>
                    <pic:cNvPr id="15" name="Bildobjekt 5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7855" cy="2371090"/>
                    </a:xfrm>
                    <a:prstGeom prst="rect">
                      <a:avLst/>
                    </a:prstGeom>
                    <a:noFill/>
                    <a:ln>
                      <a:noFill/>
                    </a:ln>
                  </pic:spPr>
                </pic:pic>
              </a:graphicData>
            </a:graphic>
          </wp:inline>
        </w:drawing>
      </w:r>
    </w:p>
    <w:p w:rsidR="007172F6" w:rsidRPr="004440DA" w:rsidRDefault="007172F6" w:rsidP="007172F6">
      <w:pPr>
        <w:pStyle w:val="SingleTxt"/>
        <w:spacing w:after="0" w:line="120" w:lineRule="exact"/>
        <w:rPr>
          <w:sz w:val="10"/>
          <w:lang w:val="fr-CH"/>
        </w:rPr>
      </w:pPr>
    </w:p>
    <w:p w:rsidR="007172F6" w:rsidRPr="004440DA" w:rsidRDefault="007172F6" w:rsidP="007172F6">
      <w:pPr>
        <w:pStyle w:val="SingleTxt"/>
        <w:spacing w:after="0" w:line="120" w:lineRule="exact"/>
        <w:rPr>
          <w:b/>
          <w:sz w:val="10"/>
          <w:lang w:val="fr-CH"/>
        </w:rPr>
      </w:pPr>
    </w:p>
    <w:p w:rsidR="00EF5691" w:rsidRPr="004440DA" w:rsidRDefault="00EF5691" w:rsidP="007172F6">
      <w:pPr>
        <w:pStyle w:val="SingleTxt"/>
        <w:rPr>
          <w:lang w:val="fr-CH"/>
        </w:rPr>
      </w:pPr>
      <w:r w:rsidRPr="004440DA">
        <w:rPr>
          <w:lang w:val="fr-CH"/>
        </w:rPr>
        <w:t>2.</w:t>
      </w:r>
      <w:r w:rsidRPr="004440DA">
        <w:rPr>
          <w:lang w:val="fr-CH"/>
        </w:rPr>
        <w:tab/>
      </w:r>
      <w:r w:rsidR="007172F6" w:rsidRPr="004440DA">
        <w:rPr>
          <w:lang w:val="fr-CH"/>
        </w:rPr>
        <w:tab/>
      </w:r>
      <w:r w:rsidRPr="004440DA">
        <w:rPr>
          <w:lang w:val="fr-CH"/>
        </w:rPr>
        <w:t>Feux d’essai</w:t>
      </w:r>
    </w:p>
    <w:p w:rsidR="00EF5691" w:rsidRPr="004440DA" w:rsidRDefault="00EF5691" w:rsidP="00F04904">
      <w:pPr>
        <w:pStyle w:val="SingleTxt"/>
        <w:ind w:left="2218" w:hanging="951"/>
        <w:rPr>
          <w:lang w:val="fr-CH"/>
        </w:rPr>
      </w:pPr>
      <w:r w:rsidRPr="004440DA">
        <w:rPr>
          <w:bCs/>
          <w:lang w:val="fr-CH"/>
        </w:rPr>
        <w:t>2.1</w:t>
      </w:r>
      <w:r w:rsidRPr="004440DA">
        <w:rPr>
          <w:bCs/>
          <w:lang w:val="fr-CH"/>
        </w:rPr>
        <w:tab/>
      </w:r>
      <w:r w:rsidR="007172F6" w:rsidRPr="004440DA">
        <w:rPr>
          <w:b/>
          <w:lang w:val="fr-CH"/>
        </w:rPr>
        <w:tab/>
      </w:r>
      <w:r w:rsidRPr="004440DA">
        <w:rPr>
          <w:lang w:val="fr-CH"/>
        </w:rPr>
        <w:t>Les feux d’essai du tableau</w:t>
      </w:r>
      <w:r w:rsidRPr="004440DA">
        <w:rPr>
          <w:b/>
          <w:lang w:val="fr-CH"/>
        </w:rPr>
        <w:t xml:space="preserve"> </w:t>
      </w:r>
      <w:r w:rsidR="007172F6" w:rsidRPr="004440DA">
        <w:rPr>
          <w:bCs/>
          <w:strike/>
          <w:lang w:val="fr-CH"/>
        </w:rPr>
        <w:t>5</w:t>
      </w:r>
      <w:r w:rsidR="00870A6B" w:rsidRPr="004440DA">
        <w:rPr>
          <w:bCs/>
          <w:lang w:val="fr-CH"/>
        </w:rPr>
        <w:t xml:space="preserve"> </w:t>
      </w:r>
      <w:r w:rsidR="00F04904" w:rsidRPr="004440DA">
        <w:rPr>
          <w:b/>
          <w:lang w:val="fr-CH"/>
        </w:rPr>
        <w:t>6</w:t>
      </w:r>
      <w:r w:rsidRPr="004440DA">
        <w:rPr>
          <w:b/>
          <w:lang w:val="fr-CH"/>
        </w:rPr>
        <w:t xml:space="preserve"> doivent être appliqués </w:t>
      </w:r>
      <w:r w:rsidRPr="004440DA">
        <w:rPr>
          <w:bCs/>
          <w:strike/>
          <w:lang w:val="fr-CH"/>
        </w:rPr>
        <w:t>dans les différents scénarios d’essai décrits</w:t>
      </w:r>
      <w:r w:rsidRPr="004440DA">
        <w:rPr>
          <w:b/>
          <w:lang w:val="fr-CH"/>
        </w:rPr>
        <w:t xml:space="preserve"> </w:t>
      </w:r>
      <w:r w:rsidRPr="004440DA">
        <w:rPr>
          <w:lang w:val="fr-CH"/>
        </w:rPr>
        <w:t>comme décrit dans les appendices 2 à 5. On doit utiliser pour l’essai du carburant diesel (gazole commercial ou huile diesel légère), de l’heptane (C</w:t>
      </w:r>
      <w:r w:rsidRPr="004440DA">
        <w:rPr>
          <w:vertAlign w:val="subscript"/>
          <w:lang w:val="fr-CH"/>
        </w:rPr>
        <w:t>7</w:t>
      </w:r>
      <w:r w:rsidRPr="004440DA">
        <w:rPr>
          <w:lang w:val="fr-CH"/>
        </w:rPr>
        <w:t>H</w:t>
      </w:r>
      <w:r w:rsidRPr="004440DA">
        <w:rPr>
          <w:vertAlign w:val="subscript"/>
          <w:lang w:val="fr-CH"/>
        </w:rPr>
        <w:t>16</w:t>
      </w:r>
      <w:r w:rsidRPr="004440DA">
        <w:rPr>
          <w:lang w:val="fr-CH"/>
        </w:rPr>
        <w:t>) et de l’huile moteur 15W-40 avec un point d’éclair COC de 230 °C et une viscosité à 40 °C de 107 mm</w:t>
      </w:r>
      <w:r w:rsidRPr="004440DA">
        <w:rPr>
          <w:vertAlign w:val="superscript"/>
          <w:lang w:val="fr-CH"/>
        </w:rPr>
        <w:t>2</w:t>
      </w:r>
      <w:r w:rsidRPr="004440DA">
        <w:rPr>
          <w:lang w:val="fr-CH"/>
        </w:rPr>
        <w:t>/s.</w:t>
      </w:r>
    </w:p>
    <w:p w:rsidR="00F04904" w:rsidRPr="004440DA" w:rsidRDefault="00F04904" w:rsidP="00F04904">
      <w:pPr>
        <w:pStyle w:val="SingleTxt"/>
        <w:spacing w:after="0" w:line="120" w:lineRule="exact"/>
        <w:ind w:left="2218" w:hanging="951"/>
        <w:rPr>
          <w:b/>
          <w:sz w:val="10"/>
          <w:lang w:val="fr-CH"/>
        </w:rPr>
      </w:pPr>
    </w:p>
    <w:p w:rsidR="00EF5691" w:rsidRPr="004440DA" w:rsidRDefault="00F04904" w:rsidP="00F0490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 xml:space="preserve">Tableau </w:t>
      </w:r>
      <w:r w:rsidR="00EF5691" w:rsidRPr="004440DA">
        <w:rPr>
          <w:b w:val="0"/>
          <w:bCs/>
          <w:strike/>
          <w:lang w:val="fr-CH"/>
        </w:rPr>
        <w:t>5</w:t>
      </w:r>
      <w:r w:rsidR="00870A6B" w:rsidRPr="004440DA">
        <w:rPr>
          <w:b w:val="0"/>
          <w:bCs/>
          <w:lang w:val="fr-CH"/>
        </w:rPr>
        <w:t xml:space="preserve"> </w:t>
      </w:r>
      <w:r w:rsidR="00EF5691" w:rsidRPr="004440DA">
        <w:rPr>
          <w:lang w:val="fr-CH"/>
        </w:rPr>
        <w:t>6</w:t>
      </w:r>
      <w:r w:rsidRPr="004440DA">
        <w:rPr>
          <w:lang w:val="fr-CH"/>
        </w:rPr>
        <w:t xml:space="preserve"> </w:t>
      </w:r>
      <w:r w:rsidR="00EF5691" w:rsidRPr="004440DA">
        <w:rPr>
          <w:lang w:val="fr-CH"/>
        </w:rPr>
        <w:br/>
        <w:t>Feux d’essai</w:t>
      </w:r>
    </w:p>
    <w:p w:rsidR="00F04904" w:rsidRPr="004440DA" w:rsidRDefault="00F04904" w:rsidP="00F04904">
      <w:pPr>
        <w:pStyle w:val="SingleTxt"/>
        <w:spacing w:after="0" w:line="120" w:lineRule="exact"/>
        <w:rPr>
          <w:sz w:val="10"/>
          <w:lang w:val="fr-CH"/>
        </w:rPr>
      </w:pPr>
    </w:p>
    <w:p w:rsidR="00F04904" w:rsidRPr="004440DA" w:rsidRDefault="00F04904" w:rsidP="00F04904">
      <w:pPr>
        <w:pStyle w:val="SingleTxt"/>
        <w:spacing w:after="0" w:line="120" w:lineRule="exact"/>
        <w:rPr>
          <w:sz w:val="10"/>
          <w:lang w:val="fr-CH"/>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1"/>
        <w:gridCol w:w="2822"/>
        <w:gridCol w:w="1688"/>
        <w:gridCol w:w="1922"/>
      </w:tblGrid>
      <w:tr w:rsidR="004440DA" w:rsidRPr="004440DA" w:rsidTr="008A3AA7">
        <w:trPr>
          <w:trHeight w:val="100"/>
          <w:tblHeader/>
        </w:trPr>
        <w:tc>
          <w:tcPr>
            <w:tcW w:w="1121"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rPr>
                <w:bCs/>
                <w:i/>
                <w:sz w:val="14"/>
                <w:lang w:val="fr-CH"/>
              </w:rPr>
            </w:pPr>
            <w:r w:rsidRPr="004440DA">
              <w:rPr>
                <w:bCs/>
                <w:i/>
                <w:sz w:val="14"/>
                <w:lang w:val="fr-CH"/>
              </w:rPr>
              <w:t>Feu d’essai</w:t>
            </w:r>
          </w:p>
        </w:tc>
        <w:tc>
          <w:tcPr>
            <w:tcW w:w="2822"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3" w:right="43"/>
              <w:jc w:val="right"/>
              <w:rPr>
                <w:bCs/>
                <w:i/>
                <w:sz w:val="14"/>
                <w:lang w:val="fr-CH"/>
              </w:rPr>
            </w:pPr>
            <w:r w:rsidRPr="004440DA">
              <w:rPr>
                <w:bCs/>
                <w:i/>
                <w:sz w:val="14"/>
                <w:lang w:val="fr-CH"/>
              </w:rPr>
              <w:t>Description</w:t>
            </w:r>
          </w:p>
        </w:tc>
        <w:tc>
          <w:tcPr>
            <w:tcW w:w="1688"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jc w:val="right"/>
              <w:rPr>
                <w:bCs/>
                <w:i/>
                <w:sz w:val="14"/>
                <w:szCs w:val="14"/>
                <w:lang w:val="fr-CH"/>
              </w:rPr>
            </w:pPr>
            <w:r w:rsidRPr="004440DA">
              <w:rPr>
                <w:bCs/>
                <w:i/>
                <w:sz w:val="14"/>
                <w:szCs w:val="14"/>
                <w:lang w:val="fr-CH"/>
              </w:rPr>
              <w:t>Carburant</w:t>
            </w:r>
          </w:p>
        </w:tc>
        <w:tc>
          <w:tcPr>
            <w:tcW w:w="1922" w:type="dxa"/>
            <w:shd w:val="clear" w:color="auto" w:fill="auto"/>
            <w:vAlign w:val="bottom"/>
            <w:hideMark/>
          </w:tcPr>
          <w:p w:rsidR="00EF5691" w:rsidRPr="004440DA" w:rsidRDefault="00EF5691" w:rsidP="008A3AA7">
            <w:pPr>
              <w:tabs>
                <w:tab w:val="left" w:pos="288"/>
                <w:tab w:val="left" w:pos="576"/>
                <w:tab w:val="left" w:pos="864"/>
                <w:tab w:val="left" w:pos="1152"/>
              </w:tabs>
              <w:suppressAutoHyphens/>
              <w:spacing w:before="80" w:after="80" w:line="160" w:lineRule="exact"/>
              <w:ind w:left="43" w:right="43"/>
              <w:jc w:val="right"/>
              <w:rPr>
                <w:bCs/>
                <w:i/>
                <w:sz w:val="14"/>
                <w:szCs w:val="14"/>
                <w:lang w:val="fr-CH"/>
              </w:rPr>
            </w:pPr>
            <w:r w:rsidRPr="004440DA">
              <w:rPr>
                <w:bCs/>
                <w:i/>
                <w:sz w:val="14"/>
                <w:szCs w:val="14"/>
                <w:lang w:val="fr-CH"/>
              </w:rPr>
              <w:t>Débit calorifique</w:t>
            </w:r>
            <w:r w:rsidRPr="004440DA">
              <w:rPr>
                <w:bCs/>
                <w:i/>
                <w:sz w:val="14"/>
                <w:szCs w:val="14"/>
                <w:lang w:val="fr-CH"/>
              </w:rPr>
              <w:br/>
              <w:t>maximum approximatif</w:t>
            </w:r>
            <w:r w:rsidRPr="004440DA">
              <w:rPr>
                <w:bCs/>
                <w:i/>
                <w:sz w:val="14"/>
                <w:szCs w:val="14"/>
                <w:lang w:val="fr-CH"/>
              </w:rPr>
              <w:br/>
            </w:r>
            <w:r w:rsidR="00CC6672" w:rsidRPr="004440DA">
              <w:rPr>
                <w:bCs/>
                <w:i/>
                <w:sz w:val="14"/>
                <w:szCs w:val="14"/>
                <w:lang w:val="fr-CH"/>
              </w:rPr>
              <w:t>60 </w:t>
            </w:r>
            <w:r w:rsidRPr="004440DA">
              <w:rPr>
                <w:bCs/>
                <w:i/>
                <w:sz w:val="14"/>
                <w:szCs w:val="14"/>
                <w:lang w:val="fr-CH"/>
              </w:rPr>
              <w:t>s après inflammation</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#1</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en nappe 300 mm × 300 mm</w:t>
            </w:r>
          </w:p>
        </w:tc>
        <w:tc>
          <w:tcPr>
            <w:tcW w:w="1688" w:type="dxa"/>
            <w:shd w:val="clear" w:color="auto" w:fill="auto"/>
            <w:hideMark/>
          </w:tcPr>
          <w:p w:rsidR="00EF5691" w:rsidRPr="004440DA" w:rsidRDefault="00B74E94"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Pr>
                <w:bCs/>
                <w:sz w:val="17"/>
                <w:lang w:val="fr-CH"/>
              </w:rPr>
              <w:t xml:space="preserve">Gazole </w:t>
            </w:r>
            <w:r>
              <w:rPr>
                <w:bCs/>
                <w:sz w:val="17"/>
                <w:lang w:val="fr-CH"/>
              </w:rPr>
              <w:br/>
            </w:r>
            <w:r w:rsidR="00EF5691" w:rsidRPr="004440DA">
              <w:rPr>
                <w:bCs/>
                <w:sz w:val="17"/>
                <w:lang w:val="fr-CH"/>
              </w:rPr>
              <w:t>et heptane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60 kW</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#2</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en nappe 300 mm × 300 mm</w:t>
            </w:r>
            <w:r w:rsidR="00CC6672" w:rsidRPr="004440DA">
              <w:rPr>
                <w:bCs/>
                <w:sz w:val="17"/>
                <w:lang w:val="fr-CH"/>
              </w:rPr>
              <w:t xml:space="preserve"> </w:t>
            </w:r>
            <w:r w:rsidRPr="004440DA">
              <w:rPr>
                <w:bCs/>
                <w:sz w:val="17"/>
                <w:lang w:val="fr-CH"/>
              </w:rPr>
              <w:br/>
              <w:t>et 2 panneaux de fibre</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Gazole</w:t>
            </w:r>
            <w:r w:rsidRPr="004440DA">
              <w:rPr>
                <w:bCs/>
                <w:sz w:val="17"/>
                <w:lang w:val="fr-CH"/>
              </w:rPr>
              <w:br/>
              <w:t>et heptane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110 kW</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#3</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en nappe 200 mm × 300 mm</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Gazole</w:t>
            </w:r>
            <w:r w:rsidRPr="004440DA">
              <w:rPr>
                <w:bCs/>
                <w:sz w:val="17"/>
                <w:lang w:val="fr-CH"/>
              </w:rPr>
              <w:br/>
              <w:t>et heptane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40 kW</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#4</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en nappe Ø 150 mm</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Gazole</w:t>
            </w:r>
            <w:r w:rsidRPr="004440DA">
              <w:rPr>
                <w:bCs/>
                <w:sz w:val="17"/>
                <w:lang w:val="fr-CH"/>
              </w:rPr>
              <w:br/>
              <w:t>et heptane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7 kW</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#5</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de jet pulvérisé (450 kPa, 0,73</w:t>
            </w:r>
            <w:r w:rsidR="00877F55" w:rsidRPr="004440DA">
              <w:rPr>
                <w:bCs/>
                <w:sz w:val="17"/>
                <w:lang w:val="fr-CH"/>
              </w:rPr>
              <w:t> </w:t>
            </w:r>
            <w:r w:rsidRPr="004440DA">
              <w:rPr>
                <w:bCs/>
                <w:sz w:val="17"/>
                <w:lang w:val="fr-CH"/>
              </w:rPr>
              <w:t xml:space="preserve">kg/min </w:t>
            </w:r>
            <w:r w:rsidRPr="004440DA">
              <w:rPr>
                <w:bCs/>
                <w:sz w:val="17"/>
                <w:lang w:val="fr-CH"/>
              </w:rPr>
              <w:sym w:font="Symbol" w:char="F0B1"/>
            </w:r>
            <w:r w:rsidRPr="004440DA">
              <w:rPr>
                <w:bCs/>
                <w:sz w:val="17"/>
                <w:lang w:val="fr-CH"/>
              </w:rPr>
              <w:t>10 %)</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Gazole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520 kW</w:t>
            </w:r>
          </w:p>
        </w:tc>
      </w:tr>
      <w:tr w:rsidR="004440DA"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#6</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Feu de jet pulvérisé (450 kPa, 0,19 kg/min </w:t>
            </w:r>
            <w:r w:rsidRPr="004440DA">
              <w:rPr>
                <w:bCs/>
                <w:sz w:val="17"/>
                <w:lang w:val="fr-CH"/>
              </w:rPr>
              <w:sym w:font="Symbol" w:char="F0B1"/>
            </w:r>
            <w:r w:rsidRPr="004440DA">
              <w:rPr>
                <w:bCs/>
                <w:sz w:val="17"/>
                <w:lang w:val="fr-CH"/>
              </w:rPr>
              <w:t>10 %)</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Gazole</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140 kW</w:t>
            </w:r>
          </w:p>
        </w:tc>
      </w:tr>
      <w:tr w:rsidR="00EF5691" w:rsidRPr="004440DA" w:rsidTr="00EF0CB9">
        <w:trPr>
          <w:trHeight w:val="100"/>
          <w:tblHeader/>
        </w:trPr>
        <w:tc>
          <w:tcPr>
            <w:tcW w:w="1121" w:type="dxa"/>
            <w:shd w:val="clear" w:color="auto" w:fill="auto"/>
            <w:hideMark/>
          </w:tcPr>
          <w:p w:rsidR="00EF5691" w:rsidRPr="004440DA" w:rsidRDefault="00EF5691" w:rsidP="008A3AA7">
            <w:pPr>
              <w:tabs>
                <w:tab w:val="left" w:pos="288"/>
                <w:tab w:val="left" w:pos="576"/>
                <w:tab w:val="left" w:pos="864"/>
                <w:tab w:val="left" w:pos="1152"/>
              </w:tabs>
              <w:suppressAutoHyphens/>
              <w:spacing w:before="40" w:after="40" w:line="210" w:lineRule="exact"/>
              <w:ind w:left="43" w:right="43"/>
              <w:rPr>
                <w:bCs/>
                <w:sz w:val="17"/>
                <w:lang w:val="fr-CH"/>
              </w:rPr>
            </w:pPr>
            <w:r w:rsidRPr="004440DA">
              <w:rPr>
                <w:bCs/>
                <w:sz w:val="17"/>
                <w:lang w:val="fr-CH"/>
              </w:rPr>
              <w:t>#7</w:t>
            </w:r>
          </w:p>
        </w:tc>
        <w:tc>
          <w:tcPr>
            <w:tcW w:w="2822" w:type="dxa"/>
            <w:shd w:val="clear" w:color="auto" w:fill="auto"/>
            <w:hideMark/>
          </w:tcPr>
          <w:p w:rsidR="00EF5691" w:rsidRPr="004440DA" w:rsidRDefault="00EF5691" w:rsidP="00877F55">
            <w:pPr>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Feu de fuite goutte à goutte</w:t>
            </w:r>
            <w:r w:rsidRPr="004440DA">
              <w:rPr>
                <w:bCs/>
                <w:sz w:val="17"/>
                <w:lang w:val="fr-CH"/>
              </w:rPr>
              <w:br/>
              <w:t xml:space="preserve">(40 gouttelettes/min </w:t>
            </w:r>
            <w:r w:rsidRPr="004440DA">
              <w:rPr>
                <w:bCs/>
                <w:sz w:val="17"/>
                <w:lang w:val="fr-CH"/>
              </w:rPr>
              <w:sym w:font="Symbol" w:char="F0B1"/>
            </w:r>
            <w:r w:rsidRPr="004440DA">
              <w:rPr>
                <w:bCs/>
                <w:sz w:val="17"/>
                <w:lang w:val="fr-CH"/>
              </w:rPr>
              <w:t>10)</w:t>
            </w:r>
          </w:p>
        </w:tc>
        <w:tc>
          <w:tcPr>
            <w:tcW w:w="1688" w:type="dxa"/>
            <w:shd w:val="clear" w:color="auto" w:fill="auto"/>
            <w:hideMark/>
          </w:tcPr>
          <w:p w:rsidR="00EF5691" w:rsidRPr="004440DA" w:rsidRDefault="00EF5691" w:rsidP="00EF0CB9">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Huile moteur</w:t>
            </w:r>
          </w:p>
        </w:tc>
        <w:tc>
          <w:tcPr>
            <w:tcW w:w="1922" w:type="dxa"/>
            <w:shd w:val="clear" w:color="auto" w:fill="auto"/>
            <w:vAlign w:val="bottom"/>
            <w:hideMark/>
          </w:tcPr>
          <w:p w:rsidR="00EF5691" w:rsidRPr="004440DA" w:rsidRDefault="00EF5691" w:rsidP="008A3AA7">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5 kW</w:t>
            </w:r>
          </w:p>
        </w:tc>
      </w:tr>
    </w:tbl>
    <w:p w:rsidR="00F04904" w:rsidRPr="004440DA" w:rsidRDefault="00F04904" w:rsidP="00F04904">
      <w:pPr>
        <w:pStyle w:val="SingleTxt"/>
        <w:spacing w:after="0" w:line="120" w:lineRule="exact"/>
        <w:rPr>
          <w:b/>
          <w:sz w:val="10"/>
          <w:lang w:val="fr-CH"/>
        </w:rPr>
      </w:pPr>
    </w:p>
    <w:p w:rsidR="00F04904" w:rsidRPr="004440DA" w:rsidRDefault="00F04904" w:rsidP="00F04904">
      <w:pPr>
        <w:pStyle w:val="SingleTxt"/>
        <w:spacing w:after="0" w:line="120" w:lineRule="exact"/>
        <w:rPr>
          <w:b/>
          <w:sz w:val="10"/>
          <w:lang w:val="fr-CH"/>
        </w:rPr>
      </w:pPr>
    </w:p>
    <w:p w:rsidR="00EF5691" w:rsidRPr="004440DA" w:rsidRDefault="00EF5691" w:rsidP="00F04904">
      <w:pPr>
        <w:pStyle w:val="SingleTxt"/>
        <w:ind w:left="2218" w:hanging="951"/>
        <w:rPr>
          <w:strike/>
          <w:lang w:val="fr-CH"/>
        </w:rPr>
      </w:pPr>
      <w:r w:rsidRPr="004440DA">
        <w:rPr>
          <w:strike/>
          <w:lang w:val="fr-CH"/>
        </w:rPr>
        <w:t>2.2</w:t>
      </w:r>
      <w:r w:rsidRPr="004440DA">
        <w:rPr>
          <w:strike/>
          <w:lang w:val="fr-CH"/>
        </w:rPr>
        <w:tab/>
      </w:r>
      <w:r w:rsidR="00F04904" w:rsidRPr="004440DA">
        <w:rPr>
          <w:strike/>
          <w:lang w:val="fr-CH"/>
        </w:rPr>
        <w:tab/>
      </w:r>
      <w:r w:rsidRPr="004440DA">
        <w:rPr>
          <w:strike/>
          <w:lang w:val="fr-CH"/>
        </w:rPr>
        <w:t>Trois types de plateaux pour feu de nappe figurent au tableau 5 : carré, rectangulaire et circulaire. Ils sont décrits en détail au tableau 6.</w:t>
      </w:r>
    </w:p>
    <w:p w:rsidR="00B0331A" w:rsidRPr="004440DA" w:rsidRDefault="00B0331A" w:rsidP="00F04904">
      <w:pPr>
        <w:pStyle w:val="SingleTxt"/>
        <w:spacing w:after="0" w:line="120" w:lineRule="exact"/>
        <w:ind w:left="2218" w:hanging="951"/>
        <w:rPr>
          <w:strike/>
          <w:sz w:val="10"/>
          <w:lang w:val="fr-CH"/>
        </w:rPr>
      </w:pPr>
    </w:p>
    <w:p w:rsidR="00EF5691" w:rsidRPr="004440DA" w:rsidRDefault="00F04904" w:rsidP="00F0490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trike/>
          <w:lang w:val="fr-CH"/>
        </w:rPr>
      </w:pPr>
      <w:r w:rsidRPr="004440DA">
        <w:rPr>
          <w:lang w:val="fr-CH"/>
        </w:rPr>
        <w:lastRenderedPageBreak/>
        <w:tab/>
      </w:r>
      <w:r w:rsidRPr="004440DA">
        <w:rPr>
          <w:lang w:val="fr-CH"/>
        </w:rPr>
        <w:tab/>
      </w:r>
      <w:r w:rsidR="00EF5691" w:rsidRPr="004440DA">
        <w:rPr>
          <w:b w:val="0"/>
          <w:bCs/>
          <w:strike/>
          <w:lang w:val="fr-CH"/>
        </w:rPr>
        <w:t>Tableau 6</w:t>
      </w:r>
      <w:r w:rsidRPr="004440DA">
        <w:rPr>
          <w:strike/>
          <w:lang w:val="fr-CH"/>
        </w:rPr>
        <w:t xml:space="preserve"> </w:t>
      </w:r>
      <w:r w:rsidR="00EF5691" w:rsidRPr="004440DA">
        <w:rPr>
          <w:strike/>
          <w:lang w:val="fr-CH"/>
        </w:rPr>
        <w:br/>
        <w:t>Spécifications des plateaux pour feu de nappe</w:t>
      </w:r>
    </w:p>
    <w:p w:rsidR="00F04904" w:rsidRPr="004440DA" w:rsidRDefault="00F04904" w:rsidP="00CC6672">
      <w:pPr>
        <w:pStyle w:val="SingleTxt"/>
        <w:keepNext/>
        <w:spacing w:after="0" w:line="120" w:lineRule="exact"/>
        <w:rPr>
          <w:strike/>
          <w:sz w:val="10"/>
          <w:lang w:val="fr-CH"/>
        </w:rPr>
      </w:pPr>
    </w:p>
    <w:p w:rsidR="00F04904" w:rsidRPr="004440DA" w:rsidRDefault="00F04904" w:rsidP="00CC6672">
      <w:pPr>
        <w:pStyle w:val="SingleTxt"/>
        <w:keepNext/>
        <w:spacing w:after="0" w:line="120" w:lineRule="exact"/>
        <w:rPr>
          <w:strike/>
          <w:sz w:val="10"/>
          <w:lang w:val="fr-CH"/>
        </w:rPr>
      </w:pPr>
    </w:p>
    <w:tbl>
      <w:tblPr>
        <w:tblW w:w="7553"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3"/>
        <w:gridCol w:w="1830"/>
        <w:gridCol w:w="1830"/>
        <w:gridCol w:w="2010"/>
      </w:tblGrid>
      <w:tr w:rsidR="004440DA" w:rsidRPr="004440DA" w:rsidTr="00877F55">
        <w:trPr>
          <w:trHeight w:val="100"/>
          <w:tblHeader/>
        </w:trPr>
        <w:tc>
          <w:tcPr>
            <w:tcW w:w="1883"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3" w:right="43"/>
              <w:rPr>
                <w:bCs/>
                <w:i/>
                <w:strike/>
                <w:sz w:val="14"/>
                <w:lang w:val="fr-CH"/>
              </w:rPr>
            </w:pPr>
            <w:r w:rsidRPr="004440DA">
              <w:rPr>
                <w:bCs/>
                <w:i/>
                <w:strike/>
                <w:sz w:val="14"/>
                <w:lang w:val="fr-CH"/>
              </w:rPr>
              <w:t>Dimensions</w:t>
            </w:r>
          </w:p>
        </w:tc>
        <w:tc>
          <w:tcPr>
            <w:tcW w:w="1830"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3" w:right="43"/>
              <w:jc w:val="right"/>
              <w:rPr>
                <w:bCs/>
                <w:i/>
                <w:strike/>
                <w:sz w:val="14"/>
                <w:lang w:val="fr-CH"/>
              </w:rPr>
            </w:pPr>
            <w:r w:rsidRPr="004440DA">
              <w:rPr>
                <w:bCs/>
                <w:i/>
                <w:strike/>
                <w:sz w:val="14"/>
                <w:lang w:val="fr-CH"/>
              </w:rPr>
              <w:t>Hauteur du rebord</w:t>
            </w:r>
          </w:p>
        </w:tc>
        <w:tc>
          <w:tcPr>
            <w:tcW w:w="1830"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3" w:right="43"/>
              <w:jc w:val="right"/>
              <w:rPr>
                <w:bCs/>
                <w:i/>
                <w:strike/>
                <w:sz w:val="14"/>
                <w:lang w:val="fr-CH"/>
              </w:rPr>
            </w:pPr>
            <w:r w:rsidRPr="004440DA">
              <w:rPr>
                <w:bCs/>
                <w:i/>
                <w:strike/>
                <w:sz w:val="14"/>
                <w:lang w:val="fr-CH"/>
              </w:rPr>
              <w:t>Épaisseur nominale</w:t>
            </w:r>
          </w:p>
        </w:tc>
        <w:tc>
          <w:tcPr>
            <w:tcW w:w="2010"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3" w:right="43"/>
              <w:jc w:val="right"/>
              <w:rPr>
                <w:bCs/>
                <w:i/>
                <w:strike/>
                <w:sz w:val="14"/>
                <w:lang w:val="fr-CH"/>
              </w:rPr>
            </w:pPr>
            <w:r w:rsidRPr="004440DA">
              <w:rPr>
                <w:bCs/>
                <w:i/>
                <w:strike/>
                <w:sz w:val="14"/>
                <w:lang w:val="fr-CH"/>
              </w:rPr>
              <w:t>Utilisé pour le feu d’essai</w:t>
            </w:r>
          </w:p>
        </w:tc>
      </w:tr>
      <w:tr w:rsidR="004440DA" w:rsidRPr="004440DA" w:rsidTr="00877F55">
        <w:trPr>
          <w:trHeight w:val="100"/>
          <w:tblHeader/>
        </w:trPr>
        <w:tc>
          <w:tcPr>
            <w:tcW w:w="1883"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trike/>
                <w:sz w:val="17"/>
                <w:lang w:val="fr-CH"/>
              </w:rPr>
            </w:pPr>
            <w:r w:rsidRPr="004440DA">
              <w:rPr>
                <w:bCs/>
                <w:strike/>
                <w:sz w:val="17"/>
                <w:lang w:val="fr-CH"/>
              </w:rPr>
              <w:t>300 mm × 300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70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1,5 mm</w:t>
            </w:r>
          </w:p>
        </w:tc>
        <w:tc>
          <w:tcPr>
            <w:tcW w:w="201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#1, #2</w:t>
            </w:r>
          </w:p>
        </w:tc>
      </w:tr>
      <w:tr w:rsidR="004440DA" w:rsidRPr="004440DA" w:rsidTr="00877F55">
        <w:trPr>
          <w:trHeight w:val="100"/>
          <w:tblHeader/>
        </w:trPr>
        <w:tc>
          <w:tcPr>
            <w:tcW w:w="1883"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trike/>
                <w:sz w:val="17"/>
                <w:lang w:val="fr-CH"/>
              </w:rPr>
            </w:pPr>
            <w:r w:rsidRPr="004440DA">
              <w:rPr>
                <w:bCs/>
                <w:strike/>
                <w:sz w:val="17"/>
                <w:lang w:val="fr-CH"/>
              </w:rPr>
              <w:t>200 mm × 300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70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2 mm</w:t>
            </w:r>
          </w:p>
        </w:tc>
        <w:tc>
          <w:tcPr>
            <w:tcW w:w="201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#3</w:t>
            </w:r>
          </w:p>
        </w:tc>
      </w:tr>
      <w:tr w:rsidR="00EF5691" w:rsidRPr="004440DA" w:rsidTr="00877F55">
        <w:trPr>
          <w:trHeight w:val="100"/>
          <w:tblHeader/>
        </w:trPr>
        <w:tc>
          <w:tcPr>
            <w:tcW w:w="1883"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trike/>
                <w:sz w:val="17"/>
                <w:lang w:val="fr-CH"/>
              </w:rPr>
            </w:pPr>
            <w:r w:rsidRPr="004440DA">
              <w:rPr>
                <w:bCs/>
                <w:strike/>
                <w:sz w:val="17"/>
                <w:lang w:val="fr-CH"/>
              </w:rPr>
              <w:t>Ø 150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100 mm</w:t>
            </w:r>
          </w:p>
        </w:tc>
        <w:tc>
          <w:tcPr>
            <w:tcW w:w="183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1,5 mm</w:t>
            </w:r>
          </w:p>
        </w:tc>
        <w:tc>
          <w:tcPr>
            <w:tcW w:w="2010"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trike/>
                <w:sz w:val="17"/>
                <w:lang w:val="fr-CH"/>
              </w:rPr>
            </w:pPr>
            <w:r w:rsidRPr="004440DA">
              <w:rPr>
                <w:bCs/>
                <w:strike/>
                <w:sz w:val="17"/>
                <w:lang w:val="fr-CH"/>
              </w:rPr>
              <w:t>#4</w:t>
            </w:r>
          </w:p>
        </w:tc>
      </w:tr>
    </w:tbl>
    <w:p w:rsidR="00CC6672" w:rsidRPr="004440DA" w:rsidRDefault="00CC6672" w:rsidP="00CC6672">
      <w:pPr>
        <w:pStyle w:val="SingleTxt"/>
        <w:spacing w:after="0" w:line="120" w:lineRule="exact"/>
        <w:rPr>
          <w:b/>
          <w:strike/>
          <w:sz w:val="10"/>
          <w:lang w:val="fr-CH"/>
        </w:rPr>
      </w:pPr>
    </w:p>
    <w:p w:rsidR="00CC6672" w:rsidRPr="004440DA" w:rsidRDefault="00CC6672" w:rsidP="00CC6672">
      <w:pPr>
        <w:pStyle w:val="SingleTxt"/>
        <w:spacing w:after="0" w:line="120" w:lineRule="exact"/>
        <w:rPr>
          <w:b/>
          <w:strike/>
          <w:sz w:val="10"/>
          <w:lang w:val="fr-CH"/>
        </w:rPr>
      </w:pPr>
    </w:p>
    <w:p w:rsidR="00EF5691" w:rsidRPr="004440DA" w:rsidRDefault="00EF5691" w:rsidP="00CC6672">
      <w:pPr>
        <w:pStyle w:val="SingleTxt"/>
        <w:ind w:left="2218" w:hanging="951"/>
        <w:rPr>
          <w:lang w:val="fr-CH"/>
        </w:rPr>
      </w:pPr>
      <w:r w:rsidRPr="004440DA">
        <w:rPr>
          <w:strike/>
          <w:lang w:val="fr-CH"/>
        </w:rPr>
        <w:t xml:space="preserve">2.3 </w:t>
      </w:r>
      <w:r w:rsidRPr="004440DA">
        <w:rPr>
          <w:b/>
          <w:bCs/>
          <w:lang w:val="fr-CH"/>
        </w:rPr>
        <w:t>2.2</w:t>
      </w:r>
      <w:r w:rsidRPr="004440DA">
        <w:rPr>
          <w:lang w:val="fr-CH"/>
        </w:rPr>
        <w:tab/>
        <w:t>Les quantités d’eau, de gazole et d’heptane utilisées aux fins des essais doivent correspondre aux quantités indiquées dans le tableau 7.</w:t>
      </w:r>
    </w:p>
    <w:p w:rsidR="00B0331A" w:rsidRPr="004440DA" w:rsidRDefault="00B0331A" w:rsidP="00CC6672">
      <w:pPr>
        <w:pStyle w:val="SingleTxt"/>
        <w:spacing w:after="0" w:line="120" w:lineRule="exact"/>
        <w:ind w:left="2218" w:hanging="951"/>
        <w:rPr>
          <w:sz w:val="10"/>
          <w:lang w:val="fr-CH"/>
        </w:rPr>
      </w:pPr>
    </w:p>
    <w:p w:rsidR="00EF5691" w:rsidRPr="004440DA" w:rsidRDefault="00CC6672" w:rsidP="00CC667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7</w:t>
      </w:r>
      <w:r w:rsidRPr="004440DA">
        <w:rPr>
          <w:b w:val="0"/>
          <w:bCs/>
          <w:lang w:val="fr-CH"/>
        </w:rPr>
        <w:t xml:space="preserve"> </w:t>
      </w:r>
      <w:r w:rsidR="00EF5691" w:rsidRPr="004440DA">
        <w:rPr>
          <w:b w:val="0"/>
          <w:bCs/>
          <w:lang w:val="fr-CH"/>
        </w:rPr>
        <w:br/>
      </w:r>
      <w:r w:rsidR="00EF5691" w:rsidRPr="004440DA">
        <w:rPr>
          <w:lang w:val="fr-CH"/>
        </w:rPr>
        <w:t xml:space="preserve">Quantité de </w:t>
      </w:r>
      <w:r w:rsidR="00877F55" w:rsidRPr="004440DA">
        <w:rPr>
          <w:lang w:val="fr-CH"/>
        </w:rPr>
        <w:t>combustible</w:t>
      </w:r>
      <w:r w:rsidR="00EF5691" w:rsidRPr="004440DA">
        <w:rPr>
          <w:lang w:val="fr-CH"/>
        </w:rPr>
        <w:t xml:space="preserve"> utilisée dans les bacs pour feu en nappe</w:t>
      </w:r>
    </w:p>
    <w:p w:rsidR="00CC6672" w:rsidRPr="004440DA" w:rsidRDefault="00CC6672" w:rsidP="00CC6672">
      <w:pPr>
        <w:pStyle w:val="SingleTxt"/>
        <w:spacing w:after="0" w:line="120" w:lineRule="exact"/>
        <w:rPr>
          <w:sz w:val="10"/>
          <w:lang w:val="fr-CH"/>
        </w:rPr>
      </w:pPr>
    </w:p>
    <w:p w:rsidR="00CC6672" w:rsidRPr="004440DA" w:rsidRDefault="00CC6672" w:rsidP="00CC6672">
      <w:pPr>
        <w:pStyle w:val="SingleTxt"/>
        <w:spacing w:after="0" w:line="120" w:lineRule="exact"/>
        <w:rPr>
          <w:sz w:val="10"/>
          <w:lang w:val="fr-CH"/>
        </w:rPr>
      </w:pPr>
    </w:p>
    <w:tbl>
      <w:tblPr>
        <w:tblW w:w="7553"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4"/>
        <w:gridCol w:w="1266"/>
        <w:gridCol w:w="1124"/>
        <w:gridCol w:w="1266"/>
        <w:gridCol w:w="2013"/>
      </w:tblGrid>
      <w:tr w:rsidR="004440DA" w:rsidRPr="004440DA" w:rsidTr="00877F55">
        <w:trPr>
          <w:trHeight w:val="100"/>
          <w:tblHeader/>
        </w:trPr>
        <w:tc>
          <w:tcPr>
            <w:tcW w:w="1884" w:type="dxa"/>
            <w:shd w:val="clear" w:color="auto" w:fill="auto"/>
            <w:vAlign w:val="bottom"/>
            <w:hideMark/>
          </w:tcPr>
          <w:p w:rsidR="00EF5691" w:rsidRPr="004440DA" w:rsidRDefault="00EF5691" w:rsidP="00877F55">
            <w:pPr>
              <w:pStyle w:val="SingleTxt"/>
              <w:suppressAutoHyphens/>
              <w:spacing w:before="80" w:after="80" w:line="160" w:lineRule="exact"/>
              <w:ind w:left="45" w:right="45"/>
              <w:rPr>
                <w:bCs/>
                <w:i/>
                <w:sz w:val="14"/>
                <w:lang w:val="fr-CH"/>
              </w:rPr>
            </w:pPr>
            <w:r w:rsidRPr="004440DA">
              <w:rPr>
                <w:bCs/>
                <w:i/>
                <w:sz w:val="14"/>
                <w:lang w:val="fr-CH"/>
              </w:rPr>
              <w:t>Dimensions</w:t>
            </w:r>
          </w:p>
        </w:tc>
        <w:tc>
          <w:tcPr>
            <w:tcW w:w="1266"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5" w:right="45"/>
              <w:jc w:val="right"/>
              <w:rPr>
                <w:bCs/>
                <w:i/>
                <w:sz w:val="14"/>
                <w:lang w:val="fr-CH"/>
              </w:rPr>
            </w:pPr>
            <w:r w:rsidRPr="004440DA">
              <w:rPr>
                <w:bCs/>
                <w:i/>
                <w:sz w:val="14"/>
                <w:lang w:val="fr-CH"/>
              </w:rPr>
              <w:t>Eau</w:t>
            </w:r>
          </w:p>
        </w:tc>
        <w:tc>
          <w:tcPr>
            <w:tcW w:w="1124"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5" w:right="45"/>
              <w:jc w:val="right"/>
              <w:rPr>
                <w:bCs/>
                <w:i/>
                <w:sz w:val="14"/>
                <w:lang w:val="fr-CH"/>
              </w:rPr>
            </w:pPr>
            <w:r w:rsidRPr="004440DA">
              <w:rPr>
                <w:bCs/>
                <w:i/>
                <w:sz w:val="14"/>
                <w:lang w:val="fr-CH"/>
              </w:rPr>
              <w:t>Gazole</w:t>
            </w:r>
          </w:p>
        </w:tc>
        <w:tc>
          <w:tcPr>
            <w:tcW w:w="1266"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5" w:right="45"/>
              <w:jc w:val="right"/>
              <w:rPr>
                <w:bCs/>
                <w:i/>
                <w:sz w:val="14"/>
                <w:lang w:val="fr-CH"/>
              </w:rPr>
            </w:pPr>
            <w:r w:rsidRPr="004440DA">
              <w:rPr>
                <w:bCs/>
                <w:i/>
                <w:sz w:val="14"/>
                <w:lang w:val="fr-CH"/>
              </w:rPr>
              <w:t>Heptane</w:t>
            </w:r>
          </w:p>
        </w:tc>
        <w:tc>
          <w:tcPr>
            <w:tcW w:w="2013"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80" w:after="80" w:line="160" w:lineRule="exact"/>
              <w:ind w:left="45" w:right="45"/>
              <w:jc w:val="right"/>
              <w:rPr>
                <w:bCs/>
                <w:i/>
                <w:sz w:val="14"/>
                <w:lang w:val="fr-CH"/>
              </w:rPr>
            </w:pPr>
            <w:r w:rsidRPr="004440DA">
              <w:rPr>
                <w:bCs/>
                <w:i/>
                <w:sz w:val="14"/>
                <w:lang w:val="fr-CH"/>
              </w:rPr>
              <w:t>Utilisé pour le feu d’essai</w:t>
            </w:r>
          </w:p>
        </w:tc>
      </w:tr>
      <w:tr w:rsidR="004440DA" w:rsidRPr="004440DA" w:rsidTr="00877F55">
        <w:trPr>
          <w:trHeight w:val="100"/>
          <w:tblHeader/>
        </w:trPr>
        <w:tc>
          <w:tcPr>
            <w:tcW w:w="1884"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300 mm × 300 mm</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1,0 l</w:t>
            </w:r>
          </w:p>
        </w:tc>
        <w:tc>
          <w:tcPr>
            <w:tcW w:w="1124"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0,5 l</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0,2 l</w:t>
            </w:r>
          </w:p>
        </w:tc>
        <w:tc>
          <w:tcPr>
            <w:tcW w:w="2013" w:type="dxa"/>
            <w:shd w:val="clear" w:color="auto" w:fill="auto"/>
            <w:vAlign w:val="bottom"/>
            <w:hideMark/>
          </w:tcPr>
          <w:p w:rsidR="00EF5691" w:rsidRPr="004440DA" w:rsidRDefault="00EF0CB9"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#1, #2</w:t>
            </w:r>
          </w:p>
        </w:tc>
      </w:tr>
      <w:tr w:rsidR="004440DA" w:rsidRPr="004440DA" w:rsidTr="00877F55">
        <w:trPr>
          <w:trHeight w:val="100"/>
          <w:tblHeader/>
        </w:trPr>
        <w:tc>
          <w:tcPr>
            <w:tcW w:w="1884"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200 mm × 300 mm</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0,5 l</w:t>
            </w:r>
          </w:p>
        </w:tc>
        <w:tc>
          <w:tcPr>
            <w:tcW w:w="1124"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0,5 l</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0,2 l</w:t>
            </w:r>
          </w:p>
        </w:tc>
        <w:tc>
          <w:tcPr>
            <w:tcW w:w="2013"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#3</w:t>
            </w:r>
          </w:p>
        </w:tc>
      </w:tr>
      <w:tr w:rsidR="00EF5691" w:rsidRPr="004440DA" w:rsidTr="00877F55">
        <w:trPr>
          <w:trHeight w:val="100"/>
          <w:tblHeader/>
        </w:trPr>
        <w:tc>
          <w:tcPr>
            <w:tcW w:w="1884" w:type="dxa"/>
            <w:shd w:val="clear" w:color="auto" w:fill="auto"/>
            <w:vAlign w:val="bottom"/>
            <w:hideMark/>
          </w:tcPr>
          <w:p w:rsidR="00EF5691" w:rsidRPr="004440DA" w:rsidRDefault="00EF5691" w:rsidP="00877F55">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 xml:space="preserve">Ø 150 mm </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0,2 l </w:t>
            </w:r>
          </w:p>
        </w:tc>
        <w:tc>
          <w:tcPr>
            <w:tcW w:w="1124"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0,2 l </w:t>
            </w:r>
          </w:p>
        </w:tc>
        <w:tc>
          <w:tcPr>
            <w:tcW w:w="1266"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0,1 l </w:t>
            </w:r>
          </w:p>
        </w:tc>
        <w:tc>
          <w:tcPr>
            <w:tcW w:w="2013" w:type="dxa"/>
            <w:shd w:val="clear" w:color="auto" w:fill="auto"/>
            <w:vAlign w:val="bottom"/>
            <w:hideMark/>
          </w:tcPr>
          <w:p w:rsidR="00EF5691" w:rsidRPr="004440DA" w:rsidRDefault="00EF5691"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#4 </w:t>
            </w:r>
          </w:p>
        </w:tc>
      </w:tr>
    </w:tbl>
    <w:p w:rsidR="00CC6672" w:rsidRPr="004440DA" w:rsidRDefault="00CC6672" w:rsidP="00CC6672">
      <w:pPr>
        <w:pStyle w:val="SingleTxt"/>
        <w:spacing w:after="0" w:line="120" w:lineRule="exact"/>
        <w:rPr>
          <w:b/>
          <w:sz w:val="10"/>
          <w:lang w:val="fr-CH"/>
        </w:rPr>
      </w:pPr>
    </w:p>
    <w:p w:rsidR="00CC6672" w:rsidRPr="004440DA" w:rsidRDefault="00CC6672" w:rsidP="00CC6672">
      <w:pPr>
        <w:pStyle w:val="SingleTxt"/>
        <w:spacing w:after="0" w:line="120" w:lineRule="exact"/>
        <w:rPr>
          <w:b/>
          <w:sz w:val="10"/>
          <w:lang w:val="fr-CH"/>
        </w:rPr>
      </w:pPr>
    </w:p>
    <w:p w:rsidR="00EF5691" w:rsidRPr="004440DA" w:rsidRDefault="00EF5691" w:rsidP="00CC6672">
      <w:pPr>
        <w:pStyle w:val="SingleTxt"/>
        <w:ind w:left="2218" w:hanging="951"/>
        <w:rPr>
          <w:lang w:val="fr-CH"/>
        </w:rPr>
      </w:pPr>
      <w:r w:rsidRPr="004440DA">
        <w:rPr>
          <w:strike/>
          <w:lang w:val="fr-CH"/>
        </w:rPr>
        <w:t>2.4</w:t>
      </w:r>
      <w:r w:rsidRPr="004440DA">
        <w:rPr>
          <w:lang w:val="fr-CH"/>
        </w:rPr>
        <w:t xml:space="preserve"> </w:t>
      </w:r>
      <w:r w:rsidRPr="004440DA">
        <w:rPr>
          <w:b/>
          <w:bCs/>
          <w:lang w:val="fr-CH"/>
        </w:rPr>
        <w:t>2.3</w:t>
      </w:r>
      <w:r w:rsidRPr="004440DA">
        <w:rPr>
          <w:lang w:val="fr-CH"/>
        </w:rPr>
        <w:tab/>
        <w:t>Le feu d’essai #2 est constitué d’un feu en nappe d’heptane et de deux panneaux de fibre imbibés de gazole d</w:t>
      </w:r>
      <w:r w:rsidR="00CC6672" w:rsidRPr="004440DA">
        <w:rPr>
          <w:lang w:val="fr-CH"/>
        </w:rPr>
        <w:t>ont la densité à sec est de 3,5 </w:t>
      </w:r>
      <w:r w:rsidRPr="004440DA">
        <w:rPr>
          <w:lang w:val="fr-CH"/>
        </w:rPr>
        <w:t>kg/m</w:t>
      </w:r>
      <w:r w:rsidRPr="004440DA">
        <w:rPr>
          <w:vertAlign w:val="superscript"/>
          <w:lang w:val="fr-CH"/>
        </w:rPr>
        <w:t>3</w:t>
      </w:r>
      <w:r w:rsidRPr="004440DA">
        <w:rPr>
          <w:lang w:val="fr-CH"/>
        </w:rPr>
        <w:t>. Les dimensions des panneaux de f</w:t>
      </w:r>
      <w:r w:rsidR="00CC6672" w:rsidRPr="004440DA">
        <w:rPr>
          <w:lang w:val="fr-CH"/>
        </w:rPr>
        <w:t>ibre doivent être d’au moins 12 mm × 295 mm × 190 </w:t>
      </w:r>
      <w:r w:rsidRPr="004440DA">
        <w:rPr>
          <w:lang w:val="fr-CH"/>
        </w:rPr>
        <w:t>mm. Ils doiven</w:t>
      </w:r>
      <w:r w:rsidR="00CC6672" w:rsidRPr="004440DA">
        <w:rPr>
          <w:lang w:val="fr-CH"/>
        </w:rPr>
        <w:t>t être constitués d’au moins 90 </w:t>
      </w:r>
      <w:r w:rsidRPr="004440DA">
        <w:rPr>
          <w:lang w:val="fr-CH"/>
        </w:rPr>
        <w:t>% de bois. Leur taux d’humidité avant d’être imbibés d</w:t>
      </w:r>
      <w:r w:rsidR="00CC6672" w:rsidRPr="004440DA">
        <w:rPr>
          <w:lang w:val="fr-CH"/>
        </w:rPr>
        <w:t>e gazole ne doit pas dépasser 7 </w:t>
      </w:r>
      <w:r w:rsidRPr="004440DA">
        <w:rPr>
          <w:lang w:val="fr-CH"/>
        </w:rPr>
        <w:t xml:space="preserve">%. Les panneaux doivent être </w:t>
      </w:r>
      <w:r w:rsidR="00877F55" w:rsidRPr="004440DA">
        <w:rPr>
          <w:lang w:val="fr-CH"/>
        </w:rPr>
        <w:t>complétement</w:t>
      </w:r>
      <w:r w:rsidRPr="004440DA">
        <w:rPr>
          <w:lang w:val="fr-CH"/>
        </w:rPr>
        <w:t xml:space="preserve"> immergés dan</w:t>
      </w:r>
      <w:r w:rsidR="00CC6672" w:rsidRPr="004440DA">
        <w:rPr>
          <w:lang w:val="fr-CH"/>
        </w:rPr>
        <w:t>s le gazole pendant au moins 10 </w:t>
      </w:r>
      <w:r w:rsidRPr="004440DA">
        <w:rPr>
          <w:lang w:val="fr-CH"/>
        </w:rPr>
        <w:t xml:space="preserve">min avant l’essai et montés verticalement sur le plateau </w:t>
      </w:r>
      <w:r w:rsidR="00CC6672" w:rsidRPr="004440DA">
        <w:rPr>
          <w:lang w:val="fr-CH"/>
        </w:rPr>
        <w:t>pour feu en nappe au maximum 10 </w:t>
      </w:r>
      <w:r w:rsidRPr="004440DA">
        <w:rPr>
          <w:lang w:val="fr-CH"/>
        </w:rPr>
        <w:t>min avant le début de l’essai.</w:t>
      </w:r>
    </w:p>
    <w:p w:rsidR="00EF5691" w:rsidRPr="004440DA" w:rsidRDefault="00EF5691" w:rsidP="00CC6672">
      <w:pPr>
        <w:pStyle w:val="SingleTxt"/>
        <w:ind w:left="2218" w:hanging="951"/>
        <w:rPr>
          <w:lang w:val="fr-CH"/>
        </w:rPr>
      </w:pPr>
      <w:r w:rsidRPr="004440DA">
        <w:rPr>
          <w:strike/>
          <w:lang w:val="fr-CH"/>
        </w:rPr>
        <w:t>2.5</w:t>
      </w:r>
      <w:r w:rsidRPr="004440DA">
        <w:rPr>
          <w:lang w:val="fr-CH"/>
        </w:rPr>
        <w:t xml:space="preserve"> </w:t>
      </w:r>
      <w:r w:rsidRPr="004440DA">
        <w:rPr>
          <w:b/>
          <w:bCs/>
          <w:lang w:val="fr-CH"/>
        </w:rPr>
        <w:t>2.4</w:t>
      </w:r>
      <w:r w:rsidRPr="004440DA">
        <w:rPr>
          <w:lang w:val="fr-CH"/>
        </w:rPr>
        <w:tab/>
        <w:t>Les feux d’essai #5 et #6 sont constitués de jets pulvérisés de gazole , tandis que le feu d’essai #7 consiste en un feu de fuite d’huile s’écoulant goutte à goutte (inflammation sur une surface chaude).</w:t>
      </w:r>
    </w:p>
    <w:p w:rsidR="00EF5691" w:rsidRPr="004440DA" w:rsidRDefault="00CC6672" w:rsidP="00CC6672">
      <w:pPr>
        <w:pStyle w:val="SingleTxt"/>
        <w:ind w:left="2218" w:hanging="951"/>
        <w:rPr>
          <w:lang w:val="fr-CH"/>
        </w:rPr>
      </w:pPr>
      <w:r w:rsidRPr="004440DA">
        <w:rPr>
          <w:lang w:val="fr-CH"/>
        </w:rPr>
        <w:tab/>
      </w:r>
      <w:r w:rsidRPr="004440DA">
        <w:rPr>
          <w:lang w:val="fr-CH"/>
        </w:rPr>
        <w:tab/>
      </w:r>
      <w:r w:rsidR="00EF5691" w:rsidRPr="004440DA">
        <w:rPr>
          <w:lang w:val="fr-CH"/>
        </w:rPr>
        <w:t>La buse de pulvérisation à utiliser pour le feu d’essai #5 doit être du type Lechler 460.368.30 ou un modèle équivalent. Pour le feu d’essai #6, elle doit être du type Lechler 212.245.11 ou un modèle équivalent, et dans le cas du feu d’essai #7, du type Danfoss 0.60X80H ou un modèle équivalent.</w:t>
      </w:r>
    </w:p>
    <w:p w:rsidR="00EF5691" w:rsidRPr="004440DA" w:rsidRDefault="00EF5691" w:rsidP="00EF5691">
      <w:pPr>
        <w:pStyle w:val="SingleTxt"/>
        <w:rPr>
          <w:bCs/>
          <w:lang w:val="fr-CH"/>
        </w:rPr>
      </w:pPr>
      <w:r w:rsidRPr="004440DA">
        <w:rPr>
          <w:bCs/>
          <w:lang w:val="fr-CH"/>
        </w:rPr>
        <w:t>3.</w:t>
      </w:r>
      <w:r w:rsidRPr="004440DA">
        <w:rPr>
          <w:bCs/>
          <w:lang w:val="fr-CH"/>
        </w:rPr>
        <w:tab/>
      </w:r>
      <w:r w:rsidR="00CC6672" w:rsidRPr="004440DA">
        <w:rPr>
          <w:bCs/>
          <w:lang w:val="fr-CH"/>
        </w:rPr>
        <w:tab/>
      </w:r>
      <w:r w:rsidRPr="004440DA">
        <w:rPr>
          <w:bCs/>
          <w:lang w:val="fr-CH"/>
        </w:rPr>
        <w:t>Installation du système d’extinction d’incendie</w:t>
      </w:r>
    </w:p>
    <w:p w:rsidR="00EF5691" w:rsidRPr="004440DA" w:rsidRDefault="00EF5691" w:rsidP="00CC6672">
      <w:pPr>
        <w:pStyle w:val="SingleTxt"/>
        <w:ind w:left="2218" w:hanging="951"/>
        <w:rPr>
          <w:b/>
          <w:lang w:val="fr-CH"/>
        </w:rPr>
      </w:pPr>
      <w:r w:rsidRPr="004440DA">
        <w:rPr>
          <w:bCs/>
          <w:lang w:val="fr-CH"/>
        </w:rPr>
        <w:t>3.1</w:t>
      </w:r>
      <w:r w:rsidRPr="004440DA">
        <w:rPr>
          <w:bCs/>
          <w:lang w:val="fr-CH"/>
        </w:rPr>
        <w:tab/>
      </w:r>
      <w:r w:rsidR="00CC6672" w:rsidRPr="004440DA">
        <w:rPr>
          <w:b/>
          <w:lang w:val="fr-CH"/>
        </w:rPr>
        <w:tab/>
      </w:r>
      <w:r w:rsidRPr="004440DA">
        <w:rPr>
          <w:lang w:val="fr-CH"/>
        </w:rPr>
        <w:t xml:space="preserve">Pour obtenir les conditions minimales de débit de décharge, </w:t>
      </w:r>
      <w:r w:rsidRPr="004440DA">
        <w:rPr>
          <w:strike/>
          <w:lang w:val="fr-CH"/>
        </w:rPr>
        <w:t>il faut assembler</w:t>
      </w:r>
      <w:r w:rsidRPr="004440DA">
        <w:rPr>
          <w:lang w:val="fr-CH"/>
        </w:rPr>
        <w:t xml:space="preserve"> un système extincteur doit être assemblé </w:t>
      </w:r>
      <w:r w:rsidRPr="004440DA">
        <w:rPr>
          <w:strike/>
          <w:lang w:val="fr-CH"/>
        </w:rPr>
        <w:t>en utilisant les limitations maximales de la tuyauterie</w:t>
      </w:r>
      <w:r w:rsidRPr="004440DA">
        <w:rPr>
          <w:b/>
          <w:lang w:val="fr-CH"/>
        </w:rPr>
        <w:t xml:space="preserve"> à ses limites maximales de dimensionnement </w:t>
      </w:r>
      <w:r w:rsidRPr="004440DA">
        <w:rPr>
          <w:lang w:val="fr-CH"/>
        </w:rPr>
        <w:t>en ce qui concerne le nombre des raccords ainsi que la taille et la longueur du tuyau. La bouteille doit être utilisée à sa capacité nominale et la bouteille à gaz ou la cartouche de gaz doit être mise sous pression avec le gaz propulseur à la pression normale de fonctionnement.</w:t>
      </w:r>
    </w:p>
    <w:p w:rsidR="00EF5691" w:rsidRPr="004440DA" w:rsidRDefault="00EF5691" w:rsidP="00CC6672">
      <w:pPr>
        <w:pStyle w:val="SingleTxt"/>
        <w:ind w:left="2218" w:hanging="951"/>
        <w:rPr>
          <w:lang w:val="fr-CH"/>
        </w:rPr>
      </w:pPr>
      <w:r w:rsidRPr="004440DA">
        <w:rPr>
          <w:bCs/>
          <w:lang w:val="fr-CH"/>
        </w:rPr>
        <w:t>3.2</w:t>
      </w:r>
      <w:r w:rsidRPr="004440DA">
        <w:rPr>
          <w:bCs/>
          <w:lang w:val="fr-CH"/>
        </w:rPr>
        <w:tab/>
      </w:r>
      <w:r w:rsidR="00CC6672" w:rsidRPr="004440DA">
        <w:rPr>
          <w:lang w:val="fr-CH"/>
        </w:rPr>
        <w:tab/>
      </w:r>
      <w:r w:rsidRPr="004440DA">
        <w:rPr>
          <w:lang w:val="fr-CH"/>
        </w:rPr>
        <w:t xml:space="preserve">Le système d’extinction d’incendie doit être installé par le fabricant ou le fournisseur. La figure 11 indique la zone où il est possible de placer les points de décharge de l’agent extincteur tels que buses, générateurs d’agent extincteur ou tubes de décharge. Les points de décharge doivent être positionnés à l’intérieur du dispositif d’essai dans deux zones différentes : </w:t>
      </w:r>
    </w:p>
    <w:p w:rsidR="00EF5691" w:rsidRPr="004440DA" w:rsidRDefault="00CC6672" w:rsidP="00CC6672">
      <w:pPr>
        <w:pStyle w:val="SingleTxt"/>
        <w:ind w:left="2693" w:hanging="1426"/>
        <w:rPr>
          <w:lang w:val="fr-CH"/>
        </w:rPr>
      </w:pPr>
      <w:r w:rsidRPr="004440DA">
        <w:rPr>
          <w:lang w:val="fr-CH"/>
        </w:rPr>
        <w:tab/>
      </w:r>
      <w:r w:rsidRPr="004440DA">
        <w:rPr>
          <w:lang w:val="fr-CH"/>
        </w:rPr>
        <w:tab/>
      </w:r>
      <w:r w:rsidR="00EF5691" w:rsidRPr="004440DA">
        <w:rPr>
          <w:lang w:val="fr-CH"/>
        </w:rPr>
        <w:t>a)</w:t>
      </w:r>
      <w:r w:rsidR="00EF5691" w:rsidRPr="004440DA">
        <w:rPr>
          <w:lang w:val="fr-CH"/>
        </w:rPr>
        <w:tab/>
        <w:t>Dans le plafond et sur la paroi arrière. Les points de décharge installés au plaf</w:t>
      </w:r>
      <w:r w:rsidRPr="004440DA">
        <w:rPr>
          <w:lang w:val="fr-CH"/>
        </w:rPr>
        <w:t xml:space="preserve">ond doivent être à au moins 750 mm au-dessus du sol </w:t>
      </w:r>
      <w:r w:rsidRPr="004440DA">
        <w:rPr>
          <w:lang w:val="fr-CH"/>
        </w:rPr>
        <w:lastRenderedPageBreak/>
        <w:t>(z ≥ </w:t>
      </w:r>
      <w:r w:rsidR="00EF5691" w:rsidRPr="004440DA">
        <w:rPr>
          <w:lang w:val="fr-CH"/>
        </w:rPr>
        <w:t>0,75) et en dehors de l’obstruction 1. Les buses placées</w:t>
      </w:r>
      <w:r w:rsidRPr="004440DA">
        <w:rPr>
          <w:lang w:val="fr-CH"/>
        </w:rPr>
        <w:t xml:space="preserve"> à l’arrière doivent être à 350 </w:t>
      </w:r>
      <w:r w:rsidR="00EF5691" w:rsidRPr="004440DA">
        <w:rPr>
          <w:lang w:val="fr-CH"/>
        </w:rPr>
        <w:t>mm</w:t>
      </w:r>
      <w:r w:rsidRPr="004440DA">
        <w:rPr>
          <w:lang w:val="fr-CH"/>
        </w:rPr>
        <w:t xml:space="preserve"> au plus de la paroi arrière (y ≥ 1,15) et à 450 mm au moins du sol (z ≥ </w:t>
      </w:r>
      <w:r w:rsidR="00EF5691" w:rsidRPr="004440DA">
        <w:rPr>
          <w:lang w:val="fr-CH"/>
        </w:rPr>
        <w:t>0,45). Les figures 17 et 18 montrent l’emplacement où les buses peuvent être situées;</w:t>
      </w:r>
    </w:p>
    <w:p w:rsidR="00EF5691" w:rsidRPr="004440DA" w:rsidRDefault="00CC6672" w:rsidP="00CC6672">
      <w:pPr>
        <w:pStyle w:val="SingleTxt"/>
        <w:ind w:left="2693" w:hanging="1426"/>
        <w:rPr>
          <w:lang w:val="fr-CH"/>
        </w:rPr>
      </w:pPr>
      <w:r w:rsidRPr="004440DA">
        <w:rPr>
          <w:lang w:val="fr-CH"/>
        </w:rPr>
        <w:tab/>
      </w:r>
      <w:r w:rsidRPr="004440DA">
        <w:rPr>
          <w:lang w:val="fr-CH"/>
        </w:rPr>
        <w:tab/>
      </w:r>
      <w:r w:rsidR="00EF5691" w:rsidRPr="004440DA">
        <w:rPr>
          <w:lang w:val="fr-CH"/>
        </w:rPr>
        <w:t>b)</w:t>
      </w:r>
      <w:r w:rsidR="00EF5691" w:rsidRPr="004440DA">
        <w:rPr>
          <w:lang w:val="fr-CH"/>
        </w:rPr>
        <w:tab/>
        <w:t>À l’intérieur du petit boîtier (désigné «</w:t>
      </w:r>
      <w:r w:rsidRPr="004440DA">
        <w:rPr>
          <w:lang w:val="fr-CH"/>
        </w:rPr>
        <w:t> </w:t>
      </w:r>
      <w:r w:rsidR="00EF5691" w:rsidRPr="004440DA">
        <w:rPr>
          <w:lang w:val="fr-CH"/>
        </w:rPr>
        <w:t>obstruction 4</w:t>
      </w:r>
      <w:r w:rsidRPr="004440DA">
        <w:rPr>
          <w:lang w:val="fr-CH"/>
        </w:rPr>
        <w:t> </w:t>
      </w:r>
      <w:r w:rsidR="00EF5691" w:rsidRPr="004440DA">
        <w:rPr>
          <w:lang w:val="fr-CH"/>
        </w:rPr>
        <w:t>») qui se trouve à l’arrière du dispositif d’essai. Les buses doivent être installées dans le plafond de boîtier</w:t>
      </w:r>
      <w:r w:rsidRPr="004440DA">
        <w:rPr>
          <w:lang w:val="fr-CH"/>
        </w:rPr>
        <w:t>, à au moins 290 mm du sol (z ≥ </w:t>
      </w:r>
      <w:r w:rsidR="00EF5691" w:rsidRPr="004440DA">
        <w:rPr>
          <w:lang w:val="fr-CH"/>
        </w:rPr>
        <w:t>0,29).</w:t>
      </w:r>
    </w:p>
    <w:p w:rsidR="00B0331A" w:rsidRPr="004440DA" w:rsidRDefault="00B0331A" w:rsidP="00CC6672">
      <w:pPr>
        <w:pStyle w:val="SingleTxt"/>
        <w:spacing w:after="0" w:line="120" w:lineRule="exact"/>
        <w:ind w:left="2693" w:hanging="1426"/>
        <w:rPr>
          <w:sz w:val="10"/>
          <w:lang w:val="fr-CH"/>
        </w:rPr>
      </w:pPr>
    </w:p>
    <w:p w:rsidR="00EF5691" w:rsidRPr="004440DA" w:rsidRDefault="00CC6672" w:rsidP="00CC667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11</w:t>
      </w:r>
      <w:r w:rsidRPr="004440DA">
        <w:rPr>
          <w:lang w:val="fr-CH"/>
        </w:rPr>
        <w:t xml:space="preserve"> </w:t>
      </w:r>
      <w:r w:rsidR="00EF5691" w:rsidRPr="004440DA">
        <w:rPr>
          <w:lang w:val="fr-CH"/>
        </w:rPr>
        <w:br/>
        <w:t>Positionnement des buses vu de l’arrière du dispositif d’essai</w:t>
      </w:r>
    </w:p>
    <w:p w:rsidR="00CC6672" w:rsidRPr="004440DA" w:rsidRDefault="00CC6672" w:rsidP="00CC6672">
      <w:pPr>
        <w:pStyle w:val="SingleTxt"/>
        <w:spacing w:after="0" w:line="120" w:lineRule="exact"/>
        <w:rPr>
          <w:sz w:val="10"/>
          <w:lang w:val="fr-CH"/>
        </w:rPr>
      </w:pPr>
    </w:p>
    <w:p w:rsidR="00CC6672" w:rsidRPr="004440DA" w:rsidRDefault="00CC6672" w:rsidP="00CC6672">
      <w:pPr>
        <w:pStyle w:val="SingleTxt"/>
        <w:spacing w:after="0" w:line="120" w:lineRule="exact"/>
        <w:rPr>
          <w:sz w:val="10"/>
          <w:lang w:val="fr-CH"/>
        </w:rPr>
      </w:pPr>
    </w:p>
    <w:bookmarkStart w:id="25" w:name="_MON_1457426341"/>
    <w:bookmarkStart w:id="26" w:name="_MON_1457426373"/>
    <w:bookmarkStart w:id="27" w:name="_MON_1457426389"/>
    <w:bookmarkStart w:id="28" w:name="_MON_1457355057"/>
    <w:bookmarkEnd w:id="25"/>
    <w:bookmarkEnd w:id="26"/>
    <w:bookmarkEnd w:id="27"/>
    <w:bookmarkEnd w:id="28"/>
    <w:bookmarkStart w:id="29" w:name="_MON_1457426120"/>
    <w:bookmarkEnd w:id="29"/>
    <w:p w:rsidR="00EF5691" w:rsidRPr="004440DA" w:rsidRDefault="003D1FC1" w:rsidP="00CC6672">
      <w:pPr>
        <w:pStyle w:val="SingleTxt"/>
        <w:spacing w:line="240" w:lineRule="auto"/>
        <w:rPr>
          <w:lang w:val="fr-CH"/>
        </w:rPr>
      </w:pPr>
      <w:r w:rsidRPr="004440DA">
        <w:rPr>
          <w:lang w:val="fr-CH"/>
        </w:rPr>
        <w:object w:dxaOrig="7488" w:dyaOrig="4976">
          <v:shape id="_x0000_i1027" type="#_x0000_t75" style="width:374.4pt;height:248.8pt" o:ole="">
            <v:imagedata r:id="rId31" o:title="" cropbottom="7509f"/>
          </v:shape>
          <o:OLEObject Type="Embed" ProgID="Word.Picture.8" ShapeID="_x0000_i1027" DrawAspect="Content" ObjectID="_1502000086" r:id="rId32"/>
        </w:object>
      </w:r>
    </w:p>
    <w:p w:rsidR="003D1FC1" w:rsidRPr="004440DA" w:rsidRDefault="003D1FC1" w:rsidP="003D1FC1">
      <w:pPr>
        <w:pStyle w:val="SingleTxt"/>
        <w:spacing w:after="0" w:line="120" w:lineRule="exact"/>
        <w:rPr>
          <w:sz w:val="10"/>
          <w:lang w:val="fr-CH"/>
        </w:rPr>
      </w:pPr>
    </w:p>
    <w:p w:rsidR="003D1FC1" w:rsidRPr="004440DA" w:rsidRDefault="003D1FC1" w:rsidP="003D1FC1">
      <w:pPr>
        <w:pStyle w:val="SingleTxt"/>
        <w:spacing w:after="0" w:line="120" w:lineRule="exact"/>
        <w:rPr>
          <w:b/>
          <w:sz w:val="10"/>
          <w:lang w:val="fr-CH"/>
        </w:rPr>
      </w:pPr>
    </w:p>
    <w:p w:rsidR="00EF5691" w:rsidRPr="004440DA" w:rsidRDefault="00EF5691" w:rsidP="003D1FC1">
      <w:pPr>
        <w:pStyle w:val="SingleTxt"/>
        <w:ind w:left="2218" w:hanging="951"/>
        <w:rPr>
          <w:lang w:val="fr-CH"/>
        </w:rPr>
      </w:pPr>
      <w:r w:rsidRPr="004440DA">
        <w:rPr>
          <w:bCs/>
          <w:lang w:val="fr-CH"/>
        </w:rPr>
        <w:t>3.3</w:t>
      </w:r>
      <w:r w:rsidRPr="004440DA">
        <w:rPr>
          <w:bCs/>
          <w:lang w:val="fr-CH"/>
        </w:rPr>
        <w:tab/>
      </w:r>
      <w:r w:rsidR="003D1FC1" w:rsidRPr="004440DA">
        <w:rPr>
          <w:bCs/>
          <w:lang w:val="fr-CH"/>
        </w:rPr>
        <w:tab/>
      </w:r>
      <w:r w:rsidRPr="004440DA">
        <w:rPr>
          <w:lang w:val="fr-CH"/>
        </w:rPr>
        <w:t>Les caractéristiques d’installation et de configuration du système doivent être suivies et enregistrées dans la documentation avant l’essai (quantités d’agent extincteur et de gaz propulseur, pression du système, nombre, type et emplacement des points de décharge, longueur des tuyaux et nombre des raccords).</w:t>
      </w:r>
    </w:p>
    <w:p w:rsidR="00EF5691" w:rsidRPr="004440DA" w:rsidRDefault="003D1FC1" w:rsidP="003D1FC1">
      <w:pPr>
        <w:pStyle w:val="SingleTxt"/>
        <w:ind w:left="2218" w:hanging="951"/>
        <w:rPr>
          <w:lang w:val="fr-CH"/>
        </w:rPr>
      </w:pPr>
      <w:r w:rsidRPr="004440DA">
        <w:rPr>
          <w:lang w:val="fr-CH"/>
        </w:rPr>
        <w:tab/>
      </w:r>
      <w:r w:rsidRPr="004440DA">
        <w:rPr>
          <w:lang w:val="fr-CH"/>
        </w:rPr>
        <w:tab/>
      </w:r>
      <w:r w:rsidR="00EF5691" w:rsidRPr="004440DA">
        <w:rPr>
          <w:lang w:val="fr-CH"/>
        </w:rPr>
        <w:t>La température doit être mesurée pendant les essais de réallumage aux endroits spécifiés à l’appendice 1.</w:t>
      </w:r>
    </w:p>
    <w:p w:rsidR="00EF5691" w:rsidRPr="004440DA" w:rsidRDefault="00EF5691" w:rsidP="00085DD6">
      <w:pPr>
        <w:pStyle w:val="SingleTxt"/>
        <w:keepNext/>
        <w:keepLines/>
        <w:rPr>
          <w:b/>
          <w:lang w:val="fr-CH"/>
        </w:rPr>
      </w:pPr>
      <w:r w:rsidRPr="004440DA">
        <w:rPr>
          <w:bCs/>
          <w:lang w:val="fr-CH"/>
        </w:rPr>
        <w:t>3.4</w:t>
      </w:r>
      <w:r w:rsidRPr="004440DA">
        <w:rPr>
          <w:bCs/>
          <w:lang w:val="fr-CH"/>
        </w:rPr>
        <w:tab/>
      </w:r>
      <w:r w:rsidR="003D1FC1" w:rsidRPr="004440DA">
        <w:rPr>
          <w:b/>
          <w:lang w:val="fr-CH"/>
        </w:rPr>
        <w:tab/>
      </w:r>
      <w:r w:rsidRPr="004440DA">
        <w:rPr>
          <w:b/>
          <w:lang w:val="fr-CH"/>
        </w:rPr>
        <w:t>Mode opératoire</w:t>
      </w:r>
    </w:p>
    <w:p w:rsidR="00EF5691" w:rsidRPr="004440DA" w:rsidRDefault="00EF5691" w:rsidP="003D1FC1">
      <w:pPr>
        <w:pStyle w:val="SingleTxt"/>
        <w:ind w:left="2218" w:hanging="951"/>
        <w:rPr>
          <w:bCs/>
          <w:lang w:val="fr-CH"/>
        </w:rPr>
      </w:pPr>
      <w:r w:rsidRPr="004440DA">
        <w:rPr>
          <w:bCs/>
          <w:lang w:val="fr-CH"/>
        </w:rPr>
        <w:t>3.4.1</w:t>
      </w:r>
      <w:r w:rsidRPr="004440DA">
        <w:rPr>
          <w:bCs/>
          <w:lang w:val="fr-CH"/>
        </w:rPr>
        <w:tab/>
      </w:r>
      <w:r w:rsidR="003D1FC1" w:rsidRPr="004440DA">
        <w:rPr>
          <w:bCs/>
          <w:lang w:val="fr-CH"/>
        </w:rPr>
        <w:tab/>
      </w:r>
      <w:r w:rsidRPr="004440DA">
        <w:rPr>
          <w:lang w:val="fr-CH"/>
        </w:rPr>
        <w:t>Les bacs pour feu en nappe doivent être remplis de gazole et d’heptane sur une nappe d’eau, selon les quantités indiquées dans le tableau 7</w:t>
      </w:r>
      <w:r w:rsidRPr="004440DA">
        <w:rPr>
          <w:bCs/>
          <w:lang w:val="fr-CH"/>
        </w:rPr>
        <w:t xml:space="preserve">. </w:t>
      </w:r>
      <w:r w:rsidRPr="004440DA">
        <w:rPr>
          <w:b/>
          <w:lang w:val="fr-CH"/>
        </w:rPr>
        <w:t xml:space="preserve">Dans les cas où des panneaux de fibre </w:t>
      </w:r>
      <w:r w:rsidRPr="004440DA">
        <w:rPr>
          <w:strike/>
          <w:lang w:val="fr-CH"/>
        </w:rPr>
        <w:t>doivent être utilisés</w:t>
      </w:r>
      <w:r w:rsidRPr="004440DA">
        <w:rPr>
          <w:b/>
          <w:lang w:val="fr-CH"/>
        </w:rPr>
        <w:t xml:space="preserve"> sont</w:t>
      </w:r>
      <w:r w:rsidR="00870A6B" w:rsidRPr="004440DA">
        <w:rPr>
          <w:b/>
          <w:lang w:val="fr-CH"/>
        </w:rPr>
        <w:t xml:space="preserve"> prescrits comme source d’</w:t>
      </w:r>
      <w:r w:rsidRPr="004440DA">
        <w:rPr>
          <w:b/>
          <w:lang w:val="fr-CH"/>
        </w:rPr>
        <w:t xml:space="preserve">inflammation, ils doivent être imbibés </w:t>
      </w:r>
      <w:r w:rsidRPr="004440DA">
        <w:rPr>
          <w:lang w:val="fr-CH"/>
        </w:rPr>
        <w:t xml:space="preserve">de gazole avant l’essai, conformément aux instructions du paragraphe </w:t>
      </w:r>
      <w:r w:rsidRPr="004440DA">
        <w:rPr>
          <w:strike/>
          <w:lang w:val="fr-CH"/>
        </w:rPr>
        <w:t>2.4</w:t>
      </w:r>
      <w:r w:rsidRPr="004440DA">
        <w:rPr>
          <w:b/>
          <w:lang w:val="fr-CH"/>
        </w:rPr>
        <w:t xml:space="preserve"> 2.3</w:t>
      </w:r>
      <w:r w:rsidRPr="004440DA">
        <w:rPr>
          <w:bCs/>
          <w:lang w:val="fr-CH"/>
        </w:rPr>
        <w:t>.</w:t>
      </w:r>
    </w:p>
    <w:p w:rsidR="00EF5691" w:rsidRPr="004440DA" w:rsidRDefault="00EF5691" w:rsidP="003D1FC1">
      <w:pPr>
        <w:pStyle w:val="SingleTxt"/>
        <w:ind w:left="2218" w:hanging="951"/>
        <w:rPr>
          <w:b/>
          <w:lang w:val="fr-CH"/>
        </w:rPr>
      </w:pPr>
      <w:r w:rsidRPr="004440DA">
        <w:rPr>
          <w:bCs/>
          <w:lang w:val="fr-CH"/>
        </w:rPr>
        <w:t>3.4.2</w:t>
      </w:r>
      <w:r w:rsidRPr="004440DA">
        <w:rPr>
          <w:bCs/>
          <w:lang w:val="fr-CH"/>
        </w:rPr>
        <w:tab/>
      </w:r>
      <w:r w:rsidR="003D1FC1" w:rsidRPr="004440DA">
        <w:rPr>
          <w:bCs/>
          <w:lang w:val="fr-CH"/>
        </w:rPr>
        <w:tab/>
      </w:r>
      <w:r w:rsidRPr="004440DA">
        <w:rPr>
          <w:lang w:val="fr-CH"/>
        </w:rPr>
        <w:t>Une période de précombustion selon les paramètres des appendices 2 à 5 est requise. Cette période est mesurée à partir du moment où le premier feu est allumé</w:t>
      </w:r>
      <w:r w:rsidRPr="004440DA">
        <w:rPr>
          <w:bCs/>
          <w:lang w:val="fr-CH"/>
        </w:rPr>
        <w:t xml:space="preserve">. </w:t>
      </w:r>
      <w:r w:rsidRPr="004440DA">
        <w:rPr>
          <w:lang w:val="fr-CH"/>
        </w:rPr>
        <w:t>Tous les feux en nappe prévus dans les scénarios d’essai doivent être allumés dans le laps de temps imparti, conformément aux appendices 2 à 5, au moyen d’une source d’inflammation appropriée</w:t>
      </w:r>
      <w:r w:rsidRPr="004440DA">
        <w:rPr>
          <w:bCs/>
          <w:lang w:val="fr-CH"/>
        </w:rPr>
        <w:t xml:space="preserve">. </w:t>
      </w:r>
      <w:r w:rsidRPr="004440DA">
        <w:rPr>
          <w:strike/>
          <w:lang w:val="fr-CH"/>
        </w:rPr>
        <w:t>Le scénario</w:t>
      </w:r>
      <w:r w:rsidRPr="004440DA">
        <w:rPr>
          <w:b/>
          <w:lang w:val="fr-CH"/>
        </w:rPr>
        <w:t xml:space="preserve"> Les essais du feu à faible charge calorifique du Tableau 1 </w:t>
      </w:r>
      <w:r w:rsidRPr="004440DA">
        <w:rPr>
          <w:lang w:val="fr-CH"/>
        </w:rPr>
        <w:t>de l’appendice 3</w:t>
      </w:r>
      <w:r w:rsidRPr="004440DA">
        <w:rPr>
          <w:b/>
          <w:strike/>
          <w:lang w:val="fr-CH"/>
        </w:rPr>
        <w:t xml:space="preserve"> </w:t>
      </w:r>
      <w:r w:rsidRPr="004440DA">
        <w:rPr>
          <w:b/>
          <w:strike/>
          <w:lang w:val="fr-CH"/>
        </w:rPr>
        <w:lastRenderedPageBreak/>
        <w:t xml:space="preserve">peuvent être exécutés soit </w:t>
      </w:r>
      <w:r w:rsidRPr="004440DA">
        <w:rPr>
          <w:strike/>
          <w:lang w:val="fr-CH"/>
        </w:rPr>
        <w:t>avec un seul feu d’essai à la fois, soit avec les feux d’essai combinés au système d’extinction des incendies, pour montrer que celui-ci est capable d’éteindre tous les feux, séparément ou ensemble</w:t>
      </w:r>
      <w:r w:rsidRPr="004440DA">
        <w:rPr>
          <w:b/>
          <w:lang w:val="fr-CH"/>
        </w:rPr>
        <w:t xml:space="preserve"> individuellement soit simultanément.</w:t>
      </w:r>
    </w:p>
    <w:p w:rsidR="00EF5691" w:rsidRPr="004440DA" w:rsidRDefault="00EF5691" w:rsidP="003D1FC1">
      <w:pPr>
        <w:pStyle w:val="SingleTxt"/>
        <w:ind w:left="2218" w:hanging="951"/>
        <w:rPr>
          <w:b/>
          <w:lang w:val="fr-CH"/>
        </w:rPr>
      </w:pPr>
      <w:r w:rsidRPr="004440DA">
        <w:rPr>
          <w:lang w:val="fr-CH"/>
        </w:rPr>
        <w:t>3.4.3</w:t>
      </w:r>
      <w:r w:rsidRPr="004440DA">
        <w:rPr>
          <w:b/>
          <w:lang w:val="fr-CH"/>
        </w:rPr>
        <w:tab/>
      </w:r>
      <w:r w:rsidR="003D1FC1" w:rsidRPr="004440DA">
        <w:rPr>
          <w:b/>
          <w:lang w:val="fr-CH"/>
        </w:rPr>
        <w:tab/>
      </w:r>
      <w:r w:rsidRPr="004440DA">
        <w:rPr>
          <w:lang w:val="fr-CH"/>
        </w:rPr>
        <w:t>Un ventilateur est utilisé dans certains scénarios d’essai afin d’obtenir un débit d’air précis dans le dispositif d’essai</w:t>
      </w:r>
      <w:r w:rsidRPr="004440DA">
        <w:rPr>
          <w:bCs/>
          <w:lang w:val="fr-CH"/>
        </w:rPr>
        <w:t xml:space="preserve">. </w:t>
      </w:r>
      <w:r w:rsidRPr="004440DA">
        <w:rPr>
          <w:lang w:val="fr-CH"/>
        </w:rPr>
        <w:t>Le ventilateur doit alors être mis en mar</w:t>
      </w:r>
      <w:r w:rsidR="0026268F" w:rsidRPr="004440DA">
        <w:rPr>
          <w:lang w:val="fr-CH"/>
        </w:rPr>
        <w:t>che 30 </w:t>
      </w:r>
      <w:r w:rsidRPr="004440DA">
        <w:rPr>
          <w:lang w:val="fr-CH"/>
        </w:rPr>
        <w:t>s avant l’actionnement du système d’extinction</w:t>
      </w:r>
      <w:r w:rsidRPr="004440DA">
        <w:rPr>
          <w:b/>
          <w:lang w:val="fr-CH"/>
        </w:rPr>
        <w:t xml:space="preserve">. </w:t>
      </w:r>
      <w:r w:rsidRPr="004440DA">
        <w:rPr>
          <w:lang w:val="fr-CH"/>
        </w:rPr>
        <w:t>Il doit continuer à fonctionner jusqu’à</w:t>
      </w:r>
      <w:r w:rsidRPr="004440DA">
        <w:rPr>
          <w:bCs/>
          <w:lang w:val="fr-CH"/>
        </w:rPr>
        <w:t xml:space="preserve"> </w:t>
      </w:r>
      <w:r w:rsidRPr="004440DA">
        <w:rPr>
          <w:strike/>
          <w:lang w:val="fr-CH"/>
        </w:rPr>
        <w:t>la fin de l’essai, c’est-à-dire</w:t>
      </w:r>
      <w:r w:rsidRPr="004440DA">
        <w:rPr>
          <w:b/>
          <w:strike/>
          <w:lang w:val="fr-CH"/>
        </w:rPr>
        <w:t xml:space="preserve"> </w:t>
      </w:r>
      <w:r w:rsidRPr="004440DA">
        <w:rPr>
          <w:strike/>
          <w:lang w:val="fr-CH"/>
        </w:rPr>
        <w:t>jusqu’au moment où il apparaît clairement que l’essai a réussi ou échoué</w:t>
      </w:r>
      <w:r w:rsidRPr="004440DA">
        <w:rPr>
          <w:lang w:val="fr-CH"/>
        </w:rPr>
        <w:t xml:space="preserve"> </w:t>
      </w:r>
      <w:r w:rsidRPr="004440DA">
        <w:rPr>
          <w:b/>
          <w:lang w:val="fr-CH"/>
        </w:rPr>
        <w:t>ce que le résultat de l’essai soit déterminé.</w:t>
      </w:r>
    </w:p>
    <w:p w:rsidR="00EF5691" w:rsidRPr="004440DA" w:rsidRDefault="00EF5691" w:rsidP="003D1FC1">
      <w:pPr>
        <w:pStyle w:val="SingleTxt"/>
        <w:ind w:left="2218" w:hanging="951"/>
        <w:rPr>
          <w:b/>
          <w:lang w:val="fr-CH"/>
        </w:rPr>
      </w:pPr>
      <w:r w:rsidRPr="004440DA">
        <w:rPr>
          <w:lang w:val="fr-CH"/>
        </w:rPr>
        <w:t>3.4.4</w:t>
      </w:r>
      <w:r w:rsidRPr="004440DA">
        <w:rPr>
          <w:lang w:val="fr-CH"/>
        </w:rPr>
        <w:tab/>
      </w:r>
      <w:r w:rsidR="003D1FC1" w:rsidRPr="004440DA">
        <w:rPr>
          <w:lang w:val="fr-CH"/>
        </w:rPr>
        <w:tab/>
      </w:r>
      <w:r w:rsidRPr="004440DA">
        <w:rPr>
          <w:lang w:val="fr-CH"/>
        </w:rPr>
        <w:t>Un jet de gazole pulvérisé est utilisé dans certains des scénarios d’essai. Le dispositif pulvérisa</w:t>
      </w:r>
      <w:r w:rsidR="0026268F" w:rsidRPr="004440DA">
        <w:rPr>
          <w:lang w:val="fr-CH"/>
        </w:rPr>
        <w:t>teur doit être mis en marche 10 </w:t>
      </w:r>
      <w:r w:rsidRPr="004440DA">
        <w:rPr>
          <w:lang w:val="fr-CH"/>
        </w:rPr>
        <w:t xml:space="preserve">s avant l’actionnement du système d’extinction. Il doit continuer à fonctionner jusqu’à la fin de l’essai, c’est-à-dire jusqu’au </w:t>
      </w:r>
      <w:r w:rsidRPr="004440DA">
        <w:rPr>
          <w:strike/>
          <w:lang w:val="fr-CH"/>
        </w:rPr>
        <w:t xml:space="preserve">moment où il apparaît clairement que l’essai a réussi ou échoué </w:t>
      </w:r>
      <w:r w:rsidRPr="004440DA">
        <w:rPr>
          <w:b/>
          <w:lang w:val="fr-CH"/>
        </w:rPr>
        <w:t>ce que le résultat de l’essai soit déterminé.</w:t>
      </w:r>
    </w:p>
    <w:p w:rsidR="00EF5691" w:rsidRPr="004440DA" w:rsidRDefault="00EF5691" w:rsidP="003D1FC1">
      <w:pPr>
        <w:pStyle w:val="SingleTxt"/>
        <w:ind w:left="2218" w:hanging="951"/>
        <w:rPr>
          <w:lang w:val="fr-CH"/>
        </w:rPr>
      </w:pPr>
      <w:r w:rsidRPr="004440DA">
        <w:rPr>
          <w:lang w:val="fr-CH"/>
        </w:rPr>
        <w:t>3.4.5</w:t>
      </w:r>
      <w:r w:rsidRPr="004440DA">
        <w:rPr>
          <w:b/>
          <w:lang w:val="fr-CH"/>
        </w:rPr>
        <w:tab/>
      </w:r>
      <w:r w:rsidR="003D1FC1" w:rsidRPr="004440DA">
        <w:rPr>
          <w:b/>
          <w:lang w:val="fr-CH"/>
        </w:rPr>
        <w:tab/>
      </w:r>
      <w:r w:rsidRPr="004440DA">
        <w:rPr>
          <w:lang w:val="fr-CH"/>
        </w:rPr>
        <w:t>Au terme de la période de précombustion, le système d’extinction doit être actionné manuellement ou automatiquement.</w:t>
      </w:r>
    </w:p>
    <w:p w:rsidR="00EF5691" w:rsidRPr="004440DA" w:rsidRDefault="00EF5691" w:rsidP="003D1FC1">
      <w:pPr>
        <w:pStyle w:val="SingleTxt"/>
        <w:ind w:left="2218" w:hanging="951"/>
        <w:rPr>
          <w:b/>
          <w:lang w:val="fr-CH"/>
        </w:rPr>
      </w:pPr>
      <w:r w:rsidRPr="004440DA">
        <w:rPr>
          <w:lang w:val="fr-CH"/>
        </w:rPr>
        <w:t>3.4.6</w:t>
      </w:r>
      <w:r w:rsidRPr="004440DA">
        <w:rPr>
          <w:lang w:val="fr-CH"/>
        </w:rPr>
        <w:tab/>
      </w:r>
      <w:r w:rsidR="0026268F" w:rsidRPr="004440DA">
        <w:rPr>
          <w:lang w:val="fr-CH"/>
        </w:rPr>
        <w:tab/>
      </w:r>
      <w:r w:rsidRPr="004440DA">
        <w:rPr>
          <w:lang w:val="fr-CH"/>
        </w:rPr>
        <w:t>Dans l’essai de réallumage, la maquette du collecteur d’échappement est préchauffée</w:t>
      </w:r>
      <w:r w:rsidRPr="004440DA">
        <w:rPr>
          <w:b/>
          <w:lang w:val="fr-CH"/>
        </w:rPr>
        <w:t xml:space="preserve"> </w:t>
      </w:r>
      <w:r w:rsidRPr="004440DA">
        <w:rPr>
          <w:lang w:val="fr-CH"/>
        </w:rPr>
        <w:t>avant l’essai</w:t>
      </w:r>
      <w:r w:rsidRPr="004440DA">
        <w:rPr>
          <w:bCs/>
          <w:lang w:val="fr-CH"/>
        </w:rPr>
        <w:t xml:space="preserve"> </w:t>
      </w:r>
      <w:r w:rsidRPr="004440DA">
        <w:rPr>
          <w:strike/>
          <w:lang w:val="fr-CH"/>
        </w:rPr>
        <w:t>à l’aide</w:t>
      </w:r>
      <w:r w:rsidRPr="004440DA">
        <w:rPr>
          <w:b/>
          <w:lang w:val="fr-CH"/>
        </w:rPr>
        <w:t xml:space="preserve"> au moyen d’un brûleur</w:t>
      </w:r>
      <w:r w:rsidRPr="004440DA">
        <w:rPr>
          <w:bCs/>
          <w:lang w:val="fr-CH"/>
        </w:rPr>
        <w:t xml:space="preserve">. </w:t>
      </w:r>
      <w:r w:rsidRPr="004440DA">
        <w:rPr>
          <w:lang w:val="fr-CH"/>
        </w:rPr>
        <w:t>On peut en outre souffler de l’air sous pression dans la flamme pour améliorer la combustion. Le tuyau doit être chauffé de l’intérieur jusqu’à ce que la</w:t>
      </w:r>
      <w:r w:rsidR="0026268F" w:rsidRPr="004440DA">
        <w:rPr>
          <w:lang w:val="fr-CH"/>
        </w:rPr>
        <w:t xml:space="preserve"> température de Tc2 dépasse 600 </w:t>
      </w:r>
      <w:r w:rsidRPr="004440DA">
        <w:rPr>
          <w:lang w:val="fr-CH"/>
        </w:rPr>
        <w:t xml:space="preserve">°C </w:t>
      </w:r>
      <w:r w:rsidR="0026268F" w:rsidRPr="004440DA">
        <w:rPr>
          <w:lang w:val="fr-CH"/>
        </w:rPr>
        <w:t>et que celle de Tc1 dépasse 570 </w:t>
      </w:r>
      <w:r w:rsidRPr="004440DA">
        <w:rPr>
          <w:lang w:val="fr-CH"/>
        </w:rPr>
        <w:t>°C, les températures de Tc5, Tc6 et Tc</w:t>
      </w:r>
      <w:r w:rsidR="0026268F" w:rsidRPr="004440DA">
        <w:rPr>
          <w:lang w:val="fr-CH"/>
        </w:rPr>
        <w:t>7 n’étant pas inférieures à 520 </w:t>
      </w:r>
      <w:r w:rsidRPr="004440DA">
        <w:rPr>
          <w:lang w:val="fr-CH"/>
        </w:rPr>
        <w:t xml:space="preserve">°C. Lorsque les températures prédéfinies sont atteintes, la procédure de </w:t>
      </w:r>
      <w:r w:rsidR="0026268F" w:rsidRPr="004440DA">
        <w:rPr>
          <w:lang w:val="fr-CH"/>
        </w:rPr>
        <w:t>préchauffage s’arrête. Après 30 </w:t>
      </w:r>
      <w:r w:rsidRPr="004440DA">
        <w:rPr>
          <w:lang w:val="fr-CH"/>
        </w:rPr>
        <w:t>s, l’écoulement goutte à goutte d’huile moteur doit commencer, et le système d</w:t>
      </w:r>
      <w:r w:rsidR="0026268F" w:rsidRPr="004440DA">
        <w:rPr>
          <w:lang w:val="fr-CH"/>
        </w:rPr>
        <w:t>’extinction doit s’actionner 15 </w:t>
      </w:r>
      <w:r w:rsidRPr="004440DA">
        <w:rPr>
          <w:lang w:val="fr-CH"/>
        </w:rPr>
        <w:t>s plus tard. L’huile moteur doit s’enflammer avant l’actionnement du système d’extinction. L’huile doit continuer à tomber goutte à goutte sur le tuyau jusqu’à</w:t>
      </w:r>
      <w:r w:rsidRPr="004440DA">
        <w:rPr>
          <w:bCs/>
          <w:lang w:val="fr-CH"/>
        </w:rPr>
        <w:t xml:space="preserve"> </w:t>
      </w:r>
      <w:r w:rsidRPr="004440DA">
        <w:rPr>
          <w:strike/>
          <w:lang w:val="fr-CH"/>
        </w:rPr>
        <w:t>ce qu’il apparaisse clairement que l’essai a réussi ou échoué</w:t>
      </w:r>
      <w:r w:rsidRPr="004440DA">
        <w:rPr>
          <w:b/>
          <w:lang w:val="fr-CH"/>
        </w:rPr>
        <w:t xml:space="preserve"> ce que le résultat de l’essai soit déterminé.</w:t>
      </w:r>
    </w:p>
    <w:p w:rsidR="00EF5691" w:rsidRPr="004440DA" w:rsidRDefault="00EF5691" w:rsidP="00085DD6">
      <w:pPr>
        <w:pStyle w:val="SingleTxt"/>
        <w:keepNext/>
        <w:keepLines/>
        <w:rPr>
          <w:bCs/>
          <w:lang w:val="fr-CH"/>
        </w:rPr>
      </w:pPr>
      <w:r w:rsidRPr="004440DA">
        <w:rPr>
          <w:bCs/>
          <w:lang w:val="fr-CH"/>
        </w:rPr>
        <w:t>4.</w:t>
      </w:r>
      <w:r w:rsidRPr="004440DA">
        <w:rPr>
          <w:bCs/>
          <w:lang w:val="fr-CH"/>
        </w:rPr>
        <w:tab/>
      </w:r>
      <w:r w:rsidR="003D1FC1" w:rsidRPr="004440DA">
        <w:rPr>
          <w:bCs/>
          <w:lang w:val="fr-CH"/>
        </w:rPr>
        <w:tab/>
      </w:r>
      <w:r w:rsidRPr="004440DA">
        <w:rPr>
          <w:bCs/>
          <w:lang w:val="fr-CH"/>
        </w:rPr>
        <w:t>Tolérances</w:t>
      </w:r>
    </w:p>
    <w:p w:rsidR="00EF5691" w:rsidRPr="004440DA" w:rsidRDefault="00EF5691" w:rsidP="0026268F">
      <w:pPr>
        <w:pStyle w:val="SingleTxt"/>
        <w:ind w:left="2218" w:hanging="951"/>
        <w:rPr>
          <w:bCs/>
          <w:lang w:val="fr-CH"/>
        </w:rPr>
      </w:pPr>
      <w:r w:rsidRPr="004440DA">
        <w:rPr>
          <w:bCs/>
          <w:lang w:val="fr-CH"/>
        </w:rPr>
        <w:t>4.1</w:t>
      </w:r>
      <w:r w:rsidRPr="004440DA">
        <w:rPr>
          <w:bCs/>
          <w:lang w:val="fr-CH"/>
        </w:rPr>
        <w:tab/>
      </w:r>
      <w:r w:rsidR="003D1FC1" w:rsidRPr="004440DA">
        <w:rPr>
          <w:bCs/>
          <w:lang w:val="fr-CH"/>
        </w:rPr>
        <w:tab/>
      </w:r>
      <w:r w:rsidRPr="004440DA">
        <w:rPr>
          <w:bCs/>
          <w:lang w:val="fr-CH"/>
        </w:rPr>
        <w:t xml:space="preserve">Une tolérance de </w:t>
      </w:r>
      <w:r w:rsidR="0026268F" w:rsidRPr="004440DA">
        <w:rPr>
          <w:bCs/>
          <w:lang w:val="fr-CH"/>
        </w:rPr>
        <w:sym w:font="Symbol" w:char="F0B1"/>
      </w:r>
      <w:r w:rsidRPr="004440DA">
        <w:rPr>
          <w:bCs/>
          <w:lang w:val="fr-CH"/>
        </w:rPr>
        <w:t>5</w:t>
      </w:r>
      <w:r w:rsidR="0026268F" w:rsidRPr="004440DA">
        <w:rPr>
          <w:bCs/>
          <w:lang w:val="fr-CH"/>
        </w:rPr>
        <w:t> </w:t>
      </w:r>
      <w:r w:rsidRPr="004440DA">
        <w:rPr>
          <w:bCs/>
          <w:lang w:val="fr-CH"/>
        </w:rPr>
        <w:t xml:space="preserve">% des valeurs prescrites (ou </w:t>
      </w:r>
      <w:r w:rsidRPr="004440DA">
        <w:rPr>
          <w:bCs/>
          <w:lang w:val="fr-CH"/>
        </w:rPr>
        <w:sym w:font="Symbol" w:char="F0B1"/>
      </w:r>
      <w:r w:rsidRPr="004440DA">
        <w:rPr>
          <w:bCs/>
          <w:lang w:val="fr-CH"/>
        </w:rPr>
        <w:t>5</w:t>
      </w:r>
      <w:r w:rsidR="0026268F" w:rsidRPr="004440DA">
        <w:rPr>
          <w:bCs/>
          <w:lang w:val="fr-CH"/>
        </w:rPr>
        <w:t> </w:t>
      </w:r>
      <w:r w:rsidRPr="004440DA">
        <w:rPr>
          <w:bCs/>
          <w:lang w:val="fr-CH"/>
        </w:rPr>
        <w:t>s pour les valeurs de temps) est applicable.</w:t>
      </w:r>
    </w:p>
    <w:p w:rsidR="00EB60D8" w:rsidRPr="004440DA" w:rsidRDefault="00EB60D8" w:rsidP="00EB60D8">
      <w:pPr>
        <w:pStyle w:val="SingleTxt"/>
        <w:spacing w:after="0" w:line="120" w:lineRule="exact"/>
        <w:ind w:left="2218" w:hanging="951"/>
        <w:rPr>
          <w:bCs/>
          <w:sz w:val="10"/>
          <w:lang w:val="fr-CH"/>
        </w:rPr>
      </w:pPr>
    </w:p>
    <w:p w:rsidR="00EB60D8" w:rsidRPr="004440DA" w:rsidRDefault="00EB60D8" w:rsidP="00EB60D8">
      <w:pPr>
        <w:pStyle w:val="SingleTxt"/>
        <w:spacing w:after="0" w:line="120" w:lineRule="exact"/>
        <w:ind w:left="2218" w:hanging="951"/>
        <w:rPr>
          <w:bCs/>
          <w:sz w:val="10"/>
          <w:lang w:val="fr-CH"/>
        </w:rPr>
      </w:pPr>
    </w:p>
    <w:p w:rsidR="003D1FC1" w:rsidRPr="004440DA" w:rsidRDefault="00EF5691" w:rsidP="003D1F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Appendice 2</w:t>
      </w:r>
    </w:p>
    <w:p w:rsidR="003D1FC1" w:rsidRPr="004440DA" w:rsidRDefault="003D1FC1" w:rsidP="003D1F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EF5691" w:rsidRPr="004440DA" w:rsidRDefault="00EF5691" w:rsidP="003D1F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Pr="004440DA">
        <w:rPr>
          <w:b w:val="0"/>
          <w:bCs/>
          <w:strike/>
          <w:lang w:val="fr-CH"/>
        </w:rPr>
        <w:t>Scénario du feu</w:t>
      </w:r>
      <w:r w:rsidRPr="004440DA">
        <w:rPr>
          <w:lang w:val="fr-CH"/>
        </w:rPr>
        <w:t xml:space="preserve"> Feu à forte charge calorifique</w:t>
      </w:r>
    </w:p>
    <w:p w:rsidR="003D1FC1" w:rsidRPr="004440DA" w:rsidRDefault="003D1FC1" w:rsidP="00B0331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2534" w:right="1267" w:hanging="1267"/>
        <w:rPr>
          <w:b w:val="0"/>
          <w:bCs/>
          <w:sz w:val="10"/>
          <w:lang w:val="fr-CH"/>
        </w:rPr>
      </w:pPr>
    </w:p>
    <w:p w:rsidR="003D1FC1" w:rsidRPr="004440DA" w:rsidRDefault="003D1FC1" w:rsidP="00B0331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2534" w:right="1267" w:hanging="1267"/>
        <w:rPr>
          <w:b w:val="0"/>
          <w:bCs/>
          <w:sz w:val="10"/>
          <w:lang w:val="fr-CH"/>
        </w:rPr>
      </w:pPr>
    </w:p>
    <w:p w:rsidR="00EF5691" w:rsidRPr="004440DA" w:rsidRDefault="003D1FC1" w:rsidP="003D1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1</w:t>
      </w:r>
      <w:r w:rsidRPr="004440DA">
        <w:rPr>
          <w:b w:val="0"/>
          <w:bCs/>
          <w:lang w:val="fr-CH"/>
        </w:rPr>
        <w:t xml:space="preserve"> </w:t>
      </w:r>
      <w:r w:rsidR="00EF5691" w:rsidRPr="004440DA">
        <w:rPr>
          <w:b w:val="0"/>
          <w:bCs/>
          <w:lang w:val="fr-CH"/>
        </w:rPr>
        <w:br/>
      </w:r>
      <w:r w:rsidR="00EF5691" w:rsidRPr="004440DA">
        <w:rPr>
          <w:lang w:val="fr-CH"/>
        </w:rPr>
        <w:t xml:space="preserve">Feux d’essai </w:t>
      </w:r>
      <w:r w:rsidR="00EF5691" w:rsidRPr="004440DA">
        <w:rPr>
          <w:b w:val="0"/>
          <w:bCs/>
          <w:strike/>
          <w:lang w:val="fr-CH"/>
        </w:rPr>
        <w:t>du scénario du feu à forte charge calorifique</w:t>
      </w:r>
    </w:p>
    <w:p w:rsidR="00D94FDB" w:rsidRPr="004440DA" w:rsidRDefault="00D94FDB" w:rsidP="00D94FDB">
      <w:pPr>
        <w:pStyle w:val="SingleTxt"/>
        <w:spacing w:after="0" w:line="120" w:lineRule="exact"/>
        <w:rPr>
          <w:sz w:val="10"/>
          <w:lang w:val="fr-CH"/>
        </w:rPr>
      </w:pPr>
    </w:p>
    <w:p w:rsidR="00D94FDB" w:rsidRPr="004440DA" w:rsidRDefault="00D94FDB" w:rsidP="00D94FDB">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3780"/>
        <w:gridCol w:w="2265"/>
      </w:tblGrid>
      <w:tr w:rsidR="004440DA" w:rsidRPr="004440DA" w:rsidTr="00085DD6">
        <w:trPr>
          <w:tblHeader/>
        </w:trPr>
        <w:tc>
          <w:tcPr>
            <w:tcW w:w="1530" w:type="dxa"/>
            <w:shd w:val="clear" w:color="auto" w:fill="auto"/>
            <w:vAlign w:val="bottom"/>
          </w:tcPr>
          <w:p w:rsidR="00D94FDB" w:rsidRPr="004440DA" w:rsidRDefault="00D94FDB" w:rsidP="00877F55">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lang w:val="fr-CH"/>
              </w:rPr>
              <w:t xml:space="preserve">Feu d’essai </w:t>
            </w:r>
            <w:r w:rsidRPr="004440DA">
              <w:rPr>
                <w:i/>
                <w:sz w:val="14"/>
                <w:lang w:val="fr-CH"/>
              </w:rPr>
              <w:br/>
              <w:t xml:space="preserve">(voir le tableau </w:t>
            </w:r>
            <w:r w:rsidRPr="004440DA">
              <w:rPr>
                <w:i/>
                <w:strike/>
                <w:sz w:val="14"/>
                <w:lang w:val="fr-CH"/>
              </w:rPr>
              <w:t>5</w:t>
            </w:r>
            <w:r w:rsidR="00870A6B" w:rsidRPr="004440DA">
              <w:rPr>
                <w:i/>
                <w:sz w:val="14"/>
                <w:lang w:val="fr-CH"/>
              </w:rPr>
              <w:t xml:space="preserve"> </w:t>
            </w:r>
            <w:r w:rsidRPr="004440DA">
              <w:rPr>
                <w:b/>
                <w:bCs/>
                <w:i/>
                <w:sz w:val="14"/>
                <w:lang w:val="fr-CH"/>
              </w:rPr>
              <w:t>6</w:t>
            </w:r>
            <w:r w:rsidRPr="004440DA">
              <w:rPr>
                <w:i/>
                <w:sz w:val="14"/>
                <w:lang w:val="fr-CH"/>
              </w:rPr>
              <w:t xml:space="preserve"> </w:t>
            </w:r>
            <w:r w:rsidRPr="004440DA">
              <w:rPr>
                <w:i/>
                <w:sz w:val="14"/>
                <w:lang w:val="fr-CH"/>
              </w:rPr>
              <w:br/>
              <w:t>de l’appendice 1)</w:t>
            </w:r>
          </w:p>
        </w:tc>
        <w:tc>
          <w:tcPr>
            <w:tcW w:w="3780" w:type="dxa"/>
            <w:shd w:val="clear" w:color="auto" w:fill="auto"/>
            <w:vAlign w:val="bottom"/>
          </w:tcPr>
          <w:p w:rsidR="00D94FDB" w:rsidRPr="004440DA" w:rsidRDefault="00D94FDB" w:rsidP="00877F55">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Description</w:t>
            </w:r>
          </w:p>
        </w:tc>
        <w:tc>
          <w:tcPr>
            <w:tcW w:w="2265" w:type="dxa"/>
            <w:shd w:val="clear" w:color="auto" w:fill="auto"/>
            <w:vAlign w:val="bottom"/>
          </w:tcPr>
          <w:p w:rsidR="00D94FDB" w:rsidRPr="004440DA" w:rsidRDefault="00D94FDB" w:rsidP="00877F55">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 xml:space="preserve">Coordonnées [x; y; z] </w:t>
            </w:r>
            <w:r w:rsidRPr="004440DA">
              <w:rPr>
                <w:i/>
                <w:sz w:val="14"/>
                <w:lang w:val="fr-CH"/>
              </w:rPr>
              <w:br/>
              <w:t xml:space="preserve">(voir la figure 1 </w:t>
            </w:r>
            <w:r w:rsidR="00870A6B" w:rsidRPr="004440DA">
              <w:rPr>
                <w:i/>
                <w:sz w:val="14"/>
                <w:lang w:val="fr-CH"/>
              </w:rPr>
              <w:br/>
            </w:r>
            <w:r w:rsidRPr="004440DA">
              <w:rPr>
                <w:i/>
                <w:sz w:val="14"/>
                <w:lang w:val="fr-CH"/>
              </w:rPr>
              <w:t>de l’appendice 1)</w:t>
            </w:r>
          </w:p>
        </w:tc>
      </w:tr>
      <w:tr w:rsidR="004440DA" w:rsidRPr="004440DA" w:rsidTr="00085DD6">
        <w:tc>
          <w:tcPr>
            <w:tcW w:w="1530" w:type="dxa"/>
            <w:shd w:val="clear" w:color="auto" w:fill="auto"/>
          </w:tcPr>
          <w:p w:rsidR="00D94FDB" w:rsidRPr="004440DA" w:rsidRDefault="00D94FDB" w:rsidP="00877F55">
            <w:pPr>
              <w:pStyle w:val="SingleTxt"/>
              <w:suppressAutoHyphens/>
              <w:spacing w:before="40" w:after="40" w:line="210" w:lineRule="exact"/>
              <w:ind w:left="45" w:right="45"/>
              <w:jc w:val="left"/>
              <w:rPr>
                <w:bCs/>
                <w:sz w:val="17"/>
                <w:lang w:val="fr-CH"/>
              </w:rPr>
            </w:pPr>
            <w:r w:rsidRPr="004440DA">
              <w:rPr>
                <w:bCs/>
                <w:sz w:val="17"/>
                <w:lang w:val="fr-CH"/>
              </w:rPr>
              <w:t>#6</w:t>
            </w:r>
          </w:p>
        </w:tc>
        <w:tc>
          <w:tcPr>
            <w:tcW w:w="3780" w:type="dxa"/>
            <w:shd w:val="clear" w:color="auto" w:fill="auto"/>
          </w:tcPr>
          <w:p w:rsidR="00D94FDB" w:rsidRPr="004440DA" w:rsidRDefault="00D94FDB" w:rsidP="00EF0CB9">
            <w:pPr>
              <w:pStyle w:val="SingleTxt"/>
              <w:suppressAutoHyphens/>
              <w:spacing w:before="40" w:after="40" w:line="210" w:lineRule="exact"/>
              <w:ind w:left="45" w:right="45"/>
              <w:jc w:val="right"/>
              <w:rPr>
                <w:bCs/>
                <w:sz w:val="17"/>
                <w:lang w:val="fr-CH"/>
              </w:rPr>
            </w:pPr>
            <w:r w:rsidRPr="004440DA">
              <w:rPr>
                <w:bCs/>
                <w:sz w:val="17"/>
                <w:lang w:val="fr-CH"/>
              </w:rPr>
              <w:t xml:space="preserve">Jet </w:t>
            </w:r>
            <w:r w:rsidRPr="004440DA">
              <w:rPr>
                <w:sz w:val="17"/>
                <w:lang w:val="fr-CH"/>
              </w:rPr>
              <w:t xml:space="preserve">de gazole pulvérisé </w:t>
            </w:r>
            <w:r w:rsidRPr="004440DA">
              <w:rPr>
                <w:bCs/>
                <w:sz w:val="17"/>
                <w:lang w:val="fr-CH"/>
              </w:rPr>
              <w:t>(</w:t>
            </w:r>
            <w:r w:rsidRPr="004440DA">
              <w:rPr>
                <w:b/>
                <w:sz w:val="17"/>
                <w:lang w:val="fr-CH"/>
              </w:rPr>
              <w:t>4,5 bar,</w:t>
            </w:r>
            <w:r w:rsidRPr="004440DA">
              <w:rPr>
                <w:bCs/>
                <w:sz w:val="17"/>
                <w:lang w:val="fr-CH"/>
              </w:rPr>
              <w:t xml:space="preserve"> 0,19 kg/min)</w:t>
            </w:r>
          </w:p>
        </w:tc>
        <w:tc>
          <w:tcPr>
            <w:tcW w:w="2265" w:type="dxa"/>
            <w:shd w:val="clear" w:color="auto" w:fill="auto"/>
            <w:vAlign w:val="bottom"/>
          </w:tcPr>
          <w:p w:rsidR="00D94FDB" w:rsidRPr="004440DA" w:rsidRDefault="00D94FDB" w:rsidP="00877F55">
            <w:pPr>
              <w:pStyle w:val="SingleTxt"/>
              <w:suppressAutoHyphens/>
              <w:spacing w:before="40" w:after="40" w:line="210" w:lineRule="exact"/>
              <w:ind w:left="45" w:right="45"/>
              <w:jc w:val="right"/>
              <w:rPr>
                <w:bCs/>
                <w:sz w:val="17"/>
                <w:lang w:val="fr-CH"/>
              </w:rPr>
            </w:pPr>
            <w:r w:rsidRPr="004440DA">
              <w:rPr>
                <w:bCs/>
                <w:sz w:val="17"/>
                <w:lang w:val="fr-CH"/>
              </w:rPr>
              <w:t>[1,47; 0,73; 0,46]</w:t>
            </w:r>
          </w:p>
        </w:tc>
      </w:tr>
      <w:tr w:rsidR="004440DA" w:rsidRPr="004440DA" w:rsidTr="00085DD6">
        <w:tc>
          <w:tcPr>
            <w:tcW w:w="1530" w:type="dxa"/>
            <w:shd w:val="clear" w:color="auto" w:fill="auto"/>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left"/>
              <w:rPr>
                <w:bCs/>
                <w:sz w:val="17"/>
                <w:lang w:val="fr-CH"/>
              </w:rPr>
            </w:pPr>
            <w:r w:rsidRPr="004440DA">
              <w:rPr>
                <w:bCs/>
                <w:sz w:val="17"/>
                <w:lang w:val="fr-CH"/>
              </w:rPr>
              <w:t>#3</w:t>
            </w:r>
          </w:p>
        </w:tc>
        <w:tc>
          <w:tcPr>
            <w:tcW w:w="3780" w:type="dxa"/>
            <w:shd w:val="clear" w:color="auto" w:fill="auto"/>
          </w:tcPr>
          <w:p w:rsidR="00D94FDB" w:rsidRPr="004440DA" w:rsidRDefault="00D94FDB" w:rsidP="00EF0CB9">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200 mm × 300 mm</w:t>
            </w:r>
          </w:p>
        </w:tc>
        <w:tc>
          <w:tcPr>
            <w:tcW w:w="2265" w:type="dxa"/>
            <w:shd w:val="clear" w:color="auto" w:fill="auto"/>
            <w:vAlign w:val="bottom"/>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[0,97; 0,85; 0,70]</w:t>
            </w:r>
          </w:p>
        </w:tc>
      </w:tr>
      <w:tr w:rsidR="004440DA" w:rsidRPr="004440DA" w:rsidTr="00085DD6">
        <w:tc>
          <w:tcPr>
            <w:tcW w:w="1530" w:type="dxa"/>
            <w:shd w:val="clear" w:color="auto" w:fill="auto"/>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left"/>
              <w:rPr>
                <w:bCs/>
                <w:sz w:val="17"/>
                <w:lang w:val="fr-CH"/>
              </w:rPr>
            </w:pPr>
            <w:r w:rsidRPr="004440DA">
              <w:rPr>
                <w:bCs/>
                <w:sz w:val="17"/>
                <w:lang w:val="fr-CH"/>
              </w:rPr>
              <w:t>#4</w:t>
            </w:r>
          </w:p>
        </w:tc>
        <w:tc>
          <w:tcPr>
            <w:tcW w:w="3780" w:type="dxa"/>
            <w:shd w:val="clear" w:color="auto" w:fill="auto"/>
          </w:tcPr>
          <w:p w:rsidR="00D94FDB" w:rsidRPr="004440DA" w:rsidRDefault="00D94FDB" w:rsidP="00EF0CB9">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Ø 150 mm</w:t>
            </w:r>
          </w:p>
        </w:tc>
        <w:tc>
          <w:tcPr>
            <w:tcW w:w="2265" w:type="dxa"/>
            <w:shd w:val="clear" w:color="auto" w:fill="auto"/>
            <w:vAlign w:val="bottom"/>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[0,97; 1,28; 0,00]</w:t>
            </w:r>
          </w:p>
        </w:tc>
      </w:tr>
      <w:tr w:rsidR="004440DA" w:rsidRPr="004440DA" w:rsidTr="00085DD6">
        <w:tc>
          <w:tcPr>
            <w:tcW w:w="1530" w:type="dxa"/>
            <w:shd w:val="clear" w:color="auto" w:fill="auto"/>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left"/>
              <w:rPr>
                <w:bCs/>
                <w:sz w:val="17"/>
                <w:lang w:val="fr-CH"/>
              </w:rPr>
            </w:pPr>
            <w:r w:rsidRPr="004440DA">
              <w:rPr>
                <w:bCs/>
                <w:sz w:val="17"/>
                <w:lang w:val="fr-CH"/>
              </w:rPr>
              <w:t xml:space="preserve">#3 </w:t>
            </w:r>
          </w:p>
        </w:tc>
        <w:tc>
          <w:tcPr>
            <w:tcW w:w="3780" w:type="dxa"/>
            <w:shd w:val="clear" w:color="auto" w:fill="auto"/>
          </w:tcPr>
          <w:p w:rsidR="00D94FDB" w:rsidRPr="004440DA" w:rsidRDefault="00D94FDB" w:rsidP="00EF0CB9">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Feu en nappe 200 mm × 300 mm </w:t>
            </w:r>
          </w:p>
        </w:tc>
        <w:tc>
          <w:tcPr>
            <w:tcW w:w="2265" w:type="dxa"/>
            <w:shd w:val="clear" w:color="auto" w:fill="auto"/>
            <w:vAlign w:val="bottom"/>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[1,54; 0,57; 0,36]</w:t>
            </w:r>
          </w:p>
        </w:tc>
      </w:tr>
      <w:tr w:rsidR="004440DA" w:rsidRPr="004440DA" w:rsidTr="00085DD6">
        <w:tc>
          <w:tcPr>
            <w:tcW w:w="1530" w:type="dxa"/>
            <w:shd w:val="clear" w:color="auto" w:fill="auto"/>
          </w:tcPr>
          <w:p w:rsidR="00D94FDB" w:rsidRPr="004440DA" w:rsidRDefault="00D94FDB" w:rsidP="003F0102">
            <w:pPr>
              <w:pStyle w:val="SingleTxt"/>
              <w:keepNext/>
              <w:keepLines/>
              <w:tabs>
                <w:tab w:val="left" w:pos="288"/>
                <w:tab w:val="left" w:pos="576"/>
                <w:tab w:val="left" w:pos="864"/>
                <w:tab w:val="left" w:pos="1152"/>
              </w:tabs>
              <w:suppressAutoHyphens/>
              <w:spacing w:before="40" w:after="40" w:line="210" w:lineRule="exact"/>
              <w:ind w:left="43" w:right="43"/>
              <w:jc w:val="left"/>
              <w:rPr>
                <w:bCs/>
                <w:sz w:val="17"/>
                <w:lang w:val="fr-CH"/>
              </w:rPr>
            </w:pPr>
            <w:r w:rsidRPr="004440DA">
              <w:rPr>
                <w:bCs/>
                <w:sz w:val="17"/>
                <w:lang w:val="fr-CH"/>
              </w:rPr>
              <w:lastRenderedPageBreak/>
              <w:t xml:space="preserve">#2 </w:t>
            </w:r>
          </w:p>
        </w:tc>
        <w:tc>
          <w:tcPr>
            <w:tcW w:w="3780" w:type="dxa"/>
            <w:shd w:val="clear" w:color="auto" w:fill="auto"/>
          </w:tcPr>
          <w:p w:rsidR="00D94FDB" w:rsidRPr="004440DA" w:rsidRDefault="00D94FDB" w:rsidP="003F0102">
            <w:pPr>
              <w:pStyle w:val="SingleTxt"/>
              <w:keepNext/>
              <w:keepLines/>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 xml:space="preserve">Feu en nappe 300 mm × 300 mm </w:t>
            </w:r>
            <w:r w:rsidR="00870A6B" w:rsidRPr="004440DA">
              <w:rPr>
                <w:bCs/>
                <w:sz w:val="17"/>
                <w:lang w:val="fr-CH"/>
              </w:rPr>
              <w:br/>
            </w:r>
            <w:r w:rsidRPr="004440DA">
              <w:rPr>
                <w:bCs/>
                <w:sz w:val="17"/>
                <w:lang w:val="fr-CH"/>
              </w:rPr>
              <w:t xml:space="preserve">et 2 panneaux </w:t>
            </w:r>
            <w:r w:rsidRPr="004440DA">
              <w:rPr>
                <w:bCs/>
                <w:sz w:val="17"/>
                <w:lang w:val="fr-CH"/>
              </w:rPr>
              <w:br/>
              <w:t>de fibre</w:t>
            </w:r>
          </w:p>
        </w:tc>
        <w:tc>
          <w:tcPr>
            <w:tcW w:w="2265" w:type="dxa"/>
            <w:shd w:val="clear" w:color="auto" w:fill="auto"/>
            <w:vAlign w:val="bottom"/>
          </w:tcPr>
          <w:p w:rsidR="00D94FDB" w:rsidRPr="004440DA" w:rsidRDefault="00D94FDB" w:rsidP="003F0102">
            <w:pPr>
              <w:pStyle w:val="SingleTxt"/>
              <w:keepNext/>
              <w:keepLines/>
              <w:tabs>
                <w:tab w:val="left" w:pos="288"/>
                <w:tab w:val="left" w:pos="576"/>
                <w:tab w:val="left" w:pos="864"/>
                <w:tab w:val="left" w:pos="1152"/>
              </w:tabs>
              <w:suppressAutoHyphens/>
              <w:spacing w:before="40" w:after="40" w:line="210" w:lineRule="exact"/>
              <w:ind w:left="43" w:right="43"/>
              <w:jc w:val="right"/>
              <w:rPr>
                <w:bCs/>
                <w:sz w:val="17"/>
                <w:lang w:val="fr-CH"/>
              </w:rPr>
            </w:pPr>
            <w:r w:rsidRPr="004440DA">
              <w:rPr>
                <w:bCs/>
                <w:sz w:val="17"/>
                <w:lang w:val="fr-CH"/>
              </w:rPr>
              <w:t>[1,54; 0,77; 0,36]</w:t>
            </w:r>
          </w:p>
        </w:tc>
      </w:tr>
      <w:tr w:rsidR="00D94FDB" w:rsidRPr="004440DA" w:rsidTr="00085DD6">
        <w:tc>
          <w:tcPr>
            <w:tcW w:w="1530" w:type="dxa"/>
            <w:shd w:val="clear" w:color="auto" w:fill="auto"/>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left"/>
              <w:rPr>
                <w:bCs/>
                <w:sz w:val="17"/>
                <w:lang w:val="fr-CH"/>
              </w:rPr>
            </w:pPr>
            <w:r w:rsidRPr="004440DA">
              <w:rPr>
                <w:bCs/>
                <w:sz w:val="17"/>
                <w:lang w:val="fr-CH"/>
              </w:rPr>
              <w:t xml:space="preserve">#3 </w:t>
            </w:r>
          </w:p>
        </w:tc>
        <w:tc>
          <w:tcPr>
            <w:tcW w:w="3780" w:type="dxa"/>
            <w:shd w:val="clear" w:color="auto" w:fill="auto"/>
          </w:tcPr>
          <w:p w:rsidR="00D94FDB" w:rsidRPr="004440DA" w:rsidRDefault="00D94FDB" w:rsidP="00EF0CB9">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200 mm × 300 mm</w:t>
            </w:r>
          </w:p>
        </w:tc>
        <w:tc>
          <w:tcPr>
            <w:tcW w:w="2265" w:type="dxa"/>
            <w:shd w:val="clear" w:color="auto" w:fill="auto"/>
            <w:vAlign w:val="bottom"/>
          </w:tcPr>
          <w:p w:rsidR="00D94FDB" w:rsidRPr="004440DA" w:rsidRDefault="00D94FDB" w:rsidP="00877F55">
            <w:pPr>
              <w:pStyle w:val="SingleTxt"/>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[1,54; 0,13; 0,00]</w:t>
            </w:r>
          </w:p>
        </w:tc>
      </w:tr>
    </w:tbl>
    <w:p w:rsidR="00221A3B" w:rsidRPr="004440DA" w:rsidRDefault="00221A3B" w:rsidP="00221A3B">
      <w:pPr>
        <w:pStyle w:val="FootnoteText"/>
        <w:tabs>
          <w:tab w:val="right" w:pos="1476"/>
          <w:tab w:val="left" w:pos="1548"/>
          <w:tab w:val="right" w:pos="1836"/>
          <w:tab w:val="left" w:pos="1908"/>
        </w:tabs>
        <w:spacing w:line="120" w:lineRule="exact"/>
        <w:ind w:left="1548" w:hanging="288"/>
        <w:rPr>
          <w:sz w:val="10"/>
          <w:szCs w:val="22"/>
          <w:lang w:val="fr-CH"/>
        </w:rPr>
      </w:pPr>
    </w:p>
    <w:p w:rsidR="00EF5691" w:rsidRPr="004440DA" w:rsidRDefault="00EF5691" w:rsidP="00D94FDB">
      <w:pPr>
        <w:pStyle w:val="FootnoteText"/>
        <w:tabs>
          <w:tab w:val="right" w:pos="1476"/>
          <w:tab w:val="left" w:pos="1548"/>
          <w:tab w:val="right" w:pos="1836"/>
          <w:tab w:val="left" w:pos="1908"/>
        </w:tabs>
        <w:ind w:left="1548" w:hanging="288"/>
        <w:rPr>
          <w:lang w:val="fr-CH"/>
        </w:rPr>
      </w:pPr>
      <w:r w:rsidRPr="004440DA">
        <w:rPr>
          <w:i/>
          <w:lang w:val="fr-CH"/>
        </w:rPr>
        <w:t>Note </w:t>
      </w:r>
      <w:r w:rsidRPr="004440DA">
        <w:rPr>
          <w:iCs/>
          <w:lang w:val="fr-CH"/>
        </w:rPr>
        <w:t>:</w:t>
      </w:r>
      <w:r w:rsidRPr="004440DA">
        <w:rPr>
          <w:lang w:val="fr-CH"/>
        </w:rPr>
        <w:t xml:space="preserve"> Le ventilateur n’est pas utilisé.</w:t>
      </w:r>
    </w:p>
    <w:p w:rsidR="00D94FDB" w:rsidRPr="004440DA" w:rsidRDefault="00D94FDB" w:rsidP="00D94FDB">
      <w:pPr>
        <w:pStyle w:val="FootnoteText"/>
        <w:tabs>
          <w:tab w:val="right" w:pos="1476"/>
          <w:tab w:val="left" w:pos="1548"/>
          <w:tab w:val="right" w:pos="1836"/>
          <w:tab w:val="left" w:pos="1908"/>
        </w:tabs>
        <w:spacing w:line="120" w:lineRule="exact"/>
        <w:ind w:left="1548" w:hanging="288"/>
        <w:rPr>
          <w:sz w:val="10"/>
          <w:lang w:val="fr-CH"/>
        </w:rPr>
      </w:pPr>
    </w:p>
    <w:p w:rsidR="00B0331A" w:rsidRPr="004440DA" w:rsidRDefault="00B0331A" w:rsidP="00D94FDB">
      <w:pPr>
        <w:pStyle w:val="FootnoteText"/>
        <w:tabs>
          <w:tab w:val="right" w:pos="1476"/>
          <w:tab w:val="left" w:pos="1548"/>
          <w:tab w:val="right" w:pos="1836"/>
          <w:tab w:val="left" w:pos="1908"/>
        </w:tabs>
        <w:spacing w:line="120" w:lineRule="exact"/>
        <w:ind w:left="1548" w:hanging="288"/>
        <w:rPr>
          <w:sz w:val="10"/>
          <w:lang w:val="fr-CH"/>
        </w:rPr>
      </w:pPr>
    </w:p>
    <w:p w:rsidR="00EF5691" w:rsidRPr="004440DA" w:rsidRDefault="00221A3B" w:rsidP="00221A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2</w:t>
      </w:r>
      <w:r w:rsidRPr="004440DA">
        <w:rPr>
          <w:lang w:val="fr-CH"/>
        </w:rPr>
        <w:t xml:space="preserve"> </w:t>
      </w:r>
      <w:r w:rsidR="00EF5691" w:rsidRPr="004440DA">
        <w:rPr>
          <w:lang w:val="fr-CH"/>
        </w:rPr>
        <w:br/>
        <w:t xml:space="preserve">Mode opératoire </w:t>
      </w:r>
      <w:r w:rsidR="00EF5691" w:rsidRPr="004440DA">
        <w:rPr>
          <w:b w:val="0"/>
          <w:bCs/>
          <w:strike/>
          <w:lang w:val="fr-CH"/>
        </w:rPr>
        <w:t>du scénario du feu à forte charge calorifique</w:t>
      </w:r>
    </w:p>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6044"/>
      </w:tblGrid>
      <w:tr w:rsidR="004440DA" w:rsidRPr="004440DA" w:rsidTr="00877F55">
        <w:trPr>
          <w:tblHeader/>
        </w:trPr>
        <w:tc>
          <w:tcPr>
            <w:tcW w:w="1530" w:type="dxa"/>
            <w:shd w:val="clear" w:color="auto" w:fill="auto"/>
            <w:vAlign w:val="bottom"/>
          </w:tcPr>
          <w:p w:rsidR="00221A3B" w:rsidRPr="004440DA" w:rsidRDefault="00221A3B" w:rsidP="003F0102">
            <w:pPr>
              <w:tabs>
                <w:tab w:val="left" w:pos="288"/>
                <w:tab w:val="left" w:pos="576"/>
                <w:tab w:val="left" w:pos="864"/>
                <w:tab w:val="left" w:pos="1152"/>
              </w:tabs>
              <w:suppressAutoHyphens/>
              <w:spacing w:before="80" w:after="80" w:line="210" w:lineRule="exact"/>
              <w:ind w:left="43" w:right="43"/>
              <w:rPr>
                <w:i/>
                <w:sz w:val="14"/>
                <w:lang w:val="fr-CH"/>
              </w:rPr>
            </w:pPr>
            <w:r w:rsidRPr="004440DA">
              <w:rPr>
                <w:i/>
                <w:sz w:val="14"/>
                <w:lang w:val="fr-CH"/>
              </w:rPr>
              <w:t>Temps</w:t>
            </w:r>
          </w:p>
        </w:tc>
        <w:tc>
          <w:tcPr>
            <w:tcW w:w="6044" w:type="dxa"/>
            <w:shd w:val="clear" w:color="auto" w:fill="auto"/>
            <w:vAlign w:val="bottom"/>
          </w:tcPr>
          <w:p w:rsidR="00221A3B" w:rsidRPr="004440DA" w:rsidRDefault="00221A3B" w:rsidP="003F0102">
            <w:pPr>
              <w:tabs>
                <w:tab w:val="left" w:pos="288"/>
                <w:tab w:val="left" w:pos="576"/>
                <w:tab w:val="left" w:pos="864"/>
                <w:tab w:val="left" w:pos="1152"/>
              </w:tabs>
              <w:suppressAutoHyphens/>
              <w:spacing w:before="80" w:after="80" w:line="210" w:lineRule="exact"/>
              <w:ind w:left="43" w:right="43"/>
              <w:jc w:val="right"/>
              <w:rPr>
                <w:i/>
                <w:sz w:val="14"/>
                <w:lang w:val="fr-CH"/>
              </w:rPr>
            </w:pPr>
            <w:r w:rsidRPr="004440DA">
              <w:rPr>
                <w:i/>
                <w:sz w:val="14"/>
                <w:lang w:val="fr-CH"/>
              </w:rPr>
              <w:t>Action</w:t>
            </w:r>
          </w:p>
        </w:tc>
      </w:tr>
      <w:tr w:rsidR="004440DA" w:rsidRPr="003F0102" w:rsidTr="00877F55">
        <w:tc>
          <w:tcPr>
            <w:tcW w:w="1530"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rPr>
                <w:sz w:val="17"/>
                <w:szCs w:val="17"/>
                <w:lang w:val="fr-CH"/>
              </w:rPr>
            </w:pPr>
            <w:r w:rsidRPr="003F0102">
              <w:rPr>
                <w:bCs/>
                <w:sz w:val="17"/>
                <w:szCs w:val="17"/>
                <w:lang w:val="fr-CH"/>
              </w:rPr>
              <w:t>00:00</w:t>
            </w:r>
          </w:p>
        </w:tc>
        <w:tc>
          <w:tcPr>
            <w:tcW w:w="6044"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jc w:val="right"/>
              <w:rPr>
                <w:sz w:val="17"/>
                <w:szCs w:val="17"/>
                <w:lang w:val="fr-CH"/>
              </w:rPr>
            </w:pPr>
            <w:r w:rsidRPr="003F0102">
              <w:rPr>
                <w:bCs/>
                <w:sz w:val="17"/>
                <w:szCs w:val="17"/>
                <w:lang w:val="fr-CH"/>
              </w:rPr>
              <w:t>Début du chronométrage</w:t>
            </w:r>
          </w:p>
        </w:tc>
      </w:tr>
      <w:tr w:rsidR="004440DA" w:rsidRPr="003F0102" w:rsidTr="00877F55">
        <w:tc>
          <w:tcPr>
            <w:tcW w:w="1530"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rPr>
                <w:sz w:val="17"/>
                <w:szCs w:val="17"/>
                <w:lang w:val="fr-CH"/>
              </w:rPr>
            </w:pPr>
            <w:r w:rsidRPr="003F0102">
              <w:rPr>
                <w:bCs/>
                <w:sz w:val="17"/>
                <w:szCs w:val="17"/>
                <w:lang w:val="fr-CH"/>
              </w:rPr>
              <w:t>01:20</w:t>
            </w:r>
          </w:p>
        </w:tc>
        <w:tc>
          <w:tcPr>
            <w:tcW w:w="6044"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3F0102">
              <w:rPr>
                <w:bCs/>
                <w:sz w:val="17"/>
                <w:szCs w:val="17"/>
                <w:lang w:val="fr-CH"/>
              </w:rPr>
              <w:t>Allumage du feu en nappe (dans les 20 s qui suivent)</w:t>
            </w:r>
          </w:p>
        </w:tc>
      </w:tr>
      <w:tr w:rsidR="004440DA" w:rsidRPr="003F0102" w:rsidTr="00877F55">
        <w:tc>
          <w:tcPr>
            <w:tcW w:w="1530"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rPr>
                <w:bCs/>
                <w:sz w:val="17"/>
                <w:szCs w:val="17"/>
                <w:lang w:val="fr-CH"/>
              </w:rPr>
            </w:pPr>
            <w:r w:rsidRPr="003F0102">
              <w:rPr>
                <w:bCs/>
                <w:sz w:val="17"/>
                <w:szCs w:val="17"/>
                <w:lang w:val="fr-CH"/>
              </w:rPr>
              <w:t>01:50</w:t>
            </w:r>
          </w:p>
        </w:tc>
        <w:tc>
          <w:tcPr>
            <w:tcW w:w="6044"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3F0102">
              <w:rPr>
                <w:bCs/>
                <w:sz w:val="17"/>
                <w:szCs w:val="17"/>
                <w:lang w:val="fr-CH"/>
              </w:rPr>
              <w:t xml:space="preserve">Début </w:t>
            </w:r>
            <w:r w:rsidRPr="003F0102">
              <w:rPr>
                <w:sz w:val="17"/>
                <w:szCs w:val="17"/>
                <w:lang w:val="fr-CH"/>
              </w:rPr>
              <w:t>de la pulvérisation de gazole</w:t>
            </w:r>
          </w:p>
        </w:tc>
      </w:tr>
      <w:tr w:rsidR="00221A3B" w:rsidRPr="003F0102" w:rsidTr="00877F55">
        <w:tc>
          <w:tcPr>
            <w:tcW w:w="1530"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rPr>
                <w:bCs/>
                <w:sz w:val="17"/>
                <w:szCs w:val="17"/>
                <w:lang w:val="fr-CH"/>
              </w:rPr>
            </w:pPr>
            <w:r w:rsidRPr="003F0102">
              <w:rPr>
                <w:bCs/>
                <w:sz w:val="17"/>
                <w:szCs w:val="17"/>
                <w:lang w:val="fr-CH"/>
              </w:rPr>
              <w:t>02:00</w:t>
            </w:r>
          </w:p>
        </w:tc>
        <w:tc>
          <w:tcPr>
            <w:tcW w:w="6044" w:type="dxa"/>
            <w:shd w:val="clear" w:color="auto" w:fill="auto"/>
          </w:tcPr>
          <w:p w:rsidR="00221A3B" w:rsidRPr="003F0102" w:rsidRDefault="00221A3B" w:rsidP="003F0102">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3F0102">
              <w:rPr>
                <w:sz w:val="17"/>
                <w:szCs w:val="17"/>
                <w:lang w:val="fr-CH"/>
              </w:rPr>
              <w:t xml:space="preserve">Actionnement du </w:t>
            </w:r>
            <w:r w:rsidRPr="003F0102">
              <w:rPr>
                <w:bCs/>
                <w:sz w:val="17"/>
                <w:szCs w:val="17"/>
                <w:lang w:val="fr-CH"/>
              </w:rPr>
              <w:t xml:space="preserve">système d’extinction </w:t>
            </w:r>
          </w:p>
        </w:tc>
      </w:tr>
    </w:tbl>
    <w:p w:rsidR="00221A3B" w:rsidRPr="004440DA" w:rsidRDefault="00221A3B" w:rsidP="00221A3B">
      <w:pPr>
        <w:pStyle w:val="SingleTxt"/>
        <w:spacing w:after="0" w:line="120" w:lineRule="exact"/>
        <w:rPr>
          <w:sz w:val="10"/>
          <w:lang w:val="fr-CH"/>
        </w:rPr>
      </w:pPr>
    </w:p>
    <w:p w:rsidR="00B0331A" w:rsidRPr="004440DA" w:rsidRDefault="00B0331A" w:rsidP="00221A3B">
      <w:pPr>
        <w:pStyle w:val="SingleTxt"/>
        <w:spacing w:after="0" w:line="120" w:lineRule="exact"/>
        <w:rPr>
          <w:sz w:val="10"/>
          <w:lang w:val="fr-CH"/>
        </w:rPr>
      </w:pPr>
    </w:p>
    <w:p w:rsidR="00EB60D8" w:rsidRPr="004440DA" w:rsidRDefault="00EB60D8" w:rsidP="00221A3B">
      <w:pPr>
        <w:pStyle w:val="SingleTxt"/>
        <w:spacing w:after="0" w:line="120" w:lineRule="exact"/>
        <w:rPr>
          <w:sz w:val="10"/>
          <w:lang w:val="fr-CH"/>
        </w:rPr>
      </w:pPr>
    </w:p>
    <w:p w:rsidR="00EF5691" w:rsidRPr="004440DA" w:rsidRDefault="00221A3B" w:rsidP="00221A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1</w:t>
      </w:r>
      <w:r w:rsidRPr="004440DA">
        <w:rPr>
          <w:lang w:val="fr-CH"/>
        </w:rPr>
        <w:t xml:space="preserve"> </w:t>
      </w:r>
      <w:r w:rsidR="00EF5691" w:rsidRPr="004440DA">
        <w:rPr>
          <w:lang w:val="fr-CH"/>
        </w:rPr>
        <w:br/>
        <w:t>Positionnement du feu d’essai vu de l’avant</w:t>
      </w:r>
    </w:p>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sz w:val="10"/>
          <w:lang w:val="fr-CH"/>
        </w:rPr>
      </w:pPr>
    </w:p>
    <w:bookmarkStart w:id="30" w:name="_MON_1457355850"/>
    <w:bookmarkEnd w:id="30"/>
    <w:p w:rsidR="00EF5691" w:rsidRPr="004440DA" w:rsidRDefault="00EF5691" w:rsidP="00D94FDB">
      <w:pPr>
        <w:pStyle w:val="SingleTxt"/>
        <w:spacing w:line="240" w:lineRule="auto"/>
        <w:rPr>
          <w:lang w:val="fr-CH"/>
        </w:rPr>
      </w:pPr>
      <w:r w:rsidRPr="004440DA">
        <w:rPr>
          <w:lang w:val="fr-CH"/>
        </w:rPr>
        <w:object w:dxaOrig="7320" w:dyaOrig="3090">
          <v:shape id="_x0000_i1028" type="#_x0000_t75" style="width:366pt;height:154.5pt" o:ole="" o:bordertopcolor="this" o:borderleftcolor="this" o:borderbottomcolor="this" o:borderrightcolor="this">
            <v:imagedata r:id="rId33" o:title="" cropleft="-9700f" cropright="-9700f"/>
          </v:shape>
          <o:OLEObject Type="Embed" ProgID="Word.Picture.8" ShapeID="_x0000_i1028" DrawAspect="Content" ObjectID="_1502000087" r:id="rId34"/>
        </w:object>
      </w:r>
    </w:p>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b/>
          <w:sz w:val="10"/>
          <w:lang w:val="fr-CH"/>
        </w:rPr>
      </w:pPr>
    </w:p>
    <w:p w:rsidR="00B0331A" w:rsidRPr="004440DA" w:rsidRDefault="00B0331A" w:rsidP="00221A3B">
      <w:pPr>
        <w:pStyle w:val="SingleTxt"/>
        <w:spacing w:after="0" w:line="120" w:lineRule="exact"/>
        <w:rPr>
          <w:b/>
          <w:sz w:val="10"/>
          <w:lang w:val="fr-CH"/>
        </w:rPr>
      </w:pPr>
    </w:p>
    <w:p w:rsidR="00EF5691" w:rsidRPr="004440DA" w:rsidRDefault="00221A3B" w:rsidP="00221A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2</w:t>
      </w:r>
      <w:r w:rsidRPr="004440DA">
        <w:rPr>
          <w:b w:val="0"/>
          <w:bCs/>
          <w:lang w:val="fr-CH"/>
        </w:rPr>
        <w:t xml:space="preserve"> </w:t>
      </w:r>
      <w:r w:rsidR="00EF5691" w:rsidRPr="004440DA">
        <w:rPr>
          <w:b w:val="0"/>
          <w:bCs/>
          <w:lang w:val="fr-CH"/>
        </w:rPr>
        <w:br/>
      </w:r>
      <w:r w:rsidR="00EF5691" w:rsidRPr="004440DA">
        <w:rPr>
          <w:lang w:val="fr-CH"/>
        </w:rPr>
        <w:t>Positionnement du feu d’essai vu de l’arrière</w:t>
      </w:r>
    </w:p>
    <w:p w:rsidR="00221A3B" w:rsidRPr="004440DA" w:rsidRDefault="00221A3B" w:rsidP="00221A3B">
      <w:pPr>
        <w:pStyle w:val="SingleTxt"/>
        <w:keepNext/>
        <w:spacing w:after="0" w:line="120" w:lineRule="exact"/>
        <w:rPr>
          <w:sz w:val="10"/>
          <w:lang w:val="fr-CH"/>
        </w:rPr>
      </w:pPr>
    </w:p>
    <w:p w:rsidR="00221A3B" w:rsidRPr="004440DA" w:rsidRDefault="00221A3B" w:rsidP="00221A3B">
      <w:pPr>
        <w:pStyle w:val="SingleTxt"/>
        <w:keepNext/>
        <w:spacing w:after="0" w:line="120" w:lineRule="exact"/>
        <w:rPr>
          <w:sz w:val="10"/>
          <w:lang w:val="fr-CH"/>
        </w:rPr>
      </w:pPr>
    </w:p>
    <w:p w:rsidR="00EF5691" w:rsidRPr="004440DA" w:rsidRDefault="00EF5691" w:rsidP="00D94FDB">
      <w:pPr>
        <w:pStyle w:val="SingleTxt"/>
        <w:spacing w:line="240" w:lineRule="auto"/>
        <w:rPr>
          <w:lang w:val="fr-CH"/>
        </w:rPr>
      </w:pPr>
      <w:r w:rsidRPr="004440DA">
        <w:rPr>
          <w:lang w:val="fr-CH"/>
        </w:rPr>
        <w:object w:dxaOrig="7305" w:dyaOrig="3480">
          <v:shape id="_x0000_i1029" type="#_x0000_t75" style="width:365.25pt;height:174pt" o:ole="" o:bordertopcolor="this" o:borderleftcolor="this" o:borderbottomcolor="this" o:borderrightcolor="this">
            <v:imagedata r:id="rId35" o:title="" cropleft="-4629f" cropright="-4629f"/>
          </v:shape>
          <o:OLEObject Type="Embed" ProgID="Word.Picture.8" ShapeID="_x0000_i1029" DrawAspect="Content" ObjectID="_1502000088" r:id="rId36"/>
        </w:object>
      </w:r>
    </w:p>
    <w:p w:rsidR="00EF0CB9" w:rsidRPr="004440DA" w:rsidRDefault="00EF0CB9" w:rsidP="00EF0CB9">
      <w:pPr>
        <w:pStyle w:val="SingleTxt"/>
        <w:spacing w:after="0" w:line="120" w:lineRule="exact"/>
        <w:rPr>
          <w:sz w:val="10"/>
          <w:lang w:val="fr-CH"/>
        </w:rPr>
      </w:pPr>
    </w:p>
    <w:p w:rsidR="00EF0CB9" w:rsidRPr="004440DA" w:rsidRDefault="00EF0CB9" w:rsidP="00EF0CB9">
      <w:pPr>
        <w:pStyle w:val="SingleTxt"/>
        <w:spacing w:after="0" w:line="120" w:lineRule="exact"/>
        <w:rPr>
          <w:b/>
          <w:sz w:val="10"/>
          <w:lang w:val="fr-CH"/>
        </w:rPr>
      </w:pPr>
    </w:p>
    <w:p w:rsidR="00EF5691" w:rsidRPr="004440DA" w:rsidRDefault="00EF5691" w:rsidP="00221A3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Appendice 3</w:t>
      </w:r>
    </w:p>
    <w:p w:rsidR="00221A3B" w:rsidRPr="004440DA" w:rsidRDefault="00221A3B" w:rsidP="00EB60D8">
      <w:pPr>
        <w:pStyle w:val="SingleTxt"/>
        <w:keepNext/>
        <w:spacing w:after="0" w:line="120" w:lineRule="exact"/>
        <w:rPr>
          <w:sz w:val="10"/>
          <w:lang w:val="fr-CH"/>
        </w:rPr>
      </w:pPr>
    </w:p>
    <w:p w:rsidR="00EF5691" w:rsidRPr="004440DA" w:rsidRDefault="00EF5691" w:rsidP="00EB60D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Pr="004440DA">
        <w:rPr>
          <w:b w:val="0"/>
          <w:bCs/>
          <w:strike/>
          <w:lang w:val="fr-CH"/>
        </w:rPr>
        <w:t>Scénario du feu</w:t>
      </w:r>
      <w:r w:rsidRPr="004440DA">
        <w:rPr>
          <w:lang w:val="fr-CH"/>
        </w:rPr>
        <w:t xml:space="preserve"> Feu à faible charge calorifique</w:t>
      </w:r>
    </w:p>
    <w:p w:rsidR="00221A3B" w:rsidRPr="004440DA" w:rsidRDefault="00221A3B" w:rsidP="00EB60D8">
      <w:pPr>
        <w:pStyle w:val="SingleTxt"/>
        <w:keepNext/>
        <w:spacing w:after="0" w:line="120" w:lineRule="exact"/>
        <w:rPr>
          <w:sz w:val="10"/>
          <w:lang w:val="fr-CH"/>
        </w:rPr>
      </w:pPr>
    </w:p>
    <w:p w:rsidR="00221A3B" w:rsidRPr="004440DA" w:rsidRDefault="00221A3B" w:rsidP="00EB60D8">
      <w:pPr>
        <w:pStyle w:val="SingleTxt"/>
        <w:keepNext/>
        <w:spacing w:after="0" w:line="120" w:lineRule="exact"/>
        <w:rPr>
          <w:sz w:val="10"/>
          <w:lang w:val="fr-CH"/>
        </w:rPr>
      </w:pPr>
    </w:p>
    <w:p w:rsidR="00EF5691" w:rsidRPr="004440DA" w:rsidRDefault="00221A3B" w:rsidP="00EB60D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1</w:t>
      </w:r>
      <w:r w:rsidRPr="004440DA">
        <w:rPr>
          <w:b w:val="0"/>
          <w:bCs/>
          <w:lang w:val="fr-CH"/>
        </w:rPr>
        <w:t xml:space="preserve"> </w:t>
      </w:r>
      <w:r w:rsidR="00EF5691" w:rsidRPr="004440DA">
        <w:rPr>
          <w:b w:val="0"/>
          <w:bCs/>
          <w:lang w:val="fr-CH"/>
        </w:rPr>
        <w:br/>
      </w:r>
      <w:r w:rsidR="00EF5691" w:rsidRPr="004440DA">
        <w:rPr>
          <w:lang w:val="fr-CH"/>
        </w:rPr>
        <w:t xml:space="preserve">Feux d’essai </w:t>
      </w:r>
      <w:r w:rsidR="00EF5691" w:rsidRPr="004440DA">
        <w:rPr>
          <w:b w:val="0"/>
          <w:bCs/>
          <w:strike/>
          <w:lang w:val="fr-CH"/>
        </w:rPr>
        <w:t>du scénario du feu à faible charge calorifique</w:t>
      </w:r>
    </w:p>
    <w:p w:rsidR="00221A3B" w:rsidRPr="004440DA" w:rsidRDefault="00221A3B" w:rsidP="00EB60D8">
      <w:pPr>
        <w:pStyle w:val="SingleTxt"/>
        <w:keepNext/>
        <w:spacing w:after="0" w:line="120" w:lineRule="exact"/>
        <w:rPr>
          <w:sz w:val="10"/>
          <w:lang w:val="fr-CH"/>
        </w:rPr>
      </w:pPr>
    </w:p>
    <w:p w:rsidR="00221A3B" w:rsidRPr="004440DA" w:rsidRDefault="00221A3B" w:rsidP="00EB60D8">
      <w:pPr>
        <w:pStyle w:val="SingleTxt"/>
        <w:keepNe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3780"/>
        <w:gridCol w:w="2265"/>
      </w:tblGrid>
      <w:tr w:rsidR="004440DA" w:rsidRPr="004440DA" w:rsidTr="00870A6B">
        <w:trPr>
          <w:tblHeader/>
        </w:trPr>
        <w:tc>
          <w:tcPr>
            <w:tcW w:w="1530"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80" w:after="80" w:line="160" w:lineRule="exact"/>
              <w:ind w:left="45" w:right="45"/>
              <w:rPr>
                <w:i/>
                <w:sz w:val="14"/>
                <w:lang w:val="fr-CH"/>
              </w:rPr>
            </w:pPr>
            <w:r w:rsidRPr="004440DA">
              <w:rPr>
                <w:i/>
                <w:sz w:val="14"/>
                <w:lang w:val="fr-CH"/>
              </w:rPr>
              <w:t xml:space="preserve">Feu d’essai </w:t>
            </w:r>
            <w:r w:rsidRPr="004440DA">
              <w:rPr>
                <w:i/>
                <w:sz w:val="14"/>
                <w:lang w:val="fr-CH"/>
              </w:rPr>
              <w:br/>
              <w:t xml:space="preserve">(voir le tableau </w:t>
            </w:r>
            <w:r w:rsidRPr="004440DA">
              <w:rPr>
                <w:i/>
                <w:strike/>
                <w:sz w:val="14"/>
                <w:lang w:val="fr-CH"/>
              </w:rPr>
              <w:t>5</w:t>
            </w:r>
            <w:r w:rsidRPr="004440DA">
              <w:rPr>
                <w:i/>
                <w:sz w:val="14"/>
                <w:lang w:val="fr-CH"/>
              </w:rPr>
              <w:t xml:space="preserve"> </w:t>
            </w:r>
            <w:r w:rsidR="00870A6B" w:rsidRPr="004440DA">
              <w:rPr>
                <w:b/>
                <w:bCs/>
                <w:i/>
                <w:sz w:val="14"/>
                <w:lang w:val="fr-CH"/>
              </w:rPr>
              <w:t>6</w:t>
            </w:r>
            <w:r w:rsidR="00870A6B" w:rsidRPr="004440DA">
              <w:rPr>
                <w:i/>
                <w:sz w:val="14"/>
                <w:lang w:val="fr-CH"/>
              </w:rPr>
              <w:t xml:space="preserve"> </w:t>
            </w:r>
            <w:r w:rsidRPr="004440DA">
              <w:rPr>
                <w:i/>
                <w:sz w:val="14"/>
                <w:lang w:val="fr-CH"/>
              </w:rPr>
              <w:t>à l’appendice 1)</w:t>
            </w:r>
          </w:p>
        </w:tc>
        <w:tc>
          <w:tcPr>
            <w:tcW w:w="3780"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80" w:after="80" w:line="160" w:lineRule="exact"/>
              <w:ind w:left="45" w:right="45"/>
              <w:jc w:val="right"/>
              <w:rPr>
                <w:i/>
                <w:sz w:val="14"/>
                <w:lang w:val="fr-CH"/>
              </w:rPr>
            </w:pPr>
            <w:r w:rsidRPr="004440DA">
              <w:rPr>
                <w:i/>
                <w:sz w:val="14"/>
                <w:lang w:val="fr-CH"/>
              </w:rPr>
              <w:t>Description</w:t>
            </w:r>
          </w:p>
        </w:tc>
        <w:tc>
          <w:tcPr>
            <w:tcW w:w="2265" w:type="dxa"/>
            <w:shd w:val="clear" w:color="auto" w:fill="auto"/>
            <w:vAlign w:val="bottom"/>
          </w:tcPr>
          <w:p w:rsidR="00221A3B" w:rsidRPr="004440DA" w:rsidRDefault="00221A3B" w:rsidP="00870A6B">
            <w:pPr>
              <w:pStyle w:val="SingleTxt"/>
              <w:suppressAutoHyphens/>
              <w:spacing w:before="80" w:after="80" w:line="160" w:lineRule="exact"/>
              <w:ind w:left="45" w:right="45"/>
              <w:jc w:val="right"/>
              <w:rPr>
                <w:i/>
                <w:sz w:val="14"/>
                <w:lang w:val="fr-CH"/>
              </w:rPr>
            </w:pPr>
            <w:r w:rsidRPr="004440DA">
              <w:rPr>
                <w:i/>
                <w:sz w:val="14"/>
                <w:lang w:val="fr-CH"/>
              </w:rPr>
              <w:t xml:space="preserve">Coordonnées [x; y; z] </w:t>
            </w:r>
            <w:r w:rsidRPr="004440DA">
              <w:rPr>
                <w:i/>
                <w:sz w:val="14"/>
                <w:lang w:val="fr-CH"/>
              </w:rPr>
              <w:br/>
              <w:t xml:space="preserve">(voir la figure 1 </w:t>
            </w:r>
            <w:r w:rsidR="008904FD" w:rsidRPr="004440DA">
              <w:rPr>
                <w:i/>
                <w:sz w:val="14"/>
                <w:lang w:val="fr-CH"/>
              </w:rPr>
              <w:br/>
              <w:t>de</w:t>
            </w:r>
            <w:r w:rsidRPr="004440DA">
              <w:rPr>
                <w:i/>
                <w:sz w:val="14"/>
                <w:lang w:val="fr-CH"/>
              </w:rPr>
              <w:t xml:space="preserve"> l’appendice 1)</w:t>
            </w:r>
          </w:p>
        </w:tc>
      </w:tr>
      <w:tr w:rsidR="004440DA" w:rsidRPr="004440DA" w:rsidTr="00EF0CB9">
        <w:tc>
          <w:tcPr>
            <w:tcW w:w="153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rPr>
                <w:sz w:val="17"/>
                <w:lang w:val="fr-CH"/>
              </w:rPr>
            </w:pPr>
            <w:r w:rsidRPr="004440DA">
              <w:rPr>
                <w:bCs/>
                <w:sz w:val="17"/>
                <w:lang w:val="fr-CH"/>
              </w:rPr>
              <w:t>#4</w:t>
            </w:r>
          </w:p>
        </w:tc>
        <w:tc>
          <w:tcPr>
            <w:tcW w:w="378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jc w:val="right"/>
              <w:rPr>
                <w:sz w:val="17"/>
                <w:lang w:val="fr-CH"/>
              </w:rPr>
            </w:pPr>
            <w:r w:rsidRPr="004440DA">
              <w:rPr>
                <w:bCs/>
                <w:sz w:val="17"/>
                <w:lang w:val="fr-CH"/>
              </w:rPr>
              <w:t>Feu en nappe Ø 150 mm</w:t>
            </w:r>
          </w:p>
        </w:tc>
        <w:tc>
          <w:tcPr>
            <w:tcW w:w="2265"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40" w:after="40" w:line="210" w:lineRule="exact"/>
              <w:ind w:left="45" w:right="45"/>
              <w:jc w:val="right"/>
              <w:rPr>
                <w:sz w:val="17"/>
                <w:lang w:val="fr-CH"/>
              </w:rPr>
            </w:pPr>
            <w:r w:rsidRPr="004440DA">
              <w:rPr>
                <w:bCs/>
                <w:sz w:val="17"/>
                <w:lang w:val="fr-CH"/>
              </w:rPr>
              <w:t>[0,02; 0,08; 0,00]</w:t>
            </w:r>
          </w:p>
        </w:tc>
      </w:tr>
      <w:tr w:rsidR="004440DA" w:rsidRPr="004440DA" w:rsidTr="00EF0CB9">
        <w:tc>
          <w:tcPr>
            <w:tcW w:w="153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 xml:space="preserve">#3 </w:t>
            </w:r>
          </w:p>
        </w:tc>
        <w:tc>
          <w:tcPr>
            <w:tcW w:w="378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Feu en nappe 200 mm × 300 mm </w:t>
            </w:r>
          </w:p>
        </w:tc>
        <w:tc>
          <w:tcPr>
            <w:tcW w:w="2265"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[0,37; 0,57; 0,00]</w:t>
            </w:r>
          </w:p>
        </w:tc>
      </w:tr>
      <w:tr w:rsidR="004440DA" w:rsidRPr="004440DA" w:rsidTr="00EF0CB9">
        <w:tc>
          <w:tcPr>
            <w:tcW w:w="153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 xml:space="preserve">#4 </w:t>
            </w:r>
          </w:p>
        </w:tc>
        <w:tc>
          <w:tcPr>
            <w:tcW w:w="378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Feu en nappe Ø 150 mm </w:t>
            </w:r>
          </w:p>
        </w:tc>
        <w:tc>
          <w:tcPr>
            <w:tcW w:w="2265"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[0,45; 1,20; 0,00]</w:t>
            </w:r>
          </w:p>
        </w:tc>
      </w:tr>
      <w:tr w:rsidR="004440DA" w:rsidRPr="004440DA" w:rsidTr="00EF0CB9">
        <w:tc>
          <w:tcPr>
            <w:tcW w:w="153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 xml:space="preserve">#4 </w:t>
            </w:r>
          </w:p>
        </w:tc>
        <w:tc>
          <w:tcPr>
            <w:tcW w:w="378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Ø 150 mm</w:t>
            </w:r>
          </w:p>
        </w:tc>
        <w:tc>
          <w:tcPr>
            <w:tcW w:w="2265"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[0,97; 1,28; 0,00]</w:t>
            </w:r>
          </w:p>
        </w:tc>
      </w:tr>
      <w:tr w:rsidR="00221A3B" w:rsidRPr="004440DA" w:rsidTr="00EF0CB9">
        <w:tc>
          <w:tcPr>
            <w:tcW w:w="153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 xml:space="preserve">#4 </w:t>
            </w:r>
          </w:p>
        </w:tc>
        <w:tc>
          <w:tcPr>
            <w:tcW w:w="3780" w:type="dxa"/>
            <w:shd w:val="clear" w:color="auto" w:fill="auto"/>
          </w:tcPr>
          <w:p w:rsidR="00221A3B" w:rsidRPr="004440DA" w:rsidRDefault="00221A3B"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Ø 150 mm</w:t>
            </w:r>
          </w:p>
        </w:tc>
        <w:tc>
          <w:tcPr>
            <w:tcW w:w="2265" w:type="dxa"/>
            <w:shd w:val="clear" w:color="auto" w:fill="auto"/>
            <w:vAlign w:val="bottom"/>
          </w:tcPr>
          <w:p w:rsidR="00221A3B" w:rsidRPr="004440DA" w:rsidRDefault="00221A3B"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[1,54; 0,57; 0,00]</w:t>
            </w:r>
          </w:p>
        </w:tc>
      </w:tr>
    </w:tbl>
    <w:p w:rsidR="00221A3B" w:rsidRPr="004440DA" w:rsidRDefault="00221A3B" w:rsidP="00221A3B">
      <w:pPr>
        <w:pStyle w:val="SingleTxt"/>
        <w:spacing w:after="0" w:line="120" w:lineRule="exact"/>
        <w:rPr>
          <w:sz w:val="10"/>
          <w:lang w:val="fr-CH"/>
        </w:rPr>
      </w:pPr>
    </w:p>
    <w:p w:rsidR="00EF5691" w:rsidRPr="004440DA" w:rsidRDefault="00EF5691" w:rsidP="008904FD">
      <w:pPr>
        <w:pStyle w:val="FootnoteText"/>
        <w:tabs>
          <w:tab w:val="right" w:pos="1476"/>
          <w:tab w:val="left" w:pos="1548"/>
          <w:tab w:val="right" w:pos="1836"/>
          <w:tab w:val="left" w:pos="1908"/>
        </w:tabs>
        <w:ind w:left="1548" w:hanging="288"/>
        <w:rPr>
          <w:lang w:val="fr-CH"/>
        </w:rPr>
      </w:pPr>
      <w:r w:rsidRPr="004440DA">
        <w:rPr>
          <w:i/>
          <w:lang w:val="fr-CH"/>
        </w:rPr>
        <w:t>Note </w:t>
      </w:r>
      <w:r w:rsidRPr="004440DA">
        <w:rPr>
          <w:iCs/>
          <w:lang w:val="fr-CH"/>
        </w:rPr>
        <w:t xml:space="preserve">: </w:t>
      </w:r>
      <w:r w:rsidRPr="004440DA">
        <w:rPr>
          <w:lang w:val="fr-CH"/>
        </w:rPr>
        <w:t>Le ventilateur</w:t>
      </w:r>
      <w:r w:rsidRPr="004440DA">
        <w:rPr>
          <w:b/>
          <w:lang w:val="fr-CH"/>
        </w:rPr>
        <w:t xml:space="preserve"> doit produire </w:t>
      </w:r>
      <w:r w:rsidRPr="004440DA">
        <w:rPr>
          <w:lang w:val="fr-CH"/>
        </w:rPr>
        <w:t>un débit d’air de 1,5 m</w:t>
      </w:r>
      <w:r w:rsidRPr="004440DA">
        <w:rPr>
          <w:vertAlign w:val="superscript"/>
          <w:lang w:val="fr-CH"/>
        </w:rPr>
        <w:t>3</w:t>
      </w:r>
      <w:r w:rsidRPr="004440DA">
        <w:rPr>
          <w:lang w:val="fr-CH"/>
        </w:rPr>
        <w:t>/s.</w:t>
      </w:r>
    </w:p>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b/>
          <w:sz w:val="10"/>
          <w:lang w:val="fr-CH"/>
        </w:rPr>
      </w:pPr>
    </w:p>
    <w:p w:rsidR="00EF5691" w:rsidRPr="004440DA" w:rsidRDefault="00221A3B" w:rsidP="00221A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2</w:t>
      </w:r>
      <w:r w:rsidRPr="004440DA">
        <w:rPr>
          <w:b w:val="0"/>
          <w:bCs/>
          <w:lang w:val="fr-CH"/>
        </w:rPr>
        <w:t xml:space="preserve"> </w:t>
      </w:r>
      <w:r w:rsidR="00EF5691" w:rsidRPr="004440DA">
        <w:rPr>
          <w:b w:val="0"/>
          <w:bCs/>
          <w:lang w:val="fr-CH"/>
        </w:rPr>
        <w:br/>
      </w:r>
      <w:r w:rsidR="00EF5691" w:rsidRPr="004440DA">
        <w:rPr>
          <w:lang w:val="fr-CH"/>
        </w:rPr>
        <w:t xml:space="preserve">Mode opératoire </w:t>
      </w:r>
      <w:r w:rsidR="00EF5691" w:rsidRPr="004440DA">
        <w:rPr>
          <w:b w:val="0"/>
          <w:bCs/>
          <w:strike/>
          <w:lang w:val="fr-CH"/>
        </w:rPr>
        <w:t>du scénario du feu à faible charge calorifique</w:t>
      </w:r>
    </w:p>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6044"/>
      </w:tblGrid>
      <w:tr w:rsidR="004440DA" w:rsidRPr="004440DA" w:rsidTr="00870A6B">
        <w:trPr>
          <w:tblHeader/>
        </w:trPr>
        <w:tc>
          <w:tcPr>
            <w:tcW w:w="1530" w:type="dxa"/>
            <w:shd w:val="clear" w:color="auto" w:fill="auto"/>
            <w:vAlign w:val="bottom"/>
          </w:tcPr>
          <w:p w:rsidR="00221A3B" w:rsidRPr="004440DA" w:rsidRDefault="00221A3B" w:rsidP="00D76FC6">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lang w:val="fr-CH"/>
              </w:rPr>
              <w:t>Temps</w:t>
            </w:r>
          </w:p>
        </w:tc>
        <w:tc>
          <w:tcPr>
            <w:tcW w:w="6044" w:type="dxa"/>
            <w:shd w:val="clear" w:color="auto" w:fill="auto"/>
            <w:vAlign w:val="bottom"/>
          </w:tcPr>
          <w:p w:rsidR="00221A3B" w:rsidRPr="004440DA" w:rsidRDefault="00221A3B" w:rsidP="00D76FC6">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Action</w:t>
            </w:r>
          </w:p>
        </w:tc>
      </w:tr>
      <w:tr w:rsidR="004440DA" w:rsidRPr="00D76FC6" w:rsidTr="00870A6B">
        <w:tc>
          <w:tcPr>
            <w:tcW w:w="1530"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rPr>
                <w:sz w:val="17"/>
                <w:szCs w:val="17"/>
                <w:lang w:val="fr-CH"/>
              </w:rPr>
            </w:pPr>
            <w:r w:rsidRPr="00D76FC6">
              <w:rPr>
                <w:bCs/>
                <w:sz w:val="17"/>
                <w:szCs w:val="17"/>
                <w:lang w:val="fr-CH"/>
              </w:rPr>
              <w:t>00:00</w:t>
            </w:r>
          </w:p>
        </w:tc>
        <w:tc>
          <w:tcPr>
            <w:tcW w:w="6044"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jc w:val="right"/>
              <w:rPr>
                <w:sz w:val="17"/>
                <w:szCs w:val="17"/>
                <w:lang w:val="fr-CH"/>
              </w:rPr>
            </w:pPr>
            <w:r w:rsidRPr="00D76FC6">
              <w:rPr>
                <w:bCs/>
                <w:sz w:val="17"/>
                <w:szCs w:val="17"/>
                <w:lang w:val="fr-CH"/>
              </w:rPr>
              <w:t>Début du chronométrage</w:t>
            </w:r>
          </w:p>
        </w:tc>
      </w:tr>
      <w:tr w:rsidR="004440DA" w:rsidRPr="00D76FC6" w:rsidTr="00870A6B">
        <w:tc>
          <w:tcPr>
            <w:tcW w:w="1530"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rPr>
                <w:sz w:val="17"/>
                <w:szCs w:val="17"/>
                <w:lang w:val="fr-CH"/>
              </w:rPr>
            </w:pPr>
            <w:r w:rsidRPr="00D76FC6">
              <w:rPr>
                <w:bCs/>
                <w:sz w:val="17"/>
                <w:szCs w:val="17"/>
                <w:lang w:val="fr-CH"/>
              </w:rPr>
              <w:t>01:20</w:t>
            </w:r>
          </w:p>
        </w:tc>
        <w:tc>
          <w:tcPr>
            <w:tcW w:w="6044"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D76FC6">
              <w:rPr>
                <w:bCs/>
                <w:sz w:val="17"/>
                <w:szCs w:val="17"/>
                <w:lang w:val="fr-CH"/>
              </w:rPr>
              <w:t>Allumage du feu en nappe (dans les 30 s qui suivent)</w:t>
            </w:r>
          </w:p>
        </w:tc>
      </w:tr>
      <w:tr w:rsidR="004440DA" w:rsidRPr="00D76FC6" w:rsidTr="00870A6B">
        <w:tc>
          <w:tcPr>
            <w:tcW w:w="1530"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rPr>
                <w:bCs/>
                <w:sz w:val="17"/>
                <w:szCs w:val="17"/>
                <w:lang w:val="fr-CH"/>
              </w:rPr>
            </w:pPr>
            <w:r w:rsidRPr="00D76FC6">
              <w:rPr>
                <w:bCs/>
                <w:sz w:val="17"/>
                <w:szCs w:val="17"/>
                <w:lang w:val="fr-CH"/>
              </w:rPr>
              <w:t>01:</w:t>
            </w:r>
            <w:r w:rsidR="00870A6B" w:rsidRPr="00D76FC6">
              <w:rPr>
                <w:bCs/>
                <w:sz w:val="17"/>
                <w:szCs w:val="17"/>
                <w:lang w:val="fr-CH"/>
              </w:rPr>
              <w:t>3</w:t>
            </w:r>
            <w:r w:rsidRPr="00D76FC6">
              <w:rPr>
                <w:bCs/>
                <w:sz w:val="17"/>
                <w:szCs w:val="17"/>
                <w:lang w:val="fr-CH"/>
              </w:rPr>
              <w:t>0</w:t>
            </w:r>
          </w:p>
        </w:tc>
        <w:tc>
          <w:tcPr>
            <w:tcW w:w="6044"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D76FC6">
              <w:rPr>
                <w:bCs/>
                <w:sz w:val="17"/>
                <w:szCs w:val="17"/>
                <w:lang w:val="fr-CH"/>
              </w:rPr>
              <w:t>Mise en marche du ventilateur</w:t>
            </w:r>
          </w:p>
        </w:tc>
      </w:tr>
      <w:tr w:rsidR="00221A3B" w:rsidRPr="00D76FC6" w:rsidTr="00870A6B">
        <w:tc>
          <w:tcPr>
            <w:tcW w:w="1530"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rPr>
                <w:bCs/>
                <w:sz w:val="17"/>
                <w:szCs w:val="17"/>
                <w:lang w:val="fr-CH"/>
              </w:rPr>
            </w:pPr>
            <w:r w:rsidRPr="00D76FC6">
              <w:rPr>
                <w:bCs/>
                <w:sz w:val="17"/>
                <w:szCs w:val="17"/>
                <w:lang w:val="fr-CH"/>
              </w:rPr>
              <w:t>02:00</w:t>
            </w:r>
          </w:p>
        </w:tc>
        <w:tc>
          <w:tcPr>
            <w:tcW w:w="6044" w:type="dxa"/>
            <w:shd w:val="clear" w:color="auto" w:fill="auto"/>
          </w:tcPr>
          <w:p w:rsidR="00221A3B" w:rsidRPr="00D76FC6" w:rsidRDefault="00221A3B" w:rsidP="00D76FC6">
            <w:pPr>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D76FC6">
              <w:rPr>
                <w:sz w:val="17"/>
                <w:szCs w:val="17"/>
                <w:lang w:val="fr-CH"/>
              </w:rPr>
              <w:t xml:space="preserve">Actionnement du </w:t>
            </w:r>
            <w:r w:rsidRPr="00D76FC6">
              <w:rPr>
                <w:bCs/>
                <w:sz w:val="17"/>
                <w:szCs w:val="17"/>
                <w:lang w:val="fr-CH"/>
              </w:rPr>
              <w:t>système d’extinction</w:t>
            </w:r>
          </w:p>
        </w:tc>
      </w:tr>
    </w:tbl>
    <w:p w:rsidR="00221A3B" w:rsidRPr="004440DA" w:rsidRDefault="00221A3B" w:rsidP="00221A3B">
      <w:pPr>
        <w:pStyle w:val="SingleTxt"/>
        <w:spacing w:after="0" w:line="120" w:lineRule="exact"/>
        <w:rPr>
          <w:sz w:val="10"/>
          <w:lang w:val="fr-CH"/>
        </w:rPr>
      </w:pPr>
    </w:p>
    <w:p w:rsidR="00221A3B" w:rsidRPr="004440DA" w:rsidRDefault="00221A3B" w:rsidP="00221A3B">
      <w:pPr>
        <w:pStyle w:val="SingleTxt"/>
        <w:spacing w:after="0" w:line="120" w:lineRule="exact"/>
        <w:rPr>
          <w:sz w:val="10"/>
          <w:lang w:val="fr-CH"/>
        </w:rPr>
      </w:pPr>
    </w:p>
    <w:p w:rsidR="00B0331A" w:rsidRPr="004440DA" w:rsidRDefault="00B0331A" w:rsidP="00221A3B">
      <w:pPr>
        <w:pStyle w:val="SingleTxt"/>
        <w:spacing w:after="0" w:line="120" w:lineRule="exact"/>
        <w:rPr>
          <w:sz w:val="10"/>
          <w:lang w:val="fr-CH"/>
        </w:rPr>
      </w:pPr>
    </w:p>
    <w:p w:rsidR="00EF5691" w:rsidRPr="004440DA" w:rsidRDefault="00221A3B" w:rsidP="00221A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r>
      <w:r w:rsidRPr="004440DA">
        <w:rPr>
          <w:lang w:val="fr-CH"/>
        </w:rPr>
        <w:tab/>
      </w:r>
      <w:r w:rsidR="00EF5691" w:rsidRPr="004440DA">
        <w:rPr>
          <w:b w:val="0"/>
          <w:bCs/>
          <w:lang w:val="fr-CH"/>
        </w:rPr>
        <w:t>Figure 1</w:t>
      </w:r>
      <w:r w:rsidRPr="004440DA">
        <w:rPr>
          <w:lang w:val="fr-CH"/>
        </w:rPr>
        <w:t xml:space="preserve"> </w:t>
      </w:r>
      <w:r w:rsidR="00EF5691" w:rsidRPr="004440DA">
        <w:rPr>
          <w:lang w:val="fr-CH"/>
        </w:rPr>
        <w:br/>
        <w:t>Positionnement du feu d’essai vu de l’avant</w:t>
      </w:r>
    </w:p>
    <w:p w:rsidR="00221A3B" w:rsidRPr="004440DA" w:rsidRDefault="00221A3B" w:rsidP="00221A3B">
      <w:pPr>
        <w:pStyle w:val="SingleTxt"/>
        <w:keepNext/>
        <w:spacing w:after="0" w:line="120" w:lineRule="exact"/>
        <w:rPr>
          <w:sz w:val="10"/>
          <w:lang w:val="fr-CH"/>
        </w:rPr>
      </w:pPr>
    </w:p>
    <w:p w:rsidR="00221A3B" w:rsidRPr="004440DA" w:rsidRDefault="00221A3B" w:rsidP="00221A3B">
      <w:pPr>
        <w:pStyle w:val="SingleTxt"/>
        <w:keepNext/>
        <w:spacing w:after="0" w:line="120" w:lineRule="exact"/>
        <w:rPr>
          <w:sz w:val="10"/>
          <w:lang w:val="fr-CH"/>
        </w:rPr>
      </w:pPr>
    </w:p>
    <w:p w:rsidR="00EF5691" w:rsidRPr="004440DA" w:rsidRDefault="00EF5691" w:rsidP="00D94FDB">
      <w:pPr>
        <w:pStyle w:val="SingleTxt"/>
        <w:spacing w:line="240" w:lineRule="auto"/>
        <w:rPr>
          <w:lang w:val="fr-CH"/>
        </w:rPr>
      </w:pPr>
      <w:r w:rsidRPr="004440DA">
        <w:rPr>
          <w:lang w:val="fr-CH"/>
        </w:rPr>
        <w:object w:dxaOrig="7320" w:dyaOrig="4275">
          <v:shape id="_x0000_i1030" type="#_x0000_t75" style="width:366pt;height:213.75pt" o:ole="" o:bordertopcolor="this" o:borderleftcolor="this" o:borderbottomcolor="this" o:borderrightcolor="this">
            <v:imagedata r:id="rId37" o:title=""/>
          </v:shape>
          <o:OLEObject Type="Embed" ProgID="Word.Picture.8" ShapeID="_x0000_i1030" DrawAspect="Content" ObjectID="_1502000089" r:id="rId38"/>
        </w:object>
      </w:r>
    </w:p>
    <w:p w:rsidR="00221A3B" w:rsidRPr="004440DA" w:rsidRDefault="00221A3B" w:rsidP="00221A3B">
      <w:pPr>
        <w:pStyle w:val="SingleTxt"/>
        <w:spacing w:after="0" w:line="120" w:lineRule="exact"/>
        <w:rPr>
          <w:sz w:val="10"/>
          <w:lang w:val="fr-CH"/>
        </w:rPr>
      </w:pPr>
    </w:p>
    <w:p w:rsidR="00B0331A" w:rsidRPr="004440DA" w:rsidRDefault="00B0331A" w:rsidP="00221A3B">
      <w:pPr>
        <w:pStyle w:val="SingleTxt"/>
        <w:spacing w:after="0" w:line="120" w:lineRule="exact"/>
        <w:rPr>
          <w:sz w:val="10"/>
          <w:lang w:val="fr-CH"/>
        </w:rPr>
      </w:pPr>
    </w:p>
    <w:p w:rsidR="00221A3B" w:rsidRPr="004440DA" w:rsidRDefault="00221A3B" w:rsidP="00221A3B">
      <w:pPr>
        <w:pStyle w:val="SingleTxt"/>
        <w:spacing w:after="0" w:line="120" w:lineRule="exact"/>
        <w:rPr>
          <w:b/>
          <w:sz w:val="10"/>
          <w:lang w:val="fr-CH"/>
        </w:rPr>
      </w:pPr>
    </w:p>
    <w:p w:rsidR="00EF5691" w:rsidRPr="004440DA" w:rsidRDefault="008904FD" w:rsidP="008904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2</w:t>
      </w:r>
      <w:r w:rsidRPr="004440DA">
        <w:rPr>
          <w:b w:val="0"/>
          <w:bCs/>
          <w:lang w:val="fr-CH"/>
        </w:rPr>
        <w:t xml:space="preserve"> </w:t>
      </w:r>
      <w:r w:rsidR="00EF5691" w:rsidRPr="004440DA">
        <w:rPr>
          <w:b w:val="0"/>
          <w:bCs/>
          <w:lang w:val="fr-CH"/>
        </w:rPr>
        <w:br/>
      </w:r>
      <w:r w:rsidR="00EF5691" w:rsidRPr="004440DA">
        <w:rPr>
          <w:lang w:val="fr-CH"/>
        </w:rPr>
        <w:t>Positionnement du feu d’essai vu de l’arrière</w:t>
      </w:r>
    </w:p>
    <w:p w:rsidR="008904FD" w:rsidRPr="004440DA" w:rsidRDefault="008904FD" w:rsidP="00EB60D8">
      <w:pPr>
        <w:pStyle w:val="SingleTxt"/>
        <w:keepNext/>
        <w:spacing w:after="0" w:line="120" w:lineRule="exact"/>
        <w:rPr>
          <w:sz w:val="10"/>
          <w:lang w:val="fr-CH"/>
        </w:rPr>
      </w:pPr>
    </w:p>
    <w:p w:rsidR="008904FD" w:rsidRPr="004440DA" w:rsidRDefault="008904FD" w:rsidP="00EB60D8">
      <w:pPr>
        <w:pStyle w:val="SingleTxt"/>
        <w:keepNext/>
        <w:spacing w:after="0" w:line="120" w:lineRule="exact"/>
        <w:rPr>
          <w:sz w:val="10"/>
          <w:lang w:val="fr-CH"/>
        </w:rPr>
      </w:pPr>
    </w:p>
    <w:p w:rsidR="00EF5691" w:rsidRPr="004440DA" w:rsidRDefault="00EF5691" w:rsidP="00D94FDB">
      <w:pPr>
        <w:pStyle w:val="SingleTxt"/>
        <w:spacing w:line="240" w:lineRule="auto"/>
        <w:rPr>
          <w:lang w:val="fr-CH"/>
        </w:rPr>
      </w:pPr>
      <w:r w:rsidRPr="004440DA">
        <w:rPr>
          <w:lang w:val="fr-CH"/>
        </w:rPr>
        <w:object w:dxaOrig="7320" w:dyaOrig="3465">
          <v:shape id="_x0000_i1031" type="#_x0000_t75" style="width:366pt;height:173.25pt" o:ole="" o:bordertopcolor="this" o:borderleftcolor="this" o:borderbottomcolor="this" o:borderrightcolor="this">
            <v:imagedata r:id="rId39" o:title=""/>
          </v:shape>
          <o:OLEObject Type="Embed" ProgID="Word.Picture.8" ShapeID="_x0000_i1031" DrawAspect="Content" ObjectID="_1502000090" r:id="rId40"/>
        </w:object>
      </w:r>
    </w:p>
    <w:p w:rsidR="008904FD" w:rsidRPr="004440DA" w:rsidRDefault="008904FD" w:rsidP="008904FD">
      <w:pPr>
        <w:pStyle w:val="SingleTxt"/>
        <w:spacing w:after="0" w:line="120" w:lineRule="exact"/>
        <w:rPr>
          <w:sz w:val="10"/>
          <w:lang w:val="fr-CH"/>
        </w:rPr>
      </w:pPr>
    </w:p>
    <w:p w:rsidR="008904FD" w:rsidRPr="004440DA" w:rsidRDefault="008904FD" w:rsidP="008904FD">
      <w:pPr>
        <w:pStyle w:val="SingleTxt"/>
        <w:spacing w:after="0" w:line="120" w:lineRule="exact"/>
        <w:rPr>
          <w:bCs/>
          <w:sz w:val="10"/>
          <w:lang w:val="fr-CH"/>
        </w:rPr>
      </w:pPr>
    </w:p>
    <w:p w:rsidR="008904FD" w:rsidRPr="004440DA" w:rsidRDefault="008904FD" w:rsidP="008904FD">
      <w:pPr>
        <w:pStyle w:val="SingleTxt"/>
        <w:spacing w:after="0" w:line="120" w:lineRule="exact"/>
        <w:rPr>
          <w:bCs/>
          <w:sz w:val="10"/>
          <w:lang w:val="fr-CH"/>
        </w:rPr>
      </w:pPr>
    </w:p>
    <w:p w:rsidR="00EF5691" w:rsidRPr="004440DA" w:rsidRDefault="00EF5691" w:rsidP="008904F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Appendice 4</w:t>
      </w:r>
    </w:p>
    <w:p w:rsidR="008904FD" w:rsidRPr="004440DA" w:rsidRDefault="008904FD" w:rsidP="00870A6B">
      <w:pPr>
        <w:pStyle w:val="SingleTxt"/>
        <w:keepNext/>
        <w:spacing w:after="0" w:line="120" w:lineRule="exact"/>
        <w:rPr>
          <w:b/>
          <w:sz w:val="10"/>
          <w:lang w:val="fr-CH"/>
        </w:rPr>
      </w:pPr>
    </w:p>
    <w:p w:rsidR="00EF5691" w:rsidRPr="004440DA" w:rsidRDefault="00EF5691" w:rsidP="008904F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Pr="004440DA">
        <w:rPr>
          <w:b w:val="0"/>
          <w:bCs/>
          <w:strike/>
          <w:lang w:val="fr-CH"/>
        </w:rPr>
        <w:t>Scénario du feu</w:t>
      </w:r>
      <w:r w:rsidRPr="004440DA">
        <w:rPr>
          <w:lang w:val="fr-CH"/>
        </w:rPr>
        <w:t xml:space="preserve"> Feu à forte charge calorifique </w:t>
      </w:r>
      <w:r w:rsidR="008904FD" w:rsidRPr="004440DA">
        <w:rPr>
          <w:lang w:val="fr-CH"/>
        </w:rPr>
        <w:br/>
      </w:r>
      <w:r w:rsidRPr="004440DA">
        <w:rPr>
          <w:lang w:val="fr-CH"/>
        </w:rPr>
        <w:t>avec ventilateur</w:t>
      </w:r>
    </w:p>
    <w:p w:rsidR="008904FD" w:rsidRPr="004440DA" w:rsidRDefault="008904FD" w:rsidP="00870A6B">
      <w:pPr>
        <w:pStyle w:val="SingleTxt"/>
        <w:keepNext/>
        <w:spacing w:after="0" w:line="120" w:lineRule="exact"/>
        <w:rPr>
          <w:sz w:val="10"/>
          <w:lang w:val="fr-CH"/>
        </w:rPr>
      </w:pPr>
    </w:p>
    <w:p w:rsidR="008904FD" w:rsidRPr="004440DA" w:rsidRDefault="008904FD" w:rsidP="00870A6B">
      <w:pPr>
        <w:pStyle w:val="SingleTxt"/>
        <w:keepNext/>
        <w:spacing w:after="0" w:line="120" w:lineRule="exact"/>
        <w:rPr>
          <w:sz w:val="10"/>
          <w:lang w:val="fr-CH"/>
        </w:rPr>
      </w:pPr>
    </w:p>
    <w:p w:rsidR="00EF5691" w:rsidRPr="004440DA" w:rsidRDefault="008904FD" w:rsidP="00870A6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1</w:t>
      </w:r>
      <w:r w:rsidRPr="004440DA">
        <w:rPr>
          <w:lang w:val="fr-CH"/>
        </w:rPr>
        <w:t xml:space="preserve"> </w:t>
      </w:r>
      <w:r w:rsidR="00EF5691" w:rsidRPr="004440DA">
        <w:rPr>
          <w:lang w:val="fr-CH"/>
        </w:rPr>
        <w:br/>
        <w:t xml:space="preserve">Feux d’essai </w:t>
      </w:r>
      <w:r w:rsidR="00EF5691" w:rsidRPr="004440DA">
        <w:rPr>
          <w:b w:val="0"/>
          <w:bCs/>
          <w:strike/>
          <w:lang w:val="fr-CH"/>
        </w:rPr>
        <w:t xml:space="preserve">dans un scénario de charge calorifique élevée </w:t>
      </w:r>
      <w:r w:rsidRPr="004440DA">
        <w:rPr>
          <w:b w:val="0"/>
          <w:bCs/>
          <w:strike/>
          <w:lang w:val="fr-CH"/>
        </w:rPr>
        <w:br/>
      </w:r>
      <w:r w:rsidR="00EF5691" w:rsidRPr="004440DA">
        <w:rPr>
          <w:b w:val="0"/>
          <w:bCs/>
          <w:strike/>
          <w:lang w:val="fr-CH"/>
        </w:rPr>
        <w:t>avec ventilateur</w:t>
      </w:r>
      <w:r w:rsidR="00EF5691" w:rsidRPr="004440DA">
        <w:rPr>
          <w:lang w:val="fr-CH"/>
        </w:rPr>
        <w:t xml:space="preserve"> </w:t>
      </w:r>
    </w:p>
    <w:p w:rsidR="008904FD" w:rsidRPr="004440DA" w:rsidRDefault="008904FD" w:rsidP="00870A6B">
      <w:pPr>
        <w:pStyle w:val="SingleTxt"/>
        <w:keepNext/>
        <w:spacing w:after="0" w:line="120" w:lineRule="exact"/>
        <w:rPr>
          <w:sz w:val="10"/>
          <w:lang w:val="fr-CH"/>
        </w:rPr>
      </w:pPr>
    </w:p>
    <w:p w:rsidR="008904FD" w:rsidRPr="004440DA" w:rsidRDefault="008904FD" w:rsidP="00870A6B">
      <w:pPr>
        <w:pStyle w:val="SingleTxt"/>
        <w:keepNe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3780"/>
        <w:gridCol w:w="2265"/>
      </w:tblGrid>
      <w:tr w:rsidR="004440DA" w:rsidRPr="004440DA" w:rsidTr="00870A6B">
        <w:trPr>
          <w:tblHeader/>
        </w:trPr>
        <w:tc>
          <w:tcPr>
            <w:tcW w:w="1530" w:type="dxa"/>
            <w:shd w:val="clear" w:color="auto" w:fill="auto"/>
            <w:vAlign w:val="bottom"/>
          </w:tcPr>
          <w:p w:rsidR="008904FD" w:rsidRPr="004440DA" w:rsidRDefault="008904FD" w:rsidP="00870A6B">
            <w:pPr>
              <w:keepNext/>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lang w:val="fr-CH"/>
              </w:rPr>
              <w:t xml:space="preserve">Feu d’essai </w:t>
            </w:r>
            <w:r w:rsidRPr="004440DA">
              <w:rPr>
                <w:i/>
                <w:sz w:val="14"/>
                <w:lang w:val="fr-CH"/>
              </w:rPr>
              <w:br/>
              <w:t xml:space="preserve">(voir le tableau </w:t>
            </w:r>
            <w:r w:rsidRPr="004440DA">
              <w:rPr>
                <w:i/>
                <w:strike/>
                <w:sz w:val="14"/>
                <w:lang w:val="fr-CH"/>
              </w:rPr>
              <w:t>5</w:t>
            </w:r>
            <w:r w:rsidRPr="004440DA">
              <w:rPr>
                <w:i/>
                <w:sz w:val="14"/>
                <w:lang w:val="fr-CH"/>
              </w:rPr>
              <w:t xml:space="preserve"> </w:t>
            </w:r>
            <w:r w:rsidRPr="004440DA">
              <w:rPr>
                <w:b/>
                <w:bCs/>
                <w:i/>
                <w:sz w:val="14"/>
                <w:lang w:val="fr-CH"/>
              </w:rPr>
              <w:t>6</w:t>
            </w:r>
            <w:r w:rsidRPr="004440DA">
              <w:rPr>
                <w:i/>
                <w:sz w:val="14"/>
                <w:lang w:val="fr-CH"/>
              </w:rPr>
              <w:t xml:space="preserve"> </w:t>
            </w:r>
            <w:r w:rsidRPr="004440DA">
              <w:rPr>
                <w:i/>
                <w:sz w:val="14"/>
                <w:lang w:val="fr-CH"/>
              </w:rPr>
              <w:br/>
              <w:t>de l’appendice 1)</w:t>
            </w:r>
          </w:p>
        </w:tc>
        <w:tc>
          <w:tcPr>
            <w:tcW w:w="3780" w:type="dxa"/>
            <w:shd w:val="clear" w:color="auto" w:fill="auto"/>
            <w:vAlign w:val="bottom"/>
          </w:tcPr>
          <w:p w:rsidR="008904FD" w:rsidRPr="004440DA" w:rsidRDefault="008904FD" w:rsidP="00870A6B">
            <w:pPr>
              <w:keepNext/>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Description</w:t>
            </w:r>
          </w:p>
        </w:tc>
        <w:tc>
          <w:tcPr>
            <w:tcW w:w="2265" w:type="dxa"/>
            <w:shd w:val="clear" w:color="auto" w:fill="auto"/>
            <w:vAlign w:val="bottom"/>
          </w:tcPr>
          <w:p w:rsidR="008904FD" w:rsidRPr="004440DA" w:rsidRDefault="008904FD" w:rsidP="00870A6B">
            <w:pPr>
              <w:pStyle w:val="SingleTxt"/>
              <w:keepNext/>
              <w:suppressAutoHyphens/>
              <w:spacing w:before="80" w:after="80" w:line="160" w:lineRule="exact"/>
              <w:ind w:left="43" w:right="43"/>
              <w:jc w:val="right"/>
              <w:rPr>
                <w:i/>
                <w:sz w:val="14"/>
                <w:lang w:val="fr-CH"/>
              </w:rPr>
            </w:pPr>
            <w:r w:rsidRPr="004440DA">
              <w:rPr>
                <w:i/>
                <w:sz w:val="14"/>
                <w:lang w:val="fr-CH"/>
              </w:rPr>
              <w:t xml:space="preserve">Coordonnées [x; y; z] </w:t>
            </w:r>
            <w:r w:rsidRPr="004440DA">
              <w:rPr>
                <w:i/>
                <w:sz w:val="14"/>
                <w:lang w:val="fr-CH"/>
              </w:rPr>
              <w:br/>
              <w:t xml:space="preserve">(voir la figure 1 </w:t>
            </w:r>
            <w:r w:rsidRPr="004440DA">
              <w:rPr>
                <w:i/>
                <w:sz w:val="14"/>
                <w:lang w:val="fr-CH"/>
              </w:rPr>
              <w:br/>
              <w:t>de l’appendice 1)</w:t>
            </w:r>
          </w:p>
        </w:tc>
      </w:tr>
      <w:tr w:rsidR="004440DA" w:rsidRPr="004440DA" w:rsidTr="00EF0CB9">
        <w:tc>
          <w:tcPr>
            <w:tcW w:w="153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#5</w:t>
            </w:r>
          </w:p>
        </w:tc>
        <w:tc>
          <w:tcPr>
            <w:tcW w:w="378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Jet de gazole pulvérisé (</w:t>
            </w:r>
            <w:r w:rsidRPr="004440DA">
              <w:rPr>
                <w:b/>
                <w:sz w:val="17"/>
                <w:lang w:val="fr-CH"/>
              </w:rPr>
              <w:t>0,45 MPa,</w:t>
            </w:r>
            <w:r w:rsidRPr="004440DA">
              <w:rPr>
                <w:bCs/>
                <w:sz w:val="17"/>
                <w:lang w:val="fr-CH"/>
              </w:rPr>
              <w:t xml:space="preserve"> 0,73 kg/min)</w:t>
            </w:r>
          </w:p>
        </w:tc>
        <w:tc>
          <w:tcPr>
            <w:tcW w:w="2265" w:type="dxa"/>
            <w:shd w:val="clear" w:color="auto" w:fill="auto"/>
            <w:vAlign w:val="bottom"/>
          </w:tcPr>
          <w:p w:rsidR="008904FD" w:rsidRPr="004440DA" w:rsidRDefault="008904FD"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[0,37; 0,70; 0,46]</w:t>
            </w:r>
          </w:p>
        </w:tc>
      </w:tr>
      <w:tr w:rsidR="004440DA" w:rsidRPr="004440DA" w:rsidTr="00EF0CB9">
        <w:tc>
          <w:tcPr>
            <w:tcW w:w="153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#1</w:t>
            </w:r>
          </w:p>
        </w:tc>
        <w:tc>
          <w:tcPr>
            <w:tcW w:w="378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300 mm × 300 mm</w:t>
            </w:r>
          </w:p>
        </w:tc>
        <w:tc>
          <w:tcPr>
            <w:tcW w:w="2265" w:type="dxa"/>
            <w:shd w:val="clear" w:color="auto" w:fill="auto"/>
            <w:vAlign w:val="bottom"/>
          </w:tcPr>
          <w:p w:rsidR="008904FD" w:rsidRPr="004440DA" w:rsidRDefault="00870A6B"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[0,37; 0,47; 0,36]</w:t>
            </w:r>
          </w:p>
        </w:tc>
      </w:tr>
      <w:tr w:rsidR="004440DA" w:rsidRPr="004440DA" w:rsidTr="00EF0CB9">
        <w:tc>
          <w:tcPr>
            <w:tcW w:w="153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#2</w:t>
            </w:r>
          </w:p>
        </w:tc>
        <w:tc>
          <w:tcPr>
            <w:tcW w:w="378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Feu en nappe 300 mm × 300 mm </w:t>
            </w:r>
            <w:r w:rsidR="00870A6B" w:rsidRPr="004440DA">
              <w:rPr>
                <w:bCs/>
                <w:sz w:val="17"/>
                <w:lang w:val="fr-CH"/>
              </w:rPr>
              <w:br/>
            </w:r>
            <w:r w:rsidRPr="004440DA">
              <w:rPr>
                <w:bCs/>
                <w:sz w:val="17"/>
                <w:lang w:val="fr-CH"/>
              </w:rPr>
              <w:t>et 2 panneaux de fibre</w:t>
            </w:r>
          </w:p>
        </w:tc>
        <w:tc>
          <w:tcPr>
            <w:tcW w:w="2265" w:type="dxa"/>
            <w:shd w:val="clear" w:color="auto" w:fill="auto"/>
            <w:vAlign w:val="bottom"/>
          </w:tcPr>
          <w:p w:rsidR="008904FD" w:rsidRPr="004440DA" w:rsidRDefault="008904FD"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[0,37; 0,77; 0,36]</w:t>
            </w:r>
          </w:p>
        </w:tc>
      </w:tr>
      <w:tr w:rsidR="004440DA" w:rsidRPr="004440DA" w:rsidTr="00EF0CB9">
        <w:tc>
          <w:tcPr>
            <w:tcW w:w="153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#1</w:t>
            </w:r>
          </w:p>
        </w:tc>
        <w:tc>
          <w:tcPr>
            <w:tcW w:w="378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Feu en nappe 300 mm × 300 mm</w:t>
            </w:r>
          </w:p>
        </w:tc>
        <w:tc>
          <w:tcPr>
            <w:tcW w:w="2265" w:type="dxa"/>
            <w:shd w:val="clear" w:color="auto" w:fill="auto"/>
            <w:vAlign w:val="bottom"/>
          </w:tcPr>
          <w:p w:rsidR="008904FD" w:rsidRPr="004440DA" w:rsidRDefault="008904FD" w:rsidP="00870A6B">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[0,37; 0,13; 0,00]</w:t>
            </w:r>
          </w:p>
        </w:tc>
      </w:tr>
      <w:tr w:rsidR="008904FD" w:rsidRPr="004440DA" w:rsidTr="00EF0CB9">
        <w:tc>
          <w:tcPr>
            <w:tcW w:w="153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rPr>
                <w:sz w:val="17"/>
                <w:lang w:val="fr-CH"/>
              </w:rPr>
            </w:pPr>
            <w:r w:rsidRPr="004440DA">
              <w:rPr>
                <w:bCs/>
                <w:sz w:val="17"/>
                <w:lang w:val="fr-CH"/>
              </w:rPr>
              <w:t>#1</w:t>
            </w:r>
          </w:p>
        </w:tc>
        <w:tc>
          <w:tcPr>
            <w:tcW w:w="3780" w:type="dxa"/>
            <w:shd w:val="clear" w:color="auto" w:fill="auto"/>
          </w:tcPr>
          <w:p w:rsidR="008904FD" w:rsidRPr="004440DA" w:rsidRDefault="008904FD" w:rsidP="00EF0CB9">
            <w:pPr>
              <w:tabs>
                <w:tab w:val="left" w:pos="288"/>
                <w:tab w:val="left" w:pos="576"/>
                <w:tab w:val="left" w:pos="864"/>
                <w:tab w:val="left" w:pos="1152"/>
              </w:tabs>
              <w:suppressAutoHyphens/>
              <w:spacing w:before="40" w:after="40" w:line="210" w:lineRule="exact"/>
              <w:ind w:left="45" w:right="45"/>
              <w:jc w:val="right"/>
              <w:rPr>
                <w:sz w:val="17"/>
                <w:lang w:val="fr-CH"/>
              </w:rPr>
            </w:pPr>
            <w:r w:rsidRPr="004440DA">
              <w:rPr>
                <w:bCs/>
                <w:sz w:val="17"/>
                <w:lang w:val="fr-CH"/>
              </w:rPr>
              <w:t>Feu en nappe 300 mm × 300 mm</w:t>
            </w:r>
          </w:p>
        </w:tc>
        <w:tc>
          <w:tcPr>
            <w:tcW w:w="2265" w:type="dxa"/>
            <w:shd w:val="clear" w:color="auto" w:fill="auto"/>
            <w:vAlign w:val="bottom"/>
          </w:tcPr>
          <w:p w:rsidR="008904FD" w:rsidRPr="004440DA" w:rsidRDefault="008904FD" w:rsidP="00870A6B">
            <w:pPr>
              <w:tabs>
                <w:tab w:val="left" w:pos="288"/>
                <w:tab w:val="left" w:pos="576"/>
                <w:tab w:val="left" w:pos="864"/>
                <w:tab w:val="left" w:pos="1152"/>
              </w:tabs>
              <w:suppressAutoHyphens/>
              <w:spacing w:before="40" w:after="40" w:line="210" w:lineRule="exact"/>
              <w:ind w:left="45" w:right="45"/>
              <w:jc w:val="right"/>
              <w:rPr>
                <w:sz w:val="17"/>
                <w:lang w:val="fr-CH"/>
              </w:rPr>
            </w:pPr>
            <w:r w:rsidRPr="004440DA">
              <w:rPr>
                <w:bCs/>
                <w:sz w:val="17"/>
                <w:lang w:val="fr-CH"/>
              </w:rPr>
              <w:t>[1,54; 0,13; 0,00]</w:t>
            </w:r>
          </w:p>
        </w:tc>
      </w:tr>
    </w:tbl>
    <w:p w:rsidR="008904FD" w:rsidRPr="004440DA" w:rsidRDefault="008904FD" w:rsidP="008904FD">
      <w:pPr>
        <w:pStyle w:val="SingleTxt"/>
        <w:spacing w:after="0" w:line="120" w:lineRule="exact"/>
        <w:rPr>
          <w:sz w:val="10"/>
          <w:lang w:val="fr-CH"/>
        </w:rPr>
      </w:pPr>
    </w:p>
    <w:p w:rsidR="00EF5691" w:rsidRPr="004440DA" w:rsidRDefault="00EF5691" w:rsidP="008904FD">
      <w:pPr>
        <w:pStyle w:val="FootnoteText"/>
        <w:tabs>
          <w:tab w:val="right" w:pos="1476"/>
          <w:tab w:val="left" w:pos="1548"/>
          <w:tab w:val="right" w:pos="1836"/>
          <w:tab w:val="left" w:pos="1908"/>
        </w:tabs>
        <w:ind w:left="1548" w:hanging="288"/>
        <w:rPr>
          <w:b/>
          <w:lang w:val="fr-CH"/>
        </w:rPr>
      </w:pPr>
      <w:r w:rsidRPr="004440DA">
        <w:rPr>
          <w:i/>
          <w:lang w:val="fr-CH"/>
        </w:rPr>
        <w:t>Note </w:t>
      </w:r>
      <w:r w:rsidRPr="004440DA">
        <w:rPr>
          <w:iCs/>
          <w:lang w:val="fr-CH"/>
        </w:rPr>
        <w:t xml:space="preserve">: </w:t>
      </w:r>
      <w:r w:rsidRPr="004440DA">
        <w:rPr>
          <w:lang w:val="fr-CH"/>
        </w:rPr>
        <w:t xml:space="preserve">Le ventilateur </w:t>
      </w:r>
      <w:r w:rsidRPr="004440DA">
        <w:rPr>
          <w:b/>
          <w:lang w:val="fr-CH"/>
        </w:rPr>
        <w:t xml:space="preserve">doit produire </w:t>
      </w:r>
      <w:r w:rsidRPr="004440DA">
        <w:rPr>
          <w:lang w:val="fr-CH"/>
        </w:rPr>
        <w:t>un débit d’air de 1,5 m</w:t>
      </w:r>
      <w:r w:rsidRPr="004440DA">
        <w:rPr>
          <w:vertAlign w:val="superscript"/>
          <w:lang w:val="fr-CH"/>
        </w:rPr>
        <w:t>3</w:t>
      </w:r>
      <w:r w:rsidRPr="004440DA">
        <w:rPr>
          <w:lang w:val="fr-CH"/>
        </w:rPr>
        <w:t>/s.</w:t>
      </w:r>
    </w:p>
    <w:p w:rsidR="008904FD" w:rsidRPr="004440DA" w:rsidRDefault="008904FD" w:rsidP="008904FD">
      <w:pPr>
        <w:pStyle w:val="SingleTxt"/>
        <w:spacing w:after="0" w:line="120" w:lineRule="exact"/>
        <w:rPr>
          <w:b/>
          <w:sz w:val="10"/>
          <w:lang w:val="fr-CH"/>
        </w:rPr>
      </w:pPr>
    </w:p>
    <w:p w:rsidR="00B0331A" w:rsidRPr="004440DA" w:rsidRDefault="00B0331A" w:rsidP="008904FD">
      <w:pPr>
        <w:pStyle w:val="SingleTxt"/>
        <w:spacing w:after="0" w:line="120" w:lineRule="exact"/>
        <w:rPr>
          <w:b/>
          <w:sz w:val="10"/>
          <w:lang w:val="fr-CH"/>
        </w:rPr>
      </w:pPr>
    </w:p>
    <w:p w:rsidR="00EF5691" w:rsidRPr="004440DA" w:rsidRDefault="008904FD" w:rsidP="008904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trike/>
          <w:lang w:val="fr-CH"/>
        </w:rPr>
      </w:pPr>
      <w:r w:rsidRPr="004440DA">
        <w:rPr>
          <w:lang w:val="fr-CH"/>
        </w:rPr>
        <w:tab/>
      </w:r>
      <w:r w:rsidRPr="004440DA">
        <w:rPr>
          <w:lang w:val="fr-CH"/>
        </w:rPr>
        <w:tab/>
      </w:r>
      <w:r w:rsidR="00EF5691" w:rsidRPr="004440DA">
        <w:rPr>
          <w:b w:val="0"/>
          <w:bCs/>
          <w:lang w:val="fr-CH"/>
        </w:rPr>
        <w:t>Tableau 2</w:t>
      </w:r>
      <w:r w:rsidRPr="004440DA">
        <w:rPr>
          <w:lang w:val="fr-CH"/>
        </w:rPr>
        <w:t xml:space="preserve"> </w:t>
      </w:r>
      <w:r w:rsidR="00EF5691" w:rsidRPr="004440DA">
        <w:rPr>
          <w:lang w:val="fr-CH"/>
        </w:rPr>
        <w:br/>
        <w:t xml:space="preserve">Mode opératoire </w:t>
      </w:r>
      <w:r w:rsidR="00EF5691" w:rsidRPr="004440DA">
        <w:rPr>
          <w:b w:val="0"/>
          <w:bCs/>
          <w:strike/>
          <w:lang w:val="fr-CH"/>
        </w:rPr>
        <w:t>du scénario du feu à forte charge calorifique avec ventilateur</w:t>
      </w:r>
    </w:p>
    <w:p w:rsidR="008904FD" w:rsidRPr="004440DA" w:rsidRDefault="008904FD" w:rsidP="008904FD">
      <w:pPr>
        <w:pStyle w:val="SingleTxt"/>
        <w:spacing w:after="0" w:line="120" w:lineRule="exact"/>
        <w:rPr>
          <w:sz w:val="10"/>
          <w:lang w:val="fr-CH"/>
        </w:rPr>
      </w:pPr>
    </w:p>
    <w:p w:rsidR="008904FD" w:rsidRPr="004440DA" w:rsidRDefault="008904FD" w:rsidP="008904FD">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6044"/>
      </w:tblGrid>
      <w:tr w:rsidR="004440DA" w:rsidRPr="004440DA" w:rsidTr="00870A6B">
        <w:trPr>
          <w:tblHeader/>
        </w:trPr>
        <w:tc>
          <w:tcPr>
            <w:tcW w:w="1530" w:type="dxa"/>
            <w:shd w:val="clear" w:color="auto" w:fill="auto"/>
            <w:vAlign w:val="bottom"/>
          </w:tcPr>
          <w:p w:rsidR="008904FD" w:rsidRPr="004440DA" w:rsidRDefault="008904FD" w:rsidP="00514CF5">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lang w:val="fr-CH"/>
              </w:rPr>
              <w:t>Temps</w:t>
            </w:r>
          </w:p>
        </w:tc>
        <w:tc>
          <w:tcPr>
            <w:tcW w:w="6044" w:type="dxa"/>
            <w:shd w:val="clear" w:color="auto" w:fill="auto"/>
            <w:vAlign w:val="bottom"/>
          </w:tcPr>
          <w:p w:rsidR="008904FD" w:rsidRPr="004440DA" w:rsidRDefault="008904FD" w:rsidP="00514CF5">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Action</w:t>
            </w:r>
          </w:p>
        </w:tc>
      </w:tr>
      <w:tr w:rsidR="004440DA" w:rsidRPr="00514CF5" w:rsidTr="00870A6B">
        <w:tc>
          <w:tcPr>
            <w:tcW w:w="1530" w:type="dxa"/>
            <w:shd w:val="clear" w:color="auto" w:fill="auto"/>
          </w:tcPr>
          <w:p w:rsidR="008904FD" w:rsidRPr="00514CF5" w:rsidRDefault="008904FD" w:rsidP="00514CF5">
            <w:pPr>
              <w:tabs>
                <w:tab w:val="left" w:pos="288"/>
                <w:tab w:val="left" w:pos="576"/>
                <w:tab w:val="left" w:pos="864"/>
                <w:tab w:val="left" w:pos="1152"/>
              </w:tabs>
              <w:suppressAutoHyphens/>
              <w:spacing w:before="40" w:after="40" w:line="210" w:lineRule="exact"/>
              <w:ind w:left="43" w:right="43"/>
              <w:rPr>
                <w:sz w:val="17"/>
                <w:szCs w:val="17"/>
                <w:lang w:val="fr-CH"/>
              </w:rPr>
            </w:pPr>
            <w:r w:rsidRPr="00514CF5">
              <w:rPr>
                <w:bCs/>
                <w:sz w:val="17"/>
                <w:szCs w:val="17"/>
                <w:lang w:val="fr-CH"/>
              </w:rPr>
              <w:t>00:00</w:t>
            </w:r>
          </w:p>
        </w:tc>
        <w:tc>
          <w:tcPr>
            <w:tcW w:w="6044" w:type="dxa"/>
            <w:shd w:val="clear" w:color="auto" w:fill="auto"/>
          </w:tcPr>
          <w:p w:rsidR="008904FD" w:rsidRPr="00514CF5" w:rsidRDefault="008904FD" w:rsidP="00514CF5">
            <w:pPr>
              <w:tabs>
                <w:tab w:val="left" w:pos="288"/>
                <w:tab w:val="left" w:pos="576"/>
                <w:tab w:val="left" w:pos="864"/>
                <w:tab w:val="left" w:pos="1152"/>
              </w:tabs>
              <w:suppressAutoHyphens/>
              <w:spacing w:before="40" w:after="40" w:line="210" w:lineRule="exact"/>
              <w:ind w:left="43" w:right="43"/>
              <w:jc w:val="right"/>
              <w:rPr>
                <w:sz w:val="17"/>
                <w:szCs w:val="17"/>
                <w:lang w:val="fr-CH"/>
              </w:rPr>
            </w:pPr>
            <w:r w:rsidRPr="00514CF5">
              <w:rPr>
                <w:bCs/>
                <w:sz w:val="17"/>
                <w:szCs w:val="17"/>
                <w:lang w:val="fr-CH"/>
              </w:rPr>
              <w:t>Début du chronométrage</w:t>
            </w:r>
          </w:p>
        </w:tc>
      </w:tr>
      <w:tr w:rsidR="004440DA" w:rsidRPr="00514CF5" w:rsidTr="00870A6B">
        <w:tc>
          <w:tcPr>
            <w:tcW w:w="1530" w:type="dxa"/>
            <w:shd w:val="clear" w:color="auto" w:fill="auto"/>
          </w:tcPr>
          <w:p w:rsidR="00E47A58" w:rsidRPr="00514CF5" w:rsidRDefault="00E47A58" w:rsidP="00514CF5">
            <w:pPr>
              <w:tabs>
                <w:tab w:val="left" w:pos="288"/>
                <w:tab w:val="left" w:pos="576"/>
                <w:tab w:val="left" w:pos="864"/>
                <w:tab w:val="left" w:pos="1152"/>
              </w:tabs>
              <w:suppressAutoHyphens/>
              <w:spacing w:before="40" w:after="40" w:line="210" w:lineRule="exact"/>
              <w:ind w:left="43" w:right="43"/>
              <w:rPr>
                <w:sz w:val="17"/>
                <w:szCs w:val="17"/>
                <w:lang w:val="fr-CH"/>
              </w:rPr>
            </w:pPr>
            <w:r w:rsidRPr="00514CF5">
              <w:rPr>
                <w:bCs/>
                <w:sz w:val="17"/>
                <w:szCs w:val="17"/>
                <w:lang w:val="fr-CH"/>
              </w:rPr>
              <w:t>01:</w:t>
            </w:r>
            <w:r w:rsidR="00EF0CB9" w:rsidRPr="00514CF5">
              <w:rPr>
                <w:bCs/>
                <w:sz w:val="17"/>
                <w:szCs w:val="17"/>
                <w:lang w:val="fr-CH"/>
              </w:rPr>
              <w:t>0</w:t>
            </w:r>
            <w:r w:rsidRPr="00514CF5">
              <w:rPr>
                <w:bCs/>
                <w:sz w:val="17"/>
                <w:szCs w:val="17"/>
                <w:lang w:val="fr-CH"/>
              </w:rPr>
              <w:t>0</w:t>
            </w:r>
          </w:p>
        </w:tc>
        <w:tc>
          <w:tcPr>
            <w:tcW w:w="6044" w:type="dxa"/>
            <w:shd w:val="clear" w:color="auto" w:fill="auto"/>
          </w:tcPr>
          <w:p w:rsidR="00E47A58" w:rsidRPr="00514CF5" w:rsidRDefault="00E47A58" w:rsidP="00514CF5">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14CF5">
              <w:rPr>
                <w:bCs/>
                <w:sz w:val="17"/>
                <w:szCs w:val="17"/>
                <w:lang w:val="fr-CH"/>
              </w:rPr>
              <w:t>Allumage du feu en nappe (dans les 20 s qui suivent)</w:t>
            </w:r>
          </w:p>
        </w:tc>
      </w:tr>
      <w:tr w:rsidR="004440DA" w:rsidRPr="00514CF5" w:rsidTr="00870A6B">
        <w:tc>
          <w:tcPr>
            <w:tcW w:w="1530" w:type="dxa"/>
            <w:shd w:val="clear" w:color="auto" w:fill="auto"/>
          </w:tcPr>
          <w:p w:rsidR="00E47A58" w:rsidRPr="00514CF5" w:rsidRDefault="00E47A58" w:rsidP="00514CF5">
            <w:pPr>
              <w:tabs>
                <w:tab w:val="left" w:pos="288"/>
                <w:tab w:val="left" w:pos="576"/>
                <w:tab w:val="left" w:pos="864"/>
                <w:tab w:val="left" w:pos="1152"/>
              </w:tabs>
              <w:suppressAutoHyphens/>
              <w:spacing w:before="40" w:after="40" w:line="210" w:lineRule="exact"/>
              <w:ind w:left="43" w:right="43"/>
              <w:rPr>
                <w:bCs/>
                <w:sz w:val="17"/>
                <w:szCs w:val="17"/>
                <w:lang w:val="fr-CH"/>
              </w:rPr>
            </w:pPr>
            <w:r w:rsidRPr="00514CF5">
              <w:rPr>
                <w:bCs/>
                <w:sz w:val="17"/>
                <w:szCs w:val="17"/>
                <w:lang w:val="fr-CH"/>
              </w:rPr>
              <w:t>01:30</w:t>
            </w:r>
          </w:p>
        </w:tc>
        <w:tc>
          <w:tcPr>
            <w:tcW w:w="6044" w:type="dxa"/>
            <w:shd w:val="clear" w:color="auto" w:fill="auto"/>
          </w:tcPr>
          <w:p w:rsidR="00E47A58" w:rsidRPr="00514CF5" w:rsidRDefault="00E47A58" w:rsidP="00514CF5">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14CF5">
              <w:rPr>
                <w:bCs/>
                <w:sz w:val="17"/>
                <w:szCs w:val="17"/>
                <w:lang w:val="fr-CH"/>
              </w:rPr>
              <w:t>Mise en marche du ventilateur</w:t>
            </w:r>
          </w:p>
        </w:tc>
      </w:tr>
      <w:tr w:rsidR="004440DA" w:rsidRPr="00514CF5" w:rsidTr="00870A6B">
        <w:tc>
          <w:tcPr>
            <w:tcW w:w="1530" w:type="dxa"/>
            <w:shd w:val="clear" w:color="auto" w:fill="auto"/>
          </w:tcPr>
          <w:p w:rsidR="00E47A58" w:rsidRPr="00514CF5" w:rsidRDefault="00E47A58" w:rsidP="00514CF5">
            <w:pPr>
              <w:tabs>
                <w:tab w:val="left" w:pos="288"/>
                <w:tab w:val="left" w:pos="576"/>
                <w:tab w:val="left" w:pos="864"/>
                <w:tab w:val="left" w:pos="1152"/>
              </w:tabs>
              <w:suppressAutoHyphens/>
              <w:spacing w:before="40" w:after="40" w:line="210" w:lineRule="exact"/>
              <w:ind w:left="43" w:right="43"/>
              <w:rPr>
                <w:bCs/>
                <w:sz w:val="17"/>
                <w:szCs w:val="17"/>
                <w:lang w:val="fr-CH"/>
              </w:rPr>
            </w:pPr>
            <w:r w:rsidRPr="00514CF5">
              <w:rPr>
                <w:bCs/>
                <w:sz w:val="17"/>
                <w:szCs w:val="17"/>
                <w:lang w:val="fr-CH"/>
              </w:rPr>
              <w:t>01:50</w:t>
            </w:r>
          </w:p>
        </w:tc>
        <w:tc>
          <w:tcPr>
            <w:tcW w:w="6044" w:type="dxa"/>
            <w:shd w:val="clear" w:color="auto" w:fill="auto"/>
          </w:tcPr>
          <w:p w:rsidR="00E47A58" w:rsidRPr="00514CF5" w:rsidRDefault="00E47A58" w:rsidP="00514CF5">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14CF5">
              <w:rPr>
                <w:bCs/>
                <w:sz w:val="17"/>
                <w:szCs w:val="17"/>
                <w:lang w:val="fr-CH"/>
              </w:rPr>
              <w:t xml:space="preserve">Début </w:t>
            </w:r>
            <w:r w:rsidRPr="00514CF5">
              <w:rPr>
                <w:sz w:val="17"/>
                <w:szCs w:val="17"/>
                <w:lang w:val="fr-CH"/>
              </w:rPr>
              <w:t>de la pulvérisation de gazole</w:t>
            </w:r>
          </w:p>
        </w:tc>
      </w:tr>
      <w:tr w:rsidR="00E47A58" w:rsidRPr="00514CF5" w:rsidTr="00870A6B">
        <w:tc>
          <w:tcPr>
            <w:tcW w:w="1530" w:type="dxa"/>
            <w:shd w:val="clear" w:color="auto" w:fill="auto"/>
          </w:tcPr>
          <w:p w:rsidR="00E47A58" w:rsidRPr="00514CF5" w:rsidRDefault="00E47A58" w:rsidP="00514CF5">
            <w:pPr>
              <w:tabs>
                <w:tab w:val="left" w:pos="288"/>
                <w:tab w:val="left" w:pos="576"/>
                <w:tab w:val="left" w:pos="864"/>
                <w:tab w:val="left" w:pos="1152"/>
              </w:tabs>
              <w:suppressAutoHyphens/>
              <w:spacing w:before="40" w:after="40" w:line="210" w:lineRule="exact"/>
              <w:ind w:left="43" w:right="43"/>
              <w:rPr>
                <w:bCs/>
                <w:sz w:val="17"/>
                <w:szCs w:val="17"/>
                <w:lang w:val="fr-CH"/>
              </w:rPr>
            </w:pPr>
            <w:r w:rsidRPr="00514CF5">
              <w:rPr>
                <w:bCs/>
                <w:sz w:val="17"/>
                <w:szCs w:val="17"/>
                <w:lang w:val="fr-CH"/>
              </w:rPr>
              <w:t>02:00</w:t>
            </w:r>
          </w:p>
        </w:tc>
        <w:tc>
          <w:tcPr>
            <w:tcW w:w="6044" w:type="dxa"/>
            <w:shd w:val="clear" w:color="auto" w:fill="auto"/>
          </w:tcPr>
          <w:p w:rsidR="00E47A58" w:rsidRPr="00514CF5" w:rsidRDefault="00E47A58" w:rsidP="00514CF5">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14CF5">
              <w:rPr>
                <w:sz w:val="17"/>
                <w:szCs w:val="17"/>
                <w:lang w:val="fr-CH"/>
              </w:rPr>
              <w:t xml:space="preserve">Actionnement du </w:t>
            </w:r>
            <w:r w:rsidRPr="00514CF5">
              <w:rPr>
                <w:bCs/>
                <w:sz w:val="17"/>
                <w:szCs w:val="17"/>
                <w:lang w:val="fr-CH"/>
              </w:rPr>
              <w:t>système d’extinction</w:t>
            </w:r>
          </w:p>
        </w:tc>
      </w:tr>
    </w:tbl>
    <w:p w:rsidR="008904FD" w:rsidRPr="004440DA" w:rsidRDefault="008904FD" w:rsidP="008904FD">
      <w:pPr>
        <w:pStyle w:val="SingleTxt"/>
        <w:spacing w:after="0" w:line="120" w:lineRule="exact"/>
        <w:rPr>
          <w:sz w:val="10"/>
          <w:lang w:val="fr-CH"/>
        </w:rPr>
      </w:pPr>
    </w:p>
    <w:p w:rsidR="00B0331A" w:rsidRPr="004440DA" w:rsidRDefault="00B0331A" w:rsidP="008904FD">
      <w:pPr>
        <w:pStyle w:val="SingleTxt"/>
        <w:spacing w:after="0" w:line="120" w:lineRule="exact"/>
        <w:rPr>
          <w:sz w:val="10"/>
          <w:lang w:val="fr-CH"/>
        </w:rPr>
      </w:pPr>
    </w:p>
    <w:p w:rsidR="00EF5691" w:rsidRPr="004440DA" w:rsidRDefault="00E47A58" w:rsidP="00E47A5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1</w:t>
      </w:r>
      <w:r w:rsidRPr="004440DA">
        <w:rPr>
          <w:b w:val="0"/>
          <w:bCs/>
          <w:lang w:val="fr-CH"/>
        </w:rPr>
        <w:t xml:space="preserve"> </w:t>
      </w:r>
      <w:r w:rsidR="00EF5691" w:rsidRPr="004440DA">
        <w:rPr>
          <w:b w:val="0"/>
          <w:bCs/>
          <w:lang w:val="fr-CH"/>
        </w:rPr>
        <w:br/>
      </w:r>
      <w:r w:rsidR="00EF5691" w:rsidRPr="004440DA">
        <w:rPr>
          <w:lang w:val="fr-CH"/>
        </w:rPr>
        <w:t>Positionnement du feu d’essai vu de l’avant</w:t>
      </w:r>
    </w:p>
    <w:p w:rsidR="00E47A58" w:rsidRPr="004440DA" w:rsidRDefault="00E47A58" w:rsidP="00EB60D8">
      <w:pPr>
        <w:pStyle w:val="SingleTxt"/>
        <w:keepNext/>
        <w:spacing w:after="0" w:line="120" w:lineRule="exact"/>
        <w:rPr>
          <w:sz w:val="10"/>
          <w:lang w:val="fr-CH"/>
        </w:rPr>
      </w:pPr>
    </w:p>
    <w:p w:rsidR="00E47A58" w:rsidRPr="004440DA" w:rsidRDefault="00E47A58" w:rsidP="00EB60D8">
      <w:pPr>
        <w:pStyle w:val="SingleTxt"/>
        <w:keepNext/>
        <w:spacing w:after="0" w:line="120" w:lineRule="exact"/>
        <w:rPr>
          <w:sz w:val="10"/>
          <w:lang w:val="fr-CH"/>
        </w:rPr>
      </w:pPr>
    </w:p>
    <w:p w:rsidR="00EF5691" w:rsidRPr="004440DA" w:rsidRDefault="00EF0CB9" w:rsidP="00D94FDB">
      <w:pPr>
        <w:pStyle w:val="SingleTxt"/>
        <w:spacing w:line="240" w:lineRule="auto"/>
        <w:rPr>
          <w:lang w:val="fr-CH"/>
        </w:rPr>
      </w:pPr>
      <w:r w:rsidRPr="004440DA">
        <w:rPr>
          <w:noProof/>
          <w:lang w:val="en-GB" w:eastAsia="en-GB"/>
        </w:rPr>
        <w:drawing>
          <wp:inline distT="0" distB="0" distL="0" distR="0" wp14:anchorId="453C6F13" wp14:editId="3A7E1254">
            <wp:extent cx="4157345" cy="261493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cstate="print">
                      <a:extLst>
                        <a:ext uri="{28A0092B-C50C-407E-A947-70E740481C1C}">
                          <a14:useLocalDpi xmlns:a14="http://schemas.microsoft.com/office/drawing/2010/main" val="0"/>
                        </a:ext>
                      </a:extLst>
                    </a:blip>
                    <a:srcRect l="2078" r="10704" b="1761"/>
                    <a:stretch>
                      <a:fillRect/>
                    </a:stretch>
                  </pic:blipFill>
                  <pic:spPr bwMode="auto">
                    <a:xfrm>
                      <a:off x="0" y="0"/>
                      <a:ext cx="4157345" cy="2614930"/>
                    </a:xfrm>
                    <a:prstGeom prst="rect">
                      <a:avLst/>
                    </a:prstGeom>
                    <a:noFill/>
                    <a:ln>
                      <a:noFill/>
                    </a:ln>
                  </pic:spPr>
                </pic:pic>
              </a:graphicData>
            </a:graphic>
          </wp:inline>
        </w:drawing>
      </w:r>
    </w:p>
    <w:p w:rsidR="00EF5691" w:rsidRPr="004440DA" w:rsidRDefault="00EF5691" w:rsidP="00E47A5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Appendice 5</w:t>
      </w:r>
    </w:p>
    <w:p w:rsidR="00E47A58" w:rsidRPr="004440DA" w:rsidRDefault="00E47A58" w:rsidP="00EF0CB9">
      <w:pPr>
        <w:pStyle w:val="SingleTxt"/>
        <w:keepNext/>
        <w:spacing w:after="0" w:line="120" w:lineRule="exact"/>
        <w:rPr>
          <w:sz w:val="10"/>
          <w:lang w:val="fr-CH"/>
        </w:rPr>
      </w:pPr>
    </w:p>
    <w:p w:rsidR="00EF5691" w:rsidRPr="004440DA" w:rsidRDefault="00EF5691" w:rsidP="00E47A5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Pr="004440DA">
        <w:rPr>
          <w:b w:val="0"/>
          <w:bCs/>
          <w:strike/>
          <w:lang w:val="fr-CH"/>
        </w:rPr>
        <w:t>Scénario de</w:t>
      </w:r>
      <w:r w:rsidRPr="004440DA">
        <w:rPr>
          <w:lang w:val="fr-CH"/>
        </w:rPr>
        <w:t xml:space="preserve"> Essai de réallumage</w:t>
      </w:r>
    </w:p>
    <w:p w:rsidR="00E47A58" w:rsidRPr="004440DA" w:rsidRDefault="00E47A58" w:rsidP="00E47A58">
      <w:pPr>
        <w:pStyle w:val="SingleTxt"/>
        <w:spacing w:after="0" w:line="120" w:lineRule="exact"/>
        <w:rPr>
          <w:sz w:val="10"/>
          <w:lang w:val="fr-CH"/>
        </w:rPr>
      </w:pPr>
    </w:p>
    <w:p w:rsidR="00E47A58" w:rsidRPr="004440DA" w:rsidRDefault="00E47A58" w:rsidP="00EF0CB9">
      <w:pPr>
        <w:pStyle w:val="SingleTxt"/>
        <w:keepNext/>
        <w:spacing w:after="0" w:line="120" w:lineRule="exact"/>
        <w:rPr>
          <w:sz w:val="10"/>
          <w:lang w:val="fr-CH"/>
        </w:rPr>
      </w:pPr>
    </w:p>
    <w:p w:rsidR="00EF5691" w:rsidRPr="004440DA" w:rsidRDefault="00E47A58" w:rsidP="00EF0C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1</w:t>
      </w:r>
      <w:r w:rsidRPr="004440DA">
        <w:rPr>
          <w:b w:val="0"/>
          <w:bCs/>
          <w:lang w:val="fr-CH"/>
        </w:rPr>
        <w:t xml:space="preserve"> </w:t>
      </w:r>
      <w:r w:rsidR="00EF5691" w:rsidRPr="004440DA">
        <w:rPr>
          <w:b w:val="0"/>
          <w:bCs/>
          <w:lang w:val="fr-CH"/>
        </w:rPr>
        <w:br/>
      </w:r>
      <w:r w:rsidR="00EF5691" w:rsidRPr="004440DA">
        <w:rPr>
          <w:lang w:val="fr-CH"/>
        </w:rPr>
        <w:t>Feux d’essai dans le scénario de réallumage</w:t>
      </w:r>
    </w:p>
    <w:p w:rsidR="00E47A58" w:rsidRPr="004440DA" w:rsidRDefault="00E47A58" w:rsidP="00EF0CB9">
      <w:pPr>
        <w:pStyle w:val="SingleTxt"/>
        <w:keepNext/>
        <w:spacing w:after="0" w:line="120" w:lineRule="exact"/>
        <w:rPr>
          <w:sz w:val="10"/>
          <w:lang w:val="fr-CH"/>
        </w:rPr>
      </w:pPr>
    </w:p>
    <w:p w:rsidR="00E47A58" w:rsidRPr="004440DA" w:rsidRDefault="00E47A58" w:rsidP="00EF0CB9">
      <w:pPr>
        <w:pStyle w:val="SingleTxt"/>
        <w:keepNe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3780"/>
        <w:gridCol w:w="2265"/>
      </w:tblGrid>
      <w:tr w:rsidR="004440DA" w:rsidRPr="004440DA" w:rsidTr="00EF0CB9">
        <w:trPr>
          <w:tblHeader/>
        </w:trPr>
        <w:tc>
          <w:tcPr>
            <w:tcW w:w="1530" w:type="dxa"/>
            <w:shd w:val="clear" w:color="auto" w:fill="auto"/>
            <w:vAlign w:val="bottom"/>
          </w:tcPr>
          <w:p w:rsidR="00E47A58" w:rsidRPr="004440DA" w:rsidRDefault="00E47A58" w:rsidP="00EF0CB9">
            <w:pPr>
              <w:tabs>
                <w:tab w:val="left" w:pos="288"/>
                <w:tab w:val="left" w:pos="576"/>
                <w:tab w:val="left" w:pos="864"/>
                <w:tab w:val="left" w:pos="1152"/>
              </w:tabs>
              <w:suppressAutoHyphens/>
              <w:spacing w:before="80" w:after="80" w:line="160" w:lineRule="exact"/>
              <w:ind w:left="45" w:right="45"/>
              <w:rPr>
                <w:i/>
                <w:sz w:val="14"/>
                <w:lang w:val="fr-CH"/>
              </w:rPr>
            </w:pPr>
            <w:r w:rsidRPr="004440DA">
              <w:rPr>
                <w:i/>
                <w:sz w:val="14"/>
                <w:lang w:val="fr-CH"/>
              </w:rPr>
              <w:t xml:space="preserve">Feu d’essai </w:t>
            </w:r>
            <w:r w:rsidR="00EF0CB9" w:rsidRPr="004440DA">
              <w:rPr>
                <w:i/>
                <w:sz w:val="14"/>
                <w:lang w:val="fr-CH"/>
              </w:rPr>
              <w:br/>
            </w:r>
            <w:r w:rsidRPr="004440DA">
              <w:rPr>
                <w:i/>
                <w:sz w:val="14"/>
                <w:lang w:val="fr-CH"/>
              </w:rPr>
              <w:t xml:space="preserve">(voir le tableau </w:t>
            </w:r>
            <w:r w:rsidRPr="004440DA">
              <w:rPr>
                <w:i/>
                <w:strike/>
                <w:sz w:val="14"/>
                <w:lang w:val="fr-CH"/>
              </w:rPr>
              <w:t>5</w:t>
            </w:r>
            <w:r w:rsidRPr="004440DA">
              <w:rPr>
                <w:i/>
                <w:sz w:val="14"/>
                <w:lang w:val="fr-CH"/>
              </w:rPr>
              <w:t xml:space="preserve"> </w:t>
            </w:r>
            <w:r w:rsidRPr="004440DA">
              <w:rPr>
                <w:b/>
                <w:bCs/>
                <w:i/>
                <w:sz w:val="14"/>
                <w:lang w:val="fr-CH"/>
              </w:rPr>
              <w:t>6</w:t>
            </w:r>
            <w:r w:rsidRPr="004440DA">
              <w:rPr>
                <w:i/>
                <w:sz w:val="14"/>
                <w:lang w:val="fr-CH"/>
              </w:rPr>
              <w:t xml:space="preserve"> </w:t>
            </w:r>
            <w:r w:rsidR="00EF0CB9" w:rsidRPr="004440DA">
              <w:rPr>
                <w:i/>
                <w:sz w:val="14"/>
                <w:lang w:val="fr-CH"/>
              </w:rPr>
              <w:br/>
            </w:r>
            <w:r w:rsidRPr="004440DA">
              <w:rPr>
                <w:i/>
                <w:sz w:val="14"/>
                <w:lang w:val="fr-CH"/>
              </w:rPr>
              <w:t>de l’appendice 1)</w:t>
            </w:r>
          </w:p>
        </w:tc>
        <w:tc>
          <w:tcPr>
            <w:tcW w:w="3780" w:type="dxa"/>
            <w:shd w:val="clear" w:color="auto" w:fill="auto"/>
            <w:vAlign w:val="bottom"/>
          </w:tcPr>
          <w:p w:rsidR="00E47A58" w:rsidRPr="004440DA" w:rsidRDefault="00E47A58" w:rsidP="00EF0CB9">
            <w:pPr>
              <w:tabs>
                <w:tab w:val="left" w:pos="288"/>
                <w:tab w:val="left" w:pos="576"/>
                <w:tab w:val="left" w:pos="864"/>
                <w:tab w:val="left" w:pos="1152"/>
              </w:tabs>
              <w:suppressAutoHyphens/>
              <w:spacing w:before="80" w:after="80" w:line="160" w:lineRule="exact"/>
              <w:ind w:left="45" w:right="45"/>
              <w:jc w:val="right"/>
              <w:rPr>
                <w:i/>
                <w:sz w:val="14"/>
                <w:lang w:val="fr-CH"/>
              </w:rPr>
            </w:pPr>
            <w:r w:rsidRPr="004440DA">
              <w:rPr>
                <w:i/>
                <w:sz w:val="14"/>
                <w:lang w:val="fr-CH"/>
              </w:rPr>
              <w:t>Description</w:t>
            </w:r>
          </w:p>
        </w:tc>
        <w:tc>
          <w:tcPr>
            <w:tcW w:w="2265" w:type="dxa"/>
            <w:shd w:val="clear" w:color="auto" w:fill="auto"/>
            <w:vAlign w:val="bottom"/>
          </w:tcPr>
          <w:p w:rsidR="00E47A58" w:rsidRPr="004440DA" w:rsidRDefault="00E47A58" w:rsidP="00EF0CB9">
            <w:pPr>
              <w:pStyle w:val="SingleTxt"/>
              <w:suppressAutoHyphens/>
              <w:spacing w:before="80" w:after="80" w:line="160" w:lineRule="exact"/>
              <w:ind w:left="45" w:right="45"/>
              <w:jc w:val="right"/>
              <w:rPr>
                <w:i/>
                <w:sz w:val="14"/>
                <w:lang w:val="fr-CH"/>
              </w:rPr>
            </w:pPr>
            <w:r w:rsidRPr="004440DA">
              <w:rPr>
                <w:i/>
                <w:sz w:val="14"/>
                <w:lang w:val="fr-CH"/>
              </w:rPr>
              <w:t xml:space="preserve">Coordonnées [x; y; z] </w:t>
            </w:r>
            <w:r w:rsidRPr="004440DA">
              <w:rPr>
                <w:i/>
                <w:sz w:val="14"/>
                <w:lang w:val="fr-CH"/>
              </w:rPr>
              <w:br/>
              <w:t xml:space="preserve">(voir la figure 1 </w:t>
            </w:r>
            <w:r w:rsidRPr="004440DA">
              <w:rPr>
                <w:i/>
                <w:sz w:val="14"/>
                <w:lang w:val="fr-CH"/>
              </w:rPr>
              <w:br/>
              <w:t>de l’appendice 1)</w:t>
            </w:r>
          </w:p>
        </w:tc>
      </w:tr>
      <w:tr w:rsidR="00E47A58" w:rsidRPr="004440DA" w:rsidTr="00EF0CB9">
        <w:tc>
          <w:tcPr>
            <w:tcW w:w="1530" w:type="dxa"/>
            <w:shd w:val="clear" w:color="auto" w:fill="auto"/>
          </w:tcPr>
          <w:p w:rsidR="00E47A58" w:rsidRPr="004440DA" w:rsidRDefault="00E47A58" w:rsidP="00EF0CB9">
            <w:pPr>
              <w:tabs>
                <w:tab w:val="left" w:pos="288"/>
                <w:tab w:val="left" w:pos="576"/>
                <w:tab w:val="left" w:pos="864"/>
                <w:tab w:val="left" w:pos="1152"/>
              </w:tabs>
              <w:suppressAutoHyphens/>
              <w:spacing w:before="40" w:after="40" w:line="210" w:lineRule="exact"/>
              <w:ind w:left="45" w:right="45"/>
              <w:rPr>
                <w:bCs/>
                <w:sz w:val="17"/>
                <w:lang w:val="fr-CH"/>
              </w:rPr>
            </w:pPr>
            <w:r w:rsidRPr="004440DA">
              <w:rPr>
                <w:bCs/>
                <w:sz w:val="17"/>
                <w:lang w:val="fr-CH"/>
              </w:rPr>
              <w:t>#7</w:t>
            </w:r>
          </w:p>
        </w:tc>
        <w:tc>
          <w:tcPr>
            <w:tcW w:w="3780" w:type="dxa"/>
            <w:shd w:val="clear" w:color="auto" w:fill="auto"/>
          </w:tcPr>
          <w:p w:rsidR="00E47A58" w:rsidRPr="004440DA" w:rsidRDefault="00E47A58"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 xml:space="preserve">Feu de fuite goutte à goutte de l’huile </w:t>
            </w:r>
            <w:r w:rsidR="00EF0CB9" w:rsidRPr="004440DA">
              <w:rPr>
                <w:bCs/>
                <w:sz w:val="17"/>
                <w:lang w:val="fr-CH"/>
              </w:rPr>
              <w:br/>
            </w:r>
            <w:r w:rsidRPr="004440DA">
              <w:rPr>
                <w:bCs/>
                <w:sz w:val="17"/>
                <w:lang w:val="fr-CH"/>
              </w:rPr>
              <w:t>(</w:t>
            </w:r>
            <w:r w:rsidRPr="004440DA">
              <w:rPr>
                <w:b/>
                <w:bCs/>
                <w:sz w:val="17"/>
                <w:lang w:val="fr-CH"/>
              </w:rPr>
              <w:t>0,2 MPa</w:t>
            </w:r>
            <w:r w:rsidRPr="004440DA">
              <w:rPr>
                <w:b/>
                <w:sz w:val="17"/>
                <w:lang w:val="fr-CH"/>
              </w:rPr>
              <w:t xml:space="preserve">, </w:t>
            </w:r>
            <w:r w:rsidRPr="004440DA">
              <w:rPr>
                <w:bCs/>
                <w:sz w:val="17"/>
                <w:lang w:val="fr-CH"/>
              </w:rPr>
              <w:t>0,01 kg/min)</w:t>
            </w:r>
          </w:p>
        </w:tc>
        <w:tc>
          <w:tcPr>
            <w:tcW w:w="2265" w:type="dxa"/>
            <w:shd w:val="clear" w:color="auto" w:fill="auto"/>
            <w:vAlign w:val="bottom"/>
          </w:tcPr>
          <w:p w:rsidR="00E47A58" w:rsidRPr="004440DA" w:rsidRDefault="00E47A58" w:rsidP="00EF0CB9">
            <w:pPr>
              <w:tabs>
                <w:tab w:val="left" w:pos="288"/>
                <w:tab w:val="left" w:pos="576"/>
                <w:tab w:val="left" w:pos="864"/>
                <w:tab w:val="left" w:pos="1152"/>
              </w:tabs>
              <w:suppressAutoHyphens/>
              <w:spacing w:before="40" w:after="40" w:line="210" w:lineRule="exact"/>
              <w:ind w:left="45" w:right="45"/>
              <w:jc w:val="right"/>
              <w:rPr>
                <w:bCs/>
                <w:sz w:val="17"/>
                <w:lang w:val="fr-CH"/>
              </w:rPr>
            </w:pPr>
            <w:r w:rsidRPr="004440DA">
              <w:rPr>
                <w:bCs/>
                <w:sz w:val="17"/>
                <w:lang w:val="fr-CH"/>
              </w:rPr>
              <w:t>[0,82; 0,28; 1,22]</w:t>
            </w:r>
          </w:p>
        </w:tc>
      </w:tr>
    </w:tbl>
    <w:p w:rsidR="00E47A58" w:rsidRPr="004440DA" w:rsidRDefault="00E47A58" w:rsidP="00E47A58">
      <w:pPr>
        <w:pStyle w:val="SingleTxt"/>
        <w:spacing w:after="0" w:line="120" w:lineRule="exact"/>
        <w:rPr>
          <w:sz w:val="10"/>
          <w:lang w:val="fr-CH"/>
        </w:rPr>
      </w:pPr>
    </w:p>
    <w:p w:rsidR="00EF5691" w:rsidRPr="004440DA" w:rsidRDefault="00EF5691" w:rsidP="00E47A58">
      <w:pPr>
        <w:pStyle w:val="FootnoteText"/>
        <w:tabs>
          <w:tab w:val="right" w:pos="1476"/>
          <w:tab w:val="left" w:pos="1548"/>
          <w:tab w:val="right" w:pos="1836"/>
          <w:tab w:val="left" w:pos="1908"/>
        </w:tabs>
        <w:ind w:left="1548" w:hanging="288"/>
        <w:rPr>
          <w:lang w:val="fr-CH"/>
        </w:rPr>
      </w:pPr>
      <w:r w:rsidRPr="004440DA">
        <w:rPr>
          <w:i/>
          <w:lang w:val="fr-CH"/>
        </w:rPr>
        <w:t>Note </w:t>
      </w:r>
      <w:r w:rsidRPr="004440DA">
        <w:t>:</w:t>
      </w:r>
      <w:r w:rsidRPr="004440DA">
        <w:rPr>
          <w:lang w:val="fr-CH"/>
        </w:rPr>
        <w:t xml:space="preserve"> Le ventilateur n’est pas utilisé.</w:t>
      </w:r>
    </w:p>
    <w:p w:rsidR="00E47A58" w:rsidRPr="004440DA" w:rsidRDefault="00E47A58" w:rsidP="00E47A58">
      <w:pPr>
        <w:pStyle w:val="FootnoteText"/>
        <w:tabs>
          <w:tab w:val="right" w:pos="1476"/>
          <w:tab w:val="left" w:pos="1548"/>
          <w:tab w:val="right" w:pos="1836"/>
          <w:tab w:val="left" w:pos="1908"/>
        </w:tabs>
        <w:spacing w:line="120" w:lineRule="exact"/>
        <w:ind w:left="1548" w:hanging="288"/>
        <w:rPr>
          <w:sz w:val="10"/>
          <w:lang w:val="fr-CH"/>
        </w:rPr>
      </w:pPr>
    </w:p>
    <w:p w:rsidR="00E47A58" w:rsidRPr="004440DA" w:rsidRDefault="00E47A58" w:rsidP="00E47A58">
      <w:pPr>
        <w:pStyle w:val="FootnoteText"/>
        <w:tabs>
          <w:tab w:val="right" w:pos="1476"/>
          <w:tab w:val="left" w:pos="1548"/>
          <w:tab w:val="right" w:pos="1836"/>
          <w:tab w:val="left" w:pos="1908"/>
        </w:tabs>
        <w:spacing w:line="120" w:lineRule="exact"/>
        <w:ind w:left="1548" w:hanging="288"/>
        <w:rPr>
          <w:sz w:val="10"/>
          <w:lang w:val="fr-CH"/>
        </w:rPr>
      </w:pPr>
    </w:p>
    <w:p w:rsidR="00EF5691" w:rsidRPr="004440DA" w:rsidRDefault="00E47A58" w:rsidP="00E47A5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Tableau 2</w:t>
      </w:r>
      <w:r w:rsidRPr="004440DA">
        <w:rPr>
          <w:b w:val="0"/>
          <w:bCs/>
          <w:lang w:val="fr-CH"/>
        </w:rPr>
        <w:t xml:space="preserve"> </w:t>
      </w:r>
      <w:r w:rsidR="00EF5691" w:rsidRPr="004440DA">
        <w:rPr>
          <w:b w:val="0"/>
          <w:bCs/>
          <w:lang w:val="fr-CH"/>
        </w:rPr>
        <w:br/>
      </w:r>
      <w:r w:rsidR="00EF5691" w:rsidRPr="004440DA">
        <w:rPr>
          <w:lang w:val="fr-CH"/>
        </w:rPr>
        <w:t>Procédure d’essai pour le scénario de réallumage</w:t>
      </w:r>
    </w:p>
    <w:p w:rsidR="00E47A58" w:rsidRPr="004440DA" w:rsidRDefault="00E47A58" w:rsidP="00E47A58">
      <w:pPr>
        <w:pStyle w:val="SingleTxt"/>
        <w:spacing w:after="0" w:line="120" w:lineRule="exact"/>
        <w:rPr>
          <w:sz w:val="10"/>
          <w:lang w:val="fr-CH"/>
        </w:rPr>
      </w:pPr>
    </w:p>
    <w:p w:rsidR="00E47A58" w:rsidRPr="004440DA" w:rsidRDefault="00E47A58" w:rsidP="00E47A58">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6044"/>
      </w:tblGrid>
      <w:tr w:rsidR="004440DA" w:rsidRPr="004440DA" w:rsidTr="00EF0CB9">
        <w:trPr>
          <w:tblHeader/>
        </w:trPr>
        <w:tc>
          <w:tcPr>
            <w:tcW w:w="1530" w:type="dxa"/>
            <w:shd w:val="clear" w:color="auto" w:fill="auto"/>
            <w:vAlign w:val="bottom"/>
          </w:tcPr>
          <w:p w:rsidR="00E47A58" w:rsidRPr="004440DA" w:rsidRDefault="00E47A58" w:rsidP="00581F18">
            <w:pPr>
              <w:tabs>
                <w:tab w:val="left" w:pos="288"/>
                <w:tab w:val="left" w:pos="576"/>
                <w:tab w:val="left" w:pos="864"/>
                <w:tab w:val="left" w:pos="1152"/>
              </w:tabs>
              <w:suppressAutoHyphens/>
              <w:spacing w:before="80" w:after="80" w:line="160" w:lineRule="exact"/>
              <w:ind w:left="43" w:right="43"/>
              <w:rPr>
                <w:i/>
                <w:sz w:val="14"/>
                <w:lang w:val="fr-CH"/>
              </w:rPr>
            </w:pPr>
            <w:r w:rsidRPr="004440DA">
              <w:rPr>
                <w:i/>
                <w:sz w:val="14"/>
                <w:lang w:val="fr-CH"/>
              </w:rPr>
              <w:t>Temps</w:t>
            </w:r>
          </w:p>
        </w:tc>
        <w:tc>
          <w:tcPr>
            <w:tcW w:w="6044" w:type="dxa"/>
            <w:shd w:val="clear" w:color="auto" w:fill="auto"/>
            <w:vAlign w:val="bottom"/>
          </w:tcPr>
          <w:p w:rsidR="00E47A58" w:rsidRPr="004440DA" w:rsidRDefault="00E47A58" w:rsidP="00581F18">
            <w:pPr>
              <w:tabs>
                <w:tab w:val="left" w:pos="288"/>
                <w:tab w:val="left" w:pos="576"/>
                <w:tab w:val="left" w:pos="864"/>
                <w:tab w:val="left" w:pos="1152"/>
              </w:tabs>
              <w:suppressAutoHyphens/>
              <w:spacing w:before="80" w:after="80" w:line="160" w:lineRule="exact"/>
              <w:ind w:left="43" w:right="43"/>
              <w:jc w:val="right"/>
              <w:rPr>
                <w:i/>
                <w:sz w:val="14"/>
                <w:lang w:val="fr-CH"/>
              </w:rPr>
            </w:pPr>
            <w:r w:rsidRPr="004440DA">
              <w:rPr>
                <w:i/>
                <w:sz w:val="14"/>
                <w:lang w:val="fr-CH"/>
              </w:rPr>
              <w:t>Action</w:t>
            </w:r>
          </w:p>
        </w:tc>
      </w:tr>
      <w:tr w:rsidR="004440DA" w:rsidRPr="00581F18" w:rsidTr="00EF0CB9">
        <w:tc>
          <w:tcPr>
            <w:tcW w:w="1530" w:type="dxa"/>
            <w:shd w:val="clear" w:color="auto" w:fill="auto"/>
            <w:vAlign w:val="bottom"/>
          </w:tcPr>
          <w:p w:rsidR="00E47A58" w:rsidRPr="00581F18" w:rsidRDefault="00E47A58" w:rsidP="00581F18">
            <w:pPr>
              <w:pStyle w:val="SingleTxt"/>
              <w:suppressAutoHyphens/>
              <w:spacing w:before="40" w:after="40" w:line="210" w:lineRule="exact"/>
              <w:ind w:left="43" w:right="43"/>
              <w:rPr>
                <w:bCs/>
                <w:sz w:val="17"/>
                <w:szCs w:val="17"/>
                <w:lang w:val="fr-CH"/>
              </w:rPr>
            </w:pPr>
            <w:r w:rsidRPr="00581F18">
              <w:rPr>
                <w:bCs/>
                <w:sz w:val="17"/>
                <w:szCs w:val="17"/>
                <w:lang w:val="fr-CH"/>
              </w:rPr>
              <w:t>Avant l’essai</w:t>
            </w:r>
          </w:p>
        </w:tc>
        <w:tc>
          <w:tcPr>
            <w:tcW w:w="6044" w:type="dxa"/>
            <w:shd w:val="clear" w:color="auto" w:fill="auto"/>
            <w:vAlign w:val="bottom"/>
          </w:tcPr>
          <w:p w:rsidR="00E47A58" w:rsidRPr="00581F18" w:rsidRDefault="00E47A58" w:rsidP="00581F18">
            <w:pPr>
              <w:pStyle w:val="SingleTxt"/>
              <w:suppressAutoHyphens/>
              <w:spacing w:before="40" w:after="40" w:line="210" w:lineRule="exact"/>
              <w:ind w:left="43" w:right="43"/>
              <w:jc w:val="right"/>
              <w:rPr>
                <w:bCs/>
                <w:sz w:val="17"/>
                <w:szCs w:val="17"/>
                <w:lang w:val="fr-CH"/>
              </w:rPr>
            </w:pPr>
            <w:r w:rsidRPr="00581F18">
              <w:rPr>
                <w:bCs/>
                <w:sz w:val="17"/>
                <w:szCs w:val="17"/>
                <w:lang w:val="fr-CH"/>
              </w:rPr>
              <w:t>Préchauffage du tuyau</w:t>
            </w:r>
          </w:p>
        </w:tc>
      </w:tr>
      <w:tr w:rsidR="004440DA" w:rsidRPr="00581F18" w:rsidTr="00EF0CB9">
        <w:tc>
          <w:tcPr>
            <w:tcW w:w="1530"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rPr>
                <w:bCs/>
                <w:sz w:val="17"/>
                <w:szCs w:val="17"/>
                <w:lang w:val="fr-CH"/>
              </w:rPr>
            </w:pPr>
            <w:r w:rsidRPr="00581F18">
              <w:rPr>
                <w:bCs/>
                <w:sz w:val="17"/>
                <w:szCs w:val="17"/>
                <w:lang w:val="fr-CH"/>
              </w:rPr>
              <w:t>00:00</w:t>
            </w:r>
          </w:p>
        </w:tc>
        <w:tc>
          <w:tcPr>
            <w:tcW w:w="6044"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81F18">
              <w:rPr>
                <w:bCs/>
                <w:sz w:val="17"/>
                <w:szCs w:val="17"/>
                <w:lang w:val="fr-CH"/>
              </w:rPr>
              <w:t>Les températures prédéfinies sont atteintes</w:t>
            </w:r>
          </w:p>
        </w:tc>
      </w:tr>
      <w:tr w:rsidR="004440DA" w:rsidRPr="00581F18" w:rsidTr="00EF0CB9">
        <w:tc>
          <w:tcPr>
            <w:tcW w:w="1530"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rPr>
                <w:bCs/>
                <w:sz w:val="17"/>
                <w:szCs w:val="17"/>
                <w:lang w:val="fr-CH"/>
              </w:rPr>
            </w:pPr>
            <w:r w:rsidRPr="00581F18">
              <w:rPr>
                <w:bCs/>
                <w:sz w:val="17"/>
                <w:szCs w:val="17"/>
                <w:lang w:val="fr-CH"/>
              </w:rPr>
              <w:t>00:30</w:t>
            </w:r>
          </w:p>
        </w:tc>
        <w:tc>
          <w:tcPr>
            <w:tcW w:w="6044"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81F18">
              <w:rPr>
                <w:bCs/>
                <w:sz w:val="17"/>
                <w:szCs w:val="17"/>
                <w:lang w:val="fr-CH"/>
              </w:rPr>
              <w:t xml:space="preserve">Début de </w:t>
            </w:r>
            <w:r w:rsidRPr="00581F18">
              <w:rPr>
                <w:sz w:val="17"/>
                <w:szCs w:val="17"/>
                <w:lang w:val="fr-CH"/>
              </w:rPr>
              <w:t>l’écoulement goutte à goutte</w:t>
            </w:r>
          </w:p>
        </w:tc>
      </w:tr>
      <w:tr w:rsidR="00E47A58" w:rsidRPr="00581F18" w:rsidTr="00EF0CB9">
        <w:tc>
          <w:tcPr>
            <w:tcW w:w="1530"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rPr>
                <w:bCs/>
                <w:sz w:val="17"/>
                <w:szCs w:val="17"/>
                <w:lang w:val="fr-CH"/>
              </w:rPr>
            </w:pPr>
            <w:r w:rsidRPr="00581F18">
              <w:rPr>
                <w:bCs/>
                <w:sz w:val="17"/>
                <w:szCs w:val="17"/>
                <w:lang w:val="fr-CH"/>
              </w:rPr>
              <w:t>00:45</w:t>
            </w:r>
          </w:p>
        </w:tc>
        <w:tc>
          <w:tcPr>
            <w:tcW w:w="6044" w:type="dxa"/>
            <w:shd w:val="clear" w:color="auto" w:fill="auto"/>
          </w:tcPr>
          <w:p w:rsidR="00E47A58" w:rsidRPr="00581F18" w:rsidRDefault="00E47A58" w:rsidP="00581F18">
            <w:pPr>
              <w:pStyle w:val="SingleTxt"/>
              <w:tabs>
                <w:tab w:val="left" w:pos="288"/>
                <w:tab w:val="left" w:pos="576"/>
                <w:tab w:val="left" w:pos="864"/>
                <w:tab w:val="left" w:pos="1152"/>
              </w:tabs>
              <w:suppressAutoHyphens/>
              <w:spacing w:before="40" w:after="40" w:line="210" w:lineRule="exact"/>
              <w:ind w:left="43" w:right="43"/>
              <w:jc w:val="right"/>
              <w:rPr>
                <w:bCs/>
                <w:sz w:val="17"/>
                <w:szCs w:val="17"/>
                <w:lang w:val="fr-CH"/>
              </w:rPr>
            </w:pPr>
            <w:r w:rsidRPr="00581F18">
              <w:rPr>
                <w:sz w:val="17"/>
                <w:szCs w:val="17"/>
                <w:lang w:val="fr-CH"/>
              </w:rPr>
              <w:t xml:space="preserve">Actionnement du </w:t>
            </w:r>
            <w:r w:rsidRPr="00581F18">
              <w:rPr>
                <w:bCs/>
                <w:sz w:val="17"/>
                <w:szCs w:val="17"/>
                <w:lang w:val="fr-CH"/>
              </w:rPr>
              <w:t xml:space="preserve">système d’extinction (l’huile doit s’enflammer avant </w:t>
            </w:r>
            <w:r w:rsidRPr="00581F18">
              <w:rPr>
                <w:b/>
                <w:bCs/>
                <w:sz w:val="17"/>
                <w:szCs w:val="17"/>
                <w:lang w:val="fr-CH"/>
              </w:rPr>
              <w:t>l’a</w:t>
            </w:r>
            <w:r w:rsidRPr="00581F18">
              <w:rPr>
                <w:b/>
                <w:sz w:val="17"/>
                <w:szCs w:val="17"/>
                <w:lang w:val="fr-CH"/>
              </w:rPr>
              <w:t>ctionnement</w:t>
            </w:r>
            <w:r w:rsidRPr="00581F18">
              <w:rPr>
                <w:bCs/>
                <w:sz w:val="17"/>
                <w:szCs w:val="17"/>
                <w:lang w:val="fr-CH"/>
              </w:rPr>
              <w:t>)</w:t>
            </w:r>
          </w:p>
        </w:tc>
      </w:tr>
    </w:tbl>
    <w:p w:rsidR="00E47A58" w:rsidRPr="004440DA" w:rsidRDefault="00E47A58" w:rsidP="00E47A58">
      <w:pPr>
        <w:pStyle w:val="SingleTxt"/>
        <w:spacing w:after="0" w:line="120" w:lineRule="exact"/>
        <w:rPr>
          <w:sz w:val="10"/>
          <w:lang w:val="fr-CH"/>
        </w:rPr>
      </w:pPr>
    </w:p>
    <w:p w:rsidR="00E47A58" w:rsidRPr="004440DA" w:rsidRDefault="00E47A58" w:rsidP="00E47A58">
      <w:pPr>
        <w:pStyle w:val="SingleTxt"/>
        <w:spacing w:after="0" w:line="120" w:lineRule="exact"/>
        <w:rPr>
          <w:sz w:val="10"/>
          <w:lang w:val="fr-CH"/>
        </w:rPr>
      </w:pPr>
    </w:p>
    <w:p w:rsidR="00B0331A" w:rsidRPr="004440DA" w:rsidRDefault="00B0331A" w:rsidP="00E47A58">
      <w:pPr>
        <w:pStyle w:val="SingleTxt"/>
        <w:spacing w:after="0" w:line="120" w:lineRule="exact"/>
        <w:rPr>
          <w:sz w:val="10"/>
          <w:lang w:val="fr-CH"/>
        </w:rPr>
      </w:pPr>
    </w:p>
    <w:p w:rsidR="00EF5691" w:rsidRPr="004440DA" w:rsidRDefault="00E47A58" w:rsidP="00E47A5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tab/>
      </w:r>
      <w:r w:rsidRPr="004440DA">
        <w:rPr>
          <w:lang w:val="fr-CH"/>
        </w:rPr>
        <w:tab/>
      </w:r>
      <w:r w:rsidR="00EF5691" w:rsidRPr="004440DA">
        <w:rPr>
          <w:b w:val="0"/>
          <w:bCs/>
          <w:lang w:val="fr-CH"/>
        </w:rPr>
        <w:t>Figure 1</w:t>
      </w:r>
      <w:r w:rsidRPr="004440DA">
        <w:rPr>
          <w:lang w:val="fr-CH"/>
        </w:rPr>
        <w:t xml:space="preserve"> </w:t>
      </w:r>
      <w:r w:rsidR="00EF5691" w:rsidRPr="004440DA">
        <w:rPr>
          <w:lang w:val="fr-CH"/>
        </w:rPr>
        <w:br/>
        <w:t>Positionnement du feu d’essai vu de face</w:t>
      </w:r>
    </w:p>
    <w:p w:rsidR="00E47A58" w:rsidRPr="004440DA" w:rsidRDefault="00E47A58" w:rsidP="00EB60D8">
      <w:pPr>
        <w:pStyle w:val="SingleTxt"/>
        <w:keepNext/>
        <w:spacing w:after="0" w:line="120" w:lineRule="exact"/>
        <w:rPr>
          <w:sz w:val="10"/>
          <w:lang w:val="fr-CH"/>
        </w:rPr>
      </w:pPr>
    </w:p>
    <w:p w:rsidR="00E47A58" w:rsidRPr="004440DA" w:rsidRDefault="00E47A58" w:rsidP="00EB60D8">
      <w:pPr>
        <w:pStyle w:val="SingleTxt"/>
        <w:keepNext/>
        <w:spacing w:after="0" w:line="120" w:lineRule="exact"/>
        <w:rPr>
          <w:sz w:val="10"/>
          <w:lang w:val="fr-CH"/>
        </w:rPr>
      </w:pPr>
    </w:p>
    <w:p w:rsidR="00EF5691" w:rsidRPr="004440DA" w:rsidRDefault="00EF0CB9" w:rsidP="00D94FDB">
      <w:pPr>
        <w:pStyle w:val="SingleTxt"/>
        <w:spacing w:line="240" w:lineRule="auto"/>
        <w:rPr>
          <w:b/>
          <w:lang w:val="fr-CH"/>
        </w:rPr>
      </w:pPr>
      <w:r w:rsidRPr="004440DA">
        <w:rPr>
          <w:noProof/>
          <w:lang w:val="en-GB" w:eastAsia="en-GB"/>
        </w:rPr>
        <w:drawing>
          <wp:inline distT="0" distB="0" distL="0" distR="0" wp14:anchorId="11AA929A" wp14:editId="57C6EA12">
            <wp:extent cx="4693920" cy="3041650"/>
            <wp:effectExtent l="0" t="0" r="0" b="6350"/>
            <wp:docPr id="22" name="Bildobjekt 5" descr="test 11"/>
            <wp:cNvGraphicFramePr/>
            <a:graphic xmlns:a="http://schemas.openxmlformats.org/drawingml/2006/main">
              <a:graphicData uri="http://schemas.openxmlformats.org/drawingml/2006/picture">
                <pic:pic xmlns:pic="http://schemas.openxmlformats.org/drawingml/2006/picture">
                  <pic:nvPicPr>
                    <pic:cNvPr id="22" name="Bildobjekt 5" descr="test 11"/>
                    <pic:cNvPicPr/>
                  </pic:nvPicPr>
                  <pic:blipFill>
                    <a:blip r:embed="rId42">
                      <a:extLst>
                        <a:ext uri="{28A0092B-C50C-407E-A947-70E740481C1C}">
                          <a14:useLocalDpi xmlns:a14="http://schemas.microsoft.com/office/drawing/2010/main" val="0"/>
                        </a:ext>
                      </a:extLst>
                    </a:blip>
                    <a:srcRect l="15471"/>
                    <a:stretch>
                      <a:fillRect/>
                    </a:stretch>
                  </pic:blipFill>
                  <pic:spPr bwMode="auto">
                    <a:xfrm>
                      <a:off x="0" y="0"/>
                      <a:ext cx="4693920" cy="3041650"/>
                    </a:xfrm>
                    <a:prstGeom prst="rect">
                      <a:avLst/>
                    </a:prstGeom>
                    <a:noFill/>
                    <a:ln>
                      <a:noFill/>
                    </a:ln>
                  </pic:spPr>
                </pic:pic>
              </a:graphicData>
            </a:graphic>
          </wp:inline>
        </w:drawing>
      </w:r>
    </w:p>
    <w:p w:rsidR="00EF5691" w:rsidRPr="004440DA" w:rsidRDefault="00EF5691" w:rsidP="00E47A58">
      <w:pPr>
        <w:pStyle w:val="SingleTxt"/>
        <w:jc w:val="right"/>
        <w:rPr>
          <w:lang w:val="fr-CH"/>
        </w:rPr>
      </w:pPr>
      <w:r w:rsidRPr="004440DA">
        <w:rPr>
          <w:lang w:val="fr-CH"/>
        </w:rPr>
        <w:t>».</w:t>
      </w:r>
    </w:p>
    <w:p w:rsidR="00E47A58" w:rsidRPr="004440DA" w:rsidRDefault="00E47A58">
      <w:pPr>
        <w:spacing w:line="240" w:lineRule="auto"/>
        <w:rPr>
          <w:b/>
          <w:spacing w:val="-2"/>
          <w:sz w:val="10"/>
          <w:lang w:val="fr-CH"/>
        </w:rPr>
      </w:pPr>
    </w:p>
    <w:p w:rsidR="00E47A58" w:rsidRPr="004440DA" w:rsidRDefault="00E47A58">
      <w:pPr>
        <w:spacing w:line="240" w:lineRule="auto"/>
        <w:rPr>
          <w:b/>
          <w:spacing w:val="-2"/>
          <w:sz w:val="10"/>
          <w:lang w:val="fr-CH"/>
        </w:rPr>
      </w:pPr>
    </w:p>
    <w:p w:rsidR="00EF5691" w:rsidRPr="004440DA" w:rsidRDefault="00EF5691" w:rsidP="00D94FD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440DA">
        <w:rPr>
          <w:lang w:val="fr-CH"/>
        </w:rPr>
        <w:lastRenderedPageBreak/>
        <w:tab/>
        <w:t>II.</w:t>
      </w:r>
      <w:r w:rsidRPr="004440DA">
        <w:rPr>
          <w:lang w:val="fr-CH"/>
        </w:rPr>
        <w:tab/>
        <w:t>Justification</w:t>
      </w:r>
    </w:p>
    <w:p w:rsidR="00D94FDB" w:rsidRPr="004440DA" w:rsidRDefault="00D94FDB" w:rsidP="00EF0CB9">
      <w:pPr>
        <w:pStyle w:val="SingleTxt"/>
        <w:keepNext/>
        <w:spacing w:after="0" w:line="120" w:lineRule="exact"/>
        <w:rPr>
          <w:sz w:val="10"/>
          <w:lang w:val="fr-CH"/>
        </w:rPr>
      </w:pPr>
    </w:p>
    <w:p w:rsidR="00D94FDB" w:rsidRPr="004440DA" w:rsidRDefault="00D94FDB" w:rsidP="00EF0CB9">
      <w:pPr>
        <w:pStyle w:val="SingleTxt"/>
        <w:keepNext/>
        <w:spacing w:after="0" w:line="120" w:lineRule="exact"/>
        <w:rPr>
          <w:sz w:val="10"/>
          <w:lang w:val="fr-CH"/>
        </w:rPr>
      </w:pPr>
    </w:p>
    <w:p w:rsidR="00EF5691" w:rsidRPr="004440DA" w:rsidRDefault="00EF5691" w:rsidP="00D94FDB">
      <w:pPr>
        <w:pStyle w:val="SingleTxt"/>
        <w:rPr>
          <w:lang w:val="fr-CH"/>
        </w:rPr>
      </w:pPr>
      <w:r w:rsidRPr="004440DA">
        <w:rPr>
          <w:lang w:val="fr-CH"/>
        </w:rPr>
        <w:tab/>
        <w:t>Les modifications proposées ici ont pour objet de rendre obligatoires les systèmes d’extinction d’incendie sur les véhicules des classes I et II par le biais d’une nouvelle série 07 d’amendements au Règlement. En outre elles incluent des corrections rédactionnelles et visent à éclaircir certains points par rapport au texte du projet de complément 4 à la série 06 d’amendements au Règlemen</w:t>
      </w:r>
      <w:r w:rsidR="00D94FDB" w:rsidRPr="004440DA">
        <w:rPr>
          <w:lang w:val="fr-CH"/>
        </w:rPr>
        <w:t>t n</w:t>
      </w:r>
      <w:r w:rsidR="00D94FDB" w:rsidRPr="004440DA">
        <w:rPr>
          <w:vertAlign w:val="superscript"/>
          <w:lang w:val="fr-CH"/>
        </w:rPr>
        <w:t>o</w:t>
      </w:r>
      <w:r w:rsidR="00D94FDB" w:rsidRPr="004440DA">
        <w:rPr>
          <w:lang w:val="fr-CH"/>
        </w:rPr>
        <w:t> 107 (ECE/TRANS/WP.29/</w:t>
      </w:r>
      <w:r w:rsidRPr="004440DA">
        <w:rPr>
          <w:lang w:val="fr-CH"/>
        </w:rPr>
        <w:t>2015/88).</w:t>
      </w:r>
    </w:p>
    <w:p w:rsidR="00574DD1" w:rsidRPr="004440DA" w:rsidRDefault="00D94FDB" w:rsidP="00D94FDB">
      <w:pPr>
        <w:pStyle w:val="SingleTxt"/>
        <w:spacing w:after="0" w:line="240" w:lineRule="auto"/>
        <w:rPr>
          <w:lang w:val="fr-CH"/>
        </w:rPr>
      </w:pPr>
      <w:r w:rsidRPr="004440DA">
        <w:rPr>
          <w:noProof/>
          <w:w w:val="100"/>
          <w:lang w:val="en-GB" w:eastAsia="en-GB"/>
        </w:rPr>
        <mc:AlternateContent>
          <mc:Choice Requires="wps">
            <w:drawing>
              <wp:anchor distT="0" distB="0" distL="114300" distR="114300" simplePos="0" relativeHeight="251661312" behindDoc="0" locked="0" layoutInCell="1" allowOverlap="1" wp14:anchorId="26BD4CCA" wp14:editId="4737A737">
                <wp:simplePos x="0" y="0"/>
                <wp:positionH relativeFrom="page">
                  <wp:posOffset>3429000</wp:posOffset>
                </wp:positionH>
                <wp:positionV relativeFrom="paragraph">
                  <wp:posOffset>304800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" strokecolor="#010000" strokeweight=".25pt">
                <w10:wrap anchorx="page"/>
              </v:line>
            </w:pict>
          </mc:Fallback>
        </mc:AlternateContent>
      </w:r>
    </w:p>
    <w:sectPr w:rsidR="00574DD1" w:rsidRPr="004440DA" w:rsidSect="003D1FC1">
      <w:endnotePr>
        <w:numFmt w:val="decimal"/>
      </w:endnotePr>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tart" w:date="2015-08-21T16:17:00Z" w:initials="Start">
    <w:p w:rsidR="005338CF" w:rsidRDefault="0053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NO&gt;&gt;N1515502F&lt;&lt;ODS JOB NO&gt;&gt;</w:t>
      </w:r>
    </w:p>
    <w:p w:rsidR="005338CF" w:rsidRDefault="005338CF">
      <w:pPr>
        <w:pStyle w:val="CommentText"/>
      </w:pPr>
      <w:r>
        <w:t>&lt;&lt;ODS DOC SYMBOL1&gt;&gt;ECE/TRANS/WP.29/GRSG/2015/32&lt;&lt;ODS DOC SYMBOL1&gt;&gt;</w:t>
      </w:r>
    </w:p>
    <w:p w:rsidR="005338CF" w:rsidRDefault="005338CF">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8CF" w:rsidRDefault="005338CF" w:rsidP="00F3330B">
      <w:pPr>
        <w:spacing w:line="240" w:lineRule="auto"/>
      </w:pPr>
      <w:r>
        <w:separator/>
      </w:r>
    </w:p>
  </w:endnote>
  <w:endnote w:type="continuationSeparator" w:id="0">
    <w:p w:rsidR="005338CF" w:rsidRDefault="005338CF"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5338CF" w:rsidTr="00574DD1">
      <w:trPr>
        <w:jc w:val="center"/>
      </w:trPr>
      <w:tc>
        <w:tcPr>
          <w:tcW w:w="5126" w:type="dxa"/>
          <w:shd w:val="clear" w:color="auto" w:fill="auto"/>
        </w:tcPr>
        <w:p w:rsidR="005338CF" w:rsidRPr="00574DD1" w:rsidRDefault="005338CF" w:rsidP="00574DD1">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F0102">
            <w:rPr>
              <w:b w:val="0"/>
              <w:w w:val="103"/>
              <w:sz w:val="14"/>
            </w:rPr>
            <w:t>GE.15-11610</w:t>
          </w:r>
          <w:r>
            <w:rPr>
              <w:b w:val="0"/>
              <w:w w:val="103"/>
              <w:sz w:val="14"/>
            </w:rPr>
            <w:fldChar w:fldCharType="end"/>
          </w:r>
        </w:p>
      </w:tc>
      <w:tc>
        <w:tcPr>
          <w:tcW w:w="5127" w:type="dxa"/>
          <w:shd w:val="clear" w:color="auto" w:fill="auto"/>
        </w:tcPr>
        <w:p w:rsidR="005338CF" w:rsidRPr="00574DD1" w:rsidRDefault="005338CF" w:rsidP="00574DD1">
          <w:pPr>
            <w:pStyle w:val="Footer"/>
            <w:rPr>
              <w:w w:val="103"/>
            </w:rPr>
          </w:pPr>
          <w:r>
            <w:rPr>
              <w:w w:val="103"/>
            </w:rPr>
            <w:fldChar w:fldCharType="begin"/>
          </w:r>
          <w:r>
            <w:rPr>
              <w:w w:val="103"/>
            </w:rPr>
            <w:instrText xml:space="preserve"> PAGE  \* Arabic  \* MERGEFORMAT </w:instrText>
          </w:r>
          <w:r>
            <w:rPr>
              <w:w w:val="103"/>
            </w:rPr>
            <w:fldChar w:fldCharType="separate"/>
          </w:r>
          <w:r w:rsidR="00014B9C">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14B9C">
            <w:rPr>
              <w:noProof/>
              <w:w w:val="103"/>
            </w:rPr>
            <w:t>24</w:t>
          </w:r>
          <w:r>
            <w:rPr>
              <w:w w:val="103"/>
            </w:rPr>
            <w:fldChar w:fldCharType="end"/>
          </w:r>
        </w:p>
      </w:tc>
    </w:tr>
  </w:tbl>
  <w:p w:rsidR="005338CF" w:rsidRPr="00574DD1" w:rsidRDefault="005338CF" w:rsidP="00574D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5338CF" w:rsidTr="00574DD1">
      <w:trPr>
        <w:jc w:val="center"/>
      </w:trPr>
      <w:tc>
        <w:tcPr>
          <w:tcW w:w="5126" w:type="dxa"/>
          <w:shd w:val="clear" w:color="auto" w:fill="auto"/>
        </w:tcPr>
        <w:p w:rsidR="005338CF" w:rsidRPr="00574DD1" w:rsidRDefault="005338CF" w:rsidP="00574DD1">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14B9C">
            <w:rPr>
              <w:noProof/>
              <w:w w:val="103"/>
            </w:rPr>
            <w:t>23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14B9C">
            <w:rPr>
              <w:noProof/>
              <w:w w:val="103"/>
            </w:rPr>
            <w:t>23</w:t>
          </w:r>
          <w:r>
            <w:rPr>
              <w:w w:val="103"/>
            </w:rPr>
            <w:fldChar w:fldCharType="end"/>
          </w:r>
        </w:p>
      </w:tc>
      <w:tc>
        <w:tcPr>
          <w:tcW w:w="5127" w:type="dxa"/>
          <w:shd w:val="clear" w:color="auto" w:fill="auto"/>
        </w:tcPr>
        <w:p w:rsidR="005338CF" w:rsidRPr="00574DD1" w:rsidRDefault="005338CF" w:rsidP="00574DD1">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F0102">
            <w:rPr>
              <w:b w:val="0"/>
              <w:w w:val="103"/>
              <w:sz w:val="14"/>
            </w:rPr>
            <w:t>GE.15-11610</w:t>
          </w:r>
          <w:r>
            <w:rPr>
              <w:b w:val="0"/>
              <w:w w:val="103"/>
              <w:sz w:val="14"/>
            </w:rPr>
            <w:fldChar w:fldCharType="end"/>
          </w:r>
        </w:p>
      </w:tc>
    </w:tr>
  </w:tbl>
  <w:p w:rsidR="005338CF" w:rsidRPr="00574DD1" w:rsidRDefault="005338CF" w:rsidP="00574D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F" w:rsidRDefault="005338CF">
    <w:pPr>
      <w:pStyle w:val="Footer"/>
    </w:pPr>
    <w:r>
      <w:rPr>
        <w:noProof/>
        <w:lang w:val="en-GB" w:eastAsia="en-GB"/>
      </w:rPr>
      <w:drawing>
        <wp:anchor distT="0" distB="0" distL="114300" distR="114300" simplePos="0" relativeHeight="251658240" behindDoc="0" locked="0" layoutInCell="1" allowOverlap="1" wp14:anchorId="40E9A83E" wp14:editId="5EE830EF">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SG/2015/32&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G/2015/32&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5338CF" w:rsidTr="00574DD1">
      <w:tc>
        <w:tcPr>
          <w:tcW w:w="3859" w:type="dxa"/>
        </w:tcPr>
        <w:p w:rsidR="005338CF" w:rsidRDefault="005338CF" w:rsidP="00574DD1">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3F0102">
            <w:rPr>
              <w:b w:val="0"/>
              <w:sz w:val="20"/>
            </w:rPr>
            <w:t>GE.15-11610 (F)</w:t>
          </w:r>
          <w:r>
            <w:rPr>
              <w:b w:val="0"/>
              <w:sz w:val="20"/>
            </w:rPr>
            <w:fldChar w:fldCharType="end"/>
          </w:r>
          <w:r>
            <w:rPr>
              <w:b w:val="0"/>
              <w:sz w:val="20"/>
            </w:rPr>
            <w:t xml:space="preserve">    210815    240815</w:t>
          </w:r>
        </w:p>
        <w:p w:rsidR="005338CF" w:rsidRPr="00574DD1" w:rsidRDefault="005338CF" w:rsidP="00574DD1">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3F0102">
            <w:rPr>
              <w:rFonts w:ascii="Barcode 3 of 9 by request" w:hAnsi="Barcode 3 of 9 by request"/>
              <w:b w:val="0"/>
              <w:spacing w:val="0"/>
              <w:w w:val="100"/>
              <w:sz w:val="24"/>
            </w:rPr>
            <w:t>*1511610*</w:t>
          </w:r>
          <w:r>
            <w:rPr>
              <w:rFonts w:ascii="Barcode 3 of 9 by request" w:hAnsi="Barcode 3 of 9 by request"/>
              <w:b w:val="0"/>
              <w:spacing w:val="0"/>
              <w:w w:val="100"/>
              <w:sz w:val="24"/>
            </w:rPr>
            <w:fldChar w:fldCharType="end"/>
          </w:r>
        </w:p>
      </w:tc>
      <w:tc>
        <w:tcPr>
          <w:tcW w:w="5127" w:type="dxa"/>
        </w:tcPr>
        <w:p w:rsidR="005338CF" w:rsidRDefault="005338CF" w:rsidP="00574DD1">
          <w:pPr>
            <w:pStyle w:val="Footer"/>
            <w:spacing w:line="240" w:lineRule="atLeast"/>
            <w:jc w:val="right"/>
            <w:rPr>
              <w:b w:val="0"/>
              <w:sz w:val="20"/>
            </w:rPr>
          </w:pPr>
          <w:r>
            <w:rPr>
              <w:b w:val="0"/>
              <w:noProof/>
              <w:sz w:val="20"/>
              <w:lang w:val="en-GB" w:eastAsia="en-GB"/>
            </w:rPr>
            <w:drawing>
              <wp:inline distT="0" distB="0" distL="0" distR="0" wp14:anchorId="0CAA2C93" wp14:editId="777CBE85">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5338CF" w:rsidRPr="00574DD1" w:rsidRDefault="005338CF" w:rsidP="00574DD1">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8CF" w:rsidRPr="00EF5691" w:rsidRDefault="005338CF" w:rsidP="00EF5691">
      <w:pPr>
        <w:pStyle w:val="Footer"/>
        <w:spacing w:after="80"/>
        <w:ind w:left="792"/>
        <w:rPr>
          <w:sz w:val="16"/>
        </w:rPr>
      </w:pPr>
      <w:r w:rsidRPr="00EF5691">
        <w:rPr>
          <w:sz w:val="16"/>
        </w:rPr>
        <w:t>__________________</w:t>
      </w:r>
    </w:p>
  </w:footnote>
  <w:footnote w:type="continuationSeparator" w:id="0">
    <w:p w:rsidR="005338CF" w:rsidRPr="00EF5691" w:rsidRDefault="005338CF" w:rsidP="00EF5691">
      <w:pPr>
        <w:pStyle w:val="Footer"/>
        <w:spacing w:after="80"/>
        <w:ind w:left="792"/>
        <w:rPr>
          <w:sz w:val="16"/>
        </w:rPr>
      </w:pPr>
      <w:r w:rsidRPr="00EF5691">
        <w:rPr>
          <w:sz w:val="16"/>
        </w:rPr>
        <w:t>__________________</w:t>
      </w:r>
    </w:p>
  </w:footnote>
  <w:footnote w:id="1">
    <w:p w:rsidR="005338CF" w:rsidRPr="004440DA" w:rsidRDefault="005338CF" w:rsidP="00EF5691">
      <w:pPr>
        <w:pStyle w:val="FootnoteText"/>
        <w:tabs>
          <w:tab w:val="right" w:pos="1195"/>
          <w:tab w:val="left" w:pos="1267"/>
          <w:tab w:val="left" w:pos="1742"/>
          <w:tab w:val="left" w:pos="2218"/>
          <w:tab w:val="left" w:pos="2693"/>
        </w:tabs>
        <w:ind w:left="1267" w:right="1260" w:hanging="432"/>
      </w:pPr>
      <w:r w:rsidRPr="004440DA">
        <w:rPr>
          <w:rStyle w:val="FootnoteReference"/>
          <w:color w:val="auto"/>
          <w:szCs w:val="17"/>
          <w:vertAlign w:val="baseline"/>
        </w:rPr>
        <w:tab/>
        <w:t>*</w:t>
      </w:r>
      <w:r w:rsidRPr="004440DA">
        <w:rPr>
          <w:rStyle w:val="FootnoteReference"/>
          <w:color w:val="auto"/>
          <w:szCs w:val="17"/>
          <w:vertAlign w:val="baseline"/>
        </w:rPr>
        <w:tab/>
      </w:r>
      <w:r w:rsidRPr="004440DA">
        <w:t>Conformément au programme de travail du Comité des transports intérieurs pour la période 2012-2016 (ECE/TRANS/224, par. 94, et ECE/TRANS/2012/12, activité 02.4), le Forum mondial a pour mission d’élaborer, d’harmoniser et de mettre à jour les Règlements en vue d’améliorer les caractéristiques fonctionnelles des véhicules. Le présent document est soumis dans le cadre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338CF" w:rsidTr="00574DD1">
      <w:trPr>
        <w:trHeight w:hRule="exact" w:val="864"/>
        <w:jc w:val="center"/>
      </w:trPr>
      <w:tc>
        <w:tcPr>
          <w:tcW w:w="4882" w:type="dxa"/>
          <w:shd w:val="clear" w:color="auto" w:fill="auto"/>
          <w:vAlign w:val="bottom"/>
        </w:tcPr>
        <w:p w:rsidR="005338CF" w:rsidRPr="00574DD1" w:rsidRDefault="005338CF" w:rsidP="00574DD1">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F0102">
            <w:rPr>
              <w:b/>
              <w:color w:val="000000"/>
            </w:rPr>
            <w:t>ECE/TRANS/WP.29/GRSG/2015/32</w:t>
          </w:r>
          <w:r>
            <w:rPr>
              <w:b/>
              <w:color w:val="000000"/>
            </w:rPr>
            <w:fldChar w:fldCharType="end"/>
          </w:r>
        </w:p>
      </w:tc>
      <w:tc>
        <w:tcPr>
          <w:tcW w:w="5127" w:type="dxa"/>
          <w:shd w:val="clear" w:color="auto" w:fill="auto"/>
          <w:vAlign w:val="bottom"/>
        </w:tcPr>
        <w:p w:rsidR="005338CF" w:rsidRDefault="005338CF" w:rsidP="00574DD1">
          <w:pPr>
            <w:pStyle w:val="Header"/>
          </w:pPr>
        </w:p>
      </w:tc>
    </w:tr>
  </w:tbl>
  <w:p w:rsidR="005338CF" w:rsidRPr="00574DD1" w:rsidRDefault="005338CF" w:rsidP="00574DD1">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338CF" w:rsidTr="00574DD1">
      <w:trPr>
        <w:trHeight w:hRule="exact" w:val="864"/>
        <w:jc w:val="center"/>
      </w:trPr>
      <w:tc>
        <w:tcPr>
          <w:tcW w:w="4882" w:type="dxa"/>
          <w:shd w:val="clear" w:color="auto" w:fill="auto"/>
          <w:vAlign w:val="bottom"/>
        </w:tcPr>
        <w:p w:rsidR="005338CF" w:rsidRDefault="005338CF" w:rsidP="00574DD1">
          <w:pPr>
            <w:pStyle w:val="Header"/>
          </w:pPr>
        </w:p>
      </w:tc>
      <w:tc>
        <w:tcPr>
          <w:tcW w:w="5127" w:type="dxa"/>
          <w:shd w:val="clear" w:color="auto" w:fill="auto"/>
          <w:vAlign w:val="bottom"/>
        </w:tcPr>
        <w:p w:rsidR="005338CF" w:rsidRPr="00574DD1" w:rsidRDefault="005338CF" w:rsidP="00574DD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F0102">
            <w:rPr>
              <w:b/>
              <w:color w:val="000000"/>
            </w:rPr>
            <w:t>ECE/TRANS/WP.29/GRSG/2015/32</w:t>
          </w:r>
          <w:r>
            <w:rPr>
              <w:b/>
              <w:color w:val="000000"/>
            </w:rPr>
            <w:fldChar w:fldCharType="end"/>
          </w:r>
        </w:p>
      </w:tc>
    </w:tr>
  </w:tbl>
  <w:p w:rsidR="005338CF" w:rsidRPr="00574DD1" w:rsidRDefault="005338CF" w:rsidP="00574DD1">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5338CF" w:rsidTr="00574DD1">
      <w:trPr>
        <w:trHeight w:hRule="exact" w:val="864"/>
      </w:trPr>
      <w:tc>
        <w:tcPr>
          <w:tcW w:w="1267" w:type="dxa"/>
          <w:tcBorders>
            <w:bottom w:val="single" w:sz="4" w:space="0" w:color="auto"/>
          </w:tcBorders>
          <w:shd w:val="clear" w:color="auto" w:fill="auto"/>
          <w:vAlign w:val="bottom"/>
        </w:tcPr>
        <w:p w:rsidR="005338CF" w:rsidRDefault="005338CF" w:rsidP="00574DD1">
          <w:pPr>
            <w:pStyle w:val="Header"/>
            <w:spacing w:after="120"/>
          </w:pPr>
        </w:p>
      </w:tc>
      <w:tc>
        <w:tcPr>
          <w:tcW w:w="2059" w:type="dxa"/>
          <w:tcBorders>
            <w:bottom w:val="single" w:sz="4" w:space="0" w:color="auto"/>
          </w:tcBorders>
          <w:shd w:val="clear" w:color="auto" w:fill="auto"/>
          <w:vAlign w:val="bottom"/>
        </w:tcPr>
        <w:p w:rsidR="005338CF" w:rsidRPr="00574DD1" w:rsidRDefault="005338CF" w:rsidP="00574DD1">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5338CF" w:rsidRDefault="005338CF" w:rsidP="00574DD1">
          <w:pPr>
            <w:pStyle w:val="Header"/>
            <w:spacing w:after="120"/>
          </w:pPr>
        </w:p>
      </w:tc>
      <w:tc>
        <w:tcPr>
          <w:tcW w:w="6653" w:type="dxa"/>
          <w:gridSpan w:val="4"/>
          <w:tcBorders>
            <w:bottom w:val="single" w:sz="4" w:space="0" w:color="auto"/>
          </w:tcBorders>
          <w:shd w:val="clear" w:color="auto" w:fill="auto"/>
          <w:vAlign w:val="bottom"/>
        </w:tcPr>
        <w:p w:rsidR="005338CF" w:rsidRPr="00574DD1" w:rsidRDefault="005338CF" w:rsidP="00574DD1">
          <w:pPr>
            <w:spacing w:after="80" w:line="240" w:lineRule="auto"/>
            <w:jc w:val="right"/>
            <w:rPr>
              <w:position w:val="-4"/>
            </w:rPr>
          </w:pPr>
          <w:r>
            <w:rPr>
              <w:position w:val="-4"/>
              <w:sz w:val="40"/>
            </w:rPr>
            <w:t>ECE</w:t>
          </w:r>
          <w:r>
            <w:rPr>
              <w:position w:val="-4"/>
            </w:rPr>
            <w:t>/TRANS/WP.29/GRSG/2015/32</w:t>
          </w:r>
        </w:p>
      </w:tc>
    </w:tr>
    <w:tr w:rsidR="005338CF" w:rsidRPr="00574DD1" w:rsidTr="00574DD1">
      <w:trPr>
        <w:gridAfter w:val="1"/>
        <w:wAfter w:w="18" w:type="dxa"/>
        <w:trHeight w:hRule="exact" w:val="2880"/>
      </w:trPr>
      <w:tc>
        <w:tcPr>
          <w:tcW w:w="1267" w:type="dxa"/>
          <w:tcBorders>
            <w:top w:val="single" w:sz="4" w:space="0" w:color="auto"/>
            <w:bottom w:val="single" w:sz="12" w:space="0" w:color="auto"/>
          </w:tcBorders>
          <w:shd w:val="clear" w:color="auto" w:fill="auto"/>
        </w:tcPr>
        <w:p w:rsidR="005338CF" w:rsidRPr="00574DD1" w:rsidRDefault="005338CF" w:rsidP="00574DD1">
          <w:pPr>
            <w:pStyle w:val="Header"/>
            <w:spacing w:before="120" w:line="240" w:lineRule="auto"/>
            <w:ind w:left="-72"/>
            <w:jc w:val="center"/>
          </w:pPr>
          <w:r>
            <w:rPr>
              <w:noProof/>
              <w:lang w:val="en-GB" w:eastAsia="en-GB"/>
            </w:rPr>
            <w:drawing>
              <wp:inline distT="0" distB="0" distL="0" distR="0" wp14:anchorId="7FBFF330" wp14:editId="01E17246">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5338CF" w:rsidRPr="00574DD1" w:rsidRDefault="005338CF" w:rsidP="00574DD1">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5338CF" w:rsidRPr="00574DD1" w:rsidRDefault="005338CF" w:rsidP="00574DD1">
          <w:pPr>
            <w:pStyle w:val="Header"/>
            <w:spacing w:before="109"/>
          </w:pPr>
        </w:p>
      </w:tc>
      <w:tc>
        <w:tcPr>
          <w:tcW w:w="3280" w:type="dxa"/>
          <w:tcBorders>
            <w:top w:val="single" w:sz="4" w:space="0" w:color="auto"/>
            <w:bottom w:val="single" w:sz="12" w:space="0" w:color="auto"/>
          </w:tcBorders>
          <w:shd w:val="clear" w:color="auto" w:fill="auto"/>
        </w:tcPr>
        <w:p w:rsidR="005338CF" w:rsidRDefault="005338CF" w:rsidP="00574DD1">
          <w:pPr>
            <w:pStyle w:val="Distribution"/>
            <w:rPr>
              <w:color w:val="000000"/>
            </w:rPr>
          </w:pPr>
          <w:r>
            <w:rPr>
              <w:color w:val="000000"/>
            </w:rPr>
            <w:t>Distr. générale</w:t>
          </w:r>
        </w:p>
        <w:p w:rsidR="005338CF" w:rsidRDefault="005338CF" w:rsidP="00574DD1">
          <w:pPr>
            <w:pStyle w:val="Publication"/>
            <w:rPr>
              <w:color w:val="000000"/>
            </w:rPr>
          </w:pPr>
          <w:r>
            <w:rPr>
              <w:color w:val="000000"/>
            </w:rPr>
            <w:t>13 juillet 2015</w:t>
          </w:r>
        </w:p>
        <w:p w:rsidR="005338CF" w:rsidRDefault="005338CF" w:rsidP="00574DD1">
          <w:pPr>
            <w:rPr>
              <w:lang w:val="en-US"/>
            </w:rPr>
          </w:pPr>
          <w:r>
            <w:rPr>
              <w:lang w:val="en-US"/>
            </w:rPr>
            <w:t>Français</w:t>
          </w:r>
        </w:p>
        <w:p w:rsidR="005338CF" w:rsidRPr="00574DD1" w:rsidRDefault="005338CF" w:rsidP="00574DD1">
          <w:pPr>
            <w:pStyle w:val="Original"/>
            <w:rPr>
              <w:color w:val="000000"/>
            </w:rPr>
          </w:pPr>
          <w:r>
            <w:rPr>
              <w:color w:val="000000"/>
            </w:rPr>
            <w:t>Original : anglais</w:t>
          </w:r>
        </w:p>
      </w:tc>
    </w:tr>
  </w:tbl>
  <w:p w:rsidR="005338CF" w:rsidRPr="00574DD1" w:rsidRDefault="005338CF" w:rsidP="00574DD1">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8">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8"/>
  </w:num>
  <w:num w:numId="5">
    <w:abstractNumId w:val="0"/>
  </w:num>
  <w:num w:numId="6">
    <w:abstractNumId w:val="9"/>
  </w:num>
  <w:num w:numId="7">
    <w:abstractNumId w:val="6"/>
  </w:num>
  <w:num w:numId="8">
    <w:abstractNumId w:val="5"/>
  </w:num>
  <w:num w:numId="9">
    <w:abstractNumId w:val="11"/>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SortMethod w:val="0003"/>
  <w:revisionView w:markup="0"/>
  <w:defaultTabStop w:val="475"/>
  <w:hyphenationZone w:val="425"/>
  <w:doNotHyphenateCaps/>
  <w:evenAndOddHeaders/>
  <w:characterSpacingControl w:val="doNotCompress"/>
  <w:hdrShapeDefaults>
    <o:shapedefaults v:ext="edit" spidmax="4505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1610*"/>
    <w:docVar w:name="CreationDt" w:val="8/21/2015 4:17: PM"/>
    <w:docVar w:name="DocCategory" w:val="Doc"/>
    <w:docVar w:name="DocType" w:val="Final"/>
    <w:docVar w:name="DutyStation" w:val="Geneva"/>
    <w:docVar w:name="FooterJN" w:val="GE.15-11610"/>
    <w:docVar w:name="jobn" w:val="GE.15-11610 (F)"/>
    <w:docVar w:name="jobnDT" w:val="GE.15-11610 (F)   210815"/>
    <w:docVar w:name="jobnDTDT" w:val="GE.15-11610 (F)   210815   210815"/>
    <w:docVar w:name="JobNo" w:val="GE.1511610F"/>
    <w:docVar w:name="JobNo2" w:val="GE.1515502F"/>
    <w:docVar w:name="LocalDrive" w:val="0"/>
    <w:docVar w:name="OandT" w:val="N.Morin"/>
    <w:docVar w:name="PaperSize" w:val="A4"/>
    <w:docVar w:name="sss1" w:val="ECE/TRANS/WP.29/GRSG/2015/32"/>
    <w:docVar w:name="sss2" w:val="-"/>
    <w:docVar w:name="Symbol1" w:val="ECE/TRANS/WP.29/GRSG/2015/32"/>
    <w:docVar w:name="Symbol2" w:val="-"/>
  </w:docVars>
  <w:rsids>
    <w:rsidRoot w:val="000E6D1E"/>
    <w:rsid w:val="000015B8"/>
    <w:rsid w:val="000046A5"/>
    <w:rsid w:val="000055FB"/>
    <w:rsid w:val="00014B9C"/>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76CA"/>
    <w:rsid w:val="00077CC4"/>
    <w:rsid w:val="00083D89"/>
    <w:rsid w:val="0008430A"/>
    <w:rsid w:val="00085112"/>
    <w:rsid w:val="00085DD6"/>
    <w:rsid w:val="0008708F"/>
    <w:rsid w:val="00091BC1"/>
    <w:rsid w:val="00091DBD"/>
    <w:rsid w:val="000A18B6"/>
    <w:rsid w:val="000A24DE"/>
    <w:rsid w:val="000A2612"/>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E25BD"/>
    <w:rsid w:val="000E43AC"/>
    <w:rsid w:val="000E6D1E"/>
    <w:rsid w:val="000F04A8"/>
    <w:rsid w:val="000F1B8A"/>
    <w:rsid w:val="000F299A"/>
    <w:rsid w:val="000F36A0"/>
    <w:rsid w:val="000F53E9"/>
    <w:rsid w:val="000F5839"/>
    <w:rsid w:val="000F6A05"/>
    <w:rsid w:val="000F6E7D"/>
    <w:rsid w:val="00102071"/>
    <w:rsid w:val="001027E2"/>
    <w:rsid w:val="0010575E"/>
    <w:rsid w:val="00106549"/>
    <w:rsid w:val="00107710"/>
    <w:rsid w:val="00107C97"/>
    <w:rsid w:val="0011255C"/>
    <w:rsid w:val="001126A7"/>
    <w:rsid w:val="00112FE9"/>
    <w:rsid w:val="0011497A"/>
    <w:rsid w:val="001156F7"/>
    <w:rsid w:val="00116149"/>
    <w:rsid w:val="00123812"/>
    <w:rsid w:val="001256F6"/>
    <w:rsid w:val="00126FB2"/>
    <w:rsid w:val="0013186C"/>
    <w:rsid w:val="00132A45"/>
    <w:rsid w:val="001359FA"/>
    <w:rsid w:val="00140666"/>
    <w:rsid w:val="0014233F"/>
    <w:rsid w:val="00143703"/>
    <w:rsid w:val="00144DE1"/>
    <w:rsid w:val="00145A1F"/>
    <w:rsid w:val="001466A3"/>
    <w:rsid w:val="00147051"/>
    <w:rsid w:val="001471CF"/>
    <w:rsid w:val="00151710"/>
    <w:rsid w:val="001519CC"/>
    <w:rsid w:val="00151AC8"/>
    <w:rsid w:val="00155B70"/>
    <w:rsid w:val="00160E65"/>
    <w:rsid w:val="00161368"/>
    <w:rsid w:val="0016199B"/>
    <w:rsid w:val="00162C83"/>
    <w:rsid w:val="001639FC"/>
    <w:rsid w:val="00163D26"/>
    <w:rsid w:val="00164BB5"/>
    <w:rsid w:val="00166384"/>
    <w:rsid w:val="001709F1"/>
    <w:rsid w:val="00180387"/>
    <w:rsid w:val="00183EBF"/>
    <w:rsid w:val="00186793"/>
    <w:rsid w:val="0019082C"/>
    <w:rsid w:val="00192D05"/>
    <w:rsid w:val="00193A8C"/>
    <w:rsid w:val="001A2E2D"/>
    <w:rsid w:val="001A4BAA"/>
    <w:rsid w:val="001A4F4E"/>
    <w:rsid w:val="001A76F3"/>
    <w:rsid w:val="001B5583"/>
    <w:rsid w:val="001B5A24"/>
    <w:rsid w:val="001C0599"/>
    <w:rsid w:val="001C3C57"/>
    <w:rsid w:val="001C4664"/>
    <w:rsid w:val="001C4EBE"/>
    <w:rsid w:val="001C5B90"/>
    <w:rsid w:val="001D0E60"/>
    <w:rsid w:val="001D272D"/>
    <w:rsid w:val="001D280C"/>
    <w:rsid w:val="001D294E"/>
    <w:rsid w:val="001E44F3"/>
    <w:rsid w:val="001F053A"/>
    <w:rsid w:val="001F2DA6"/>
    <w:rsid w:val="001F4DBE"/>
    <w:rsid w:val="001F62AF"/>
    <w:rsid w:val="001F793D"/>
    <w:rsid w:val="001F7E9D"/>
    <w:rsid w:val="002021E9"/>
    <w:rsid w:val="00202789"/>
    <w:rsid w:val="00202F1F"/>
    <w:rsid w:val="00205199"/>
    <w:rsid w:val="0020521E"/>
    <w:rsid w:val="00206598"/>
    <w:rsid w:val="00207CAA"/>
    <w:rsid w:val="0021168F"/>
    <w:rsid w:val="002178A7"/>
    <w:rsid w:val="00221A3B"/>
    <w:rsid w:val="002220FF"/>
    <w:rsid w:val="00237D01"/>
    <w:rsid w:val="00240F64"/>
    <w:rsid w:val="002410E3"/>
    <w:rsid w:val="00241F29"/>
    <w:rsid w:val="00243D1C"/>
    <w:rsid w:val="00245B48"/>
    <w:rsid w:val="00246425"/>
    <w:rsid w:val="00246E2A"/>
    <w:rsid w:val="00252402"/>
    <w:rsid w:val="00254656"/>
    <w:rsid w:val="0025545A"/>
    <w:rsid w:val="00261E82"/>
    <w:rsid w:val="0026268F"/>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7E5"/>
    <w:rsid w:val="002A28C7"/>
    <w:rsid w:val="002A69DB"/>
    <w:rsid w:val="002B037D"/>
    <w:rsid w:val="002B1D15"/>
    <w:rsid w:val="002B4A7F"/>
    <w:rsid w:val="002B5449"/>
    <w:rsid w:val="002B5928"/>
    <w:rsid w:val="002C3640"/>
    <w:rsid w:val="002C3FD3"/>
    <w:rsid w:val="002C419A"/>
    <w:rsid w:val="002C472D"/>
    <w:rsid w:val="002C77CF"/>
    <w:rsid w:val="002D45C0"/>
    <w:rsid w:val="002D58F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E33"/>
    <w:rsid w:val="002F5482"/>
    <w:rsid w:val="002F5972"/>
    <w:rsid w:val="00303A3C"/>
    <w:rsid w:val="00303D82"/>
    <w:rsid w:val="00303E4E"/>
    <w:rsid w:val="003047D2"/>
    <w:rsid w:val="00305D13"/>
    <w:rsid w:val="00306DE1"/>
    <w:rsid w:val="0030788D"/>
    <w:rsid w:val="00316628"/>
    <w:rsid w:val="00316B58"/>
    <w:rsid w:val="003235C7"/>
    <w:rsid w:val="00326270"/>
    <w:rsid w:val="0032728E"/>
    <w:rsid w:val="00332A87"/>
    <w:rsid w:val="003342DF"/>
    <w:rsid w:val="00334FEB"/>
    <w:rsid w:val="00337015"/>
    <w:rsid w:val="003406CA"/>
    <w:rsid w:val="00340736"/>
    <w:rsid w:val="00343F8A"/>
    <w:rsid w:val="003441A5"/>
    <w:rsid w:val="00347E5F"/>
    <w:rsid w:val="003506F1"/>
    <w:rsid w:val="003555DE"/>
    <w:rsid w:val="00355810"/>
    <w:rsid w:val="003559A7"/>
    <w:rsid w:val="00356B67"/>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1FC1"/>
    <w:rsid w:val="003D35C1"/>
    <w:rsid w:val="003D635C"/>
    <w:rsid w:val="003D7BC4"/>
    <w:rsid w:val="003E1642"/>
    <w:rsid w:val="003E3E2D"/>
    <w:rsid w:val="003E3E48"/>
    <w:rsid w:val="003E47D8"/>
    <w:rsid w:val="003E4E03"/>
    <w:rsid w:val="003F0102"/>
    <w:rsid w:val="003F108A"/>
    <w:rsid w:val="003F11A9"/>
    <w:rsid w:val="003F27A0"/>
    <w:rsid w:val="003F57D1"/>
    <w:rsid w:val="00401219"/>
    <w:rsid w:val="004039C7"/>
    <w:rsid w:val="004065B7"/>
    <w:rsid w:val="004066EB"/>
    <w:rsid w:val="00406E1E"/>
    <w:rsid w:val="00414C9D"/>
    <w:rsid w:val="00415A2B"/>
    <w:rsid w:val="00416293"/>
    <w:rsid w:val="004204AE"/>
    <w:rsid w:val="0042753D"/>
    <w:rsid w:val="004309B5"/>
    <w:rsid w:val="0043103D"/>
    <w:rsid w:val="00432662"/>
    <w:rsid w:val="004342B2"/>
    <w:rsid w:val="00441593"/>
    <w:rsid w:val="00443A00"/>
    <w:rsid w:val="004440DA"/>
    <w:rsid w:val="00444609"/>
    <w:rsid w:val="004448E6"/>
    <w:rsid w:val="00450D24"/>
    <w:rsid w:val="00452DA5"/>
    <w:rsid w:val="00453DAB"/>
    <w:rsid w:val="0045423E"/>
    <w:rsid w:val="004548AC"/>
    <w:rsid w:val="00455176"/>
    <w:rsid w:val="00455E42"/>
    <w:rsid w:val="00457D04"/>
    <w:rsid w:val="00460112"/>
    <w:rsid w:val="004627F7"/>
    <w:rsid w:val="004638A8"/>
    <w:rsid w:val="00464787"/>
    <w:rsid w:val="004669E9"/>
    <w:rsid w:val="004672ED"/>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F1F9F"/>
    <w:rsid w:val="004F2765"/>
    <w:rsid w:val="004F53F0"/>
    <w:rsid w:val="004F69D3"/>
    <w:rsid w:val="004F6B7C"/>
    <w:rsid w:val="005049A9"/>
    <w:rsid w:val="00505F1C"/>
    <w:rsid w:val="0050603C"/>
    <w:rsid w:val="00506B44"/>
    <w:rsid w:val="005100BC"/>
    <w:rsid w:val="0051451F"/>
    <w:rsid w:val="00514CF5"/>
    <w:rsid w:val="0051666F"/>
    <w:rsid w:val="0051772A"/>
    <w:rsid w:val="00517E8B"/>
    <w:rsid w:val="00520271"/>
    <w:rsid w:val="00520B7B"/>
    <w:rsid w:val="00522657"/>
    <w:rsid w:val="00523069"/>
    <w:rsid w:val="00523378"/>
    <w:rsid w:val="0052413A"/>
    <w:rsid w:val="00525A3D"/>
    <w:rsid w:val="00527615"/>
    <w:rsid w:val="00527DD0"/>
    <w:rsid w:val="005338CF"/>
    <w:rsid w:val="00533905"/>
    <w:rsid w:val="005372C0"/>
    <w:rsid w:val="00541630"/>
    <w:rsid w:val="0054168D"/>
    <w:rsid w:val="00542357"/>
    <w:rsid w:val="00551176"/>
    <w:rsid w:val="00551EAE"/>
    <w:rsid w:val="00552150"/>
    <w:rsid w:val="005522D6"/>
    <w:rsid w:val="005536AE"/>
    <w:rsid w:val="00554998"/>
    <w:rsid w:val="00554B37"/>
    <w:rsid w:val="005669CA"/>
    <w:rsid w:val="00574DD1"/>
    <w:rsid w:val="00575199"/>
    <w:rsid w:val="00577899"/>
    <w:rsid w:val="00577BDD"/>
    <w:rsid w:val="005811A3"/>
    <w:rsid w:val="00581F18"/>
    <w:rsid w:val="00583566"/>
    <w:rsid w:val="00584E7A"/>
    <w:rsid w:val="00585CA8"/>
    <w:rsid w:val="00585DEA"/>
    <w:rsid w:val="0058795C"/>
    <w:rsid w:val="00590A88"/>
    <w:rsid w:val="00591AA0"/>
    <w:rsid w:val="0059357F"/>
    <w:rsid w:val="00593781"/>
    <w:rsid w:val="00594AE2"/>
    <w:rsid w:val="00596647"/>
    <w:rsid w:val="00597A85"/>
    <w:rsid w:val="005A037D"/>
    <w:rsid w:val="005A0DEC"/>
    <w:rsid w:val="005A1E12"/>
    <w:rsid w:val="005A305D"/>
    <w:rsid w:val="005A6A6E"/>
    <w:rsid w:val="005A6D92"/>
    <w:rsid w:val="005A6DD6"/>
    <w:rsid w:val="005A7976"/>
    <w:rsid w:val="005B33A4"/>
    <w:rsid w:val="005B5D99"/>
    <w:rsid w:val="005B74B8"/>
    <w:rsid w:val="005C1353"/>
    <w:rsid w:val="005C3A63"/>
    <w:rsid w:val="005C4F26"/>
    <w:rsid w:val="005C65C2"/>
    <w:rsid w:val="005D7CA9"/>
    <w:rsid w:val="005E6B60"/>
    <w:rsid w:val="005F12E0"/>
    <w:rsid w:val="005F2726"/>
    <w:rsid w:val="005F2A30"/>
    <w:rsid w:val="005F2FA6"/>
    <w:rsid w:val="005F35C5"/>
    <w:rsid w:val="005F6A9F"/>
    <w:rsid w:val="005F6E3F"/>
    <w:rsid w:val="0060033F"/>
    <w:rsid w:val="006022EC"/>
    <w:rsid w:val="00603211"/>
    <w:rsid w:val="0060375B"/>
    <w:rsid w:val="00606A0C"/>
    <w:rsid w:val="00607448"/>
    <w:rsid w:val="0060792E"/>
    <w:rsid w:val="00611860"/>
    <w:rsid w:val="00611DA0"/>
    <w:rsid w:val="00612407"/>
    <w:rsid w:val="006125AC"/>
    <w:rsid w:val="00617EBE"/>
    <w:rsid w:val="0062117B"/>
    <w:rsid w:val="00622055"/>
    <w:rsid w:val="00632332"/>
    <w:rsid w:val="006360DF"/>
    <w:rsid w:val="006361EE"/>
    <w:rsid w:val="0063657E"/>
    <w:rsid w:val="00636EB6"/>
    <w:rsid w:val="006407EF"/>
    <w:rsid w:val="006423E0"/>
    <w:rsid w:val="00646F60"/>
    <w:rsid w:val="0064762B"/>
    <w:rsid w:val="00650623"/>
    <w:rsid w:val="0065129E"/>
    <w:rsid w:val="006512C8"/>
    <w:rsid w:val="006530B8"/>
    <w:rsid w:val="00653CD3"/>
    <w:rsid w:val="00656E62"/>
    <w:rsid w:val="006573FC"/>
    <w:rsid w:val="00660D00"/>
    <w:rsid w:val="00662686"/>
    <w:rsid w:val="00665605"/>
    <w:rsid w:val="00665692"/>
    <w:rsid w:val="006660B5"/>
    <w:rsid w:val="00670F8C"/>
    <w:rsid w:val="00671687"/>
    <w:rsid w:val="00673F2C"/>
    <w:rsid w:val="00675A53"/>
    <w:rsid w:val="006770E8"/>
    <w:rsid w:val="006803F5"/>
    <w:rsid w:val="006817AB"/>
    <w:rsid w:val="006853D8"/>
    <w:rsid w:val="006866E8"/>
    <w:rsid w:val="00687FB1"/>
    <w:rsid w:val="0069608C"/>
    <w:rsid w:val="00697952"/>
    <w:rsid w:val="006A04E6"/>
    <w:rsid w:val="006A0B3D"/>
    <w:rsid w:val="006A2F71"/>
    <w:rsid w:val="006A5910"/>
    <w:rsid w:val="006B1ABC"/>
    <w:rsid w:val="006B64BE"/>
    <w:rsid w:val="006C1A92"/>
    <w:rsid w:val="006C3BDD"/>
    <w:rsid w:val="006C449D"/>
    <w:rsid w:val="006C52FD"/>
    <w:rsid w:val="006D0C9B"/>
    <w:rsid w:val="006D1115"/>
    <w:rsid w:val="006D138E"/>
    <w:rsid w:val="006D1B76"/>
    <w:rsid w:val="006D5832"/>
    <w:rsid w:val="006E215F"/>
    <w:rsid w:val="006E3D5C"/>
    <w:rsid w:val="006E4078"/>
    <w:rsid w:val="006E4E12"/>
    <w:rsid w:val="006E5649"/>
    <w:rsid w:val="006F41DD"/>
    <w:rsid w:val="006F5A33"/>
    <w:rsid w:val="006F6787"/>
    <w:rsid w:val="006F6EDD"/>
    <w:rsid w:val="007033D2"/>
    <w:rsid w:val="00704AF5"/>
    <w:rsid w:val="0070555E"/>
    <w:rsid w:val="00707DF8"/>
    <w:rsid w:val="00711F00"/>
    <w:rsid w:val="0071328D"/>
    <w:rsid w:val="007172F6"/>
    <w:rsid w:val="00721866"/>
    <w:rsid w:val="0072436A"/>
    <w:rsid w:val="00735F3A"/>
    <w:rsid w:val="00735FB1"/>
    <w:rsid w:val="007367E1"/>
    <w:rsid w:val="007379A0"/>
    <w:rsid w:val="00743131"/>
    <w:rsid w:val="0074339E"/>
    <w:rsid w:val="00744BE5"/>
    <w:rsid w:val="00744D58"/>
    <w:rsid w:val="00745376"/>
    <w:rsid w:val="0074587F"/>
    <w:rsid w:val="00750C8F"/>
    <w:rsid w:val="0075110B"/>
    <w:rsid w:val="007517F6"/>
    <w:rsid w:val="007531C9"/>
    <w:rsid w:val="007537B8"/>
    <w:rsid w:val="00754913"/>
    <w:rsid w:val="00755393"/>
    <w:rsid w:val="007553FC"/>
    <w:rsid w:val="00760F66"/>
    <w:rsid w:val="00761561"/>
    <w:rsid w:val="00762F97"/>
    <w:rsid w:val="0076382E"/>
    <w:rsid w:val="00763AE4"/>
    <w:rsid w:val="00765152"/>
    <w:rsid w:val="00767FBE"/>
    <w:rsid w:val="00770DEF"/>
    <w:rsid w:val="00770EB4"/>
    <w:rsid w:val="00772106"/>
    <w:rsid w:val="00772CF6"/>
    <w:rsid w:val="00772EB1"/>
    <w:rsid w:val="00774368"/>
    <w:rsid w:val="0077589C"/>
    <w:rsid w:val="00775BFD"/>
    <w:rsid w:val="007769D2"/>
    <w:rsid w:val="00780058"/>
    <w:rsid w:val="007804F4"/>
    <w:rsid w:val="00781F43"/>
    <w:rsid w:val="0078267A"/>
    <w:rsid w:val="00783270"/>
    <w:rsid w:val="0078374C"/>
    <w:rsid w:val="007842C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78C2"/>
    <w:rsid w:val="007B05E9"/>
    <w:rsid w:val="007B1E17"/>
    <w:rsid w:val="007C0C1F"/>
    <w:rsid w:val="007C206E"/>
    <w:rsid w:val="007C2936"/>
    <w:rsid w:val="007C662A"/>
    <w:rsid w:val="007C7D7F"/>
    <w:rsid w:val="007D33BA"/>
    <w:rsid w:val="007D6FCB"/>
    <w:rsid w:val="007D7FD4"/>
    <w:rsid w:val="007E2FEB"/>
    <w:rsid w:val="007E74E9"/>
    <w:rsid w:val="007F0ED6"/>
    <w:rsid w:val="007F3DCC"/>
    <w:rsid w:val="007F49BD"/>
    <w:rsid w:val="007F6F95"/>
    <w:rsid w:val="007F77CB"/>
    <w:rsid w:val="00800903"/>
    <w:rsid w:val="008040BA"/>
    <w:rsid w:val="00804131"/>
    <w:rsid w:val="00804565"/>
    <w:rsid w:val="00806A3B"/>
    <w:rsid w:val="00807CA4"/>
    <w:rsid w:val="008100FD"/>
    <w:rsid w:val="008114C3"/>
    <w:rsid w:val="008173CF"/>
    <w:rsid w:val="00817884"/>
    <w:rsid w:val="0082098F"/>
    <w:rsid w:val="0082537E"/>
    <w:rsid w:val="00825C31"/>
    <w:rsid w:val="00833A79"/>
    <w:rsid w:val="00833BFF"/>
    <w:rsid w:val="0083677A"/>
    <w:rsid w:val="00837284"/>
    <w:rsid w:val="0083731D"/>
    <w:rsid w:val="00837549"/>
    <w:rsid w:val="008415FE"/>
    <w:rsid w:val="00842319"/>
    <w:rsid w:val="00842FE1"/>
    <w:rsid w:val="008435C2"/>
    <w:rsid w:val="00844B5C"/>
    <w:rsid w:val="00846431"/>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0A6B"/>
    <w:rsid w:val="008710A1"/>
    <w:rsid w:val="0087489F"/>
    <w:rsid w:val="00875E49"/>
    <w:rsid w:val="00877F55"/>
    <w:rsid w:val="0088158E"/>
    <w:rsid w:val="0088258D"/>
    <w:rsid w:val="008829F3"/>
    <w:rsid w:val="00882D4B"/>
    <w:rsid w:val="00885084"/>
    <w:rsid w:val="00887256"/>
    <w:rsid w:val="008904FD"/>
    <w:rsid w:val="00890BEA"/>
    <w:rsid w:val="00890EF0"/>
    <w:rsid w:val="00891ADA"/>
    <w:rsid w:val="008962D4"/>
    <w:rsid w:val="008A3AA7"/>
    <w:rsid w:val="008A3ABC"/>
    <w:rsid w:val="008A4C0E"/>
    <w:rsid w:val="008A5334"/>
    <w:rsid w:val="008A630B"/>
    <w:rsid w:val="008A734B"/>
    <w:rsid w:val="008B24ED"/>
    <w:rsid w:val="008B5932"/>
    <w:rsid w:val="008C1225"/>
    <w:rsid w:val="008C1646"/>
    <w:rsid w:val="008C189A"/>
    <w:rsid w:val="008C1E51"/>
    <w:rsid w:val="008C5E6B"/>
    <w:rsid w:val="008C6672"/>
    <w:rsid w:val="008D2DCF"/>
    <w:rsid w:val="008D3043"/>
    <w:rsid w:val="008D3318"/>
    <w:rsid w:val="008D4C00"/>
    <w:rsid w:val="008D52CD"/>
    <w:rsid w:val="008D5C5F"/>
    <w:rsid w:val="008D613D"/>
    <w:rsid w:val="008D756B"/>
    <w:rsid w:val="008E1E88"/>
    <w:rsid w:val="008E4FFA"/>
    <w:rsid w:val="008E5CC1"/>
    <w:rsid w:val="008E6532"/>
    <w:rsid w:val="008E7FF5"/>
    <w:rsid w:val="008F125F"/>
    <w:rsid w:val="008F3DAE"/>
    <w:rsid w:val="008F6630"/>
    <w:rsid w:val="008F7622"/>
    <w:rsid w:val="0090311E"/>
    <w:rsid w:val="0090438E"/>
    <w:rsid w:val="0090704E"/>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9AD"/>
    <w:rsid w:val="0095064A"/>
    <w:rsid w:val="00951A0B"/>
    <w:rsid w:val="009535B3"/>
    <w:rsid w:val="00953A36"/>
    <w:rsid w:val="00955DBA"/>
    <w:rsid w:val="00957244"/>
    <w:rsid w:val="00962CAC"/>
    <w:rsid w:val="00964BDE"/>
    <w:rsid w:val="009676D3"/>
    <w:rsid w:val="00971E24"/>
    <w:rsid w:val="0098128C"/>
    <w:rsid w:val="009813FE"/>
    <w:rsid w:val="00983DD0"/>
    <w:rsid w:val="0098670F"/>
    <w:rsid w:val="00986E56"/>
    <w:rsid w:val="00990AFB"/>
    <w:rsid w:val="00991387"/>
    <w:rsid w:val="00992A5D"/>
    <w:rsid w:val="00993B88"/>
    <w:rsid w:val="00993D02"/>
    <w:rsid w:val="009943AB"/>
    <w:rsid w:val="00994740"/>
    <w:rsid w:val="00995515"/>
    <w:rsid w:val="009955CF"/>
    <w:rsid w:val="009966F8"/>
    <w:rsid w:val="009A10C4"/>
    <w:rsid w:val="009A142A"/>
    <w:rsid w:val="009A17F4"/>
    <w:rsid w:val="009A325B"/>
    <w:rsid w:val="009A3FE3"/>
    <w:rsid w:val="009A4787"/>
    <w:rsid w:val="009A7DEC"/>
    <w:rsid w:val="009B0AF7"/>
    <w:rsid w:val="009B0BFB"/>
    <w:rsid w:val="009B4398"/>
    <w:rsid w:val="009B4EEC"/>
    <w:rsid w:val="009B56C8"/>
    <w:rsid w:val="009C1815"/>
    <w:rsid w:val="009C5249"/>
    <w:rsid w:val="009C70D0"/>
    <w:rsid w:val="009C7F1B"/>
    <w:rsid w:val="009D401B"/>
    <w:rsid w:val="009D5A2E"/>
    <w:rsid w:val="009D702B"/>
    <w:rsid w:val="009E0573"/>
    <w:rsid w:val="009E06DE"/>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4099"/>
    <w:rsid w:val="00A264B0"/>
    <w:rsid w:val="00A2768E"/>
    <w:rsid w:val="00A33E3C"/>
    <w:rsid w:val="00A3426E"/>
    <w:rsid w:val="00A353ED"/>
    <w:rsid w:val="00A375D9"/>
    <w:rsid w:val="00A37FBB"/>
    <w:rsid w:val="00A4236C"/>
    <w:rsid w:val="00A43CAC"/>
    <w:rsid w:val="00A449A3"/>
    <w:rsid w:val="00A45E20"/>
    <w:rsid w:val="00A46DB8"/>
    <w:rsid w:val="00A52DF2"/>
    <w:rsid w:val="00A54A5E"/>
    <w:rsid w:val="00A55810"/>
    <w:rsid w:val="00A56E3B"/>
    <w:rsid w:val="00A57C5A"/>
    <w:rsid w:val="00A64AD2"/>
    <w:rsid w:val="00A71AF7"/>
    <w:rsid w:val="00A72C1F"/>
    <w:rsid w:val="00A72F5E"/>
    <w:rsid w:val="00A753E8"/>
    <w:rsid w:val="00A75482"/>
    <w:rsid w:val="00A761B5"/>
    <w:rsid w:val="00A83E5E"/>
    <w:rsid w:val="00A84C12"/>
    <w:rsid w:val="00A85CA4"/>
    <w:rsid w:val="00A85D04"/>
    <w:rsid w:val="00A85DB4"/>
    <w:rsid w:val="00A86044"/>
    <w:rsid w:val="00A96709"/>
    <w:rsid w:val="00A97EBD"/>
    <w:rsid w:val="00AA260F"/>
    <w:rsid w:val="00AA5F19"/>
    <w:rsid w:val="00AA750A"/>
    <w:rsid w:val="00AB001C"/>
    <w:rsid w:val="00AB37EB"/>
    <w:rsid w:val="00AB39C5"/>
    <w:rsid w:val="00AB4438"/>
    <w:rsid w:val="00AB446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64F"/>
    <w:rsid w:val="00AE73A1"/>
    <w:rsid w:val="00AF4648"/>
    <w:rsid w:val="00AF4DD3"/>
    <w:rsid w:val="00AF6B78"/>
    <w:rsid w:val="00B01631"/>
    <w:rsid w:val="00B01D80"/>
    <w:rsid w:val="00B0331A"/>
    <w:rsid w:val="00B05198"/>
    <w:rsid w:val="00B0544B"/>
    <w:rsid w:val="00B06C4C"/>
    <w:rsid w:val="00B10BF5"/>
    <w:rsid w:val="00B145B5"/>
    <w:rsid w:val="00B152AC"/>
    <w:rsid w:val="00B16620"/>
    <w:rsid w:val="00B16C8B"/>
    <w:rsid w:val="00B20969"/>
    <w:rsid w:val="00B22BE8"/>
    <w:rsid w:val="00B2356B"/>
    <w:rsid w:val="00B249F3"/>
    <w:rsid w:val="00B25B74"/>
    <w:rsid w:val="00B26B93"/>
    <w:rsid w:val="00B26C0B"/>
    <w:rsid w:val="00B27126"/>
    <w:rsid w:val="00B32CDE"/>
    <w:rsid w:val="00B362BE"/>
    <w:rsid w:val="00B363A2"/>
    <w:rsid w:val="00B37213"/>
    <w:rsid w:val="00B41711"/>
    <w:rsid w:val="00B44EB6"/>
    <w:rsid w:val="00B503F3"/>
    <w:rsid w:val="00B504C9"/>
    <w:rsid w:val="00B52A47"/>
    <w:rsid w:val="00B53FB4"/>
    <w:rsid w:val="00B541C6"/>
    <w:rsid w:val="00B556DD"/>
    <w:rsid w:val="00B5798F"/>
    <w:rsid w:val="00B57EB0"/>
    <w:rsid w:val="00B61CB4"/>
    <w:rsid w:val="00B65DB9"/>
    <w:rsid w:val="00B66644"/>
    <w:rsid w:val="00B67756"/>
    <w:rsid w:val="00B70DA9"/>
    <w:rsid w:val="00B712B0"/>
    <w:rsid w:val="00B71802"/>
    <w:rsid w:val="00B7200B"/>
    <w:rsid w:val="00B74E94"/>
    <w:rsid w:val="00B77EB8"/>
    <w:rsid w:val="00B81A2A"/>
    <w:rsid w:val="00B84109"/>
    <w:rsid w:val="00B85BDA"/>
    <w:rsid w:val="00B870D6"/>
    <w:rsid w:val="00B874A9"/>
    <w:rsid w:val="00B932C8"/>
    <w:rsid w:val="00B93B31"/>
    <w:rsid w:val="00B9457F"/>
    <w:rsid w:val="00B965BF"/>
    <w:rsid w:val="00BA06B1"/>
    <w:rsid w:val="00BA3125"/>
    <w:rsid w:val="00BA3654"/>
    <w:rsid w:val="00BA600B"/>
    <w:rsid w:val="00BB69F0"/>
    <w:rsid w:val="00BC0F9A"/>
    <w:rsid w:val="00BC43E2"/>
    <w:rsid w:val="00BD0917"/>
    <w:rsid w:val="00BD1607"/>
    <w:rsid w:val="00BD45A0"/>
    <w:rsid w:val="00BE1D55"/>
    <w:rsid w:val="00BE2F51"/>
    <w:rsid w:val="00BE3214"/>
    <w:rsid w:val="00BE5325"/>
    <w:rsid w:val="00BE5439"/>
    <w:rsid w:val="00BE62DB"/>
    <w:rsid w:val="00BE7E1A"/>
    <w:rsid w:val="00BF041C"/>
    <w:rsid w:val="00BF055A"/>
    <w:rsid w:val="00BF0B13"/>
    <w:rsid w:val="00BF651C"/>
    <w:rsid w:val="00BF7BD3"/>
    <w:rsid w:val="00C01B04"/>
    <w:rsid w:val="00C01B3A"/>
    <w:rsid w:val="00C03721"/>
    <w:rsid w:val="00C05291"/>
    <w:rsid w:val="00C05319"/>
    <w:rsid w:val="00C06025"/>
    <w:rsid w:val="00C067A3"/>
    <w:rsid w:val="00C115C1"/>
    <w:rsid w:val="00C118DD"/>
    <w:rsid w:val="00C13C81"/>
    <w:rsid w:val="00C14A5C"/>
    <w:rsid w:val="00C14B0A"/>
    <w:rsid w:val="00C23EFE"/>
    <w:rsid w:val="00C26CD3"/>
    <w:rsid w:val="00C3047B"/>
    <w:rsid w:val="00C30749"/>
    <w:rsid w:val="00C3163F"/>
    <w:rsid w:val="00C35E4D"/>
    <w:rsid w:val="00C436F7"/>
    <w:rsid w:val="00C44447"/>
    <w:rsid w:val="00C45692"/>
    <w:rsid w:val="00C46175"/>
    <w:rsid w:val="00C47E57"/>
    <w:rsid w:val="00C55B02"/>
    <w:rsid w:val="00C56142"/>
    <w:rsid w:val="00C56B3A"/>
    <w:rsid w:val="00C56EFE"/>
    <w:rsid w:val="00C57F00"/>
    <w:rsid w:val="00C60C0B"/>
    <w:rsid w:val="00C66382"/>
    <w:rsid w:val="00C67F09"/>
    <w:rsid w:val="00C72788"/>
    <w:rsid w:val="00C75F9C"/>
    <w:rsid w:val="00C76A5E"/>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C6672"/>
    <w:rsid w:val="00CD4A8B"/>
    <w:rsid w:val="00CE3799"/>
    <w:rsid w:val="00CE4AA9"/>
    <w:rsid w:val="00CE5477"/>
    <w:rsid w:val="00CE7ADD"/>
    <w:rsid w:val="00CF5E7B"/>
    <w:rsid w:val="00CF7A75"/>
    <w:rsid w:val="00D00362"/>
    <w:rsid w:val="00D01153"/>
    <w:rsid w:val="00D014FB"/>
    <w:rsid w:val="00D01A3B"/>
    <w:rsid w:val="00D02293"/>
    <w:rsid w:val="00D026B6"/>
    <w:rsid w:val="00D03953"/>
    <w:rsid w:val="00D03F61"/>
    <w:rsid w:val="00D047D6"/>
    <w:rsid w:val="00D047EE"/>
    <w:rsid w:val="00D12150"/>
    <w:rsid w:val="00D12CFB"/>
    <w:rsid w:val="00D1326C"/>
    <w:rsid w:val="00D1431B"/>
    <w:rsid w:val="00D14690"/>
    <w:rsid w:val="00D15BBA"/>
    <w:rsid w:val="00D16F48"/>
    <w:rsid w:val="00D17215"/>
    <w:rsid w:val="00D265B2"/>
    <w:rsid w:val="00D26BA6"/>
    <w:rsid w:val="00D27D4B"/>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6AB5"/>
    <w:rsid w:val="00D676A0"/>
    <w:rsid w:val="00D70856"/>
    <w:rsid w:val="00D73117"/>
    <w:rsid w:val="00D73D86"/>
    <w:rsid w:val="00D76FC6"/>
    <w:rsid w:val="00D8335C"/>
    <w:rsid w:val="00D9068D"/>
    <w:rsid w:val="00D92B16"/>
    <w:rsid w:val="00D93862"/>
    <w:rsid w:val="00D93CC2"/>
    <w:rsid w:val="00D94FDB"/>
    <w:rsid w:val="00D9629E"/>
    <w:rsid w:val="00D97633"/>
    <w:rsid w:val="00DA2106"/>
    <w:rsid w:val="00DA23EB"/>
    <w:rsid w:val="00DA4ECD"/>
    <w:rsid w:val="00DB02EF"/>
    <w:rsid w:val="00DB0A56"/>
    <w:rsid w:val="00DB1699"/>
    <w:rsid w:val="00DB3DC8"/>
    <w:rsid w:val="00DB5115"/>
    <w:rsid w:val="00DB5177"/>
    <w:rsid w:val="00DB5C75"/>
    <w:rsid w:val="00DB66E6"/>
    <w:rsid w:val="00DC23FE"/>
    <w:rsid w:val="00DC38B9"/>
    <w:rsid w:val="00DC5B37"/>
    <w:rsid w:val="00DC5DDD"/>
    <w:rsid w:val="00DC62BD"/>
    <w:rsid w:val="00DD309E"/>
    <w:rsid w:val="00DE01B6"/>
    <w:rsid w:val="00DE1304"/>
    <w:rsid w:val="00DE1DD3"/>
    <w:rsid w:val="00DE1FBD"/>
    <w:rsid w:val="00DE4677"/>
    <w:rsid w:val="00DE64ED"/>
    <w:rsid w:val="00DF064D"/>
    <w:rsid w:val="00DF0CBF"/>
    <w:rsid w:val="00E003D9"/>
    <w:rsid w:val="00E00C20"/>
    <w:rsid w:val="00E02221"/>
    <w:rsid w:val="00E028F6"/>
    <w:rsid w:val="00E0383E"/>
    <w:rsid w:val="00E0753F"/>
    <w:rsid w:val="00E10BF1"/>
    <w:rsid w:val="00E11B5C"/>
    <w:rsid w:val="00E13E2B"/>
    <w:rsid w:val="00E22DB7"/>
    <w:rsid w:val="00E23C1B"/>
    <w:rsid w:val="00E24D2B"/>
    <w:rsid w:val="00E25DDC"/>
    <w:rsid w:val="00E345BF"/>
    <w:rsid w:val="00E34D59"/>
    <w:rsid w:val="00E35C78"/>
    <w:rsid w:val="00E405EA"/>
    <w:rsid w:val="00E40877"/>
    <w:rsid w:val="00E47A58"/>
    <w:rsid w:val="00E47B75"/>
    <w:rsid w:val="00E51F8B"/>
    <w:rsid w:val="00E51FCF"/>
    <w:rsid w:val="00E529D4"/>
    <w:rsid w:val="00E53839"/>
    <w:rsid w:val="00E53C18"/>
    <w:rsid w:val="00E53F41"/>
    <w:rsid w:val="00E54488"/>
    <w:rsid w:val="00E56D2F"/>
    <w:rsid w:val="00E635B9"/>
    <w:rsid w:val="00E6363C"/>
    <w:rsid w:val="00E66700"/>
    <w:rsid w:val="00E66AD7"/>
    <w:rsid w:val="00E67B0A"/>
    <w:rsid w:val="00E71BAD"/>
    <w:rsid w:val="00E733FF"/>
    <w:rsid w:val="00E74106"/>
    <w:rsid w:val="00E74864"/>
    <w:rsid w:val="00E74DF6"/>
    <w:rsid w:val="00E754E8"/>
    <w:rsid w:val="00E75EF4"/>
    <w:rsid w:val="00E82FD8"/>
    <w:rsid w:val="00E834E7"/>
    <w:rsid w:val="00E83ABA"/>
    <w:rsid w:val="00E83E70"/>
    <w:rsid w:val="00E84586"/>
    <w:rsid w:val="00E86286"/>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60D8"/>
    <w:rsid w:val="00EC180D"/>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0CB9"/>
    <w:rsid w:val="00EF11F2"/>
    <w:rsid w:val="00EF236F"/>
    <w:rsid w:val="00EF3067"/>
    <w:rsid w:val="00EF5691"/>
    <w:rsid w:val="00F03AFB"/>
    <w:rsid w:val="00F03CB2"/>
    <w:rsid w:val="00F04904"/>
    <w:rsid w:val="00F10ED5"/>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328A"/>
    <w:rsid w:val="00F44706"/>
    <w:rsid w:val="00F44A91"/>
    <w:rsid w:val="00F45420"/>
    <w:rsid w:val="00F51EF7"/>
    <w:rsid w:val="00F5253C"/>
    <w:rsid w:val="00F52A72"/>
    <w:rsid w:val="00F54C59"/>
    <w:rsid w:val="00F609CB"/>
    <w:rsid w:val="00F64004"/>
    <w:rsid w:val="00F642D3"/>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012"/>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3167"/>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semiHidden="0" w:uiPriority="0" w:unhideWhenUsed="0"/>
    <w:lsdException w:name="footer" w:semiHidden="0" w:uiPriority="0" w:unhideWhenUsed="0" w:qFormat="1"/>
    <w:lsdException w:name="caption" w:uiPriority="35" w:qFormat="1"/>
    <w:lsdException w:name="footnote reference" w:uiPriority="0" w:qFormat="1"/>
    <w:lsdException w:name="annotation reference" w:uiPriority="0"/>
    <w:lsdException w:name="line number" w:semiHidden="0" w:unhideWhenUsed="0" w:qFormat="1"/>
    <w:lsdException w:name="page number" w:uiPriority="0"/>
    <w:lsdException w:name="endnote reference" w:semiHidden="0" w:uiPriority="0" w:unhideWhenUsed="0"/>
    <w:lsdException w:name="endnote text" w:uiPriority="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Footnote Reference),BVI fnr, BVI fnr,Footnote symbol,Footnote,Footnote Reference Superscript,SUPERS,-E Fußnotenzeichen"/>
    <w:qFormat/>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574DD1"/>
    <w:rPr>
      <w:sz w:val="16"/>
      <w:szCs w:val="16"/>
    </w:rPr>
  </w:style>
  <w:style w:type="paragraph" w:styleId="CommentText">
    <w:name w:val="annotation text"/>
    <w:basedOn w:val="Normal"/>
    <w:link w:val="CommentTextChar"/>
    <w:unhideWhenUsed/>
    <w:rsid w:val="00574DD1"/>
    <w:pPr>
      <w:spacing w:line="240" w:lineRule="auto"/>
    </w:pPr>
    <w:rPr>
      <w:szCs w:val="20"/>
    </w:rPr>
  </w:style>
  <w:style w:type="character" w:customStyle="1" w:styleId="CommentTextChar">
    <w:name w:val="Comment Text Char"/>
    <w:basedOn w:val="DefaultParagraphFont"/>
    <w:link w:val="CommentText"/>
    <w:rsid w:val="00574DD1"/>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574DD1"/>
    <w:rPr>
      <w:b/>
      <w:bCs/>
    </w:rPr>
  </w:style>
  <w:style w:type="character" w:customStyle="1" w:styleId="CommentSubjectChar">
    <w:name w:val="Comment Subject Char"/>
    <w:basedOn w:val="CommentTextChar"/>
    <w:link w:val="CommentSubject"/>
    <w:rsid w:val="00574DD1"/>
    <w:rPr>
      <w:rFonts w:ascii="Times New Roman" w:hAnsi="Times New Roman"/>
      <w:b/>
      <w:bCs/>
      <w:spacing w:val="4"/>
      <w:w w:val="103"/>
      <w:kern w:val="14"/>
      <w:lang w:val="fr-CA"/>
    </w:rPr>
  </w:style>
  <w:style w:type="character" w:styleId="PageNumber">
    <w:name w:val="page number"/>
    <w:aliases w:val="7_G"/>
    <w:rsid w:val="00EF5691"/>
    <w:rPr>
      <w:rFonts w:ascii="Times New Roman" w:hAnsi="Times New Roman"/>
      <w:b/>
      <w:sz w:val="18"/>
      <w:lang w:val="fr-CH"/>
    </w:rPr>
  </w:style>
  <w:style w:type="paragraph" w:customStyle="1" w:styleId="HMG">
    <w:name w:val="_ H __M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paragraph" w:customStyle="1" w:styleId="HChG">
    <w:name w:val="_ H _Ch_G"/>
    <w:basedOn w:val="Normal"/>
    <w:next w:val="Normal"/>
    <w:link w:val="HChGChar"/>
    <w:qFormat/>
    <w:rsid w:val="00EF5691"/>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eastAsia="Calibri"/>
      <w:b/>
      <w:spacing w:val="0"/>
      <w:w w:val="100"/>
      <w:kern w:val="0"/>
      <w:sz w:val="28"/>
      <w:szCs w:val="20"/>
      <w:lang w:val="fr-CH"/>
    </w:rPr>
  </w:style>
  <w:style w:type="paragraph" w:customStyle="1" w:styleId="H1G">
    <w:name w:val="_ H_1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CH"/>
    </w:rPr>
  </w:style>
  <w:style w:type="paragraph" w:customStyle="1" w:styleId="H23G">
    <w:name w:val="_ H_2/3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paragraph" w:customStyle="1" w:styleId="SingleTxtG">
    <w:name w:val="_ Single Txt_G"/>
    <w:basedOn w:val="Normal"/>
    <w:link w:val="SingleTxtGChar"/>
    <w:qFormat/>
    <w:rsid w:val="00EF5691"/>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paragraph" w:customStyle="1" w:styleId="SLG">
    <w:name w:val="__S_L_G"/>
    <w:basedOn w:val="Normal"/>
    <w:next w:val="Normal"/>
    <w:rsid w:val="00EF5691"/>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EF5691"/>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EF5691"/>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EF5691"/>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EF5691"/>
    <w:pPr>
      <w:numPr>
        <w:numId w:val="10"/>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EF5691"/>
    <w:pPr>
      <w:numPr>
        <w:numId w:val="11"/>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table" w:styleId="TableGrid">
    <w:name w:val="Table Grid"/>
    <w:basedOn w:val="TableNormal"/>
    <w:rsid w:val="00EF5691"/>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EF5691"/>
    <w:rPr>
      <w:color w:val="auto"/>
      <w:u w:val="none"/>
    </w:rPr>
  </w:style>
  <w:style w:type="character" w:styleId="FollowedHyperlink">
    <w:name w:val="FollowedHyperlink"/>
    <w:semiHidden/>
    <w:rsid w:val="00EF5691"/>
    <w:rPr>
      <w:color w:val="auto"/>
      <w:u w:val="none"/>
    </w:rPr>
  </w:style>
  <w:style w:type="paragraph" w:customStyle="1" w:styleId="ParNoG">
    <w:name w:val="_ParNo_G"/>
    <w:basedOn w:val="SingleTxtG"/>
    <w:qFormat/>
    <w:rsid w:val="00EF5691"/>
    <w:pPr>
      <w:numPr>
        <w:numId w:val="12"/>
      </w:numPr>
      <w:tabs>
        <w:tab w:val="clear" w:pos="1701"/>
        <w:tab w:val="num" w:pos="360"/>
        <w:tab w:val="num" w:pos="1134"/>
      </w:tabs>
      <w:ind w:hanging="567"/>
    </w:pPr>
  </w:style>
  <w:style w:type="character" w:customStyle="1" w:styleId="HChGChar">
    <w:name w:val="_ H _Ch_G Char"/>
    <w:link w:val="HChG"/>
    <w:rsid w:val="00EF5691"/>
    <w:rPr>
      <w:rFonts w:ascii="Times New Roman" w:eastAsia="Calibri" w:hAnsi="Times New Roman"/>
      <w:b/>
      <w:sz w:val="28"/>
      <w:lang w:val="fr-CH"/>
    </w:rPr>
  </w:style>
  <w:style w:type="character" w:customStyle="1" w:styleId="alt-edited">
    <w:name w:val="alt-edited"/>
    <w:basedOn w:val="DefaultParagraphFont"/>
    <w:rsid w:val="00EF5691"/>
  </w:style>
  <w:style w:type="character" w:customStyle="1" w:styleId="SingleTxtGChar">
    <w:name w:val="_ Single Txt_G Char"/>
    <w:link w:val="SingleTxtG"/>
    <w:locked/>
    <w:rsid w:val="00EF5691"/>
    <w:rPr>
      <w:rFonts w:ascii="Times New Roman" w:eastAsia="Calibri" w:hAnsi="Times New Roman"/>
      <w:sz w:val="24"/>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semiHidden="0" w:uiPriority="0" w:unhideWhenUsed="0"/>
    <w:lsdException w:name="footer" w:semiHidden="0" w:uiPriority="0" w:unhideWhenUsed="0" w:qFormat="1"/>
    <w:lsdException w:name="caption" w:uiPriority="35" w:qFormat="1"/>
    <w:lsdException w:name="footnote reference" w:uiPriority="0" w:qFormat="1"/>
    <w:lsdException w:name="annotation reference" w:uiPriority="0"/>
    <w:lsdException w:name="line number" w:semiHidden="0" w:unhideWhenUsed="0" w:qFormat="1"/>
    <w:lsdException w:name="page number" w:uiPriority="0"/>
    <w:lsdException w:name="endnote reference" w:semiHidden="0" w:uiPriority="0" w:unhideWhenUsed="0"/>
    <w:lsdException w:name="endnote text" w:uiPriority="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Footnote Reference),BVI fnr, BVI fnr,Footnote symbol,Footnote,Footnote Reference Superscript,SUPERS,-E Fußnotenzeichen"/>
    <w:qFormat/>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574DD1"/>
    <w:rPr>
      <w:sz w:val="16"/>
      <w:szCs w:val="16"/>
    </w:rPr>
  </w:style>
  <w:style w:type="paragraph" w:styleId="CommentText">
    <w:name w:val="annotation text"/>
    <w:basedOn w:val="Normal"/>
    <w:link w:val="CommentTextChar"/>
    <w:unhideWhenUsed/>
    <w:rsid w:val="00574DD1"/>
    <w:pPr>
      <w:spacing w:line="240" w:lineRule="auto"/>
    </w:pPr>
    <w:rPr>
      <w:szCs w:val="20"/>
    </w:rPr>
  </w:style>
  <w:style w:type="character" w:customStyle="1" w:styleId="CommentTextChar">
    <w:name w:val="Comment Text Char"/>
    <w:basedOn w:val="DefaultParagraphFont"/>
    <w:link w:val="CommentText"/>
    <w:rsid w:val="00574DD1"/>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574DD1"/>
    <w:rPr>
      <w:b/>
      <w:bCs/>
    </w:rPr>
  </w:style>
  <w:style w:type="character" w:customStyle="1" w:styleId="CommentSubjectChar">
    <w:name w:val="Comment Subject Char"/>
    <w:basedOn w:val="CommentTextChar"/>
    <w:link w:val="CommentSubject"/>
    <w:rsid w:val="00574DD1"/>
    <w:rPr>
      <w:rFonts w:ascii="Times New Roman" w:hAnsi="Times New Roman"/>
      <w:b/>
      <w:bCs/>
      <w:spacing w:val="4"/>
      <w:w w:val="103"/>
      <w:kern w:val="14"/>
      <w:lang w:val="fr-CA"/>
    </w:rPr>
  </w:style>
  <w:style w:type="character" w:styleId="PageNumber">
    <w:name w:val="page number"/>
    <w:aliases w:val="7_G"/>
    <w:rsid w:val="00EF5691"/>
    <w:rPr>
      <w:rFonts w:ascii="Times New Roman" w:hAnsi="Times New Roman"/>
      <w:b/>
      <w:sz w:val="18"/>
      <w:lang w:val="fr-CH"/>
    </w:rPr>
  </w:style>
  <w:style w:type="paragraph" w:customStyle="1" w:styleId="HMG">
    <w:name w:val="_ H __M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paragraph" w:customStyle="1" w:styleId="HChG">
    <w:name w:val="_ H _Ch_G"/>
    <w:basedOn w:val="Normal"/>
    <w:next w:val="Normal"/>
    <w:link w:val="HChGChar"/>
    <w:qFormat/>
    <w:rsid w:val="00EF5691"/>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eastAsia="Calibri"/>
      <w:b/>
      <w:spacing w:val="0"/>
      <w:w w:val="100"/>
      <w:kern w:val="0"/>
      <w:sz w:val="28"/>
      <w:szCs w:val="20"/>
      <w:lang w:val="fr-CH"/>
    </w:rPr>
  </w:style>
  <w:style w:type="paragraph" w:customStyle="1" w:styleId="H1G">
    <w:name w:val="_ H_1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CH"/>
    </w:rPr>
  </w:style>
  <w:style w:type="paragraph" w:customStyle="1" w:styleId="H23G">
    <w:name w:val="_ H_2/3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EF5691"/>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paragraph" w:customStyle="1" w:styleId="SingleTxtG">
    <w:name w:val="_ Single Txt_G"/>
    <w:basedOn w:val="Normal"/>
    <w:link w:val="SingleTxtGChar"/>
    <w:qFormat/>
    <w:rsid w:val="00EF5691"/>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paragraph" w:customStyle="1" w:styleId="SLG">
    <w:name w:val="__S_L_G"/>
    <w:basedOn w:val="Normal"/>
    <w:next w:val="Normal"/>
    <w:rsid w:val="00EF5691"/>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EF5691"/>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EF5691"/>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EF5691"/>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EF5691"/>
    <w:pPr>
      <w:numPr>
        <w:numId w:val="10"/>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EF5691"/>
    <w:pPr>
      <w:numPr>
        <w:numId w:val="11"/>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table" w:styleId="TableGrid">
    <w:name w:val="Table Grid"/>
    <w:basedOn w:val="TableNormal"/>
    <w:rsid w:val="00EF5691"/>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EF5691"/>
    <w:rPr>
      <w:color w:val="auto"/>
      <w:u w:val="none"/>
    </w:rPr>
  </w:style>
  <w:style w:type="character" w:styleId="FollowedHyperlink">
    <w:name w:val="FollowedHyperlink"/>
    <w:semiHidden/>
    <w:rsid w:val="00EF5691"/>
    <w:rPr>
      <w:color w:val="auto"/>
      <w:u w:val="none"/>
    </w:rPr>
  </w:style>
  <w:style w:type="paragraph" w:customStyle="1" w:styleId="ParNoG">
    <w:name w:val="_ParNo_G"/>
    <w:basedOn w:val="SingleTxtG"/>
    <w:qFormat/>
    <w:rsid w:val="00EF5691"/>
    <w:pPr>
      <w:numPr>
        <w:numId w:val="12"/>
      </w:numPr>
      <w:tabs>
        <w:tab w:val="clear" w:pos="1701"/>
        <w:tab w:val="num" w:pos="360"/>
        <w:tab w:val="num" w:pos="1134"/>
      </w:tabs>
      <w:ind w:hanging="567"/>
    </w:pPr>
  </w:style>
  <w:style w:type="character" w:customStyle="1" w:styleId="HChGChar">
    <w:name w:val="_ H _Ch_G Char"/>
    <w:link w:val="HChG"/>
    <w:rsid w:val="00EF5691"/>
    <w:rPr>
      <w:rFonts w:ascii="Times New Roman" w:eastAsia="Calibri" w:hAnsi="Times New Roman"/>
      <w:b/>
      <w:sz w:val="28"/>
      <w:lang w:val="fr-CH"/>
    </w:rPr>
  </w:style>
  <w:style w:type="character" w:customStyle="1" w:styleId="alt-edited">
    <w:name w:val="alt-edited"/>
    <w:basedOn w:val="DefaultParagraphFont"/>
    <w:rsid w:val="00EF5691"/>
  </w:style>
  <w:style w:type="character" w:customStyle="1" w:styleId="SingleTxtGChar">
    <w:name w:val="_ Single Txt_G Char"/>
    <w:link w:val="SingleTxtG"/>
    <w:locked/>
    <w:rsid w:val="00EF5691"/>
    <w:rPr>
      <w:rFonts w:ascii="Times New Roman" w:eastAsia="Calibri" w:hAnsi="Times New Roman"/>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image" Target="media/image8.emf"/><Relationship Id="rId34" Type="http://schemas.openxmlformats.org/officeDocument/2006/relationships/oleObject" Target="embeddings/oleObject4.bin"/><Relationship Id="rId42"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image" Target="media/image20.emf"/><Relationship Id="rId40"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oleObject" Target="embeddings/oleObject6.bin"/></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491F9-5EB7-4307-B556-132AF069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5332</Words>
  <Characters>30397</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35658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Morin</dc:creator>
  <cp:lastModifiedBy>Benedicte Boudol</cp:lastModifiedBy>
  <cp:revision>2</cp:revision>
  <cp:lastPrinted>2015-08-24T08:52:00Z</cp:lastPrinted>
  <dcterms:created xsi:type="dcterms:W3CDTF">2015-08-25T07:28:00Z</dcterms:created>
  <dcterms:modified xsi:type="dcterms:W3CDTF">2015-08-25T07:28:00Z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1511610F</vt:lpwstr>
  </property>
  <property fmtid="{D5CDD505-2E9C-101B-9397-08002B2CF9AE}" pid="3" name="ODSRefJobNo">
    <vt:lpwstr>1515502F</vt:lpwstr>
  </property>
  <property fmtid="{D5CDD505-2E9C-101B-9397-08002B2CF9AE}" pid="4" name="Symbol1">
    <vt:lpwstr>ECE/TRANS/WP.29/GRSG/2015/32</vt:lpwstr>
  </property>
  <property fmtid="{D5CDD505-2E9C-101B-9397-08002B2CF9AE}" pid="5" name="Symbol2">
    <vt:lpwstr/>
  </property>
  <property fmtid="{D5CDD505-2E9C-101B-9397-08002B2CF9AE}" pid="6" name="Translator">
    <vt:lpwstr/>
  </property>
  <property fmtid="{D5CDD505-2E9C-101B-9397-08002B2CF9AE}" pid="7" name="Operator">
    <vt:lpwstr>N.Morin</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13 juillet 2015</vt:lpwstr>
  </property>
  <property fmtid="{D5CDD505-2E9C-101B-9397-08002B2CF9AE}" pid="12" name="Original">
    <vt:lpwstr>anglais</vt:lpwstr>
  </property>
  <property fmtid="{D5CDD505-2E9C-101B-9397-08002B2CF9AE}" pid="13" name="Release Date">
    <vt:lpwstr>210815</vt:lpwstr>
  </property>
</Properties>
</file>