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3753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803BF8" w:rsidP="00DD2AE8">
            <w:pPr>
              <w:jc w:val="right"/>
            </w:pPr>
            <w:r w:rsidRPr="00D5792F">
              <w:rPr>
                <w:sz w:val="40"/>
              </w:rPr>
              <w:t>ECE</w:t>
            </w:r>
            <w:r w:rsidRPr="00593753">
              <w:t>/TRANS/WP.29/GR</w:t>
            </w:r>
            <w:r w:rsidR="000D4EB3" w:rsidRPr="00593753">
              <w:t>SG</w:t>
            </w:r>
            <w:r w:rsidRPr="00593753">
              <w:t>/201</w:t>
            </w:r>
            <w:r w:rsidR="00DD2AE8">
              <w:t>5</w:t>
            </w:r>
            <w:r w:rsidRPr="00593753">
              <w:t>/</w:t>
            </w:r>
            <w:r w:rsidR="00D05E5E" w:rsidRPr="00593753">
              <w:t>1</w:t>
            </w:r>
            <w:r w:rsidR="00CA78AD">
              <w:t>9</w:t>
            </w:r>
            <w:r w:rsidR="0096152A">
              <w:t>/Add.1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8D5919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46.8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56195A" w:rsidP="00D5792F">
            <w:pPr>
              <w:spacing w:line="240" w:lineRule="exact"/>
            </w:pPr>
            <w:r>
              <w:t>10</w:t>
            </w:r>
            <w:r w:rsidR="00CA78AD">
              <w:t xml:space="preserve"> Jul</w:t>
            </w:r>
            <w:r w:rsidR="00880DCE" w:rsidRPr="00411A07">
              <w:t>y</w:t>
            </w:r>
            <w:r w:rsidR="00BD65F8" w:rsidRPr="00411A07">
              <w:t xml:space="preserve"> </w:t>
            </w:r>
            <w:r w:rsidR="00803BF8" w:rsidRPr="00411A07">
              <w:t>201</w:t>
            </w:r>
            <w:r w:rsidR="00880DCE" w:rsidRPr="00411A07">
              <w:t>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DD2AE8" w:rsidRPr="00593753" w:rsidRDefault="00DD2AE8" w:rsidP="00DD2AE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DD2AE8" w:rsidRPr="00593753" w:rsidRDefault="00DD2AE8" w:rsidP="00DD2AE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DD2AE8" w:rsidRPr="00593753" w:rsidRDefault="00DD2AE8" w:rsidP="00DD2AE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:rsidR="00DD2AE8" w:rsidRPr="00593753" w:rsidRDefault="00DD2AE8" w:rsidP="00DD2AE8">
      <w:pPr>
        <w:spacing w:before="120"/>
        <w:rPr>
          <w:b/>
        </w:rPr>
      </w:pPr>
      <w:r w:rsidRPr="00593753">
        <w:rPr>
          <w:b/>
        </w:rPr>
        <w:t>Working Party on General Safety Provisions</w:t>
      </w:r>
    </w:p>
    <w:p w:rsidR="00DD2AE8" w:rsidRPr="00C64574" w:rsidRDefault="00DD2AE8" w:rsidP="00DD2AE8">
      <w:pPr>
        <w:spacing w:before="120"/>
        <w:rPr>
          <w:b/>
        </w:rPr>
      </w:pPr>
      <w:r w:rsidRPr="00C64574">
        <w:rPr>
          <w:b/>
        </w:rPr>
        <w:t>10</w:t>
      </w:r>
      <w:r w:rsidR="00CA78AD">
        <w:rPr>
          <w:b/>
        </w:rPr>
        <w:t>9</w:t>
      </w:r>
      <w:r w:rsidRPr="00C64574">
        <w:rPr>
          <w:b/>
          <w:vertAlign w:val="superscript"/>
        </w:rPr>
        <w:t>th</w:t>
      </w:r>
      <w:r w:rsidRPr="00C64574">
        <w:rPr>
          <w:b/>
        </w:rPr>
        <w:t xml:space="preserve"> session</w:t>
      </w:r>
    </w:p>
    <w:p w:rsidR="00DD2AE8" w:rsidRPr="00593753" w:rsidRDefault="00DD2AE8" w:rsidP="00DD2AE8">
      <w:r w:rsidRPr="00C64574">
        <w:t xml:space="preserve">Geneva, </w:t>
      </w:r>
      <w:r w:rsidR="00CA78AD">
        <w:t xml:space="preserve">29 September </w:t>
      </w:r>
      <w:r w:rsidRPr="00C64574">
        <w:t>–</w:t>
      </w:r>
      <w:r w:rsidR="00CA78AD">
        <w:t xml:space="preserve"> 2 October</w:t>
      </w:r>
      <w:r w:rsidRPr="00C64574">
        <w:t xml:space="preserve"> 201</w:t>
      </w:r>
      <w:r>
        <w:t>5</w:t>
      </w:r>
    </w:p>
    <w:p w:rsidR="00DD2AE8" w:rsidRPr="00593753" w:rsidRDefault="00DD2AE8" w:rsidP="00DD2AE8">
      <w:r w:rsidRPr="00593753">
        <w:t>Item 1 of the provisional agenda</w:t>
      </w:r>
    </w:p>
    <w:p w:rsidR="00915EF6" w:rsidRPr="00593753" w:rsidRDefault="00DD2AE8" w:rsidP="00DD2AE8">
      <w:pPr>
        <w:rPr>
          <w:b/>
        </w:rPr>
      </w:pPr>
      <w:r w:rsidRPr="00593753">
        <w:rPr>
          <w:b/>
        </w:rPr>
        <w:t>Adoption of the agenda</w:t>
      </w:r>
    </w:p>
    <w:p w:rsidR="003C17CC" w:rsidRPr="00593753" w:rsidRDefault="00D04985" w:rsidP="000F179D">
      <w:pPr>
        <w:pStyle w:val="HChG"/>
        <w:tabs>
          <w:tab w:val="clear" w:pos="851"/>
        </w:tabs>
        <w:ind w:firstLine="0"/>
      </w:pPr>
      <w:r>
        <w:t>P</w:t>
      </w:r>
      <w:r w:rsidR="003C17CC" w:rsidRPr="00593753">
        <w:t xml:space="preserve">rovisional agenda for the </w:t>
      </w:r>
      <w:r w:rsidR="000F179D" w:rsidRPr="00593753">
        <w:t>10</w:t>
      </w:r>
      <w:r w:rsidR="00CA78AD">
        <w:t>9</w:t>
      </w:r>
      <w:r w:rsidR="000F179D">
        <w:rPr>
          <w:vertAlign w:val="superscript"/>
        </w:rPr>
        <w:t>th</w:t>
      </w:r>
      <w:r w:rsidR="000F179D" w:rsidRPr="00593753">
        <w:t xml:space="preserve"> </w:t>
      </w:r>
      <w:r w:rsidR="003C17CC" w:rsidRPr="00593753">
        <w:t>session</w:t>
      </w:r>
      <w:r w:rsidR="00881AE2">
        <w:t xml:space="preserve"> </w:t>
      </w:r>
    </w:p>
    <w:p w:rsidR="0096152A" w:rsidRPr="00736D46" w:rsidRDefault="0085725A" w:rsidP="0004498C">
      <w:pPr>
        <w:pStyle w:val="H23G"/>
      </w:pPr>
      <w:r>
        <w:tab/>
      </w:r>
      <w:r>
        <w:tab/>
      </w:r>
      <w:r w:rsidR="009B55DA" w:rsidRPr="0004498C">
        <w:t>Addendum</w:t>
      </w:r>
    </w:p>
    <w:p w:rsidR="00757F2F" w:rsidRDefault="0096152A" w:rsidP="005E1D9B">
      <w:pPr>
        <w:pStyle w:val="HChG"/>
        <w:tabs>
          <w:tab w:val="clear" w:pos="851"/>
        </w:tabs>
        <w:ind w:hanging="567"/>
      </w:pPr>
      <w:r>
        <w:tab/>
      </w:r>
      <w:r w:rsidR="00757F2F" w:rsidRPr="00593753">
        <w:t>Annotations</w:t>
      </w:r>
    </w:p>
    <w:p w:rsidR="00757F2F" w:rsidRPr="00593753" w:rsidRDefault="00757F2F" w:rsidP="005E1D9B">
      <w:pPr>
        <w:pStyle w:val="H1G"/>
        <w:tabs>
          <w:tab w:val="clear" w:pos="851"/>
        </w:tabs>
        <w:ind w:hanging="567"/>
      </w:pPr>
      <w:r w:rsidRPr="00593753">
        <w:t>1.</w:t>
      </w:r>
      <w:r w:rsidRPr="00593753">
        <w:tab/>
        <w:t>Adoption of the agenda</w:t>
      </w:r>
    </w:p>
    <w:p w:rsidR="006072D0" w:rsidRPr="00593753" w:rsidRDefault="00616248" w:rsidP="006072D0">
      <w:pPr>
        <w:pStyle w:val="SingleTxtG"/>
        <w:spacing w:before="120"/>
      </w:pPr>
      <w:r>
        <w:tab/>
      </w:r>
      <w:r w:rsidR="00682E86" w:rsidRPr="00593753">
        <w:t>In accordance with Chapter</w:t>
      </w:r>
      <w:r w:rsidR="00A877CE">
        <w:t xml:space="preserve"> </w:t>
      </w:r>
      <w:r w:rsidR="00682E86" w:rsidRPr="00593753">
        <w:t>III, Rule</w:t>
      </w:r>
      <w:r w:rsidR="00A877CE">
        <w:t xml:space="preserve"> </w:t>
      </w:r>
      <w:r w:rsidR="00682E86" w:rsidRPr="00593753">
        <w:t>7 of the Rules of Procedure (TRANS/WP.29/690</w:t>
      </w:r>
      <w:r w:rsidR="00BA3F91">
        <w:t>,</w:t>
      </w:r>
      <w:r w:rsidR="00682E86" w:rsidRPr="00593753">
        <w:t xml:space="preserve"> </w:t>
      </w:r>
      <w:r w:rsidR="00BA3F91">
        <w:t xml:space="preserve">its </w:t>
      </w:r>
      <w:r w:rsidR="00682E86" w:rsidRPr="00593753">
        <w:t>Amend</w:t>
      </w:r>
      <w:r>
        <w:t>s</w:t>
      </w:r>
      <w:r w:rsidR="00682E86" w:rsidRPr="00593753">
        <w:t>.1</w:t>
      </w:r>
      <w:r>
        <w:t xml:space="preserve"> and 2</w:t>
      </w:r>
      <w:r w:rsidR="00682E86" w:rsidRPr="00593753">
        <w:t>) of the World Forum for Harmonization of Vehicle Regulations (WP.29), the first</w:t>
      </w:r>
      <w:r w:rsidR="00D54E2A" w:rsidRPr="00593753">
        <w:t xml:space="preserve"> </w:t>
      </w:r>
      <w:r w:rsidR="00682E86" w:rsidRPr="00593753">
        <w:t>item on the provisional agenda is the adoption of the agenda</w:t>
      </w:r>
      <w:r w:rsidR="00065561" w:rsidRPr="00593753">
        <w:t>.</w:t>
      </w:r>
    </w:p>
    <w:p w:rsidR="006072D0" w:rsidRPr="00736D46" w:rsidRDefault="00FC71C6" w:rsidP="00736D46">
      <w:pPr>
        <w:pStyle w:val="SingleTxtG"/>
        <w:spacing w:before="120"/>
        <w:ind w:left="2835" w:hanging="1701"/>
        <w:jc w:val="left"/>
      </w:pPr>
      <w:r w:rsidRPr="00736D46">
        <w:rPr>
          <w:b/>
        </w:rPr>
        <w:t>Documentation:</w:t>
      </w:r>
      <w:r w:rsidRPr="00736D46">
        <w:rPr>
          <w:i/>
        </w:rPr>
        <w:tab/>
      </w:r>
      <w:r w:rsidR="00C7153B" w:rsidRPr="00736D46">
        <w:t>ECE/TRANS/WP.29/GR</w:t>
      </w:r>
      <w:r w:rsidR="006A46E9" w:rsidRPr="00736D46">
        <w:t>SG</w:t>
      </w:r>
      <w:r w:rsidR="00C7153B" w:rsidRPr="00736D46">
        <w:t>/201</w:t>
      </w:r>
      <w:r w:rsidR="00E5106E">
        <w:t>5</w:t>
      </w:r>
      <w:r w:rsidRPr="00736D46">
        <w:t>/1</w:t>
      </w:r>
      <w:r w:rsidR="00CA78AD">
        <w:t>9</w:t>
      </w:r>
      <w:r w:rsidR="00616248" w:rsidRPr="00736D46">
        <w:t xml:space="preserve"> and Add.1</w:t>
      </w:r>
      <w:r w:rsidR="00961717" w:rsidRPr="00736D46">
        <w:br/>
      </w:r>
      <w:r w:rsidR="00C867D9" w:rsidRPr="00736D46">
        <w:t xml:space="preserve">Informal document </w:t>
      </w:r>
      <w:r w:rsidR="00961717" w:rsidRPr="00736D46">
        <w:t>GRSG-10</w:t>
      </w:r>
      <w:r w:rsidR="00CA78AD">
        <w:t>9</w:t>
      </w:r>
      <w:r w:rsidR="00961717" w:rsidRPr="00736D46">
        <w:t>-01</w:t>
      </w:r>
    </w:p>
    <w:p w:rsidR="003A5828" w:rsidRPr="00593753" w:rsidRDefault="00C91017" w:rsidP="00736D46">
      <w:pPr>
        <w:pStyle w:val="H1G"/>
        <w:keepNext w:val="0"/>
        <w:keepLines w:val="0"/>
        <w:widowControl w:val="0"/>
        <w:tabs>
          <w:tab w:val="clear" w:pos="851"/>
        </w:tabs>
        <w:ind w:hanging="567"/>
      </w:pPr>
      <w:r w:rsidRPr="00593753">
        <w:t>2</w:t>
      </w:r>
      <w:r w:rsidR="003A5828" w:rsidRPr="00593753">
        <w:t>.</w:t>
      </w:r>
      <w:r w:rsidR="003A5828" w:rsidRPr="00593753">
        <w:tab/>
      </w:r>
      <w:r w:rsidR="006A46E9" w:rsidRPr="00593753">
        <w:t>Regulation No. 107 (M</w:t>
      </w:r>
      <w:r w:rsidR="006A46E9" w:rsidRPr="00CC138B">
        <w:rPr>
          <w:vertAlign w:val="subscript"/>
        </w:rPr>
        <w:t>2</w:t>
      </w:r>
      <w:r w:rsidR="006A46E9" w:rsidRPr="00593753">
        <w:t xml:space="preserve"> and M</w:t>
      </w:r>
      <w:r w:rsidR="006A46E9" w:rsidRPr="00CC138B">
        <w:rPr>
          <w:vertAlign w:val="subscript"/>
        </w:rPr>
        <w:t>3</w:t>
      </w:r>
      <w:r w:rsidR="006A46E9" w:rsidRPr="00593753">
        <w:t xml:space="preserve"> vehicles)</w:t>
      </w:r>
    </w:p>
    <w:p w:rsidR="00F947D6" w:rsidRPr="00593753" w:rsidRDefault="00C5652D" w:rsidP="00C5652D">
      <w:pPr>
        <w:pStyle w:val="H23G"/>
      </w:pPr>
      <w:r>
        <w:tab/>
      </w:r>
      <w:r w:rsidR="00F947D6" w:rsidRPr="00593753">
        <w:t>(a)</w:t>
      </w:r>
      <w:r w:rsidR="00F947D6" w:rsidRPr="00593753">
        <w:tab/>
      </w:r>
      <w:r w:rsidR="006A46E9" w:rsidRPr="00C5652D">
        <w:t>Proposals</w:t>
      </w:r>
      <w:r w:rsidR="006A46E9" w:rsidRPr="00593753">
        <w:t xml:space="preserve"> for further amendments</w:t>
      </w:r>
    </w:p>
    <w:p w:rsidR="002D1B68" w:rsidRDefault="00254F71" w:rsidP="002D1B68">
      <w:pPr>
        <w:pStyle w:val="SingleTxtG"/>
        <w:widowControl w:val="0"/>
        <w:spacing w:before="120"/>
        <w:ind w:left="1143" w:firstLine="558"/>
      </w:pPr>
      <w:r>
        <w:t xml:space="preserve">Following the adoption of ECE/TRANS/WP.29/GRSG/2014/6/Rev.1 at the previous session, </w:t>
      </w:r>
      <w:r w:rsidR="002D1B68">
        <w:t xml:space="preserve">GRSG </w:t>
      </w:r>
      <w:r>
        <w:t>committed t</w:t>
      </w:r>
      <w:r w:rsidR="002D1B68">
        <w:t>o review</w:t>
      </w:r>
      <w:r>
        <w:t xml:space="preserve"> the provisions on automatic fire suppression systems in order </w:t>
      </w:r>
      <w:r>
        <w:rPr>
          <w:szCs w:val="24"/>
        </w:rPr>
        <w:t xml:space="preserve">to find </w:t>
      </w:r>
      <w:r w:rsidR="00A07C60">
        <w:rPr>
          <w:szCs w:val="24"/>
        </w:rPr>
        <w:t>consent</w:t>
      </w:r>
      <w:r>
        <w:rPr>
          <w:szCs w:val="24"/>
        </w:rPr>
        <w:t xml:space="preserve"> on the mandatory installation of </w:t>
      </w:r>
      <w:r w:rsidR="0038720B">
        <w:rPr>
          <w:szCs w:val="24"/>
        </w:rPr>
        <w:t>such</w:t>
      </w:r>
      <w:r w:rsidRPr="00F91913">
        <w:rPr>
          <w:szCs w:val="24"/>
        </w:rPr>
        <w:t xml:space="preserve"> systems </w:t>
      </w:r>
      <w:r>
        <w:rPr>
          <w:szCs w:val="24"/>
        </w:rPr>
        <w:t>on vehicles of Classes I and II</w:t>
      </w:r>
      <w:r w:rsidR="00685A3D">
        <w:rPr>
          <w:szCs w:val="24"/>
        </w:rPr>
        <w:t xml:space="preserve">. Thus, GRSG is expected to consider ECE/TRANS/WP.29/GRSG/2015/32 proposed by </w:t>
      </w:r>
      <w:r w:rsidR="00685A3D" w:rsidRPr="00685A3D">
        <w:rPr>
          <w:szCs w:val="24"/>
        </w:rPr>
        <w:t xml:space="preserve">the International Organization of Motor Vehicle Manufacturers </w:t>
      </w:r>
      <w:r w:rsidR="00685A3D">
        <w:rPr>
          <w:szCs w:val="24"/>
        </w:rPr>
        <w:t xml:space="preserve">(OICA). </w:t>
      </w:r>
      <w:r w:rsidR="00685A3D" w:rsidRPr="00685A3D">
        <w:rPr>
          <w:szCs w:val="24"/>
        </w:rPr>
        <w:t xml:space="preserve">GRSG may wish to consider a </w:t>
      </w:r>
      <w:r w:rsidR="00685A3D">
        <w:rPr>
          <w:szCs w:val="24"/>
        </w:rPr>
        <w:t xml:space="preserve">further </w:t>
      </w:r>
      <w:r w:rsidR="00685A3D" w:rsidRPr="00685A3D">
        <w:rPr>
          <w:szCs w:val="24"/>
        </w:rPr>
        <w:t xml:space="preserve">proposal by </w:t>
      </w:r>
      <w:r w:rsidR="00685A3D">
        <w:rPr>
          <w:szCs w:val="24"/>
        </w:rPr>
        <w:t>OI</w:t>
      </w:r>
      <w:r w:rsidR="00685A3D" w:rsidRPr="00685A3D">
        <w:rPr>
          <w:szCs w:val="24"/>
        </w:rPr>
        <w:t>C</w:t>
      </w:r>
      <w:r w:rsidR="00685A3D">
        <w:rPr>
          <w:szCs w:val="24"/>
        </w:rPr>
        <w:t>A</w:t>
      </w:r>
      <w:r w:rsidR="00685A3D" w:rsidRPr="00685A3D">
        <w:rPr>
          <w:szCs w:val="24"/>
        </w:rPr>
        <w:t xml:space="preserve"> amending the requirements for </w:t>
      </w:r>
      <w:r w:rsidR="00685A3D">
        <w:rPr>
          <w:szCs w:val="24"/>
        </w:rPr>
        <w:t>the activation of fire alarm systems (E</w:t>
      </w:r>
      <w:r w:rsidR="00685A3D" w:rsidRPr="00685A3D">
        <w:rPr>
          <w:szCs w:val="24"/>
        </w:rPr>
        <w:t>CE/TRANS/WP.29/GRSG/2015/</w:t>
      </w:r>
      <w:r w:rsidR="00685A3D">
        <w:rPr>
          <w:szCs w:val="24"/>
        </w:rPr>
        <w:t>33</w:t>
      </w:r>
      <w:r w:rsidR="00685A3D" w:rsidRPr="00685A3D">
        <w:rPr>
          <w:szCs w:val="24"/>
        </w:rPr>
        <w:t>).</w:t>
      </w:r>
    </w:p>
    <w:p w:rsidR="00254F71" w:rsidRDefault="00254F71" w:rsidP="002D1B68">
      <w:pPr>
        <w:pStyle w:val="SingleTxtG"/>
        <w:widowControl w:val="0"/>
        <w:spacing w:before="120"/>
        <w:ind w:left="1143" w:firstLine="558"/>
      </w:pPr>
      <w:r w:rsidRPr="00254F71">
        <w:t xml:space="preserve">GRSG agreed to resume consideration of </w:t>
      </w:r>
      <w:r>
        <w:t>proposal</w:t>
      </w:r>
      <w:r w:rsidR="00A96920">
        <w:t>s</w:t>
      </w:r>
      <w:r>
        <w:t xml:space="preserve"> by Germany </w:t>
      </w:r>
      <w:r w:rsidR="00AE2ED4">
        <w:t>amending</w:t>
      </w:r>
      <w:r w:rsidRPr="00254F71">
        <w:t xml:space="preserve"> the </w:t>
      </w:r>
      <w:r w:rsidRPr="00254F71">
        <w:lastRenderedPageBreak/>
        <w:t>provisions on the height of steps in vehicles which comply to Annex 8</w:t>
      </w:r>
      <w:r w:rsidR="00A96920">
        <w:t xml:space="preserve"> (</w:t>
      </w:r>
      <w:r w:rsidR="00A96920" w:rsidRPr="00254F71">
        <w:t>ECE/TRANS/WP.29/GRSG/2015/20</w:t>
      </w:r>
      <w:r w:rsidR="00A96920">
        <w:t xml:space="preserve">) as well as correcting </w:t>
      </w:r>
      <w:r w:rsidR="00152565">
        <w:rPr>
          <w:lang w:val="en-US"/>
        </w:rPr>
        <w:t xml:space="preserve">an error in the </w:t>
      </w:r>
      <w:r w:rsidR="00152565" w:rsidRPr="002D0CF0">
        <w:rPr>
          <w:lang w:val="en-US"/>
        </w:rPr>
        <w:t>text</w:t>
      </w:r>
      <w:r w:rsidR="00152565">
        <w:rPr>
          <w:lang w:val="en-US"/>
        </w:rPr>
        <w:t xml:space="preserve"> of Regulation No. 107 </w:t>
      </w:r>
      <w:r w:rsidR="00152565" w:rsidRPr="00152565">
        <w:rPr>
          <w:lang w:val="en-US"/>
        </w:rPr>
        <w:t>(ECE/TRANS/WP.29/GRSG/2015/</w:t>
      </w:r>
      <w:r w:rsidR="00152565">
        <w:rPr>
          <w:lang w:val="en-US"/>
        </w:rPr>
        <w:t>31</w:t>
      </w:r>
      <w:r w:rsidR="00152565" w:rsidRPr="00152565">
        <w:rPr>
          <w:lang w:val="en-US"/>
        </w:rPr>
        <w:t>)</w:t>
      </w:r>
      <w:r w:rsidRPr="00254F71">
        <w:t>.</w:t>
      </w:r>
    </w:p>
    <w:p w:rsidR="00254F71" w:rsidRDefault="00254F71" w:rsidP="002D1B68">
      <w:pPr>
        <w:pStyle w:val="SingleTxtG"/>
        <w:widowControl w:val="0"/>
        <w:spacing w:before="120"/>
        <w:ind w:left="1143" w:firstLine="558"/>
      </w:pPr>
      <w:r w:rsidRPr="00254F71">
        <w:t xml:space="preserve">GRSG </w:t>
      </w:r>
      <w:r w:rsidR="00317FB4">
        <w:t>will review</w:t>
      </w:r>
      <w:r w:rsidRPr="00254F71">
        <w:t xml:space="preserve"> a proposal by </w:t>
      </w:r>
      <w:r>
        <w:t xml:space="preserve">Romania </w:t>
      </w:r>
      <w:r w:rsidRPr="00254F71">
        <w:t>clarify</w:t>
      </w:r>
      <w:r w:rsidR="00AE2ED4">
        <w:t>ing</w:t>
      </w:r>
      <w:r w:rsidRPr="00254F71">
        <w:t xml:space="preserve"> the requirements on seat spacing</w:t>
      </w:r>
      <w:r>
        <w:t xml:space="preserve"> (</w:t>
      </w:r>
      <w:r w:rsidRPr="00254F71">
        <w:t>ECE/TRANS/WP.29/GRSG/2015/21</w:t>
      </w:r>
      <w:r>
        <w:t>).</w:t>
      </w:r>
    </w:p>
    <w:p w:rsidR="00317FB4" w:rsidRDefault="00317FB4" w:rsidP="002D1B68">
      <w:pPr>
        <w:pStyle w:val="SingleTxtG"/>
        <w:widowControl w:val="0"/>
        <w:spacing w:before="120"/>
        <w:ind w:left="1143" w:firstLine="558"/>
      </w:pPr>
      <w:r w:rsidRPr="00317FB4">
        <w:t xml:space="preserve">GRSG </w:t>
      </w:r>
      <w:r>
        <w:t>is expected to</w:t>
      </w:r>
      <w:r w:rsidRPr="00317FB4">
        <w:t xml:space="preserve"> consider a proposal by </w:t>
      </w:r>
      <w:r>
        <w:t>the United Kingdom</w:t>
      </w:r>
      <w:r w:rsidRPr="00317FB4">
        <w:t xml:space="preserve"> </w:t>
      </w:r>
      <w:r>
        <w:t>(UK) amending the safety prescriptions</w:t>
      </w:r>
      <w:r w:rsidRPr="00626A81">
        <w:rPr>
          <w:lang w:val="en-US"/>
        </w:rPr>
        <w:t xml:space="preserve"> </w:t>
      </w:r>
      <w:r>
        <w:rPr>
          <w:lang w:val="en-US"/>
        </w:rPr>
        <w:t xml:space="preserve">for buses and coaches </w:t>
      </w:r>
      <w:r w:rsidRPr="00626A81">
        <w:rPr>
          <w:lang w:val="en-US"/>
        </w:rPr>
        <w:t xml:space="preserve">to ensure </w:t>
      </w:r>
      <w:r>
        <w:rPr>
          <w:lang w:val="en-US"/>
        </w:rPr>
        <w:t xml:space="preserve">that </w:t>
      </w:r>
      <w:r w:rsidRPr="00626A81">
        <w:rPr>
          <w:lang w:val="en-US"/>
        </w:rPr>
        <w:t>all</w:t>
      </w:r>
      <w:r>
        <w:rPr>
          <w:lang w:val="en-US"/>
        </w:rPr>
        <w:t xml:space="preserve"> </w:t>
      </w:r>
      <w:r w:rsidRPr="00626A81">
        <w:rPr>
          <w:lang w:val="en-US"/>
        </w:rPr>
        <w:t>occupants of exposed seats</w:t>
      </w:r>
      <w:r>
        <w:rPr>
          <w:lang w:val="en-US"/>
        </w:rPr>
        <w:t>,</w:t>
      </w:r>
      <w:r w:rsidRPr="00626A81">
        <w:rPr>
          <w:lang w:val="en-US"/>
        </w:rPr>
        <w:t xml:space="preserve"> and not just those at risk of being</w:t>
      </w:r>
      <w:r>
        <w:rPr>
          <w:lang w:val="en-US"/>
        </w:rPr>
        <w:t xml:space="preserve"> </w:t>
      </w:r>
      <w:r w:rsidRPr="00626A81">
        <w:rPr>
          <w:lang w:val="en-US"/>
        </w:rPr>
        <w:t>thrown forward into a step well</w:t>
      </w:r>
      <w:r>
        <w:rPr>
          <w:lang w:val="en-US"/>
        </w:rPr>
        <w:t>, we</w:t>
      </w:r>
      <w:r w:rsidRPr="00626A81">
        <w:rPr>
          <w:lang w:val="en-US"/>
        </w:rPr>
        <w:t>re provided with a means of protection</w:t>
      </w:r>
      <w:r w:rsidRPr="00317FB4">
        <w:t xml:space="preserve"> (ECE/TRANS/WP.29/GRSG/2015/</w:t>
      </w:r>
      <w:r w:rsidR="00B975A1">
        <w:t>34</w:t>
      </w:r>
      <w:r>
        <w:t>).</w:t>
      </w:r>
    </w:p>
    <w:p w:rsidR="002D1B68" w:rsidRPr="00A96920" w:rsidRDefault="00E767AC" w:rsidP="00736D46">
      <w:pPr>
        <w:pStyle w:val="H23G"/>
        <w:keepNext w:val="0"/>
        <w:keepLines w:val="0"/>
        <w:widowControl w:val="0"/>
        <w:tabs>
          <w:tab w:val="clear" w:pos="851"/>
        </w:tabs>
        <w:ind w:left="2829" w:hanging="1695"/>
        <w:rPr>
          <w:b w:val="0"/>
        </w:rPr>
      </w:pPr>
      <w:r w:rsidRPr="00A96920">
        <w:t>Documentation:</w:t>
      </w:r>
      <w:r w:rsidR="00F15DC0" w:rsidRPr="00A96920">
        <w:rPr>
          <w:b w:val="0"/>
          <w:i/>
        </w:rPr>
        <w:tab/>
      </w:r>
      <w:r w:rsidR="00254F71" w:rsidRPr="00A96920">
        <w:rPr>
          <w:b w:val="0"/>
        </w:rPr>
        <w:t>ECE/TRANS/WP.29/GRSG/2015/20</w:t>
      </w:r>
      <w:r w:rsidR="00254F71" w:rsidRPr="00A96920">
        <w:rPr>
          <w:b w:val="0"/>
        </w:rPr>
        <w:br/>
        <w:t>ECE/TRANS/WP.29/GRSG/2015/21</w:t>
      </w:r>
      <w:r w:rsidR="00685A3D">
        <w:rPr>
          <w:b w:val="0"/>
        </w:rPr>
        <w:br/>
      </w:r>
      <w:r w:rsidR="00A96920">
        <w:rPr>
          <w:b w:val="0"/>
        </w:rPr>
        <w:t>ECE/TRANS/WP.29/GRSG/2015/3</w:t>
      </w:r>
      <w:r w:rsidR="00A96920" w:rsidRPr="00A96920">
        <w:rPr>
          <w:b w:val="0"/>
        </w:rPr>
        <w:t>1</w:t>
      </w:r>
      <w:r w:rsidR="00B975A1">
        <w:rPr>
          <w:b w:val="0"/>
        </w:rPr>
        <w:br/>
        <w:t>ECE/TRANS/WP.29/GRSG/2015/32</w:t>
      </w:r>
      <w:r w:rsidR="00685A3D">
        <w:rPr>
          <w:b w:val="0"/>
        </w:rPr>
        <w:br/>
      </w:r>
      <w:r w:rsidR="00B975A1">
        <w:rPr>
          <w:b w:val="0"/>
        </w:rPr>
        <w:t>ECE/TRANS/WP.29/GRSG/2015/33</w:t>
      </w:r>
      <w:r w:rsidR="00685A3D">
        <w:rPr>
          <w:b w:val="0"/>
        </w:rPr>
        <w:br/>
      </w:r>
      <w:r w:rsidR="00B975A1">
        <w:rPr>
          <w:b w:val="0"/>
        </w:rPr>
        <w:t>ECE/TRANS/WP.29/GRSG/2015/34</w:t>
      </w:r>
    </w:p>
    <w:p w:rsidR="002C64E5" w:rsidRPr="00593753" w:rsidRDefault="00C5652D" w:rsidP="0038720B">
      <w:pPr>
        <w:pStyle w:val="H23G"/>
        <w:keepNext w:val="0"/>
        <w:keepLines w:val="0"/>
      </w:pPr>
      <w:r w:rsidRPr="00A96920">
        <w:tab/>
      </w:r>
      <w:r w:rsidR="002C64E5" w:rsidRPr="00593753">
        <w:t>(b)</w:t>
      </w:r>
      <w:r w:rsidR="002C64E5" w:rsidRPr="00593753">
        <w:tab/>
      </w:r>
      <w:r w:rsidR="006A46E9" w:rsidRPr="00C5652D">
        <w:t>Requirements</w:t>
      </w:r>
      <w:r w:rsidR="006A46E9" w:rsidRPr="00593753">
        <w:t xml:space="preserve"> for service doors, windows and emergency exits</w:t>
      </w:r>
    </w:p>
    <w:p w:rsidR="004F631A" w:rsidRDefault="004F631A" w:rsidP="0038720B">
      <w:pPr>
        <w:pStyle w:val="SingleTxtG"/>
        <w:widowControl w:val="0"/>
        <w:spacing w:before="120"/>
        <w:ind w:firstLine="567"/>
      </w:pPr>
      <w:r w:rsidRPr="004F631A">
        <w:t xml:space="preserve">GRSG may wish to consider </w:t>
      </w:r>
      <w:r>
        <w:t xml:space="preserve">a </w:t>
      </w:r>
      <w:r w:rsidR="00A30D53">
        <w:t xml:space="preserve">revised </w:t>
      </w:r>
      <w:r w:rsidRPr="00961717">
        <w:t>proposal</w:t>
      </w:r>
      <w:r w:rsidR="002D1B68">
        <w:t xml:space="preserve"> </w:t>
      </w:r>
      <w:r w:rsidR="00A30D53">
        <w:t xml:space="preserve">by Germany </w:t>
      </w:r>
      <w:r w:rsidR="002D1B68">
        <w:t>on this subject, if available</w:t>
      </w:r>
      <w:r>
        <w:t>.</w:t>
      </w:r>
    </w:p>
    <w:p w:rsidR="008E6F95" w:rsidRPr="00F94D25" w:rsidRDefault="008E6F95" w:rsidP="0038720B">
      <w:pPr>
        <w:pStyle w:val="SingleTxtG"/>
        <w:spacing w:before="120"/>
        <w:ind w:left="2835" w:hanging="1695"/>
        <w:jc w:val="left"/>
        <w:rPr>
          <w:lang w:val="fr-CH"/>
        </w:rPr>
      </w:pPr>
      <w:r w:rsidRPr="00F94D25">
        <w:rPr>
          <w:b/>
          <w:lang w:val="fr-CH"/>
        </w:rPr>
        <w:t>Documentation:</w:t>
      </w:r>
      <w:r w:rsidRPr="00F94D25">
        <w:rPr>
          <w:i/>
          <w:lang w:val="fr-CH"/>
        </w:rPr>
        <w:tab/>
      </w:r>
      <w:r w:rsidR="00F94D25" w:rsidRPr="00F94D25">
        <w:rPr>
          <w:lang w:val="fr-CH"/>
        </w:rPr>
        <w:t>(</w:t>
      </w:r>
      <w:r w:rsidR="001004FD" w:rsidRPr="00F94D25">
        <w:rPr>
          <w:lang w:val="fr-CH"/>
        </w:rPr>
        <w:t>ECE/TRANS/WP.29/GRSG/2015/18</w:t>
      </w:r>
      <w:r w:rsidR="00F94D25">
        <w:rPr>
          <w:lang w:val="fr-CH"/>
        </w:rPr>
        <w:t>)</w:t>
      </w:r>
    </w:p>
    <w:p w:rsidR="00C8792B" w:rsidRPr="00593753" w:rsidRDefault="00C8792B" w:rsidP="0038720B">
      <w:pPr>
        <w:pStyle w:val="H1G"/>
        <w:keepNext w:val="0"/>
        <w:keepLines w:val="0"/>
        <w:tabs>
          <w:tab w:val="clear" w:pos="851"/>
        </w:tabs>
        <w:ind w:hanging="567"/>
      </w:pPr>
      <w:r w:rsidRPr="00593753">
        <w:t>3.</w:t>
      </w:r>
      <w:r w:rsidRPr="00593753">
        <w:tab/>
        <w:t>Regulation No.</w:t>
      </w:r>
      <w:r w:rsidRPr="00593753" w:rsidDel="00420557">
        <w:t xml:space="preserve"> </w:t>
      </w:r>
      <w:r>
        <w:t>34</w:t>
      </w:r>
      <w:r w:rsidRPr="00593753">
        <w:t xml:space="preserve"> (</w:t>
      </w:r>
      <w:r>
        <w:t>Prevention of fire risks</w:t>
      </w:r>
      <w:r w:rsidRPr="00593753">
        <w:t>)</w:t>
      </w:r>
    </w:p>
    <w:p w:rsidR="00C8792B" w:rsidRDefault="00C8792B" w:rsidP="0038720B">
      <w:pPr>
        <w:pStyle w:val="SingleTxtG"/>
        <w:ind w:firstLine="567"/>
      </w:pPr>
      <w:r w:rsidRPr="00593753">
        <w:t xml:space="preserve">GRSG agreed to </w:t>
      </w:r>
      <w:r w:rsidR="0038720B">
        <w:t>resume consideration</w:t>
      </w:r>
      <w:r>
        <w:t xml:space="preserve"> of</w:t>
      </w:r>
      <w:r w:rsidRPr="00593753">
        <w:t xml:space="preserve"> </w:t>
      </w:r>
      <w:r w:rsidRPr="00A351F2">
        <w:t>ECE/TRANS/WP.29/GRSG/201</w:t>
      </w:r>
      <w:r w:rsidR="0038720B">
        <w:t>5</w:t>
      </w:r>
      <w:r w:rsidRPr="00A351F2">
        <w:t>/</w:t>
      </w:r>
      <w:r w:rsidR="0038720B">
        <w:t>25</w:t>
      </w:r>
      <w:r>
        <w:t xml:space="preserve"> submitt</w:t>
      </w:r>
      <w:r w:rsidRPr="00593753">
        <w:t xml:space="preserve">ed by </w:t>
      </w:r>
      <w:r>
        <w:t>Japan to prevent vehicles from fire risks under certain conditions in the event of a rear collision.</w:t>
      </w:r>
    </w:p>
    <w:p w:rsidR="0038720B" w:rsidRPr="00593753" w:rsidRDefault="0038720B" w:rsidP="0038720B">
      <w:pPr>
        <w:pStyle w:val="SingleTxtG"/>
        <w:ind w:firstLine="567"/>
      </w:pPr>
      <w:r w:rsidRPr="0038720B">
        <w:t xml:space="preserve">GRSG </w:t>
      </w:r>
      <w:r>
        <w:t>will</w:t>
      </w:r>
      <w:r w:rsidRPr="0038720B">
        <w:t xml:space="preserve"> consider </w:t>
      </w:r>
      <w:r>
        <w:t xml:space="preserve">a proposal </w:t>
      </w:r>
      <w:r w:rsidRPr="0038720B">
        <w:t xml:space="preserve">by </w:t>
      </w:r>
      <w:r>
        <w:t>India</w:t>
      </w:r>
      <w:r w:rsidRPr="0038720B">
        <w:t xml:space="preserve"> </w:t>
      </w:r>
      <w:r>
        <w:t>(</w:t>
      </w:r>
      <w:r w:rsidRPr="0038720B">
        <w:t>ECE/TRANS/WP.29/GRSG/2015/2</w:t>
      </w:r>
      <w:r>
        <w:t>6)</w:t>
      </w:r>
      <w:r w:rsidRPr="0038720B">
        <w:t xml:space="preserve"> to </w:t>
      </w:r>
      <w:r>
        <w:t>harmonize the scope of the Regulation with respect to the total permissible mass limit</w:t>
      </w:r>
      <w:r w:rsidRPr="0038720B">
        <w:t>.</w:t>
      </w:r>
    </w:p>
    <w:p w:rsidR="00C8792B" w:rsidRPr="00A351F2" w:rsidRDefault="00C8792B" w:rsidP="00C8792B">
      <w:pPr>
        <w:pStyle w:val="SingleTxtG"/>
        <w:spacing w:before="120"/>
        <w:ind w:left="2835" w:hanging="1695"/>
        <w:jc w:val="left"/>
      </w:pPr>
      <w:r w:rsidRPr="00A351F2">
        <w:rPr>
          <w:b/>
        </w:rPr>
        <w:t>Documentation:</w:t>
      </w:r>
      <w:r w:rsidRPr="00A351F2">
        <w:rPr>
          <w:i/>
        </w:rPr>
        <w:tab/>
      </w:r>
      <w:r w:rsidRPr="00A351F2">
        <w:t>ECE/TRANS/WP.29/GRSG/201</w:t>
      </w:r>
      <w:r w:rsidR="0038720B">
        <w:t>5</w:t>
      </w:r>
      <w:r w:rsidRPr="00A351F2">
        <w:t>/</w:t>
      </w:r>
      <w:r w:rsidR="0038720B">
        <w:t>25</w:t>
      </w:r>
      <w:r w:rsidRPr="00A351F2">
        <w:rPr>
          <w:i/>
        </w:rPr>
        <w:br/>
      </w:r>
      <w:r w:rsidR="0038720B">
        <w:t>ECE/TRANS/WP.29/GRSG/2015/26</w:t>
      </w:r>
    </w:p>
    <w:p w:rsidR="00D61103" w:rsidRPr="00D61103" w:rsidRDefault="00C8792B" w:rsidP="00736D46">
      <w:pPr>
        <w:pStyle w:val="H1G"/>
        <w:keepNext w:val="0"/>
        <w:keepLines w:val="0"/>
        <w:widowControl w:val="0"/>
        <w:tabs>
          <w:tab w:val="clear" w:pos="851"/>
        </w:tabs>
        <w:ind w:hanging="567"/>
      </w:pPr>
      <w:r>
        <w:t>4</w:t>
      </w:r>
      <w:r w:rsidR="003A5828" w:rsidRPr="00593753">
        <w:t>.</w:t>
      </w:r>
      <w:r w:rsidR="003A5828" w:rsidRPr="00593753">
        <w:tab/>
      </w:r>
      <w:r w:rsidR="00D61103" w:rsidRPr="00D61103">
        <w:t>Regulation No. 3</w:t>
      </w:r>
      <w:r w:rsidR="00D61103">
        <w:t>9</w:t>
      </w:r>
      <w:r w:rsidR="00D61103" w:rsidRPr="00D61103">
        <w:t xml:space="preserve"> (</w:t>
      </w:r>
      <w:r w:rsidR="00D61103">
        <w:t>Speedometer</w:t>
      </w:r>
      <w:r>
        <w:t>/odometer</w:t>
      </w:r>
      <w:r w:rsidR="00D61103" w:rsidRPr="00D61103">
        <w:t>)</w:t>
      </w:r>
    </w:p>
    <w:p w:rsidR="00D61103" w:rsidRDefault="00D61103" w:rsidP="006C3149">
      <w:pPr>
        <w:widowControl w:val="0"/>
        <w:spacing w:after="120"/>
        <w:ind w:left="1134" w:right="1134" w:firstLine="567"/>
        <w:jc w:val="both"/>
      </w:pPr>
      <w:r w:rsidRPr="00D61103">
        <w:t xml:space="preserve">GRSG agreed to </w:t>
      </w:r>
      <w:r>
        <w:t xml:space="preserve">resume consideration of </w:t>
      </w:r>
      <w:r w:rsidR="00FE4C53" w:rsidRPr="00FE4C53">
        <w:t>ECE/TRANS/WP.29/GRSG/2015/1</w:t>
      </w:r>
      <w:r w:rsidR="00FE4C53">
        <w:t xml:space="preserve">6 and </w:t>
      </w:r>
      <w:r w:rsidR="00FE4C53" w:rsidRPr="00FE4C53">
        <w:t>GRSG-108-38</w:t>
      </w:r>
      <w:r w:rsidR="00317FB4">
        <w:t>,</w:t>
      </w:r>
      <w:r w:rsidR="00FE4C53">
        <w:t xml:space="preserve"> both tabled by the</w:t>
      </w:r>
      <w:r w:rsidR="00FE4C53">
        <w:rPr>
          <w:rFonts w:eastAsia="MS Mincho"/>
          <w:lang w:val="en-US" w:eastAsia="ja-JP"/>
        </w:rPr>
        <w:t xml:space="preserve"> </w:t>
      </w:r>
      <w:r w:rsidR="00FE4C53" w:rsidRPr="00420C5B">
        <w:rPr>
          <w:rFonts w:eastAsia="MS Mincho"/>
          <w:lang w:val="en-US" w:eastAsia="ja-JP"/>
        </w:rPr>
        <w:t>Fédération Internationale de l'Automobile (FIA)</w:t>
      </w:r>
      <w:r w:rsidR="00317FB4">
        <w:rPr>
          <w:rFonts w:eastAsia="MS Mincho"/>
          <w:lang w:val="en-US" w:eastAsia="ja-JP"/>
        </w:rPr>
        <w:t>,</w:t>
      </w:r>
      <w:r w:rsidR="00FE4C53" w:rsidRPr="00FE4C53">
        <w:t xml:space="preserve"> </w:t>
      </w:r>
      <w:r w:rsidR="006C3149">
        <w:t xml:space="preserve">proposing </w:t>
      </w:r>
      <w:r w:rsidR="00D36D7B">
        <w:t xml:space="preserve">further amendments </w:t>
      </w:r>
      <w:r w:rsidR="00FE4C53">
        <w:t>to Regulation No. 39 to increase the level of stringency in the security requirements for odometers and thus to improve the protection of odometers against mileage fraud</w:t>
      </w:r>
      <w:r w:rsidR="006C3149">
        <w:t>.</w:t>
      </w:r>
    </w:p>
    <w:p w:rsidR="007B0FDB" w:rsidRPr="00D61103" w:rsidRDefault="007B0FDB" w:rsidP="006C3149">
      <w:pPr>
        <w:widowControl w:val="0"/>
        <w:spacing w:after="120"/>
        <w:ind w:left="1134" w:right="1134" w:firstLine="567"/>
        <w:jc w:val="both"/>
      </w:pPr>
      <w:r w:rsidRPr="007B0FDB">
        <w:t xml:space="preserve">GRSG may wish to consider a revised proposal </w:t>
      </w:r>
      <w:r>
        <w:t>by the European Commission (EC)</w:t>
      </w:r>
      <w:r w:rsidRPr="006A3F27">
        <w:t xml:space="preserve"> </w:t>
      </w:r>
      <w:r>
        <w:t>amending the requirements for numeric displays of speedometers</w:t>
      </w:r>
      <w:r w:rsidR="00F94D25">
        <w:t>, if available</w:t>
      </w:r>
      <w:r>
        <w:t>.</w:t>
      </w:r>
    </w:p>
    <w:p w:rsidR="00D61103" w:rsidRPr="00FE4C53" w:rsidRDefault="00D61103" w:rsidP="00D61103">
      <w:pPr>
        <w:spacing w:before="120" w:after="120"/>
        <w:ind w:left="2835" w:right="1134" w:hanging="1695"/>
        <w:rPr>
          <w:lang w:val="fr-CH"/>
        </w:rPr>
      </w:pPr>
      <w:r w:rsidRPr="00FE4C53">
        <w:rPr>
          <w:b/>
          <w:lang w:val="fr-CH"/>
        </w:rPr>
        <w:t>Documentation:</w:t>
      </w:r>
      <w:r w:rsidRPr="00FE4C53">
        <w:rPr>
          <w:i/>
          <w:lang w:val="fr-CH"/>
        </w:rPr>
        <w:tab/>
      </w:r>
      <w:r w:rsidR="00FE4C53" w:rsidRPr="00FE4C53">
        <w:rPr>
          <w:lang w:val="fr-CH"/>
        </w:rPr>
        <w:t>(</w:t>
      </w:r>
      <w:r w:rsidR="006C3149" w:rsidRPr="00FE4C53">
        <w:rPr>
          <w:lang w:val="fr-CH"/>
        </w:rPr>
        <w:t>ECE/TRANS/WP.29/GRSG/2015/16</w:t>
      </w:r>
      <w:r w:rsidR="00FE4C53">
        <w:rPr>
          <w:lang w:val="fr-CH"/>
        </w:rPr>
        <w:t>)</w:t>
      </w:r>
      <w:r w:rsidR="00FE4C53" w:rsidRPr="00FE4C53">
        <w:rPr>
          <w:lang w:val="fr-CH"/>
        </w:rPr>
        <w:br/>
      </w:r>
      <w:r w:rsidR="00FE4C53">
        <w:rPr>
          <w:lang w:val="fr-CH"/>
        </w:rPr>
        <w:t>(Informal document GRSG-108-38)</w:t>
      </w:r>
    </w:p>
    <w:p w:rsidR="00001F4E" w:rsidRPr="00593753" w:rsidRDefault="00C8792B" w:rsidP="00F94D25">
      <w:pPr>
        <w:pStyle w:val="H1G"/>
        <w:tabs>
          <w:tab w:val="clear" w:pos="851"/>
        </w:tabs>
        <w:ind w:hanging="567"/>
      </w:pPr>
      <w:r>
        <w:lastRenderedPageBreak/>
        <w:t>5</w:t>
      </w:r>
      <w:r w:rsidR="00001F4E" w:rsidRPr="00593753">
        <w:t>.</w:t>
      </w:r>
      <w:r w:rsidR="00001F4E" w:rsidRPr="00593753">
        <w:tab/>
        <w:t>Regulation No. 43 (Safety glazing)</w:t>
      </w:r>
    </w:p>
    <w:p w:rsidR="00712AF3" w:rsidRDefault="00712AF3" w:rsidP="00F94D25">
      <w:pPr>
        <w:pStyle w:val="SingleTxtG"/>
        <w:keepNext/>
        <w:keepLines/>
        <w:ind w:firstLine="567"/>
      </w:pPr>
      <w:r w:rsidRPr="00ED5091">
        <w:t xml:space="preserve">GRSG </w:t>
      </w:r>
      <w:r>
        <w:t xml:space="preserve">agreed </w:t>
      </w:r>
      <w:r w:rsidRPr="00D61103">
        <w:t xml:space="preserve">to </w:t>
      </w:r>
      <w:r>
        <w:t xml:space="preserve">consider </w:t>
      </w:r>
      <w:r w:rsidR="006C3149">
        <w:t xml:space="preserve">a </w:t>
      </w:r>
      <w:r w:rsidR="007B0FDB">
        <w:t xml:space="preserve">revised </w:t>
      </w:r>
      <w:r w:rsidR="006C3149">
        <w:t xml:space="preserve">proposal by European Association of Automotive Suppliers (CLEPA) </w:t>
      </w:r>
      <w:r w:rsidRPr="00490095">
        <w:t>exclud</w:t>
      </w:r>
      <w:r w:rsidR="006C3149">
        <w:t xml:space="preserve">ing </w:t>
      </w:r>
      <w:r w:rsidR="00A07C60" w:rsidRPr="00490095">
        <w:t xml:space="preserve">from the main vision zone </w:t>
      </w:r>
      <w:r w:rsidR="009F15CB">
        <w:t>an</w:t>
      </w:r>
      <w:r w:rsidR="006C3149">
        <w:t xml:space="preserve"> </w:t>
      </w:r>
      <w:r w:rsidRPr="00490095">
        <w:t>area to allow the application of safety systems for vehicle</w:t>
      </w:r>
      <w:r w:rsidR="009F15CB">
        <w:t>s</w:t>
      </w:r>
      <w:r w:rsidRPr="00490095">
        <w:t xml:space="preserve"> other than M</w:t>
      </w:r>
      <w:r w:rsidRPr="00490095">
        <w:rPr>
          <w:vertAlign w:val="subscript"/>
        </w:rPr>
        <w:t>1</w:t>
      </w:r>
      <w:r w:rsidR="006C3149" w:rsidRPr="006C3149">
        <w:t xml:space="preserve"> </w:t>
      </w:r>
      <w:r w:rsidR="009F15CB" w:rsidRPr="00490095">
        <w:t xml:space="preserve">category </w:t>
      </w:r>
      <w:r w:rsidR="006C3149">
        <w:t>(</w:t>
      </w:r>
      <w:r w:rsidR="006C3149" w:rsidRPr="00D61103">
        <w:t>ECE/TRANS/WP.29/</w:t>
      </w:r>
      <w:r w:rsidR="006C3149">
        <w:t>GRSG/</w:t>
      </w:r>
      <w:r w:rsidR="006C3149" w:rsidRPr="00D61103">
        <w:t>201</w:t>
      </w:r>
      <w:r w:rsidR="006C3149">
        <w:t>5</w:t>
      </w:r>
      <w:r w:rsidR="006C3149" w:rsidRPr="00D61103">
        <w:t>/</w:t>
      </w:r>
      <w:r w:rsidR="006C3149">
        <w:t>3)</w:t>
      </w:r>
      <w:r w:rsidR="00F94D25">
        <w:t>, if available</w:t>
      </w:r>
      <w:r w:rsidR="006C3149">
        <w:t>.</w:t>
      </w:r>
    </w:p>
    <w:p w:rsidR="00712AF3" w:rsidRPr="00712AF3" w:rsidRDefault="00700A95" w:rsidP="00E00E2E">
      <w:pPr>
        <w:pStyle w:val="SingleTxtG"/>
        <w:ind w:firstLine="567"/>
      </w:pPr>
      <w:r w:rsidRPr="00ED5091">
        <w:t xml:space="preserve">GRSG </w:t>
      </w:r>
      <w:r w:rsidR="007B0FDB">
        <w:t xml:space="preserve">expected </w:t>
      </w:r>
      <w:r w:rsidR="00712AF3" w:rsidRPr="00D61103">
        <w:t xml:space="preserve">to </w:t>
      </w:r>
      <w:r w:rsidR="007B0FDB">
        <w:t xml:space="preserve">have a final review </w:t>
      </w:r>
      <w:r w:rsidR="00712AF3">
        <w:t xml:space="preserve">of </w:t>
      </w:r>
      <w:r w:rsidR="00712AF3" w:rsidRPr="00D61103">
        <w:t>ECE/TRANS/WP.29/</w:t>
      </w:r>
      <w:r w:rsidR="00712AF3">
        <w:t>GRSG/</w:t>
      </w:r>
      <w:r w:rsidR="00712AF3" w:rsidRPr="00D61103">
        <w:t>201</w:t>
      </w:r>
      <w:r w:rsidR="00712AF3">
        <w:t>5</w:t>
      </w:r>
      <w:r w:rsidR="00712AF3" w:rsidRPr="00D61103">
        <w:t>/</w:t>
      </w:r>
      <w:r w:rsidR="00712AF3">
        <w:t>4</w:t>
      </w:r>
      <w:r>
        <w:t xml:space="preserve"> </w:t>
      </w:r>
      <w:r w:rsidR="006C3149">
        <w:t xml:space="preserve">tabled by Hungary </w:t>
      </w:r>
      <w:r w:rsidR="00712AF3" w:rsidRPr="00490095">
        <w:t>allowing the use of thick glass panes for multiple glazed units</w:t>
      </w:r>
      <w:r>
        <w:t>.</w:t>
      </w:r>
    </w:p>
    <w:p w:rsidR="00001F4E" w:rsidRDefault="000D726B" w:rsidP="00E00E2E">
      <w:pPr>
        <w:pStyle w:val="SingleTxtG"/>
        <w:ind w:firstLine="567"/>
      </w:pPr>
      <w:r>
        <w:t xml:space="preserve">GRSG </w:t>
      </w:r>
      <w:r w:rsidR="00ED5091">
        <w:t xml:space="preserve">agreed </w:t>
      </w:r>
      <w:r w:rsidR="00A86546">
        <w:t xml:space="preserve">to </w:t>
      </w:r>
      <w:r w:rsidR="0098595B">
        <w:t xml:space="preserve">resume </w:t>
      </w:r>
      <w:r w:rsidR="004E0683" w:rsidRPr="00593753">
        <w:t>consider</w:t>
      </w:r>
      <w:r w:rsidR="0098595B">
        <w:t xml:space="preserve">ation of </w:t>
      </w:r>
      <w:r w:rsidR="006C3149">
        <w:t>a proposal</w:t>
      </w:r>
      <w:r w:rsidR="0098595B">
        <w:t xml:space="preserve"> by </w:t>
      </w:r>
      <w:r w:rsidR="00814E0A">
        <w:t xml:space="preserve">Hungary </w:t>
      </w:r>
      <w:r w:rsidR="00814E0A" w:rsidRPr="0056362C">
        <w:t>clarify</w:t>
      </w:r>
      <w:r w:rsidR="00814E0A">
        <w:t>ing</w:t>
      </w:r>
      <w:r w:rsidR="00814E0A" w:rsidRPr="0056362C">
        <w:t xml:space="preserve"> the requirements on</w:t>
      </w:r>
      <w:r w:rsidR="00814E0A">
        <w:t xml:space="preserve"> the abrasion test machine</w:t>
      </w:r>
      <w:r w:rsidR="00814E0A" w:rsidRPr="0056362C">
        <w:t xml:space="preserve"> </w:t>
      </w:r>
      <w:r w:rsidR="007B0FDB">
        <w:t>(</w:t>
      </w:r>
      <w:r w:rsidR="007B0FDB" w:rsidRPr="007B0FDB">
        <w:t>ECE/TRANS/WP.29/GRSG/2015/22</w:t>
      </w:r>
      <w:r w:rsidR="007B0FDB">
        <w:t>)</w:t>
      </w:r>
      <w:r w:rsidR="0098595B">
        <w:t>.</w:t>
      </w:r>
    </w:p>
    <w:p w:rsidR="007B0FDB" w:rsidRDefault="007B0FDB" w:rsidP="00E00E2E">
      <w:pPr>
        <w:pStyle w:val="SingleTxtG"/>
        <w:ind w:firstLine="567"/>
      </w:pPr>
      <w:r w:rsidRPr="007B0FDB">
        <w:t xml:space="preserve">GRSG may wish to consider a revised proposal by the expert from </w:t>
      </w:r>
      <w:r>
        <w:t xml:space="preserve">AGC Glass Europe </w:t>
      </w:r>
      <w:r w:rsidRPr="007B0FDB">
        <w:t xml:space="preserve">amending </w:t>
      </w:r>
      <w:r>
        <w:t>the number of test cycles for plastic glazing and the standard deviation of the measured delta haze, if available.</w:t>
      </w:r>
    </w:p>
    <w:p w:rsidR="004572AE" w:rsidRPr="00C8792B" w:rsidRDefault="004572AE" w:rsidP="007B0FDB">
      <w:pPr>
        <w:pStyle w:val="SingleTxtG"/>
        <w:spacing w:after="0"/>
        <w:ind w:left="3402" w:hanging="1701"/>
      </w:pPr>
      <w:r w:rsidRPr="00C8792B">
        <w:rPr>
          <w:b/>
        </w:rPr>
        <w:t>Documentation:</w:t>
      </w:r>
      <w:r w:rsidR="00ED5091" w:rsidRPr="00C8792B">
        <w:tab/>
      </w:r>
      <w:r w:rsidR="00712AF3" w:rsidRPr="00C8792B">
        <w:t>ECE/TRANS/WP.29/GRSG/2015/3</w:t>
      </w:r>
      <w:r w:rsidR="007B0FDB" w:rsidRPr="00C8792B">
        <w:br/>
      </w:r>
      <w:r w:rsidR="00ED5091" w:rsidRPr="00C8792B">
        <w:t>ECE/TRANS/WP.29/GRSG/201</w:t>
      </w:r>
      <w:r w:rsidR="00712AF3" w:rsidRPr="00C8792B">
        <w:t>5</w:t>
      </w:r>
      <w:r w:rsidR="00ED5091" w:rsidRPr="00C8792B">
        <w:t>/</w:t>
      </w:r>
      <w:r w:rsidR="00712AF3" w:rsidRPr="00C8792B">
        <w:t>4</w:t>
      </w:r>
      <w:r w:rsidR="007B0FDB" w:rsidRPr="00C8792B">
        <w:br/>
        <w:t>ECE/TRANS/WP.29/GRSG/2015/22</w:t>
      </w:r>
    </w:p>
    <w:p w:rsidR="00001F4E" w:rsidRPr="00593753" w:rsidRDefault="00C8792B" w:rsidP="00D10851">
      <w:pPr>
        <w:pStyle w:val="H1G"/>
        <w:tabs>
          <w:tab w:val="clear" w:pos="851"/>
        </w:tabs>
        <w:ind w:hanging="567"/>
      </w:pPr>
      <w:r>
        <w:t>6</w:t>
      </w:r>
      <w:r w:rsidR="00001F4E" w:rsidRPr="00593753">
        <w:t>.</w:t>
      </w:r>
      <w:r w:rsidR="00001F4E" w:rsidRPr="00593753">
        <w:tab/>
        <w:t>Regulation No. 46 (Devices for indirect vision)</w:t>
      </w:r>
    </w:p>
    <w:p w:rsidR="006429E8" w:rsidRPr="00593753" w:rsidRDefault="006429E8" w:rsidP="0027559A">
      <w:pPr>
        <w:pStyle w:val="SingleTxtG"/>
        <w:ind w:firstLine="567"/>
      </w:pPr>
      <w:r w:rsidRPr="00593753">
        <w:t>GRSG</w:t>
      </w:r>
      <w:r w:rsidR="00CF17E2">
        <w:t xml:space="preserve"> agreed to consider a</w:t>
      </w:r>
      <w:r>
        <w:t xml:space="preserve"> proposal </w:t>
      </w:r>
      <w:r w:rsidR="00CF17E2">
        <w:t>(</w:t>
      </w:r>
      <w:r w:rsidR="00CF17E2" w:rsidRPr="00CF17E2">
        <w:t>ECE/TRANS/WP.29/GRSG/2015/23</w:t>
      </w:r>
      <w:r w:rsidR="00CF17E2">
        <w:t xml:space="preserve">) </w:t>
      </w:r>
      <w:r>
        <w:t xml:space="preserve">by </w:t>
      </w:r>
      <w:r w:rsidR="00CF17E2">
        <w:rPr>
          <w:szCs w:val="24"/>
          <w:lang w:val="en-US"/>
        </w:rPr>
        <w:t>OICA</w:t>
      </w:r>
      <w:r w:rsidR="00CF17E2" w:rsidRPr="006F0916">
        <w:rPr>
          <w:szCs w:val="24"/>
          <w:lang w:val="en-US"/>
        </w:rPr>
        <w:t xml:space="preserve"> </w:t>
      </w:r>
      <w:r w:rsidR="00CF17E2" w:rsidRPr="00F72FB1">
        <w:rPr>
          <w:szCs w:val="24"/>
          <w:lang w:val="en-US"/>
        </w:rPr>
        <w:t>clarifying th</w:t>
      </w:r>
      <w:r w:rsidR="00CF17E2">
        <w:rPr>
          <w:szCs w:val="24"/>
          <w:lang w:val="en-US"/>
        </w:rPr>
        <w:t>e conditions for the installation of</w:t>
      </w:r>
      <w:r w:rsidR="00CF17E2" w:rsidRPr="00F72FB1">
        <w:rPr>
          <w:szCs w:val="24"/>
          <w:lang w:val="en-US"/>
        </w:rPr>
        <w:t xml:space="preserve"> surv</w:t>
      </w:r>
      <w:r w:rsidR="00CF17E2">
        <w:rPr>
          <w:szCs w:val="24"/>
          <w:lang w:val="en-US"/>
        </w:rPr>
        <w:t>eillance mirrors</w:t>
      </w:r>
      <w:r w:rsidR="00CF17E2" w:rsidRPr="00F72FB1">
        <w:rPr>
          <w:szCs w:val="24"/>
          <w:lang w:val="en-US"/>
        </w:rPr>
        <w:t>, when integrated in a housing already including one or several mirrors of classes II or III</w:t>
      </w:r>
      <w:r w:rsidR="00CF17E2">
        <w:rPr>
          <w:szCs w:val="24"/>
          <w:lang w:val="en-US"/>
        </w:rPr>
        <w:t>.</w:t>
      </w:r>
    </w:p>
    <w:p w:rsidR="00425C32" w:rsidRPr="0020024E" w:rsidRDefault="00197D24" w:rsidP="00B43821">
      <w:pPr>
        <w:pStyle w:val="SingleTxtG"/>
        <w:spacing w:before="120"/>
        <w:ind w:left="2835" w:hanging="1695"/>
        <w:jc w:val="left"/>
        <w:rPr>
          <w:lang w:val="fr-CH"/>
        </w:rPr>
      </w:pPr>
      <w:r w:rsidRPr="0020024E">
        <w:rPr>
          <w:b/>
          <w:lang w:val="fr-CH"/>
        </w:rPr>
        <w:t>Documentation:</w:t>
      </w:r>
      <w:r w:rsidRPr="0020024E">
        <w:rPr>
          <w:lang w:val="fr-CH"/>
        </w:rPr>
        <w:tab/>
      </w:r>
      <w:r w:rsidR="00B076BC" w:rsidRPr="0020024E">
        <w:rPr>
          <w:lang w:val="fr-CH"/>
        </w:rPr>
        <w:t>ECE/TRANS/WP.29/GRSG/2015/</w:t>
      </w:r>
      <w:r w:rsidR="00CF17E2" w:rsidRPr="0020024E">
        <w:rPr>
          <w:lang w:val="fr-CH"/>
        </w:rPr>
        <w:t>23</w:t>
      </w:r>
    </w:p>
    <w:p w:rsidR="00001F4E" w:rsidRPr="00593753" w:rsidRDefault="00C8792B" w:rsidP="00D02E33">
      <w:pPr>
        <w:pStyle w:val="H1G"/>
        <w:keepNext w:val="0"/>
        <w:keepLines w:val="0"/>
        <w:tabs>
          <w:tab w:val="clear" w:pos="851"/>
        </w:tabs>
        <w:ind w:hanging="567"/>
      </w:pPr>
      <w:r>
        <w:t>7</w:t>
      </w:r>
      <w:r w:rsidR="00001F4E" w:rsidRPr="00593753">
        <w:t>.</w:t>
      </w:r>
      <w:r w:rsidR="00001F4E" w:rsidRPr="00593753">
        <w:tab/>
        <w:t>Regulation No. 58 (Rear underrun protection)</w:t>
      </w:r>
    </w:p>
    <w:p w:rsidR="0034168B" w:rsidRDefault="00593353" w:rsidP="00D02E33">
      <w:pPr>
        <w:pStyle w:val="SingleTxtG"/>
        <w:ind w:firstLine="567"/>
      </w:pPr>
      <w:r w:rsidRPr="00593753">
        <w:t xml:space="preserve">GRSG </w:t>
      </w:r>
      <w:r w:rsidR="004F1CBD" w:rsidRPr="00593753">
        <w:t xml:space="preserve">agreed </w:t>
      </w:r>
      <w:r w:rsidRPr="00593753">
        <w:t xml:space="preserve">to </w:t>
      </w:r>
      <w:r w:rsidR="00CD42D9">
        <w:t>resume</w:t>
      </w:r>
      <w:r w:rsidRPr="00593753">
        <w:t xml:space="preserve"> consideration </w:t>
      </w:r>
      <w:r w:rsidR="00C86E02" w:rsidRPr="00593753">
        <w:t xml:space="preserve">of </w:t>
      </w:r>
      <w:r w:rsidR="00005286">
        <w:t>this subject on the basis of</w:t>
      </w:r>
      <w:r w:rsidR="00CD42D9">
        <w:t xml:space="preserve"> </w:t>
      </w:r>
      <w:r w:rsidR="00005286">
        <w:t>a concrete proposal by the expert from UK, if available</w:t>
      </w:r>
      <w:r w:rsidR="00AC56C3" w:rsidRPr="00593753">
        <w:t>.</w:t>
      </w:r>
    </w:p>
    <w:p w:rsidR="00C86E02" w:rsidRPr="0056195A" w:rsidRDefault="0034168B" w:rsidP="00D02E33">
      <w:pPr>
        <w:pStyle w:val="SingleTxt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ind w:left="2829" w:hanging="1695"/>
        <w:jc w:val="left"/>
      </w:pPr>
      <w:r w:rsidRPr="0056195A">
        <w:rPr>
          <w:b/>
        </w:rPr>
        <w:t>Documentation:</w:t>
      </w:r>
      <w:r w:rsidRPr="0056195A">
        <w:tab/>
      </w:r>
      <w:r w:rsidR="00CD42D9" w:rsidRPr="0056195A">
        <w:t>(Informal document GRSG-108-32)</w:t>
      </w:r>
    </w:p>
    <w:p w:rsidR="00C8792B" w:rsidRPr="00C8792B" w:rsidRDefault="00C8792B" w:rsidP="00C8792B">
      <w:pPr>
        <w:spacing w:before="360" w:after="240" w:line="270" w:lineRule="exact"/>
        <w:ind w:left="1134" w:right="1134" w:hanging="567"/>
        <w:rPr>
          <w:b/>
          <w:sz w:val="24"/>
        </w:rPr>
      </w:pPr>
      <w:r>
        <w:rPr>
          <w:b/>
          <w:sz w:val="24"/>
        </w:rPr>
        <w:t>8</w:t>
      </w:r>
      <w:r w:rsidRPr="00C8792B">
        <w:rPr>
          <w:b/>
          <w:sz w:val="24"/>
        </w:rPr>
        <w:t>.</w:t>
      </w:r>
      <w:r w:rsidRPr="00C8792B">
        <w:rPr>
          <w:b/>
          <w:sz w:val="24"/>
        </w:rPr>
        <w:tab/>
        <w:t xml:space="preserve">Regulation No. </w:t>
      </w:r>
      <w:r>
        <w:rPr>
          <w:b/>
          <w:sz w:val="24"/>
        </w:rPr>
        <w:t>60</w:t>
      </w:r>
      <w:r w:rsidRPr="00C8792B">
        <w:rPr>
          <w:b/>
          <w:sz w:val="24"/>
        </w:rPr>
        <w:t xml:space="preserve"> (</w:t>
      </w:r>
      <w:r w:rsidRPr="009A5FE0">
        <w:rPr>
          <w:b/>
          <w:sz w:val="24"/>
        </w:rPr>
        <w:t>Identification of controls, tell-tales and indicators for mopeds/motorcycles</w:t>
      </w:r>
      <w:r w:rsidRPr="00C8792B">
        <w:rPr>
          <w:b/>
          <w:sz w:val="24"/>
        </w:rPr>
        <w:t>)</w:t>
      </w:r>
    </w:p>
    <w:p w:rsidR="00C8792B" w:rsidRPr="00C8792B" w:rsidRDefault="00C8792B" w:rsidP="00C8792B">
      <w:pPr>
        <w:spacing w:after="120"/>
        <w:ind w:left="1134" w:right="1134" w:firstLine="567"/>
        <w:jc w:val="both"/>
      </w:pPr>
      <w:r w:rsidRPr="00C8792B">
        <w:t xml:space="preserve">GRSG agreed to resume consideration of this subject on the basis of a concrete proposal by the International Motorcycle Manufacturers Association </w:t>
      </w:r>
      <w:r w:rsidR="00BB3762">
        <w:t>(</w:t>
      </w:r>
      <w:r w:rsidRPr="00C8792B">
        <w:t>IMMA</w:t>
      </w:r>
      <w:r w:rsidR="00BB3762">
        <w:t>)</w:t>
      </w:r>
      <w:r w:rsidRPr="00C8792B">
        <w:t>, if available.</w:t>
      </w:r>
    </w:p>
    <w:p w:rsidR="00C8792B" w:rsidRPr="0056195A" w:rsidRDefault="00C8792B" w:rsidP="00C879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right" w:pos="8505"/>
        </w:tabs>
        <w:spacing w:after="120"/>
        <w:ind w:left="2829" w:right="1134" w:hanging="1695"/>
      </w:pPr>
      <w:r w:rsidRPr="0056195A">
        <w:rPr>
          <w:b/>
        </w:rPr>
        <w:t>Documentation:</w:t>
      </w:r>
      <w:r w:rsidRPr="0056195A">
        <w:tab/>
        <w:t>(Informal document GRSG-108-</w:t>
      </w:r>
      <w:r w:rsidR="009E0A69" w:rsidRPr="0056195A">
        <w:t>47</w:t>
      </w:r>
      <w:r w:rsidRPr="0056195A">
        <w:t>)</w:t>
      </w:r>
    </w:p>
    <w:p w:rsidR="009F71D1" w:rsidRPr="00593753" w:rsidRDefault="00C8792B" w:rsidP="00D02E33">
      <w:pPr>
        <w:pStyle w:val="H1G"/>
        <w:keepNext w:val="0"/>
        <w:keepLines w:val="0"/>
        <w:tabs>
          <w:tab w:val="clear" w:pos="851"/>
        </w:tabs>
        <w:ind w:hanging="567"/>
      </w:pPr>
      <w:r>
        <w:t>9</w:t>
      </w:r>
      <w:r w:rsidR="00B341FF" w:rsidRPr="009B55DA">
        <w:t>.</w:t>
      </w:r>
      <w:r w:rsidR="00B341FF" w:rsidRPr="009B55DA">
        <w:tab/>
      </w:r>
      <w:r w:rsidR="009F71D1" w:rsidRPr="00593753">
        <w:t>Regulation No. 67 (</w:t>
      </w:r>
      <w:r w:rsidR="00C06F75">
        <w:t xml:space="preserve">Equipment for </w:t>
      </w:r>
      <w:r w:rsidR="00C12B1F">
        <w:t>L</w:t>
      </w:r>
      <w:r w:rsidR="00C06F75">
        <w:t xml:space="preserve">iquefied </w:t>
      </w:r>
      <w:r w:rsidR="00C12B1F">
        <w:t>P</w:t>
      </w:r>
      <w:r w:rsidR="00C06F75">
        <w:t xml:space="preserve">etroleum </w:t>
      </w:r>
      <w:r w:rsidR="00C12B1F">
        <w:t>G</w:t>
      </w:r>
      <w:r w:rsidR="00C06F75">
        <w:t>as (LPG)</w:t>
      </w:r>
      <w:r w:rsidR="009F71D1" w:rsidRPr="00593753">
        <w:t>)</w:t>
      </w:r>
    </w:p>
    <w:p w:rsidR="00D02E33" w:rsidRDefault="00B341FF" w:rsidP="006371BF">
      <w:pPr>
        <w:pStyle w:val="SingleTxtG"/>
        <w:ind w:right="1138" w:firstLine="567"/>
      </w:pPr>
      <w:r w:rsidRPr="00593753">
        <w:t xml:space="preserve">GRSG </w:t>
      </w:r>
      <w:r>
        <w:t xml:space="preserve">may wish to </w:t>
      </w:r>
      <w:r w:rsidR="002E0008">
        <w:t>re</w:t>
      </w:r>
      <w:r w:rsidRPr="00593753">
        <w:t xml:space="preserve">consider </w:t>
      </w:r>
      <w:r w:rsidR="00E22FF1">
        <w:t xml:space="preserve">an updated proposal by </w:t>
      </w:r>
      <w:r w:rsidR="00E22FF1" w:rsidRPr="00164A85">
        <w:t xml:space="preserve">the </w:t>
      </w:r>
      <w:r w:rsidR="00E22FF1" w:rsidRPr="00D00E12">
        <w:rPr>
          <w:rFonts w:eastAsia="MS Mincho"/>
          <w:lang w:val="en-US" w:eastAsia="ja-JP"/>
        </w:rPr>
        <w:t xml:space="preserve">European Liquefied Petroleum Gas Association </w:t>
      </w:r>
      <w:r w:rsidR="00005286">
        <w:rPr>
          <w:rFonts w:eastAsia="MS Mincho"/>
          <w:lang w:val="en-US" w:eastAsia="ja-JP"/>
        </w:rPr>
        <w:t>(</w:t>
      </w:r>
      <w:r w:rsidR="00005286" w:rsidRPr="00005286">
        <w:rPr>
          <w:rFonts w:eastAsia="MS Mincho"/>
          <w:lang w:val="en-US" w:eastAsia="ja-JP"/>
        </w:rPr>
        <w:t>AEGPL</w:t>
      </w:r>
      <w:r w:rsidR="00005286">
        <w:rPr>
          <w:rFonts w:eastAsia="MS Mincho"/>
          <w:lang w:val="en-US" w:eastAsia="ja-JP"/>
        </w:rPr>
        <w:t xml:space="preserve">) </w:t>
      </w:r>
      <w:r w:rsidR="00E22FF1">
        <w:t xml:space="preserve">on </w:t>
      </w:r>
      <w:r w:rsidR="002E0008">
        <w:t xml:space="preserve">new provisions for preventing a flow of </w:t>
      </w:r>
      <w:r w:rsidR="009F15CB">
        <w:t xml:space="preserve">LPG </w:t>
      </w:r>
      <w:r w:rsidR="002E0008">
        <w:t>into the petrol or diesel tank</w:t>
      </w:r>
      <w:r w:rsidR="00B975A1">
        <w:t xml:space="preserve"> (</w:t>
      </w:r>
      <w:r w:rsidR="00B975A1" w:rsidRPr="00B975A1">
        <w:t>ECE/TRANS/WP.29/GRSG/2015</w:t>
      </w:r>
      <w:r w:rsidR="00B975A1">
        <w:t>/35)</w:t>
      </w:r>
      <w:r w:rsidR="00786926">
        <w:t>.</w:t>
      </w:r>
    </w:p>
    <w:p w:rsidR="00005286" w:rsidRDefault="00005286" w:rsidP="006371BF">
      <w:pPr>
        <w:pStyle w:val="SingleTxtG"/>
        <w:ind w:right="1138" w:firstLine="567"/>
      </w:pPr>
      <w:r w:rsidRPr="00005286">
        <w:t xml:space="preserve">GRSG agreed to resume consideration </w:t>
      </w:r>
      <w:r>
        <w:t xml:space="preserve">on the need to extend the scope of UN Regulation No. 67 to vehicles of category L on the basis </w:t>
      </w:r>
      <w:r w:rsidRPr="00005286">
        <w:t xml:space="preserve">of a concrete proposal by </w:t>
      </w:r>
      <w:r>
        <w:t>AEGPL</w:t>
      </w:r>
      <w:r w:rsidRPr="00005286">
        <w:t>, if available</w:t>
      </w:r>
      <w:r>
        <w:t>.</w:t>
      </w:r>
    </w:p>
    <w:p w:rsidR="00005286" w:rsidRPr="0056195A" w:rsidRDefault="00005286" w:rsidP="00005286">
      <w:pPr>
        <w:spacing w:before="120" w:after="120"/>
        <w:ind w:left="2835" w:right="1134" w:hanging="1695"/>
        <w:rPr>
          <w:lang w:val="fr-CH"/>
        </w:rPr>
      </w:pPr>
      <w:r w:rsidRPr="0056195A">
        <w:rPr>
          <w:b/>
          <w:lang w:val="fr-CH"/>
        </w:rPr>
        <w:t>Documentation:</w:t>
      </w:r>
      <w:r w:rsidRPr="0056195A">
        <w:rPr>
          <w:lang w:val="fr-CH"/>
        </w:rPr>
        <w:tab/>
        <w:t>ECE/TRANS/WP.29/GRSG/2015/</w:t>
      </w:r>
      <w:r w:rsidR="00B975A1" w:rsidRPr="0056195A">
        <w:rPr>
          <w:lang w:val="fr-CH"/>
        </w:rPr>
        <w:t>35</w:t>
      </w:r>
    </w:p>
    <w:p w:rsidR="00C06F75" w:rsidRPr="00185B65" w:rsidRDefault="00C8792B" w:rsidP="0038720B">
      <w:pPr>
        <w:pStyle w:val="H1G"/>
        <w:tabs>
          <w:tab w:val="clear" w:pos="851"/>
        </w:tabs>
        <w:ind w:hanging="567"/>
      </w:pPr>
      <w:r>
        <w:lastRenderedPageBreak/>
        <w:t>10</w:t>
      </w:r>
      <w:r w:rsidR="00C06F75" w:rsidRPr="00185B65">
        <w:t>.</w:t>
      </w:r>
      <w:r w:rsidR="00C06F75" w:rsidRPr="00185B65">
        <w:tab/>
        <w:t>Regulation No.</w:t>
      </w:r>
      <w:r w:rsidR="001A59DD">
        <w:t xml:space="preserve"> </w:t>
      </w:r>
      <w:r w:rsidR="00C06F75">
        <w:t>7</w:t>
      </w:r>
      <w:r w:rsidR="001A59DD">
        <w:t>3</w:t>
      </w:r>
      <w:r w:rsidR="00C06F75" w:rsidRPr="00185B65">
        <w:t xml:space="preserve"> (</w:t>
      </w:r>
      <w:r>
        <w:t>Lateral protection devices</w:t>
      </w:r>
      <w:r w:rsidR="00C06F75" w:rsidRPr="00185B65">
        <w:t>)</w:t>
      </w:r>
    </w:p>
    <w:p w:rsidR="00C06F75" w:rsidRPr="00185B65" w:rsidRDefault="00C06F75" w:rsidP="0038720B">
      <w:pPr>
        <w:keepNext/>
        <w:keepLines/>
        <w:spacing w:after="120"/>
        <w:ind w:left="1134" w:right="1138" w:firstLine="567"/>
        <w:jc w:val="both"/>
      </w:pPr>
      <w:r w:rsidRPr="00996DC6">
        <w:t xml:space="preserve">GRSG </w:t>
      </w:r>
      <w:r>
        <w:t>may wish</w:t>
      </w:r>
      <w:r w:rsidRPr="00996DC6">
        <w:t xml:space="preserve"> to </w:t>
      </w:r>
      <w:r w:rsidR="009E0A69">
        <w:t>consider a proposal by the expert from UK on</w:t>
      </w:r>
      <w:r w:rsidR="009E0A69" w:rsidRPr="009E0A69">
        <w:t xml:space="preserve"> this subject</w:t>
      </w:r>
      <w:r w:rsidR="009E0A69">
        <w:t>,</w:t>
      </w:r>
      <w:r w:rsidR="009E0A69" w:rsidRPr="009E0A69">
        <w:t xml:space="preserve"> if available.</w:t>
      </w:r>
    </w:p>
    <w:p w:rsidR="00C06F75" w:rsidRPr="0056195A" w:rsidRDefault="00C06F75" w:rsidP="0038720B">
      <w:pPr>
        <w:keepNext/>
        <w:keepLines/>
        <w:ind w:left="2829" w:right="1140" w:hanging="1695"/>
      </w:pPr>
      <w:r w:rsidRPr="0056195A">
        <w:rPr>
          <w:b/>
        </w:rPr>
        <w:t>Documentation:</w:t>
      </w:r>
      <w:r w:rsidRPr="0056195A">
        <w:rPr>
          <w:i/>
        </w:rPr>
        <w:tab/>
      </w:r>
      <w:r w:rsidR="009E0A69" w:rsidRPr="0056195A">
        <w:t>(Informal document GRSG-108-32)</w:t>
      </w:r>
    </w:p>
    <w:p w:rsidR="00336789" w:rsidRPr="00593753" w:rsidRDefault="001A59DD" w:rsidP="00D10851">
      <w:pPr>
        <w:pStyle w:val="H1G"/>
        <w:keepNext w:val="0"/>
        <w:keepLines w:val="0"/>
        <w:tabs>
          <w:tab w:val="clear" w:pos="851"/>
        </w:tabs>
        <w:ind w:right="1138" w:hanging="567"/>
      </w:pPr>
      <w:r>
        <w:t>11</w:t>
      </w:r>
      <w:r w:rsidR="00336789" w:rsidRPr="00593753">
        <w:t>.</w:t>
      </w:r>
      <w:r w:rsidR="00336789" w:rsidRPr="00593753">
        <w:tab/>
        <w:t xml:space="preserve">Regulation No. </w:t>
      </w:r>
      <w:r w:rsidR="00336789">
        <w:t>110</w:t>
      </w:r>
      <w:r w:rsidR="00336789" w:rsidRPr="00593753">
        <w:t xml:space="preserve"> (</w:t>
      </w:r>
      <w:r w:rsidR="002E45B9">
        <w:t xml:space="preserve">Specific components for </w:t>
      </w:r>
      <w:r w:rsidR="00C12B1F">
        <w:t>CNG</w:t>
      </w:r>
      <w:r w:rsidR="00336789" w:rsidRPr="00593753">
        <w:t>)</w:t>
      </w:r>
    </w:p>
    <w:p w:rsidR="00793220" w:rsidRDefault="00793220" w:rsidP="00570E73">
      <w:pPr>
        <w:pStyle w:val="SingleTxtG"/>
        <w:ind w:right="1138" w:firstLine="567"/>
      </w:pPr>
      <w:r w:rsidRPr="00793220">
        <w:t xml:space="preserve">GRSG </w:t>
      </w:r>
      <w:r w:rsidR="005F2567">
        <w:t xml:space="preserve">expected </w:t>
      </w:r>
      <w:r w:rsidR="005F2567" w:rsidRPr="00593753">
        <w:t>to consider</w:t>
      </w:r>
      <w:r w:rsidR="005F2567">
        <w:t xml:space="preserve"> a proposal by </w:t>
      </w:r>
      <w:r w:rsidR="002D5D70">
        <w:t>Japan to remove all provisions for welded metal cylinders</w:t>
      </w:r>
      <w:r w:rsidR="005F2567" w:rsidRPr="00793220">
        <w:t xml:space="preserve"> </w:t>
      </w:r>
      <w:r w:rsidR="002D5D70">
        <w:t>(</w:t>
      </w:r>
      <w:r w:rsidR="005F2567" w:rsidRPr="002E45B9">
        <w:t>ECE/TRANS/WP.29/GRSG/201</w:t>
      </w:r>
      <w:r w:rsidR="002D5D70">
        <w:t>5</w:t>
      </w:r>
      <w:r w:rsidR="005F2567" w:rsidRPr="002E45B9">
        <w:t>/</w:t>
      </w:r>
      <w:r w:rsidR="002D5D70">
        <w:t>27</w:t>
      </w:r>
      <w:r w:rsidR="005F2567" w:rsidRPr="002E45B9">
        <w:t>)</w:t>
      </w:r>
      <w:r w:rsidRPr="002E45B9">
        <w:rPr>
          <w:bCs/>
        </w:rPr>
        <w:t>.</w:t>
      </w:r>
    </w:p>
    <w:p w:rsidR="00B82966" w:rsidRDefault="00336789" w:rsidP="00570E73">
      <w:pPr>
        <w:pStyle w:val="SingleTxtG"/>
        <w:ind w:right="1138" w:firstLine="567"/>
      </w:pPr>
      <w:r w:rsidRPr="00593753">
        <w:t xml:space="preserve">GRSG </w:t>
      </w:r>
      <w:r w:rsidR="005F2567" w:rsidRPr="00593753">
        <w:t xml:space="preserve">agreed to continue consideration of </w:t>
      </w:r>
      <w:r w:rsidR="005F2567">
        <w:t>a revised proposal by</w:t>
      </w:r>
      <w:r w:rsidR="00FD4DDB">
        <w:t xml:space="preserve"> </w:t>
      </w:r>
      <w:r w:rsidR="002D5D70">
        <w:t xml:space="preserve">OICA on the </w:t>
      </w:r>
      <w:r w:rsidR="002D5D70" w:rsidRPr="005E16A1">
        <w:t xml:space="preserve">use </w:t>
      </w:r>
      <w:r w:rsidR="002D5D70">
        <w:t xml:space="preserve">of </w:t>
      </w:r>
      <w:r w:rsidR="002D5D70" w:rsidRPr="005E16A1">
        <w:t xml:space="preserve">autonomous </w:t>
      </w:r>
      <w:r w:rsidR="009E0A69" w:rsidRPr="005E16A1">
        <w:t>heater</w:t>
      </w:r>
      <w:r w:rsidR="009E0A69">
        <w:t>s</w:t>
      </w:r>
      <w:r w:rsidR="009E0A69" w:rsidRPr="005E16A1">
        <w:t xml:space="preserve"> </w:t>
      </w:r>
      <w:r w:rsidR="009E0A69">
        <w:t>using compressed natural gas (</w:t>
      </w:r>
      <w:r w:rsidR="002D5D70" w:rsidRPr="005E16A1">
        <w:t>CNG</w:t>
      </w:r>
      <w:r w:rsidR="009E0A69">
        <w:t>)</w:t>
      </w:r>
      <w:r w:rsidR="002D5D70" w:rsidRPr="005E16A1">
        <w:t xml:space="preserve"> for heating the engines before </w:t>
      </w:r>
      <w:r w:rsidR="002D5D70">
        <w:t>the</w:t>
      </w:r>
      <w:r w:rsidR="002D5D70" w:rsidRPr="005E16A1">
        <w:t xml:space="preserve"> </w:t>
      </w:r>
      <w:r w:rsidR="002D5D70">
        <w:t xml:space="preserve">entry </w:t>
      </w:r>
      <w:r w:rsidR="002D5D70" w:rsidRPr="005E16A1">
        <w:t>in</w:t>
      </w:r>
      <w:r w:rsidR="002D5D70">
        <w:t>to</w:t>
      </w:r>
      <w:r w:rsidR="002D5D70" w:rsidRPr="005E16A1">
        <w:t xml:space="preserve"> service</w:t>
      </w:r>
      <w:r w:rsidR="002D5D70">
        <w:t xml:space="preserve"> of the vehicle</w:t>
      </w:r>
      <w:r w:rsidR="00793220">
        <w:rPr>
          <w:lang w:val="en-US"/>
        </w:rPr>
        <w:t xml:space="preserve"> (</w:t>
      </w:r>
      <w:r w:rsidR="00793220" w:rsidRPr="00793220">
        <w:rPr>
          <w:lang w:val="en-US"/>
        </w:rPr>
        <w:t>ECE/TRANS/WP.29/GRSG/201</w:t>
      </w:r>
      <w:r w:rsidR="005F2567">
        <w:rPr>
          <w:lang w:val="en-US"/>
        </w:rPr>
        <w:t>5</w:t>
      </w:r>
      <w:r w:rsidR="00793220" w:rsidRPr="00793220">
        <w:rPr>
          <w:lang w:val="en-US"/>
        </w:rPr>
        <w:t>/</w:t>
      </w:r>
      <w:r w:rsidR="00B975A1">
        <w:rPr>
          <w:lang w:val="en-US"/>
        </w:rPr>
        <w:t>36</w:t>
      </w:r>
      <w:r w:rsidR="00793220">
        <w:rPr>
          <w:lang w:val="en-US"/>
        </w:rPr>
        <w:t>)</w:t>
      </w:r>
      <w:r w:rsidR="00B82966">
        <w:t>.</w:t>
      </w:r>
    </w:p>
    <w:p w:rsidR="0055025C" w:rsidRPr="00593753" w:rsidRDefault="00517B00" w:rsidP="00570E73">
      <w:pPr>
        <w:pStyle w:val="SingleTxtG"/>
        <w:ind w:right="1138" w:firstLine="567"/>
      </w:pPr>
      <w:r w:rsidRPr="00517B00">
        <w:t xml:space="preserve">GRSG may wish to consider </w:t>
      </w:r>
      <w:r w:rsidR="00C12B65">
        <w:t xml:space="preserve">a revised proposal </w:t>
      </w:r>
      <w:r>
        <w:t xml:space="preserve">tabled by </w:t>
      </w:r>
      <w:r>
        <w:rPr>
          <w:bCs/>
        </w:rPr>
        <w:t xml:space="preserve">the expert from the International Association for Natural Gas Vehicles </w:t>
      </w:r>
      <w:r w:rsidR="002D5D70">
        <w:t>to develop further a</w:t>
      </w:r>
      <w:r w:rsidR="002D5D70" w:rsidRPr="007E369D">
        <w:t>mendment</w:t>
      </w:r>
      <w:r w:rsidR="002D5D70">
        <w:t>s</w:t>
      </w:r>
      <w:r w:rsidR="00531784">
        <w:t xml:space="preserve"> to UN Regulation No.11</w:t>
      </w:r>
      <w:r w:rsidR="0056195A">
        <w:t>0</w:t>
      </w:r>
      <w:r w:rsidR="00531784">
        <w:t>, if available</w:t>
      </w:r>
      <w:r w:rsidRPr="002E45B9">
        <w:t>.</w:t>
      </w:r>
    </w:p>
    <w:p w:rsidR="00336789" w:rsidRPr="001A59DD" w:rsidRDefault="00336789" w:rsidP="00B43821">
      <w:pPr>
        <w:pStyle w:val="SingleTxtG"/>
        <w:ind w:left="2829" w:right="1138" w:hanging="1695"/>
        <w:jc w:val="left"/>
      </w:pPr>
      <w:r w:rsidRPr="001A59DD">
        <w:rPr>
          <w:b/>
        </w:rPr>
        <w:t>Documentation:</w:t>
      </w:r>
      <w:r w:rsidRPr="001A59DD">
        <w:rPr>
          <w:i/>
        </w:rPr>
        <w:tab/>
      </w:r>
      <w:r w:rsidR="005F2567" w:rsidRPr="001A59DD">
        <w:t>ECE/TRANS/WP.29/GRSG/2015/</w:t>
      </w:r>
      <w:r w:rsidR="002D5D70" w:rsidRPr="001A59DD">
        <w:t>27</w:t>
      </w:r>
      <w:r w:rsidR="001004FD" w:rsidRPr="001A59DD">
        <w:br/>
      </w:r>
      <w:r w:rsidR="002D5D70" w:rsidRPr="001A59DD">
        <w:t>ECE/TRANS/WP.29/GRSG/2015/</w:t>
      </w:r>
      <w:r w:rsidR="00B975A1">
        <w:t>36</w:t>
      </w:r>
    </w:p>
    <w:p w:rsidR="004039DF" w:rsidRPr="00185B65" w:rsidRDefault="0085725A" w:rsidP="0085725A">
      <w:pPr>
        <w:pStyle w:val="H1G"/>
      </w:pPr>
      <w:r w:rsidRPr="001A59DD">
        <w:tab/>
      </w:r>
      <w:r w:rsidR="00905F4B">
        <w:t>1</w:t>
      </w:r>
      <w:r w:rsidR="001A59DD">
        <w:t>2</w:t>
      </w:r>
      <w:r w:rsidR="004039DF" w:rsidRPr="00185B65">
        <w:t>.</w:t>
      </w:r>
      <w:r w:rsidR="004039DF" w:rsidRPr="00185B65">
        <w:tab/>
        <w:t>Regulation No. 11</w:t>
      </w:r>
      <w:r w:rsidR="004039DF">
        <w:t>6</w:t>
      </w:r>
      <w:r w:rsidR="004039DF" w:rsidRPr="00185B65">
        <w:t xml:space="preserve"> (</w:t>
      </w:r>
      <w:r w:rsidR="004039DF">
        <w:t>Vehicle Alarm Systems</w:t>
      </w:r>
      <w:r w:rsidR="004039DF" w:rsidRPr="00185B65">
        <w:t>)</w:t>
      </w:r>
    </w:p>
    <w:p w:rsidR="00E763AE" w:rsidRDefault="001A59DD" w:rsidP="004039DF">
      <w:pPr>
        <w:spacing w:after="120"/>
        <w:ind w:left="1134" w:right="1138" w:firstLine="567"/>
        <w:jc w:val="both"/>
      </w:pPr>
      <w:r w:rsidRPr="001A59DD">
        <w:t xml:space="preserve">GRSG may wish to be informed about the </w:t>
      </w:r>
      <w:r w:rsidR="00E72EEE">
        <w:t xml:space="preserve">status of </w:t>
      </w:r>
      <w:r w:rsidRPr="001A59DD">
        <w:t>ECE/TRANS/WP.29/2015</w:t>
      </w:r>
      <w:r w:rsidR="00531784">
        <w:t>/</w:t>
      </w:r>
      <w:r w:rsidR="00E72EEE">
        <w:t xml:space="preserve">87 and </w:t>
      </w:r>
      <w:r w:rsidR="00E72EEE" w:rsidRPr="00E72EEE">
        <w:t>ECE/TRANS/WP.29/2015/</w:t>
      </w:r>
      <w:r w:rsidR="00E72EEE">
        <w:t>91</w:t>
      </w:r>
      <w:r w:rsidRPr="001A59DD">
        <w:t xml:space="preserve"> aimed at removing additional vehicle lighting not in compliance with </w:t>
      </w:r>
      <w:r w:rsidR="00E72EEE">
        <w:t xml:space="preserve">UN </w:t>
      </w:r>
      <w:r w:rsidRPr="001A59DD">
        <w:t>Regulation No. 48</w:t>
      </w:r>
      <w:r w:rsidR="00E763AE" w:rsidRPr="00E763AE">
        <w:t>.</w:t>
      </w:r>
    </w:p>
    <w:p w:rsidR="00B85C32" w:rsidRDefault="00B85C32" w:rsidP="004039DF">
      <w:pPr>
        <w:spacing w:after="120"/>
        <w:ind w:left="1134" w:right="1138" w:firstLine="567"/>
        <w:jc w:val="both"/>
      </w:pPr>
      <w:r w:rsidRPr="00996DC6">
        <w:t xml:space="preserve">GRSG </w:t>
      </w:r>
      <w:r w:rsidR="00F3341F">
        <w:t>agreed to resume</w:t>
      </w:r>
      <w:r w:rsidRPr="00996DC6">
        <w:t xml:space="preserve"> consider</w:t>
      </w:r>
      <w:r w:rsidR="00F3341F">
        <w:t>ation of</w:t>
      </w:r>
      <w:r w:rsidRPr="00996DC6">
        <w:t xml:space="preserve"> </w:t>
      </w:r>
      <w:r w:rsidR="00F3341F">
        <w:t xml:space="preserve">a revised </w:t>
      </w:r>
      <w:r w:rsidR="00F3341F" w:rsidRPr="00996DC6">
        <w:t>propos</w:t>
      </w:r>
      <w:r w:rsidR="00F3341F">
        <w:t>al</w:t>
      </w:r>
      <w:r w:rsidR="00F3341F" w:rsidRPr="00996DC6">
        <w:t xml:space="preserve"> by </w:t>
      </w:r>
      <w:r w:rsidR="00F3341F">
        <w:rPr>
          <w:bCs/>
        </w:rPr>
        <w:t xml:space="preserve">the OICA </w:t>
      </w:r>
      <w:r w:rsidR="004246DD" w:rsidRPr="00490095">
        <w:t>allowing the introduction of different operating voltage ranges according to the battery technology</w:t>
      </w:r>
      <w:r w:rsidR="00E763AE">
        <w:t xml:space="preserve"> used</w:t>
      </w:r>
      <w:r w:rsidR="00E72EEE">
        <w:t xml:space="preserve"> </w:t>
      </w:r>
      <w:r w:rsidR="00E72EEE">
        <w:rPr>
          <w:bCs/>
        </w:rPr>
        <w:t>(</w:t>
      </w:r>
      <w:r w:rsidR="00E72EEE" w:rsidRPr="00996DC6">
        <w:t>ECE/TRANS/WP.29/GRSG/201</w:t>
      </w:r>
      <w:r w:rsidR="00E72EEE">
        <w:t>5</w:t>
      </w:r>
      <w:r w:rsidR="00E72EEE" w:rsidRPr="00996DC6">
        <w:t>/</w:t>
      </w:r>
      <w:r w:rsidR="00E72EEE">
        <w:t>7), if available</w:t>
      </w:r>
      <w:r w:rsidR="004246DD">
        <w:t>.</w:t>
      </w:r>
    </w:p>
    <w:p w:rsidR="00E763AE" w:rsidRDefault="00F3341F" w:rsidP="002E45B9">
      <w:pPr>
        <w:spacing w:after="120"/>
        <w:ind w:left="1134" w:right="1138" w:firstLine="567"/>
        <w:jc w:val="both"/>
      </w:pPr>
      <w:r w:rsidRPr="00F3341F">
        <w:t>GRSG may wish to consider</w:t>
      </w:r>
      <w:r>
        <w:t xml:space="preserve"> a proposal by OICA</w:t>
      </w:r>
      <w:r w:rsidR="00E72EEE">
        <w:t>, if available,</w:t>
      </w:r>
      <w:r>
        <w:t xml:space="preserve"> clarifying the scope of UN Regulation No. 116 and its application within the </w:t>
      </w:r>
      <w:r w:rsidRPr="001F1929">
        <w:t>International Whole Vehicle Type Approval</w:t>
      </w:r>
      <w:r>
        <w:t xml:space="preserve"> scheme.</w:t>
      </w:r>
    </w:p>
    <w:p w:rsidR="004246DD" w:rsidRPr="001A59DD" w:rsidRDefault="004039DF" w:rsidP="004246DD">
      <w:pPr>
        <w:ind w:left="2829" w:right="1140" w:hanging="1695"/>
      </w:pPr>
      <w:r w:rsidRPr="001A59DD">
        <w:rPr>
          <w:b/>
        </w:rPr>
        <w:t>Documentation:</w:t>
      </w:r>
      <w:r w:rsidRPr="001A59DD">
        <w:rPr>
          <w:i/>
        </w:rPr>
        <w:tab/>
      </w:r>
      <w:r w:rsidR="002E45B9" w:rsidRPr="00E72EEE">
        <w:t>ECE/TRANS/WP.29/2015/</w:t>
      </w:r>
      <w:r w:rsidR="00E72EEE" w:rsidRPr="00E72EEE">
        <w:t>87</w:t>
      </w:r>
      <w:r w:rsidR="00E72EEE" w:rsidRPr="00E72EEE">
        <w:br/>
      </w:r>
      <w:r w:rsidR="00E72EEE">
        <w:t>ECE/TRANS/WP.29/2015/91</w:t>
      </w:r>
      <w:r w:rsidR="002E45B9" w:rsidRPr="00E72EEE">
        <w:br/>
      </w:r>
      <w:r w:rsidR="00E7060D" w:rsidRPr="00E72EEE">
        <w:t>ECE/TRANS/WP.29/GRSG/2015/7</w:t>
      </w:r>
      <w:r w:rsidR="00F3341F" w:rsidRPr="00E72EEE">
        <w:br/>
      </w:r>
      <w:r w:rsidR="00F3341F" w:rsidRPr="001A59DD">
        <w:t>(Informal documents GRSG-108-49)</w:t>
      </w:r>
    </w:p>
    <w:p w:rsidR="00185B65" w:rsidRPr="00185B65" w:rsidRDefault="0085725A" w:rsidP="003765C1">
      <w:pPr>
        <w:pStyle w:val="H1G"/>
        <w:keepNext w:val="0"/>
        <w:keepLines w:val="0"/>
      </w:pPr>
      <w:r w:rsidRPr="001A59DD">
        <w:tab/>
      </w:r>
      <w:r w:rsidR="004039DF">
        <w:t>1</w:t>
      </w:r>
      <w:r w:rsidR="001A59DD">
        <w:t>3</w:t>
      </w:r>
      <w:r w:rsidR="00185B65" w:rsidRPr="00185B65">
        <w:t>.</w:t>
      </w:r>
      <w:r w:rsidR="00185B65" w:rsidRPr="00185B65">
        <w:tab/>
        <w:t>Regulation No. 11</w:t>
      </w:r>
      <w:r w:rsidR="00185B65">
        <w:t>8</w:t>
      </w:r>
      <w:r w:rsidR="00185B65" w:rsidRPr="00185B65">
        <w:t xml:space="preserve"> (</w:t>
      </w:r>
      <w:r w:rsidR="00185B65">
        <w:t>Burning behavio</w:t>
      </w:r>
      <w:r w:rsidR="00355B8A">
        <w:t>u</w:t>
      </w:r>
      <w:r w:rsidR="00185B65">
        <w:t>r</w:t>
      </w:r>
      <w:r w:rsidR="00185B65" w:rsidRPr="00185B65">
        <w:t>)</w:t>
      </w:r>
    </w:p>
    <w:p w:rsidR="00185B65" w:rsidRPr="00185B65" w:rsidRDefault="00597FDF" w:rsidP="003765C1">
      <w:pPr>
        <w:spacing w:after="120"/>
        <w:ind w:left="1134" w:right="1138" w:firstLine="567"/>
        <w:jc w:val="both"/>
      </w:pPr>
      <w:r w:rsidRPr="00597FDF">
        <w:t xml:space="preserve">GRSG </w:t>
      </w:r>
      <w:r w:rsidR="004039DF">
        <w:t>agreed</w:t>
      </w:r>
      <w:r>
        <w:t xml:space="preserve"> </w:t>
      </w:r>
      <w:r w:rsidRPr="00597FDF">
        <w:t xml:space="preserve">to </w:t>
      </w:r>
      <w:r w:rsidR="004246DD" w:rsidRPr="00593753">
        <w:t>continue consideration</w:t>
      </w:r>
      <w:r w:rsidR="004246DD" w:rsidRPr="00597FDF">
        <w:t xml:space="preserve"> </w:t>
      </w:r>
      <w:r w:rsidR="00E72EEE">
        <w:t xml:space="preserve">of proposals </w:t>
      </w:r>
      <w:r w:rsidR="004158AA">
        <w:t xml:space="preserve">submitted </w:t>
      </w:r>
      <w:r w:rsidR="00E72EEE">
        <w:t>by Germany</w:t>
      </w:r>
      <w:r w:rsidR="00E72EEE" w:rsidRPr="00BD138D">
        <w:t xml:space="preserve"> </w:t>
      </w:r>
      <w:r w:rsidR="00E72EEE">
        <w:t>(</w:t>
      </w:r>
      <w:r w:rsidR="00BD138D" w:rsidRPr="00BD138D">
        <w:t>ECE/TRANS/WP.29/GRSG/201</w:t>
      </w:r>
      <w:r w:rsidR="0036020B">
        <w:t>5</w:t>
      </w:r>
      <w:r w:rsidR="00BD138D" w:rsidRPr="00BD138D">
        <w:t>/2</w:t>
      </w:r>
      <w:r w:rsidR="0036020B">
        <w:t xml:space="preserve">8 and </w:t>
      </w:r>
      <w:r w:rsidR="0036020B" w:rsidRPr="0036020B">
        <w:t>ECE/TRANS/WP.29/GRSG/2015/29</w:t>
      </w:r>
      <w:r w:rsidR="00E72EEE">
        <w:t xml:space="preserve">) </w:t>
      </w:r>
      <w:r w:rsidR="00DA4B83">
        <w:t xml:space="preserve">aimed at clarifying the scope, </w:t>
      </w:r>
      <w:r w:rsidR="004039DF">
        <w:rPr>
          <w:bCs/>
        </w:rPr>
        <w:t>updat</w:t>
      </w:r>
      <w:r w:rsidR="00DA4B83">
        <w:rPr>
          <w:bCs/>
        </w:rPr>
        <w:t>ing</w:t>
      </w:r>
      <w:r w:rsidR="004039DF">
        <w:rPr>
          <w:bCs/>
        </w:rPr>
        <w:t xml:space="preserve"> the reference to ISO standard</w:t>
      </w:r>
      <w:r w:rsidR="00BD138D">
        <w:rPr>
          <w:bCs/>
        </w:rPr>
        <w:t xml:space="preserve">s </w:t>
      </w:r>
      <w:r w:rsidR="0036020B">
        <w:rPr>
          <w:bCs/>
        </w:rPr>
        <w:t xml:space="preserve">and </w:t>
      </w:r>
      <w:r w:rsidR="00DA4B83">
        <w:rPr>
          <w:bCs/>
        </w:rPr>
        <w:t xml:space="preserve">inserting </w:t>
      </w:r>
      <w:r w:rsidR="0036020B">
        <w:t>additional test requirements for electric cables and cable sleeves</w:t>
      </w:r>
      <w:r w:rsidRPr="00597FDF">
        <w:t>.</w:t>
      </w:r>
    </w:p>
    <w:p w:rsidR="00185B65" w:rsidRPr="0056195A" w:rsidRDefault="00185B65" w:rsidP="003765C1">
      <w:pPr>
        <w:ind w:left="2829" w:right="1140" w:hanging="1695"/>
      </w:pPr>
      <w:r w:rsidRPr="0056195A">
        <w:rPr>
          <w:b/>
        </w:rPr>
        <w:t>Documentation:</w:t>
      </w:r>
      <w:r w:rsidRPr="0056195A">
        <w:rPr>
          <w:i/>
        </w:rPr>
        <w:tab/>
      </w:r>
      <w:r w:rsidRPr="0056195A">
        <w:t>ECE/TRANS/WP.29/GRSG/201</w:t>
      </w:r>
      <w:r w:rsidR="0036020B" w:rsidRPr="0056195A">
        <w:t>5</w:t>
      </w:r>
      <w:r w:rsidRPr="0056195A">
        <w:t>/</w:t>
      </w:r>
      <w:r w:rsidR="0036020B" w:rsidRPr="0056195A">
        <w:t>28</w:t>
      </w:r>
      <w:r w:rsidR="0036020B" w:rsidRPr="0056195A">
        <w:br/>
        <w:t>ECE/TRANS/WP.29/GRSG/2015/29</w:t>
      </w:r>
    </w:p>
    <w:p w:rsidR="00905F4B" w:rsidRPr="00905F4B" w:rsidRDefault="00905F4B" w:rsidP="009E0A6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905F4B">
        <w:rPr>
          <w:b/>
          <w:sz w:val="24"/>
        </w:rPr>
        <w:lastRenderedPageBreak/>
        <w:tab/>
        <w:t>1</w:t>
      </w:r>
      <w:r w:rsidR="001A59DD">
        <w:rPr>
          <w:b/>
          <w:sz w:val="24"/>
        </w:rPr>
        <w:t>4</w:t>
      </w:r>
      <w:r w:rsidRPr="00905F4B">
        <w:rPr>
          <w:b/>
          <w:sz w:val="24"/>
        </w:rPr>
        <w:t>.</w:t>
      </w:r>
      <w:r w:rsidRPr="00905F4B">
        <w:rPr>
          <w:b/>
          <w:sz w:val="24"/>
        </w:rPr>
        <w:tab/>
        <w:t>Regulation No. 121 (Identification of controls, tell-tales and indicators)</w:t>
      </w:r>
    </w:p>
    <w:p w:rsidR="00905F4B" w:rsidRDefault="00905F4B" w:rsidP="009E0A69">
      <w:pPr>
        <w:keepNext/>
        <w:keepLines/>
        <w:spacing w:after="120"/>
        <w:ind w:left="1134" w:right="1134" w:firstLine="567"/>
        <w:jc w:val="both"/>
        <w:rPr>
          <w:szCs w:val="24"/>
        </w:rPr>
      </w:pPr>
      <w:r w:rsidRPr="00905F4B">
        <w:rPr>
          <w:szCs w:val="24"/>
        </w:rPr>
        <w:t xml:space="preserve">GRSG </w:t>
      </w:r>
      <w:r w:rsidR="00BD138D">
        <w:rPr>
          <w:szCs w:val="24"/>
        </w:rPr>
        <w:t xml:space="preserve">is expected </w:t>
      </w:r>
      <w:r w:rsidRPr="00905F4B">
        <w:rPr>
          <w:szCs w:val="24"/>
        </w:rPr>
        <w:t xml:space="preserve">to resume consideration of ECE/TRANS/WP.29/GRSG/2014/12 proposing to adapt the provisions on multi-function displays to technical progress, </w:t>
      </w:r>
      <w:r w:rsidR="0036020B">
        <w:rPr>
          <w:szCs w:val="24"/>
        </w:rPr>
        <w:t>including a detailed justification document by OICA.</w:t>
      </w:r>
    </w:p>
    <w:p w:rsidR="0036020B" w:rsidRPr="00905F4B" w:rsidRDefault="0036020B" w:rsidP="003765C1">
      <w:pPr>
        <w:spacing w:after="120"/>
        <w:ind w:left="1134" w:right="1134" w:firstLine="567"/>
        <w:jc w:val="both"/>
      </w:pPr>
      <w:r w:rsidRPr="0036020B">
        <w:t xml:space="preserve">GRSG agreed to </w:t>
      </w:r>
      <w:r>
        <w:t>resume</w:t>
      </w:r>
      <w:r w:rsidRPr="0036020B">
        <w:t xml:space="preserve"> consideration of ECE/TRANS/WP.29/GRSG/2015/2</w:t>
      </w:r>
      <w:r>
        <w:t xml:space="preserve">4 </w:t>
      </w:r>
      <w:r w:rsidR="004158AA">
        <w:t xml:space="preserve">by the Russian Federation </w:t>
      </w:r>
      <w:r w:rsidRPr="0036020B">
        <w:t>proposing to insert a new symbol for the emergency call control and tell-tale</w:t>
      </w:r>
      <w:r>
        <w:t>.</w:t>
      </w:r>
    </w:p>
    <w:p w:rsidR="00905F4B" w:rsidRPr="001A59DD" w:rsidRDefault="00905F4B" w:rsidP="003765C1">
      <w:pPr>
        <w:spacing w:after="120"/>
        <w:ind w:left="2835" w:right="1134" w:hanging="1701"/>
      </w:pPr>
      <w:r w:rsidRPr="001A59DD">
        <w:rPr>
          <w:b/>
        </w:rPr>
        <w:t>Documentation:</w:t>
      </w:r>
      <w:r w:rsidRPr="001A59DD">
        <w:tab/>
        <w:t>ECE/TRANS/WP.29/GRSG/2014/12</w:t>
      </w:r>
      <w:r w:rsidR="0036020B" w:rsidRPr="001A59DD">
        <w:br/>
        <w:t>ECE/TRANS/WP.29/GRSG/2015/24</w:t>
      </w:r>
    </w:p>
    <w:p w:rsidR="000D4FA5" w:rsidRPr="00593753" w:rsidRDefault="0085725A" w:rsidP="003765C1">
      <w:pPr>
        <w:pStyle w:val="H1G"/>
        <w:keepNext w:val="0"/>
        <w:keepLines w:val="0"/>
      </w:pPr>
      <w:r w:rsidRPr="001A59DD">
        <w:tab/>
      </w:r>
      <w:r w:rsidR="000D4FA5">
        <w:t>1</w:t>
      </w:r>
      <w:r w:rsidR="001A59DD">
        <w:t>5</w:t>
      </w:r>
      <w:r w:rsidR="000D4FA5">
        <w:t>.</w:t>
      </w:r>
      <w:r w:rsidR="000D4FA5">
        <w:tab/>
      </w:r>
      <w:r w:rsidR="000D4FA5" w:rsidRPr="0085725A">
        <w:t>Regulation</w:t>
      </w:r>
      <w:r w:rsidR="000D4FA5">
        <w:t xml:space="preserve"> No. 12</w:t>
      </w:r>
      <w:r w:rsidR="00905F4B">
        <w:t>5</w:t>
      </w:r>
      <w:r w:rsidR="000D4FA5">
        <w:t xml:space="preserve"> (</w:t>
      </w:r>
      <w:r w:rsidR="00905F4B">
        <w:t>Forward field of vision of drivers</w:t>
      </w:r>
      <w:r w:rsidR="000D4FA5">
        <w:t>)</w:t>
      </w:r>
    </w:p>
    <w:p w:rsidR="009953FD" w:rsidRDefault="009953FD" w:rsidP="003765C1">
      <w:pPr>
        <w:pStyle w:val="SingleTxtG"/>
        <w:ind w:firstLine="567"/>
      </w:pPr>
      <w:r w:rsidRPr="009953FD">
        <w:t xml:space="preserve">GRSG agreed to resume consideration of </w:t>
      </w:r>
      <w:r w:rsidR="004158AA" w:rsidRPr="009953FD">
        <w:t>ECE/TRANS/WP.29/GRSG/2015/8</w:t>
      </w:r>
      <w:r w:rsidR="004158AA">
        <w:t xml:space="preserve"> on the basis of </w:t>
      </w:r>
      <w:r w:rsidRPr="009953FD">
        <w:t>an updated proposal by Germany</w:t>
      </w:r>
      <w:r w:rsidR="004158AA">
        <w:t xml:space="preserve"> </w:t>
      </w:r>
      <w:r w:rsidRPr="009953FD">
        <w:t>on new provisions for the indirect view in the case vehicles were equipped with C</w:t>
      </w:r>
      <w:r w:rsidR="00CF17E2">
        <w:t>amera Monitor Systems (C</w:t>
      </w:r>
      <w:r w:rsidRPr="009953FD">
        <w:t>MS</w:t>
      </w:r>
      <w:r w:rsidR="00CF17E2">
        <w:t>)</w:t>
      </w:r>
      <w:r w:rsidRPr="009953FD">
        <w:t>, if available.</w:t>
      </w:r>
    </w:p>
    <w:p w:rsidR="0036020B" w:rsidRDefault="0036020B" w:rsidP="003765C1">
      <w:pPr>
        <w:pStyle w:val="SingleTxtG"/>
        <w:ind w:firstLine="567"/>
      </w:pPr>
      <w:r w:rsidRPr="0036020B">
        <w:t xml:space="preserve">GRSG is expected to consider a proposal by UK </w:t>
      </w:r>
      <w:r w:rsidR="004B1CC7">
        <w:t>improving the provisions o</w:t>
      </w:r>
      <w:r w:rsidR="004B1CC7" w:rsidRPr="00270148">
        <w:t xml:space="preserve">n </w:t>
      </w:r>
      <w:r w:rsidR="004B1CC7">
        <w:t xml:space="preserve">the </w:t>
      </w:r>
      <w:r w:rsidR="004B1CC7" w:rsidRPr="00270148">
        <w:t>field of view for drivers of N</w:t>
      </w:r>
      <w:r w:rsidR="004B1CC7" w:rsidRPr="00270148">
        <w:rPr>
          <w:vertAlign w:val="subscript"/>
        </w:rPr>
        <w:t xml:space="preserve">1 </w:t>
      </w:r>
      <w:r w:rsidR="004B1CC7" w:rsidRPr="00270148">
        <w:t>vehicles</w:t>
      </w:r>
      <w:r w:rsidR="004158AA">
        <w:t>, if available</w:t>
      </w:r>
      <w:r w:rsidR="004B1CC7">
        <w:t>.</w:t>
      </w:r>
    </w:p>
    <w:p w:rsidR="009953FD" w:rsidRPr="004158AA" w:rsidRDefault="009953FD" w:rsidP="00CF17E2">
      <w:pPr>
        <w:spacing w:after="120"/>
        <w:ind w:left="2835" w:right="1134" w:hanging="1701"/>
        <w:rPr>
          <w:lang w:val="fr-CH"/>
        </w:rPr>
      </w:pPr>
      <w:r w:rsidRPr="004158AA">
        <w:rPr>
          <w:b/>
          <w:lang w:val="fr-CH"/>
        </w:rPr>
        <w:t>Documentation:</w:t>
      </w:r>
      <w:r w:rsidRPr="004158AA">
        <w:rPr>
          <w:lang w:val="fr-CH"/>
        </w:rPr>
        <w:tab/>
        <w:t>ECE/TRANS/WP.29/GRSG/201</w:t>
      </w:r>
      <w:r w:rsidR="00CF17E2" w:rsidRPr="004158AA">
        <w:rPr>
          <w:lang w:val="fr-CH"/>
        </w:rPr>
        <w:t>5</w:t>
      </w:r>
      <w:r w:rsidRPr="004158AA">
        <w:rPr>
          <w:lang w:val="fr-CH"/>
        </w:rPr>
        <w:t>/</w:t>
      </w:r>
      <w:r w:rsidR="00CF17E2" w:rsidRPr="004158AA">
        <w:rPr>
          <w:lang w:val="fr-CH"/>
        </w:rPr>
        <w:t>8</w:t>
      </w:r>
      <w:r w:rsidR="004158AA">
        <w:rPr>
          <w:lang w:val="fr-CH"/>
        </w:rPr>
        <w:br/>
      </w:r>
      <w:r w:rsidR="004158AA" w:rsidRPr="004158AA">
        <w:rPr>
          <w:lang w:val="fr-CH"/>
        </w:rPr>
        <w:t>(Inf</w:t>
      </w:r>
      <w:r w:rsidR="004158AA">
        <w:rPr>
          <w:lang w:val="fr-CH"/>
        </w:rPr>
        <w:t>ormal document GRSG-10</w:t>
      </w:r>
      <w:r w:rsidR="008D5919">
        <w:rPr>
          <w:lang w:val="fr-CH"/>
        </w:rPr>
        <w:t>8</w:t>
      </w:r>
      <w:bookmarkStart w:id="0" w:name="_GoBack"/>
      <w:bookmarkEnd w:id="0"/>
      <w:r w:rsidR="004158AA">
        <w:rPr>
          <w:lang w:val="fr-CH"/>
        </w:rPr>
        <w:t>-33)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>
        <w:t>6</w:t>
      </w:r>
      <w:r w:rsidRPr="00E00E2E">
        <w:t>.</w:t>
      </w:r>
      <w:r w:rsidRPr="00E00E2E">
        <w:tab/>
      </w:r>
      <w:r w:rsidRPr="00570E73">
        <w:t>A</w:t>
      </w:r>
      <w:r>
        <w:t>ccident</w:t>
      </w:r>
      <w:r w:rsidRPr="00570E73">
        <w:t xml:space="preserve"> Emergency Call Systems</w:t>
      </w:r>
      <w:r w:rsidR="00C8792B">
        <w:t xml:space="preserve"> (AECS)</w:t>
      </w:r>
    </w:p>
    <w:p w:rsidR="001A59DD" w:rsidRDefault="001A59DD" w:rsidP="001A59DD">
      <w:pPr>
        <w:spacing w:after="120"/>
        <w:ind w:left="1134" w:right="1134" w:firstLine="567"/>
        <w:jc w:val="both"/>
      </w:pPr>
      <w:r w:rsidRPr="00192E53">
        <w:t xml:space="preserve">GRSG </w:t>
      </w:r>
      <w:r>
        <w:t>will</w:t>
      </w:r>
      <w:r w:rsidRPr="00192E53">
        <w:t xml:space="preserve"> be informed by </w:t>
      </w:r>
      <w:r>
        <w:t>the</w:t>
      </w:r>
      <w:r w:rsidRPr="00192E53">
        <w:t xml:space="preserve"> Chair </w:t>
      </w:r>
      <w:r>
        <w:t xml:space="preserve">of </w:t>
      </w:r>
      <w:r w:rsidRPr="00192E53">
        <w:t xml:space="preserve">the Informal </w:t>
      </w:r>
      <w:r>
        <w:t xml:space="preserve">Working </w:t>
      </w:r>
      <w:r w:rsidRPr="00192E53">
        <w:t xml:space="preserve">Group on </w:t>
      </w:r>
      <w:r w:rsidR="004158AA">
        <w:t>AECS</w:t>
      </w:r>
      <w:r>
        <w:t xml:space="preserve"> about </w:t>
      </w:r>
      <w:r w:rsidRPr="00490095">
        <w:t xml:space="preserve">the </w:t>
      </w:r>
      <w:r>
        <w:t>status of its work on</w:t>
      </w:r>
      <w:r w:rsidRPr="00192E53">
        <w:t xml:space="preserve"> </w:t>
      </w:r>
      <w:r>
        <w:t>the development of a new draft Regulation.</w:t>
      </w:r>
    </w:p>
    <w:p w:rsidR="00001F4E" w:rsidRPr="00593753" w:rsidRDefault="00D10851" w:rsidP="003765C1">
      <w:pPr>
        <w:pStyle w:val="H1G"/>
        <w:keepNext w:val="0"/>
        <w:keepLines w:val="0"/>
        <w:tabs>
          <w:tab w:val="clear" w:pos="851"/>
        </w:tabs>
        <w:ind w:hanging="567"/>
      </w:pPr>
      <w:r w:rsidRPr="00B43821">
        <w:t>1</w:t>
      </w:r>
      <w:r w:rsidR="001A59DD">
        <w:t>7</w:t>
      </w:r>
      <w:r w:rsidR="00001F4E" w:rsidRPr="00593753">
        <w:t>.</w:t>
      </w:r>
      <w:r w:rsidR="00001F4E" w:rsidRPr="00593753">
        <w:tab/>
      </w:r>
      <w:r w:rsidR="00394CC7" w:rsidRPr="00394CC7">
        <w:t>International Whole Vehicle Type Approval</w:t>
      </w:r>
      <w:r w:rsidR="00C8792B">
        <w:t xml:space="preserve"> (IWVTA)</w:t>
      </w:r>
    </w:p>
    <w:p w:rsidR="001E0C22" w:rsidRDefault="001E0C22" w:rsidP="00570E73">
      <w:pPr>
        <w:pStyle w:val="SingleTxtG"/>
        <w:ind w:firstLine="567"/>
      </w:pPr>
      <w:r w:rsidRPr="00593753">
        <w:t>GRSG may wish to</w:t>
      </w:r>
      <w:r w:rsidR="004B1CC7">
        <w:t xml:space="preserve"> be</w:t>
      </w:r>
      <w:r w:rsidRPr="00593753">
        <w:t xml:space="preserve"> </w:t>
      </w:r>
      <w:r w:rsidR="004B1CC7">
        <w:t>inform</w:t>
      </w:r>
      <w:r w:rsidR="00EF54BA" w:rsidRPr="00593753">
        <w:t xml:space="preserve">ed by the </w:t>
      </w:r>
      <w:r w:rsidR="00394CC7" w:rsidRPr="00394CC7">
        <w:t>International Whole Vehicle Type Approval</w:t>
      </w:r>
      <w:r w:rsidR="00394CC7">
        <w:t xml:space="preserve"> ambassador</w:t>
      </w:r>
      <w:r w:rsidR="004B1CC7">
        <w:t xml:space="preserve"> on the status of the remaining open issues</w:t>
      </w:r>
      <w:r w:rsidR="001C1594">
        <w:t>, speci</w:t>
      </w:r>
      <w:r w:rsidR="009F15CB">
        <w:t>fic</w:t>
      </w:r>
      <w:r w:rsidR="001C1594">
        <w:t xml:space="preserve">ally </w:t>
      </w:r>
      <w:r w:rsidR="009F15CB">
        <w:t>on</w:t>
      </w:r>
      <w:r w:rsidR="001C1594">
        <w:t xml:space="preserve"> the application </w:t>
      </w:r>
      <w:r w:rsidR="003765C1">
        <w:t>of UN Regulation No. 118</w:t>
      </w:r>
      <w:r w:rsidR="00AD087C">
        <w:t>.</w:t>
      </w:r>
    </w:p>
    <w:p w:rsidR="00506FA1" w:rsidRPr="0096152A" w:rsidRDefault="00506FA1" w:rsidP="00506FA1">
      <w:pPr>
        <w:pStyle w:val="SingleTxtG"/>
        <w:ind w:left="2835" w:hanging="1701"/>
        <w:rPr>
          <w:lang w:val="fr-FR"/>
        </w:rPr>
      </w:pPr>
      <w:r w:rsidRPr="0096152A">
        <w:rPr>
          <w:b/>
          <w:lang w:val="fr-FR"/>
        </w:rPr>
        <w:t>Documentation:</w:t>
      </w:r>
      <w:r w:rsidRPr="0096152A">
        <w:rPr>
          <w:b/>
          <w:lang w:val="fr-FR"/>
        </w:rPr>
        <w:tab/>
      </w:r>
      <w:r w:rsidRPr="001C1594">
        <w:rPr>
          <w:lang w:val="fr-FR"/>
        </w:rPr>
        <w:t>(I</w:t>
      </w:r>
      <w:r w:rsidR="00192E53" w:rsidRPr="001C1594">
        <w:rPr>
          <w:lang w:val="fr-FR"/>
        </w:rPr>
        <w:t>nformal document GRSG-104-39-Rev.</w:t>
      </w:r>
      <w:r w:rsidR="00BF5931" w:rsidRPr="001C1594">
        <w:rPr>
          <w:lang w:val="fr-FR"/>
        </w:rPr>
        <w:t>3</w:t>
      </w:r>
      <w:r w:rsidRPr="001C1594">
        <w:rPr>
          <w:lang w:val="fr-FR"/>
        </w:rPr>
        <w:t>)</w:t>
      </w:r>
    </w:p>
    <w:p w:rsidR="00394CC7" w:rsidRPr="00593753" w:rsidRDefault="00D10851" w:rsidP="00D10851">
      <w:pPr>
        <w:pStyle w:val="H1G"/>
        <w:tabs>
          <w:tab w:val="clear" w:pos="851"/>
        </w:tabs>
        <w:ind w:hanging="567"/>
      </w:pPr>
      <w:r w:rsidRPr="00593753">
        <w:t>1</w:t>
      </w:r>
      <w:r w:rsidR="001A59DD">
        <w:t>8</w:t>
      </w:r>
      <w:r w:rsidR="00394CC7" w:rsidRPr="00593753">
        <w:t>.</w:t>
      </w:r>
      <w:r w:rsidR="00394CC7" w:rsidRPr="00593753">
        <w:tab/>
      </w:r>
      <w:r w:rsidR="001A46FE" w:rsidRPr="00724057">
        <w:t>Consolidated Resolution on the Construction of Vehicles (R.E.3)</w:t>
      </w:r>
    </w:p>
    <w:p w:rsidR="00E00E2E" w:rsidRDefault="00506FA1" w:rsidP="00E00E2E">
      <w:pPr>
        <w:pStyle w:val="SingleTxtG"/>
        <w:ind w:firstLine="567"/>
      </w:pPr>
      <w:r>
        <w:t xml:space="preserve">GRSG </w:t>
      </w:r>
      <w:r w:rsidR="001C1594">
        <w:t xml:space="preserve">may wish to </w:t>
      </w:r>
      <w:r w:rsidR="004B1CC7">
        <w:t>consider</w:t>
      </w:r>
      <w:r w:rsidR="004B1CC7" w:rsidRPr="004B1CC7">
        <w:t xml:space="preserve"> a proposal </w:t>
      </w:r>
      <w:r w:rsidR="004B1CC7">
        <w:t>(</w:t>
      </w:r>
      <w:r w:rsidR="004B1CC7" w:rsidRPr="004B1CC7">
        <w:t>ECE/TRANS/WP.29/GRSG/2015/30</w:t>
      </w:r>
      <w:r w:rsidR="004B1CC7">
        <w:t xml:space="preserve">) </w:t>
      </w:r>
      <w:r w:rsidR="004B1CC7" w:rsidRPr="004B1CC7">
        <w:t xml:space="preserve">by </w:t>
      </w:r>
      <w:r w:rsidR="004158AA" w:rsidRPr="00767635">
        <w:t>International Motorcycle Manufacturers Association</w:t>
      </w:r>
      <w:r w:rsidR="004158AA">
        <w:t xml:space="preserve"> (</w:t>
      </w:r>
      <w:r w:rsidR="00C8792B">
        <w:t>IMMA</w:t>
      </w:r>
      <w:r w:rsidR="004158AA">
        <w:t>)</w:t>
      </w:r>
      <w:r w:rsidR="00C8792B">
        <w:t xml:space="preserve"> </w:t>
      </w:r>
      <w:r w:rsidR="004B1CC7">
        <w:t>on a definition of "twinned wheels"</w:t>
      </w:r>
      <w:r w:rsidR="009D7A9F">
        <w:t>.</w:t>
      </w:r>
    </w:p>
    <w:p w:rsidR="00ED4AAE" w:rsidRPr="004B1CC7" w:rsidRDefault="001A46FE" w:rsidP="00ED4AAE">
      <w:pPr>
        <w:spacing w:after="120"/>
        <w:ind w:left="2829" w:right="1138" w:hanging="1695"/>
        <w:rPr>
          <w:lang w:val="fr-CH"/>
        </w:rPr>
      </w:pPr>
      <w:r w:rsidRPr="004B1CC7">
        <w:rPr>
          <w:b/>
          <w:lang w:val="fr-CH"/>
        </w:rPr>
        <w:t>Documentation:</w:t>
      </w:r>
      <w:r w:rsidRPr="004B1CC7">
        <w:rPr>
          <w:i/>
          <w:lang w:val="fr-CH"/>
        </w:rPr>
        <w:tab/>
      </w:r>
      <w:r w:rsidRPr="004B1CC7">
        <w:rPr>
          <w:lang w:val="fr-CH"/>
        </w:rPr>
        <w:t>ECE/TRANS/WP.29/</w:t>
      </w:r>
      <w:r w:rsidR="004B1CC7" w:rsidRPr="004B1CC7">
        <w:rPr>
          <w:lang w:val="fr-CH"/>
        </w:rPr>
        <w:t>GRSG/</w:t>
      </w:r>
      <w:r w:rsidRPr="004B1CC7">
        <w:rPr>
          <w:lang w:val="fr-CH"/>
        </w:rPr>
        <w:t>201</w:t>
      </w:r>
      <w:r w:rsidR="001C1594" w:rsidRPr="004B1CC7">
        <w:rPr>
          <w:lang w:val="fr-CH"/>
        </w:rPr>
        <w:t>5</w:t>
      </w:r>
      <w:r w:rsidRPr="004B1CC7">
        <w:rPr>
          <w:lang w:val="fr-CH"/>
        </w:rPr>
        <w:t>/</w:t>
      </w:r>
      <w:r w:rsidR="004B1CC7">
        <w:rPr>
          <w:lang w:val="fr-CH"/>
        </w:rPr>
        <w:t>30</w:t>
      </w:r>
    </w:p>
    <w:p w:rsidR="001A59DD" w:rsidRPr="00570E73" w:rsidRDefault="001A59DD" w:rsidP="001A59DD">
      <w:pPr>
        <w:pStyle w:val="H1G"/>
        <w:tabs>
          <w:tab w:val="clear" w:pos="851"/>
        </w:tabs>
        <w:ind w:hanging="567"/>
      </w:pPr>
      <w:r w:rsidRPr="00E00E2E">
        <w:t>1</w:t>
      </w:r>
      <w:r>
        <w:t>9</w:t>
      </w:r>
      <w:r w:rsidRPr="00E00E2E">
        <w:t>.</w:t>
      </w:r>
      <w:r w:rsidRPr="00E00E2E">
        <w:tab/>
      </w:r>
      <w:r>
        <w:t>Event Data Recorder</w:t>
      </w:r>
    </w:p>
    <w:p w:rsidR="001A59DD" w:rsidRDefault="001A59DD" w:rsidP="001A59DD">
      <w:pPr>
        <w:spacing w:after="120"/>
        <w:ind w:left="1134" w:right="1134" w:firstLine="567"/>
        <w:jc w:val="both"/>
      </w:pPr>
      <w:r w:rsidRPr="00192E53">
        <w:t xml:space="preserve">GRSG </w:t>
      </w:r>
      <w:r w:rsidR="005D3821">
        <w:t>agreed to consider the need to develop a harmonized regulation on data recording for automated vehicles</w:t>
      </w:r>
      <w:r>
        <w:t>.</w:t>
      </w:r>
    </w:p>
    <w:p w:rsidR="00905F4B" w:rsidRDefault="001A59DD" w:rsidP="001C1594">
      <w:pPr>
        <w:pStyle w:val="H1G"/>
        <w:ind w:hanging="567"/>
      </w:pPr>
      <w:r>
        <w:lastRenderedPageBreak/>
        <w:t>20</w:t>
      </w:r>
      <w:r w:rsidR="001A46FE">
        <w:t>.</w:t>
      </w:r>
      <w:r w:rsidR="00F51A5B" w:rsidRPr="00593753">
        <w:tab/>
      </w:r>
      <w:r w:rsidR="001C1594">
        <w:t>Global Technical Regulation No. 6 (Safety glazing)</w:t>
      </w:r>
    </w:p>
    <w:p w:rsidR="00905F4B" w:rsidRDefault="001C1594" w:rsidP="001C1594">
      <w:pPr>
        <w:spacing w:after="120"/>
        <w:ind w:left="1134" w:right="1134" w:firstLine="567"/>
        <w:jc w:val="both"/>
      </w:pPr>
      <w:r>
        <w:t xml:space="preserve">GRSG may wish to </w:t>
      </w:r>
      <w:r w:rsidR="00047B5C">
        <w:t>receive a</w:t>
      </w:r>
      <w:r w:rsidR="00A03549">
        <w:t>n</w:t>
      </w:r>
      <w:r w:rsidR="00047B5C">
        <w:t xml:space="preserve"> </w:t>
      </w:r>
      <w:r w:rsidR="00A03549">
        <w:t xml:space="preserve">interim status </w:t>
      </w:r>
      <w:r w:rsidR="00047B5C">
        <w:t xml:space="preserve">report by the Chair of the </w:t>
      </w:r>
      <w:r w:rsidR="00047B5C" w:rsidRPr="00047B5C">
        <w:t>Informal Working Group on</w:t>
      </w:r>
      <w:r>
        <w:t xml:space="preserve"> </w:t>
      </w:r>
      <w:r w:rsidR="00047B5C">
        <w:t>P</w:t>
      </w:r>
      <w:r w:rsidRPr="00490095">
        <w:t xml:space="preserve">anoramic </w:t>
      </w:r>
      <w:r w:rsidR="00047B5C">
        <w:t>S</w:t>
      </w:r>
      <w:r w:rsidRPr="00490095">
        <w:t>unroof</w:t>
      </w:r>
      <w:r w:rsidR="00047B5C">
        <w:t xml:space="preserve"> Glazing </w:t>
      </w:r>
      <w:r w:rsidR="00A03549">
        <w:t xml:space="preserve">(PSG) </w:t>
      </w:r>
      <w:r w:rsidR="00047B5C">
        <w:t>on the progress made by the group</w:t>
      </w:r>
      <w:r>
        <w:t>.</w:t>
      </w:r>
    </w:p>
    <w:p w:rsidR="001A59DD" w:rsidRDefault="001A59DD" w:rsidP="001A59DD">
      <w:pPr>
        <w:pStyle w:val="H1G"/>
        <w:ind w:hanging="567"/>
      </w:pPr>
      <w:r>
        <w:t>21.</w:t>
      </w:r>
      <w:r w:rsidRPr="00593753">
        <w:tab/>
      </w:r>
      <w:r>
        <w:t>Amendments</w:t>
      </w:r>
      <w:r w:rsidRPr="001A59DD">
        <w:t xml:space="preserve"> to regulations related to the 3D H-point machine</w:t>
      </w:r>
    </w:p>
    <w:p w:rsidR="001A59DD" w:rsidRDefault="001A59DD" w:rsidP="001A59DD">
      <w:pPr>
        <w:spacing w:after="120"/>
        <w:ind w:left="1134" w:right="1134" w:firstLine="567"/>
        <w:jc w:val="both"/>
      </w:pPr>
      <w:r>
        <w:t xml:space="preserve">GRSG is expected to </w:t>
      </w:r>
      <w:r w:rsidRPr="001A59DD">
        <w:t>be informed</w:t>
      </w:r>
      <w:r>
        <w:t xml:space="preserve"> on the ongoing harmonization activities of the 3D H-point machine referenced in different UN Regulations and UN G</w:t>
      </w:r>
      <w:r w:rsidR="00A03549">
        <w:t xml:space="preserve">lobal </w:t>
      </w:r>
      <w:r>
        <w:t>T</w:t>
      </w:r>
      <w:r w:rsidR="00A03549">
        <w:t xml:space="preserve">echnical </w:t>
      </w:r>
      <w:r>
        <w:t>R</w:t>
      </w:r>
      <w:r w:rsidR="00A03549">
        <w:t>egulation</w:t>
      </w:r>
      <w:r>
        <w:t>s</w:t>
      </w:r>
      <w:r w:rsidR="00A03549">
        <w:t>.</w:t>
      </w:r>
    </w:p>
    <w:p w:rsidR="00047B5C" w:rsidRDefault="001A59DD" w:rsidP="00047B5C">
      <w:pPr>
        <w:pStyle w:val="H1G"/>
        <w:tabs>
          <w:tab w:val="clear" w:pos="851"/>
        </w:tabs>
        <w:ind w:hanging="567"/>
      </w:pPr>
      <w:r>
        <w:t>22</w:t>
      </w:r>
      <w:r w:rsidR="00047B5C">
        <w:t>.</w:t>
      </w:r>
      <w:r w:rsidR="00047B5C">
        <w:tab/>
      </w:r>
      <w:r>
        <w:t>Election of Officers</w:t>
      </w:r>
    </w:p>
    <w:p w:rsidR="00047B5C" w:rsidRDefault="001A59DD" w:rsidP="00047B5C">
      <w:pPr>
        <w:spacing w:after="120"/>
        <w:ind w:left="1134" w:right="1134" w:firstLine="567"/>
        <w:jc w:val="both"/>
      </w:pPr>
      <w:r w:rsidRPr="00736D46">
        <w:t>I</w:t>
      </w:r>
      <w:r w:rsidRPr="00156F0A">
        <w:t>n compliance with Rule 37 of the Rules of Procedure (TRANS/WP.29/690 and Amend</w:t>
      </w:r>
      <w:r>
        <w:t>s</w:t>
      </w:r>
      <w:r w:rsidRPr="00156F0A">
        <w:t>.1</w:t>
      </w:r>
      <w:r>
        <w:t xml:space="preserve"> and 2</w:t>
      </w:r>
      <w:r w:rsidRPr="00156F0A">
        <w:t>), GRSG will elect the Chair and Vice-Chair of the sessions scheduled for the year 201</w:t>
      </w:r>
      <w:r>
        <w:t>6</w:t>
      </w:r>
      <w:r w:rsidRPr="00156F0A">
        <w:t>.</w:t>
      </w:r>
    </w:p>
    <w:p w:rsidR="00F51A5B" w:rsidRDefault="001A59DD" w:rsidP="00905F4B">
      <w:pPr>
        <w:pStyle w:val="H1G"/>
        <w:tabs>
          <w:tab w:val="clear" w:pos="851"/>
        </w:tabs>
        <w:ind w:hanging="567"/>
      </w:pPr>
      <w:r>
        <w:t>23</w:t>
      </w:r>
      <w:r w:rsidR="001C1594">
        <w:t>.</w:t>
      </w:r>
      <w:r w:rsidR="001C1594">
        <w:tab/>
      </w:r>
      <w:r w:rsidR="00F51A5B" w:rsidRPr="00593753">
        <w:t>Other business</w:t>
      </w:r>
    </w:p>
    <w:p w:rsidR="00963E1A" w:rsidRDefault="00F51A5B" w:rsidP="007E5797">
      <w:pPr>
        <w:pStyle w:val="SingleTxtG"/>
        <w:ind w:firstLine="567"/>
      </w:pPr>
      <w:r w:rsidRPr="00593753">
        <w:t xml:space="preserve">GRSG may </w:t>
      </w:r>
      <w:r w:rsidR="00880DCE">
        <w:t xml:space="preserve">also </w:t>
      </w:r>
      <w:r w:rsidRPr="00593753">
        <w:t>wish to consider</w:t>
      </w:r>
      <w:r w:rsidR="007E5797">
        <w:t xml:space="preserve"> other proposals, if available.</w:t>
      </w:r>
    </w:p>
    <w:p w:rsidR="007E5797" w:rsidRPr="007E5797" w:rsidRDefault="007E5797" w:rsidP="007E57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797" w:rsidRPr="007E5797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9D" w:rsidRDefault="00EF589D"/>
  </w:endnote>
  <w:endnote w:type="continuationSeparator" w:id="0">
    <w:p w:rsidR="00EF589D" w:rsidRDefault="00EF589D"/>
  </w:endnote>
  <w:endnote w:type="continuationNotice" w:id="1">
    <w:p w:rsidR="00EF589D" w:rsidRDefault="00EF5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D5919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D5919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8D5919">
    <w:pPr>
      <w:pStyle w:val="Footer"/>
      <w:rPr>
        <w:sz w:val="20"/>
      </w:rPr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4pt;margin-top:-6.25pt;width:73.25pt;height:18.15pt;z-index:251657728">
          <v:imagedata r:id="rId1" o:title="recycle_English"/>
          <w10:anchorlock/>
        </v:shape>
      </w:pict>
    </w:r>
    <w:r w:rsidR="00BF5546">
      <w:rPr>
        <w:sz w:val="20"/>
      </w:rPr>
      <w:t>GE.1</w:t>
    </w:r>
    <w:r w:rsidR="00933554">
      <w:rPr>
        <w:sz w:val="20"/>
      </w:rPr>
      <w:t>5</w:t>
    </w:r>
    <w:r w:rsidR="00BF5546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9D" w:rsidRPr="000B175B" w:rsidRDefault="00EF58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F589D" w:rsidRPr="00FC68B7" w:rsidRDefault="00EF58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F589D" w:rsidRDefault="00EF58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>
    <w:pPr>
      <w:pStyle w:val="Header"/>
    </w:pPr>
    <w:r>
      <w:t>ECE/TRANS/WP.29/GRSG/2015/1</w:t>
    </w:r>
    <w:r w:rsidR="00DA4B83">
      <w:t>9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6" w:rsidRPr="00803BF8" w:rsidRDefault="00BF5546" w:rsidP="00803BF8">
    <w:pPr>
      <w:pStyle w:val="Header"/>
      <w:jc w:val="right"/>
    </w:pPr>
    <w:r>
      <w:t>ECE/TRANS/WP.29/GRSG/2015/1</w:t>
    </w:r>
    <w:r w:rsidR="00DA4B83">
      <w:t>9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5286"/>
    <w:rsid w:val="00007093"/>
    <w:rsid w:val="00013D2A"/>
    <w:rsid w:val="00022E54"/>
    <w:rsid w:val="00031ABF"/>
    <w:rsid w:val="000333D4"/>
    <w:rsid w:val="00034C7C"/>
    <w:rsid w:val="0003564D"/>
    <w:rsid w:val="00043AE3"/>
    <w:rsid w:val="0004498C"/>
    <w:rsid w:val="00046927"/>
    <w:rsid w:val="00046A36"/>
    <w:rsid w:val="00046B1F"/>
    <w:rsid w:val="00046CDF"/>
    <w:rsid w:val="00047B5C"/>
    <w:rsid w:val="00050F6B"/>
    <w:rsid w:val="00052635"/>
    <w:rsid w:val="00056C6B"/>
    <w:rsid w:val="00057A8A"/>
    <w:rsid w:val="00057E97"/>
    <w:rsid w:val="000646F4"/>
    <w:rsid w:val="00065561"/>
    <w:rsid w:val="00066C0D"/>
    <w:rsid w:val="00072C8C"/>
    <w:rsid w:val="000733B5"/>
    <w:rsid w:val="00073F5F"/>
    <w:rsid w:val="00074B8A"/>
    <w:rsid w:val="00075E1A"/>
    <w:rsid w:val="00081286"/>
    <w:rsid w:val="0008164E"/>
    <w:rsid w:val="00081815"/>
    <w:rsid w:val="000875DA"/>
    <w:rsid w:val="000876DE"/>
    <w:rsid w:val="000931C0"/>
    <w:rsid w:val="00094271"/>
    <w:rsid w:val="00094F47"/>
    <w:rsid w:val="000A2D95"/>
    <w:rsid w:val="000A525F"/>
    <w:rsid w:val="000A53BC"/>
    <w:rsid w:val="000A5649"/>
    <w:rsid w:val="000B0595"/>
    <w:rsid w:val="000B175B"/>
    <w:rsid w:val="000B1CD2"/>
    <w:rsid w:val="000B2F02"/>
    <w:rsid w:val="000B3A0F"/>
    <w:rsid w:val="000B4050"/>
    <w:rsid w:val="000B4EF7"/>
    <w:rsid w:val="000B61C7"/>
    <w:rsid w:val="000C290B"/>
    <w:rsid w:val="000C2C03"/>
    <w:rsid w:val="000C2D2E"/>
    <w:rsid w:val="000D125A"/>
    <w:rsid w:val="000D40F1"/>
    <w:rsid w:val="000D4EB3"/>
    <w:rsid w:val="000D4FA5"/>
    <w:rsid w:val="000D70AC"/>
    <w:rsid w:val="000D726B"/>
    <w:rsid w:val="000E034C"/>
    <w:rsid w:val="000E0415"/>
    <w:rsid w:val="000E5E72"/>
    <w:rsid w:val="000F179D"/>
    <w:rsid w:val="000F1AC1"/>
    <w:rsid w:val="000F3380"/>
    <w:rsid w:val="001004FD"/>
    <w:rsid w:val="00101131"/>
    <w:rsid w:val="001044E5"/>
    <w:rsid w:val="001048ED"/>
    <w:rsid w:val="001058B4"/>
    <w:rsid w:val="00105A35"/>
    <w:rsid w:val="001103AA"/>
    <w:rsid w:val="0011666B"/>
    <w:rsid w:val="00122CBC"/>
    <w:rsid w:val="00123206"/>
    <w:rsid w:val="00130E03"/>
    <w:rsid w:val="001359D2"/>
    <w:rsid w:val="00143418"/>
    <w:rsid w:val="00147241"/>
    <w:rsid w:val="00152565"/>
    <w:rsid w:val="00152F47"/>
    <w:rsid w:val="00155592"/>
    <w:rsid w:val="00156C8F"/>
    <w:rsid w:val="00156F0A"/>
    <w:rsid w:val="001602AF"/>
    <w:rsid w:val="00160B90"/>
    <w:rsid w:val="00163BF7"/>
    <w:rsid w:val="00164A85"/>
    <w:rsid w:val="00165F3A"/>
    <w:rsid w:val="001662EC"/>
    <w:rsid w:val="00175B53"/>
    <w:rsid w:val="00182290"/>
    <w:rsid w:val="001827D1"/>
    <w:rsid w:val="0018383A"/>
    <w:rsid w:val="00184490"/>
    <w:rsid w:val="00185B65"/>
    <w:rsid w:val="00190B84"/>
    <w:rsid w:val="0019102D"/>
    <w:rsid w:val="00192180"/>
    <w:rsid w:val="00192E53"/>
    <w:rsid w:val="001963AC"/>
    <w:rsid w:val="0019661F"/>
    <w:rsid w:val="00197D24"/>
    <w:rsid w:val="001A3955"/>
    <w:rsid w:val="001A46FE"/>
    <w:rsid w:val="001A4B82"/>
    <w:rsid w:val="001A5101"/>
    <w:rsid w:val="001A59DD"/>
    <w:rsid w:val="001B4B04"/>
    <w:rsid w:val="001C1594"/>
    <w:rsid w:val="001C6663"/>
    <w:rsid w:val="001C7895"/>
    <w:rsid w:val="001D0C8C"/>
    <w:rsid w:val="001D1419"/>
    <w:rsid w:val="001D26DF"/>
    <w:rsid w:val="001D3A03"/>
    <w:rsid w:val="001D4261"/>
    <w:rsid w:val="001D6907"/>
    <w:rsid w:val="001D6D02"/>
    <w:rsid w:val="001E0C22"/>
    <w:rsid w:val="001E2593"/>
    <w:rsid w:val="001E44E0"/>
    <w:rsid w:val="001E47B9"/>
    <w:rsid w:val="001E7B67"/>
    <w:rsid w:val="0020024E"/>
    <w:rsid w:val="00202BF3"/>
    <w:rsid w:val="00202DA8"/>
    <w:rsid w:val="00203AB7"/>
    <w:rsid w:val="002101A9"/>
    <w:rsid w:val="0021164B"/>
    <w:rsid w:val="00211E0B"/>
    <w:rsid w:val="002134E0"/>
    <w:rsid w:val="00215388"/>
    <w:rsid w:val="00216282"/>
    <w:rsid w:val="00221BD3"/>
    <w:rsid w:val="00233BB0"/>
    <w:rsid w:val="00243627"/>
    <w:rsid w:val="0024772E"/>
    <w:rsid w:val="00254F71"/>
    <w:rsid w:val="002623C1"/>
    <w:rsid w:val="00263A29"/>
    <w:rsid w:val="0026641F"/>
    <w:rsid w:val="002676B0"/>
    <w:rsid w:val="00267F5F"/>
    <w:rsid w:val="00270BEB"/>
    <w:rsid w:val="00271CB5"/>
    <w:rsid w:val="00273751"/>
    <w:rsid w:val="0027559A"/>
    <w:rsid w:val="00276AEF"/>
    <w:rsid w:val="00283AEA"/>
    <w:rsid w:val="00283C63"/>
    <w:rsid w:val="00284CE7"/>
    <w:rsid w:val="00284D1F"/>
    <w:rsid w:val="00285A20"/>
    <w:rsid w:val="00286888"/>
    <w:rsid w:val="00286B4D"/>
    <w:rsid w:val="0028776F"/>
    <w:rsid w:val="002934A0"/>
    <w:rsid w:val="002A0D4A"/>
    <w:rsid w:val="002A42DD"/>
    <w:rsid w:val="002A4687"/>
    <w:rsid w:val="002A49D6"/>
    <w:rsid w:val="002A4D51"/>
    <w:rsid w:val="002B4079"/>
    <w:rsid w:val="002C5141"/>
    <w:rsid w:val="002C567B"/>
    <w:rsid w:val="002C64E5"/>
    <w:rsid w:val="002C6BB6"/>
    <w:rsid w:val="002D08FD"/>
    <w:rsid w:val="002D1B68"/>
    <w:rsid w:val="002D4643"/>
    <w:rsid w:val="002D4CFC"/>
    <w:rsid w:val="002D5D70"/>
    <w:rsid w:val="002E0008"/>
    <w:rsid w:val="002E093F"/>
    <w:rsid w:val="002E2EB7"/>
    <w:rsid w:val="002E45B9"/>
    <w:rsid w:val="002E5684"/>
    <w:rsid w:val="002F04B8"/>
    <w:rsid w:val="002F175C"/>
    <w:rsid w:val="002F1D8E"/>
    <w:rsid w:val="002F224D"/>
    <w:rsid w:val="002F5AC5"/>
    <w:rsid w:val="002F6942"/>
    <w:rsid w:val="002F7DE0"/>
    <w:rsid w:val="0030272D"/>
    <w:rsid w:val="00302E18"/>
    <w:rsid w:val="00312F59"/>
    <w:rsid w:val="0031733E"/>
    <w:rsid w:val="00317FB4"/>
    <w:rsid w:val="00321426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5B8A"/>
    <w:rsid w:val="00356E54"/>
    <w:rsid w:val="0036020B"/>
    <w:rsid w:val="003619B5"/>
    <w:rsid w:val="00361AC3"/>
    <w:rsid w:val="00361D03"/>
    <w:rsid w:val="00365763"/>
    <w:rsid w:val="00371178"/>
    <w:rsid w:val="003765C1"/>
    <w:rsid w:val="003777F1"/>
    <w:rsid w:val="003800C8"/>
    <w:rsid w:val="00383155"/>
    <w:rsid w:val="00384D24"/>
    <w:rsid w:val="0038720B"/>
    <w:rsid w:val="0038749E"/>
    <w:rsid w:val="00392E47"/>
    <w:rsid w:val="00394CC7"/>
    <w:rsid w:val="00396E5F"/>
    <w:rsid w:val="003A06B5"/>
    <w:rsid w:val="003A3D17"/>
    <w:rsid w:val="003A49E0"/>
    <w:rsid w:val="003A5828"/>
    <w:rsid w:val="003A6810"/>
    <w:rsid w:val="003B1EDF"/>
    <w:rsid w:val="003C17CC"/>
    <w:rsid w:val="003C2CC4"/>
    <w:rsid w:val="003C46E4"/>
    <w:rsid w:val="003C534D"/>
    <w:rsid w:val="003D4336"/>
    <w:rsid w:val="003D4B23"/>
    <w:rsid w:val="003E120B"/>
    <w:rsid w:val="003E130E"/>
    <w:rsid w:val="003F00E3"/>
    <w:rsid w:val="003F080C"/>
    <w:rsid w:val="003F2376"/>
    <w:rsid w:val="003F6FC1"/>
    <w:rsid w:val="004007E0"/>
    <w:rsid w:val="004019C4"/>
    <w:rsid w:val="004039DF"/>
    <w:rsid w:val="00403D20"/>
    <w:rsid w:val="0040438C"/>
    <w:rsid w:val="00410C89"/>
    <w:rsid w:val="00411A07"/>
    <w:rsid w:val="004158AA"/>
    <w:rsid w:val="00420557"/>
    <w:rsid w:val="00422E03"/>
    <w:rsid w:val="004246DD"/>
    <w:rsid w:val="00425C32"/>
    <w:rsid w:val="00426B9B"/>
    <w:rsid w:val="004325CB"/>
    <w:rsid w:val="00442A83"/>
    <w:rsid w:val="00443911"/>
    <w:rsid w:val="00445D4C"/>
    <w:rsid w:val="00446E26"/>
    <w:rsid w:val="0045495B"/>
    <w:rsid w:val="004561E5"/>
    <w:rsid w:val="004572AE"/>
    <w:rsid w:val="00467FEF"/>
    <w:rsid w:val="00471BD2"/>
    <w:rsid w:val="00477526"/>
    <w:rsid w:val="00477A0D"/>
    <w:rsid w:val="0048237A"/>
    <w:rsid w:val="0048397A"/>
    <w:rsid w:val="0048419F"/>
    <w:rsid w:val="00485CBB"/>
    <w:rsid w:val="004864F0"/>
    <w:rsid w:val="004866B7"/>
    <w:rsid w:val="004935FC"/>
    <w:rsid w:val="00493DB9"/>
    <w:rsid w:val="00495D33"/>
    <w:rsid w:val="004A7564"/>
    <w:rsid w:val="004A79FD"/>
    <w:rsid w:val="004B05F0"/>
    <w:rsid w:val="004B1CC7"/>
    <w:rsid w:val="004B3889"/>
    <w:rsid w:val="004C0DCD"/>
    <w:rsid w:val="004C2461"/>
    <w:rsid w:val="004C3774"/>
    <w:rsid w:val="004C6885"/>
    <w:rsid w:val="004C7462"/>
    <w:rsid w:val="004D0424"/>
    <w:rsid w:val="004D65FF"/>
    <w:rsid w:val="004D6B8D"/>
    <w:rsid w:val="004E0683"/>
    <w:rsid w:val="004E0FDB"/>
    <w:rsid w:val="004E3596"/>
    <w:rsid w:val="004E77B2"/>
    <w:rsid w:val="004F1622"/>
    <w:rsid w:val="004F1CBD"/>
    <w:rsid w:val="004F631A"/>
    <w:rsid w:val="00501396"/>
    <w:rsid w:val="0050463D"/>
    <w:rsid w:val="00504B2D"/>
    <w:rsid w:val="00506FA1"/>
    <w:rsid w:val="00517B00"/>
    <w:rsid w:val="0052136D"/>
    <w:rsid w:val="00527001"/>
    <w:rsid w:val="0052775E"/>
    <w:rsid w:val="00531784"/>
    <w:rsid w:val="005420F2"/>
    <w:rsid w:val="00546CF1"/>
    <w:rsid w:val="0055025C"/>
    <w:rsid w:val="0055161F"/>
    <w:rsid w:val="0055217D"/>
    <w:rsid w:val="0055307C"/>
    <w:rsid w:val="00554D08"/>
    <w:rsid w:val="00556130"/>
    <w:rsid w:val="0056195A"/>
    <w:rsid w:val="0056209A"/>
    <w:rsid w:val="005628B6"/>
    <w:rsid w:val="00570E73"/>
    <w:rsid w:val="0057118C"/>
    <w:rsid w:val="005751FB"/>
    <w:rsid w:val="00582908"/>
    <w:rsid w:val="00583457"/>
    <w:rsid w:val="005907C7"/>
    <w:rsid w:val="005912D8"/>
    <w:rsid w:val="00593353"/>
    <w:rsid w:val="00593753"/>
    <w:rsid w:val="005941EC"/>
    <w:rsid w:val="00596CF1"/>
    <w:rsid w:val="0059724D"/>
    <w:rsid w:val="0059757F"/>
    <w:rsid w:val="00597FDF"/>
    <w:rsid w:val="005A0ED5"/>
    <w:rsid w:val="005A3885"/>
    <w:rsid w:val="005B04D8"/>
    <w:rsid w:val="005B320C"/>
    <w:rsid w:val="005B3652"/>
    <w:rsid w:val="005B3DB3"/>
    <w:rsid w:val="005B4E13"/>
    <w:rsid w:val="005C0983"/>
    <w:rsid w:val="005C1629"/>
    <w:rsid w:val="005C342F"/>
    <w:rsid w:val="005C5509"/>
    <w:rsid w:val="005C7D1E"/>
    <w:rsid w:val="005D33F4"/>
    <w:rsid w:val="005D3821"/>
    <w:rsid w:val="005D7CAC"/>
    <w:rsid w:val="005E1D9B"/>
    <w:rsid w:val="005F07F6"/>
    <w:rsid w:val="005F2567"/>
    <w:rsid w:val="005F4257"/>
    <w:rsid w:val="005F4C05"/>
    <w:rsid w:val="005F5F21"/>
    <w:rsid w:val="005F7B75"/>
    <w:rsid w:val="006001EE"/>
    <w:rsid w:val="00600492"/>
    <w:rsid w:val="00605042"/>
    <w:rsid w:val="006072D0"/>
    <w:rsid w:val="00611FC4"/>
    <w:rsid w:val="00616169"/>
    <w:rsid w:val="00616248"/>
    <w:rsid w:val="00616E35"/>
    <w:rsid w:val="006176FB"/>
    <w:rsid w:val="00626FBD"/>
    <w:rsid w:val="0063070C"/>
    <w:rsid w:val="0063242B"/>
    <w:rsid w:val="006371BF"/>
    <w:rsid w:val="006372E5"/>
    <w:rsid w:val="0064099B"/>
    <w:rsid w:val="00640B26"/>
    <w:rsid w:val="006426B7"/>
    <w:rsid w:val="0064292F"/>
    <w:rsid w:val="006429E8"/>
    <w:rsid w:val="00652D0A"/>
    <w:rsid w:val="00655032"/>
    <w:rsid w:val="00662BB6"/>
    <w:rsid w:val="00663B3A"/>
    <w:rsid w:val="00664F9E"/>
    <w:rsid w:val="006664BB"/>
    <w:rsid w:val="006718A8"/>
    <w:rsid w:val="00671B51"/>
    <w:rsid w:val="0067362F"/>
    <w:rsid w:val="00675216"/>
    <w:rsid w:val="00675314"/>
    <w:rsid w:val="00676606"/>
    <w:rsid w:val="00680563"/>
    <w:rsid w:val="00682E86"/>
    <w:rsid w:val="0068459E"/>
    <w:rsid w:val="00684C21"/>
    <w:rsid w:val="00685A3D"/>
    <w:rsid w:val="00687635"/>
    <w:rsid w:val="006958E8"/>
    <w:rsid w:val="006A0BC2"/>
    <w:rsid w:val="006A2530"/>
    <w:rsid w:val="006A2748"/>
    <w:rsid w:val="006A46E9"/>
    <w:rsid w:val="006B2B07"/>
    <w:rsid w:val="006B4E9F"/>
    <w:rsid w:val="006B4F39"/>
    <w:rsid w:val="006B5488"/>
    <w:rsid w:val="006B5E0D"/>
    <w:rsid w:val="006C3149"/>
    <w:rsid w:val="006C3589"/>
    <w:rsid w:val="006D2671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1B76"/>
    <w:rsid w:val="006F2D70"/>
    <w:rsid w:val="006F3D7F"/>
    <w:rsid w:val="00700A95"/>
    <w:rsid w:val="00703577"/>
    <w:rsid w:val="00705894"/>
    <w:rsid w:val="007072C1"/>
    <w:rsid w:val="00712AF3"/>
    <w:rsid w:val="00716CB7"/>
    <w:rsid w:val="007247D3"/>
    <w:rsid w:val="0072632A"/>
    <w:rsid w:val="00731186"/>
    <w:rsid w:val="007327D5"/>
    <w:rsid w:val="00733316"/>
    <w:rsid w:val="00736D46"/>
    <w:rsid w:val="00750B8D"/>
    <w:rsid w:val="00757F2F"/>
    <w:rsid w:val="007629C8"/>
    <w:rsid w:val="0077047D"/>
    <w:rsid w:val="00775F7C"/>
    <w:rsid w:val="00786926"/>
    <w:rsid w:val="00790A9A"/>
    <w:rsid w:val="00793220"/>
    <w:rsid w:val="00793B94"/>
    <w:rsid w:val="007A52E6"/>
    <w:rsid w:val="007B0C74"/>
    <w:rsid w:val="007B0FDB"/>
    <w:rsid w:val="007B2FC4"/>
    <w:rsid w:val="007B6BA5"/>
    <w:rsid w:val="007C123B"/>
    <w:rsid w:val="007C1AE2"/>
    <w:rsid w:val="007C2E71"/>
    <w:rsid w:val="007C3390"/>
    <w:rsid w:val="007C3B1C"/>
    <w:rsid w:val="007C4F4B"/>
    <w:rsid w:val="007C5A2B"/>
    <w:rsid w:val="007D0567"/>
    <w:rsid w:val="007D1CD2"/>
    <w:rsid w:val="007D7663"/>
    <w:rsid w:val="007E01E9"/>
    <w:rsid w:val="007E3C7D"/>
    <w:rsid w:val="007E5797"/>
    <w:rsid w:val="007E63F3"/>
    <w:rsid w:val="007E742F"/>
    <w:rsid w:val="007F3673"/>
    <w:rsid w:val="007F53E5"/>
    <w:rsid w:val="007F6611"/>
    <w:rsid w:val="007F6FD3"/>
    <w:rsid w:val="00801D6A"/>
    <w:rsid w:val="00803BF8"/>
    <w:rsid w:val="00804C91"/>
    <w:rsid w:val="00805993"/>
    <w:rsid w:val="00811920"/>
    <w:rsid w:val="00814E0A"/>
    <w:rsid w:val="00814F77"/>
    <w:rsid w:val="00815AD0"/>
    <w:rsid w:val="00815EDB"/>
    <w:rsid w:val="00816704"/>
    <w:rsid w:val="00821EC5"/>
    <w:rsid w:val="00822B44"/>
    <w:rsid w:val="008242D7"/>
    <w:rsid w:val="008257B1"/>
    <w:rsid w:val="0082586F"/>
    <w:rsid w:val="00826FAE"/>
    <w:rsid w:val="00830443"/>
    <w:rsid w:val="00832334"/>
    <w:rsid w:val="008339DF"/>
    <w:rsid w:val="008349ED"/>
    <w:rsid w:val="00835C20"/>
    <w:rsid w:val="00843767"/>
    <w:rsid w:val="00847CEC"/>
    <w:rsid w:val="00851184"/>
    <w:rsid w:val="008513ED"/>
    <w:rsid w:val="008562C9"/>
    <w:rsid w:val="00856494"/>
    <w:rsid w:val="00856FAA"/>
    <w:rsid w:val="0085725A"/>
    <w:rsid w:val="00861117"/>
    <w:rsid w:val="0086135A"/>
    <w:rsid w:val="00864DBF"/>
    <w:rsid w:val="00864ED9"/>
    <w:rsid w:val="00865560"/>
    <w:rsid w:val="0086583E"/>
    <w:rsid w:val="008679D9"/>
    <w:rsid w:val="00872EA9"/>
    <w:rsid w:val="00873BB6"/>
    <w:rsid w:val="008809C1"/>
    <w:rsid w:val="00880DCE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0AD"/>
    <w:rsid w:val="008D37F7"/>
    <w:rsid w:val="008D5919"/>
    <w:rsid w:val="008D7558"/>
    <w:rsid w:val="008E05FB"/>
    <w:rsid w:val="008E0678"/>
    <w:rsid w:val="008E0A6D"/>
    <w:rsid w:val="008E2291"/>
    <w:rsid w:val="008E305A"/>
    <w:rsid w:val="008E6DB5"/>
    <w:rsid w:val="008E6F95"/>
    <w:rsid w:val="008F31D2"/>
    <w:rsid w:val="008F4D26"/>
    <w:rsid w:val="0090098B"/>
    <w:rsid w:val="009014EE"/>
    <w:rsid w:val="00905F4B"/>
    <w:rsid w:val="00915EF6"/>
    <w:rsid w:val="00920C5D"/>
    <w:rsid w:val="00921397"/>
    <w:rsid w:val="009223CA"/>
    <w:rsid w:val="009235EA"/>
    <w:rsid w:val="00927C2B"/>
    <w:rsid w:val="00933554"/>
    <w:rsid w:val="00934FAC"/>
    <w:rsid w:val="00940F93"/>
    <w:rsid w:val="009448C3"/>
    <w:rsid w:val="00945A10"/>
    <w:rsid w:val="009465E1"/>
    <w:rsid w:val="00956219"/>
    <w:rsid w:val="0095793C"/>
    <w:rsid w:val="0096152A"/>
    <w:rsid w:val="00961717"/>
    <w:rsid w:val="009629C4"/>
    <w:rsid w:val="00963752"/>
    <w:rsid w:val="00963BF3"/>
    <w:rsid w:val="00963E1A"/>
    <w:rsid w:val="0096421E"/>
    <w:rsid w:val="00964961"/>
    <w:rsid w:val="009650B1"/>
    <w:rsid w:val="00967FA8"/>
    <w:rsid w:val="00972EEF"/>
    <w:rsid w:val="00973F77"/>
    <w:rsid w:val="00974C2D"/>
    <w:rsid w:val="009760F3"/>
    <w:rsid w:val="009764DA"/>
    <w:rsid w:val="00976CFB"/>
    <w:rsid w:val="00977773"/>
    <w:rsid w:val="00981AA1"/>
    <w:rsid w:val="009839F1"/>
    <w:rsid w:val="00985228"/>
    <w:rsid w:val="0098595B"/>
    <w:rsid w:val="009953FD"/>
    <w:rsid w:val="00996DC6"/>
    <w:rsid w:val="00997605"/>
    <w:rsid w:val="009A0830"/>
    <w:rsid w:val="009A08AC"/>
    <w:rsid w:val="009A0E8D"/>
    <w:rsid w:val="009A26E0"/>
    <w:rsid w:val="009A5E59"/>
    <w:rsid w:val="009A77DC"/>
    <w:rsid w:val="009B1581"/>
    <w:rsid w:val="009B26E7"/>
    <w:rsid w:val="009B42BB"/>
    <w:rsid w:val="009B4F00"/>
    <w:rsid w:val="009B55DA"/>
    <w:rsid w:val="009B5B90"/>
    <w:rsid w:val="009B64BB"/>
    <w:rsid w:val="009B69E9"/>
    <w:rsid w:val="009C5020"/>
    <w:rsid w:val="009D272C"/>
    <w:rsid w:val="009D4BEE"/>
    <w:rsid w:val="009D7A9F"/>
    <w:rsid w:val="009E0A69"/>
    <w:rsid w:val="009E15C8"/>
    <w:rsid w:val="009E5620"/>
    <w:rsid w:val="009F15CB"/>
    <w:rsid w:val="009F36A3"/>
    <w:rsid w:val="009F71D1"/>
    <w:rsid w:val="00A00697"/>
    <w:rsid w:val="00A00A3F"/>
    <w:rsid w:val="00A00A83"/>
    <w:rsid w:val="00A0108A"/>
    <w:rsid w:val="00A01489"/>
    <w:rsid w:val="00A03549"/>
    <w:rsid w:val="00A053B0"/>
    <w:rsid w:val="00A07C60"/>
    <w:rsid w:val="00A13863"/>
    <w:rsid w:val="00A14A4D"/>
    <w:rsid w:val="00A17EAD"/>
    <w:rsid w:val="00A20DE2"/>
    <w:rsid w:val="00A23414"/>
    <w:rsid w:val="00A23763"/>
    <w:rsid w:val="00A3026E"/>
    <w:rsid w:val="00A30D53"/>
    <w:rsid w:val="00A338F1"/>
    <w:rsid w:val="00A351F2"/>
    <w:rsid w:val="00A3529B"/>
    <w:rsid w:val="00A35BE0"/>
    <w:rsid w:val="00A36D92"/>
    <w:rsid w:val="00A46495"/>
    <w:rsid w:val="00A508DF"/>
    <w:rsid w:val="00A513F1"/>
    <w:rsid w:val="00A51DCC"/>
    <w:rsid w:val="00A52B68"/>
    <w:rsid w:val="00A6129C"/>
    <w:rsid w:val="00A63C3C"/>
    <w:rsid w:val="00A72F22"/>
    <w:rsid w:val="00A7360F"/>
    <w:rsid w:val="00A748A6"/>
    <w:rsid w:val="00A769F4"/>
    <w:rsid w:val="00A776B4"/>
    <w:rsid w:val="00A81C59"/>
    <w:rsid w:val="00A85CC2"/>
    <w:rsid w:val="00A86546"/>
    <w:rsid w:val="00A877CE"/>
    <w:rsid w:val="00A94361"/>
    <w:rsid w:val="00A94F7E"/>
    <w:rsid w:val="00A96920"/>
    <w:rsid w:val="00AA02E3"/>
    <w:rsid w:val="00AA293C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E02E1"/>
    <w:rsid w:val="00AE03EE"/>
    <w:rsid w:val="00AE2ED4"/>
    <w:rsid w:val="00AF0DF4"/>
    <w:rsid w:val="00AF1FC6"/>
    <w:rsid w:val="00AF6850"/>
    <w:rsid w:val="00B00483"/>
    <w:rsid w:val="00B00545"/>
    <w:rsid w:val="00B01C30"/>
    <w:rsid w:val="00B045EC"/>
    <w:rsid w:val="00B048EE"/>
    <w:rsid w:val="00B076BC"/>
    <w:rsid w:val="00B1045C"/>
    <w:rsid w:val="00B22A9B"/>
    <w:rsid w:val="00B238A5"/>
    <w:rsid w:val="00B25FAF"/>
    <w:rsid w:val="00B2733F"/>
    <w:rsid w:val="00B30179"/>
    <w:rsid w:val="00B33901"/>
    <w:rsid w:val="00B341FF"/>
    <w:rsid w:val="00B356F2"/>
    <w:rsid w:val="00B371CD"/>
    <w:rsid w:val="00B421C1"/>
    <w:rsid w:val="00B43821"/>
    <w:rsid w:val="00B47053"/>
    <w:rsid w:val="00B50BFB"/>
    <w:rsid w:val="00B50D1A"/>
    <w:rsid w:val="00B5307F"/>
    <w:rsid w:val="00B53C21"/>
    <w:rsid w:val="00B55C71"/>
    <w:rsid w:val="00B56E37"/>
    <w:rsid w:val="00B56E4A"/>
    <w:rsid w:val="00B56E9C"/>
    <w:rsid w:val="00B618AE"/>
    <w:rsid w:val="00B64B1F"/>
    <w:rsid w:val="00B6553F"/>
    <w:rsid w:val="00B74954"/>
    <w:rsid w:val="00B77D05"/>
    <w:rsid w:val="00B81206"/>
    <w:rsid w:val="00B8192C"/>
    <w:rsid w:val="00B81E12"/>
    <w:rsid w:val="00B82966"/>
    <w:rsid w:val="00B83270"/>
    <w:rsid w:val="00B8584A"/>
    <w:rsid w:val="00B85C32"/>
    <w:rsid w:val="00B924F0"/>
    <w:rsid w:val="00B975A1"/>
    <w:rsid w:val="00BA124B"/>
    <w:rsid w:val="00BA12BA"/>
    <w:rsid w:val="00BA23D6"/>
    <w:rsid w:val="00BA2B79"/>
    <w:rsid w:val="00BA3F91"/>
    <w:rsid w:val="00BA523F"/>
    <w:rsid w:val="00BA5FB8"/>
    <w:rsid w:val="00BA73AB"/>
    <w:rsid w:val="00BA770E"/>
    <w:rsid w:val="00BB290D"/>
    <w:rsid w:val="00BB3762"/>
    <w:rsid w:val="00BB646D"/>
    <w:rsid w:val="00BC14F0"/>
    <w:rsid w:val="00BC2E05"/>
    <w:rsid w:val="00BC3FA0"/>
    <w:rsid w:val="00BC6ABF"/>
    <w:rsid w:val="00BC74E9"/>
    <w:rsid w:val="00BC7E50"/>
    <w:rsid w:val="00BD138D"/>
    <w:rsid w:val="00BD4701"/>
    <w:rsid w:val="00BD577B"/>
    <w:rsid w:val="00BD65F8"/>
    <w:rsid w:val="00BE1BD5"/>
    <w:rsid w:val="00BE483C"/>
    <w:rsid w:val="00BE54D3"/>
    <w:rsid w:val="00BF21DF"/>
    <w:rsid w:val="00BF5546"/>
    <w:rsid w:val="00BF5931"/>
    <w:rsid w:val="00BF68A8"/>
    <w:rsid w:val="00C04469"/>
    <w:rsid w:val="00C06463"/>
    <w:rsid w:val="00C06F75"/>
    <w:rsid w:val="00C0710B"/>
    <w:rsid w:val="00C11A03"/>
    <w:rsid w:val="00C12B1F"/>
    <w:rsid w:val="00C12B65"/>
    <w:rsid w:val="00C22715"/>
    <w:rsid w:val="00C22C0C"/>
    <w:rsid w:val="00C232FA"/>
    <w:rsid w:val="00C24EC4"/>
    <w:rsid w:val="00C27BD6"/>
    <w:rsid w:val="00C30E2E"/>
    <w:rsid w:val="00C425BC"/>
    <w:rsid w:val="00C4527F"/>
    <w:rsid w:val="00C463DD"/>
    <w:rsid w:val="00C4724C"/>
    <w:rsid w:val="00C51808"/>
    <w:rsid w:val="00C522C3"/>
    <w:rsid w:val="00C5652D"/>
    <w:rsid w:val="00C57E75"/>
    <w:rsid w:val="00C629A0"/>
    <w:rsid w:val="00C64629"/>
    <w:rsid w:val="00C65898"/>
    <w:rsid w:val="00C67DB7"/>
    <w:rsid w:val="00C67F16"/>
    <w:rsid w:val="00C7153B"/>
    <w:rsid w:val="00C73591"/>
    <w:rsid w:val="00C74128"/>
    <w:rsid w:val="00C745C3"/>
    <w:rsid w:val="00C7656E"/>
    <w:rsid w:val="00C8138F"/>
    <w:rsid w:val="00C81F83"/>
    <w:rsid w:val="00C843AA"/>
    <w:rsid w:val="00C85255"/>
    <w:rsid w:val="00C85C77"/>
    <w:rsid w:val="00C867D9"/>
    <w:rsid w:val="00C86DF3"/>
    <w:rsid w:val="00C86E02"/>
    <w:rsid w:val="00C8792B"/>
    <w:rsid w:val="00C91017"/>
    <w:rsid w:val="00C953EC"/>
    <w:rsid w:val="00C96DF2"/>
    <w:rsid w:val="00C9755B"/>
    <w:rsid w:val="00CA2232"/>
    <w:rsid w:val="00CA78AD"/>
    <w:rsid w:val="00CB3E03"/>
    <w:rsid w:val="00CC138B"/>
    <w:rsid w:val="00CD42D9"/>
    <w:rsid w:val="00CD4AA6"/>
    <w:rsid w:val="00CE31B3"/>
    <w:rsid w:val="00CE4A8F"/>
    <w:rsid w:val="00CE5946"/>
    <w:rsid w:val="00CF17E2"/>
    <w:rsid w:val="00CF1FA5"/>
    <w:rsid w:val="00CF255C"/>
    <w:rsid w:val="00CF263E"/>
    <w:rsid w:val="00CF2B7C"/>
    <w:rsid w:val="00CF7C95"/>
    <w:rsid w:val="00D02E33"/>
    <w:rsid w:val="00D04985"/>
    <w:rsid w:val="00D0541A"/>
    <w:rsid w:val="00D05E5E"/>
    <w:rsid w:val="00D10851"/>
    <w:rsid w:val="00D10AB1"/>
    <w:rsid w:val="00D12117"/>
    <w:rsid w:val="00D153A7"/>
    <w:rsid w:val="00D16032"/>
    <w:rsid w:val="00D2031B"/>
    <w:rsid w:val="00D248B6"/>
    <w:rsid w:val="00D25FE2"/>
    <w:rsid w:val="00D26E07"/>
    <w:rsid w:val="00D333CE"/>
    <w:rsid w:val="00D33B9C"/>
    <w:rsid w:val="00D342A8"/>
    <w:rsid w:val="00D3460F"/>
    <w:rsid w:val="00D36D7B"/>
    <w:rsid w:val="00D43252"/>
    <w:rsid w:val="00D46A88"/>
    <w:rsid w:val="00D46D61"/>
    <w:rsid w:val="00D47A73"/>
    <w:rsid w:val="00D47EEA"/>
    <w:rsid w:val="00D51801"/>
    <w:rsid w:val="00D54E2A"/>
    <w:rsid w:val="00D5792F"/>
    <w:rsid w:val="00D60A2A"/>
    <w:rsid w:val="00D61103"/>
    <w:rsid w:val="00D66211"/>
    <w:rsid w:val="00D666F1"/>
    <w:rsid w:val="00D70083"/>
    <w:rsid w:val="00D72A39"/>
    <w:rsid w:val="00D75C92"/>
    <w:rsid w:val="00D75C99"/>
    <w:rsid w:val="00D773DF"/>
    <w:rsid w:val="00D83DC2"/>
    <w:rsid w:val="00D85ADA"/>
    <w:rsid w:val="00D92E08"/>
    <w:rsid w:val="00D94543"/>
    <w:rsid w:val="00D95303"/>
    <w:rsid w:val="00D95B04"/>
    <w:rsid w:val="00D96E8E"/>
    <w:rsid w:val="00D978C6"/>
    <w:rsid w:val="00DA2C03"/>
    <w:rsid w:val="00DA3C1C"/>
    <w:rsid w:val="00DA3C80"/>
    <w:rsid w:val="00DA4B83"/>
    <w:rsid w:val="00DA6998"/>
    <w:rsid w:val="00DA7D49"/>
    <w:rsid w:val="00DB0466"/>
    <w:rsid w:val="00DB3822"/>
    <w:rsid w:val="00DC022E"/>
    <w:rsid w:val="00DC6D39"/>
    <w:rsid w:val="00DD13A2"/>
    <w:rsid w:val="00DD2AE8"/>
    <w:rsid w:val="00DD385D"/>
    <w:rsid w:val="00DD7CCD"/>
    <w:rsid w:val="00DE4B9B"/>
    <w:rsid w:val="00DE5FF7"/>
    <w:rsid w:val="00DF49B0"/>
    <w:rsid w:val="00E00E2E"/>
    <w:rsid w:val="00E00FC9"/>
    <w:rsid w:val="00E03443"/>
    <w:rsid w:val="00E040EC"/>
    <w:rsid w:val="00E046DF"/>
    <w:rsid w:val="00E04BE9"/>
    <w:rsid w:val="00E1085B"/>
    <w:rsid w:val="00E109DD"/>
    <w:rsid w:val="00E1754F"/>
    <w:rsid w:val="00E2018A"/>
    <w:rsid w:val="00E201F4"/>
    <w:rsid w:val="00E2176E"/>
    <w:rsid w:val="00E22B0C"/>
    <w:rsid w:val="00E22FF1"/>
    <w:rsid w:val="00E27346"/>
    <w:rsid w:val="00E31B33"/>
    <w:rsid w:val="00E320F1"/>
    <w:rsid w:val="00E34CD5"/>
    <w:rsid w:val="00E36EB6"/>
    <w:rsid w:val="00E4015E"/>
    <w:rsid w:val="00E40A45"/>
    <w:rsid w:val="00E5106E"/>
    <w:rsid w:val="00E525B6"/>
    <w:rsid w:val="00E55173"/>
    <w:rsid w:val="00E560CA"/>
    <w:rsid w:val="00E626FC"/>
    <w:rsid w:val="00E7060D"/>
    <w:rsid w:val="00E71BC8"/>
    <w:rsid w:val="00E7260F"/>
    <w:rsid w:val="00E72EEE"/>
    <w:rsid w:val="00E73F5D"/>
    <w:rsid w:val="00E763AE"/>
    <w:rsid w:val="00E767AC"/>
    <w:rsid w:val="00E76A6A"/>
    <w:rsid w:val="00E77E4E"/>
    <w:rsid w:val="00E83966"/>
    <w:rsid w:val="00E908BA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519"/>
    <w:rsid w:val="00EA4B54"/>
    <w:rsid w:val="00EB3E7C"/>
    <w:rsid w:val="00EC5F72"/>
    <w:rsid w:val="00ED09AC"/>
    <w:rsid w:val="00ED2A64"/>
    <w:rsid w:val="00ED46C6"/>
    <w:rsid w:val="00ED4AAE"/>
    <w:rsid w:val="00ED4CBD"/>
    <w:rsid w:val="00ED5091"/>
    <w:rsid w:val="00ED5F6E"/>
    <w:rsid w:val="00ED72B5"/>
    <w:rsid w:val="00ED754F"/>
    <w:rsid w:val="00ED7A2A"/>
    <w:rsid w:val="00EE0B1C"/>
    <w:rsid w:val="00EE40EF"/>
    <w:rsid w:val="00EE5FCD"/>
    <w:rsid w:val="00EE7279"/>
    <w:rsid w:val="00EF088A"/>
    <w:rsid w:val="00EF1D7F"/>
    <w:rsid w:val="00EF54BA"/>
    <w:rsid w:val="00EF589D"/>
    <w:rsid w:val="00F02C84"/>
    <w:rsid w:val="00F15DC0"/>
    <w:rsid w:val="00F20293"/>
    <w:rsid w:val="00F226F4"/>
    <w:rsid w:val="00F2770E"/>
    <w:rsid w:val="00F315BA"/>
    <w:rsid w:val="00F31E5F"/>
    <w:rsid w:val="00F3341F"/>
    <w:rsid w:val="00F42558"/>
    <w:rsid w:val="00F435BD"/>
    <w:rsid w:val="00F452EF"/>
    <w:rsid w:val="00F51A5B"/>
    <w:rsid w:val="00F5203B"/>
    <w:rsid w:val="00F54668"/>
    <w:rsid w:val="00F55ADC"/>
    <w:rsid w:val="00F6100A"/>
    <w:rsid w:val="00F7336D"/>
    <w:rsid w:val="00F80A68"/>
    <w:rsid w:val="00F836E5"/>
    <w:rsid w:val="00F93781"/>
    <w:rsid w:val="00F947D6"/>
    <w:rsid w:val="00F94D25"/>
    <w:rsid w:val="00F9569F"/>
    <w:rsid w:val="00F96D3C"/>
    <w:rsid w:val="00FB0E26"/>
    <w:rsid w:val="00FB1056"/>
    <w:rsid w:val="00FB4FEB"/>
    <w:rsid w:val="00FB613B"/>
    <w:rsid w:val="00FB74AA"/>
    <w:rsid w:val="00FB7991"/>
    <w:rsid w:val="00FC598C"/>
    <w:rsid w:val="00FC68B7"/>
    <w:rsid w:val="00FC71C6"/>
    <w:rsid w:val="00FD14BD"/>
    <w:rsid w:val="00FD14FA"/>
    <w:rsid w:val="00FD3F98"/>
    <w:rsid w:val="00FD4DDB"/>
    <w:rsid w:val="00FD598C"/>
    <w:rsid w:val="00FD59EF"/>
    <w:rsid w:val="00FD785D"/>
    <w:rsid w:val="00FE106A"/>
    <w:rsid w:val="00FE168B"/>
    <w:rsid w:val="00FE4C53"/>
    <w:rsid w:val="00FE7450"/>
    <w:rsid w:val="00FF145D"/>
    <w:rsid w:val="00FF5955"/>
    <w:rsid w:val="00FF5D51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D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BBA6-728A-4F20-9665-00EB6976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141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Romera</dc:creator>
  <cp:lastModifiedBy>Hubert Romain</cp:lastModifiedBy>
  <cp:revision>6</cp:revision>
  <cp:lastPrinted>2015-07-13T09:58:00Z</cp:lastPrinted>
  <dcterms:created xsi:type="dcterms:W3CDTF">2015-07-10T10:28:00Z</dcterms:created>
  <dcterms:modified xsi:type="dcterms:W3CDTF">2015-07-13T10:11:00Z</dcterms:modified>
</cp:coreProperties>
</file>