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B4" w:rsidRDefault="00C326B4" w:rsidP="00C326B4">
      <w:pPr>
        <w:pStyle w:val="HChG"/>
        <w:ind w:hanging="567"/>
        <w:jc w:val="center"/>
      </w:pPr>
      <w:bookmarkStart w:id="0" w:name="_GoBack"/>
      <w:bookmarkEnd w:id="0"/>
      <w:r>
        <w:t>Proposal for amendments to Regulation No. 131</w:t>
      </w:r>
    </w:p>
    <w:p w:rsidR="00C326B4" w:rsidRDefault="00C326B4" w:rsidP="00C326B4">
      <w:pPr>
        <w:ind w:firstLine="567"/>
      </w:pPr>
      <w:r>
        <w:t xml:space="preserve">Note: </w:t>
      </w:r>
      <w:r>
        <w:tab/>
        <w:t xml:space="preserve">This document is based on ECE/TRANS/WP.29/GRRF/2015/18 proposed by OICA. </w:t>
      </w:r>
    </w:p>
    <w:p w:rsidR="00C326B4" w:rsidRPr="00C326B4" w:rsidRDefault="00C326B4" w:rsidP="00C326B4">
      <w:pPr>
        <w:ind w:left="567" w:firstLine="567"/>
      </w:pPr>
      <w:r>
        <w:t>The modifications introduced by GRRF are marked in red.</w:t>
      </w:r>
    </w:p>
    <w:p w:rsidR="009854F7" w:rsidRPr="0062193B" w:rsidRDefault="00AD504E" w:rsidP="00344F05">
      <w:pPr>
        <w:pStyle w:val="HChG"/>
        <w:ind w:hanging="567"/>
      </w:pPr>
      <w:r w:rsidRPr="0023387C">
        <w:tab/>
        <w:t>I.</w:t>
      </w:r>
      <w:r w:rsidRPr="0023387C">
        <w:tab/>
      </w:r>
      <w:r w:rsidR="009854F7" w:rsidRPr="0062193B">
        <w:t>Proposal</w:t>
      </w:r>
    </w:p>
    <w:p w:rsidR="00FE22EB" w:rsidRDefault="00133A12" w:rsidP="00FE22EB">
      <w:pPr>
        <w:spacing w:after="120" w:line="240" w:lineRule="auto"/>
        <w:ind w:left="1134" w:right="993"/>
        <w:jc w:val="both"/>
        <w:rPr>
          <w:i/>
        </w:rPr>
      </w:pPr>
      <w:r>
        <w:rPr>
          <w:i/>
        </w:rPr>
        <w:t>Introduction</w:t>
      </w:r>
      <w:r w:rsidR="00FE22EB" w:rsidRPr="00FE22EB">
        <w:rPr>
          <w:i/>
        </w:rPr>
        <w:t xml:space="preserve">, </w:t>
      </w:r>
      <w:r w:rsidR="00FE22EB" w:rsidRPr="00FE22EB">
        <w:t>amend to read</w:t>
      </w:r>
      <w:r w:rsidR="000A3C04">
        <w:t xml:space="preserve"> (including the addition of new references to the existing Footnote 1)</w:t>
      </w:r>
      <w:r w:rsidR="00FE22EB">
        <w:t>:</w:t>
      </w:r>
    </w:p>
    <w:p w:rsidR="00F63109" w:rsidRPr="00FE6C31" w:rsidRDefault="007A3A71" w:rsidP="000A3C04">
      <w:pPr>
        <w:pStyle w:val="HChG"/>
        <w:tabs>
          <w:tab w:val="clear" w:pos="851"/>
          <w:tab w:val="left" w:pos="1134"/>
          <w:tab w:val="left" w:pos="12333"/>
        </w:tabs>
        <w:ind w:left="0" w:right="0" w:firstLine="0"/>
      </w:pPr>
      <w:r w:rsidRPr="000A3C04">
        <w:rPr>
          <w:b w:val="0"/>
          <w:sz w:val="20"/>
        </w:rPr>
        <w:t>"</w:t>
      </w:r>
      <w:r w:rsidR="00FE6C31" w:rsidRPr="00FE6C31">
        <w:t>0.</w:t>
      </w:r>
      <w:r w:rsidR="000A3C04" w:rsidRPr="00FE6C31">
        <w:tab/>
      </w:r>
      <w:r w:rsidR="00F63109" w:rsidRPr="00FE6C31">
        <w:t xml:space="preserve">Introduction </w:t>
      </w:r>
      <w:r w:rsidR="00F63109" w:rsidRPr="00B81A60">
        <w:rPr>
          <w:strike/>
          <w:color w:val="FF0000"/>
        </w:rPr>
        <w:t>(for information)</w:t>
      </w:r>
    </w:p>
    <w:p w:rsidR="00F63109" w:rsidRPr="00F63109" w:rsidRDefault="00F63109" w:rsidP="00FE6C31">
      <w:pPr>
        <w:tabs>
          <w:tab w:val="left" w:pos="12333"/>
        </w:tabs>
        <w:spacing w:after="120"/>
        <w:ind w:left="1134" w:right="1134"/>
        <w:jc w:val="both"/>
        <w:rPr>
          <w:strike/>
        </w:rPr>
      </w:pPr>
      <w:r w:rsidRPr="00F63109">
        <w:t xml:space="preserve">The intention of this Regulation is to establish uniform provisions for advanced emergency braking systems </w:t>
      </w:r>
      <w:r w:rsidRPr="00F63109">
        <w:rPr>
          <w:color w:val="000000"/>
        </w:rPr>
        <w:t xml:space="preserve">(AEBS) </w:t>
      </w:r>
      <w:r w:rsidRPr="00F63109">
        <w:t xml:space="preserve">fitted to motor vehicles of the </w:t>
      </w:r>
      <w:r w:rsidRPr="00F63109">
        <w:rPr>
          <w:color w:val="000000"/>
        </w:rPr>
        <w:t>categories</w:t>
      </w:r>
      <w:r w:rsidRPr="00F63109">
        <w:t xml:space="preserve"> M</w:t>
      </w:r>
      <w:r w:rsidRPr="00F63109">
        <w:rPr>
          <w:vertAlign w:val="subscript"/>
        </w:rPr>
        <w:t>2</w:t>
      </w:r>
      <w:r w:rsidRPr="00F63109">
        <w:t>, M</w:t>
      </w:r>
      <w:r w:rsidRPr="00F63109">
        <w:rPr>
          <w:vertAlign w:val="subscript"/>
        </w:rPr>
        <w:t>3</w:t>
      </w:r>
      <w:r w:rsidRPr="00F63109">
        <w:t>, N</w:t>
      </w:r>
      <w:r w:rsidRPr="00F63109">
        <w:rPr>
          <w:vertAlign w:val="subscript"/>
        </w:rPr>
        <w:t>2</w:t>
      </w:r>
      <w:r w:rsidRPr="00F63109">
        <w:t xml:space="preserve"> and N</w:t>
      </w:r>
      <w:r w:rsidRPr="00F63109">
        <w:rPr>
          <w:vertAlign w:val="subscript"/>
        </w:rPr>
        <w:t>3</w:t>
      </w:r>
      <w:r w:rsidR="000A3C04">
        <w:rPr>
          <w:b/>
          <w:color w:val="000000"/>
          <w:vertAlign w:val="superscript"/>
        </w:rPr>
        <w:t>1</w:t>
      </w:r>
      <w:r w:rsidRPr="00F63109">
        <w:t xml:space="preserve"> primarily used under </w:t>
      </w:r>
      <w:r w:rsidRPr="00F63109">
        <w:rPr>
          <w:b/>
        </w:rPr>
        <w:t>monotonous</w:t>
      </w:r>
      <w:r w:rsidRPr="00F63109">
        <w:rPr>
          <w:b/>
          <w:color w:val="FF0000"/>
        </w:rPr>
        <w:t xml:space="preserve"> </w:t>
      </w:r>
      <w:r w:rsidRPr="00F63109">
        <w:t xml:space="preserve">highway </w:t>
      </w:r>
      <w:r w:rsidRPr="00F63109">
        <w:rPr>
          <w:b/>
        </w:rPr>
        <w:t>driving</w:t>
      </w:r>
      <w:r w:rsidRPr="00F63109">
        <w:rPr>
          <w:b/>
          <w:color w:val="FF0000"/>
        </w:rPr>
        <w:t xml:space="preserve"> </w:t>
      </w:r>
      <w:r w:rsidRPr="00F63109">
        <w:t>conditions.</w:t>
      </w:r>
    </w:p>
    <w:p w:rsidR="00F63109" w:rsidRDefault="00F63109" w:rsidP="00B81A60">
      <w:pPr>
        <w:tabs>
          <w:tab w:val="left" w:pos="12333"/>
        </w:tabs>
        <w:spacing w:after="120"/>
        <w:ind w:left="1134" w:right="1134"/>
        <w:jc w:val="both"/>
        <w:rPr>
          <w:b/>
          <w:strike/>
          <w:color w:val="FF0000"/>
        </w:rPr>
      </w:pPr>
      <w:r w:rsidRPr="00F63109">
        <w:t>While, in general, those vehicle categories will benefit from the fitment of an advanced emergency braking system, there are sub-groups where the benefit is rather uncertain because they are primarily used in other conditions than highway conditions (e.g. buses with standing passengers i.e. Classes I, II and A</w:t>
      </w:r>
      <w:r w:rsidRPr="000A3C04">
        <w:rPr>
          <w:b/>
          <w:vertAlign w:val="superscript"/>
        </w:rPr>
        <w:t>1</w:t>
      </w:r>
      <w:r w:rsidRPr="00F63109">
        <w:t xml:space="preserve">, </w:t>
      </w:r>
      <w:r w:rsidRPr="00F63109">
        <w:rPr>
          <w:b/>
        </w:rPr>
        <w:t>category G vehicles</w:t>
      </w:r>
      <w:r w:rsidRPr="00F63109">
        <w:rPr>
          <w:b/>
          <w:vertAlign w:val="superscript"/>
        </w:rPr>
        <w:t>1</w:t>
      </w:r>
      <w:r w:rsidRPr="00F63109">
        <w:rPr>
          <w:b/>
        </w:rPr>
        <w:t>, construction vehicles</w:t>
      </w:r>
      <w:r w:rsidR="003E549C">
        <w:rPr>
          <w:b/>
        </w:rPr>
        <w:t>,</w:t>
      </w:r>
      <w:r w:rsidRPr="00F63109">
        <w:rPr>
          <w:b/>
        </w:rPr>
        <w:t xml:space="preserve"> etc.</w:t>
      </w:r>
      <w:r w:rsidRPr="00F63109">
        <w:t xml:space="preserve">). Regardless from the benefit, there are other sub-groups where the installation of AEBS would be technically difficult </w:t>
      </w:r>
      <w:r w:rsidR="00B81A60" w:rsidRPr="00C326B4">
        <w:rPr>
          <w:b/>
          <w:bCs/>
          <w:color w:val="FF0000"/>
        </w:rPr>
        <w:t>or not feasible</w:t>
      </w:r>
      <w:r w:rsidR="00B81A60">
        <w:rPr>
          <w:color w:val="7030A0"/>
        </w:rPr>
        <w:t xml:space="preserve"> </w:t>
      </w:r>
      <w:r w:rsidRPr="00F63109">
        <w:t xml:space="preserve">(e.g. position of the sensor on vehicles of category </w:t>
      </w:r>
      <w:r w:rsidRPr="00F63109">
        <w:rPr>
          <w:b/>
        </w:rPr>
        <w:t>G</w:t>
      </w:r>
      <w:r w:rsidRPr="00F63109">
        <w:rPr>
          <w:b/>
          <w:vertAlign w:val="superscript"/>
        </w:rPr>
        <w:t>1</w:t>
      </w:r>
      <w:r w:rsidRPr="00F63109">
        <w:rPr>
          <w:b/>
        </w:rPr>
        <w:t>, construction vehicles mainly used in off-road areas and gravel tracks,</w:t>
      </w:r>
      <w:r w:rsidRPr="00F63109">
        <w:rPr>
          <w:b/>
          <w:color w:val="FF0000"/>
        </w:rPr>
        <w:t xml:space="preserve"> </w:t>
      </w:r>
      <w:r w:rsidRPr="00F63109">
        <w:rPr>
          <w:strike/>
        </w:rPr>
        <w:t>and</w:t>
      </w:r>
      <w:r w:rsidRPr="00F63109">
        <w:rPr>
          <w:b/>
          <w:color w:val="FF0000"/>
        </w:rPr>
        <w:t xml:space="preserve"> </w:t>
      </w:r>
      <w:r w:rsidRPr="00F63109">
        <w:t xml:space="preserve">special purpose vehicles </w:t>
      </w:r>
      <w:r w:rsidRPr="00F63109">
        <w:rPr>
          <w:b/>
        </w:rPr>
        <w:t>and vehicles with front mounted equipment</w:t>
      </w:r>
      <w:r w:rsidR="003E549C">
        <w:rPr>
          <w:b/>
        </w:rPr>
        <w:t>,</w:t>
      </w:r>
      <w:r w:rsidRPr="00F63109">
        <w:rPr>
          <w:color w:val="0000FF"/>
        </w:rPr>
        <w:t xml:space="preserve"> </w:t>
      </w:r>
      <w:r w:rsidRPr="00F63109">
        <w:t>etc.).</w:t>
      </w:r>
      <w:r w:rsidRPr="00F63109">
        <w:rPr>
          <w:color w:val="0000FF"/>
        </w:rPr>
        <w:t xml:space="preserve"> </w:t>
      </w:r>
      <w:r w:rsidR="00B81A60" w:rsidRPr="00C326B4">
        <w:rPr>
          <w:b/>
          <w:bCs/>
          <w:color w:val="FF0000"/>
        </w:rPr>
        <w:t>In some cases</w:t>
      </w:r>
      <w:r w:rsidR="00B81A60" w:rsidRPr="00B81A60">
        <w:rPr>
          <w:b/>
          <w:bCs/>
          <w:color w:val="7030A0"/>
        </w:rPr>
        <w:t xml:space="preserve"> </w:t>
      </w:r>
      <w:r w:rsidR="00B81A60" w:rsidRPr="00B81A60">
        <w:rPr>
          <w:b/>
          <w:strike/>
        </w:rPr>
        <w:t>If</w:t>
      </w:r>
      <w:r w:rsidR="00B81A60">
        <w:rPr>
          <w:b/>
        </w:rPr>
        <w:t xml:space="preserve"> t</w:t>
      </w:r>
      <w:r w:rsidRPr="00B81A60">
        <w:rPr>
          <w:b/>
        </w:rPr>
        <w:t xml:space="preserve">here </w:t>
      </w:r>
      <w:r w:rsidR="00B81A60" w:rsidRPr="00C326B4">
        <w:rPr>
          <w:b/>
          <w:color w:val="FF0000"/>
        </w:rPr>
        <w:t>may be</w:t>
      </w:r>
      <w:r w:rsidR="00B81A60">
        <w:rPr>
          <w:b/>
          <w:color w:val="7030A0"/>
        </w:rPr>
        <w:t xml:space="preserve"> </w:t>
      </w:r>
      <w:r w:rsidRPr="00B81A60">
        <w:rPr>
          <w:b/>
          <w:strike/>
        </w:rPr>
        <w:t>is</w:t>
      </w:r>
      <w:r w:rsidRPr="00B81A60">
        <w:rPr>
          <w:b/>
        </w:rPr>
        <w:t xml:space="preserve"> a possibility of false emergency braking event because of vehicle design constraints</w:t>
      </w:r>
      <w:proofErr w:type="gramStart"/>
      <w:r w:rsidR="00B81A60" w:rsidRPr="00B81A60">
        <w:rPr>
          <w:b/>
          <w:color w:val="7030A0"/>
        </w:rPr>
        <w:t>.</w:t>
      </w:r>
      <w:r w:rsidRPr="00B81A60">
        <w:rPr>
          <w:b/>
          <w:strike/>
        </w:rPr>
        <w:t>,</w:t>
      </w:r>
      <w:proofErr w:type="gramEnd"/>
      <w:r w:rsidRPr="00B81A60">
        <w:rPr>
          <w:b/>
          <w:strike/>
        </w:rPr>
        <w:t xml:space="preserve"> compliance with mandatory fitment of AEBS should be waived.</w:t>
      </w:r>
    </w:p>
    <w:p w:rsidR="00F63109" w:rsidRPr="00F63109" w:rsidRDefault="00F63109" w:rsidP="00FE6C31">
      <w:pPr>
        <w:tabs>
          <w:tab w:val="left" w:pos="12333"/>
        </w:tabs>
        <w:spacing w:after="120"/>
        <w:ind w:left="1134" w:right="1134"/>
        <w:jc w:val="both"/>
      </w:pPr>
      <w:r w:rsidRPr="00F63109">
        <w:rPr>
          <w:bCs/>
        </w:rPr>
        <w:t>In addition, systems intended for vehicles not equipped with a pneumatic rear-axle suspension require the integration of</w:t>
      </w:r>
      <w:r w:rsidRPr="00F63109">
        <w:rPr>
          <w:bCs/>
          <w:color w:val="FF0000"/>
        </w:rPr>
        <w:t xml:space="preserve"> </w:t>
      </w:r>
      <w:r w:rsidRPr="00F63109">
        <w:rPr>
          <w:bCs/>
        </w:rPr>
        <w:t>advanced sensor technology</w:t>
      </w:r>
      <w:r w:rsidRPr="00F63109">
        <w:rPr>
          <w:bCs/>
          <w:color w:val="FF0000"/>
        </w:rPr>
        <w:t xml:space="preserve"> </w:t>
      </w:r>
      <w:r w:rsidRPr="00F63109">
        <w:rPr>
          <w:bCs/>
        </w:rPr>
        <w:t xml:space="preserve">to take into account the variation of the pitch angle of the vehicle. </w:t>
      </w:r>
      <w:r w:rsidRPr="00835AEB">
        <w:rPr>
          <w:bCs/>
          <w:strike/>
          <w:color w:val="FF0000"/>
        </w:rPr>
        <w:t>Contracting Parties wishing to apply this Regulation to these vehicles should provide adequate time for this.</w:t>
      </w:r>
      <w:r w:rsidRPr="00B81A60">
        <w:rPr>
          <w:color w:val="FF0000"/>
        </w:rPr>
        <w:t xml:space="preserve"> </w:t>
      </w:r>
    </w:p>
    <w:p w:rsidR="00F63109" w:rsidRPr="00F63109" w:rsidRDefault="00F63109" w:rsidP="00FE6C31">
      <w:pPr>
        <w:tabs>
          <w:tab w:val="left" w:pos="12333"/>
        </w:tabs>
        <w:spacing w:after="120"/>
        <w:ind w:left="1134" w:right="1134"/>
        <w:jc w:val="both"/>
      </w:pPr>
      <w:r w:rsidRPr="00F63109">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rsidR="00F63109" w:rsidRPr="00F63109" w:rsidRDefault="00F63109" w:rsidP="00FE6C31">
      <w:pPr>
        <w:tabs>
          <w:tab w:val="left" w:pos="12333"/>
        </w:tabs>
        <w:spacing w:after="120"/>
        <w:ind w:left="1134" w:right="1134"/>
        <w:jc w:val="both"/>
      </w:pPr>
      <w:r w:rsidRPr="00F63109">
        <w:t>The system shall only operate in driving situations where braking will avoid or mitigate the severity of an accident, and shall take no action in normal driving situations.</w:t>
      </w:r>
    </w:p>
    <w:p w:rsidR="00F63109" w:rsidRPr="00F63109" w:rsidRDefault="00F63109" w:rsidP="00FE6C31">
      <w:pPr>
        <w:tabs>
          <w:tab w:val="left" w:pos="12333"/>
        </w:tabs>
        <w:spacing w:after="120"/>
        <w:ind w:left="1134" w:right="1134"/>
        <w:jc w:val="both"/>
      </w:pPr>
      <w:r w:rsidRPr="00F63109">
        <w:t>In the case of a failure in the system, the safe operation of the vehicle shall not be endangered.</w:t>
      </w:r>
    </w:p>
    <w:p w:rsidR="00F63109" w:rsidRPr="00F63109" w:rsidRDefault="00F63109" w:rsidP="00FE6C31">
      <w:pPr>
        <w:tabs>
          <w:tab w:val="left" w:pos="12333"/>
        </w:tabs>
        <w:spacing w:after="120"/>
        <w:ind w:left="1134" w:right="1134"/>
        <w:jc w:val="both"/>
      </w:pPr>
      <w:r w:rsidRPr="00F63109">
        <w:t xml:space="preserve">The system shall provide as a minimum an acoustic or haptic warning, which may also be a sharp deceleration, so that an inattentive driver is made aware of a critical situation. </w:t>
      </w:r>
    </w:p>
    <w:p w:rsidR="00F63109" w:rsidRPr="00F63109" w:rsidRDefault="00F63109" w:rsidP="00FE6C31">
      <w:pPr>
        <w:tabs>
          <w:tab w:val="left" w:pos="12333"/>
        </w:tabs>
        <w:spacing w:after="120"/>
        <w:ind w:left="1134" w:right="1134"/>
        <w:jc w:val="both"/>
        <w:rPr>
          <w:spacing w:val="-4"/>
        </w:rPr>
      </w:pPr>
      <w:r w:rsidRPr="00F63109">
        <w:rPr>
          <w:spacing w:val="-4"/>
        </w:rPr>
        <w:t>During any action taken by the system (the warning and emergency braking phases), the driver can, at any time through a conscious action, e.g. by a steering action or an accelerator kick-down, take control and override the system.</w:t>
      </w:r>
    </w:p>
    <w:p w:rsidR="000C23F4" w:rsidRDefault="00F63109" w:rsidP="00FE6C31">
      <w:pPr>
        <w:tabs>
          <w:tab w:val="left" w:pos="12333"/>
        </w:tabs>
        <w:spacing w:after="120"/>
        <w:ind w:left="1134" w:right="1134"/>
        <w:jc w:val="both"/>
      </w:pPr>
      <w:r w:rsidRPr="00F63109">
        <w:t>The Regulation cannot include all the traffic conditions and infrastructure features in the type-approval process. Actual conditions and features in the real world should not result in false warnings or false braking to the extent that they encourage the driver to switch the system off.</w:t>
      </w:r>
      <w:r w:rsidR="000A3C04">
        <w:t>”</w:t>
      </w:r>
    </w:p>
    <w:p w:rsidR="0020554F" w:rsidRPr="00C326B4" w:rsidRDefault="0020554F" w:rsidP="00C326B4">
      <w:pPr>
        <w:suppressAutoHyphens w:val="0"/>
        <w:spacing w:line="240" w:lineRule="auto"/>
        <w:rPr>
          <w:b/>
          <w:sz w:val="28"/>
        </w:rPr>
      </w:pPr>
    </w:p>
    <w:p w:rsidR="005A198E" w:rsidRPr="004E5C76" w:rsidRDefault="00C27032" w:rsidP="005A796A">
      <w:pPr>
        <w:pStyle w:val="SingleTxtG"/>
        <w:spacing w:before="120" w:after="0"/>
        <w:ind w:right="993"/>
        <w:jc w:val="center"/>
        <w:rPr>
          <w:b/>
        </w:rPr>
      </w:pPr>
      <w:r>
        <w:rPr>
          <w:u w:val="single"/>
        </w:rPr>
        <w:tab/>
      </w:r>
      <w:r>
        <w:rPr>
          <w:u w:val="single"/>
        </w:rPr>
        <w:tab/>
      </w:r>
      <w:r>
        <w:rPr>
          <w:u w:val="single"/>
        </w:rPr>
        <w:tab/>
      </w:r>
    </w:p>
    <w:sectPr w:rsidR="005A198E" w:rsidRPr="004E5C76" w:rsidSect="00C326B4">
      <w:headerReference w:type="default" r:id="rId8"/>
      <w:footerReference w:type="even" r:id="rId9"/>
      <w:footerReference w:type="default" r:id="rId10"/>
      <w:headerReference w:type="first" r:id="rId11"/>
      <w:footerReference w:type="first" r:id="rId12"/>
      <w:endnotePr>
        <w:numFmt w:val="decimal"/>
      </w:endnotePr>
      <w:pgSz w:w="11907" w:h="16840" w:code="9"/>
      <w:pgMar w:top="630" w:right="1134" w:bottom="630" w:left="1134" w:header="540" w:footer="946"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C5" w:rsidRDefault="007C28C5"/>
  </w:endnote>
  <w:endnote w:type="continuationSeparator" w:id="0">
    <w:p w:rsidR="007C28C5" w:rsidRDefault="007C28C5"/>
  </w:endnote>
  <w:endnote w:type="continuationNotice" w:id="1">
    <w:p w:rsidR="007C28C5" w:rsidRDefault="007C28C5"/>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005777" w:rsidP="00923752">
    <w:pPr>
      <w:pStyle w:val="Footer"/>
      <w:tabs>
        <w:tab w:val="right" w:pos="9638"/>
      </w:tabs>
      <w:rPr>
        <w:sz w:val="18"/>
      </w:rPr>
    </w:pPr>
    <w:fldSimple w:instr=" PAGE  \* MERGEFORMAT ">
      <w:r w:rsidR="00C326B4">
        <w:rPr>
          <w:b/>
          <w:noProof/>
          <w:sz w:val="18"/>
        </w:rPr>
        <w:t>2</w:t>
      </w:r>
    </w:fldSimple>
    <w:r w:rsidR="00A73709">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A73709" w:rsidP="00923752">
    <w:pPr>
      <w:pStyle w:val="Footer"/>
      <w:tabs>
        <w:tab w:val="right" w:pos="9638"/>
      </w:tabs>
      <w:rPr>
        <w:b/>
        <w:sz w:val="18"/>
      </w:rPr>
    </w:pPr>
    <w:r>
      <w:tab/>
    </w:r>
    <w:fldSimple w:instr=" PAGE  \* MERGEFORMAT ">
      <w:r w:rsidR="00C326B4">
        <w:rPr>
          <w:b/>
          <w:noProof/>
          <w:sz w:val="18"/>
        </w:rPr>
        <w:t>3</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7D7905">
    <w:pPr>
      <w:pStyle w:val="Footer"/>
      <w:rPr>
        <w:sz w:val="20"/>
      </w:rPr>
    </w:pPr>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C5" w:rsidRPr="000B175B" w:rsidRDefault="007C28C5" w:rsidP="000B175B">
      <w:pPr>
        <w:tabs>
          <w:tab w:val="right" w:pos="2155"/>
        </w:tabs>
        <w:spacing w:after="80"/>
        <w:ind w:left="680"/>
        <w:rPr>
          <w:u w:val="single"/>
        </w:rPr>
      </w:pPr>
      <w:r>
        <w:rPr>
          <w:u w:val="single"/>
        </w:rPr>
        <w:tab/>
      </w:r>
    </w:p>
  </w:footnote>
  <w:footnote w:type="continuationSeparator" w:id="0">
    <w:p w:rsidR="007C28C5" w:rsidRPr="00FC68B7" w:rsidRDefault="007C28C5" w:rsidP="00FC68B7">
      <w:pPr>
        <w:tabs>
          <w:tab w:val="left" w:pos="2155"/>
        </w:tabs>
        <w:spacing w:after="80"/>
        <w:ind w:left="680"/>
        <w:rPr>
          <w:u w:val="single"/>
        </w:rPr>
      </w:pPr>
      <w:r>
        <w:rPr>
          <w:u w:val="single"/>
        </w:rPr>
        <w:tab/>
      </w:r>
    </w:p>
  </w:footnote>
  <w:footnote w:type="continuationNotice" w:id="1">
    <w:p w:rsidR="007C28C5" w:rsidRDefault="007C28C5"/>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09" w:rsidRPr="00923752" w:rsidRDefault="00A73709" w:rsidP="00923752">
    <w:pPr>
      <w:pStyle w:val="Header"/>
      <w:jc w:val="right"/>
    </w:pPr>
    <w:r>
      <w:t>ECE/TRANS/WP.29/GRRF/201</w:t>
    </w:r>
    <w:r w:rsidR="00F87B5E">
      <w:t>5</w:t>
    </w:r>
    <w:r>
      <w:t>/</w:t>
    </w:r>
    <w:r w:rsidR="00FE6C31">
      <w:t>18</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Look w:val="01E0"/>
    </w:tblPr>
    <w:tblGrid>
      <w:gridCol w:w="4219"/>
      <w:gridCol w:w="5245"/>
    </w:tblGrid>
    <w:tr w:rsidR="00C326B4" w:rsidRPr="00725C58" w:rsidTr="00C326B4">
      <w:trPr>
        <w:trHeight w:val="897"/>
      </w:trPr>
      <w:tc>
        <w:tcPr>
          <w:tcW w:w="4219" w:type="dxa"/>
        </w:tcPr>
        <w:p w:rsidR="00C326B4" w:rsidRDefault="00C326B4" w:rsidP="00C326B4">
          <w:pPr>
            <w:spacing w:before="60" w:after="60"/>
            <w:ind w:left="567" w:right="359"/>
          </w:pPr>
          <w:r>
            <w:t xml:space="preserve">Submitted by OICA and </w:t>
          </w:r>
        </w:p>
        <w:p w:rsidR="00C326B4" w:rsidRPr="00725C58" w:rsidRDefault="00C326B4" w:rsidP="00C326B4">
          <w:pPr>
            <w:spacing w:before="60" w:after="60"/>
            <w:ind w:left="567" w:right="359"/>
          </w:pPr>
          <w:r>
            <w:t>Revised by GRRF</w:t>
          </w:r>
        </w:p>
      </w:tc>
      <w:tc>
        <w:tcPr>
          <w:tcW w:w="5245" w:type="dxa"/>
        </w:tcPr>
        <w:p w:rsidR="00C326B4" w:rsidRPr="00725C58" w:rsidRDefault="00C326B4" w:rsidP="007463F2">
          <w:pPr>
            <w:spacing w:before="60" w:after="60"/>
            <w:ind w:left="2160"/>
            <w:rPr>
              <w:b/>
            </w:rPr>
          </w:pPr>
          <w:r w:rsidRPr="00725C58">
            <w:rPr>
              <w:u w:val="single"/>
            </w:rPr>
            <w:t>Informal document</w:t>
          </w:r>
          <w:r w:rsidRPr="00725C58">
            <w:t xml:space="preserve"> </w:t>
          </w:r>
          <w:r w:rsidRPr="00725C58">
            <w:rPr>
              <w:b/>
            </w:rPr>
            <w:t>GRRF-80-</w:t>
          </w:r>
          <w:r>
            <w:rPr>
              <w:b/>
            </w:rPr>
            <w:t>30</w:t>
          </w:r>
        </w:p>
        <w:p w:rsidR="00C326B4" w:rsidRPr="00725C58" w:rsidRDefault="00C326B4" w:rsidP="007463F2">
          <w:pPr>
            <w:spacing w:before="60" w:after="60"/>
            <w:ind w:left="2160"/>
          </w:pPr>
          <w:r w:rsidRPr="00725C58">
            <w:t>80</w:t>
          </w:r>
          <w:r w:rsidRPr="00725C58">
            <w:rPr>
              <w:vertAlign w:val="superscript"/>
            </w:rPr>
            <w:t>th</w:t>
          </w:r>
          <w:r w:rsidRPr="00725C58">
            <w:t xml:space="preserve"> GRRF, 15-18 September 2015</w:t>
          </w:r>
          <w:r w:rsidRPr="00725C58">
            <w:br/>
            <w:t xml:space="preserve">Agenda item </w:t>
          </w:r>
          <w:r>
            <w:t>2</w:t>
          </w:r>
        </w:p>
      </w:tc>
    </w:tr>
  </w:tbl>
  <w:p w:rsidR="00F63109" w:rsidRDefault="00F6310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2871BCB"/>
    <w:multiLevelType w:val="hybridMultilevel"/>
    <w:tmpl w:val="BDA8456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3"/>
  </w:num>
  <w:num w:numId="14">
    <w:abstractNumId w:val="17"/>
  </w:num>
  <w:num w:numId="15">
    <w:abstractNumId w:val="18"/>
  </w:num>
  <w:num w:numId="16">
    <w:abstractNumId w:val="19"/>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rsids>
    <w:rsidRoot w:val="00923752"/>
    <w:rsid w:val="00003819"/>
    <w:rsid w:val="00005777"/>
    <w:rsid w:val="00010F8B"/>
    <w:rsid w:val="00011EBE"/>
    <w:rsid w:val="00030044"/>
    <w:rsid w:val="00046B1F"/>
    <w:rsid w:val="00050F6B"/>
    <w:rsid w:val="00052635"/>
    <w:rsid w:val="00057E97"/>
    <w:rsid w:val="000610EE"/>
    <w:rsid w:val="000646F4"/>
    <w:rsid w:val="00072C8C"/>
    <w:rsid w:val="000733B5"/>
    <w:rsid w:val="000743D1"/>
    <w:rsid w:val="00075CAF"/>
    <w:rsid w:val="00081815"/>
    <w:rsid w:val="000931C0"/>
    <w:rsid w:val="00094407"/>
    <w:rsid w:val="000973F9"/>
    <w:rsid w:val="000A30C4"/>
    <w:rsid w:val="000A342C"/>
    <w:rsid w:val="000A3C04"/>
    <w:rsid w:val="000B0595"/>
    <w:rsid w:val="000B175B"/>
    <w:rsid w:val="000B2F02"/>
    <w:rsid w:val="000B3A0F"/>
    <w:rsid w:val="000B4EF7"/>
    <w:rsid w:val="000B676B"/>
    <w:rsid w:val="000C23F4"/>
    <w:rsid w:val="000C2C03"/>
    <w:rsid w:val="000C2D2E"/>
    <w:rsid w:val="000C4C94"/>
    <w:rsid w:val="000E0415"/>
    <w:rsid w:val="000F46F4"/>
    <w:rsid w:val="000F6BE3"/>
    <w:rsid w:val="000F7775"/>
    <w:rsid w:val="00103A07"/>
    <w:rsid w:val="00103A1A"/>
    <w:rsid w:val="001103AA"/>
    <w:rsid w:val="00112E6A"/>
    <w:rsid w:val="0011666B"/>
    <w:rsid w:val="00121464"/>
    <w:rsid w:val="00133987"/>
    <w:rsid w:val="00133A12"/>
    <w:rsid w:val="00135B68"/>
    <w:rsid w:val="00165F3A"/>
    <w:rsid w:val="00175B5A"/>
    <w:rsid w:val="00182290"/>
    <w:rsid w:val="001832FB"/>
    <w:rsid w:val="00190696"/>
    <w:rsid w:val="001979D7"/>
    <w:rsid w:val="001A3955"/>
    <w:rsid w:val="001B4B04"/>
    <w:rsid w:val="001C2258"/>
    <w:rsid w:val="001C6663"/>
    <w:rsid w:val="001C7895"/>
    <w:rsid w:val="001C78A8"/>
    <w:rsid w:val="001D0C8C"/>
    <w:rsid w:val="001D1419"/>
    <w:rsid w:val="001D26DF"/>
    <w:rsid w:val="001D3A03"/>
    <w:rsid w:val="001D4EDD"/>
    <w:rsid w:val="001E1B44"/>
    <w:rsid w:val="001E7B67"/>
    <w:rsid w:val="001F4084"/>
    <w:rsid w:val="001F4C8C"/>
    <w:rsid w:val="00202DA8"/>
    <w:rsid w:val="002035C2"/>
    <w:rsid w:val="0020554F"/>
    <w:rsid w:val="00205E55"/>
    <w:rsid w:val="00211202"/>
    <w:rsid w:val="00211E0B"/>
    <w:rsid w:val="002249B1"/>
    <w:rsid w:val="0023295E"/>
    <w:rsid w:val="00232EF4"/>
    <w:rsid w:val="0023387C"/>
    <w:rsid w:val="00242E05"/>
    <w:rsid w:val="00245197"/>
    <w:rsid w:val="0024772E"/>
    <w:rsid w:val="00254CAD"/>
    <w:rsid w:val="00267F5F"/>
    <w:rsid w:val="00273C82"/>
    <w:rsid w:val="002807CC"/>
    <w:rsid w:val="00286B4D"/>
    <w:rsid w:val="00293AFC"/>
    <w:rsid w:val="00296900"/>
    <w:rsid w:val="002B2CEE"/>
    <w:rsid w:val="002C554D"/>
    <w:rsid w:val="002D102B"/>
    <w:rsid w:val="002D1460"/>
    <w:rsid w:val="002D4643"/>
    <w:rsid w:val="002F175C"/>
    <w:rsid w:val="002F2821"/>
    <w:rsid w:val="002F7DE0"/>
    <w:rsid w:val="00302E18"/>
    <w:rsid w:val="003068A3"/>
    <w:rsid w:val="003229D8"/>
    <w:rsid w:val="003231AA"/>
    <w:rsid w:val="003264C1"/>
    <w:rsid w:val="00332BBA"/>
    <w:rsid w:val="003335AD"/>
    <w:rsid w:val="00337273"/>
    <w:rsid w:val="00344F05"/>
    <w:rsid w:val="0034671F"/>
    <w:rsid w:val="003506CE"/>
    <w:rsid w:val="00352709"/>
    <w:rsid w:val="003536EE"/>
    <w:rsid w:val="003619B5"/>
    <w:rsid w:val="00361AC3"/>
    <w:rsid w:val="00365763"/>
    <w:rsid w:val="003659D8"/>
    <w:rsid w:val="003701D8"/>
    <w:rsid w:val="00371178"/>
    <w:rsid w:val="003721E2"/>
    <w:rsid w:val="00376378"/>
    <w:rsid w:val="00385977"/>
    <w:rsid w:val="00392E47"/>
    <w:rsid w:val="003A19B5"/>
    <w:rsid w:val="003A6321"/>
    <w:rsid w:val="003A6810"/>
    <w:rsid w:val="003C0787"/>
    <w:rsid w:val="003C2CC4"/>
    <w:rsid w:val="003C534D"/>
    <w:rsid w:val="003C5E69"/>
    <w:rsid w:val="003D4646"/>
    <w:rsid w:val="003D4B23"/>
    <w:rsid w:val="003E130E"/>
    <w:rsid w:val="003E549C"/>
    <w:rsid w:val="003E751F"/>
    <w:rsid w:val="003F2D5A"/>
    <w:rsid w:val="003F5B08"/>
    <w:rsid w:val="003F5CFD"/>
    <w:rsid w:val="0040124F"/>
    <w:rsid w:val="00407436"/>
    <w:rsid w:val="00410C89"/>
    <w:rsid w:val="00413EE4"/>
    <w:rsid w:val="00422E03"/>
    <w:rsid w:val="00426B9B"/>
    <w:rsid w:val="00431C30"/>
    <w:rsid w:val="004325CB"/>
    <w:rsid w:val="00434D7E"/>
    <w:rsid w:val="00437F32"/>
    <w:rsid w:val="0044130A"/>
    <w:rsid w:val="00442A83"/>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E5C76"/>
    <w:rsid w:val="004E6A8B"/>
    <w:rsid w:val="004E77B2"/>
    <w:rsid w:val="004F2B31"/>
    <w:rsid w:val="00504B2D"/>
    <w:rsid w:val="00515214"/>
    <w:rsid w:val="00515314"/>
    <w:rsid w:val="00517F61"/>
    <w:rsid w:val="0052136D"/>
    <w:rsid w:val="0052775E"/>
    <w:rsid w:val="005420F2"/>
    <w:rsid w:val="0054349A"/>
    <w:rsid w:val="0056209A"/>
    <w:rsid w:val="005628B6"/>
    <w:rsid w:val="00570087"/>
    <w:rsid w:val="0058660B"/>
    <w:rsid w:val="005941EC"/>
    <w:rsid w:val="0059724D"/>
    <w:rsid w:val="005A198E"/>
    <w:rsid w:val="005A796A"/>
    <w:rsid w:val="005A7E6C"/>
    <w:rsid w:val="005B320C"/>
    <w:rsid w:val="005B3DB3"/>
    <w:rsid w:val="005B4E13"/>
    <w:rsid w:val="005B5205"/>
    <w:rsid w:val="005B634F"/>
    <w:rsid w:val="005B6B49"/>
    <w:rsid w:val="005C342F"/>
    <w:rsid w:val="005C7D1E"/>
    <w:rsid w:val="005E06CA"/>
    <w:rsid w:val="005E06E4"/>
    <w:rsid w:val="005E116A"/>
    <w:rsid w:val="005F4882"/>
    <w:rsid w:val="005F7B75"/>
    <w:rsid w:val="006001EE"/>
    <w:rsid w:val="00605042"/>
    <w:rsid w:val="00611FC4"/>
    <w:rsid w:val="006176FB"/>
    <w:rsid w:val="00620F30"/>
    <w:rsid w:val="00633C1B"/>
    <w:rsid w:val="00640B26"/>
    <w:rsid w:val="00641EB1"/>
    <w:rsid w:val="00642099"/>
    <w:rsid w:val="006438A8"/>
    <w:rsid w:val="00650739"/>
    <w:rsid w:val="00652D0A"/>
    <w:rsid w:val="00660E46"/>
    <w:rsid w:val="00662BB6"/>
    <w:rsid w:val="006652DB"/>
    <w:rsid w:val="006673C6"/>
    <w:rsid w:val="00671B51"/>
    <w:rsid w:val="0067362F"/>
    <w:rsid w:val="00676606"/>
    <w:rsid w:val="00676A10"/>
    <w:rsid w:val="0068160B"/>
    <w:rsid w:val="00684C21"/>
    <w:rsid w:val="00687D3B"/>
    <w:rsid w:val="006A2530"/>
    <w:rsid w:val="006B664D"/>
    <w:rsid w:val="006B6707"/>
    <w:rsid w:val="006C1D28"/>
    <w:rsid w:val="006C3589"/>
    <w:rsid w:val="006D010D"/>
    <w:rsid w:val="006D37AF"/>
    <w:rsid w:val="006D51D0"/>
    <w:rsid w:val="006D5CDE"/>
    <w:rsid w:val="006D5FB9"/>
    <w:rsid w:val="006D658E"/>
    <w:rsid w:val="006E564B"/>
    <w:rsid w:val="006E7191"/>
    <w:rsid w:val="006E77CD"/>
    <w:rsid w:val="006F22FE"/>
    <w:rsid w:val="00703577"/>
    <w:rsid w:val="00705894"/>
    <w:rsid w:val="0070777D"/>
    <w:rsid w:val="0071190E"/>
    <w:rsid w:val="00722867"/>
    <w:rsid w:val="00723AE9"/>
    <w:rsid w:val="00723D74"/>
    <w:rsid w:val="0072632A"/>
    <w:rsid w:val="00730FFB"/>
    <w:rsid w:val="007320FF"/>
    <w:rsid w:val="007327D5"/>
    <w:rsid w:val="007363F0"/>
    <w:rsid w:val="00736C4E"/>
    <w:rsid w:val="0074277F"/>
    <w:rsid w:val="00750230"/>
    <w:rsid w:val="00755113"/>
    <w:rsid w:val="00760184"/>
    <w:rsid w:val="0076036E"/>
    <w:rsid w:val="007629C8"/>
    <w:rsid w:val="00764D11"/>
    <w:rsid w:val="0077047D"/>
    <w:rsid w:val="007935BF"/>
    <w:rsid w:val="007939B6"/>
    <w:rsid w:val="00794AC5"/>
    <w:rsid w:val="00795653"/>
    <w:rsid w:val="007A1B90"/>
    <w:rsid w:val="007A309D"/>
    <w:rsid w:val="007A3A71"/>
    <w:rsid w:val="007A4ECC"/>
    <w:rsid w:val="007B0806"/>
    <w:rsid w:val="007B67CF"/>
    <w:rsid w:val="007B6BA5"/>
    <w:rsid w:val="007C28C5"/>
    <w:rsid w:val="007C3390"/>
    <w:rsid w:val="007C3474"/>
    <w:rsid w:val="007C4F4B"/>
    <w:rsid w:val="007C5BDC"/>
    <w:rsid w:val="007D6462"/>
    <w:rsid w:val="007D7905"/>
    <w:rsid w:val="007E01E9"/>
    <w:rsid w:val="007E049A"/>
    <w:rsid w:val="007E5A27"/>
    <w:rsid w:val="007E63F3"/>
    <w:rsid w:val="007F3B0C"/>
    <w:rsid w:val="007F6611"/>
    <w:rsid w:val="00807027"/>
    <w:rsid w:val="00811920"/>
    <w:rsid w:val="00815AD0"/>
    <w:rsid w:val="00815EDB"/>
    <w:rsid w:val="0082426B"/>
    <w:rsid w:val="008242D7"/>
    <w:rsid w:val="008257B1"/>
    <w:rsid w:val="00832334"/>
    <w:rsid w:val="00835AEB"/>
    <w:rsid w:val="00843191"/>
    <w:rsid w:val="00843767"/>
    <w:rsid w:val="00846421"/>
    <w:rsid w:val="00847D58"/>
    <w:rsid w:val="00866E93"/>
    <w:rsid w:val="008679D9"/>
    <w:rsid w:val="00872A32"/>
    <w:rsid w:val="00875885"/>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905CD3"/>
    <w:rsid w:val="00915EF6"/>
    <w:rsid w:val="009223CA"/>
    <w:rsid w:val="00923752"/>
    <w:rsid w:val="00927489"/>
    <w:rsid w:val="00932C6B"/>
    <w:rsid w:val="009354C2"/>
    <w:rsid w:val="00940F93"/>
    <w:rsid w:val="009439AE"/>
    <w:rsid w:val="009448C3"/>
    <w:rsid w:val="0095525F"/>
    <w:rsid w:val="00960B13"/>
    <w:rsid w:val="009737A2"/>
    <w:rsid w:val="00973B8D"/>
    <w:rsid w:val="009760F3"/>
    <w:rsid w:val="00976CFB"/>
    <w:rsid w:val="00984186"/>
    <w:rsid w:val="009854F7"/>
    <w:rsid w:val="009856EA"/>
    <w:rsid w:val="0099366F"/>
    <w:rsid w:val="009A0830"/>
    <w:rsid w:val="009A0E8D"/>
    <w:rsid w:val="009A4022"/>
    <w:rsid w:val="009A6F78"/>
    <w:rsid w:val="009B26E7"/>
    <w:rsid w:val="009B57C0"/>
    <w:rsid w:val="009B64BB"/>
    <w:rsid w:val="009C0593"/>
    <w:rsid w:val="009D3358"/>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C1F"/>
    <w:rsid w:val="00A541F4"/>
    <w:rsid w:val="00A6129C"/>
    <w:rsid w:val="00A66A2B"/>
    <w:rsid w:val="00A72F22"/>
    <w:rsid w:val="00A7360F"/>
    <w:rsid w:val="00A73709"/>
    <w:rsid w:val="00A748A6"/>
    <w:rsid w:val="00A769F4"/>
    <w:rsid w:val="00A776B4"/>
    <w:rsid w:val="00A810BD"/>
    <w:rsid w:val="00A85E21"/>
    <w:rsid w:val="00A94361"/>
    <w:rsid w:val="00A97E44"/>
    <w:rsid w:val="00AA293C"/>
    <w:rsid w:val="00AB1C8B"/>
    <w:rsid w:val="00AB25DF"/>
    <w:rsid w:val="00AB5D6D"/>
    <w:rsid w:val="00AC2BF5"/>
    <w:rsid w:val="00AD0715"/>
    <w:rsid w:val="00AD0F83"/>
    <w:rsid w:val="00AD504E"/>
    <w:rsid w:val="00AD5904"/>
    <w:rsid w:val="00AE2A97"/>
    <w:rsid w:val="00AF44D0"/>
    <w:rsid w:val="00B03569"/>
    <w:rsid w:val="00B03B31"/>
    <w:rsid w:val="00B16F6F"/>
    <w:rsid w:val="00B30179"/>
    <w:rsid w:val="00B31D96"/>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A60"/>
    <w:rsid w:val="00B81E12"/>
    <w:rsid w:val="00B875D5"/>
    <w:rsid w:val="00B94C56"/>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11A03"/>
    <w:rsid w:val="00C145D2"/>
    <w:rsid w:val="00C14FBF"/>
    <w:rsid w:val="00C177A9"/>
    <w:rsid w:val="00C22C0C"/>
    <w:rsid w:val="00C27032"/>
    <w:rsid w:val="00C31401"/>
    <w:rsid w:val="00C326B4"/>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C4F22"/>
    <w:rsid w:val="00CD22A1"/>
    <w:rsid w:val="00CD4AA6"/>
    <w:rsid w:val="00CE4A8F"/>
    <w:rsid w:val="00CF20B1"/>
    <w:rsid w:val="00D01544"/>
    <w:rsid w:val="00D10E2D"/>
    <w:rsid w:val="00D2031B"/>
    <w:rsid w:val="00D248B6"/>
    <w:rsid w:val="00D25C23"/>
    <w:rsid w:val="00D25FE2"/>
    <w:rsid w:val="00D26E07"/>
    <w:rsid w:val="00D36E50"/>
    <w:rsid w:val="00D43252"/>
    <w:rsid w:val="00D466D6"/>
    <w:rsid w:val="00D47EEA"/>
    <w:rsid w:val="00D655AA"/>
    <w:rsid w:val="00D67EB2"/>
    <w:rsid w:val="00D70325"/>
    <w:rsid w:val="00D7306C"/>
    <w:rsid w:val="00D73933"/>
    <w:rsid w:val="00D769DB"/>
    <w:rsid w:val="00D773DF"/>
    <w:rsid w:val="00D808AA"/>
    <w:rsid w:val="00D86A1D"/>
    <w:rsid w:val="00D91CE7"/>
    <w:rsid w:val="00D95303"/>
    <w:rsid w:val="00D978C6"/>
    <w:rsid w:val="00DA3C1C"/>
    <w:rsid w:val="00DA7B18"/>
    <w:rsid w:val="00DB5483"/>
    <w:rsid w:val="00DC6D39"/>
    <w:rsid w:val="00DE34D4"/>
    <w:rsid w:val="00DF0429"/>
    <w:rsid w:val="00DF2532"/>
    <w:rsid w:val="00DF37B7"/>
    <w:rsid w:val="00DF636C"/>
    <w:rsid w:val="00DF6D92"/>
    <w:rsid w:val="00E046DF"/>
    <w:rsid w:val="00E06009"/>
    <w:rsid w:val="00E22780"/>
    <w:rsid w:val="00E22B0C"/>
    <w:rsid w:val="00E27346"/>
    <w:rsid w:val="00E27BB0"/>
    <w:rsid w:val="00E33887"/>
    <w:rsid w:val="00E40A45"/>
    <w:rsid w:val="00E547DE"/>
    <w:rsid w:val="00E560CA"/>
    <w:rsid w:val="00E629CD"/>
    <w:rsid w:val="00E64500"/>
    <w:rsid w:val="00E71BC8"/>
    <w:rsid w:val="00E7260F"/>
    <w:rsid w:val="00E73F5D"/>
    <w:rsid w:val="00E756D5"/>
    <w:rsid w:val="00E75E2D"/>
    <w:rsid w:val="00E77E4E"/>
    <w:rsid w:val="00E933E9"/>
    <w:rsid w:val="00E96630"/>
    <w:rsid w:val="00EA1B47"/>
    <w:rsid w:val="00EA2A77"/>
    <w:rsid w:val="00EA3961"/>
    <w:rsid w:val="00EB3A57"/>
    <w:rsid w:val="00EB7920"/>
    <w:rsid w:val="00EC0A5B"/>
    <w:rsid w:val="00EC0C03"/>
    <w:rsid w:val="00EC10BA"/>
    <w:rsid w:val="00EC74F9"/>
    <w:rsid w:val="00ED02A7"/>
    <w:rsid w:val="00ED228F"/>
    <w:rsid w:val="00ED4DF6"/>
    <w:rsid w:val="00ED7A2A"/>
    <w:rsid w:val="00EE1A48"/>
    <w:rsid w:val="00EE3450"/>
    <w:rsid w:val="00EE3A1D"/>
    <w:rsid w:val="00EF1D7F"/>
    <w:rsid w:val="00F03C32"/>
    <w:rsid w:val="00F0480F"/>
    <w:rsid w:val="00F243E1"/>
    <w:rsid w:val="00F31E5F"/>
    <w:rsid w:val="00F342BF"/>
    <w:rsid w:val="00F42969"/>
    <w:rsid w:val="00F518BA"/>
    <w:rsid w:val="00F57A62"/>
    <w:rsid w:val="00F6100A"/>
    <w:rsid w:val="00F6124B"/>
    <w:rsid w:val="00F61740"/>
    <w:rsid w:val="00F63109"/>
    <w:rsid w:val="00F6615A"/>
    <w:rsid w:val="00F75A7F"/>
    <w:rsid w:val="00F82647"/>
    <w:rsid w:val="00F87B5E"/>
    <w:rsid w:val="00F9175F"/>
    <w:rsid w:val="00F93781"/>
    <w:rsid w:val="00F9526F"/>
    <w:rsid w:val="00FA2414"/>
    <w:rsid w:val="00FA6945"/>
    <w:rsid w:val="00FB613B"/>
    <w:rsid w:val="00FC4A3F"/>
    <w:rsid w:val="00FC68B7"/>
    <w:rsid w:val="00FC7D84"/>
    <w:rsid w:val="00FD0CCA"/>
    <w:rsid w:val="00FD3F98"/>
    <w:rsid w:val="00FD4699"/>
    <w:rsid w:val="00FD755A"/>
    <w:rsid w:val="00FE106A"/>
    <w:rsid w:val="00FE1804"/>
    <w:rsid w:val="00FE22EB"/>
    <w:rsid w:val="00FE6C31"/>
    <w:rsid w:val="00FE7450"/>
    <w:rsid w:val="00FF145D"/>
    <w:rsid w:val="00FF7D02"/>
  </w:rsids>
  <m:mathPr>
    <m:mathFont m:val="SimSun"/>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005777"/>
    <w:rPr>
      <w:rFonts w:cs="Courier New"/>
    </w:rPr>
  </w:style>
  <w:style w:type="paragraph" w:styleId="BodyText">
    <w:name w:val="Body Text"/>
    <w:basedOn w:val="Normal"/>
    <w:next w:val="Normal"/>
    <w:link w:val="BodyTextChar"/>
    <w:semiHidden/>
    <w:rsid w:val="00005777"/>
  </w:style>
  <w:style w:type="paragraph" w:styleId="BodyTextIndent">
    <w:name w:val="Body Text Indent"/>
    <w:basedOn w:val="Normal"/>
    <w:link w:val="BodyTextIndentChar"/>
    <w:semiHidden/>
    <w:rsid w:val="00005777"/>
    <w:pPr>
      <w:spacing w:after="120"/>
      <w:ind w:left="283"/>
    </w:pPr>
  </w:style>
  <w:style w:type="paragraph" w:styleId="BlockText">
    <w:name w:val="Block Text"/>
    <w:basedOn w:val="Normal"/>
    <w:semiHidden/>
    <w:rsid w:val="0000577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005777"/>
    <w:rPr>
      <w:sz w:val="6"/>
    </w:rPr>
  </w:style>
  <w:style w:type="paragraph" w:styleId="CommentText">
    <w:name w:val="annotation text"/>
    <w:basedOn w:val="Normal"/>
    <w:link w:val="CommentTextChar"/>
    <w:semiHidden/>
    <w:rsid w:val="00005777"/>
  </w:style>
  <w:style w:type="character" w:styleId="LineNumber">
    <w:name w:val="line number"/>
    <w:semiHidden/>
    <w:rsid w:val="0000577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webSettings.xml><?xml version="1.0" encoding="utf-8"?>
<w:webSettings xmlns:r="http://schemas.openxmlformats.org/officeDocument/2006/relationships" xmlns:w="http://schemas.openxmlformats.org/wordprocessingml/2006/main">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034424882">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4722-C93A-2E4F-B682-3262E9CB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\Users\Schramm\AppData\Roaming\Microsoft\Templates\TRANS\TRANS_WP29_2009_E.dotm</Template>
  <TotalTime>6</TotalTime>
  <Pages>1</Pages>
  <Words>592</Words>
  <Characters>3379</Characters>
  <Application>Microsoft Macintosh Word</Application>
  <DocSecurity>0</DocSecurity>
  <Lines>28</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 G</cp:lastModifiedBy>
  <cp:revision>2</cp:revision>
  <cp:lastPrinted>2015-07-03T09:55:00Z</cp:lastPrinted>
  <dcterms:created xsi:type="dcterms:W3CDTF">2015-09-17T20:32:00Z</dcterms:created>
  <dcterms:modified xsi:type="dcterms:W3CDTF">2015-09-17T20:32:00Z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