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69" w:type="dxa"/>
        <w:tblLayout w:type="fixed"/>
        <w:tblCellMar>
          <w:left w:w="0" w:type="dxa"/>
          <w:right w:w="0" w:type="dxa"/>
        </w:tblCellMar>
        <w:tblLook w:val="01E0" w:firstRow="1" w:lastRow="1" w:firstColumn="1" w:lastColumn="1" w:noHBand="0" w:noVBand="0"/>
      </w:tblPr>
      <w:tblGrid>
        <w:gridCol w:w="1280"/>
        <w:gridCol w:w="2275"/>
        <w:gridCol w:w="3270"/>
        <w:gridCol w:w="2844"/>
      </w:tblGrid>
      <w:tr w:rsidR="00B56E9C" w:rsidRPr="00CF20B1" w:rsidTr="004C5F83">
        <w:trPr>
          <w:cantSplit/>
          <w:trHeight w:hRule="exact" w:val="851"/>
        </w:trPr>
        <w:tc>
          <w:tcPr>
            <w:tcW w:w="1280" w:type="dxa"/>
            <w:tcBorders>
              <w:bottom w:val="single" w:sz="4" w:space="0" w:color="auto"/>
            </w:tcBorders>
            <w:shd w:val="clear" w:color="auto" w:fill="auto"/>
            <w:vAlign w:val="bottom"/>
          </w:tcPr>
          <w:p w:rsidR="00B56E9C" w:rsidRPr="00CF20B1" w:rsidRDefault="00B56E9C" w:rsidP="007A309D">
            <w:pPr>
              <w:spacing w:after="80"/>
              <w:jc w:val="both"/>
            </w:pPr>
          </w:p>
        </w:tc>
        <w:tc>
          <w:tcPr>
            <w:tcW w:w="2275" w:type="dxa"/>
            <w:tcBorders>
              <w:bottom w:val="single" w:sz="4" w:space="0" w:color="auto"/>
            </w:tcBorders>
            <w:shd w:val="clear" w:color="auto" w:fill="auto"/>
            <w:vAlign w:val="bottom"/>
          </w:tcPr>
          <w:p w:rsidR="00B56E9C" w:rsidRPr="00CF20B1" w:rsidRDefault="00B56E9C" w:rsidP="007A309D">
            <w:pPr>
              <w:spacing w:after="80" w:line="300" w:lineRule="exact"/>
              <w:jc w:val="both"/>
              <w:rPr>
                <w:b/>
                <w:sz w:val="24"/>
                <w:szCs w:val="24"/>
              </w:rPr>
            </w:pPr>
            <w:r w:rsidRPr="00CF20B1">
              <w:rPr>
                <w:sz w:val="28"/>
                <w:szCs w:val="28"/>
              </w:rPr>
              <w:t>United Nations</w:t>
            </w:r>
          </w:p>
        </w:tc>
        <w:tc>
          <w:tcPr>
            <w:tcW w:w="6113" w:type="dxa"/>
            <w:gridSpan w:val="2"/>
            <w:tcBorders>
              <w:bottom w:val="single" w:sz="4" w:space="0" w:color="auto"/>
            </w:tcBorders>
            <w:shd w:val="clear" w:color="auto" w:fill="auto"/>
            <w:vAlign w:val="bottom"/>
          </w:tcPr>
          <w:p w:rsidR="00B56E9C" w:rsidRPr="00CF20B1" w:rsidRDefault="00923752" w:rsidP="009A1296">
            <w:pPr>
              <w:ind w:left="2693"/>
              <w:jc w:val="right"/>
            </w:pPr>
            <w:r w:rsidRPr="00CF20B1">
              <w:rPr>
                <w:sz w:val="40"/>
              </w:rPr>
              <w:t>ECE</w:t>
            </w:r>
            <w:r w:rsidRPr="00CF20B1">
              <w:t>/TRANS/WP.29/GRRF/201</w:t>
            </w:r>
            <w:r w:rsidR="00F87B5E">
              <w:t>5</w:t>
            </w:r>
            <w:r w:rsidRPr="00CF20B1">
              <w:t>/</w:t>
            </w:r>
            <w:r w:rsidR="0047415F">
              <w:t>35</w:t>
            </w:r>
          </w:p>
        </w:tc>
      </w:tr>
      <w:tr w:rsidR="00B56E9C" w:rsidRPr="00CF20B1" w:rsidTr="00EF4574">
        <w:trPr>
          <w:cantSplit/>
          <w:trHeight w:hRule="exact" w:val="2069"/>
        </w:trPr>
        <w:tc>
          <w:tcPr>
            <w:tcW w:w="1280" w:type="dxa"/>
            <w:tcBorders>
              <w:top w:val="single" w:sz="4" w:space="0" w:color="auto"/>
              <w:bottom w:val="single" w:sz="12" w:space="0" w:color="auto"/>
            </w:tcBorders>
            <w:shd w:val="clear" w:color="auto" w:fill="auto"/>
          </w:tcPr>
          <w:p w:rsidR="00B56E9C" w:rsidRPr="00CF20B1" w:rsidRDefault="007906C4" w:rsidP="007A309D">
            <w:pPr>
              <w:spacing w:before="120"/>
              <w:jc w:val="both"/>
            </w:pPr>
            <w:r>
              <w:rPr>
                <w:noProof/>
                <w:lang w:eastAsia="en-GB"/>
              </w:rPr>
              <w:drawing>
                <wp:inline distT="0" distB="0" distL="0" distR="0">
                  <wp:extent cx="716280" cy="59436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5" w:type="dxa"/>
            <w:gridSpan w:val="2"/>
            <w:tcBorders>
              <w:top w:val="single" w:sz="4" w:space="0" w:color="auto"/>
              <w:bottom w:val="single" w:sz="12" w:space="0" w:color="auto"/>
            </w:tcBorders>
            <w:shd w:val="clear" w:color="auto" w:fill="auto"/>
          </w:tcPr>
          <w:p w:rsidR="00B56E9C" w:rsidRPr="00CF20B1" w:rsidRDefault="00D773DF" w:rsidP="007A309D">
            <w:pPr>
              <w:spacing w:before="120" w:line="420" w:lineRule="exact"/>
              <w:jc w:val="both"/>
              <w:rPr>
                <w:sz w:val="40"/>
                <w:szCs w:val="40"/>
              </w:rPr>
            </w:pPr>
            <w:r w:rsidRPr="00CF20B1">
              <w:rPr>
                <w:b/>
                <w:sz w:val="40"/>
                <w:szCs w:val="40"/>
              </w:rPr>
              <w:t>Economic and Social Council</w:t>
            </w:r>
          </w:p>
        </w:tc>
        <w:tc>
          <w:tcPr>
            <w:tcW w:w="2844" w:type="dxa"/>
            <w:tcBorders>
              <w:top w:val="single" w:sz="4" w:space="0" w:color="auto"/>
              <w:bottom w:val="single" w:sz="12" w:space="0" w:color="auto"/>
            </w:tcBorders>
            <w:shd w:val="clear" w:color="auto" w:fill="auto"/>
          </w:tcPr>
          <w:p w:rsidR="00EA2A77" w:rsidRPr="00CF20B1" w:rsidRDefault="00923752" w:rsidP="007A309D">
            <w:pPr>
              <w:spacing w:before="240" w:line="240" w:lineRule="exact"/>
              <w:jc w:val="both"/>
            </w:pPr>
            <w:r w:rsidRPr="00CF20B1">
              <w:t>Distr.: General</w:t>
            </w:r>
          </w:p>
          <w:p w:rsidR="00923752" w:rsidRPr="00CF20B1" w:rsidRDefault="00D67540" w:rsidP="007A309D">
            <w:pPr>
              <w:spacing w:line="240" w:lineRule="exact"/>
              <w:jc w:val="both"/>
            </w:pPr>
            <w:r>
              <w:t>6</w:t>
            </w:r>
            <w:r w:rsidR="00E440B3">
              <w:t xml:space="preserve"> </w:t>
            </w:r>
            <w:r w:rsidR="0047415F">
              <w:t>July</w:t>
            </w:r>
            <w:r w:rsidR="00BF5B34">
              <w:t xml:space="preserve"> 201</w:t>
            </w:r>
            <w:r w:rsidR="0047415F">
              <w:t>5</w:t>
            </w:r>
          </w:p>
          <w:p w:rsidR="00923752" w:rsidRPr="00CF20B1" w:rsidRDefault="00923752" w:rsidP="007A309D">
            <w:pPr>
              <w:spacing w:line="240" w:lineRule="exact"/>
              <w:jc w:val="both"/>
            </w:pPr>
          </w:p>
          <w:p w:rsidR="00923752" w:rsidRPr="00CF20B1" w:rsidRDefault="00923752" w:rsidP="007A309D">
            <w:pPr>
              <w:spacing w:line="240" w:lineRule="exact"/>
              <w:jc w:val="both"/>
            </w:pPr>
            <w:r w:rsidRPr="00CF20B1">
              <w:t>Original: English</w:t>
            </w:r>
          </w:p>
        </w:tc>
      </w:tr>
    </w:tbl>
    <w:p w:rsidR="00442A83" w:rsidRPr="00CF20B1" w:rsidRDefault="00C96DF2" w:rsidP="007A309D">
      <w:pPr>
        <w:spacing w:before="120"/>
        <w:jc w:val="both"/>
        <w:rPr>
          <w:b/>
          <w:sz w:val="28"/>
          <w:szCs w:val="28"/>
        </w:rPr>
      </w:pPr>
      <w:r w:rsidRPr="00CF20B1">
        <w:rPr>
          <w:b/>
          <w:sz w:val="28"/>
          <w:szCs w:val="28"/>
        </w:rPr>
        <w:t>Economic Commission for Europe</w:t>
      </w:r>
    </w:p>
    <w:p w:rsidR="00C96DF2" w:rsidRPr="00CF20B1" w:rsidRDefault="008F31D2" w:rsidP="007A309D">
      <w:pPr>
        <w:spacing w:before="120"/>
        <w:jc w:val="both"/>
        <w:rPr>
          <w:sz w:val="28"/>
          <w:szCs w:val="28"/>
        </w:rPr>
      </w:pPr>
      <w:r w:rsidRPr="00CF20B1">
        <w:rPr>
          <w:sz w:val="28"/>
          <w:szCs w:val="28"/>
        </w:rPr>
        <w:t>Inland Transport Committee</w:t>
      </w:r>
    </w:p>
    <w:p w:rsidR="00EA2A77" w:rsidRPr="00CF20B1" w:rsidRDefault="00EA2A77" w:rsidP="007A309D">
      <w:pPr>
        <w:spacing w:before="120"/>
        <w:jc w:val="both"/>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175B5A" w:rsidRDefault="00AB1C8B" w:rsidP="007A309D">
      <w:pPr>
        <w:spacing w:before="120"/>
        <w:jc w:val="both"/>
        <w:rPr>
          <w:b/>
        </w:rPr>
      </w:pPr>
      <w:r w:rsidRPr="00175B5A">
        <w:rPr>
          <w:b/>
        </w:rPr>
        <w:t>Working Party on Brakes and Running Gear</w:t>
      </w:r>
    </w:p>
    <w:p w:rsidR="00AB1C8B" w:rsidRPr="00CF20B1" w:rsidRDefault="00485E72" w:rsidP="007A309D">
      <w:pPr>
        <w:spacing w:before="120"/>
        <w:jc w:val="both"/>
        <w:rPr>
          <w:b/>
        </w:rPr>
      </w:pPr>
      <w:r>
        <w:rPr>
          <w:b/>
        </w:rPr>
        <w:t>Eightieth</w:t>
      </w:r>
      <w:r w:rsidR="00AB1C8B" w:rsidRPr="00CF20B1">
        <w:rPr>
          <w:b/>
        </w:rPr>
        <w:t xml:space="preserve"> session</w:t>
      </w:r>
    </w:p>
    <w:p w:rsidR="00AB1C8B" w:rsidRPr="00CF20B1" w:rsidRDefault="00AB1C8B" w:rsidP="007A309D">
      <w:pPr>
        <w:jc w:val="both"/>
      </w:pPr>
      <w:r w:rsidRPr="00CF20B1">
        <w:t xml:space="preserve">Geneva, </w:t>
      </w:r>
      <w:r w:rsidR="00094407">
        <w:t>1</w:t>
      </w:r>
      <w:r w:rsidR="00E46C54">
        <w:t>5</w:t>
      </w:r>
      <w:r w:rsidR="00094407">
        <w:t>-</w:t>
      </w:r>
      <w:r w:rsidR="00E46C54">
        <w:t>18</w:t>
      </w:r>
      <w:r w:rsidR="00BD2EAE">
        <w:rPr>
          <w:lang w:eastAsia="ja-JP"/>
        </w:rPr>
        <w:t xml:space="preserve"> </w:t>
      </w:r>
      <w:r w:rsidR="00E46C54">
        <w:rPr>
          <w:lang w:eastAsia="ja-JP"/>
        </w:rPr>
        <w:t>September</w:t>
      </w:r>
      <w:r w:rsidR="00E33887">
        <w:rPr>
          <w:lang w:eastAsia="ja-JP"/>
        </w:rPr>
        <w:t xml:space="preserve"> </w:t>
      </w:r>
      <w:r w:rsidRPr="00CF20B1">
        <w:t>201</w:t>
      </w:r>
      <w:r w:rsidR="00242E05">
        <w:rPr>
          <w:lang w:eastAsia="ja-JP"/>
        </w:rPr>
        <w:t>5</w:t>
      </w:r>
    </w:p>
    <w:p w:rsidR="00AB1C8B" w:rsidRPr="00CF20B1" w:rsidRDefault="00AB1C8B" w:rsidP="007A309D">
      <w:pPr>
        <w:jc w:val="both"/>
      </w:pPr>
      <w:r w:rsidRPr="00CF20B1">
        <w:t xml:space="preserve">Item </w:t>
      </w:r>
      <w:r w:rsidR="00CE1006">
        <w:t>4</w:t>
      </w:r>
      <w:r w:rsidRPr="00CF20B1">
        <w:t xml:space="preserve"> of the provisional agenda</w:t>
      </w:r>
    </w:p>
    <w:p w:rsidR="00AB1C8B" w:rsidRPr="00CF20B1" w:rsidRDefault="00CE1006" w:rsidP="007A309D">
      <w:pPr>
        <w:jc w:val="both"/>
        <w:rPr>
          <w:b/>
        </w:rPr>
      </w:pPr>
      <w:r w:rsidRPr="00CE1006">
        <w:rPr>
          <w:b/>
        </w:rPr>
        <w:t>Regulation No. 55 (Mechanical couplings)</w:t>
      </w:r>
    </w:p>
    <w:p w:rsidR="00866E93" w:rsidRDefault="008C2F5C" w:rsidP="002566CB">
      <w:pPr>
        <w:pStyle w:val="HChG"/>
        <w:ind w:right="993"/>
        <w:jc w:val="both"/>
      </w:pPr>
      <w:r>
        <w:tab/>
      </w:r>
      <w:r>
        <w:tab/>
      </w:r>
      <w:r w:rsidR="003E38C4">
        <w:t xml:space="preserve">Proposal for amendments to Regulation No. </w:t>
      </w:r>
      <w:r w:rsidR="00CE1006">
        <w:t>55</w:t>
      </w:r>
      <w:r w:rsidR="00562E70">
        <w:t xml:space="preserve"> (</w:t>
      </w:r>
      <w:r w:rsidR="00CE1006" w:rsidRPr="00CE1006">
        <w:t>Mechanical couplings</w:t>
      </w:r>
      <w:r w:rsidR="00562E70">
        <w:t>)</w:t>
      </w:r>
    </w:p>
    <w:p w:rsidR="00AB1C8B" w:rsidRPr="00866E93" w:rsidRDefault="00AB1C8B" w:rsidP="002566CB">
      <w:pPr>
        <w:pStyle w:val="HChG"/>
        <w:ind w:right="993"/>
        <w:jc w:val="both"/>
        <w:rPr>
          <w:b w:val="0"/>
          <w:sz w:val="24"/>
          <w:szCs w:val="24"/>
        </w:rPr>
      </w:pPr>
      <w:r w:rsidRPr="00866E93">
        <w:rPr>
          <w:sz w:val="24"/>
          <w:szCs w:val="24"/>
        </w:rPr>
        <w:tab/>
      </w:r>
      <w:r w:rsidRPr="00866E93">
        <w:rPr>
          <w:sz w:val="24"/>
          <w:szCs w:val="24"/>
        </w:rPr>
        <w:tab/>
      </w:r>
      <w:r w:rsidR="00866E93" w:rsidRPr="00567C3E">
        <w:rPr>
          <w:bCs/>
          <w:sz w:val="24"/>
          <w:szCs w:val="24"/>
        </w:rPr>
        <w:t xml:space="preserve">Submitted by the </w:t>
      </w:r>
      <w:r w:rsidR="00CE1006" w:rsidRPr="00CE1006">
        <w:rPr>
          <w:bCs/>
          <w:sz w:val="24"/>
          <w:szCs w:val="24"/>
        </w:rPr>
        <w:t>Chair of the informal group on Regulation No. 55</w:t>
      </w:r>
      <w:r w:rsidR="00866E93" w:rsidRPr="00866E93">
        <w:rPr>
          <w:rStyle w:val="FootnoteReference"/>
          <w:b w:val="0"/>
          <w:sz w:val="24"/>
          <w:szCs w:val="24"/>
          <w:vertAlign w:val="baseline"/>
        </w:rPr>
        <w:footnoteReference w:customMarkFollows="1" w:id="2"/>
        <w:t>*</w:t>
      </w:r>
    </w:p>
    <w:p w:rsidR="00154E36" w:rsidRDefault="003E38C4" w:rsidP="00774167">
      <w:pPr>
        <w:keepNext/>
        <w:keepLines/>
        <w:spacing w:after="120" w:line="240" w:lineRule="auto"/>
        <w:ind w:left="1134" w:right="992" w:firstLine="567"/>
        <w:jc w:val="both"/>
      </w:pPr>
      <w:r w:rsidRPr="00B102FE">
        <w:t xml:space="preserve">The text reproduced below was prepared by the </w:t>
      </w:r>
      <w:r>
        <w:t xml:space="preserve">experts of </w:t>
      </w:r>
      <w:r w:rsidR="00CE1006" w:rsidRPr="00CE1006">
        <w:t xml:space="preserve">the informal group on </w:t>
      </w:r>
      <w:r w:rsidR="00CE1006">
        <w:t>UN </w:t>
      </w:r>
      <w:r w:rsidR="00CE1006" w:rsidRPr="00CE1006">
        <w:t>Regulation No. 55</w:t>
      </w:r>
      <w:r w:rsidR="00154E36">
        <w:t xml:space="preserve"> and</w:t>
      </w:r>
      <w:r w:rsidR="00154E36" w:rsidRPr="00154E36">
        <w:t xml:space="preserve"> </w:t>
      </w:r>
      <w:r w:rsidR="008F639E">
        <w:t>i</w:t>
      </w:r>
      <w:r w:rsidR="00154E36" w:rsidRPr="00B102FE">
        <w:t>ntroduc</w:t>
      </w:r>
      <w:r w:rsidR="00154E36">
        <w:t>es</w:t>
      </w:r>
      <w:r w:rsidR="00154E36" w:rsidRPr="00B102FE">
        <w:t xml:space="preserve"> amendments </w:t>
      </w:r>
      <w:r w:rsidR="00154E36">
        <w:t xml:space="preserve">on: </w:t>
      </w:r>
    </w:p>
    <w:p w:rsidR="00154E36" w:rsidRDefault="00154E36" w:rsidP="00774167">
      <w:pPr>
        <w:keepNext/>
        <w:keepLines/>
        <w:numPr>
          <w:ilvl w:val="0"/>
          <w:numId w:val="19"/>
        </w:numPr>
        <w:spacing w:after="120" w:line="240" w:lineRule="auto"/>
        <w:ind w:right="992"/>
        <w:jc w:val="both"/>
      </w:pPr>
      <w:r>
        <w:t>R</w:t>
      </w:r>
      <w:r w:rsidR="00CE1006" w:rsidRPr="00525EDD">
        <w:t xml:space="preserve">equirements on </w:t>
      </w:r>
      <w:r w:rsidR="00CE1006">
        <w:t>remote indication</w:t>
      </w:r>
      <w:r w:rsidR="00E440B3">
        <w:t>;</w:t>
      </w:r>
    </w:p>
    <w:p w:rsidR="00154E36" w:rsidRDefault="00154E36" w:rsidP="00774167">
      <w:pPr>
        <w:keepNext/>
        <w:keepLines/>
        <w:numPr>
          <w:ilvl w:val="0"/>
          <w:numId w:val="19"/>
        </w:numPr>
        <w:spacing w:after="120" w:line="240" w:lineRule="auto"/>
        <w:ind w:right="992"/>
        <w:jc w:val="both"/>
      </w:pPr>
      <w:r>
        <w:t>A</w:t>
      </w:r>
      <w:r w:rsidR="00CE1006">
        <w:t>vailability of information on coupling fixing points for A50X couplings</w:t>
      </w:r>
      <w:r w:rsidR="00E440B3">
        <w:t>;</w:t>
      </w:r>
    </w:p>
    <w:p w:rsidR="00154E36" w:rsidRDefault="00154E36" w:rsidP="00774167">
      <w:pPr>
        <w:keepNext/>
        <w:keepLines/>
        <w:numPr>
          <w:ilvl w:val="0"/>
          <w:numId w:val="19"/>
        </w:numPr>
        <w:spacing w:after="120" w:line="240" w:lineRule="auto"/>
        <w:ind w:right="992"/>
        <w:jc w:val="both"/>
      </w:pPr>
      <w:r>
        <w:t>O</w:t>
      </w:r>
      <w:r w:rsidR="00CE1006">
        <w:t>n lateral strength of drawbars</w:t>
      </w:r>
      <w:r w:rsidR="00E440B3">
        <w:t>;</w:t>
      </w:r>
    </w:p>
    <w:p w:rsidR="00154E36" w:rsidRDefault="00154E36" w:rsidP="00774167">
      <w:pPr>
        <w:keepNext/>
        <w:keepLines/>
        <w:numPr>
          <w:ilvl w:val="0"/>
          <w:numId w:val="19"/>
        </w:numPr>
        <w:spacing w:after="120" w:line="240" w:lineRule="auto"/>
        <w:ind w:right="992"/>
        <w:jc w:val="both"/>
      </w:pPr>
      <w:r>
        <w:t>I</w:t>
      </w:r>
      <w:r w:rsidR="00CE1006">
        <w:t>nclude</w:t>
      </w:r>
      <w:r>
        <w:t>s</w:t>
      </w:r>
      <w:r w:rsidR="00CE1006">
        <w:t xml:space="preserve"> a new class definition</w:t>
      </w:r>
      <w:r>
        <w:t xml:space="preserve"> for</w:t>
      </w:r>
      <w:r w:rsidR="00CE1006">
        <w:t xml:space="preserve"> fully automatic drawbar couplings</w:t>
      </w:r>
      <w:r w:rsidR="00DE5AD0">
        <w:rPr>
          <w:lang w:eastAsia="fr-BE"/>
        </w:rPr>
        <w:t xml:space="preserve">. </w:t>
      </w:r>
    </w:p>
    <w:p w:rsidR="00AB1C8B" w:rsidRPr="00CF20B1" w:rsidRDefault="00175B5A" w:rsidP="00774167">
      <w:pPr>
        <w:keepNext/>
        <w:keepLines/>
        <w:spacing w:after="120" w:line="240" w:lineRule="auto"/>
        <w:ind w:left="1134" w:right="992" w:firstLine="567"/>
        <w:jc w:val="both"/>
      </w:pPr>
      <w:r w:rsidRPr="00CF20B1">
        <w:t>The modifications to the existing text of the Regulation are marked in bold for new or str</w:t>
      </w:r>
      <w:r>
        <w:t>ike</w:t>
      </w:r>
      <w:r w:rsidRPr="00CF20B1">
        <w:t>through for deleted characters</w:t>
      </w:r>
      <w:r>
        <w:t>.</w:t>
      </w:r>
    </w:p>
    <w:p w:rsidR="008F639E" w:rsidRDefault="00AB1C8B" w:rsidP="008F639E">
      <w:pPr>
        <w:pStyle w:val="HChG"/>
        <w:numPr>
          <w:ilvl w:val="0"/>
          <w:numId w:val="20"/>
        </w:numPr>
        <w:tabs>
          <w:tab w:val="clear" w:pos="851"/>
          <w:tab w:val="right" w:pos="1134"/>
        </w:tabs>
        <w:ind w:left="1134" w:right="993" w:hanging="567"/>
      </w:pPr>
      <w:r w:rsidRPr="00CF20B1">
        <w:br w:type="page"/>
      </w:r>
      <w:r w:rsidR="009854F7" w:rsidRPr="0062193B">
        <w:lastRenderedPageBreak/>
        <w:t>Proposal</w:t>
      </w:r>
      <w:r w:rsidR="00CE1006">
        <w:t xml:space="preserve"> 1</w:t>
      </w:r>
      <w:r w:rsidR="00CE1006" w:rsidRPr="00CE1006">
        <w:t xml:space="preserve"> </w:t>
      </w:r>
    </w:p>
    <w:p w:rsidR="009854F7" w:rsidRDefault="00CE1006" w:rsidP="002D3175">
      <w:pPr>
        <w:pStyle w:val="HChG"/>
        <w:tabs>
          <w:tab w:val="clear" w:pos="851"/>
          <w:tab w:val="right" w:pos="1134"/>
        </w:tabs>
        <w:spacing w:before="120"/>
        <w:ind w:firstLine="0"/>
      </w:pPr>
      <w:r w:rsidRPr="008F639E">
        <w:rPr>
          <w:sz w:val="24"/>
          <w:szCs w:val="28"/>
          <w:lang w:val="en-US"/>
        </w:rPr>
        <w:t>Place of mounting of remote indication shall be defined in a more clear way</w:t>
      </w:r>
    </w:p>
    <w:p w:rsidR="00D97268" w:rsidRPr="005C660E" w:rsidRDefault="003E38C4" w:rsidP="002D3175">
      <w:pPr>
        <w:pStyle w:val="SingleTxtG"/>
        <w:ind w:left="2268" w:hanging="1134"/>
      </w:pPr>
      <w:r w:rsidRPr="003E38C4">
        <w:rPr>
          <w:i/>
        </w:rPr>
        <w:t>Paragraph 2.</w:t>
      </w:r>
      <w:r w:rsidR="00CC5FAA">
        <w:rPr>
          <w:i/>
        </w:rPr>
        <w:t>9</w:t>
      </w:r>
      <w:r w:rsidRPr="003E38C4">
        <w:rPr>
          <w:i/>
        </w:rPr>
        <w:t xml:space="preserve">., </w:t>
      </w:r>
      <w:r w:rsidRPr="004E7DDB">
        <w:t>amend to read</w:t>
      </w:r>
      <w:r w:rsidR="00D97268" w:rsidRPr="005C660E">
        <w:t>:</w:t>
      </w:r>
    </w:p>
    <w:p w:rsidR="00D97268" w:rsidRDefault="00D97268" w:rsidP="002D3175">
      <w:pPr>
        <w:pStyle w:val="SingleTxtG"/>
        <w:ind w:left="2268" w:hanging="1134"/>
      </w:pPr>
      <w:r w:rsidRPr="003E38C4">
        <w:t>"</w:t>
      </w:r>
      <w:r w:rsidR="00CC5FAA">
        <w:t>2.9</w:t>
      </w:r>
      <w:r w:rsidR="003E38C4">
        <w:t>.</w:t>
      </w:r>
      <w:r w:rsidR="003E38C4">
        <w:tab/>
      </w:r>
      <w:r w:rsidR="00CC5FAA" w:rsidRPr="0016486E">
        <w:rPr>
          <w:rFonts w:eastAsia="Calibri" w:cs="Calibri"/>
        </w:rPr>
        <w:t xml:space="preserve">Remote indicators are devices and components which give an </w:t>
      </w:r>
      <w:r w:rsidR="00CC5FAA" w:rsidRPr="00B32DDA">
        <w:rPr>
          <w:rFonts w:eastAsia="Calibri" w:cs="Calibri"/>
        </w:rPr>
        <w:t xml:space="preserve">indication </w:t>
      </w:r>
      <w:r w:rsidR="00CC5FAA" w:rsidRPr="00E9416A">
        <w:rPr>
          <w:rFonts w:eastAsia="Calibri" w:cs="Calibri"/>
          <w:dstrike/>
        </w:rPr>
        <w:t>in the vehicle cab</w:t>
      </w:r>
      <w:r w:rsidR="00CC5FAA" w:rsidRPr="00B32DDA">
        <w:rPr>
          <w:rFonts w:eastAsia="Calibri" w:cs="Calibri"/>
        </w:rPr>
        <w:t xml:space="preserve"> </w:t>
      </w:r>
      <w:r w:rsidR="00CC5FAA" w:rsidRPr="0069575C">
        <w:rPr>
          <w:rFonts w:eastAsia="Calibri" w:cs="Calibri"/>
        </w:rPr>
        <w:t xml:space="preserve">that coupling has been affected and that the locking devices have </w:t>
      </w:r>
      <w:r w:rsidR="00CC5FAA" w:rsidRPr="0069575C">
        <w:rPr>
          <w:rFonts w:eastAsia="Calibri" w:cs="Calibri"/>
          <w:b/>
        </w:rPr>
        <w:t>been positively</w:t>
      </w:r>
      <w:r w:rsidR="00CC5FAA" w:rsidRPr="0069575C">
        <w:rPr>
          <w:rFonts w:eastAsia="Calibri" w:cs="Calibri"/>
        </w:rPr>
        <w:t xml:space="preserve"> engaged</w:t>
      </w:r>
      <w:r w:rsidR="00CC5FAA" w:rsidRPr="0016486E">
        <w:rPr>
          <w:rFonts w:eastAsia="Calibri" w:cs="Calibri"/>
        </w:rPr>
        <w:t>.</w:t>
      </w:r>
      <w:r w:rsidR="003E38C4">
        <w:t>"</w:t>
      </w:r>
    </w:p>
    <w:p w:rsidR="00CC5FAA" w:rsidRPr="00545FC8" w:rsidRDefault="00CC5FAA" w:rsidP="002D3175">
      <w:pPr>
        <w:spacing w:after="120"/>
        <w:ind w:left="2268" w:right="1134" w:hanging="1134"/>
        <w:jc w:val="both"/>
        <w:rPr>
          <w:rFonts w:cs="Arial"/>
          <w:i/>
          <w:lang w:val="en-US"/>
        </w:rPr>
      </w:pPr>
      <w:r w:rsidRPr="00545FC8">
        <w:rPr>
          <w:rFonts w:cs="Arial"/>
          <w:i/>
          <w:lang w:val="en-US"/>
        </w:rPr>
        <w:t>Annex 5</w:t>
      </w:r>
      <w:r>
        <w:rPr>
          <w:rFonts w:cs="Arial"/>
          <w:i/>
          <w:lang w:val="en-US"/>
        </w:rPr>
        <w:t>,</w:t>
      </w:r>
    </w:p>
    <w:p w:rsidR="00CC5FAA" w:rsidRPr="00CC5FAA" w:rsidRDefault="00CC5FAA" w:rsidP="002D3175">
      <w:pPr>
        <w:spacing w:after="120"/>
        <w:ind w:left="2268" w:right="1134" w:hanging="1134"/>
        <w:jc w:val="both"/>
        <w:rPr>
          <w:rFonts w:cs="Arial"/>
          <w:lang w:val="en-US"/>
        </w:rPr>
      </w:pPr>
      <w:r>
        <w:rPr>
          <w:rFonts w:cs="Arial"/>
          <w:i/>
          <w:lang w:val="en-US"/>
        </w:rPr>
        <w:t xml:space="preserve">Paragraph 12.2.1., </w:t>
      </w:r>
      <w:r w:rsidRPr="00CC5FAA">
        <w:rPr>
          <w:rFonts w:cs="Arial"/>
          <w:lang w:val="en-US"/>
        </w:rPr>
        <w:t>amend to read:</w:t>
      </w:r>
    </w:p>
    <w:p w:rsidR="00CC5FAA" w:rsidRDefault="00CC5FAA" w:rsidP="002D3175">
      <w:pPr>
        <w:spacing w:after="120"/>
        <w:ind w:left="2268" w:right="1134" w:hanging="1134"/>
        <w:jc w:val="both"/>
        <w:rPr>
          <w:rFonts w:eastAsia="Calibri" w:cs="Calibri"/>
        </w:rPr>
      </w:pPr>
      <w:r>
        <w:rPr>
          <w:rFonts w:eastAsia="Calibri" w:cs="Calibri"/>
        </w:rPr>
        <w:t>"</w:t>
      </w:r>
      <w:r w:rsidRPr="004A27B7">
        <w:rPr>
          <w:rFonts w:eastAsia="Calibri" w:cs="Calibri"/>
        </w:rPr>
        <w:t>12.2.1.</w:t>
      </w:r>
      <w:r w:rsidRPr="004A27B7">
        <w:rPr>
          <w:rFonts w:eastAsia="Calibri" w:cs="Calibri"/>
        </w:rPr>
        <w:tab/>
        <w:t>For an automatic coupling procedure, remote indication devices shall indicate the closed and doubly locked position of the coupling in an optical manner according to parag</w:t>
      </w:r>
      <w:r w:rsidR="00AD772E">
        <w:rPr>
          <w:rFonts w:eastAsia="Calibri" w:cs="Calibri"/>
        </w:rPr>
        <w:t xml:space="preserve">raph 12.2.2. </w:t>
      </w:r>
      <w:r w:rsidRPr="004A27B7">
        <w:rPr>
          <w:rFonts w:eastAsia="Calibri" w:cs="Calibri"/>
        </w:rPr>
        <w:t>Additionally the open position may be indicated</w:t>
      </w:r>
      <w:r w:rsidRPr="004A27B7">
        <w:rPr>
          <w:rFonts w:eastAsia="Calibri" w:cs="Calibri"/>
          <w:b/>
        </w:rPr>
        <w:t>. In this case, the indication shall be performed</w:t>
      </w:r>
      <w:r w:rsidRPr="004A27B7">
        <w:rPr>
          <w:rFonts w:eastAsia="Calibri" w:cs="Calibri"/>
        </w:rPr>
        <w:t xml:space="preserve"> as in paragraph 12.2.3.</w:t>
      </w:r>
    </w:p>
    <w:p w:rsidR="00CC5FAA" w:rsidRDefault="00CC5FAA" w:rsidP="002D3175">
      <w:pPr>
        <w:pStyle w:val="SingleTxtG"/>
        <w:ind w:left="2268"/>
        <w:rPr>
          <w:rFonts w:eastAsia="Calibri" w:cs="Calibri"/>
        </w:rPr>
      </w:pPr>
      <w:r w:rsidRPr="004A27B7">
        <w:rPr>
          <w:rFonts w:eastAsia="Calibri" w:cs="Calibri"/>
        </w:rPr>
        <w:t>The remote indication device shall be automatically activated and reset during every opening and closing of the coupling.</w:t>
      </w:r>
      <w:r>
        <w:rPr>
          <w:rFonts w:eastAsia="Calibri" w:cs="Calibri"/>
        </w:rPr>
        <w:t>"</w:t>
      </w:r>
    </w:p>
    <w:p w:rsidR="00CC5FAA" w:rsidRPr="00CC5FAA" w:rsidRDefault="00CC5FAA" w:rsidP="002D3175">
      <w:pPr>
        <w:spacing w:after="120"/>
        <w:ind w:left="2268" w:right="1134" w:hanging="1134"/>
        <w:jc w:val="both"/>
        <w:rPr>
          <w:rFonts w:cs="Arial"/>
          <w:lang w:val="en-US"/>
        </w:rPr>
      </w:pPr>
      <w:r w:rsidRPr="00545FC8">
        <w:rPr>
          <w:rFonts w:cs="Arial"/>
          <w:i/>
          <w:lang w:val="en-US"/>
        </w:rPr>
        <w:t>Paragraph 12.2.9</w:t>
      </w:r>
      <w:r>
        <w:rPr>
          <w:rFonts w:cs="Arial"/>
          <w:i/>
          <w:lang w:val="en-US"/>
        </w:rPr>
        <w:t>.</w:t>
      </w:r>
      <w:r w:rsidRPr="00545FC8">
        <w:rPr>
          <w:rFonts w:cs="Arial"/>
          <w:i/>
          <w:lang w:val="en-US"/>
        </w:rPr>
        <w:t xml:space="preserve">, </w:t>
      </w:r>
      <w:r w:rsidRPr="00CC5FAA">
        <w:rPr>
          <w:rFonts w:cs="Arial"/>
          <w:lang w:val="en-US"/>
        </w:rPr>
        <w:t>amend to read:</w:t>
      </w:r>
    </w:p>
    <w:p w:rsidR="00273FD5" w:rsidRDefault="00CC5FAA" w:rsidP="002D3175">
      <w:pPr>
        <w:spacing w:after="120"/>
        <w:ind w:left="2268" w:right="1134" w:hanging="1134"/>
        <w:jc w:val="both"/>
        <w:rPr>
          <w:rFonts w:eastAsia="Calibri" w:cs="Calibri"/>
          <w:b/>
        </w:rPr>
      </w:pPr>
      <w:r>
        <w:rPr>
          <w:rFonts w:eastAsia="Calibri" w:cs="Calibri"/>
        </w:rPr>
        <w:t>"</w:t>
      </w:r>
      <w:r w:rsidRPr="003A46CF">
        <w:rPr>
          <w:rFonts w:eastAsia="Calibri" w:cs="Calibri"/>
        </w:rPr>
        <w:t xml:space="preserve">12.2.9. </w:t>
      </w:r>
      <w:r w:rsidRPr="003A46CF">
        <w:rPr>
          <w:rFonts w:eastAsia="Calibri" w:cs="Calibri"/>
        </w:rPr>
        <w:tab/>
      </w:r>
      <w:r w:rsidRPr="00CD50F2">
        <w:rPr>
          <w:rFonts w:eastAsia="Calibri" w:cs="Calibri"/>
          <w:strike/>
        </w:rPr>
        <w:t>The operating controls and indicators of the remote indication devices shall be mounted within the driver's field of vision and be permanently and clearly identified.</w:t>
      </w:r>
    </w:p>
    <w:p w:rsidR="00273FD5" w:rsidRPr="00CF2260" w:rsidRDefault="00273FD5" w:rsidP="002D3175">
      <w:pPr>
        <w:autoSpaceDE w:val="0"/>
        <w:autoSpaceDN w:val="0"/>
        <w:adjustRightInd w:val="0"/>
        <w:spacing w:line="240" w:lineRule="auto"/>
        <w:ind w:left="2268" w:right="1134"/>
        <w:rPr>
          <w:b/>
          <w:bCs/>
        </w:rPr>
      </w:pPr>
      <w:r w:rsidRPr="00CF2260">
        <w:rPr>
          <w:b/>
          <w:bCs/>
        </w:rPr>
        <w:t>When installed in the vehicle cab, the remote indication devices shall be mounted within the driver's direct field of vision, and be clearly identified.</w:t>
      </w:r>
    </w:p>
    <w:p w:rsidR="00255ACF" w:rsidRDefault="00273FD5" w:rsidP="002D3175">
      <w:pPr>
        <w:autoSpaceDE w:val="0"/>
        <w:autoSpaceDN w:val="0"/>
        <w:adjustRightInd w:val="0"/>
        <w:spacing w:after="120" w:line="240" w:lineRule="auto"/>
        <w:ind w:left="2268" w:right="1134"/>
        <w:rPr>
          <w:rFonts w:eastAsia="Calibri" w:cs="Calibri"/>
          <w:b/>
        </w:rPr>
      </w:pPr>
      <w:r w:rsidRPr="00CF2260">
        <w:rPr>
          <w:b/>
          <w:bCs/>
        </w:rPr>
        <w:t>When installed on the side of the vehicle, the remote indication devices shall be permanently and clearly identified.</w:t>
      </w:r>
      <w:r w:rsidR="00CC5FAA">
        <w:rPr>
          <w:rFonts w:eastAsia="Calibri" w:cs="Calibri"/>
          <w:b/>
        </w:rPr>
        <w:t>"</w:t>
      </w:r>
    </w:p>
    <w:p w:rsidR="00255ACF" w:rsidRPr="00273FD5" w:rsidRDefault="00255ACF" w:rsidP="002D3175">
      <w:pPr>
        <w:spacing w:after="120"/>
        <w:ind w:left="2268" w:right="1134" w:hanging="1134"/>
        <w:jc w:val="both"/>
        <w:rPr>
          <w:b/>
          <w:bCs/>
          <w:color w:val="0070C0"/>
        </w:rPr>
      </w:pPr>
      <w:r>
        <w:rPr>
          <w:rFonts w:cs="Arial"/>
          <w:i/>
          <w:lang w:val="en-US"/>
        </w:rPr>
        <w:t>Paragraph 12.3.7.</w:t>
      </w:r>
      <w:r w:rsidRPr="00545FC8">
        <w:rPr>
          <w:rFonts w:cs="Arial"/>
          <w:i/>
          <w:lang w:val="en-US"/>
        </w:rPr>
        <w:t xml:space="preserve">, </w:t>
      </w:r>
      <w:r w:rsidRPr="00CC5FAA">
        <w:rPr>
          <w:rFonts w:cs="Arial"/>
          <w:lang w:val="en-US"/>
        </w:rPr>
        <w:t>amend to read:</w:t>
      </w:r>
    </w:p>
    <w:p w:rsidR="00273FD5" w:rsidRPr="002D3175" w:rsidRDefault="002D3175" w:rsidP="002D3175">
      <w:pPr>
        <w:autoSpaceDE w:val="0"/>
        <w:autoSpaceDN w:val="0"/>
        <w:adjustRightInd w:val="0"/>
        <w:spacing w:after="120" w:line="240" w:lineRule="auto"/>
        <w:ind w:left="2268" w:right="1134" w:hanging="992"/>
      </w:pPr>
      <w:r>
        <w:t>"</w:t>
      </w:r>
      <w:r w:rsidR="00255ACF">
        <w:t>12</w:t>
      </w:r>
      <w:r w:rsidR="00273FD5" w:rsidRPr="00FA350A">
        <w:t xml:space="preserve">.3.7. </w:t>
      </w:r>
      <w:r w:rsidR="00273FD5" w:rsidRPr="00FA350A">
        <w:tab/>
        <w:t xml:space="preserve">The </w:t>
      </w:r>
      <w:r w:rsidR="00273FD5" w:rsidRPr="00CF2260">
        <w:rPr>
          <w:strike/>
        </w:rPr>
        <w:t>operating controls and indicators for the</w:t>
      </w:r>
      <w:r w:rsidR="00273FD5" w:rsidRPr="00FA350A">
        <w:t xml:space="preserve"> remote control devices shall be permanently and clearly identified.</w:t>
      </w:r>
      <w:r>
        <w:t>"</w:t>
      </w:r>
    </w:p>
    <w:p w:rsidR="00CC5FAA" w:rsidRPr="00CC5FAA" w:rsidRDefault="00CC5FAA" w:rsidP="002D3175">
      <w:pPr>
        <w:spacing w:after="120"/>
        <w:ind w:left="2268" w:right="1134" w:hanging="1134"/>
        <w:jc w:val="both"/>
        <w:rPr>
          <w:rFonts w:cs="Arial"/>
          <w:lang w:val="en-US"/>
        </w:rPr>
      </w:pPr>
      <w:r w:rsidRPr="00545FC8">
        <w:rPr>
          <w:rFonts w:cs="Arial"/>
          <w:i/>
          <w:lang w:val="en-US"/>
        </w:rPr>
        <w:t>Paragraph 12.3.1</w:t>
      </w:r>
      <w:r>
        <w:rPr>
          <w:rFonts w:cs="Arial"/>
          <w:i/>
          <w:lang w:val="en-US"/>
        </w:rPr>
        <w:t>.</w:t>
      </w:r>
      <w:r w:rsidRPr="00545FC8">
        <w:rPr>
          <w:rFonts w:cs="Arial"/>
          <w:i/>
          <w:lang w:val="en-US"/>
        </w:rPr>
        <w:t xml:space="preserve">, </w:t>
      </w:r>
      <w:r w:rsidRPr="00CC5FAA">
        <w:rPr>
          <w:rFonts w:cs="Arial"/>
          <w:lang w:val="en-US"/>
        </w:rPr>
        <w:t>amend to read</w:t>
      </w:r>
      <w:r>
        <w:rPr>
          <w:rFonts w:cs="Arial"/>
          <w:lang w:val="en-US"/>
        </w:rPr>
        <w:t>:</w:t>
      </w:r>
    </w:p>
    <w:p w:rsidR="00CC5FAA" w:rsidRPr="003E38C4" w:rsidRDefault="00CC5FAA" w:rsidP="002D3175">
      <w:pPr>
        <w:pStyle w:val="SingleTxtG"/>
        <w:ind w:left="2268" w:hanging="1134"/>
      </w:pPr>
      <w:proofErr w:type="gramStart"/>
      <w:r>
        <w:rPr>
          <w:rFonts w:eastAsia="Calibri" w:cs="Calibri"/>
        </w:rPr>
        <w:t>"</w:t>
      </w:r>
      <w:r w:rsidRPr="0016486E">
        <w:rPr>
          <w:rFonts w:eastAsia="Calibri" w:cs="Calibri"/>
        </w:rPr>
        <w:t xml:space="preserve">12.3.1. </w:t>
      </w:r>
      <w:r w:rsidRPr="0016486E">
        <w:rPr>
          <w:rFonts w:eastAsia="Calibri" w:cs="Calibri"/>
        </w:rPr>
        <w:tab/>
        <w:t>If a remote control device, as defined in paragraph 2.8</w:t>
      </w:r>
      <w:r w:rsidR="00A434B0">
        <w:rPr>
          <w:rFonts w:eastAsia="Calibri" w:cs="Calibri"/>
        </w:rPr>
        <w:t>.</w:t>
      </w:r>
      <w:proofErr w:type="gramEnd"/>
      <w:r w:rsidRPr="0016486E">
        <w:rPr>
          <w:rFonts w:eastAsia="Calibri" w:cs="Calibri"/>
        </w:rPr>
        <w:t xml:space="preserve"> </w:t>
      </w:r>
      <w:proofErr w:type="gramStart"/>
      <w:r w:rsidRPr="0016486E">
        <w:rPr>
          <w:rFonts w:eastAsia="Calibri" w:cs="Calibri"/>
        </w:rPr>
        <w:t>of</w:t>
      </w:r>
      <w:proofErr w:type="gramEnd"/>
      <w:r w:rsidRPr="0016486E">
        <w:rPr>
          <w:rFonts w:eastAsia="Calibri" w:cs="Calibri"/>
        </w:rPr>
        <w:t xml:space="preserve"> this Regulation, is employed, there shall also be a remote indication device as described in paragraph 12.</w:t>
      </w:r>
      <w:r w:rsidRPr="00425E7D">
        <w:rPr>
          <w:rFonts w:eastAsia="Calibri" w:cs="Calibri"/>
        </w:rPr>
        <w:t>2</w:t>
      </w:r>
      <w:r w:rsidR="00A434B0">
        <w:rPr>
          <w:rFonts w:eastAsia="Calibri" w:cs="Calibri"/>
        </w:rPr>
        <w:t>.</w:t>
      </w:r>
      <w:r w:rsidRPr="00A434B0">
        <w:rPr>
          <w:rFonts w:eastAsia="Calibri" w:cs="Calibri"/>
        </w:rPr>
        <w:t xml:space="preserve"> </w:t>
      </w:r>
      <w:proofErr w:type="gramStart"/>
      <w:r w:rsidRPr="00425E7D">
        <w:rPr>
          <w:rFonts w:eastAsia="Calibri" w:cs="Calibri"/>
          <w:strike/>
        </w:rPr>
        <w:t>which</w:t>
      </w:r>
      <w:proofErr w:type="gramEnd"/>
      <w:r w:rsidRPr="00425E7D">
        <w:rPr>
          <w:rFonts w:eastAsia="Calibri" w:cs="Calibri"/>
          <w:strike/>
        </w:rPr>
        <w:t xml:space="preserve"> shall at least indicate the open condition of the coupling</w:t>
      </w:r>
      <w:r w:rsidRPr="00910646">
        <w:rPr>
          <w:rFonts w:eastAsia="Calibri" w:cs="Calibri"/>
        </w:rPr>
        <w:t>.</w:t>
      </w:r>
      <w:r>
        <w:rPr>
          <w:rFonts w:eastAsia="Calibri" w:cs="Calibri"/>
        </w:rPr>
        <w:t>"</w:t>
      </w:r>
    </w:p>
    <w:p w:rsidR="0020554F" w:rsidRPr="00940E7B" w:rsidRDefault="0020554F" w:rsidP="002566CB">
      <w:pPr>
        <w:pStyle w:val="HChG"/>
        <w:ind w:right="993" w:hanging="567"/>
      </w:pPr>
      <w:r w:rsidRPr="00CF20B1">
        <w:t>II.</w:t>
      </w:r>
      <w:r w:rsidRPr="00CF20B1">
        <w:tab/>
        <w:t>Justification</w:t>
      </w:r>
      <w:r w:rsidR="00CC5FAA">
        <w:t xml:space="preserve"> 1</w:t>
      </w:r>
    </w:p>
    <w:p w:rsidR="003E38C4" w:rsidRDefault="00562E70" w:rsidP="002D3175">
      <w:pPr>
        <w:spacing w:after="120" w:line="240" w:lineRule="auto"/>
        <w:ind w:left="1134" w:right="1134"/>
        <w:jc w:val="both"/>
      </w:pPr>
      <w:r>
        <w:t>1.</w:t>
      </w:r>
      <w:r w:rsidR="00847CC6">
        <w:t>1.</w:t>
      </w:r>
      <w:r>
        <w:tab/>
      </w:r>
      <w:r w:rsidR="002528AF">
        <w:t>T</w:t>
      </w:r>
      <w:r w:rsidR="002528AF" w:rsidRPr="00373DD3">
        <w:rPr>
          <w:lang w:val="en-US"/>
        </w:rPr>
        <w:t xml:space="preserve">he intention </w:t>
      </w:r>
      <w:r w:rsidR="002528AF">
        <w:rPr>
          <w:lang w:val="en-US"/>
        </w:rPr>
        <w:t>of a</w:t>
      </w:r>
      <w:r w:rsidR="00CC5FAA">
        <w:t xml:space="preserve">mending </w:t>
      </w:r>
      <w:r w:rsidR="00CC5FAA" w:rsidRPr="00373DD3">
        <w:rPr>
          <w:lang w:val="en-US"/>
        </w:rPr>
        <w:t>paragraph 2.9</w:t>
      </w:r>
      <w:r w:rsidR="00CC5FAA">
        <w:rPr>
          <w:lang w:val="en-US"/>
        </w:rPr>
        <w:t>.</w:t>
      </w:r>
      <w:r w:rsidR="00CC5FAA" w:rsidRPr="00373DD3">
        <w:rPr>
          <w:lang w:val="en-US"/>
        </w:rPr>
        <w:t xml:space="preserve"> </w:t>
      </w:r>
      <w:proofErr w:type="gramStart"/>
      <w:r w:rsidR="00CC5FAA" w:rsidRPr="00373DD3">
        <w:rPr>
          <w:lang w:val="en-US"/>
        </w:rPr>
        <w:t>is</w:t>
      </w:r>
      <w:proofErr w:type="gramEnd"/>
      <w:r w:rsidR="00CC5FAA" w:rsidRPr="00373DD3">
        <w:rPr>
          <w:lang w:val="en-US"/>
        </w:rPr>
        <w:t xml:space="preserve"> </w:t>
      </w:r>
      <w:r w:rsidR="00953710">
        <w:rPr>
          <w:lang w:val="en-US"/>
        </w:rPr>
        <w:t>to redefine</w:t>
      </w:r>
      <w:r w:rsidR="00CC5FAA" w:rsidRPr="00373DD3">
        <w:rPr>
          <w:lang w:val="en-US"/>
        </w:rPr>
        <w:t xml:space="preserve"> </w:t>
      </w:r>
      <w:r w:rsidR="00CC5FAA">
        <w:rPr>
          <w:lang w:val="en-US"/>
        </w:rPr>
        <w:t>"</w:t>
      </w:r>
      <w:r w:rsidR="00CC5FAA" w:rsidRPr="00373DD3">
        <w:rPr>
          <w:lang w:val="en-US"/>
        </w:rPr>
        <w:t>remote indicators</w:t>
      </w:r>
      <w:r w:rsidR="00CC5FAA">
        <w:rPr>
          <w:lang w:val="en-US"/>
        </w:rPr>
        <w:t>"</w:t>
      </w:r>
      <w:r w:rsidR="00CC5FAA" w:rsidRPr="00373DD3">
        <w:rPr>
          <w:lang w:val="en-US"/>
        </w:rPr>
        <w:t xml:space="preserve"> to</w:t>
      </w:r>
      <w:r w:rsidR="00953710">
        <w:rPr>
          <w:lang w:val="en-US"/>
        </w:rPr>
        <w:t xml:space="preserve"> allow</w:t>
      </w:r>
      <w:r w:rsidR="00CC5FAA" w:rsidRPr="00373DD3">
        <w:rPr>
          <w:lang w:val="en-US"/>
        </w:rPr>
        <w:t xml:space="preserve"> some systems currently on the market, where the remote indication is not in the vehicle cab but on the side of the vehicle (on the chassis), close to the remote control.</w:t>
      </w:r>
    </w:p>
    <w:p w:rsidR="003E38C4" w:rsidRDefault="00847CC6" w:rsidP="002D3175">
      <w:pPr>
        <w:spacing w:after="120" w:line="240" w:lineRule="auto"/>
        <w:ind w:left="1134" w:right="1134"/>
        <w:jc w:val="both"/>
      </w:pPr>
      <w:r>
        <w:t>1.</w:t>
      </w:r>
      <w:r w:rsidR="002566CB">
        <w:t>2.</w:t>
      </w:r>
      <w:r w:rsidR="002566CB">
        <w:tab/>
      </w:r>
      <w:r w:rsidR="00953710">
        <w:rPr>
          <w:lang w:val="en-US"/>
        </w:rPr>
        <w:t>P</w:t>
      </w:r>
      <w:r w:rsidR="00CC5FAA" w:rsidRPr="00373DD3">
        <w:rPr>
          <w:lang w:val="en-US"/>
        </w:rPr>
        <w:t>aragraph 12.2.9</w:t>
      </w:r>
      <w:r w:rsidR="00CC5FAA">
        <w:rPr>
          <w:lang w:val="en-US"/>
        </w:rPr>
        <w:t>.</w:t>
      </w:r>
      <w:r w:rsidR="00CC5FAA" w:rsidRPr="00373DD3">
        <w:rPr>
          <w:lang w:val="en-US"/>
        </w:rPr>
        <w:t xml:space="preserve"> </w:t>
      </w:r>
      <w:proofErr w:type="gramStart"/>
      <w:r w:rsidR="00CC5FAA" w:rsidRPr="00373DD3">
        <w:rPr>
          <w:lang w:val="en-US"/>
        </w:rPr>
        <w:t>be</w:t>
      </w:r>
      <w:r w:rsidR="00953710">
        <w:rPr>
          <w:lang w:val="en-US"/>
        </w:rPr>
        <w:t>comes</w:t>
      </w:r>
      <w:proofErr w:type="gramEnd"/>
      <w:r w:rsidR="00CF2260">
        <w:rPr>
          <w:lang w:val="en-US"/>
        </w:rPr>
        <w:t xml:space="preserve"> </w:t>
      </w:r>
      <w:r w:rsidR="00CC5FAA" w:rsidRPr="00373DD3">
        <w:rPr>
          <w:lang w:val="en-US"/>
        </w:rPr>
        <w:t xml:space="preserve">consistent with the amended definition of </w:t>
      </w:r>
      <w:r w:rsidR="00CC5FAA">
        <w:rPr>
          <w:lang w:val="en-US"/>
        </w:rPr>
        <w:t>"</w:t>
      </w:r>
      <w:r w:rsidR="00CC5FAA" w:rsidRPr="00373DD3">
        <w:rPr>
          <w:lang w:val="en-US"/>
        </w:rPr>
        <w:t>remote indicators</w:t>
      </w:r>
      <w:r w:rsidR="00CC5FAA">
        <w:rPr>
          <w:lang w:val="en-US"/>
        </w:rPr>
        <w:t>"</w:t>
      </w:r>
      <w:r w:rsidR="003E38C4">
        <w:t>.</w:t>
      </w:r>
    </w:p>
    <w:p w:rsidR="003E38C4" w:rsidRDefault="00847CC6" w:rsidP="002D3175">
      <w:pPr>
        <w:spacing w:after="120" w:line="240" w:lineRule="auto"/>
        <w:ind w:left="1134" w:right="1134"/>
        <w:jc w:val="both"/>
      </w:pPr>
      <w:r>
        <w:t>1.</w:t>
      </w:r>
      <w:r w:rsidR="002566CB">
        <w:t>3.</w:t>
      </w:r>
      <w:r w:rsidR="002566CB">
        <w:tab/>
      </w:r>
      <w:r w:rsidR="00CC5FAA" w:rsidRPr="00373DD3">
        <w:rPr>
          <w:lang w:val="en-US"/>
        </w:rPr>
        <w:t>Paragraph 12.2.1</w:t>
      </w:r>
      <w:r w:rsidR="00CC5FAA">
        <w:rPr>
          <w:lang w:val="en-US"/>
        </w:rPr>
        <w:t>.</w:t>
      </w:r>
      <w:r w:rsidR="00CC5FAA" w:rsidRPr="00373DD3">
        <w:rPr>
          <w:lang w:val="en-US"/>
        </w:rPr>
        <w:t xml:space="preserve"> </w:t>
      </w:r>
      <w:proofErr w:type="gramStart"/>
      <w:r w:rsidR="00CC5FAA" w:rsidRPr="00373DD3">
        <w:rPr>
          <w:lang w:val="en-US"/>
        </w:rPr>
        <w:t>is</w:t>
      </w:r>
      <w:proofErr w:type="gramEnd"/>
      <w:r w:rsidR="00CC5FAA" w:rsidRPr="00373DD3">
        <w:rPr>
          <w:lang w:val="en-US"/>
        </w:rPr>
        <w:t xml:space="preserve"> slightly modified for clarification</w:t>
      </w:r>
      <w:r w:rsidR="003E38C4">
        <w:t>.</w:t>
      </w:r>
    </w:p>
    <w:p w:rsidR="00CC5FAA" w:rsidRDefault="00847CC6" w:rsidP="002D3175">
      <w:pPr>
        <w:spacing w:after="120" w:line="240" w:lineRule="auto"/>
        <w:ind w:left="1134" w:right="1134"/>
        <w:jc w:val="both"/>
        <w:rPr>
          <w:rFonts w:eastAsia="Calibri" w:cs="Calibri"/>
        </w:rPr>
      </w:pPr>
      <w:r>
        <w:lastRenderedPageBreak/>
        <w:t>1.</w:t>
      </w:r>
      <w:r w:rsidR="002566CB">
        <w:t>4.</w:t>
      </w:r>
      <w:r w:rsidR="002566CB">
        <w:tab/>
      </w:r>
      <w:r w:rsidR="00CC5FAA" w:rsidRPr="003475E7">
        <w:rPr>
          <w:rFonts w:eastAsia="Calibri" w:cs="Calibri"/>
        </w:rPr>
        <w:t>Paragraph 12.3.1</w:t>
      </w:r>
      <w:r w:rsidR="00AC1C98">
        <w:rPr>
          <w:rFonts w:eastAsia="Calibri" w:cs="Calibri"/>
        </w:rPr>
        <w:t>.</w:t>
      </w:r>
      <w:r w:rsidR="00CC5FAA" w:rsidRPr="003475E7">
        <w:rPr>
          <w:rFonts w:eastAsia="Calibri" w:cs="Calibri"/>
        </w:rPr>
        <w:t xml:space="preserve"> </w:t>
      </w:r>
      <w:proofErr w:type="gramStart"/>
      <w:r w:rsidR="00CC5FAA" w:rsidRPr="003475E7">
        <w:rPr>
          <w:rFonts w:eastAsia="Calibri" w:cs="Calibri"/>
        </w:rPr>
        <w:t>is</w:t>
      </w:r>
      <w:proofErr w:type="gramEnd"/>
      <w:r w:rsidR="00CC5FAA" w:rsidRPr="003475E7">
        <w:rPr>
          <w:rFonts w:eastAsia="Calibri" w:cs="Calibri"/>
        </w:rPr>
        <w:t xml:space="preserve"> </w:t>
      </w:r>
      <w:r w:rsidR="00CC5FAA">
        <w:rPr>
          <w:rFonts w:eastAsia="Calibri" w:cs="Calibri"/>
        </w:rPr>
        <w:t xml:space="preserve">clarified by removing an existing contradiction with paragraph 12.2.1. Moreover, </w:t>
      </w:r>
      <w:r w:rsidR="00CC5FAA" w:rsidRPr="003475E7">
        <w:rPr>
          <w:rFonts w:eastAsia="Calibri" w:cs="Calibri"/>
        </w:rPr>
        <w:t xml:space="preserve">a simple reference to </w:t>
      </w:r>
      <w:r w:rsidR="00CC5FAA">
        <w:rPr>
          <w:rFonts w:eastAsia="Calibri" w:cs="Calibri"/>
        </w:rPr>
        <w:t xml:space="preserve">paragraph </w:t>
      </w:r>
      <w:r w:rsidR="00CC5FAA" w:rsidRPr="003475E7">
        <w:rPr>
          <w:rFonts w:eastAsia="Calibri" w:cs="Calibri"/>
        </w:rPr>
        <w:t>12.2</w:t>
      </w:r>
      <w:r w:rsidR="00CC5FAA">
        <w:rPr>
          <w:rFonts w:eastAsia="Calibri" w:cs="Calibri"/>
        </w:rPr>
        <w:t xml:space="preserve">. </w:t>
      </w:r>
      <w:proofErr w:type="gramStart"/>
      <w:r w:rsidR="00CC5FAA" w:rsidRPr="003475E7">
        <w:rPr>
          <w:rFonts w:eastAsia="Calibri" w:cs="Calibri"/>
        </w:rPr>
        <w:t>in</w:t>
      </w:r>
      <w:proofErr w:type="gramEnd"/>
      <w:r w:rsidR="00CC5FAA" w:rsidRPr="003475E7">
        <w:rPr>
          <w:rFonts w:eastAsia="Calibri" w:cs="Calibri"/>
        </w:rPr>
        <w:t xml:space="preserve"> </w:t>
      </w:r>
      <w:r w:rsidR="00CC5FAA">
        <w:rPr>
          <w:rFonts w:eastAsia="Calibri" w:cs="Calibri"/>
        </w:rPr>
        <w:t>paragraph 12.3.1.</w:t>
      </w:r>
      <w:r w:rsidR="00CC5FAA" w:rsidRPr="003475E7">
        <w:rPr>
          <w:rFonts w:eastAsia="Calibri" w:cs="Calibri"/>
        </w:rPr>
        <w:t xml:space="preserve"> </w:t>
      </w:r>
      <w:proofErr w:type="gramStart"/>
      <w:r w:rsidR="00CC5FAA" w:rsidRPr="003475E7">
        <w:rPr>
          <w:rFonts w:eastAsia="Calibri" w:cs="Calibri"/>
        </w:rPr>
        <w:t>is</w:t>
      </w:r>
      <w:proofErr w:type="gramEnd"/>
      <w:r w:rsidR="00CC5FAA" w:rsidRPr="003475E7">
        <w:rPr>
          <w:rFonts w:eastAsia="Calibri" w:cs="Calibri"/>
        </w:rPr>
        <w:t xml:space="preserve"> sufficient </w:t>
      </w:r>
      <w:r w:rsidR="00CC5FAA">
        <w:rPr>
          <w:rFonts w:eastAsia="Calibri" w:cs="Calibri"/>
        </w:rPr>
        <w:t>to avoid duplication of</w:t>
      </w:r>
      <w:r w:rsidR="00CC5FAA" w:rsidRPr="003475E7">
        <w:rPr>
          <w:rFonts w:eastAsia="Calibri" w:cs="Calibri"/>
        </w:rPr>
        <w:t xml:space="preserve"> requirements</w:t>
      </w:r>
      <w:r w:rsidR="00CC5FAA">
        <w:rPr>
          <w:rFonts w:eastAsia="Calibri" w:cs="Calibri"/>
        </w:rPr>
        <w:t xml:space="preserve"> about remote indicators in several places of the Regulation.</w:t>
      </w:r>
    </w:p>
    <w:p w:rsidR="008F639E" w:rsidRDefault="00CC5FAA" w:rsidP="00CC5FAA">
      <w:pPr>
        <w:pStyle w:val="HChG"/>
        <w:ind w:right="993" w:hanging="567"/>
      </w:pPr>
      <w:r w:rsidRPr="0023387C">
        <w:tab/>
        <w:t>I</w:t>
      </w:r>
      <w:r>
        <w:t>II</w:t>
      </w:r>
      <w:r w:rsidRPr="0023387C">
        <w:t>.</w:t>
      </w:r>
      <w:r w:rsidRPr="0023387C">
        <w:tab/>
      </w:r>
      <w:r w:rsidRPr="0062193B">
        <w:t>Proposal</w:t>
      </w:r>
      <w:r>
        <w:t xml:space="preserve"> 2</w:t>
      </w:r>
      <w:r w:rsidRPr="00CE1006">
        <w:t xml:space="preserve"> </w:t>
      </w:r>
    </w:p>
    <w:p w:rsidR="00CC5FAA" w:rsidRDefault="00CC5FAA" w:rsidP="008F639E">
      <w:pPr>
        <w:pStyle w:val="HChG"/>
        <w:spacing w:before="120"/>
        <w:ind w:right="992" w:hanging="567"/>
      </w:pPr>
      <w:r w:rsidRPr="000919D1">
        <w:rPr>
          <w:sz w:val="24"/>
          <w:szCs w:val="24"/>
          <w:lang w:val="en-US"/>
        </w:rPr>
        <w:t>Specification fixing points A50X tow</w:t>
      </w:r>
      <w:r>
        <w:rPr>
          <w:sz w:val="24"/>
          <w:szCs w:val="24"/>
          <w:lang w:val="en-US"/>
        </w:rPr>
        <w:t xml:space="preserve"> </w:t>
      </w:r>
      <w:r w:rsidRPr="000919D1">
        <w:rPr>
          <w:sz w:val="24"/>
          <w:szCs w:val="24"/>
          <w:lang w:val="en-US"/>
        </w:rPr>
        <w:t>bar or similar couplings</w:t>
      </w:r>
    </w:p>
    <w:p w:rsidR="00CC5FAA" w:rsidRPr="005C660E" w:rsidRDefault="00CC5FAA" w:rsidP="002D3175">
      <w:pPr>
        <w:pStyle w:val="SingleTxtG"/>
        <w:ind w:left="2268" w:hanging="1134"/>
      </w:pPr>
      <w:r w:rsidRPr="003E38C4">
        <w:rPr>
          <w:i/>
        </w:rPr>
        <w:t xml:space="preserve">Paragraph </w:t>
      </w:r>
      <w:r>
        <w:rPr>
          <w:i/>
        </w:rPr>
        <w:t>3.2.8.</w:t>
      </w:r>
      <w:r w:rsidRPr="003E38C4">
        <w:rPr>
          <w:i/>
        </w:rPr>
        <w:t xml:space="preserve">, </w:t>
      </w:r>
      <w:r w:rsidRPr="004E7DDB">
        <w:t>amend to read</w:t>
      </w:r>
      <w:r w:rsidRPr="005C660E">
        <w:t>:</w:t>
      </w:r>
    </w:p>
    <w:p w:rsidR="00CC5FAA" w:rsidRDefault="00CC5FAA" w:rsidP="002D3175">
      <w:pPr>
        <w:spacing w:after="120" w:line="240" w:lineRule="auto"/>
        <w:ind w:left="2268" w:right="1134" w:hanging="1134"/>
        <w:jc w:val="both"/>
      </w:pPr>
      <w:r w:rsidRPr="003E38C4">
        <w:t>"</w:t>
      </w:r>
      <w:r>
        <w:rPr>
          <w:lang w:val="en-US"/>
        </w:rPr>
        <w:t>3.2.8.</w:t>
      </w:r>
      <w:r w:rsidR="00A434B0">
        <w:rPr>
          <w:lang w:val="en-US"/>
        </w:rPr>
        <w:tab/>
      </w:r>
      <w:r w:rsidR="00A434B0">
        <w:rPr>
          <w:lang w:val="en-US"/>
        </w:rPr>
        <w:tab/>
      </w:r>
      <w:r>
        <w:rPr>
          <w:lang w:val="en-US"/>
        </w:rPr>
        <w:t>in the case of a mechanical coupling device or component designed for a specific vehicle type, the manufacturer of the device or component shall also submit the installation data</w:t>
      </w:r>
      <w:r>
        <w:rPr>
          <w:b/>
          <w:lang w:val="en-US"/>
        </w:rPr>
        <w:t>, according to Annex 2</w:t>
      </w:r>
      <w:r w:rsidR="00AC1C98">
        <w:rPr>
          <w:b/>
          <w:lang w:val="en-US"/>
        </w:rPr>
        <w:t>,</w:t>
      </w:r>
      <w:r>
        <w:rPr>
          <w:b/>
          <w:lang w:val="en-US"/>
        </w:rPr>
        <w:t xml:space="preserve"> Appendix 1,</w:t>
      </w:r>
      <w:r>
        <w:rPr>
          <w:lang w:val="en-US"/>
        </w:rPr>
        <w:t xml:space="preserve"> given by the vehicle manufacturer. The approval authority or technical service may also request that a vehicle representative of the type be submitted</w:t>
      </w:r>
      <w:r w:rsidRPr="0016486E">
        <w:rPr>
          <w:rFonts w:eastAsia="Calibri" w:cs="Calibri"/>
        </w:rPr>
        <w:t>.</w:t>
      </w:r>
      <w:r>
        <w:t>"</w:t>
      </w:r>
    </w:p>
    <w:p w:rsidR="00A434B0" w:rsidRPr="005C660E" w:rsidRDefault="00A434B0" w:rsidP="002D3175">
      <w:pPr>
        <w:pStyle w:val="SingleTxtG"/>
        <w:ind w:left="2268" w:hanging="1134"/>
      </w:pPr>
      <w:r w:rsidRPr="003E38C4">
        <w:rPr>
          <w:i/>
        </w:rPr>
        <w:t xml:space="preserve">Paragraph </w:t>
      </w:r>
      <w:r>
        <w:rPr>
          <w:i/>
        </w:rPr>
        <w:t>5.1.</w:t>
      </w:r>
      <w:r w:rsidRPr="003E38C4">
        <w:rPr>
          <w:i/>
        </w:rPr>
        <w:t xml:space="preserve">, </w:t>
      </w:r>
      <w:r w:rsidRPr="004E7DDB">
        <w:t>amend to read</w:t>
      </w:r>
      <w:r w:rsidRPr="005C660E">
        <w:t>:</w:t>
      </w:r>
    </w:p>
    <w:p w:rsidR="00A434B0" w:rsidRDefault="00A434B0" w:rsidP="002D3175">
      <w:pPr>
        <w:spacing w:after="120" w:line="240" w:lineRule="auto"/>
        <w:ind w:left="2268" w:right="1134" w:hanging="1134"/>
        <w:jc w:val="both"/>
      </w:pPr>
      <w:r w:rsidRPr="003E38C4">
        <w:t>"</w:t>
      </w:r>
      <w:r>
        <w:rPr>
          <w:lang w:val="en-US"/>
        </w:rPr>
        <w:t>5.1.</w:t>
      </w:r>
      <w:r>
        <w:rPr>
          <w:lang w:val="en-US"/>
        </w:rPr>
        <w:tab/>
        <w:t>Where a vehicle manufacturer applies for approval of a vehicle fitted with a mechanical coupling</w:t>
      </w:r>
      <w:r w:rsidR="00CF2260">
        <w:rPr>
          <w:lang w:val="en-US"/>
        </w:rPr>
        <w:t xml:space="preserve"> device or component or authoriz</w:t>
      </w:r>
      <w:r>
        <w:rPr>
          <w:lang w:val="en-US"/>
        </w:rPr>
        <w:t xml:space="preserve">es the use of a vehicle for towing any form of trailer, then, at the request of a bona fide applicant for possible type approval for a mechanical coupling device or component, or of the type approval authority or technical service of a Contracting Party, the vehicle manufacturer shall readily make available to that inquirer or authority or technical service, such information as required in </w:t>
      </w:r>
      <w:r>
        <w:rPr>
          <w:strike/>
          <w:lang w:val="en-US"/>
        </w:rPr>
        <w:t>paragraph 5.3. below</w:t>
      </w:r>
      <w:r>
        <w:rPr>
          <w:lang w:val="en-US"/>
        </w:rPr>
        <w:t xml:space="preserve"> </w:t>
      </w:r>
      <w:r>
        <w:rPr>
          <w:b/>
          <w:lang w:val="en-US"/>
        </w:rPr>
        <w:t>Annex 2</w:t>
      </w:r>
      <w:r w:rsidR="00AC1C98">
        <w:rPr>
          <w:b/>
          <w:lang w:val="en-US"/>
        </w:rPr>
        <w:t>,</w:t>
      </w:r>
      <w:r>
        <w:rPr>
          <w:b/>
          <w:lang w:val="en-US"/>
        </w:rPr>
        <w:t xml:space="preserve"> Appendix 1</w:t>
      </w:r>
      <w:r>
        <w:rPr>
          <w:lang w:val="en-US"/>
        </w:rPr>
        <w:t xml:space="preserve">, to enable a manufacturer of a coupling device or component to properly design and manufacture a mechanical coupling device or component for that vehicle. </w:t>
      </w:r>
      <w:proofErr w:type="gramStart"/>
      <w:r>
        <w:rPr>
          <w:lang w:val="en-US"/>
        </w:rPr>
        <w:t xml:space="preserve">At the request of a bona fide applicant for possible type approval for a mechanical coupling device or component, any information given in </w:t>
      </w:r>
      <w:r>
        <w:rPr>
          <w:strike/>
          <w:lang w:val="en-US"/>
        </w:rPr>
        <w:t>paragraph 5.3.</w:t>
      </w:r>
      <w:proofErr w:type="gramEnd"/>
      <w:r>
        <w:rPr>
          <w:strike/>
          <w:lang w:val="en-US"/>
        </w:rPr>
        <w:t xml:space="preserve"> </w:t>
      </w:r>
      <w:proofErr w:type="gramStart"/>
      <w:r>
        <w:rPr>
          <w:strike/>
          <w:lang w:val="en-US"/>
        </w:rPr>
        <w:t>below</w:t>
      </w:r>
      <w:proofErr w:type="gramEnd"/>
      <w:r>
        <w:rPr>
          <w:lang w:val="en-US"/>
        </w:rPr>
        <w:t xml:space="preserve"> </w:t>
      </w:r>
      <w:r>
        <w:rPr>
          <w:b/>
          <w:lang w:val="en-US"/>
        </w:rPr>
        <w:t>Annex 2</w:t>
      </w:r>
      <w:r w:rsidR="00AC1C98">
        <w:rPr>
          <w:b/>
          <w:lang w:val="en-US"/>
        </w:rPr>
        <w:t>,</w:t>
      </w:r>
      <w:r>
        <w:rPr>
          <w:b/>
          <w:lang w:val="en-US"/>
        </w:rPr>
        <w:t xml:space="preserve"> Appendix 1</w:t>
      </w:r>
      <w:r>
        <w:rPr>
          <w:color w:val="FF0000"/>
          <w:lang w:val="en-US"/>
        </w:rPr>
        <w:t xml:space="preserve"> </w:t>
      </w:r>
      <w:r>
        <w:rPr>
          <w:lang w:val="en-US"/>
        </w:rPr>
        <w:t>which is held by the type approval authority shall be released to that applicant</w:t>
      </w:r>
      <w:r w:rsidRPr="0016486E">
        <w:rPr>
          <w:rFonts w:eastAsia="Calibri" w:cs="Calibri"/>
        </w:rPr>
        <w:t>.</w:t>
      </w:r>
      <w:r>
        <w:t>"</w:t>
      </w:r>
    </w:p>
    <w:p w:rsidR="00A434B0" w:rsidRPr="005C660E" w:rsidRDefault="00A434B0" w:rsidP="002D3175">
      <w:pPr>
        <w:pStyle w:val="SingleTxtG"/>
        <w:ind w:left="2268" w:hanging="1134"/>
      </w:pPr>
      <w:r w:rsidRPr="003E38C4">
        <w:rPr>
          <w:i/>
        </w:rPr>
        <w:t xml:space="preserve">Paragraph </w:t>
      </w:r>
      <w:r>
        <w:rPr>
          <w:i/>
        </w:rPr>
        <w:t>5.3.</w:t>
      </w:r>
      <w:r w:rsidRPr="003E38C4">
        <w:rPr>
          <w:i/>
        </w:rPr>
        <w:t xml:space="preserve">, </w:t>
      </w:r>
      <w:r w:rsidRPr="004E7DDB">
        <w:t>amend to read</w:t>
      </w:r>
      <w:r w:rsidRPr="005C660E">
        <w:t>:</w:t>
      </w:r>
    </w:p>
    <w:p w:rsidR="00A434B0" w:rsidRDefault="00A434B0" w:rsidP="002D3175">
      <w:pPr>
        <w:spacing w:after="120" w:line="240" w:lineRule="auto"/>
        <w:ind w:left="2268" w:right="1134" w:hanging="1134"/>
        <w:jc w:val="both"/>
      </w:pPr>
      <w:r w:rsidRPr="003E38C4">
        <w:t>"</w:t>
      </w:r>
      <w:r>
        <w:rPr>
          <w:lang w:val="en-US"/>
        </w:rPr>
        <w:t>5.3.</w:t>
      </w:r>
      <w:r>
        <w:rPr>
          <w:lang w:val="en-US"/>
        </w:rPr>
        <w:tab/>
        <w:t>It shall be accompanied by the following information to enable the type approval authority to complete the communication form given in Annex 2.</w:t>
      </w:r>
    </w:p>
    <w:p w:rsidR="00A434B0" w:rsidRDefault="00A434B0" w:rsidP="002D3175">
      <w:pPr>
        <w:spacing w:after="120" w:line="240" w:lineRule="auto"/>
        <w:ind w:left="2268" w:right="1134" w:hanging="1134"/>
        <w:jc w:val="both"/>
        <w:rPr>
          <w:lang w:val="en-US"/>
        </w:rPr>
      </w:pPr>
      <w:r>
        <w:rPr>
          <w:lang w:val="en-US"/>
        </w:rPr>
        <w:t>5.3.1.</w:t>
      </w:r>
      <w:r>
        <w:rPr>
          <w:lang w:val="en-US"/>
        </w:rPr>
        <w:tab/>
        <w:t xml:space="preserve">a detailed description of the vehicle type </w:t>
      </w:r>
      <w:r>
        <w:rPr>
          <w:b/>
          <w:lang w:val="en-US"/>
        </w:rPr>
        <w:t>according to Annex 2</w:t>
      </w:r>
      <w:r w:rsidR="00AC1C98">
        <w:rPr>
          <w:b/>
          <w:lang w:val="en-US"/>
        </w:rPr>
        <w:t>,</w:t>
      </w:r>
      <w:r>
        <w:rPr>
          <w:b/>
          <w:lang w:val="en-US"/>
        </w:rPr>
        <w:t xml:space="preserve"> </w:t>
      </w:r>
      <w:r w:rsidR="00AC1C98">
        <w:rPr>
          <w:b/>
          <w:lang w:val="en-US"/>
        </w:rPr>
        <w:t>A</w:t>
      </w:r>
      <w:r>
        <w:rPr>
          <w:b/>
          <w:lang w:val="en-US"/>
        </w:rPr>
        <w:t>ppendix 1</w:t>
      </w:r>
      <w:r>
        <w:rPr>
          <w:lang w:val="en-US"/>
        </w:rPr>
        <w:t xml:space="preserve"> and of the mechanical coupling device or component and, at the request of the type approval authority or technical service, a copy of the approval form for the device or component;"</w:t>
      </w:r>
    </w:p>
    <w:p w:rsidR="00A434B0" w:rsidRPr="00A434B0" w:rsidRDefault="00A434B0" w:rsidP="002D3175">
      <w:pPr>
        <w:spacing w:after="120" w:line="240" w:lineRule="auto"/>
        <w:ind w:left="2268" w:right="1134" w:hanging="1134"/>
        <w:jc w:val="both"/>
        <w:rPr>
          <w:lang w:val="en-US"/>
        </w:rPr>
      </w:pPr>
      <w:proofErr w:type="gramStart"/>
      <w:r>
        <w:rPr>
          <w:i/>
          <w:lang w:val="en-US"/>
        </w:rPr>
        <w:t>Paragraphs 5.3.2.</w:t>
      </w:r>
      <w:proofErr w:type="gramEnd"/>
      <w:r>
        <w:rPr>
          <w:i/>
          <w:lang w:val="en-US"/>
        </w:rPr>
        <w:t xml:space="preserve"> </w:t>
      </w:r>
      <w:proofErr w:type="gramStart"/>
      <w:r>
        <w:rPr>
          <w:i/>
          <w:lang w:val="en-US"/>
        </w:rPr>
        <w:t>and</w:t>
      </w:r>
      <w:proofErr w:type="gramEnd"/>
      <w:r>
        <w:rPr>
          <w:i/>
          <w:lang w:val="en-US"/>
        </w:rPr>
        <w:t xml:space="preserve"> 5.3.2.1., </w:t>
      </w:r>
      <w:r w:rsidRPr="00A434B0">
        <w:rPr>
          <w:lang w:val="en-US"/>
        </w:rPr>
        <w:t xml:space="preserve">delete: </w:t>
      </w:r>
    </w:p>
    <w:p w:rsidR="00A434B0" w:rsidRDefault="006C5E64" w:rsidP="002D3175">
      <w:pPr>
        <w:autoSpaceDE w:val="0"/>
        <w:autoSpaceDN w:val="0"/>
        <w:adjustRightInd w:val="0"/>
        <w:spacing w:after="120" w:line="240" w:lineRule="auto"/>
        <w:ind w:left="2268" w:right="1134" w:hanging="1134"/>
        <w:jc w:val="both"/>
        <w:rPr>
          <w:strike/>
          <w:lang w:val="en-US"/>
        </w:rPr>
      </w:pPr>
      <w:r w:rsidRPr="006C5E64">
        <w:rPr>
          <w:lang w:val="en-US"/>
        </w:rPr>
        <w:t>"</w:t>
      </w:r>
      <w:r w:rsidR="00A434B0">
        <w:rPr>
          <w:strike/>
          <w:lang w:val="en-US"/>
        </w:rPr>
        <w:t>5.3.2.</w:t>
      </w:r>
      <w:r w:rsidR="00A434B0">
        <w:rPr>
          <w:strike/>
          <w:lang w:val="en-US"/>
        </w:rPr>
        <w:tab/>
      </w:r>
      <w:bookmarkStart w:id="0" w:name="+R55Cons532"/>
      <w:bookmarkEnd w:id="0"/>
      <w:r w:rsidR="00A434B0">
        <w:rPr>
          <w:strike/>
          <w:lang w:val="en-US"/>
        </w:rPr>
        <w:t>The information shall also include the maximum permissible masses of the towing and towed vehicles, the distribution of the maximum permissible mass of the towing vehicle between the axles, the maximum permissible axle masses, the maximum permissible vertical loading to be imposed on the rear of the towing vehicle and details and/or drawings of the installation mounting points for the device or component and of any additional reinforcing plates, support brackets and so on, necessary for safe attachment of the mechanical coupling device or component to the towing vehicle;</w:t>
      </w:r>
    </w:p>
    <w:p w:rsidR="00A434B0" w:rsidRDefault="00A434B0" w:rsidP="002D3175">
      <w:pPr>
        <w:spacing w:after="120" w:line="240" w:lineRule="auto"/>
        <w:ind w:left="2268" w:right="1134" w:hanging="1134"/>
        <w:jc w:val="both"/>
      </w:pPr>
      <w:r>
        <w:rPr>
          <w:strike/>
          <w:lang w:val="en-US"/>
        </w:rPr>
        <w:t>5.3.2.1.</w:t>
      </w:r>
      <w:r>
        <w:rPr>
          <w:strike/>
          <w:lang w:val="en-US"/>
        </w:rPr>
        <w:tab/>
        <w:t>the loading condition at which the height of the tow ball of M1 category vehicles is to be measured - see paragraph 2 of annex 7, appendix 1.</w:t>
      </w:r>
      <w:r w:rsidR="006C5E64" w:rsidRPr="006C5E64">
        <w:rPr>
          <w:lang w:val="en-US"/>
        </w:rPr>
        <w:t>"</w:t>
      </w:r>
    </w:p>
    <w:p w:rsidR="009E421D" w:rsidRDefault="009E421D">
      <w:pPr>
        <w:suppressAutoHyphens w:val="0"/>
        <w:spacing w:line="240" w:lineRule="auto"/>
        <w:rPr>
          <w:i/>
        </w:rPr>
      </w:pPr>
      <w:r>
        <w:rPr>
          <w:i/>
        </w:rPr>
        <w:br w:type="page"/>
      </w:r>
    </w:p>
    <w:p w:rsidR="00A434B0" w:rsidRDefault="00A434B0" w:rsidP="00722165">
      <w:pPr>
        <w:tabs>
          <w:tab w:val="left" w:pos="5522"/>
        </w:tabs>
        <w:spacing w:after="120" w:line="240" w:lineRule="auto"/>
        <w:ind w:left="2268" w:right="993" w:hanging="1134"/>
        <w:jc w:val="both"/>
      </w:pPr>
      <w:r w:rsidRPr="00A434B0">
        <w:rPr>
          <w:i/>
        </w:rPr>
        <w:t xml:space="preserve">Annex 1, </w:t>
      </w:r>
      <w:r w:rsidR="00907A36">
        <w:rPr>
          <w:i/>
        </w:rPr>
        <w:t>p</w:t>
      </w:r>
      <w:r w:rsidRPr="00A434B0">
        <w:rPr>
          <w:i/>
        </w:rPr>
        <w:t>aragraph</w:t>
      </w:r>
      <w:r w:rsidR="00907A36">
        <w:rPr>
          <w:i/>
        </w:rPr>
        <w:t>s</w:t>
      </w:r>
      <w:r w:rsidRPr="00A434B0">
        <w:rPr>
          <w:i/>
        </w:rPr>
        <w:t xml:space="preserve"> 10.</w:t>
      </w:r>
      <w:r w:rsidR="00907A36">
        <w:t xml:space="preserve"> </w:t>
      </w:r>
      <w:proofErr w:type="gramStart"/>
      <w:r w:rsidR="00907A36">
        <w:rPr>
          <w:i/>
        </w:rPr>
        <w:t>and</w:t>
      </w:r>
      <w:proofErr w:type="gramEnd"/>
      <w:r w:rsidR="00907A36" w:rsidRPr="00907A36">
        <w:rPr>
          <w:i/>
        </w:rPr>
        <w:t xml:space="preserve"> 11.</w:t>
      </w:r>
      <w:r w:rsidR="00907A36">
        <w:t>,</w:t>
      </w:r>
      <w:r>
        <w:t xml:space="preserve"> amend to read: </w:t>
      </w:r>
      <w:r w:rsidR="00722165">
        <w:tab/>
      </w:r>
    </w:p>
    <w:p w:rsidR="00907A36" w:rsidRDefault="006C5E64" w:rsidP="002D3175">
      <w:pPr>
        <w:autoSpaceDE w:val="0"/>
        <w:autoSpaceDN w:val="0"/>
        <w:adjustRightInd w:val="0"/>
        <w:spacing w:line="240" w:lineRule="auto"/>
        <w:ind w:left="2268" w:right="1134" w:hanging="1134"/>
        <w:jc w:val="both"/>
        <w:rPr>
          <w:lang w:val="en-US"/>
        </w:rPr>
      </w:pPr>
      <w:r>
        <w:rPr>
          <w:lang w:val="en-US"/>
        </w:rPr>
        <w:lastRenderedPageBreak/>
        <w:t>"</w:t>
      </w:r>
      <w:r w:rsidR="00907A36">
        <w:rPr>
          <w:lang w:val="en-US"/>
        </w:rPr>
        <w:t xml:space="preserve">10. </w:t>
      </w:r>
      <w:r w:rsidR="00907A36">
        <w:rPr>
          <w:lang w:val="en-US"/>
        </w:rPr>
        <w:tab/>
        <w:t xml:space="preserve">Instructions for the attachment of the coupling device or component type to the vehicle and photographs or drawings of the mounting points </w:t>
      </w:r>
      <w:r w:rsidR="00907A36">
        <w:rPr>
          <w:b/>
          <w:lang w:val="en-US"/>
        </w:rPr>
        <w:t>(see Annex</w:t>
      </w:r>
      <w:r w:rsidR="00AC1C98">
        <w:rPr>
          <w:b/>
          <w:lang w:val="en-US"/>
        </w:rPr>
        <w:t> </w:t>
      </w:r>
      <w:r w:rsidR="00907A36">
        <w:rPr>
          <w:b/>
          <w:lang w:val="en-US"/>
        </w:rPr>
        <w:t>2</w:t>
      </w:r>
      <w:r w:rsidR="00AC1C98">
        <w:rPr>
          <w:b/>
          <w:lang w:val="en-US"/>
        </w:rPr>
        <w:t>,</w:t>
      </w:r>
      <w:r w:rsidR="00907A36">
        <w:rPr>
          <w:b/>
          <w:lang w:val="en-US"/>
        </w:rPr>
        <w:t xml:space="preserve"> </w:t>
      </w:r>
      <w:r w:rsidR="00AC1C98">
        <w:rPr>
          <w:b/>
          <w:lang w:val="en-US"/>
        </w:rPr>
        <w:t>A</w:t>
      </w:r>
      <w:r w:rsidR="00907A36">
        <w:rPr>
          <w:b/>
          <w:lang w:val="en-US"/>
        </w:rPr>
        <w:t xml:space="preserve">ppendix 1) </w:t>
      </w:r>
      <w:r w:rsidR="00907A36">
        <w:rPr>
          <w:lang w:val="en-US"/>
        </w:rPr>
        <w:t>given by the vehicle manufacturer:</w:t>
      </w:r>
    </w:p>
    <w:p w:rsidR="00907A36" w:rsidRDefault="00907A36" w:rsidP="002D3175">
      <w:pPr>
        <w:autoSpaceDE w:val="0"/>
        <w:autoSpaceDN w:val="0"/>
        <w:adjustRightInd w:val="0"/>
        <w:spacing w:line="240" w:lineRule="auto"/>
        <w:ind w:left="2268" w:right="1134"/>
        <w:jc w:val="both"/>
        <w:rPr>
          <w:lang w:val="en-US"/>
        </w:rPr>
      </w:pPr>
      <w:r>
        <w:rPr>
          <w:lang w:val="en-US"/>
        </w:rPr>
        <w:t>. . . . . . . . . . . . . . . . . . . . . . . . . . . . . . . . .</w:t>
      </w:r>
      <w:r w:rsidRPr="00907A36">
        <w:rPr>
          <w:lang w:val="en-US"/>
        </w:rPr>
        <w:t xml:space="preserve"> </w:t>
      </w:r>
      <w:r>
        <w:rPr>
          <w:lang w:val="en-US"/>
        </w:rPr>
        <w:t xml:space="preserve">. . . . . . . . . . . . . . . . . . . . . . . . . . . . . </w:t>
      </w:r>
    </w:p>
    <w:p w:rsidR="00907A36" w:rsidRDefault="00907A36" w:rsidP="002D3175">
      <w:pPr>
        <w:autoSpaceDE w:val="0"/>
        <w:autoSpaceDN w:val="0"/>
        <w:adjustRightInd w:val="0"/>
        <w:spacing w:after="120" w:line="240" w:lineRule="auto"/>
        <w:ind w:left="2268" w:right="1134"/>
        <w:jc w:val="both"/>
        <w:rPr>
          <w:lang w:val="en-US"/>
        </w:rPr>
      </w:pPr>
      <w:r>
        <w:rPr>
          <w:lang w:val="en-US"/>
        </w:rPr>
        <w:t>. . . . . . . . . . . . . . . . . . . . . . . . . . . . . . . . .</w:t>
      </w:r>
      <w:r w:rsidRPr="00907A36">
        <w:rPr>
          <w:lang w:val="en-US"/>
        </w:rPr>
        <w:t xml:space="preserve"> </w:t>
      </w:r>
      <w:r>
        <w:rPr>
          <w:lang w:val="en-US"/>
        </w:rPr>
        <w:t>. . . . . . . . . . . . . . . . . . . . . . . . . . . . .</w:t>
      </w:r>
    </w:p>
    <w:p w:rsidR="003E38C4" w:rsidRDefault="00907A36" w:rsidP="002D3175">
      <w:pPr>
        <w:spacing w:after="120" w:line="240" w:lineRule="auto"/>
        <w:ind w:left="2268" w:right="1134" w:hanging="1134"/>
        <w:jc w:val="both"/>
        <w:rPr>
          <w:lang w:val="en-US"/>
        </w:rPr>
      </w:pPr>
      <w:r>
        <w:rPr>
          <w:lang w:val="en-US"/>
        </w:rPr>
        <w:t xml:space="preserve">11. </w:t>
      </w:r>
      <w:r>
        <w:rPr>
          <w:lang w:val="en-US"/>
        </w:rPr>
        <w:tab/>
      </w:r>
      <w:r>
        <w:rPr>
          <w:lang w:val="en-US"/>
        </w:rPr>
        <w:tab/>
        <w:t xml:space="preserve">Information on the fitting of any special reinforcing brackets or plates or spacing components necessary for the attachment of the coupling device or component </w:t>
      </w:r>
      <w:r>
        <w:rPr>
          <w:b/>
          <w:lang w:val="en-US"/>
        </w:rPr>
        <w:t>(see Annex 2</w:t>
      </w:r>
      <w:r w:rsidR="00AC1C98">
        <w:rPr>
          <w:b/>
          <w:lang w:val="en-US"/>
        </w:rPr>
        <w:t>,</w:t>
      </w:r>
      <w:r>
        <w:rPr>
          <w:b/>
          <w:lang w:val="en-US"/>
        </w:rPr>
        <w:t xml:space="preserve"> </w:t>
      </w:r>
      <w:r w:rsidR="00AC1C98">
        <w:rPr>
          <w:b/>
          <w:lang w:val="en-US"/>
        </w:rPr>
        <w:t>A</w:t>
      </w:r>
      <w:r>
        <w:rPr>
          <w:b/>
          <w:lang w:val="en-US"/>
        </w:rPr>
        <w:t>ppendix 1)</w:t>
      </w:r>
      <w:r>
        <w:rPr>
          <w:lang w:val="en-US"/>
        </w:rPr>
        <w:t>:</w:t>
      </w:r>
    </w:p>
    <w:p w:rsidR="00907A36" w:rsidRDefault="00907A36" w:rsidP="002D3175">
      <w:pPr>
        <w:autoSpaceDE w:val="0"/>
        <w:autoSpaceDN w:val="0"/>
        <w:adjustRightInd w:val="0"/>
        <w:spacing w:line="240" w:lineRule="auto"/>
        <w:ind w:left="2268" w:right="1134"/>
        <w:jc w:val="both"/>
        <w:rPr>
          <w:lang w:val="en-US"/>
        </w:rPr>
      </w:pPr>
      <w:r>
        <w:rPr>
          <w:lang w:val="en-US"/>
        </w:rPr>
        <w:t>. . . . . . . . . . . . . . . . . . . . . . . . . . . . . . . . .</w:t>
      </w:r>
      <w:r w:rsidRPr="00907A36">
        <w:rPr>
          <w:lang w:val="en-US"/>
        </w:rPr>
        <w:t xml:space="preserve"> </w:t>
      </w:r>
      <w:r>
        <w:rPr>
          <w:lang w:val="en-US"/>
        </w:rPr>
        <w:t xml:space="preserve">. . . . . . . . . . . . . . . . . . . . . . . . . . . . . </w:t>
      </w:r>
    </w:p>
    <w:p w:rsidR="00907A36" w:rsidRDefault="00907A36" w:rsidP="002D3175">
      <w:pPr>
        <w:autoSpaceDE w:val="0"/>
        <w:autoSpaceDN w:val="0"/>
        <w:adjustRightInd w:val="0"/>
        <w:spacing w:after="120" w:line="240" w:lineRule="auto"/>
        <w:ind w:left="2268" w:right="1134"/>
        <w:jc w:val="both"/>
        <w:rPr>
          <w:lang w:val="en-US"/>
        </w:rPr>
      </w:pPr>
      <w:r>
        <w:rPr>
          <w:lang w:val="en-US"/>
        </w:rPr>
        <w:t>. . . . . . . . . . . . . . . . . . . . . . . . . . . . . . . . .</w:t>
      </w:r>
      <w:r w:rsidRPr="00907A36">
        <w:rPr>
          <w:lang w:val="en-US"/>
        </w:rPr>
        <w:t xml:space="preserve"> </w:t>
      </w:r>
      <w:r>
        <w:rPr>
          <w:lang w:val="en-US"/>
        </w:rPr>
        <w:t>. . . . . . . . . . . . . . . . . . . . . . . . . . . . .</w:t>
      </w:r>
      <w:r w:rsidR="006C5E64">
        <w:rPr>
          <w:lang w:val="en-US"/>
        </w:rPr>
        <w:t>"</w:t>
      </w:r>
    </w:p>
    <w:p w:rsidR="00907A36" w:rsidRDefault="00907A36" w:rsidP="002D3175">
      <w:pPr>
        <w:spacing w:after="120" w:line="240" w:lineRule="auto"/>
        <w:ind w:left="2268" w:right="1134" w:hanging="1134"/>
        <w:jc w:val="both"/>
        <w:rPr>
          <w:i/>
        </w:rPr>
      </w:pPr>
      <w:r w:rsidRPr="00A434B0">
        <w:rPr>
          <w:i/>
        </w:rPr>
        <w:t xml:space="preserve">Annex </w:t>
      </w:r>
      <w:r>
        <w:rPr>
          <w:i/>
        </w:rPr>
        <w:t>2</w:t>
      </w:r>
      <w:r w:rsidRPr="00A434B0">
        <w:rPr>
          <w:i/>
        </w:rPr>
        <w:t xml:space="preserve">, </w:t>
      </w:r>
    </w:p>
    <w:p w:rsidR="00907A36" w:rsidRDefault="00907A36" w:rsidP="002D3175">
      <w:pPr>
        <w:spacing w:after="120" w:line="240" w:lineRule="auto"/>
        <w:ind w:left="2268" w:right="1134" w:hanging="1134"/>
        <w:jc w:val="both"/>
      </w:pPr>
      <w:proofErr w:type="gramStart"/>
      <w:r>
        <w:rPr>
          <w:i/>
        </w:rPr>
        <w:t>p</w:t>
      </w:r>
      <w:r w:rsidRPr="00A434B0">
        <w:rPr>
          <w:i/>
        </w:rPr>
        <w:t>aragraph</w:t>
      </w:r>
      <w:r>
        <w:rPr>
          <w:i/>
        </w:rPr>
        <w:t>s</w:t>
      </w:r>
      <w:proofErr w:type="gramEnd"/>
      <w:r w:rsidRPr="00A434B0">
        <w:rPr>
          <w:i/>
        </w:rPr>
        <w:t xml:space="preserve"> </w:t>
      </w:r>
      <w:r>
        <w:rPr>
          <w:i/>
        </w:rPr>
        <w:t>8</w:t>
      </w:r>
      <w:r w:rsidRPr="00A434B0">
        <w:rPr>
          <w:i/>
        </w:rPr>
        <w:t>.</w:t>
      </w:r>
      <w:r>
        <w:t xml:space="preserve"> </w:t>
      </w:r>
      <w:proofErr w:type="gramStart"/>
      <w:r>
        <w:rPr>
          <w:i/>
        </w:rPr>
        <w:t>and</w:t>
      </w:r>
      <w:proofErr w:type="gramEnd"/>
      <w:r w:rsidRPr="00907A36">
        <w:rPr>
          <w:i/>
        </w:rPr>
        <w:t xml:space="preserve"> </w:t>
      </w:r>
      <w:r>
        <w:rPr>
          <w:i/>
        </w:rPr>
        <w:t>9</w:t>
      </w:r>
      <w:r w:rsidRPr="00907A36">
        <w:rPr>
          <w:i/>
        </w:rPr>
        <w:t>.</w:t>
      </w:r>
      <w:r>
        <w:t xml:space="preserve">, amend to read: </w:t>
      </w:r>
    </w:p>
    <w:p w:rsidR="00907A36" w:rsidRDefault="006C5E64" w:rsidP="002D3175">
      <w:pPr>
        <w:autoSpaceDE w:val="0"/>
        <w:autoSpaceDN w:val="0"/>
        <w:adjustRightInd w:val="0"/>
        <w:spacing w:line="240" w:lineRule="auto"/>
        <w:ind w:left="2268" w:right="1134" w:hanging="1134"/>
        <w:jc w:val="both"/>
        <w:rPr>
          <w:lang w:val="en-US"/>
        </w:rPr>
      </w:pPr>
      <w:r>
        <w:rPr>
          <w:lang w:val="en-US"/>
        </w:rPr>
        <w:t>"</w:t>
      </w:r>
      <w:r w:rsidR="00907A36">
        <w:rPr>
          <w:lang w:val="en-US"/>
        </w:rPr>
        <w:t xml:space="preserve">8. </w:t>
      </w:r>
      <w:r w:rsidR="00907A36">
        <w:rPr>
          <w:lang w:val="en-US"/>
        </w:rPr>
        <w:tab/>
        <w:t xml:space="preserve">Instructions for the attachment of the coupling device or component type to the vehicle and photographs or drawings of the mounting points </w:t>
      </w:r>
      <w:r w:rsidR="00907A36">
        <w:rPr>
          <w:b/>
          <w:lang w:val="en-US"/>
        </w:rPr>
        <w:t xml:space="preserve">(see </w:t>
      </w:r>
      <w:r w:rsidR="00AC1C98">
        <w:rPr>
          <w:b/>
          <w:lang w:val="en-US"/>
        </w:rPr>
        <w:t>A</w:t>
      </w:r>
      <w:r w:rsidR="00907A36">
        <w:rPr>
          <w:b/>
          <w:lang w:val="en-US"/>
        </w:rPr>
        <w:t>ppendix 1</w:t>
      </w:r>
      <w:r w:rsidR="00AC1C98">
        <w:rPr>
          <w:b/>
          <w:lang w:val="en-US"/>
        </w:rPr>
        <w:t xml:space="preserve"> to this Annex</w:t>
      </w:r>
      <w:r w:rsidR="00907A36">
        <w:rPr>
          <w:b/>
          <w:lang w:val="en-US"/>
        </w:rPr>
        <w:t>)</w:t>
      </w:r>
      <w:r w:rsidR="00907A36">
        <w:rPr>
          <w:lang w:val="en-US"/>
        </w:rPr>
        <w:t>:</w:t>
      </w:r>
    </w:p>
    <w:p w:rsidR="00907A36" w:rsidRDefault="00907A36" w:rsidP="002D3175">
      <w:pPr>
        <w:autoSpaceDE w:val="0"/>
        <w:autoSpaceDN w:val="0"/>
        <w:adjustRightInd w:val="0"/>
        <w:spacing w:line="240" w:lineRule="auto"/>
        <w:ind w:left="2268" w:right="1134"/>
        <w:jc w:val="both"/>
        <w:rPr>
          <w:lang w:val="en-US"/>
        </w:rPr>
      </w:pPr>
      <w:r>
        <w:rPr>
          <w:lang w:val="en-US"/>
        </w:rPr>
        <w:t>. . . . . . . . . . . . . . . . . . . . . . . . . . . . . . . . .</w:t>
      </w:r>
      <w:r w:rsidRPr="00907A36">
        <w:rPr>
          <w:lang w:val="en-US"/>
        </w:rPr>
        <w:t xml:space="preserve"> </w:t>
      </w:r>
      <w:r>
        <w:rPr>
          <w:lang w:val="en-US"/>
        </w:rPr>
        <w:t xml:space="preserve">. . . . . . . . . . . . . . . . . . . . . . . . . . . . . </w:t>
      </w:r>
    </w:p>
    <w:p w:rsidR="00907A36" w:rsidRDefault="00907A36" w:rsidP="002D3175">
      <w:pPr>
        <w:autoSpaceDE w:val="0"/>
        <w:autoSpaceDN w:val="0"/>
        <w:adjustRightInd w:val="0"/>
        <w:spacing w:after="120" w:line="240" w:lineRule="auto"/>
        <w:ind w:left="2268" w:right="1134"/>
        <w:jc w:val="both"/>
        <w:rPr>
          <w:lang w:val="en-US"/>
        </w:rPr>
      </w:pPr>
      <w:r>
        <w:rPr>
          <w:lang w:val="en-US"/>
        </w:rPr>
        <w:t>. . . . . . . . . . . . . . . . . . . . . . . . . . . . . . . . .</w:t>
      </w:r>
      <w:r w:rsidRPr="00907A36">
        <w:rPr>
          <w:lang w:val="en-US"/>
        </w:rPr>
        <w:t xml:space="preserve"> </w:t>
      </w:r>
      <w:r>
        <w:rPr>
          <w:lang w:val="en-US"/>
        </w:rPr>
        <w:t>. . . . . . . . . . . . . . . . . . . . . . . . . . . . .</w:t>
      </w:r>
    </w:p>
    <w:p w:rsidR="00907A36" w:rsidRDefault="00907A36" w:rsidP="002D3175">
      <w:pPr>
        <w:spacing w:after="120" w:line="240" w:lineRule="auto"/>
        <w:ind w:left="2268" w:right="1134" w:hanging="1134"/>
        <w:jc w:val="both"/>
        <w:rPr>
          <w:lang w:val="en-US"/>
        </w:rPr>
      </w:pPr>
      <w:r>
        <w:rPr>
          <w:lang w:val="en-US"/>
        </w:rPr>
        <w:t xml:space="preserve">9. </w:t>
      </w:r>
      <w:r>
        <w:rPr>
          <w:lang w:val="en-US"/>
        </w:rPr>
        <w:tab/>
        <w:t xml:space="preserve">Information on the fitting of any special reinforcing brackets or plates or spacing components necessary for the attachment of the coupling device or component </w:t>
      </w:r>
      <w:r>
        <w:rPr>
          <w:b/>
          <w:lang w:val="en-US"/>
        </w:rPr>
        <w:t xml:space="preserve">(see </w:t>
      </w:r>
      <w:r w:rsidR="00AC1C98">
        <w:rPr>
          <w:b/>
          <w:lang w:val="en-US"/>
        </w:rPr>
        <w:t>A</w:t>
      </w:r>
      <w:r>
        <w:rPr>
          <w:b/>
          <w:lang w:val="en-US"/>
        </w:rPr>
        <w:t>ppendix 1</w:t>
      </w:r>
      <w:r w:rsidR="00AC1C98">
        <w:rPr>
          <w:b/>
          <w:lang w:val="en-US"/>
        </w:rPr>
        <w:t xml:space="preserve"> to this Annex</w:t>
      </w:r>
      <w:r>
        <w:rPr>
          <w:b/>
          <w:lang w:val="en-US"/>
        </w:rPr>
        <w:t>)</w:t>
      </w:r>
      <w:r>
        <w:rPr>
          <w:lang w:val="en-US"/>
        </w:rPr>
        <w:t>:</w:t>
      </w:r>
    </w:p>
    <w:p w:rsidR="00907A36" w:rsidRDefault="00907A36" w:rsidP="002D3175">
      <w:pPr>
        <w:autoSpaceDE w:val="0"/>
        <w:autoSpaceDN w:val="0"/>
        <w:adjustRightInd w:val="0"/>
        <w:spacing w:line="240" w:lineRule="auto"/>
        <w:ind w:left="2268" w:right="1134"/>
        <w:jc w:val="both"/>
        <w:rPr>
          <w:lang w:val="en-US"/>
        </w:rPr>
      </w:pPr>
      <w:r>
        <w:rPr>
          <w:lang w:val="en-US"/>
        </w:rPr>
        <w:t>. . . . . . . . . . . . . . . . . . . . . . . . . . . . . . . . .</w:t>
      </w:r>
      <w:r w:rsidRPr="00907A36">
        <w:rPr>
          <w:lang w:val="en-US"/>
        </w:rPr>
        <w:t xml:space="preserve"> </w:t>
      </w:r>
      <w:r>
        <w:rPr>
          <w:lang w:val="en-US"/>
        </w:rPr>
        <w:t xml:space="preserve">. . . . . . . . . . . . . . . . . . . . . . . . . . . . . </w:t>
      </w:r>
    </w:p>
    <w:p w:rsidR="00907A36" w:rsidRDefault="00907A36" w:rsidP="002D3175">
      <w:pPr>
        <w:autoSpaceDE w:val="0"/>
        <w:autoSpaceDN w:val="0"/>
        <w:adjustRightInd w:val="0"/>
        <w:spacing w:after="120" w:line="240" w:lineRule="auto"/>
        <w:ind w:left="2268" w:right="1134"/>
        <w:jc w:val="both"/>
        <w:rPr>
          <w:lang w:val="en-US"/>
        </w:rPr>
      </w:pPr>
      <w:r>
        <w:rPr>
          <w:lang w:val="en-US"/>
        </w:rPr>
        <w:t>. . . . . . . . . . . . . . . . . . . . . . . . . . . . . . . . .</w:t>
      </w:r>
      <w:r w:rsidRPr="00907A36">
        <w:rPr>
          <w:lang w:val="en-US"/>
        </w:rPr>
        <w:t xml:space="preserve"> </w:t>
      </w:r>
      <w:r>
        <w:rPr>
          <w:lang w:val="en-US"/>
        </w:rPr>
        <w:t>. . . . . . . . . . . . . . . . . . . . . . . . . . . . .</w:t>
      </w:r>
      <w:r w:rsidR="006C5E64">
        <w:rPr>
          <w:lang w:val="en-US"/>
        </w:rPr>
        <w:t>"</w:t>
      </w:r>
    </w:p>
    <w:p w:rsidR="00907A36" w:rsidRDefault="00907A36" w:rsidP="002D3175">
      <w:pPr>
        <w:spacing w:after="120" w:line="240" w:lineRule="auto"/>
        <w:ind w:left="2268" w:right="1134" w:hanging="1134"/>
        <w:jc w:val="both"/>
      </w:pPr>
      <w:r>
        <w:rPr>
          <w:i/>
        </w:rPr>
        <w:t>Insert new Appendix 1</w:t>
      </w:r>
      <w:r>
        <w:t xml:space="preserve">, to read: </w:t>
      </w:r>
    </w:p>
    <w:p w:rsidR="00907A36" w:rsidRDefault="006C5E64" w:rsidP="0047415F">
      <w:pPr>
        <w:autoSpaceDE w:val="0"/>
        <w:autoSpaceDN w:val="0"/>
        <w:adjustRightInd w:val="0"/>
        <w:spacing w:after="120" w:line="240" w:lineRule="auto"/>
        <w:ind w:left="1134" w:right="1134"/>
        <w:outlineLvl w:val="2"/>
        <w:rPr>
          <w:b/>
          <w:bCs/>
          <w:kern w:val="28"/>
          <w:lang w:val="en-US"/>
        </w:rPr>
      </w:pPr>
      <w:r w:rsidRPr="006C5E64">
        <w:rPr>
          <w:bCs/>
          <w:kern w:val="28"/>
          <w:lang w:val="en-US"/>
        </w:rPr>
        <w:t>"</w:t>
      </w:r>
      <w:r w:rsidR="00907A36">
        <w:rPr>
          <w:b/>
          <w:bCs/>
          <w:kern w:val="28"/>
          <w:lang w:val="en-US"/>
        </w:rPr>
        <w:t xml:space="preserve">Annex 2 – Appendix 1 </w:t>
      </w:r>
      <w:r w:rsidR="00722165">
        <w:rPr>
          <w:rStyle w:val="FootnoteReference"/>
          <w:b/>
          <w:bCs/>
          <w:kern w:val="28"/>
          <w:lang w:val="en-US"/>
        </w:rPr>
        <w:footnoteReference w:customMarkFollows="1" w:id="3"/>
        <w:t>*</w:t>
      </w:r>
    </w:p>
    <w:p w:rsidR="00907A36" w:rsidRPr="0047415F" w:rsidRDefault="0047415F" w:rsidP="0047415F">
      <w:pPr>
        <w:autoSpaceDE w:val="0"/>
        <w:autoSpaceDN w:val="0"/>
        <w:adjustRightInd w:val="0"/>
        <w:spacing w:after="120" w:line="240" w:lineRule="auto"/>
        <w:ind w:left="1134" w:right="1134"/>
        <w:jc w:val="both"/>
        <w:outlineLvl w:val="2"/>
        <w:rPr>
          <w:b/>
          <w:bCs/>
          <w:kern w:val="28"/>
        </w:rPr>
      </w:pPr>
      <w:r>
        <w:rPr>
          <w:b/>
          <w:bCs/>
          <w:kern w:val="28"/>
        </w:rPr>
        <w:t>List of installation data for a mechanical coupling device or a component designed for a specific vehicle type</w:t>
      </w:r>
    </w:p>
    <w:p w:rsidR="00907A36" w:rsidRDefault="00907A36" w:rsidP="002D3175">
      <w:pPr>
        <w:autoSpaceDE w:val="0"/>
        <w:autoSpaceDN w:val="0"/>
        <w:adjustRightInd w:val="0"/>
        <w:spacing w:after="120" w:line="240" w:lineRule="auto"/>
        <w:ind w:left="2268" w:right="1134" w:hanging="1134"/>
        <w:jc w:val="both"/>
        <w:rPr>
          <w:b/>
          <w:kern w:val="28"/>
        </w:rPr>
      </w:pPr>
      <w:r>
        <w:rPr>
          <w:b/>
          <w:kern w:val="28"/>
        </w:rPr>
        <w:t>1.</w:t>
      </w:r>
      <w:r>
        <w:rPr>
          <w:b/>
          <w:kern w:val="28"/>
        </w:rPr>
        <w:tab/>
        <w:t>Description of the vehicle type:</w:t>
      </w:r>
    </w:p>
    <w:p w:rsidR="00907A36" w:rsidRDefault="00907A36" w:rsidP="002D3175">
      <w:pPr>
        <w:autoSpaceDE w:val="0"/>
        <w:autoSpaceDN w:val="0"/>
        <w:adjustRightInd w:val="0"/>
        <w:spacing w:after="120" w:line="240" w:lineRule="auto"/>
        <w:ind w:left="2268" w:right="1134" w:hanging="1134"/>
        <w:jc w:val="both"/>
        <w:rPr>
          <w:b/>
          <w:kern w:val="28"/>
        </w:rPr>
      </w:pPr>
      <w:r>
        <w:rPr>
          <w:b/>
          <w:kern w:val="28"/>
        </w:rPr>
        <w:t>1.1.</w:t>
      </w:r>
      <w:r>
        <w:rPr>
          <w:b/>
          <w:kern w:val="28"/>
        </w:rPr>
        <w:tab/>
        <w:t>Trade name or mark of the vehicle,</w:t>
      </w:r>
    </w:p>
    <w:p w:rsidR="00907A36" w:rsidRDefault="00907A36" w:rsidP="002D3175">
      <w:pPr>
        <w:autoSpaceDE w:val="0"/>
        <w:autoSpaceDN w:val="0"/>
        <w:adjustRightInd w:val="0"/>
        <w:spacing w:line="240" w:lineRule="auto"/>
        <w:ind w:left="2268" w:right="1134" w:hanging="1134"/>
        <w:jc w:val="both"/>
        <w:rPr>
          <w:b/>
          <w:kern w:val="28"/>
        </w:rPr>
      </w:pPr>
      <w:r>
        <w:rPr>
          <w:b/>
          <w:kern w:val="28"/>
        </w:rPr>
        <w:t>1.2.</w:t>
      </w:r>
      <w:r>
        <w:rPr>
          <w:b/>
          <w:kern w:val="28"/>
        </w:rPr>
        <w:tab/>
        <w:t>Models or trade names of vehicles constituting the vehicle type, if available.</w:t>
      </w:r>
    </w:p>
    <w:p w:rsidR="00907A36" w:rsidRDefault="00907A36" w:rsidP="002D3175">
      <w:pPr>
        <w:autoSpaceDE w:val="0"/>
        <w:autoSpaceDN w:val="0"/>
        <w:adjustRightInd w:val="0"/>
        <w:spacing w:after="120" w:line="240" w:lineRule="auto"/>
        <w:ind w:left="2268" w:right="1134" w:hanging="1134"/>
        <w:jc w:val="both"/>
        <w:rPr>
          <w:b/>
          <w:kern w:val="28"/>
        </w:rPr>
      </w:pPr>
      <w:r>
        <w:rPr>
          <w:b/>
          <w:kern w:val="28"/>
        </w:rPr>
        <w:t>2.</w:t>
      </w:r>
      <w:r>
        <w:rPr>
          <w:b/>
          <w:kern w:val="28"/>
        </w:rPr>
        <w:tab/>
        <w:t>M</w:t>
      </w:r>
      <w:r w:rsidRPr="00185B8F">
        <w:rPr>
          <w:b/>
          <w:kern w:val="28"/>
        </w:rPr>
        <w:t>asses of the towing and towed vehicles:</w:t>
      </w:r>
    </w:p>
    <w:p w:rsidR="00907A36" w:rsidRPr="00185B8F" w:rsidRDefault="00907A36" w:rsidP="002D3175">
      <w:pPr>
        <w:autoSpaceDE w:val="0"/>
        <w:autoSpaceDN w:val="0"/>
        <w:adjustRightInd w:val="0"/>
        <w:spacing w:after="120" w:line="240" w:lineRule="auto"/>
        <w:ind w:left="2268" w:right="1134" w:hanging="1134"/>
        <w:jc w:val="both"/>
        <w:rPr>
          <w:b/>
          <w:kern w:val="28"/>
        </w:rPr>
      </w:pPr>
      <w:r>
        <w:rPr>
          <w:b/>
          <w:kern w:val="28"/>
        </w:rPr>
        <w:t>2.1.</w:t>
      </w:r>
      <w:r w:rsidRPr="00185B8F">
        <w:rPr>
          <w:b/>
          <w:kern w:val="28"/>
        </w:rPr>
        <w:tab/>
      </w:r>
      <w:proofErr w:type="gramStart"/>
      <w:r w:rsidRPr="00185B8F">
        <w:rPr>
          <w:b/>
          <w:kern w:val="28"/>
        </w:rPr>
        <w:t>maximum</w:t>
      </w:r>
      <w:proofErr w:type="gramEnd"/>
      <w:r w:rsidRPr="00185B8F">
        <w:rPr>
          <w:b/>
          <w:kern w:val="28"/>
        </w:rPr>
        <w:t xml:space="preserve"> permissible masses of the towing and towed vehicles,</w:t>
      </w:r>
    </w:p>
    <w:p w:rsidR="00907A36" w:rsidRDefault="00907A36" w:rsidP="002D3175">
      <w:pPr>
        <w:autoSpaceDE w:val="0"/>
        <w:autoSpaceDN w:val="0"/>
        <w:adjustRightInd w:val="0"/>
        <w:spacing w:after="120" w:line="240" w:lineRule="auto"/>
        <w:ind w:left="2268" w:right="1134" w:hanging="1134"/>
        <w:jc w:val="both"/>
        <w:rPr>
          <w:b/>
          <w:kern w:val="28"/>
        </w:rPr>
      </w:pPr>
      <w:r>
        <w:rPr>
          <w:b/>
          <w:kern w:val="28"/>
        </w:rPr>
        <w:t>2.2.</w:t>
      </w:r>
      <w:r w:rsidRPr="00185B8F">
        <w:rPr>
          <w:b/>
          <w:kern w:val="28"/>
        </w:rPr>
        <w:tab/>
      </w:r>
      <w:r>
        <w:rPr>
          <w:b/>
          <w:kern w:val="28"/>
        </w:rPr>
        <w:tab/>
      </w:r>
      <w:proofErr w:type="gramStart"/>
      <w:r w:rsidRPr="00185B8F">
        <w:rPr>
          <w:b/>
          <w:kern w:val="28"/>
        </w:rPr>
        <w:t>the</w:t>
      </w:r>
      <w:proofErr w:type="gramEnd"/>
      <w:r w:rsidRPr="00185B8F">
        <w:rPr>
          <w:b/>
          <w:kern w:val="28"/>
        </w:rPr>
        <w:t xml:space="preserve"> distribution of the maximum permissible mass of the towing vehicle between the axles</w:t>
      </w:r>
      <w:r w:rsidR="002D16D8">
        <w:rPr>
          <w:b/>
          <w:kern w:val="28"/>
        </w:rPr>
        <w:t>,</w:t>
      </w:r>
    </w:p>
    <w:p w:rsidR="00907A36" w:rsidRDefault="00907A36" w:rsidP="002D3175">
      <w:pPr>
        <w:autoSpaceDE w:val="0"/>
        <w:autoSpaceDN w:val="0"/>
        <w:adjustRightInd w:val="0"/>
        <w:spacing w:after="120" w:line="240" w:lineRule="auto"/>
        <w:ind w:left="2268" w:right="1134" w:hanging="1134"/>
        <w:jc w:val="both"/>
        <w:rPr>
          <w:b/>
          <w:kern w:val="28"/>
        </w:rPr>
      </w:pPr>
      <w:r>
        <w:rPr>
          <w:b/>
          <w:kern w:val="28"/>
        </w:rPr>
        <w:t>2.3.</w:t>
      </w:r>
      <w:r>
        <w:rPr>
          <w:b/>
          <w:kern w:val="28"/>
        </w:rPr>
        <w:tab/>
      </w:r>
      <w:proofErr w:type="gramStart"/>
      <w:r w:rsidRPr="00185B8F">
        <w:rPr>
          <w:b/>
          <w:kern w:val="28"/>
        </w:rPr>
        <w:t>the</w:t>
      </w:r>
      <w:proofErr w:type="gramEnd"/>
      <w:r w:rsidRPr="00185B8F">
        <w:rPr>
          <w:b/>
          <w:kern w:val="28"/>
        </w:rPr>
        <w:t xml:space="preserve"> maximum permissible vertical loading to be imposed on the </w:t>
      </w:r>
      <w:r w:rsidRPr="00907A36">
        <w:rPr>
          <w:b/>
          <w:kern w:val="28"/>
        </w:rPr>
        <w:t xml:space="preserve">coupling ball/hook </w:t>
      </w:r>
      <w:r w:rsidRPr="00185B8F">
        <w:rPr>
          <w:b/>
          <w:kern w:val="28"/>
        </w:rPr>
        <w:t>of the towing vehicle,</w:t>
      </w:r>
    </w:p>
    <w:p w:rsidR="00907A36" w:rsidRPr="00907A36" w:rsidRDefault="00907A36" w:rsidP="002D3175">
      <w:pPr>
        <w:autoSpaceDE w:val="0"/>
        <w:autoSpaceDN w:val="0"/>
        <w:adjustRightInd w:val="0"/>
        <w:spacing w:after="120" w:line="240" w:lineRule="auto"/>
        <w:ind w:left="2268" w:right="1134" w:hanging="1134"/>
        <w:jc w:val="both"/>
        <w:rPr>
          <w:b/>
          <w:kern w:val="28"/>
        </w:rPr>
      </w:pPr>
      <w:r>
        <w:rPr>
          <w:b/>
          <w:kern w:val="28"/>
        </w:rPr>
        <w:t>2.4.</w:t>
      </w:r>
      <w:r>
        <w:rPr>
          <w:b/>
          <w:kern w:val="28"/>
        </w:rPr>
        <w:tab/>
      </w:r>
      <w:r>
        <w:rPr>
          <w:b/>
          <w:kern w:val="28"/>
        </w:rPr>
        <w:tab/>
      </w:r>
      <w:proofErr w:type="gramStart"/>
      <w:r w:rsidRPr="00185B8F">
        <w:rPr>
          <w:b/>
          <w:kern w:val="28"/>
        </w:rPr>
        <w:t>the</w:t>
      </w:r>
      <w:proofErr w:type="gramEnd"/>
      <w:r w:rsidRPr="00185B8F">
        <w:rPr>
          <w:b/>
          <w:kern w:val="28"/>
        </w:rPr>
        <w:t xml:space="preserve"> loading condition at which the height of the tow ball of M1</w:t>
      </w:r>
      <w:r w:rsidR="006D2590">
        <w:rPr>
          <w:b/>
          <w:kern w:val="28"/>
        </w:rPr>
        <w:t xml:space="preserve"> </w:t>
      </w:r>
      <w:r w:rsidRPr="00185B8F">
        <w:rPr>
          <w:b/>
          <w:kern w:val="28"/>
        </w:rPr>
        <w:t>category vehicles is to be</w:t>
      </w:r>
      <w:r w:rsidRPr="00907A36">
        <w:rPr>
          <w:b/>
          <w:kern w:val="28"/>
        </w:rPr>
        <w:t xml:space="preserve"> measured - see paragraph 2</w:t>
      </w:r>
      <w:r w:rsidR="002D16D8">
        <w:rPr>
          <w:b/>
          <w:kern w:val="28"/>
        </w:rPr>
        <w:t>.</w:t>
      </w:r>
      <w:r w:rsidR="0069575C">
        <w:rPr>
          <w:b/>
          <w:color w:val="FF0000"/>
          <w:kern w:val="28"/>
        </w:rPr>
        <w:t xml:space="preserve"> </w:t>
      </w:r>
      <w:proofErr w:type="gramStart"/>
      <w:r w:rsidRPr="00907A36">
        <w:rPr>
          <w:b/>
          <w:kern w:val="28"/>
        </w:rPr>
        <w:t>of</w:t>
      </w:r>
      <w:proofErr w:type="gramEnd"/>
      <w:r w:rsidRPr="00907A36">
        <w:rPr>
          <w:b/>
          <w:kern w:val="28"/>
        </w:rPr>
        <w:t xml:space="preserve"> </w:t>
      </w:r>
      <w:r w:rsidR="002D16D8">
        <w:rPr>
          <w:b/>
          <w:kern w:val="28"/>
        </w:rPr>
        <w:t>A</w:t>
      </w:r>
      <w:r w:rsidRPr="00907A36">
        <w:rPr>
          <w:b/>
          <w:kern w:val="28"/>
        </w:rPr>
        <w:t xml:space="preserve">nnex 7, </w:t>
      </w:r>
      <w:r w:rsidR="002D16D8">
        <w:rPr>
          <w:b/>
          <w:kern w:val="28"/>
        </w:rPr>
        <w:t>A</w:t>
      </w:r>
      <w:r w:rsidRPr="00907A36">
        <w:rPr>
          <w:b/>
          <w:kern w:val="28"/>
        </w:rPr>
        <w:t>ppendix 1.</w:t>
      </w:r>
    </w:p>
    <w:p w:rsidR="00907A36" w:rsidRPr="00185B8F" w:rsidRDefault="00907A36" w:rsidP="002D3175">
      <w:pPr>
        <w:autoSpaceDE w:val="0"/>
        <w:autoSpaceDN w:val="0"/>
        <w:adjustRightInd w:val="0"/>
        <w:spacing w:after="120" w:line="240" w:lineRule="auto"/>
        <w:ind w:left="2268" w:right="1134" w:hanging="1134"/>
        <w:jc w:val="both"/>
        <w:rPr>
          <w:b/>
          <w:kern w:val="28"/>
        </w:rPr>
      </w:pPr>
      <w:r w:rsidRPr="00185B8F">
        <w:rPr>
          <w:b/>
          <w:kern w:val="28"/>
        </w:rPr>
        <w:t>3.</w:t>
      </w:r>
      <w:r w:rsidRPr="00185B8F">
        <w:rPr>
          <w:b/>
          <w:kern w:val="28"/>
        </w:rPr>
        <w:tab/>
        <w:t>Specification of fixing points:</w:t>
      </w:r>
    </w:p>
    <w:p w:rsidR="00907A36" w:rsidRPr="00185B8F" w:rsidRDefault="00907A36" w:rsidP="002D3175">
      <w:pPr>
        <w:autoSpaceDE w:val="0"/>
        <w:autoSpaceDN w:val="0"/>
        <w:adjustRightInd w:val="0"/>
        <w:spacing w:after="120" w:line="240" w:lineRule="auto"/>
        <w:ind w:left="2268" w:right="1134" w:hanging="1134"/>
        <w:jc w:val="both"/>
        <w:rPr>
          <w:b/>
          <w:kern w:val="28"/>
        </w:rPr>
      </w:pPr>
      <w:r w:rsidRPr="00185B8F">
        <w:rPr>
          <w:b/>
          <w:kern w:val="28"/>
        </w:rPr>
        <w:lastRenderedPageBreak/>
        <w:t>3.1.</w:t>
      </w:r>
      <w:r w:rsidRPr="00185B8F">
        <w:rPr>
          <w:b/>
          <w:kern w:val="28"/>
        </w:rPr>
        <w:tab/>
        <w:t>Details and/or drawings of the installation mounting points for the device or component and of any additional reinforcing plates, support brackets and so on, necessary for reliable attachment of the mechanical coupling device or component to the towing vehicle,</w:t>
      </w:r>
    </w:p>
    <w:p w:rsidR="00907A36" w:rsidRDefault="00907A36" w:rsidP="002D3175">
      <w:pPr>
        <w:autoSpaceDE w:val="0"/>
        <w:autoSpaceDN w:val="0"/>
        <w:adjustRightInd w:val="0"/>
        <w:spacing w:after="120" w:line="240" w:lineRule="auto"/>
        <w:ind w:left="2268" w:right="1134" w:hanging="1134"/>
        <w:jc w:val="both"/>
        <w:rPr>
          <w:b/>
          <w:kern w:val="28"/>
        </w:rPr>
      </w:pPr>
      <w:r w:rsidRPr="00185B8F">
        <w:rPr>
          <w:b/>
          <w:kern w:val="28"/>
        </w:rPr>
        <w:t>3.2.</w:t>
      </w:r>
      <w:r w:rsidRPr="00185B8F">
        <w:rPr>
          <w:b/>
          <w:kern w:val="28"/>
        </w:rPr>
        <w:tab/>
        <w:t>The vehicle manufacturer shall specify:</w:t>
      </w:r>
    </w:p>
    <w:p w:rsidR="00907A36" w:rsidRDefault="00907A36" w:rsidP="002D3175">
      <w:pPr>
        <w:autoSpaceDE w:val="0"/>
        <w:autoSpaceDN w:val="0"/>
        <w:adjustRightInd w:val="0"/>
        <w:spacing w:after="120" w:line="240" w:lineRule="auto"/>
        <w:ind w:left="2835" w:right="1134" w:hanging="567"/>
        <w:jc w:val="both"/>
        <w:rPr>
          <w:b/>
          <w:kern w:val="28"/>
        </w:rPr>
      </w:pPr>
      <w:r>
        <w:rPr>
          <w:b/>
          <w:kern w:val="28"/>
        </w:rPr>
        <w:t>(a)</w:t>
      </w:r>
      <w:r>
        <w:rPr>
          <w:b/>
          <w:kern w:val="28"/>
        </w:rPr>
        <w:tab/>
      </w:r>
      <w:proofErr w:type="gramStart"/>
      <w:r w:rsidRPr="00185B8F">
        <w:rPr>
          <w:b/>
          <w:kern w:val="28"/>
        </w:rPr>
        <w:t>the</w:t>
      </w:r>
      <w:proofErr w:type="gramEnd"/>
      <w:r w:rsidRPr="00185B8F">
        <w:rPr>
          <w:b/>
          <w:kern w:val="28"/>
        </w:rPr>
        <w:t xml:space="preserve"> number and location of the fixing points of the coupling device on the motor vehicle</w:t>
      </w:r>
      <w:r>
        <w:rPr>
          <w:b/>
          <w:kern w:val="28"/>
        </w:rPr>
        <w:t>;</w:t>
      </w:r>
    </w:p>
    <w:p w:rsidR="00907A36" w:rsidRDefault="00907A36" w:rsidP="002D3175">
      <w:pPr>
        <w:autoSpaceDE w:val="0"/>
        <w:autoSpaceDN w:val="0"/>
        <w:adjustRightInd w:val="0"/>
        <w:spacing w:after="120" w:line="240" w:lineRule="auto"/>
        <w:ind w:left="2835" w:right="1134" w:hanging="567"/>
        <w:jc w:val="both"/>
        <w:rPr>
          <w:b/>
          <w:kern w:val="28"/>
        </w:rPr>
      </w:pPr>
      <w:r>
        <w:rPr>
          <w:b/>
          <w:kern w:val="28"/>
        </w:rPr>
        <w:t>(b)</w:t>
      </w:r>
      <w:r>
        <w:rPr>
          <w:b/>
          <w:kern w:val="28"/>
        </w:rPr>
        <w:tab/>
      </w:r>
      <w:proofErr w:type="gramStart"/>
      <w:r w:rsidRPr="00185B8F">
        <w:rPr>
          <w:b/>
          <w:kern w:val="28"/>
        </w:rPr>
        <w:t>the</w:t>
      </w:r>
      <w:proofErr w:type="gramEnd"/>
      <w:r w:rsidRPr="00185B8F">
        <w:rPr>
          <w:b/>
          <w:kern w:val="28"/>
        </w:rPr>
        <w:t xml:space="preserve"> maximum permissible overhang of the coupling point</w:t>
      </w:r>
      <w:r>
        <w:rPr>
          <w:b/>
          <w:kern w:val="28"/>
        </w:rPr>
        <w:t>;</w:t>
      </w:r>
    </w:p>
    <w:p w:rsidR="00907A36" w:rsidRPr="00185B8F" w:rsidRDefault="00907A36" w:rsidP="0047415F">
      <w:pPr>
        <w:autoSpaceDE w:val="0"/>
        <w:autoSpaceDN w:val="0"/>
        <w:adjustRightInd w:val="0"/>
        <w:spacing w:after="120" w:line="240" w:lineRule="auto"/>
        <w:ind w:left="2835" w:right="1134" w:hanging="567"/>
        <w:jc w:val="both"/>
        <w:rPr>
          <w:b/>
          <w:kern w:val="28"/>
        </w:rPr>
      </w:pPr>
      <w:r>
        <w:rPr>
          <w:b/>
          <w:kern w:val="28"/>
        </w:rPr>
        <w:t>(c)</w:t>
      </w:r>
      <w:r>
        <w:rPr>
          <w:b/>
          <w:kern w:val="28"/>
        </w:rPr>
        <w:tab/>
      </w:r>
      <w:proofErr w:type="gramStart"/>
      <w:r w:rsidRPr="00185B8F">
        <w:rPr>
          <w:b/>
          <w:kern w:val="28"/>
        </w:rPr>
        <w:t>the</w:t>
      </w:r>
      <w:proofErr w:type="gramEnd"/>
      <w:r w:rsidRPr="00185B8F">
        <w:rPr>
          <w:b/>
          <w:kern w:val="28"/>
        </w:rPr>
        <w:t xml:space="preserve"> height of the coupling point above the road </w:t>
      </w:r>
      <w:r w:rsidR="002D16D8">
        <w:rPr>
          <w:b/>
          <w:kern w:val="28"/>
        </w:rPr>
        <w:t>surface as specified in Annex 7, paragraph</w:t>
      </w:r>
      <w:r w:rsidRPr="00185B8F">
        <w:rPr>
          <w:b/>
          <w:kern w:val="28"/>
        </w:rPr>
        <w:t xml:space="preserve"> 1.1.1. </w:t>
      </w:r>
      <w:proofErr w:type="gramStart"/>
      <w:r w:rsidRPr="00185B8F">
        <w:rPr>
          <w:b/>
          <w:kern w:val="28"/>
        </w:rPr>
        <w:t>and</w:t>
      </w:r>
      <w:proofErr w:type="gramEnd"/>
      <w:r w:rsidRPr="00185B8F">
        <w:rPr>
          <w:b/>
          <w:kern w:val="28"/>
        </w:rPr>
        <w:t xml:space="preserve"> the height of the coupling point in relation to th</w:t>
      </w:r>
      <w:r w:rsidR="002D16D8">
        <w:rPr>
          <w:b/>
          <w:kern w:val="28"/>
        </w:rPr>
        <w:t>e fixing points of the coupling.</w:t>
      </w:r>
    </w:p>
    <w:p w:rsidR="002D16D8" w:rsidRDefault="00907A36" w:rsidP="002D3175">
      <w:pPr>
        <w:autoSpaceDE w:val="0"/>
        <w:autoSpaceDN w:val="0"/>
        <w:adjustRightInd w:val="0"/>
        <w:spacing w:after="120" w:line="240" w:lineRule="auto"/>
        <w:ind w:left="2268" w:right="1134" w:hanging="1134"/>
        <w:jc w:val="both"/>
        <w:rPr>
          <w:b/>
          <w:kern w:val="28"/>
        </w:rPr>
      </w:pPr>
      <w:r w:rsidRPr="00185B8F">
        <w:rPr>
          <w:b/>
          <w:kern w:val="28"/>
        </w:rPr>
        <w:t>3.3.</w:t>
      </w:r>
      <w:r w:rsidRPr="00185B8F">
        <w:rPr>
          <w:b/>
          <w:kern w:val="28"/>
        </w:rPr>
        <w:tab/>
        <w:t>For every fixing point the following shall be specified (if applicable):</w:t>
      </w:r>
    </w:p>
    <w:p w:rsidR="002D16D8" w:rsidRDefault="002D16D8" w:rsidP="002D3175">
      <w:pPr>
        <w:autoSpaceDE w:val="0"/>
        <w:autoSpaceDN w:val="0"/>
        <w:adjustRightInd w:val="0"/>
        <w:spacing w:after="120" w:line="240" w:lineRule="auto"/>
        <w:ind w:left="2835" w:right="1134" w:hanging="567"/>
        <w:jc w:val="both"/>
        <w:rPr>
          <w:b/>
          <w:kern w:val="28"/>
        </w:rPr>
      </w:pPr>
      <w:r>
        <w:rPr>
          <w:b/>
          <w:kern w:val="28"/>
        </w:rPr>
        <w:t>(a)</w:t>
      </w:r>
      <w:r w:rsidR="00907A36" w:rsidRPr="00185B8F">
        <w:rPr>
          <w:b/>
          <w:kern w:val="28"/>
        </w:rPr>
        <w:t xml:space="preserve"> </w:t>
      </w:r>
      <w:r>
        <w:rPr>
          <w:b/>
          <w:kern w:val="28"/>
        </w:rPr>
        <w:tab/>
      </w:r>
      <w:r w:rsidR="00907A36" w:rsidRPr="00185B8F">
        <w:rPr>
          <w:b/>
          <w:kern w:val="28"/>
        </w:rPr>
        <w:t>The location of each hole to be drilled in the chassis or the body of the vehicle (specification of the max</w:t>
      </w:r>
      <w:r>
        <w:rPr>
          <w:b/>
          <w:kern w:val="28"/>
        </w:rPr>
        <w:t>imum diameter to be drilled);</w:t>
      </w:r>
    </w:p>
    <w:p w:rsidR="002D16D8" w:rsidRDefault="002D16D8" w:rsidP="002D3175">
      <w:pPr>
        <w:autoSpaceDE w:val="0"/>
        <w:autoSpaceDN w:val="0"/>
        <w:adjustRightInd w:val="0"/>
        <w:spacing w:after="120" w:line="240" w:lineRule="auto"/>
        <w:ind w:left="2835" w:right="1134" w:hanging="567"/>
        <w:jc w:val="both"/>
        <w:rPr>
          <w:b/>
          <w:kern w:val="28"/>
        </w:rPr>
      </w:pPr>
      <w:r>
        <w:rPr>
          <w:b/>
          <w:kern w:val="28"/>
        </w:rPr>
        <w:t>(b)</w:t>
      </w:r>
      <w:r>
        <w:rPr>
          <w:b/>
          <w:kern w:val="28"/>
        </w:rPr>
        <w:tab/>
      </w:r>
      <w:r w:rsidR="00907A36" w:rsidRPr="00185B8F">
        <w:rPr>
          <w:b/>
          <w:kern w:val="28"/>
        </w:rPr>
        <w:t>The location and size of pre-drilled holes (specificati</w:t>
      </w:r>
      <w:r>
        <w:rPr>
          <w:b/>
          <w:kern w:val="28"/>
        </w:rPr>
        <w:t>on of the diameter of the hole);</w:t>
      </w:r>
    </w:p>
    <w:p w:rsidR="002D16D8" w:rsidRDefault="002D16D8" w:rsidP="002D3175">
      <w:pPr>
        <w:autoSpaceDE w:val="0"/>
        <w:autoSpaceDN w:val="0"/>
        <w:adjustRightInd w:val="0"/>
        <w:spacing w:after="120" w:line="240" w:lineRule="auto"/>
        <w:ind w:left="2835" w:right="1134" w:hanging="567"/>
        <w:jc w:val="both"/>
        <w:rPr>
          <w:b/>
          <w:kern w:val="28"/>
        </w:rPr>
      </w:pPr>
      <w:r>
        <w:rPr>
          <w:b/>
          <w:kern w:val="28"/>
        </w:rPr>
        <w:t>(c)</w:t>
      </w:r>
      <w:r>
        <w:rPr>
          <w:b/>
          <w:kern w:val="28"/>
        </w:rPr>
        <w:tab/>
      </w:r>
      <w:r w:rsidR="00907A36" w:rsidRPr="00185B8F">
        <w:rPr>
          <w:b/>
          <w:kern w:val="28"/>
        </w:rPr>
        <w:t>The location and size of captive nuts or bolts (sp</w:t>
      </w:r>
      <w:r>
        <w:rPr>
          <w:b/>
          <w:kern w:val="28"/>
        </w:rPr>
        <w:t>ecification of the thread size</w:t>
      </w:r>
      <w:r w:rsidR="006C04B9">
        <w:rPr>
          <w:b/>
          <w:kern w:val="28"/>
        </w:rPr>
        <w:t xml:space="preserve">, </w:t>
      </w:r>
      <w:proofErr w:type="gramStart"/>
      <w:r w:rsidR="006C04B9">
        <w:rPr>
          <w:b/>
          <w:kern w:val="28"/>
        </w:rPr>
        <w:t xml:space="preserve">quality </w:t>
      </w:r>
      <w:r>
        <w:rPr>
          <w:b/>
          <w:kern w:val="28"/>
        </w:rPr>
        <w:t>)</w:t>
      </w:r>
      <w:proofErr w:type="gramEnd"/>
      <w:r>
        <w:rPr>
          <w:b/>
          <w:kern w:val="28"/>
        </w:rPr>
        <w:t>;</w:t>
      </w:r>
    </w:p>
    <w:p w:rsidR="002D16D8" w:rsidRDefault="002D16D8" w:rsidP="002D3175">
      <w:pPr>
        <w:autoSpaceDE w:val="0"/>
        <w:autoSpaceDN w:val="0"/>
        <w:adjustRightInd w:val="0"/>
        <w:spacing w:after="120" w:line="240" w:lineRule="auto"/>
        <w:ind w:left="2835" w:right="1134" w:hanging="567"/>
        <w:jc w:val="both"/>
        <w:rPr>
          <w:b/>
          <w:kern w:val="28"/>
        </w:rPr>
      </w:pPr>
      <w:r>
        <w:rPr>
          <w:b/>
          <w:kern w:val="28"/>
        </w:rPr>
        <w:t>(d)</w:t>
      </w:r>
      <w:r>
        <w:rPr>
          <w:b/>
          <w:kern w:val="28"/>
        </w:rPr>
        <w:tab/>
      </w:r>
      <w:r w:rsidR="00907A36" w:rsidRPr="00185B8F">
        <w:rPr>
          <w:b/>
          <w:kern w:val="28"/>
        </w:rPr>
        <w:t xml:space="preserve"> The material to be used for attachment (e.g. securing bolts, washers etc.)</w:t>
      </w:r>
      <w:r>
        <w:rPr>
          <w:b/>
          <w:kern w:val="28"/>
        </w:rPr>
        <w:t>;</w:t>
      </w:r>
    </w:p>
    <w:p w:rsidR="002D16D8" w:rsidRDefault="002D16D8" w:rsidP="002D3175">
      <w:pPr>
        <w:autoSpaceDE w:val="0"/>
        <w:autoSpaceDN w:val="0"/>
        <w:adjustRightInd w:val="0"/>
        <w:spacing w:after="120" w:line="240" w:lineRule="auto"/>
        <w:ind w:left="2835" w:right="1134" w:hanging="567"/>
        <w:jc w:val="both"/>
        <w:rPr>
          <w:b/>
          <w:kern w:val="28"/>
        </w:rPr>
      </w:pPr>
      <w:r>
        <w:rPr>
          <w:b/>
          <w:kern w:val="28"/>
        </w:rPr>
        <w:t>(e)</w:t>
      </w:r>
      <w:r>
        <w:rPr>
          <w:b/>
          <w:kern w:val="28"/>
        </w:rPr>
        <w:tab/>
      </w:r>
      <w:r w:rsidR="00907A36" w:rsidRPr="00185B8F">
        <w:rPr>
          <w:b/>
          <w:kern w:val="28"/>
        </w:rPr>
        <w:t>Any additional mounting point to be used for the attachment of couplin</w:t>
      </w:r>
      <w:r w:rsidR="00AD772E">
        <w:rPr>
          <w:b/>
          <w:kern w:val="28"/>
        </w:rPr>
        <w:t>g devices (e.g. the towing eye);</w:t>
      </w:r>
    </w:p>
    <w:p w:rsidR="002D16D8" w:rsidRDefault="002D16D8" w:rsidP="002D3175">
      <w:pPr>
        <w:autoSpaceDE w:val="0"/>
        <w:autoSpaceDN w:val="0"/>
        <w:adjustRightInd w:val="0"/>
        <w:spacing w:after="120" w:line="240" w:lineRule="auto"/>
        <w:ind w:left="2835" w:right="1134" w:hanging="567"/>
        <w:jc w:val="both"/>
        <w:rPr>
          <w:b/>
          <w:kern w:val="28"/>
        </w:rPr>
      </w:pPr>
      <w:r>
        <w:rPr>
          <w:b/>
          <w:kern w:val="28"/>
        </w:rPr>
        <w:t>(f)</w:t>
      </w:r>
      <w:r>
        <w:rPr>
          <w:b/>
          <w:kern w:val="28"/>
        </w:rPr>
        <w:tab/>
      </w:r>
      <w:r w:rsidR="00907A36" w:rsidRPr="00185B8F">
        <w:rPr>
          <w:b/>
          <w:kern w:val="28"/>
        </w:rPr>
        <w:t>The specification of the dimensions shall be specified with an accuracy of at least ±</w:t>
      </w:r>
      <w:r>
        <w:rPr>
          <w:b/>
          <w:kern w:val="28"/>
        </w:rPr>
        <w:t xml:space="preserve"> </w:t>
      </w:r>
      <w:r w:rsidR="00907A36" w:rsidRPr="00185B8F">
        <w:rPr>
          <w:b/>
          <w:kern w:val="28"/>
        </w:rPr>
        <w:t>1mm</w:t>
      </w:r>
      <w:r>
        <w:rPr>
          <w:b/>
          <w:kern w:val="28"/>
        </w:rPr>
        <w:t>;</w:t>
      </w:r>
    </w:p>
    <w:p w:rsidR="00907A36" w:rsidRPr="00185B8F" w:rsidRDefault="002D16D8" w:rsidP="002D3175">
      <w:pPr>
        <w:autoSpaceDE w:val="0"/>
        <w:autoSpaceDN w:val="0"/>
        <w:adjustRightInd w:val="0"/>
        <w:spacing w:after="120" w:line="240" w:lineRule="auto"/>
        <w:ind w:left="2835" w:right="1134" w:hanging="567"/>
        <w:jc w:val="both"/>
        <w:rPr>
          <w:b/>
          <w:kern w:val="28"/>
        </w:rPr>
      </w:pPr>
      <w:r>
        <w:rPr>
          <w:b/>
          <w:kern w:val="28"/>
        </w:rPr>
        <w:t>(g)</w:t>
      </w:r>
      <w:r>
        <w:rPr>
          <w:b/>
          <w:kern w:val="28"/>
        </w:rPr>
        <w:tab/>
      </w:r>
      <w:r w:rsidR="00907A36" w:rsidRPr="00185B8F">
        <w:rPr>
          <w:b/>
          <w:kern w:val="28"/>
        </w:rPr>
        <w:t xml:space="preserve">The vehicle manufacturer may specify other specifications with regard to the fitting of the coupling device (e.g. size </w:t>
      </w:r>
      <w:r w:rsidR="00722165">
        <w:rPr>
          <w:b/>
          <w:kern w:val="28"/>
        </w:rPr>
        <w:t>and</w:t>
      </w:r>
      <w:r w:rsidR="00907A36" w:rsidRPr="00185B8F">
        <w:rPr>
          <w:b/>
          <w:kern w:val="28"/>
        </w:rPr>
        <w:t xml:space="preserve"> thickness of back plates).</w:t>
      </w:r>
    </w:p>
    <w:p w:rsidR="00907A36" w:rsidRPr="0047415F" w:rsidRDefault="00907A36" w:rsidP="0047415F">
      <w:pPr>
        <w:autoSpaceDE w:val="0"/>
        <w:autoSpaceDN w:val="0"/>
        <w:adjustRightInd w:val="0"/>
        <w:spacing w:after="120" w:line="240" w:lineRule="auto"/>
        <w:ind w:left="2268" w:right="1134" w:hanging="1134"/>
        <w:jc w:val="both"/>
        <w:rPr>
          <w:b/>
          <w:kern w:val="28"/>
        </w:rPr>
      </w:pPr>
      <w:proofErr w:type="gramStart"/>
      <w:r w:rsidRPr="00185B8F">
        <w:rPr>
          <w:b/>
          <w:kern w:val="28"/>
        </w:rPr>
        <w:t>4.</w:t>
      </w:r>
      <w:r>
        <w:rPr>
          <w:b/>
          <w:kern w:val="28"/>
        </w:rPr>
        <w:tab/>
      </w:r>
      <w:r w:rsidR="00953710">
        <w:rPr>
          <w:b/>
          <w:kern w:val="28"/>
        </w:rPr>
        <w:t>Vehicle m</w:t>
      </w:r>
      <w:r>
        <w:rPr>
          <w:b/>
          <w:kern w:val="28"/>
        </w:rPr>
        <w:t>anufacturer</w:t>
      </w:r>
      <w:r w:rsidR="002D16D8">
        <w:rPr>
          <w:b/>
          <w:kern w:val="28"/>
        </w:rPr>
        <w:t>'</w:t>
      </w:r>
      <w:r>
        <w:rPr>
          <w:b/>
          <w:kern w:val="28"/>
        </w:rPr>
        <w:t>s name and address.</w:t>
      </w:r>
      <w:r w:rsidR="006C5E64" w:rsidRPr="006C5E64">
        <w:rPr>
          <w:kern w:val="28"/>
        </w:rPr>
        <w:t>"</w:t>
      </w:r>
      <w:proofErr w:type="gramEnd"/>
    </w:p>
    <w:p w:rsidR="00907A36" w:rsidRDefault="00722165" w:rsidP="002D3175">
      <w:pPr>
        <w:spacing w:after="120" w:line="240" w:lineRule="auto"/>
        <w:ind w:left="2268" w:right="1134" w:hanging="1134"/>
        <w:jc w:val="both"/>
      </w:pPr>
      <w:r w:rsidRPr="00A434B0">
        <w:rPr>
          <w:i/>
        </w:rPr>
        <w:t xml:space="preserve">Annex </w:t>
      </w:r>
      <w:r>
        <w:rPr>
          <w:i/>
        </w:rPr>
        <w:t>5</w:t>
      </w:r>
      <w:r w:rsidRPr="00A434B0">
        <w:rPr>
          <w:i/>
        </w:rPr>
        <w:t xml:space="preserve">, </w:t>
      </w:r>
      <w:r>
        <w:rPr>
          <w:i/>
        </w:rPr>
        <w:t>p</w:t>
      </w:r>
      <w:r w:rsidRPr="00A434B0">
        <w:rPr>
          <w:i/>
        </w:rPr>
        <w:t xml:space="preserve">aragraph </w:t>
      </w:r>
      <w:r>
        <w:rPr>
          <w:i/>
        </w:rPr>
        <w:t>1.2.</w:t>
      </w:r>
      <w:r>
        <w:t xml:space="preserve">, </w:t>
      </w:r>
      <w:proofErr w:type="gramStart"/>
      <w:r>
        <w:t>amend</w:t>
      </w:r>
      <w:proofErr w:type="gramEnd"/>
      <w:r>
        <w:t xml:space="preserve"> to read:</w:t>
      </w:r>
    </w:p>
    <w:p w:rsidR="006C5E64" w:rsidRDefault="006C5E64" w:rsidP="002D3175">
      <w:pPr>
        <w:spacing w:after="120" w:line="240" w:lineRule="auto"/>
        <w:ind w:left="2268" w:right="1134" w:hanging="1134"/>
        <w:jc w:val="both"/>
        <w:rPr>
          <w:lang w:val="en-US"/>
        </w:rPr>
      </w:pPr>
      <w:r>
        <w:t>"1.2.</w:t>
      </w:r>
      <w:r>
        <w:tab/>
      </w:r>
      <w:r>
        <w:rPr>
          <w:lang w:val="en-US"/>
        </w:rPr>
        <w:t xml:space="preserve">The shape and dimensions of towing brackets shall meet the requirements of the vehicle manufacturer concerning the attachment points and additional mounting devices or components </w:t>
      </w:r>
      <w:r>
        <w:rPr>
          <w:strike/>
          <w:lang w:val="en-US"/>
        </w:rPr>
        <w:t xml:space="preserve">if </w:t>
      </w:r>
      <w:proofErr w:type="gramStart"/>
      <w:r>
        <w:rPr>
          <w:strike/>
          <w:lang w:val="en-US"/>
        </w:rPr>
        <w:t>necessary</w:t>
      </w:r>
      <w:r>
        <w:rPr>
          <w:lang w:val="en-US"/>
        </w:rPr>
        <w:t xml:space="preserve"> </w:t>
      </w:r>
      <w:r>
        <w:rPr>
          <w:b/>
          <w:lang w:val="en-US"/>
        </w:rPr>
        <w:t>,</w:t>
      </w:r>
      <w:proofErr w:type="gramEnd"/>
      <w:r>
        <w:rPr>
          <w:b/>
          <w:lang w:val="en-US"/>
        </w:rPr>
        <w:t xml:space="preserve"> see Annex 2</w:t>
      </w:r>
      <w:r w:rsidR="00AC1C98">
        <w:rPr>
          <w:b/>
          <w:lang w:val="en-US"/>
        </w:rPr>
        <w:t>,</w:t>
      </w:r>
      <w:r>
        <w:rPr>
          <w:b/>
          <w:lang w:val="en-US"/>
        </w:rPr>
        <w:t xml:space="preserve"> </w:t>
      </w:r>
      <w:r w:rsidR="00AC1C98">
        <w:rPr>
          <w:b/>
          <w:lang w:val="en-US"/>
        </w:rPr>
        <w:t>A</w:t>
      </w:r>
      <w:r>
        <w:rPr>
          <w:b/>
          <w:lang w:val="en-US"/>
        </w:rPr>
        <w:t>ppendix 1.</w:t>
      </w:r>
      <w:r w:rsidRPr="006C5E64">
        <w:rPr>
          <w:lang w:val="en-US"/>
        </w:rPr>
        <w:t>"</w:t>
      </w:r>
    </w:p>
    <w:p w:rsidR="006C5E64" w:rsidRDefault="006C5E64" w:rsidP="002D3175">
      <w:pPr>
        <w:spacing w:after="120" w:line="240" w:lineRule="auto"/>
        <w:ind w:left="2268" w:right="1134" w:hanging="1134"/>
        <w:jc w:val="both"/>
      </w:pPr>
      <w:r w:rsidRPr="00A434B0">
        <w:rPr>
          <w:i/>
        </w:rPr>
        <w:t xml:space="preserve">Annex </w:t>
      </w:r>
      <w:r>
        <w:rPr>
          <w:i/>
        </w:rPr>
        <w:t>6</w:t>
      </w:r>
      <w:r w:rsidRPr="00A434B0">
        <w:rPr>
          <w:i/>
        </w:rPr>
        <w:t xml:space="preserve">, </w:t>
      </w:r>
      <w:r>
        <w:rPr>
          <w:i/>
        </w:rPr>
        <w:t>p</w:t>
      </w:r>
      <w:r w:rsidRPr="00A434B0">
        <w:rPr>
          <w:i/>
        </w:rPr>
        <w:t xml:space="preserve">aragraph </w:t>
      </w:r>
      <w:r>
        <w:rPr>
          <w:i/>
        </w:rPr>
        <w:t>3.1.3.</w:t>
      </w:r>
      <w:r>
        <w:t xml:space="preserve">, </w:t>
      </w:r>
      <w:proofErr w:type="gramStart"/>
      <w:r>
        <w:t>amend</w:t>
      </w:r>
      <w:proofErr w:type="gramEnd"/>
      <w:r>
        <w:t xml:space="preserve"> to read:</w:t>
      </w:r>
    </w:p>
    <w:p w:rsidR="006C5E64" w:rsidRDefault="006C5E64" w:rsidP="002D3175">
      <w:pPr>
        <w:spacing w:after="120" w:line="240" w:lineRule="auto"/>
        <w:ind w:left="2268" w:right="1134" w:hanging="1134"/>
        <w:jc w:val="both"/>
        <w:rPr>
          <w:lang w:val="en-US"/>
        </w:rPr>
      </w:pPr>
      <w:r>
        <w:t>"</w:t>
      </w:r>
      <w:r>
        <w:rPr>
          <w:lang w:val="en-US"/>
        </w:rPr>
        <w:t>3.1.3.</w:t>
      </w:r>
      <w:r>
        <w:rPr>
          <w:lang w:val="en-US"/>
        </w:rPr>
        <w:tab/>
        <w:t xml:space="preserve">The positions of the fixing points for attaching the coupling ball and towing bracket are specified by the vehicle manufacturer (see </w:t>
      </w:r>
      <w:r>
        <w:rPr>
          <w:b/>
          <w:lang w:val="en-US"/>
        </w:rPr>
        <w:t>Annex 2, Appendix 1</w:t>
      </w:r>
      <w:r>
        <w:rPr>
          <w:lang w:val="en-US"/>
        </w:rPr>
        <w:t xml:space="preserve"> </w:t>
      </w:r>
      <w:r>
        <w:rPr>
          <w:strike/>
          <w:lang w:val="en-US"/>
        </w:rPr>
        <w:t>paragraph 5.3.2.</w:t>
      </w:r>
      <w:r>
        <w:rPr>
          <w:lang w:val="en-US"/>
        </w:rPr>
        <w:t xml:space="preserve"> </w:t>
      </w:r>
      <w:proofErr w:type="gramStart"/>
      <w:r>
        <w:rPr>
          <w:lang w:val="en-US"/>
        </w:rPr>
        <w:t>of</w:t>
      </w:r>
      <w:proofErr w:type="gramEnd"/>
      <w:r>
        <w:rPr>
          <w:lang w:val="en-US"/>
        </w:rPr>
        <w:t xml:space="preserve"> this Regulation).</w:t>
      </w:r>
      <w:r w:rsidRPr="006C5E64">
        <w:rPr>
          <w:lang w:val="en-US"/>
        </w:rPr>
        <w:t>"</w:t>
      </w:r>
    </w:p>
    <w:p w:rsidR="006C5E64" w:rsidRDefault="006C5E64" w:rsidP="002D3175">
      <w:pPr>
        <w:spacing w:after="120" w:line="240" w:lineRule="auto"/>
        <w:ind w:left="2268" w:right="1134" w:hanging="1134"/>
        <w:jc w:val="both"/>
      </w:pPr>
      <w:r w:rsidRPr="00A434B0">
        <w:rPr>
          <w:i/>
        </w:rPr>
        <w:t xml:space="preserve">Annex </w:t>
      </w:r>
      <w:r>
        <w:rPr>
          <w:i/>
        </w:rPr>
        <w:t>7</w:t>
      </w:r>
      <w:r w:rsidRPr="00A434B0">
        <w:rPr>
          <w:i/>
        </w:rPr>
        <w:t xml:space="preserve">, </w:t>
      </w:r>
      <w:r>
        <w:rPr>
          <w:i/>
        </w:rPr>
        <w:t>p</w:t>
      </w:r>
      <w:r w:rsidRPr="00A434B0">
        <w:rPr>
          <w:i/>
        </w:rPr>
        <w:t xml:space="preserve">aragraph </w:t>
      </w:r>
      <w:r>
        <w:rPr>
          <w:i/>
        </w:rPr>
        <w:t>1.1.2.</w:t>
      </w:r>
      <w:r>
        <w:t xml:space="preserve">, </w:t>
      </w:r>
      <w:proofErr w:type="gramStart"/>
      <w:r>
        <w:t>amend</w:t>
      </w:r>
      <w:proofErr w:type="gramEnd"/>
      <w:r>
        <w:t xml:space="preserve"> to read:</w:t>
      </w:r>
    </w:p>
    <w:p w:rsidR="006C5E64" w:rsidRDefault="006C5E64" w:rsidP="002D3175">
      <w:pPr>
        <w:spacing w:after="120" w:line="240" w:lineRule="auto"/>
        <w:ind w:left="2268" w:right="1134" w:hanging="1134"/>
        <w:jc w:val="both"/>
        <w:rPr>
          <w:lang w:val="en-US"/>
        </w:rPr>
      </w:pPr>
      <w:r>
        <w:t>"</w:t>
      </w:r>
      <w:r>
        <w:rPr>
          <w:lang w:val="en-US"/>
        </w:rPr>
        <w:t>1.1.2.</w:t>
      </w:r>
      <w:r>
        <w:rPr>
          <w:lang w:val="en-US"/>
        </w:rPr>
        <w:tab/>
        <w:t xml:space="preserve">For coupling balls and towing brackets the vehicle manufacturer shall supply mounting instructions and state whether any reinforcement of the fixing area is necessary (see </w:t>
      </w:r>
      <w:r>
        <w:rPr>
          <w:b/>
          <w:lang w:val="en-US"/>
        </w:rPr>
        <w:t>Annex 2</w:t>
      </w:r>
      <w:r w:rsidR="00AC1C98">
        <w:rPr>
          <w:b/>
          <w:lang w:val="en-US"/>
        </w:rPr>
        <w:t>,</w:t>
      </w:r>
      <w:r>
        <w:rPr>
          <w:b/>
          <w:lang w:val="en-US"/>
        </w:rPr>
        <w:t xml:space="preserve"> Appendix1</w:t>
      </w:r>
      <w:r>
        <w:rPr>
          <w:b/>
          <w:color w:val="FF0000"/>
          <w:lang w:val="en-US"/>
        </w:rPr>
        <w:t xml:space="preserve"> </w:t>
      </w:r>
      <w:r>
        <w:rPr>
          <w:strike/>
          <w:lang w:val="en-US"/>
        </w:rPr>
        <w:t>paragraph 5.3.2.</w:t>
      </w:r>
      <w:r>
        <w:rPr>
          <w:lang w:val="en-US"/>
        </w:rPr>
        <w:t xml:space="preserve"> </w:t>
      </w:r>
      <w:proofErr w:type="gramStart"/>
      <w:r>
        <w:rPr>
          <w:lang w:val="en-US"/>
        </w:rPr>
        <w:t>of</w:t>
      </w:r>
      <w:proofErr w:type="gramEnd"/>
      <w:r>
        <w:rPr>
          <w:lang w:val="en-US"/>
        </w:rPr>
        <w:t xml:space="preserve"> this Regulation).</w:t>
      </w:r>
      <w:r w:rsidRPr="006C5E64">
        <w:rPr>
          <w:lang w:val="en-US"/>
        </w:rPr>
        <w:t>"</w:t>
      </w:r>
    </w:p>
    <w:p w:rsidR="006C5E64" w:rsidRPr="00940E7B" w:rsidRDefault="006C5E64" w:rsidP="006C5E64">
      <w:pPr>
        <w:pStyle w:val="HChG"/>
        <w:ind w:right="993" w:hanging="567"/>
      </w:pPr>
      <w:r>
        <w:t>IV</w:t>
      </w:r>
      <w:r w:rsidRPr="00CF20B1">
        <w:t>.</w:t>
      </w:r>
      <w:r w:rsidRPr="00CF20B1">
        <w:tab/>
        <w:t>Justification</w:t>
      </w:r>
      <w:r>
        <w:t xml:space="preserve"> 2</w:t>
      </w:r>
    </w:p>
    <w:p w:rsidR="006C5E64" w:rsidRDefault="00847CC6" w:rsidP="002D3175">
      <w:pPr>
        <w:spacing w:after="120" w:line="240" w:lineRule="auto"/>
        <w:ind w:left="1134" w:right="1134"/>
        <w:jc w:val="both"/>
      </w:pPr>
      <w:r>
        <w:t>2.</w:t>
      </w:r>
      <w:r w:rsidR="006C5E64">
        <w:t>1.</w:t>
      </w:r>
      <w:r w:rsidR="006C5E64">
        <w:tab/>
      </w:r>
      <w:r w:rsidR="006C5E64">
        <w:rPr>
          <w:lang w:val="en-US"/>
        </w:rPr>
        <w:t>Tow</w:t>
      </w:r>
      <w:r w:rsidR="002528AF">
        <w:rPr>
          <w:lang w:val="en-US"/>
        </w:rPr>
        <w:t xml:space="preserve"> </w:t>
      </w:r>
      <w:r w:rsidR="006C5E64">
        <w:rPr>
          <w:lang w:val="en-US"/>
        </w:rPr>
        <w:t>bar manufacturers not</w:t>
      </w:r>
      <w:r w:rsidR="00953710">
        <w:rPr>
          <w:lang w:val="en-US"/>
        </w:rPr>
        <w:t>ed</w:t>
      </w:r>
      <w:r w:rsidR="006C5E64">
        <w:rPr>
          <w:lang w:val="en-US"/>
        </w:rPr>
        <w:t xml:space="preserve"> problems </w:t>
      </w:r>
      <w:r w:rsidR="00953710">
        <w:rPr>
          <w:lang w:val="en-US"/>
        </w:rPr>
        <w:t xml:space="preserve">in </w:t>
      </w:r>
      <w:r w:rsidR="006C5E64">
        <w:rPr>
          <w:lang w:val="en-US"/>
        </w:rPr>
        <w:t xml:space="preserve">obtaining the clear, unmistakable drawings with correct fixing points from the vehicle manufacturer. For technical services it </w:t>
      </w:r>
      <w:r w:rsidR="006C5E64">
        <w:rPr>
          <w:lang w:val="en-US"/>
        </w:rPr>
        <w:lastRenderedPageBreak/>
        <w:t xml:space="preserve">is difficult to </w:t>
      </w:r>
      <w:r w:rsidR="00953710">
        <w:rPr>
          <w:lang w:val="en-US"/>
        </w:rPr>
        <w:t>interpret the</w:t>
      </w:r>
      <w:r w:rsidR="006C5E64">
        <w:rPr>
          <w:lang w:val="en-US"/>
        </w:rPr>
        <w:t xml:space="preserve"> drawings of the fixing points. </w:t>
      </w:r>
      <w:r w:rsidR="00953710">
        <w:rPr>
          <w:lang w:val="en-US"/>
        </w:rPr>
        <w:t>This resulted in</w:t>
      </w:r>
      <w:r w:rsidR="006C5E64">
        <w:rPr>
          <w:lang w:val="en-US"/>
        </w:rPr>
        <w:t xml:space="preserve"> several examples of type-approved tow bars on the market (designed for the same vehicle type) which use different fixing points. Some examples are shown in </w:t>
      </w:r>
      <w:r w:rsidR="009A1296">
        <w:rPr>
          <w:lang w:val="en-US"/>
        </w:rPr>
        <w:t>the working paper</w:t>
      </w:r>
      <w:r w:rsidR="006C5E64">
        <w:rPr>
          <w:lang w:val="en-US"/>
        </w:rPr>
        <w:t xml:space="preserve"> R55-02-07</w:t>
      </w:r>
      <w:r w:rsidR="002528AF">
        <w:rPr>
          <w:lang w:val="en-US"/>
        </w:rPr>
        <w:t xml:space="preserve"> of the informal group (IWG) on UN Regulation No. 55</w:t>
      </w:r>
      <w:r w:rsidR="006C5E64">
        <w:rPr>
          <w:lang w:val="en-US"/>
        </w:rPr>
        <w:t>. To minimize the problems resulting from unclear fixing points</w:t>
      </w:r>
      <w:r w:rsidR="00953710">
        <w:rPr>
          <w:lang w:val="en-US"/>
        </w:rPr>
        <w:t>, UN R</w:t>
      </w:r>
      <w:r w:rsidR="006C5E64">
        <w:rPr>
          <w:lang w:val="en-US"/>
        </w:rPr>
        <w:t xml:space="preserve">egulation </w:t>
      </w:r>
      <w:r w:rsidR="00953710">
        <w:rPr>
          <w:lang w:val="en-US"/>
        </w:rPr>
        <w:t xml:space="preserve">No. 55 </w:t>
      </w:r>
      <w:r w:rsidR="006C5E64">
        <w:rPr>
          <w:lang w:val="en-US"/>
        </w:rPr>
        <w:t>should specify more in detail the requested information</w:t>
      </w:r>
      <w:r w:rsidR="006C5E64" w:rsidRPr="00373DD3">
        <w:rPr>
          <w:lang w:val="en-US"/>
        </w:rPr>
        <w:t>.</w:t>
      </w:r>
    </w:p>
    <w:p w:rsidR="006C5E64" w:rsidRDefault="00847CC6" w:rsidP="002D3175">
      <w:pPr>
        <w:spacing w:after="120" w:line="240" w:lineRule="auto"/>
        <w:ind w:left="1134" w:right="1134"/>
        <w:jc w:val="both"/>
      </w:pPr>
      <w:r>
        <w:t>2.</w:t>
      </w:r>
      <w:r w:rsidR="006C5E64">
        <w:t>2.</w:t>
      </w:r>
      <w:r w:rsidR="006C5E64">
        <w:tab/>
      </w:r>
      <w:r w:rsidR="006C5E64">
        <w:rPr>
          <w:bCs/>
          <w:kern w:val="28"/>
        </w:rPr>
        <w:t xml:space="preserve">The place where </w:t>
      </w:r>
      <w:r w:rsidR="009A1296">
        <w:rPr>
          <w:bCs/>
          <w:kern w:val="28"/>
        </w:rPr>
        <w:t xml:space="preserve">to put </w:t>
      </w:r>
      <w:r w:rsidR="006C5E64">
        <w:rPr>
          <w:bCs/>
          <w:kern w:val="28"/>
        </w:rPr>
        <w:t xml:space="preserve">the requirements </w:t>
      </w:r>
      <w:r w:rsidR="009A1296">
        <w:rPr>
          <w:bCs/>
          <w:kern w:val="28"/>
        </w:rPr>
        <w:t>on</w:t>
      </w:r>
      <w:r w:rsidR="006C5E64">
        <w:rPr>
          <w:bCs/>
          <w:kern w:val="28"/>
        </w:rPr>
        <w:t xml:space="preserve"> the fixing points is not </w:t>
      </w:r>
      <w:r w:rsidR="009A1296">
        <w:rPr>
          <w:bCs/>
          <w:kern w:val="28"/>
        </w:rPr>
        <w:t>simple to define</w:t>
      </w:r>
      <w:r w:rsidR="006C5E64">
        <w:rPr>
          <w:bCs/>
          <w:kern w:val="28"/>
        </w:rPr>
        <w:t xml:space="preserve">. In a first proposal requirements were put in a new paragraph 5.3.3. In a second proposal the requirements were put in an </w:t>
      </w:r>
      <w:r w:rsidR="009A1296">
        <w:rPr>
          <w:bCs/>
          <w:kern w:val="28"/>
        </w:rPr>
        <w:t>A</w:t>
      </w:r>
      <w:r w:rsidR="006C5E64">
        <w:rPr>
          <w:bCs/>
          <w:kern w:val="28"/>
        </w:rPr>
        <w:t>ppendix to Annex 7 (installation) analogous to the information for the purpose of a UN Regulation No. 90 approval (replacement brake pads, etc.) asked for in regulation UN Regulation No. 13 (braking systems)</w:t>
      </w:r>
      <w:r w:rsidR="006C5E64">
        <w:t>.</w:t>
      </w:r>
    </w:p>
    <w:p w:rsidR="006C5E64" w:rsidRDefault="00847CC6" w:rsidP="002D3175">
      <w:pPr>
        <w:spacing w:after="120" w:line="240" w:lineRule="auto"/>
        <w:ind w:left="1134" w:right="1134"/>
        <w:jc w:val="both"/>
      </w:pPr>
      <w:r>
        <w:t>2.</w:t>
      </w:r>
      <w:r w:rsidR="006C5E64">
        <w:t>3.</w:t>
      </w:r>
      <w:r w:rsidR="006C5E64">
        <w:tab/>
      </w:r>
      <w:r w:rsidR="006C5E64">
        <w:rPr>
          <w:bCs/>
          <w:kern w:val="28"/>
        </w:rPr>
        <w:t xml:space="preserve">However the situation in UN Regulation No. 55 differs from the situation in UN Regulation No. 13 and UN Regulation No. 90. Every vehicle manufacturer needs an approval according UN Regulation No. 13 and the vehicle information necessary for the UN Regulation No. 90 approval can be </w:t>
      </w:r>
      <w:r w:rsidR="002528AF">
        <w:rPr>
          <w:bCs/>
          <w:kern w:val="28"/>
        </w:rPr>
        <w:t>petitioned</w:t>
      </w:r>
      <w:r w:rsidR="006C5E64">
        <w:rPr>
          <w:bCs/>
          <w:kern w:val="28"/>
        </w:rPr>
        <w:t xml:space="preserve"> </w:t>
      </w:r>
      <w:r w:rsidR="002528AF">
        <w:rPr>
          <w:bCs/>
          <w:kern w:val="28"/>
        </w:rPr>
        <w:t>easily</w:t>
      </w:r>
      <w:r w:rsidR="006C5E64">
        <w:rPr>
          <w:bCs/>
          <w:kern w:val="28"/>
        </w:rPr>
        <w:t xml:space="preserve"> </w:t>
      </w:r>
      <w:r w:rsidR="002528AF">
        <w:rPr>
          <w:bCs/>
          <w:kern w:val="28"/>
        </w:rPr>
        <w:t>using the</w:t>
      </w:r>
      <w:r w:rsidR="006C5E64">
        <w:rPr>
          <w:bCs/>
          <w:kern w:val="28"/>
        </w:rPr>
        <w:t xml:space="preserve"> </w:t>
      </w:r>
      <w:r w:rsidR="009A1296">
        <w:rPr>
          <w:bCs/>
          <w:kern w:val="28"/>
        </w:rPr>
        <w:t>A</w:t>
      </w:r>
      <w:r w:rsidR="006C5E64">
        <w:rPr>
          <w:bCs/>
          <w:kern w:val="28"/>
        </w:rPr>
        <w:t>ppendix to the UN</w:t>
      </w:r>
      <w:r w:rsidR="002528AF">
        <w:rPr>
          <w:bCs/>
          <w:kern w:val="28"/>
        </w:rPr>
        <w:t> </w:t>
      </w:r>
      <w:r w:rsidR="006C5E64">
        <w:rPr>
          <w:bCs/>
          <w:kern w:val="28"/>
        </w:rPr>
        <w:t xml:space="preserve">Regulation No. 13 approval communication. Unfortunately not every vehicle manufacturer applies for a UN Regulation No. 55 approval. In the European Union (EU) the information of the fixing point for tow bars is obtained via the directive masses and dimensions. UNECE does not </w:t>
      </w:r>
      <w:r w:rsidR="009A1296">
        <w:rPr>
          <w:bCs/>
          <w:kern w:val="28"/>
        </w:rPr>
        <w:t>provide</w:t>
      </w:r>
      <w:r w:rsidR="006C5E64">
        <w:rPr>
          <w:bCs/>
          <w:kern w:val="28"/>
        </w:rPr>
        <w:t xml:space="preserve"> such a Regulation. Nevertheless</w:t>
      </w:r>
      <w:r w:rsidR="009A1296">
        <w:rPr>
          <w:bCs/>
          <w:kern w:val="28"/>
        </w:rPr>
        <w:t>,</w:t>
      </w:r>
      <w:r w:rsidR="006C5E64">
        <w:rPr>
          <w:bCs/>
          <w:kern w:val="28"/>
        </w:rPr>
        <w:t xml:space="preserve"> </w:t>
      </w:r>
      <w:r w:rsidR="009A1296">
        <w:rPr>
          <w:bCs/>
          <w:kern w:val="28"/>
        </w:rPr>
        <w:t>with appropriate</w:t>
      </w:r>
      <w:r w:rsidR="006C5E64">
        <w:rPr>
          <w:bCs/>
          <w:kern w:val="28"/>
        </w:rPr>
        <w:t xml:space="preserve"> requirements</w:t>
      </w:r>
      <w:r w:rsidR="009A1296">
        <w:rPr>
          <w:bCs/>
          <w:kern w:val="28"/>
        </w:rPr>
        <w:t xml:space="preserve"> on</w:t>
      </w:r>
      <w:r w:rsidR="006C5E64">
        <w:rPr>
          <w:bCs/>
          <w:kern w:val="28"/>
        </w:rPr>
        <w:t xml:space="preserve"> the fixing points for tow bars </w:t>
      </w:r>
      <w:r w:rsidR="009A1296">
        <w:rPr>
          <w:bCs/>
          <w:kern w:val="28"/>
        </w:rPr>
        <w:t>(</w:t>
      </w:r>
      <w:r w:rsidR="006C5E64">
        <w:rPr>
          <w:bCs/>
          <w:kern w:val="28"/>
        </w:rPr>
        <w:t>and the like</w:t>
      </w:r>
      <w:r w:rsidR="009A1296">
        <w:rPr>
          <w:bCs/>
          <w:kern w:val="28"/>
        </w:rPr>
        <w:t>)</w:t>
      </w:r>
      <w:r w:rsidR="006C5E64">
        <w:rPr>
          <w:bCs/>
          <w:kern w:val="28"/>
        </w:rPr>
        <w:t xml:space="preserve"> in UN Regulation No. </w:t>
      </w:r>
      <w:proofErr w:type="gramStart"/>
      <w:r w:rsidR="006C5E64">
        <w:rPr>
          <w:bCs/>
          <w:kern w:val="28"/>
        </w:rPr>
        <w:t>55</w:t>
      </w:r>
      <w:r w:rsidR="009A1296">
        <w:rPr>
          <w:bCs/>
          <w:kern w:val="28"/>
        </w:rPr>
        <w:t>,</w:t>
      </w:r>
      <w:proofErr w:type="gramEnd"/>
      <w:r w:rsidR="006C5E64">
        <w:rPr>
          <w:bCs/>
          <w:kern w:val="28"/>
        </w:rPr>
        <w:t xml:space="preserve"> the goal (better information for the coupling manufacturer and the technical services) will be achieved</w:t>
      </w:r>
      <w:r w:rsidR="006C5E64">
        <w:t>.</w:t>
      </w:r>
    </w:p>
    <w:p w:rsidR="006C5E64" w:rsidRDefault="00847CC6" w:rsidP="002D3175">
      <w:pPr>
        <w:spacing w:after="120" w:line="240" w:lineRule="auto"/>
        <w:ind w:left="1134" w:right="1134"/>
        <w:jc w:val="both"/>
        <w:rPr>
          <w:bCs/>
          <w:kern w:val="28"/>
        </w:rPr>
      </w:pPr>
      <w:r>
        <w:t>2.</w:t>
      </w:r>
      <w:r w:rsidR="006C5E64">
        <w:t>4.</w:t>
      </w:r>
      <w:r w:rsidR="006C5E64">
        <w:tab/>
      </w:r>
      <w:r w:rsidR="006C5E64">
        <w:rPr>
          <w:lang w:val="en-US"/>
        </w:rPr>
        <w:t xml:space="preserve">The set-up of the proposed Annex 2, Appendix 1 is similar to </w:t>
      </w:r>
      <w:r w:rsidR="006C5E64">
        <w:rPr>
          <w:bCs/>
          <w:kern w:val="28"/>
        </w:rPr>
        <w:t>UN Regulation No. </w:t>
      </w:r>
      <w:r w:rsidR="006C5E64">
        <w:rPr>
          <w:lang w:val="en-US"/>
        </w:rPr>
        <w:t>13-H A</w:t>
      </w:r>
      <w:proofErr w:type="spellStart"/>
      <w:r w:rsidR="006C5E64">
        <w:rPr>
          <w:bCs/>
          <w:kern w:val="28"/>
        </w:rPr>
        <w:t>nnex</w:t>
      </w:r>
      <w:proofErr w:type="spellEnd"/>
      <w:r w:rsidR="006C5E64">
        <w:rPr>
          <w:bCs/>
          <w:kern w:val="28"/>
        </w:rPr>
        <w:t xml:space="preserve"> 1, Appendix 1 (list of vehicle data for t</w:t>
      </w:r>
      <w:r w:rsidR="005A195C">
        <w:rPr>
          <w:bCs/>
          <w:kern w:val="28"/>
        </w:rPr>
        <w:t>he purpose of UN Regulation No.</w:t>
      </w:r>
      <w:r w:rsidR="006C5E64">
        <w:rPr>
          <w:bCs/>
          <w:kern w:val="28"/>
        </w:rPr>
        <w:t xml:space="preserve"> 90 approvals). This proposal is basically the same as the proposal in </w:t>
      </w:r>
      <w:r w:rsidR="009A1296">
        <w:rPr>
          <w:bCs/>
          <w:kern w:val="28"/>
        </w:rPr>
        <w:t>working paper</w:t>
      </w:r>
      <w:r w:rsidR="006C5E64">
        <w:rPr>
          <w:bCs/>
          <w:kern w:val="28"/>
        </w:rPr>
        <w:t xml:space="preserve"> R55-05-12</w:t>
      </w:r>
      <w:r w:rsidR="002528AF">
        <w:rPr>
          <w:bCs/>
          <w:kern w:val="28"/>
        </w:rPr>
        <w:t xml:space="preserve"> of the IWG </w:t>
      </w:r>
      <w:r w:rsidR="006C5E64">
        <w:rPr>
          <w:bCs/>
          <w:kern w:val="28"/>
        </w:rPr>
        <w:t>however the place for the appendix with the information about the fixing points is changed from Annex 7 (installation) to Annex 2 (communication) to be more in line with UN Regulation No. 13-H and UN Regulation No. 90. The data asked for is copied from the current paragraph 5.3.2.</w:t>
      </w:r>
    </w:p>
    <w:p w:rsidR="006C5E64" w:rsidRDefault="00847CC6" w:rsidP="002D3175">
      <w:pPr>
        <w:spacing w:after="120" w:line="240" w:lineRule="auto"/>
        <w:ind w:left="1134" w:right="1134"/>
        <w:jc w:val="both"/>
        <w:rPr>
          <w:bCs/>
          <w:kern w:val="28"/>
        </w:rPr>
      </w:pPr>
      <w:r>
        <w:t>2.</w:t>
      </w:r>
      <w:r w:rsidR="006C5E64">
        <w:rPr>
          <w:bCs/>
          <w:kern w:val="28"/>
        </w:rPr>
        <w:t>5.</w:t>
      </w:r>
      <w:r w:rsidR="006C5E64">
        <w:rPr>
          <w:bCs/>
          <w:kern w:val="28"/>
        </w:rPr>
        <w:tab/>
        <w:t xml:space="preserve">The introduction of an </w:t>
      </w:r>
      <w:r w:rsidR="009A1296">
        <w:rPr>
          <w:bCs/>
          <w:kern w:val="28"/>
        </w:rPr>
        <w:t>A</w:t>
      </w:r>
      <w:r w:rsidR="006C5E64">
        <w:rPr>
          <w:bCs/>
          <w:kern w:val="28"/>
        </w:rPr>
        <w:t>ppendix is preferred above putting the requirements in the existing text. In the form of an appendix the information can be easily referred to and the information can be easily supplied to the coupling-manufacturer by the vehicle manufacturer or by the Approval Authority.</w:t>
      </w:r>
    </w:p>
    <w:p w:rsidR="008F639E" w:rsidRDefault="006C5E64" w:rsidP="006C5E64">
      <w:pPr>
        <w:pStyle w:val="HChG"/>
        <w:ind w:right="993" w:hanging="567"/>
      </w:pPr>
      <w:r w:rsidRPr="0023387C">
        <w:tab/>
      </w:r>
      <w:r>
        <w:t>V</w:t>
      </w:r>
      <w:r w:rsidRPr="0023387C">
        <w:t>.</w:t>
      </w:r>
      <w:r w:rsidRPr="0023387C">
        <w:tab/>
      </w:r>
      <w:r w:rsidRPr="0062193B">
        <w:t>Proposal</w:t>
      </w:r>
      <w:r>
        <w:t xml:space="preserve"> 3</w:t>
      </w:r>
      <w:r w:rsidRPr="00CE1006">
        <w:t xml:space="preserve"> </w:t>
      </w:r>
    </w:p>
    <w:p w:rsidR="006C5E64" w:rsidRDefault="006C5E64" w:rsidP="008F639E">
      <w:pPr>
        <w:pStyle w:val="HChG"/>
        <w:spacing w:before="120"/>
        <w:ind w:right="992" w:hanging="567"/>
      </w:pPr>
      <w:r w:rsidRPr="006C5E64">
        <w:rPr>
          <w:sz w:val="24"/>
          <w:szCs w:val="24"/>
          <w:lang w:val="en-US"/>
        </w:rPr>
        <w:t>Concerning A</w:t>
      </w:r>
      <w:r w:rsidRPr="00651819">
        <w:rPr>
          <w:sz w:val="24"/>
          <w:szCs w:val="24"/>
          <w:vertAlign w:val="subscript"/>
          <w:lang w:val="en-US"/>
        </w:rPr>
        <w:t>v</w:t>
      </w:r>
      <w:r w:rsidRPr="006C5E64">
        <w:rPr>
          <w:sz w:val="24"/>
          <w:szCs w:val="24"/>
          <w:lang w:val="en-US"/>
        </w:rPr>
        <w:t xml:space="preserve"> values on Drawbars</w:t>
      </w:r>
    </w:p>
    <w:p w:rsidR="00651819" w:rsidRPr="005C660E" w:rsidRDefault="00651819" w:rsidP="00651819">
      <w:pPr>
        <w:pStyle w:val="SingleTxtG"/>
        <w:ind w:left="2268" w:right="993" w:hanging="1134"/>
      </w:pPr>
      <w:r>
        <w:rPr>
          <w:i/>
        </w:rPr>
        <w:t>Annex 4, Table 1</w:t>
      </w:r>
      <w:r w:rsidRPr="003E38C4">
        <w:rPr>
          <w:i/>
        </w:rPr>
        <w:t xml:space="preserve">, </w:t>
      </w:r>
      <w:r w:rsidRPr="004E7DDB">
        <w:t>amend to read</w:t>
      </w:r>
      <w:r w:rsidRPr="005C660E">
        <w:t>:</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8"/>
        <w:gridCol w:w="840"/>
        <w:gridCol w:w="694"/>
        <w:gridCol w:w="695"/>
        <w:gridCol w:w="695"/>
        <w:gridCol w:w="695"/>
        <w:gridCol w:w="699"/>
      </w:tblGrid>
      <w:tr w:rsidR="00651819" w:rsidRPr="00E42AD7" w:rsidTr="00651819">
        <w:tc>
          <w:tcPr>
            <w:tcW w:w="3058" w:type="dxa"/>
            <w:vMerge w:val="restart"/>
            <w:tcBorders>
              <w:bottom w:val="single" w:sz="12" w:space="0" w:color="auto"/>
            </w:tcBorders>
            <w:shd w:val="clear" w:color="auto" w:fill="auto"/>
          </w:tcPr>
          <w:p w:rsidR="00651819" w:rsidRPr="00651819" w:rsidRDefault="00651819" w:rsidP="00CA21C3">
            <w:pPr>
              <w:autoSpaceDE w:val="0"/>
              <w:autoSpaceDN w:val="0"/>
              <w:rPr>
                <w:iCs/>
                <w:lang w:val="en-US"/>
              </w:rPr>
            </w:pPr>
            <w:r w:rsidRPr="00651819">
              <w:rPr>
                <w:iCs/>
                <w:lang w:val="en-US"/>
              </w:rPr>
              <w:t>Description of mechanical coupling  device or component</w:t>
            </w:r>
          </w:p>
        </w:tc>
        <w:tc>
          <w:tcPr>
            <w:tcW w:w="4318" w:type="dxa"/>
            <w:gridSpan w:val="6"/>
            <w:tcBorders>
              <w:bottom w:val="single" w:sz="4" w:space="0" w:color="auto"/>
            </w:tcBorders>
            <w:shd w:val="clear" w:color="auto" w:fill="auto"/>
          </w:tcPr>
          <w:p w:rsidR="00651819" w:rsidRPr="00651819" w:rsidRDefault="00651819" w:rsidP="00CA21C3">
            <w:pPr>
              <w:autoSpaceDE w:val="0"/>
              <w:autoSpaceDN w:val="0"/>
              <w:jc w:val="center"/>
              <w:rPr>
                <w:iCs/>
                <w:sz w:val="16"/>
                <w:szCs w:val="16"/>
                <w:lang w:val="en-US"/>
              </w:rPr>
            </w:pPr>
            <w:r w:rsidRPr="00651819">
              <w:rPr>
                <w:iCs/>
                <w:sz w:val="16"/>
                <w:szCs w:val="16"/>
                <w:lang w:val="en-US"/>
              </w:rPr>
              <w:t>Relevant characteristic values to be marked</w:t>
            </w:r>
          </w:p>
        </w:tc>
      </w:tr>
      <w:tr w:rsidR="00651819" w:rsidRPr="00E42AD7" w:rsidTr="00651819">
        <w:tc>
          <w:tcPr>
            <w:tcW w:w="3058" w:type="dxa"/>
            <w:vMerge/>
            <w:tcBorders>
              <w:bottom w:val="single" w:sz="12" w:space="0" w:color="auto"/>
            </w:tcBorders>
            <w:shd w:val="clear" w:color="auto" w:fill="auto"/>
          </w:tcPr>
          <w:p w:rsidR="00651819" w:rsidRPr="00651819" w:rsidRDefault="00651819" w:rsidP="00CA21C3">
            <w:pPr>
              <w:autoSpaceDE w:val="0"/>
              <w:autoSpaceDN w:val="0"/>
              <w:rPr>
                <w:iCs/>
                <w:lang w:val="en-US"/>
              </w:rPr>
            </w:pPr>
          </w:p>
        </w:tc>
        <w:tc>
          <w:tcPr>
            <w:tcW w:w="840" w:type="dxa"/>
            <w:tcBorders>
              <w:bottom w:val="single" w:sz="12" w:space="0" w:color="auto"/>
            </w:tcBorders>
            <w:shd w:val="clear" w:color="auto" w:fill="auto"/>
          </w:tcPr>
          <w:p w:rsidR="00651819" w:rsidRPr="00651819" w:rsidRDefault="00651819" w:rsidP="00CA21C3">
            <w:pPr>
              <w:autoSpaceDE w:val="0"/>
              <w:autoSpaceDN w:val="0"/>
              <w:jc w:val="center"/>
              <w:rPr>
                <w:iCs/>
                <w:sz w:val="16"/>
                <w:szCs w:val="16"/>
                <w:lang w:val="en-US"/>
              </w:rPr>
            </w:pPr>
            <w:r w:rsidRPr="00651819">
              <w:rPr>
                <w:iCs/>
                <w:sz w:val="16"/>
                <w:szCs w:val="16"/>
                <w:lang w:val="en-US"/>
              </w:rPr>
              <w:t>Class</w:t>
            </w:r>
          </w:p>
        </w:tc>
        <w:tc>
          <w:tcPr>
            <w:tcW w:w="694" w:type="dxa"/>
            <w:tcBorders>
              <w:bottom w:val="single" w:sz="12" w:space="0" w:color="auto"/>
            </w:tcBorders>
            <w:shd w:val="clear" w:color="auto" w:fill="auto"/>
          </w:tcPr>
          <w:p w:rsidR="00651819" w:rsidRPr="00651819" w:rsidRDefault="00651819" w:rsidP="00CA21C3">
            <w:pPr>
              <w:autoSpaceDE w:val="0"/>
              <w:autoSpaceDN w:val="0"/>
              <w:jc w:val="center"/>
              <w:rPr>
                <w:iCs/>
                <w:sz w:val="16"/>
                <w:szCs w:val="16"/>
                <w:lang w:val="en-US"/>
              </w:rPr>
            </w:pPr>
            <w:r w:rsidRPr="00651819">
              <w:rPr>
                <w:iCs/>
                <w:sz w:val="16"/>
                <w:szCs w:val="16"/>
                <w:lang w:val="en-US"/>
              </w:rPr>
              <w:t>D</w:t>
            </w:r>
          </w:p>
        </w:tc>
        <w:tc>
          <w:tcPr>
            <w:tcW w:w="695" w:type="dxa"/>
            <w:tcBorders>
              <w:bottom w:val="single" w:sz="12" w:space="0" w:color="auto"/>
            </w:tcBorders>
            <w:shd w:val="clear" w:color="auto" w:fill="auto"/>
          </w:tcPr>
          <w:p w:rsidR="00651819" w:rsidRPr="00651819" w:rsidRDefault="00651819" w:rsidP="00CA21C3">
            <w:pPr>
              <w:autoSpaceDE w:val="0"/>
              <w:autoSpaceDN w:val="0"/>
              <w:jc w:val="center"/>
              <w:rPr>
                <w:iCs/>
                <w:sz w:val="16"/>
                <w:szCs w:val="16"/>
                <w:lang w:val="en-US"/>
              </w:rPr>
            </w:pPr>
            <w:r w:rsidRPr="00651819">
              <w:rPr>
                <w:iCs/>
                <w:sz w:val="16"/>
                <w:szCs w:val="16"/>
                <w:lang w:val="en-US"/>
              </w:rPr>
              <w:t>D</w:t>
            </w:r>
            <w:r w:rsidRPr="00651819">
              <w:rPr>
                <w:iCs/>
                <w:sz w:val="16"/>
                <w:szCs w:val="16"/>
                <w:vertAlign w:val="subscript"/>
                <w:lang w:val="en-US"/>
              </w:rPr>
              <w:t>c</w:t>
            </w:r>
          </w:p>
        </w:tc>
        <w:tc>
          <w:tcPr>
            <w:tcW w:w="695" w:type="dxa"/>
            <w:tcBorders>
              <w:bottom w:val="single" w:sz="12" w:space="0" w:color="auto"/>
            </w:tcBorders>
            <w:shd w:val="clear" w:color="auto" w:fill="auto"/>
          </w:tcPr>
          <w:p w:rsidR="00651819" w:rsidRPr="00651819" w:rsidRDefault="00651819" w:rsidP="00CA21C3">
            <w:pPr>
              <w:autoSpaceDE w:val="0"/>
              <w:autoSpaceDN w:val="0"/>
              <w:jc w:val="center"/>
              <w:rPr>
                <w:iCs/>
                <w:sz w:val="16"/>
                <w:szCs w:val="16"/>
                <w:lang w:val="en-US"/>
              </w:rPr>
            </w:pPr>
            <w:r w:rsidRPr="00651819">
              <w:rPr>
                <w:iCs/>
                <w:sz w:val="16"/>
                <w:szCs w:val="16"/>
                <w:lang w:val="en-US"/>
              </w:rPr>
              <w:t>S</w:t>
            </w:r>
          </w:p>
        </w:tc>
        <w:tc>
          <w:tcPr>
            <w:tcW w:w="695" w:type="dxa"/>
            <w:tcBorders>
              <w:bottom w:val="single" w:sz="12" w:space="0" w:color="auto"/>
            </w:tcBorders>
            <w:shd w:val="clear" w:color="auto" w:fill="auto"/>
          </w:tcPr>
          <w:p w:rsidR="00651819" w:rsidRPr="00651819" w:rsidRDefault="00651819" w:rsidP="00CA21C3">
            <w:pPr>
              <w:autoSpaceDE w:val="0"/>
              <w:autoSpaceDN w:val="0"/>
              <w:jc w:val="center"/>
              <w:rPr>
                <w:iCs/>
                <w:sz w:val="16"/>
                <w:szCs w:val="16"/>
                <w:lang w:val="en-US"/>
              </w:rPr>
            </w:pPr>
            <w:r w:rsidRPr="00651819">
              <w:rPr>
                <w:iCs/>
                <w:sz w:val="16"/>
                <w:szCs w:val="16"/>
                <w:lang w:val="en-US"/>
              </w:rPr>
              <w:t>U</w:t>
            </w:r>
          </w:p>
        </w:tc>
        <w:tc>
          <w:tcPr>
            <w:tcW w:w="699" w:type="dxa"/>
            <w:tcBorders>
              <w:bottom w:val="single" w:sz="12" w:space="0" w:color="auto"/>
            </w:tcBorders>
            <w:shd w:val="clear" w:color="auto" w:fill="auto"/>
          </w:tcPr>
          <w:p w:rsidR="00651819" w:rsidRPr="00651819" w:rsidRDefault="00651819" w:rsidP="00CA21C3">
            <w:pPr>
              <w:autoSpaceDE w:val="0"/>
              <w:autoSpaceDN w:val="0"/>
              <w:jc w:val="center"/>
              <w:rPr>
                <w:iCs/>
                <w:sz w:val="16"/>
                <w:szCs w:val="16"/>
                <w:lang w:val="en-US"/>
              </w:rPr>
            </w:pPr>
            <w:r w:rsidRPr="00651819">
              <w:rPr>
                <w:iCs/>
                <w:sz w:val="16"/>
                <w:szCs w:val="16"/>
                <w:lang w:val="en-US"/>
              </w:rPr>
              <w:t>V</w:t>
            </w:r>
          </w:p>
        </w:tc>
      </w:tr>
      <w:tr w:rsidR="00651819" w:rsidRPr="00E42AD7" w:rsidTr="00651819">
        <w:tc>
          <w:tcPr>
            <w:tcW w:w="3058" w:type="dxa"/>
            <w:tcBorders>
              <w:top w:val="single" w:sz="12" w:space="0" w:color="auto"/>
            </w:tcBorders>
            <w:shd w:val="clear" w:color="auto" w:fill="auto"/>
          </w:tcPr>
          <w:p w:rsidR="00651819" w:rsidRPr="00651819" w:rsidRDefault="00651819" w:rsidP="00EF4574">
            <w:pPr>
              <w:autoSpaceDE w:val="0"/>
              <w:autoSpaceDN w:val="0"/>
              <w:rPr>
                <w:iCs/>
                <w:lang w:val="en-US"/>
              </w:rPr>
            </w:pPr>
            <w:r w:rsidRPr="00651819">
              <w:rPr>
                <w:iCs/>
                <w:lang w:val="en-US"/>
              </w:rPr>
              <w:t xml:space="preserve">Coupling balls and towing brackets – see </w:t>
            </w:r>
            <w:r w:rsidR="00EF4574">
              <w:rPr>
                <w:iCs/>
                <w:lang w:val="en-US"/>
              </w:rPr>
              <w:t>A</w:t>
            </w:r>
            <w:r w:rsidRPr="00651819">
              <w:rPr>
                <w:iCs/>
                <w:lang w:val="en-US"/>
              </w:rPr>
              <w:t>nnex 5 para. 1 of this regulation</w:t>
            </w:r>
          </w:p>
        </w:tc>
        <w:tc>
          <w:tcPr>
            <w:tcW w:w="840" w:type="dxa"/>
            <w:tcBorders>
              <w:top w:val="single" w:sz="12" w:space="0" w:color="auto"/>
            </w:tcBorders>
            <w:shd w:val="clear" w:color="auto" w:fill="auto"/>
            <w:vAlign w:val="center"/>
          </w:tcPr>
          <w:p w:rsidR="00651819" w:rsidRPr="00E42AD7" w:rsidRDefault="00651819" w:rsidP="00CA21C3">
            <w:pPr>
              <w:autoSpaceDE w:val="0"/>
              <w:autoSpaceDN w:val="0"/>
              <w:jc w:val="center"/>
              <w:rPr>
                <w:iCs/>
                <w:sz w:val="22"/>
                <w:szCs w:val="22"/>
                <w:lang w:val="en-US"/>
              </w:rPr>
            </w:pPr>
            <w:r w:rsidRPr="00E42AD7">
              <w:rPr>
                <w:iCs/>
                <w:sz w:val="24"/>
                <w:szCs w:val="22"/>
                <w:lang w:val="en-US"/>
              </w:rPr>
              <w:sym w:font="Wingdings" w:char="F0AB"/>
            </w:r>
          </w:p>
        </w:tc>
        <w:tc>
          <w:tcPr>
            <w:tcW w:w="694" w:type="dxa"/>
            <w:tcBorders>
              <w:top w:val="single" w:sz="12" w:space="0" w:color="auto"/>
            </w:tcBorders>
            <w:shd w:val="clear" w:color="auto" w:fill="auto"/>
            <w:vAlign w:val="center"/>
          </w:tcPr>
          <w:p w:rsidR="00651819" w:rsidRPr="00E42AD7" w:rsidRDefault="00651819" w:rsidP="00CA21C3">
            <w:pPr>
              <w:autoSpaceDE w:val="0"/>
              <w:autoSpaceDN w:val="0"/>
              <w:jc w:val="center"/>
              <w:rPr>
                <w:iCs/>
                <w:sz w:val="22"/>
                <w:szCs w:val="22"/>
                <w:lang w:val="en-US"/>
              </w:rPr>
            </w:pPr>
            <w:r w:rsidRPr="00E42AD7">
              <w:rPr>
                <w:iCs/>
                <w:sz w:val="24"/>
                <w:szCs w:val="22"/>
                <w:lang w:val="en-US"/>
              </w:rPr>
              <w:sym w:font="Wingdings" w:char="F0AB"/>
            </w:r>
          </w:p>
        </w:tc>
        <w:tc>
          <w:tcPr>
            <w:tcW w:w="695" w:type="dxa"/>
            <w:tcBorders>
              <w:top w:val="single" w:sz="12" w:space="0" w:color="auto"/>
            </w:tcBorders>
            <w:shd w:val="clear" w:color="auto" w:fill="auto"/>
            <w:vAlign w:val="center"/>
          </w:tcPr>
          <w:p w:rsidR="00651819" w:rsidRPr="00E42AD7" w:rsidRDefault="00651819" w:rsidP="00CA21C3">
            <w:pPr>
              <w:autoSpaceDE w:val="0"/>
              <w:autoSpaceDN w:val="0"/>
              <w:jc w:val="center"/>
              <w:rPr>
                <w:iCs/>
                <w:sz w:val="22"/>
                <w:szCs w:val="22"/>
                <w:lang w:val="en-US"/>
              </w:rPr>
            </w:pPr>
          </w:p>
        </w:tc>
        <w:tc>
          <w:tcPr>
            <w:tcW w:w="695" w:type="dxa"/>
            <w:tcBorders>
              <w:top w:val="single" w:sz="12" w:space="0" w:color="auto"/>
            </w:tcBorders>
            <w:shd w:val="clear" w:color="auto" w:fill="auto"/>
            <w:vAlign w:val="center"/>
          </w:tcPr>
          <w:p w:rsidR="00651819" w:rsidRPr="00E42AD7" w:rsidRDefault="00651819" w:rsidP="00CA21C3">
            <w:pPr>
              <w:autoSpaceDE w:val="0"/>
              <w:autoSpaceDN w:val="0"/>
              <w:jc w:val="center"/>
              <w:rPr>
                <w:iCs/>
                <w:sz w:val="22"/>
                <w:szCs w:val="22"/>
                <w:lang w:val="en-US"/>
              </w:rPr>
            </w:pPr>
            <w:r w:rsidRPr="00E42AD7">
              <w:rPr>
                <w:iCs/>
                <w:sz w:val="24"/>
                <w:szCs w:val="22"/>
                <w:lang w:val="en-US"/>
              </w:rPr>
              <w:sym w:font="Wingdings" w:char="F0AB"/>
            </w:r>
          </w:p>
        </w:tc>
        <w:tc>
          <w:tcPr>
            <w:tcW w:w="695" w:type="dxa"/>
            <w:tcBorders>
              <w:top w:val="single" w:sz="12" w:space="0" w:color="auto"/>
            </w:tcBorders>
            <w:shd w:val="clear" w:color="auto" w:fill="auto"/>
            <w:vAlign w:val="center"/>
          </w:tcPr>
          <w:p w:rsidR="00651819" w:rsidRPr="00E42AD7" w:rsidRDefault="00651819" w:rsidP="00CA21C3">
            <w:pPr>
              <w:autoSpaceDE w:val="0"/>
              <w:autoSpaceDN w:val="0"/>
              <w:jc w:val="center"/>
              <w:rPr>
                <w:iCs/>
                <w:sz w:val="22"/>
                <w:szCs w:val="22"/>
                <w:lang w:val="en-US"/>
              </w:rPr>
            </w:pPr>
          </w:p>
        </w:tc>
        <w:tc>
          <w:tcPr>
            <w:tcW w:w="699" w:type="dxa"/>
            <w:tcBorders>
              <w:top w:val="single" w:sz="12" w:space="0" w:color="auto"/>
            </w:tcBorders>
            <w:shd w:val="clear" w:color="auto" w:fill="auto"/>
            <w:vAlign w:val="center"/>
          </w:tcPr>
          <w:p w:rsidR="00651819" w:rsidRPr="00E42AD7" w:rsidRDefault="00651819" w:rsidP="00CA21C3">
            <w:pPr>
              <w:autoSpaceDE w:val="0"/>
              <w:autoSpaceDN w:val="0"/>
              <w:jc w:val="center"/>
              <w:rPr>
                <w:iCs/>
                <w:sz w:val="22"/>
                <w:szCs w:val="22"/>
                <w:lang w:val="en-US"/>
              </w:rPr>
            </w:pPr>
          </w:p>
        </w:tc>
      </w:tr>
      <w:tr w:rsidR="00651819" w:rsidRPr="00E42AD7" w:rsidTr="00651819">
        <w:tc>
          <w:tcPr>
            <w:tcW w:w="3058" w:type="dxa"/>
            <w:shd w:val="clear" w:color="auto" w:fill="auto"/>
          </w:tcPr>
          <w:p w:rsidR="00651819" w:rsidRPr="00651819" w:rsidRDefault="00651819" w:rsidP="00CA21C3">
            <w:pPr>
              <w:autoSpaceDE w:val="0"/>
              <w:autoSpaceDN w:val="0"/>
              <w:rPr>
                <w:iCs/>
                <w:lang w:val="en-US"/>
              </w:rPr>
            </w:pPr>
            <w:r w:rsidRPr="00651819">
              <w:rPr>
                <w:iCs/>
                <w:lang w:val="en-US"/>
              </w:rPr>
              <w:t>Coupling heads</w:t>
            </w:r>
          </w:p>
        </w:tc>
        <w:tc>
          <w:tcPr>
            <w:tcW w:w="840"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4"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E42AD7" w:rsidRDefault="00651819" w:rsidP="00CA21C3">
            <w:pPr>
              <w:autoSpaceDE w:val="0"/>
              <w:autoSpaceDN w:val="0"/>
              <w:jc w:val="center"/>
              <w:rPr>
                <w:iCs/>
                <w:sz w:val="22"/>
                <w:szCs w:val="22"/>
                <w:lang w:val="en-US"/>
              </w:rPr>
            </w:pPr>
          </w:p>
        </w:tc>
        <w:tc>
          <w:tcPr>
            <w:tcW w:w="695"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E42AD7" w:rsidRDefault="00651819" w:rsidP="00CA21C3">
            <w:pPr>
              <w:autoSpaceDE w:val="0"/>
              <w:autoSpaceDN w:val="0"/>
              <w:jc w:val="center"/>
              <w:rPr>
                <w:iCs/>
                <w:sz w:val="22"/>
                <w:szCs w:val="22"/>
                <w:lang w:val="en-US"/>
              </w:rPr>
            </w:pPr>
          </w:p>
        </w:tc>
        <w:tc>
          <w:tcPr>
            <w:tcW w:w="699" w:type="dxa"/>
            <w:shd w:val="clear" w:color="auto" w:fill="auto"/>
          </w:tcPr>
          <w:p w:rsidR="00651819" w:rsidRPr="00E42AD7" w:rsidRDefault="00651819" w:rsidP="00CA21C3">
            <w:pPr>
              <w:autoSpaceDE w:val="0"/>
              <w:autoSpaceDN w:val="0"/>
              <w:jc w:val="center"/>
              <w:rPr>
                <w:iCs/>
                <w:sz w:val="22"/>
                <w:szCs w:val="22"/>
                <w:lang w:val="en-US"/>
              </w:rPr>
            </w:pPr>
          </w:p>
        </w:tc>
      </w:tr>
      <w:tr w:rsidR="00651819" w:rsidRPr="00E42AD7" w:rsidTr="00651819">
        <w:tc>
          <w:tcPr>
            <w:tcW w:w="3058" w:type="dxa"/>
            <w:shd w:val="clear" w:color="auto" w:fill="auto"/>
          </w:tcPr>
          <w:p w:rsidR="00651819" w:rsidRPr="00651819" w:rsidRDefault="00651819" w:rsidP="00CA21C3">
            <w:pPr>
              <w:autoSpaceDE w:val="0"/>
              <w:autoSpaceDN w:val="0"/>
              <w:rPr>
                <w:iCs/>
                <w:lang w:val="en-US"/>
              </w:rPr>
            </w:pPr>
            <w:r w:rsidRPr="00651819">
              <w:rPr>
                <w:iCs/>
                <w:lang w:val="en-US"/>
              </w:rPr>
              <w:t>Drawbar couplings</w:t>
            </w:r>
          </w:p>
        </w:tc>
        <w:tc>
          <w:tcPr>
            <w:tcW w:w="840"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4"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E42AD7" w:rsidRDefault="00651819" w:rsidP="00CA21C3">
            <w:pPr>
              <w:autoSpaceDE w:val="0"/>
              <w:autoSpaceDN w:val="0"/>
              <w:jc w:val="center"/>
              <w:rPr>
                <w:iCs/>
                <w:sz w:val="22"/>
                <w:szCs w:val="22"/>
                <w:lang w:val="en-US"/>
              </w:rPr>
            </w:pPr>
          </w:p>
        </w:tc>
        <w:tc>
          <w:tcPr>
            <w:tcW w:w="699" w:type="dxa"/>
            <w:shd w:val="clear" w:color="auto" w:fill="auto"/>
          </w:tcPr>
          <w:p w:rsidR="00651819" w:rsidRPr="00255730" w:rsidRDefault="00651819" w:rsidP="00CA21C3">
            <w:pPr>
              <w:jc w:val="center"/>
            </w:pPr>
            <w:r w:rsidRPr="00E42AD7">
              <w:rPr>
                <w:iCs/>
                <w:sz w:val="24"/>
                <w:szCs w:val="22"/>
                <w:lang w:val="en-US"/>
              </w:rPr>
              <w:sym w:font="Wingdings" w:char="F0AB"/>
            </w:r>
          </w:p>
        </w:tc>
      </w:tr>
      <w:tr w:rsidR="00651819" w:rsidRPr="00E42AD7" w:rsidTr="00651819">
        <w:tc>
          <w:tcPr>
            <w:tcW w:w="3058" w:type="dxa"/>
            <w:shd w:val="clear" w:color="auto" w:fill="auto"/>
          </w:tcPr>
          <w:p w:rsidR="00651819" w:rsidRPr="00651819" w:rsidRDefault="00651819" w:rsidP="00CA21C3">
            <w:pPr>
              <w:autoSpaceDE w:val="0"/>
              <w:autoSpaceDN w:val="0"/>
              <w:rPr>
                <w:iCs/>
                <w:lang w:val="en-US"/>
              </w:rPr>
            </w:pPr>
            <w:r w:rsidRPr="00651819">
              <w:rPr>
                <w:iCs/>
                <w:lang w:val="en-US"/>
              </w:rPr>
              <w:t>Drawbar eyes</w:t>
            </w:r>
          </w:p>
        </w:tc>
        <w:tc>
          <w:tcPr>
            <w:tcW w:w="840"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4"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E42AD7" w:rsidRDefault="00651819" w:rsidP="00CA21C3">
            <w:pPr>
              <w:autoSpaceDE w:val="0"/>
              <w:autoSpaceDN w:val="0"/>
              <w:jc w:val="center"/>
              <w:rPr>
                <w:iCs/>
                <w:sz w:val="22"/>
                <w:szCs w:val="22"/>
                <w:lang w:val="en-US"/>
              </w:rPr>
            </w:pPr>
          </w:p>
        </w:tc>
        <w:tc>
          <w:tcPr>
            <w:tcW w:w="699" w:type="dxa"/>
            <w:shd w:val="clear" w:color="auto" w:fill="auto"/>
          </w:tcPr>
          <w:p w:rsidR="00651819" w:rsidRPr="00255730" w:rsidRDefault="00651819" w:rsidP="00CA21C3">
            <w:pPr>
              <w:jc w:val="center"/>
            </w:pPr>
            <w:r w:rsidRPr="00E42AD7">
              <w:rPr>
                <w:iCs/>
                <w:sz w:val="24"/>
                <w:szCs w:val="22"/>
                <w:lang w:val="en-US"/>
              </w:rPr>
              <w:sym w:font="Wingdings" w:char="F0AB"/>
            </w:r>
          </w:p>
        </w:tc>
      </w:tr>
      <w:tr w:rsidR="00651819" w:rsidRPr="00E42AD7" w:rsidTr="00651819">
        <w:tc>
          <w:tcPr>
            <w:tcW w:w="3058" w:type="dxa"/>
            <w:shd w:val="clear" w:color="auto" w:fill="auto"/>
          </w:tcPr>
          <w:p w:rsidR="00651819" w:rsidRPr="00651819" w:rsidRDefault="00651819" w:rsidP="00CA21C3">
            <w:pPr>
              <w:autoSpaceDE w:val="0"/>
              <w:autoSpaceDN w:val="0"/>
              <w:rPr>
                <w:iCs/>
                <w:vertAlign w:val="superscript"/>
                <w:lang w:val="en-US"/>
              </w:rPr>
            </w:pPr>
            <w:r w:rsidRPr="00651819">
              <w:rPr>
                <w:iCs/>
                <w:lang w:val="en-US"/>
              </w:rPr>
              <w:t>Drawbars</w:t>
            </w:r>
            <w:r w:rsidRPr="00651819">
              <w:rPr>
                <w:b/>
                <w:iCs/>
                <w:vertAlign w:val="superscript"/>
                <w:lang w:val="en-US"/>
              </w:rPr>
              <w:t>*</w:t>
            </w:r>
          </w:p>
        </w:tc>
        <w:tc>
          <w:tcPr>
            <w:tcW w:w="840"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4"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E42AD7" w:rsidRDefault="00651819" w:rsidP="00CA21C3">
            <w:pPr>
              <w:autoSpaceDE w:val="0"/>
              <w:autoSpaceDN w:val="0"/>
              <w:jc w:val="center"/>
              <w:rPr>
                <w:iCs/>
                <w:sz w:val="22"/>
                <w:szCs w:val="22"/>
                <w:lang w:val="en-US"/>
              </w:rPr>
            </w:pPr>
          </w:p>
        </w:tc>
        <w:tc>
          <w:tcPr>
            <w:tcW w:w="699" w:type="dxa"/>
            <w:shd w:val="clear" w:color="auto" w:fill="auto"/>
          </w:tcPr>
          <w:p w:rsidR="00651819" w:rsidRPr="00255730" w:rsidRDefault="00651819" w:rsidP="00CA21C3">
            <w:pPr>
              <w:jc w:val="center"/>
            </w:pPr>
            <w:r w:rsidRPr="00E42AD7">
              <w:rPr>
                <w:iCs/>
                <w:sz w:val="24"/>
                <w:szCs w:val="22"/>
                <w:lang w:val="en-US"/>
              </w:rPr>
              <w:sym w:font="Wingdings" w:char="F0AB"/>
            </w:r>
          </w:p>
        </w:tc>
      </w:tr>
      <w:tr w:rsidR="00651819" w:rsidRPr="00E42AD7" w:rsidTr="00651819">
        <w:tc>
          <w:tcPr>
            <w:tcW w:w="3058" w:type="dxa"/>
            <w:shd w:val="clear" w:color="auto" w:fill="auto"/>
          </w:tcPr>
          <w:p w:rsidR="00651819" w:rsidRPr="00651819" w:rsidRDefault="00651819" w:rsidP="00CA21C3">
            <w:pPr>
              <w:autoSpaceDE w:val="0"/>
              <w:autoSpaceDN w:val="0"/>
              <w:rPr>
                <w:iCs/>
                <w:lang w:val="en-US"/>
              </w:rPr>
            </w:pPr>
            <w:proofErr w:type="spellStart"/>
            <w:r w:rsidRPr="00651819">
              <w:rPr>
                <w:iCs/>
                <w:lang w:val="en-US"/>
              </w:rPr>
              <w:t>Drawbeams</w:t>
            </w:r>
            <w:proofErr w:type="spellEnd"/>
          </w:p>
        </w:tc>
        <w:tc>
          <w:tcPr>
            <w:tcW w:w="840"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4"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E42AD7" w:rsidRDefault="00651819" w:rsidP="00CA21C3">
            <w:pPr>
              <w:autoSpaceDE w:val="0"/>
              <w:autoSpaceDN w:val="0"/>
              <w:jc w:val="center"/>
              <w:rPr>
                <w:iCs/>
                <w:sz w:val="22"/>
                <w:szCs w:val="22"/>
                <w:lang w:val="en-US"/>
              </w:rPr>
            </w:pPr>
          </w:p>
        </w:tc>
        <w:tc>
          <w:tcPr>
            <w:tcW w:w="699" w:type="dxa"/>
            <w:shd w:val="clear" w:color="auto" w:fill="auto"/>
          </w:tcPr>
          <w:p w:rsidR="00651819" w:rsidRPr="00255730" w:rsidRDefault="00651819" w:rsidP="00CA21C3">
            <w:pPr>
              <w:jc w:val="center"/>
            </w:pPr>
            <w:r w:rsidRPr="00E42AD7">
              <w:rPr>
                <w:iCs/>
                <w:sz w:val="24"/>
                <w:szCs w:val="22"/>
                <w:lang w:val="en-US"/>
              </w:rPr>
              <w:sym w:font="Wingdings" w:char="F0AB"/>
            </w:r>
          </w:p>
        </w:tc>
      </w:tr>
      <w:tr w:rsidR="00651819" w:rsidRPr="00E42AD7" w:rsidTr="00651819">
        <w:tc>
          <w:tcPr>
            <w:tcW w:w="3058" w:type="dxa"/>
            <w:shd w:val="clear" w:color="auto" w:fill="auto"/>
          </w:tcPr>
          <w:p w:rsidR="00651819" w:rsidRPr="00651819" w:rsidRDefault="00651819" w:rsidP="00CA21C3">
            <w:pPr>
              <w:autoSpaceDE w:val="0"/>
              <w:autoSpaceDN w:val="0"/>
              <w:rPr>
                <w:iCs/>
                <w:lang w:val="en-US"/>
              </w:rPr>
            </w:pPr>
            <w:r w:rsidRPr="00651819">
              <w:rPr>
                <w:iCs/>
                <w:lang w:val="en-US"/>
              </w:rPr>
              <w:t>Fifth wheel couplings</w:t>
            </w:r>
          </w:p>
        </w:tc>
        <w:tc>
          <w:tcPr>
            <w:tcW w:w="840"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4"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E42AD7" w:rsidRDefault="00651819" w:rsidP="00CA21C3">
            <w:pPr>
              <w:autoSpaceDE w:val="0"/>
              <w:autoSpaceDN w:val="0"/>
              <w:jc w:val="center"/>
              <w:rPr>
                <w:iCs/>
                <w:sz w:val="22"/>
                <w:szCs w:val="22"/>
                <w:lang w:val="en-US"/>
              </w:rPr>
            </w:pPr>
          </w:p>
        </w:tc>
        <w:tc>
          <w:tcPr>
            <w:tcW w:w="695" w:type="dxa"/>
            <w:shd w:val="clear" w:color="auto" w:fill="auto"/>
          </w:tcPr>
          <w:p w:rsidR="00651819" w:rsidRPr="00E42AD7" w:rsidRDefault="00651819" w:rsidP="00CA21C3">
            <w:pPr>
              <w:autoSpaceDE w:val="0"/>
              <w:autoSpaceDN w:val="0"/>
              <w:jc w:val="center"/>
              <w:rPr>
                <w:iCs/>
                <w:sz w:val="22"/>
                <w:szCs w:val="22"/>
                <w:lang w:val="en-US"/>
              </w:rPr>
            </w:pPr>
          </w:p>
        </w:tc>
        <w:tc>
          <w:tcPr>
            <w:tcW w:w="695" w:type="dxa"/>
            <w:shd w:val="clear" w:color="auto" w:fill="auto"/>
          </w:tcPr>
          <w:p w:rsidR="00651819" w:rsidRPr="00E42AD7" w:rsidRDefault="00651819" w:rsidP="00CA21C3">
            <w:pPr>
              <w:autoSpaceDE w:val="0"/>
              <w:autoSpaceDN w:val="0"/>
              <w:jc w:val="center"/>
              <w:rPr>
                <w:iCs/>
                <w:sz w:val="24"/>
                <w:szCs w:val="22"/>
                <w:lang w:val="en-US"/>
              </w:rPr>
            </w:pPr>
            <w:r w:rsidRPr="00E42AD7">
              <w:rPr>
                <w:iCs/>
                <w:sz w:val="24"/>
                <w:szCs w:val="22"/>
                <w:lang w:val="en-US"/>
              </w:rPr>
              <w:sym w:font="Wingdings" w:char="F0AB"/>
            </w:r>
          </w:p>
        </w:tc>
        <w:tc>
          <w:tcPr>
            <w:tcW w:w="699" w:type="dxa"/>
            <w:shd w:val="clear" w:color="auto" w:fill="auto"/>
          </w:tcPr>
          <w:p w:rsidR="00651819" w:rsidRPr="00E42AD7" w:rsidRDefault="00651819" w:rsidP="00CA21C3">
            <w:pPr>
              <w:autoSpaceDE w:val="0"/>
              <w:autoSpaceDN w:val="0"/>
              <w:jc w:val="center"/>
              <w:rPr>
                <w:iCs/>
                <w:sz w:val="22"/>
                <w:szCs w:val="22"/>
                <w:lang w:val="en-US"/>
              </w:rPr>
            </w:pPr>
          </w:p>
        </w:tc>
      </w:tr>
      <w:tr w:rsidR="00651819" w:rsidRPr="00E42AD7" w:rsidTr="00651819">
        <w:tc>
          <w:tcPr>
            <w:tcW w:w="3058" w:type="dxa"/>
            <w:shd w:val="clear" w:color="auto" w:fill="auto"/>
          </w:tcPr>
          <w:p w:rsidR="00651819" w:rsidRPr="00651819" w:rsidRDefault="00651819" w:rsidP="00CA21C3">
            <w:pPr>
              <w:autoSpaceDE w:val="0"/>
              <w:autoSpaceDN w:val="0"/>
              <w:rPr>
                <w:iCs/>
                <w:lang w:val="en-US"/>
              </w:rPr>
            </w:pPr>
            <w:r w:rsidRPr="00651819">
              <w:rPr>
                <w:iCs/>
                <w:lang w:val="en-US"/>
              </w:rPr>
              <w:t>Fifth wheel pins</w:t>
            </w:r>
          </w:p>
        </w:tc>
        <w:tc>
          <w:tcPr>
            <w:tcW w:w="840"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4" w:type="dxa"/>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shd w:val="clear" w:color="auto" w:fill="auto"/>
          </w:tcPr>
          <w:p w:rsidR="00651819" w:rsidRPr="00E42AD7" w:rsidRDefault="00651819" w:rsidP="00CA21C3">
            <w:pPr>
              <w:autoSpaceDE w:val="0"/>
              <w:autoSpaceDN w:val="0"/>
              <w:jc w:val="center"/>
              <w:rPr>
                <w:iCs/>
                <w:sz w:val="22"/>
                <w:szCs w:val="22"/>
                <w:lang w:val="en-US"/>
              </w:rPr>
            </w:pPr>
          </w:p>
        </w:tc>
        <w:tc>
          <w:tcPr>
            <w:tcW w:w="695" w:type="dxa"/>
            <w:shd w:val="clear" w:color="auto" w:fill="auto"/>
          </w:tcPr>
          <w:p w:rsidR="00651819" w:rsidRPr="00E42AD7" w:rsidRDefault="00651819" w:rsidP="00CA21C3">
            <w:pPr>
              <w:autoSpaceDE w:val="0"/>
              <w:autoSpaceDN w:val="0"/>
              <w:jc w:val="center"/>
              <w:rPr>
                <w:iCs/>
                <w:sz w:val="22"/>
                <w:szCs w:val="22"/>
                <w:lang w:val="en-US"/>
              </w:rPr>
            </w:pPr>
          </w:p>
        </w:tc>
        <w:tc>
          <w:tcPr>
            <w:tcW w:w="695" w:type="dxa"/>
            <w:shd w:val="clear" w:color="auto" w:fill="auto"/>
          </w:tcPr>
          <w:p w:rsidR="00651819" w:rsidRPr="00E42AD7" w:rsidRDefault="00651819" w:rsidP="00CA21C3">
            <w:pPr>
              <w:autoSpaceDE w:val="0"/>
              <w:autoSpaceDN w:val="0"/>
              <w:jc w:val="center"/>
              <w:rPr>
                <w:iCs/>
                <w:sz w:val="24"/>
                <w:szCs w:val="22"/>
                <w:lang w:val="en-US"/>
              </w:rPr>
            </w:pPr>
          </w:p>
        </w:tc>
        <w:tc>
          <w:tcPr>
            <w:tcW w:w="699" w:type="dxa"/>
            <w:shd w:val="clear" w:color="auto" w:fill="auto"/>
          </w:tcPr>
          <w:p w:rsidR="00651819" w:rsidRPr="00E42AD7" w:rsidRDefault="00651819" w:rsidP="00CA21C3">
            <w:pPr>
              <w:autoSpaceDE w:val="0"/>
              <w:autoSpaceDN w:val="0"/>
              <w:jc w:val="center"/>
              <w:rPr>
                <w:iCs/>
                <w:sz w:val="22"/>
                <w:szCs w:val="22"/>
                <w:lang w:val="en-US"/>
              </w:rPr>
            </w:pPr>
          </w:p>
        </w:tc>
      </w:tr>
      <w:tr w:rsidR="00651819" w:rsidRPr="00E42AD7" w:rsidTr="00651819">
        <w:tc>
          <w:tcPr>
            <w:tcW w:w="3058" w:type="dxa"/>
            <w:tcBorders>
              <w:bottom w:val="single" w:sz="4" w:space="0" w:color="auto"/>
            </w:tcBorders>
            <w:shd w:val="clear" w:color="auto" w:fill="auto"/>
          </w:tcPr>
          <w:p w:rsidR="00651819" w:rsidRPr="00651819" w:rsidRDefault="00651819" w:rsidP="00CA21C3">
            <w:pPr>
              <w:autoSpaceDE w:val="0"/>
              <w:autoSpaceDN w:val="0"/>
              <w:rPr>
                <w:iCs/>
                <w:lang w:val="en-US"/>
              </w:rPr>
            </w:pPr>
            <w:r w:rsidRPr="00651819">
              <w:rPr>
                <w:iCs/>
                <w:lang w:val="en-US"/>
              </w:rPr>
              <w:lastRenderedPageBreak/>
              <w:t>Fifth wheel mounting plates</w:t>
            </w:r>
          </w:p>
        </w:tc>
        <w:tc>
          <w:tcPr>
            <w:tcW w:w="840" w:type="dxa"/>
            <w:tcBorders>
              <w:bottom w:val="single" w:sz="4" w:space="0" w:color="auto"/>
            </w:tcBorders>
            <w:shd w:val="clear" w:color="auto" w:fill="auto"/>
          </w:tcPr>
          <w:p w:rsidR="00651819" w:rsidRPr="00255730" w:rsidRDefault="00651819" w:rsidP="00CA21C3">
            <w:pPr>
              <w:jc w:val="center"/>
            </w:pPr>
            <w:r w:rsidRPr="00E42AD7">
              <w:rPr>
                <w:iCs/>
                <w:sz w:val="24"/>
                <w:szCs w:val="22"/>
                <w:lang w:val="en-US"/>
              </w:rPr>
              <w:sym w:font="Wingdings" w:char="F0AB"/>
            </w:r>
          </w:p>
        </w:tc>
        <w:tc>
          <w:tcPr>
            <w:tcW w:w="694" w:type="dxa"/>
            <w:tcBorders>
              <w:bottom w:val="single" w:sz="4" w:space="0" w:color="auto"/>
            </w:tcBorders>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tcBorders>
              <w:bottom w:val="single" w:sz="4" w:space="0" w:color="auto"/>
            </w:tcBorders>
            <w:shd w:val="clear" w:color="auto" w:fill="auto"/>
          </w:tcPr>
          <w:p w:rsidR="00651819" w:rsidRPr="00E42AD7" w:rsidRDefault="00651819" w:rsidP="00CA21C3">
            <w:pPr>
              <w:autoSpaceDE w:val="0"/>
              <w:autoSpaceDN w:val="0"/>
              <w:jc w:val="center"/>
              <w:rPr>
                <w:iCs/>
                <w:sz w:val="22"/>
                <w:szCs w:val="22"/>
                <w:lang w:val="en-US"/>
              </w:rPr>
            </w:pPr>
          </w:p>
        </w:tc>
        <w:tc>
          <w:tcPr>
            <w:tcW w:w="695" w:type="dxa"/>
            <w:tcBorders>
              <w:bottom w:val="single" w:sz="4" w:space="0" w:color="auto"/>
            </w:tcBorders>
            <w:shd w:val="clear" w:color="auto" w:fill="auto"/>
          </w:tcPr>
          <w:p w:rsidR="00651819" w:rsidRPr="00E42AD7" w:rsidRDefault="00651819" w:rsidP="00CA21C3">
            <w:pPr>
              <w:autoSpaceDE w:val="0"/>
              <w:autoSpaceDN w:val="0"/>
              <w:jc w:val="center"/>
              <w:rPr>
                <w:iCs/>
                <w:sz w:val="22"/>
                <w:szCs w:val="22"/>
                <w:lang w:val="en-US"/>
              </w:rPr>
            </w:pPr>
          </w:p>
        </w:tc>
        <w:tc>
          <w:tcPr>
            <w:tcW w:w="695" w:type="dxa"/>
            <w:tcBorders>
              <w:bottom w:val="single" w:sz="4" w:space="0" w:color="auto"/>
            </w:tcBorders>
            <w:shd w:val="clear" w:color="auto" w:fill="auto"/>
          </w:tcPr>
          <w:p w:rsidR="00651819" w:rsidRPr="00E42AD7" w:rsidRDefault="00651819" w:rsidP="00CA21C3">
            <w:pPr>
              <w:autoSpaceDE w:val="0"/>
              <w:autoSpaceDN w:val="0"/>
              <w:jc w:val="center"/>
              <w:rPr>
                <w:iCs/>
                <w:sz w:val="24"/>
                <w:szCs w:val="22"/>
                <w:lang w:val="en-US"/>
              </w:rPr>
            </w:pPr>
            <w:r w:rsidRPr="00E42AD7">
              <w:rPr>
                <w:iCs/>
                <w:sz w:val="24"/>
                <w:szCs w:val="22"/>
                <w:lang w:val="en-US"/>
              </w:rPr>
              <w:sym w:font="Wingdings" w:char="F0AB"/>
            </w:r>
          </w:p>
        </w:tc>
        <w:tc>
          <w:tcPr>
            <w:tcW w:w="699" w:type="dxa"/>
            <w:tcBorders>
              <w:bottom w:val="single" w:sz="4" w:space="0" w:color="auto"/>
            </w:tcBorders>
            <w:shd w:val="clear" w:color="auto" w:fill="auto"/>
          </w:tcPr>
          <w:p w:rsidR="00651819" w:rsidRPr="00E42AD7" w:rsidRDefault="00651819" w:rsidP="00CA21C3">
            <w:pPr>
              <w:autoSpaceDE w:val="0"/>
              <w:autoSpaceDN w:val="0"/>
              <w:jc w:val="center"/>
              <w:rPr>
                <w:iCs/>
                <w:sz w:val="22"/>
                <w:szCs w:val="22"/>
                <w:lang w:val="en-US"/>
              </w:rPr>
            </w:pPr>
          </w:p>
        </w:tc>
      </w:tr>
      <w:tr w:rsidR="00651819" w:rsidRPr="00E42AD7" w:rsidTr="00651819">
        <w:tc>
          <w:tcPr>
            <w:tcW w:w="3058" w:type="dxa"/>
            <w:tcBorders>
              <w:bottom w:val="single" w:sz="12" w:space="0" w:color="auto"/>
            </w:tcBorders>
            <w:shd w:val="clear" w:color="auto" w:fill="auto"/>
          </w:tcPr>
          <w:p w:rsidR="00651819" w:rsidRPr="00651819" w:rsidRDefault="00651819" w:rsidP="00CA21C3">
            <w:pPr>
              <w:autoSpaceDE w:val="0"/>
              <w:autoSpaceDN w:val="0"/>
              <w:rPr>
                <w:iCs/>
                <w:lang w:val="en-US"/>
              </w:rPr>
            </w:pPr>
            <w:r w:rsidRPr="00651819">
              <w:rPr>
                <w:iCs/>
                <w:lang w:val="en-US"/>
              </w:rPr>
              <w:t>Hook type couplings</w:t>
            </w:r>
          </w:p>
        </w:tc>
        <w:tc>
          <w:tcPr>
            <w:tcW w:w="840" w:type="dxa"/>
            <w:tcBorders>
              <w:bottom w:val="single" w:sz="12" w:space="0" w:color="auto"/>
            </w:tcBorders>
            <w:shd w:val="clear" w:color="auto" w:fill="auto"/>
          </w:tcPr>
          <w:p w:rsidR="00651819" w:rsidRPr="00255730" w:rsidRDefault="00651819" w:rsidP="00CA21C3">
            <w:pPr>
              <w:jc w:val="center"/>
            </w:pPr>
            <w:r w:rsidRPr="00E42AD7">
              <w:rPr>
                <w:iCs/>
                <w:sz w:val="24"/>
                <w:szCs w:val="22"/>
                <w:lang w:val="en-US"/>
              </w:rPr>
              <w:sym w:font="Wingdings" w:char="F0AB"/>
            </w:r>
          </w:p>
        </w:tc>
        <w:tc>
          <w:tcPr>
            <w:tcW w:w="694" w:type="dxa"/>
            <w:tcBorders>
              <w:bottom w:val="single" w:sz="12" w:space="0" w:color="auto"/>
            </w:tcBorders>
            <w:shd w:val="clear" w:color="auto" w:fill="auto"/>
          </w:tcPr>
          <w:p w:rsidR="00651819" w:rsidRPr="00255730" w:rsidRDefault="00651819" w:rsidP="00CA21C3">
            <w:pPr>
              <w:jc w:val="center"/>
            </w:pPr>
            <w:r w:rsidRPr="00E42AD7">
              <w:rPr>
                <w:iCs/>
                <w:sz w:val="24"/>
                <w:szCs w:val="22"/>
                <w:lang w:val="en-US"/>
              </w:rPr>
              <w:sym w:font="Wingdings" w:char="F0AB"/>
            </w:r>
          </w:p>
        </w:tc>
        <w:tc>
          <w:tcPr>
            <w:tcW w:w="695" w:type="dxa"/>
            <w:tcBorders>
              <w:bottom w:val="single" w:sz="12" w:space="0" w:color="auto"/>
            </w:tcBorders>
            <w:shd w:val="clear" w:color="auto" w:fill="auto"/>
          </w:tcPr>
          <w:p w:rsidR="00651819" w:rsidRPr="00E42AD7" w:rsidRDefault="00651819" w:rsidP="00CA21C3">
            <w:pPr>
              <w:autoSpaceDE w:val="0"/>
              <w:autoSpaceDN w:val="0"/>
              <w:jc w:val="center"/>
              <w:rPr>
                <w:iCs/>
                <w:sz w:val="24"/>
                <w:szCs w:val="22"/>
                <w:lang w:val="en-US"/>
              </w:rPr>
            </w:pPr>
            <w:r w:rsidRPr="00E42AD7">
              <w:rPr>
                <w:iCs/>
                <w:sz w:val="24"/>
                <w:szCs w:val="22"/>
                <w:lang w:val="en-US"/>
              </w:rPr>
              <w:sym w:font="Wingdings" w:char="F0AB"/>
            </w:r>
          </w:p>
        </w:tc>
        <w:tc>
          <w:tcPr>
            <w:tcW w:w="695" w:type="dxa"/>
            <w:tcBorders>
              <w:bottom w:val="single" w:sz="12" w:space="0" w:color="auto"/>
            </w:tcBorders>
            <w:shd w:val="clear" w:color="auto" w:fill="auto"/>
          </w:tcPr>
          <w:p w:rsidR="00651819" w:rsidRPr="00E42AD7" w:rsidRDefault="00651819" w:rsidP="00CA21C3">
            <w:pPr>
              <w:autoSpaceDE w:val="0"/>
              <w:autoSpaceDN w:val="0"/>
              <w:jc w:val="center"/>
              <w:rPr>
                <w:iCs/>
                <w:sz w:val="24"/>
                <w:szCs w:val="22"/>
                <w:lang w:val="en-US"/>
              </w:rPr>
            </w:pPr>
            <w:r w:rsidRPr="00E42AD7">
              <w:rPr>
                <w:iCs/>
                <w:sz w:val="24"/>
                <w:szCs w:val="22"/>
                <w:lang w:val="en-US"/>
              </w:rPr>
              <w:sym w:font="Wingdings" w:char="F0AB"/>
            </w:r>
          </w:p>
        </w:tc>
        <w:tc>
          <w:tcPr>
            <w:tcW w:w="695" w:type="dxa"/>
            <w:tcBorders>
              <w:bottom w:val="single" w:sz="12" w:space="0" w:color="auto"/>
            </w:tcBorders>
            <w:shd w:val="clear" w:color="auto" w:fill="auto"/>
          </w:tcPr>
          <w:p w:rsidR="00651819" w:rsidRPr="00E42AD7" w:rsidRDefault="00651819" w:rsidP="00CA21C3">
            <w:pPr>
              <w:autoSpaceDE w:val="0"/>
              <w:autoSpaceDN w:val="0"/>
              <w:jc w:val="center"/>
              <w:rPr>
                <w:iCs/>
                <w:sz w:val="24"/>
                <w:szCs w:val="22"/>
                <w:lang w:val="en-US"/>
              </w:rPr>
            </w:pPr>
          </w:p>
        </w:tc>
        <w:tc>
          <w:tcPr>
            <w:tcW w:w="699" w:type="dxa"/>
            <w:tcBorders>
              <w:bottom w:val="single" w:sz="12" w:space="0" w:color="auto"/>
            </w:tcBorders>
            <w:shd w:val="clear" w:color="auto" w:fill="auto"/>
          </w:tcPr>
          <w:p w:rsidR="00651819" w:rsidRPr="00E42AD7" w:rsidRDefault="00651819" w:rsidP="00CA21C3">
            <w:pPr>
              <w:autoSpaceDE w:val="0"/>
              <w:autoSpaceDN w:val="0"/>
              <w:jc w:val="center"/>
              <w:rPr>
                <w:iCs/>
                <w:sz w:val="24"/>
                <w:szCs w:val="22"/>
                <w:lang w:val="en-US"/>
              </w:rPr>
            </w:pPr>
            <w:r w:rsidRPr="00E42AD7">
              <w:rPr>
                <w:iCs/>
                <w:sz w:val="24"/>
                <w:szCs w:val="22"/>
                <w:lang w:val="en-US"/>
              </w:rPr>
              <w:sym w:font="Wingdings" w:char="F0AB"/>
            </w:r>
          </w:p>
        </w:tc>
      </w:tr>
    </w:tbl>
    <w:p w:rsidR="00651819" w:rsidRDefault="00651819" w:rsidP="00651819">
      <w:pPr>
        <w:autoSpaceDE w:val="0"/>
        <w:autoSpaceDN w:val="0"/>
        <w:ind w:left="567" w:firstLine="567"/>
        <w:rPr>
          <w:b/>
          <w:iCs/>
          <w:sz w:val="16"/>
          <w:szCs w:val="16"/>
          <w:lang w:val="en-US"/>
        </w:rPr>
      </w:pPr>
      <w:r w:rsidRPr="00255730">
        <w:rPr>
          <w:b/>
          <w:iCs/>
          <w:sz w:val="28"/>
          <w:szCs w:val="22"/>
          <w:vertAlign w:val="superscript"/>
          <w:lang w:val="en-US"/>
        </w:rPr>
        <w:t>*</w:t>
      </w:r>
      <w:r w:rsidRPr="00651819">
        <w:rPr>
          <w:b/>
          <w:iCs/>
          <w:sz w:val="16"/>
          <w:szCs w:val="16"/>
          <w:lang w:val="en-US"/>
        </w:rPr>
        <w:t>Hinged drawbars shall in addition have the Av-value marked on the type plate</w:t>
      </w:r>
    </w:p>
    <w:p w:rsidR="006C5E64" w:rsidRPr="005C660E" w:rsidRDefault="00651819" w:rsidP="002D3175">
      <w:pPr>
        <w:pStyle w:val="SingleTxtG"/>
        <w:spacing w:before="120"/>
        <w:ind w:left="2268" w:hanging="1134"/>
      </w:pPr>
      <w:r>
        <w:rPr>
          <w:i/>
        </w:rPr>
        <w:t>Annex 6, p</w:t>
      </w:r>
      <w:r w:rsidR="006C5E64" w:rsidRPr="003E38C4">
        <w:rPr>
          <w:i/>
        </w:rPr>
        <w:t xml:space="preserve">aragraph </w:t>
      </w:r>
      <w:r w:rsidR="006C5E64">
        <w:rPr>
          <w:i/>
        </w:rPr>
        <w:t>3.</w:t>
      </w:r>
      <w:r>
        <w:rPr>
          <w:i/>
        </w:rPr>
        <w:t>6.3</w:t>
      </w:r>
      <w:r w:rsidR="006C5E64">
        <w:rPr>
          <w:i/>
        </w:rPr>
        <w:t>.</w:t>
      </w:r>
      <w:r w:rsidR="006C5E64" w:rsidRPr="003E38C4">
        <w:rPr>
          <w:i/>
        </w:rPr>
        <w:t xml:space="preserve">, </w:t>
      </w:r>
      <w:proofErr w:type="gramStart"/>
      <w:r w:rsidR="006C5E64" w:rsidRPr="004E7DDB">
        <w:t>amend</w:t>
      </w:r>
      <w:proofErr w:type="gramEnd"/>
      <w:r w:rsidR="006C5E64" w:rsidRPr="004E7DDB">
        <w:t xml:space="preserve"> to read</w:t>
      </w:r>
      <w:r w:rsidR="006C5E64" w:rsidRPr="005C660E">
        <w:t>:</w:t>
      </w:r>
    </w:p>
    <w:p w:rsidR="00651819" w:rsidRPr="00626EB1" w:rsidRDefault="006C5E64" w:rsidP="002D3175">
      <w:pPr>
        <w:autoSpaceDE w:val="0"/>
        <w:autoSpaceDN w:val="0"/>
        <w:adjustRightInd w:val="0"/>
        <w:spacing w:after="120" w:line="240" w:lineRule="auto"/>
        <w:ind w:left="2268" w:right="1134" w:hanging="1134"/>
        <w:jc w:val="both"/>
        <w:rPr>
          <w:lang w:val="en-US"/>
        </w:rPr>
      </w:pPr>
      <w:r w:rsidRPr="003E38C4">
        <w:t>"</w:t>
      </w:r>
      <w:r>
        <w:rPr>
          <w:lang w:val="en-US"/>
        </w:rPr>
        <w:t>3.</w:t>
      </w:r>
      <w:r w:rsidR="00651819">
        <w:rPr>
          <w:lang w:val="en-US"/>
        </w:rPr>
        <w:t>6.3</w:t>
      </w:r>
      <w:r>
        <w:rPr>
          <w:lang w:val="en-US"/>
        </w:rPr>
        <w:t>.</w:t>
      </w:r>
      <w:r>
        <w:rPr>
          <w:lang w:val="en-US"/>
        </w:rPr>
        <w:tab/>
      </w:r>
      <w:r w:rsidR="00651819" w:rsidRPr="00626EB1">
        <w:rPr>
          <w:lang w:val="en-US"/>
        </w:rPr>
        <w:t>In the case of steered axles, the resistance to bending shall be</w:t>
      </w:r>
      <w:r w:rsidR="00651819">
        <w:rPr>
          <w:lang w:val="en-US"/>
        </w:rPr>
        <w:t xml:space="preserve"> </w:t>
      </w:r>
      <w:r w:rsidR="00651819" w:rsidRPr="00626EB1">
        <w:rPr>
          <w:lang w:val="en-US"/>
        </w:rPr>
        <w:t>verified by theoretical calculations or by a bending test. A</w:t>
      </w:r>
      <w:r w:rsidR="00651819">
        <w:rPr>
          <w:lang w:val="en-US"/>
        </w:rPr>
        <w:t xml:space="preserve"> </w:t>
      </w:r>
      <w:r w:rsidR="00651819" w:rsidRPr="00626EB1">
        <w:rPr>
          <w:lang w:val="en-US"/>
        </w:rPr>
        <w:t>horizontal, lateral static force shall be applied in the cent</w:t>
      </w:r>
      <w:r w:rsidR="00CF2260">
        <w:rPr>
          <w:lang w:val="en-US"/>
        </w:rPr>
        <w:t>er</w:t>
      </w:r>
      <w:r w:rsidR="00651819" w:rsidRPr="00626EB1">
        <w:rPr>
          <w:lang w:val="en-US"/>
        </w:rPr>
        <w:t xml:space="preserve"> of</w:t>
      </w:r>
      <w:r w:rsidR="00651819">
        <w:rPr>
          <w:lang w:val="en-US"/>
        </w:rPr>
        <w:t xml:space="preserve"> </w:t>
      </w:r>
      <w:r w:rsidR="00651819" w:rsidRPr="00626EB1">
        <w:rPr>
          <w:lang w:val="en-US"/>
        </w:rPr>
        <w:t>the coupling point. The magnitude of this force shall be chosen</w:t>
      </w:r>
      <w:r w:rsidR="00651819">
        <w:rPr>
          <w:lang w:val="en-US"/>
        </w:rPr>
        <w:t xml:space="preserve"> </w:t>
      </w:r>
      <w:r w:rsidR="00651819" w:rsidRPr="00626EB1">
        <w:rPr>
          <w:lang w:val="en-US"/>
        </w:rPr>
        <w:t>so that a moment of 0.6 × Av × g (</w:t>
      </w:r>
      <w:proofErr w:type="spellStart"/>
      <w:r w:rsidR="00651819" w:rsidRPr="00626EB1">
        <w:rPr>
          <w:lang w:val="en-US"/>
        </w:rPr>
        <w:t>kNm</w:t>
      </w:r>
      <w:proofErr w:type="spellEnd"/>
      <w:r w:rsidR="00651819" w:rsidRPr="00626EB1">
        <w:rPr>
          <w:lang w:val="en-US"/>
        </w:rPr>
        <w:t>) is exerted about the front</w:t>
      </w:r>
      <w:r w:rsidR="00651819">
        <w:rPr>
          <w:lang w:val="en-US"/>
        </w:rPr>
        <w:t xml:space="preserve"> </w:t>
      </w:r>
      <w:r w:rsidR="00651819" w:rsidRPr="00626EB1">
        <w:rPr>
          <w:lang w:val="en-US"/>
        </w:rPr>
        <w:t>axle cent</w:t>
      </w:r>
      <w:r w:rsidR="00CF2260">
        <w:rPr>
          <w:lang w:val="en-US"/>
        </w:rPr>
        <w:t>er</w:t>
      </w:r>
      <w:r w:rsidR="00651819" w:rsidRPr="00626EB1">
        <w:rPr>
          <w:lang w:val="en-US"/>
        </w:rPr>
        <w:t>. The permissible stresses shall be in accordance with</w:t>
      </w:r>
      <w:r w:rsidR="00651819">
        <w:rPr>
          <w:lang w:val="en-US"/>
        </w:rPr>
        <w:t xml:space="preserve"> </w:t>
      </w:r>
      <w:r w:rsidR="00651819" w:rsidRPr="00626EB1">
        <w:rPr>
          <w:lang w:val="en-US"/>
        </w:rPr>
        <w:t xml:space="preserve">paragraph 5.3. </w:t>
      </w:r>
      <w:proofErr w:type="gramStart"/>
      <w:r w:rsidR="00651819" w:rsidRPr="00626EB1">
        <w:rPr>
          <w:lang w:val="en-US"/>
        </w:rPr>
        <w:t>of</w:t>
      </w:r>
      <w:proofErr w:type="gramEnd"/>
      <w:r w:rsidR="00651819">
        <w:rPr>
          <w:lang w:val="en-US"/>
        </w:rPr>
        <w:t xml:space="preserve"> </w:t>
      </w:r>
      <w:r w:rsidR="00651819" w:rsidRPr="00626EB1">
        <w:rPr>
          <w:lang w:val="en-US"/>
        </w:rPr>
        <w:t>ISO 7641/1:1983.</w:t>
      </w:r>
    </w:p>
    <w:p w:rsidR="006C5E64" w:rsidRDefault="00651819" w:rsidP="002D3175">
      <w:pPr>
        <w:spacing w:after="120" w:line="240" w:lineRule="auto"/>
        <w:ind w:left="2268" w:right="1134"/>
        <w:jc w:val="both"/>
      </w:pPr>
      <w:r w:rsidRPr="00626EB1">
        <w:rPr>
          <w:strike/>
          <w:lang w:val="en-US" w:eastAsia="sv-SE"/>
        </w:rPr>
        <w:t>However, in the case where the steered axles form a twin, tandem,</w:t>
      </w:r>
      <w:r>
        <w:rPr>
          <w:strike/>
          <w:lang w:val="en-US" w:eastAsia="sv-SE"/>
        </w:rPr>
        <w:t xml:space="preserve"> </w:t>
      </w:r>
      <w:r w:rsidRPr="00626EB1">
        <w:rPr>
          <w:strike/>
          <w:lang w:val="en-US" w:eastAsia="sv-SE"/>
        </w:rPr>
        <w:t>axle front carriage (steered bogie) the moment shall be increased</w:t>
      </w:r>
      <w:r>
        <w:rPr>
          <w:strike/>
          <w:lang w:val="en-US" w:eastAsia="sv-SE"/>
        </w:rPr>
        <w:t xml:space="preserve"> </w:t>
      </w:r>
      <w:r w:rsidRPr="00626EB1">
        <w:rPr>
          <w:strike/>
          <w:lang w:val="en-US" w:eastAsia="sv-SE"/>
        </w:rPr>
        <w:t>to 0.95 × A</w:t>
      </w:r>
      <w:r w:rsidRPr="00626EB1">
        <w:rPr>
          <w:strike/>
          <w:sz w:val="12"/>
          <w:szCs w:val="12"/>
          <w:lang w:val="en-US" w:eastAsia="sv-SE"/>
        </w:rPr>
        <w:t xml:space="preserve">v </w:t>
      </w:r>
      <w:r w:rsidRPr="00626EB1">
        <w:rPr>
          <w:strike/>
          <w:lang w:val="en-US" w:eastAsia="sv-SE"/>
        </w:rPr>
        <w:t>× g (</w:t>
      </w:r>
      <w:proofErr w:type="spellStart"/>
      <w:r w:rsidRPr="00626EB1">
        <w:rPr>
          <w:strike/>
          <w:lang w:val="en-US" w:eastAsia="sv-SE"/>
        </w:rPr>
        <w:t>kNm</w:t>
      </w:r>
      <w:proofErr w:type="spellEnd"/>
      <w:r w:rsidRPr="00626EB1">
        <w:rPr>
          <w:strike/>
          <w:lang w:val="en-US" w:eastAsia="sv-SE"/>
        </w:rPr>
        <w:t>)</w:t>
      </w:r>
      <w:r>
        <w:rPr>
          <w:strike/>
          <w:lang w:val="en-US" w:eastAsia="sv-SE"/>
        </w:rPr>
        <w:t>.</w:t>
      </w:r>
      <w:r w:rsidR="006C5E64">
        <w:t>"</w:t>
      </w:r>
    </w:p>
    <w:p w:rsidR="00651819" w:rsidRPr="00940E7B" w:rsidRDefault="00651819" w:rsidP="00651819">
      <w:pPr>
        <w:pStyle w:val="HChG"/>
        <w:ind w:right="993" w:hanging="567"/>
      </w:pPr>
      <w:r>
        <w:t>VI</w:t>
      </w:r>
      <w:r w:rsidRPr="00CF20B1">
        <w:t>.</w:t>
      </w:r>
      <w:r w:rsidRPr="00CF20B1">
        <w:tab/>
        <w:t>Justification</w:t>
      </w:r>
      <w:r>
        <w:t xml:space="preserve"> 3</w:t>
      </w:r>
    </w:p>
    <w:p w:rsidR="00651819" w:rsidRDefault="00847CC6" w:rsidP="002D3175">
      <w:pPr>
        <w:spacing w:after="120" w:line="240" w:lineRule="auto"/>
        <w:ind w:left="1134" w:right="1134"/>
        <w:jc w:val="both"/>
        <w:rPr>
          <w:lang w:val="en-US"/>
        </w:rPr>
      </w:pPr>
      <w:r>
        <w:rPr>
          <w:lang w:val="en-US"/>
        </w:rPr>
        <w:t>3.</w:t>
      </w:r>
      <w:r w:rsidR="00651819">
        <w:rPr>
          <w:lang w:val="en-US"/>
        </w:rPr>
        <w:t>1.</w:t>
      </w:r>
      <w:r w:rsidR="00651819">
        <w:rPr>
          <w:lang w:val="en-US"/>
        </w:rPr>
        <w:tab/>
      </w:r>
      <w:r w:rsidR="00651819" w:rsidRPr="00192BD5">
        <w:rPr>
          <w:lang w:val="en-US"/>
        </w:rPr>
        <w:t>Annex 6</w:t>
      </w:r>
      <w:r w:rsidR="00651819">
        <w:rPr>
          <w:lang w:val="en-US"/>
        </w:rPr>
        <w:t>, paragraph</w:t>
      </w:r>
      <w:r w:rsidR="00651819" w:rsidRPr="00192BD5">
        <w:rPr>
          <w:lang w:val="en-US"/>
        </w:rPr>
        <w:t xml:space="preserve"> 3.6.3. </w:t>
      </w:r>
      <w:proofErr w:type="gramStart"/>
      <w:r w:rsidR="00651819" w:rsidRPr="00192BD5">
        <w:rPr>
          <w:lang w:val="en-US"/>
        </w:rPr>
        <w:t>concerns</w:t>
      </w:r>
      <w:proofErr w:type="gramEnd"/>
      <w:r w:rsidR="00651819" w:rsidRPr="00192BD5">
        <w:rPr>
          <w:lang w:val="en-US"/>
        </w:rPr>
        <w:t xml:space="preserve"> the test criteria for</w:t>
      </w:r>
      <w:r w:rsidR="00651819">
        <w:rPr>
          <w:lang w:val="en-US"/>
        </w:rPr>
        <w:t xml:space="preserve"> </w:t>
      </w:r>
      <w:r w:rsidR="00953710">
        <w:rPr>
          <w:lang w:val="en-US"/>
        </w:rPr>
        <w:t xml:space="preserve">the </w:t>
      </w:r>
      <w:r w:rsidR="00651819">
        <w:rPr>
          <w:lang w:val="en-US"/>
        </w:rPr>
        <w:t>lateral strength of</w:t>
      </w:r>
      <w:r w:rsidR="00651819" w:rsidRPr="00192BD5">
        <w:rPr>
          <w:lang w:val="en-US"/>
        </w:rPr>
        <w:t xml:space="preserve"> drawbars for vehicles with steered front axle. The factor of 0.95 </w:t>
      </w:r>
      <w:r w:rsidR="00953710">
        <w:rPr>
          <w:lang w:val="en-US"/>
        </w:rPr>
        <w:t>in</w:t>
      </w:r>
      <w:r w:rsidR="00651819" w:rsidRPr="00192BD5">
        <w:rPr>
          <w:lang w:val="en-US"/>
        </w:rPr>
        <w:t xml:space="preserve"> the formula given</w:t>
      </w:r>
      <w:r w:rsidR="00651819">
        <w:rPr>
          <w:lang w:val="en-US"/>
        </w:rPr>
        <w:t xml:space="preserve"> for tandem axle</w:t>
      </w:r>
      <w:r w:rsidR="00651819" w:rsidRPr="00192BD5">
        <w:rPr>
          <w:lang w:val="en-US"/>
        </w:rPr>
        <w:t xml:space="preserve"> in this regulation </w:t>
      </w:r>
      <w:r w:rsidR="00651819">
        <w:rPr>
          <w:lang w:val="en-US"/>
        </w:rPr>
        <w:t xml:space="preserve">UN Regulation No. </w:t>
      </w:r>
      <w:r w:rsidR="00651819" w:rsidRPr="00192BD5">
        <w:rPr>
          <w:lang w:val="en-US"/>
        </w:rPr>
        <w:t>55 represents a much higher load criterion than the factor 0.6</w:t>
      </w:r>
      <w:r w:rsidR="00651819">
        <w:rPr>
          <w:lang w:val="en-US"/>
        </w:rPr>
        <w:t>,</w:t>
      </w:r>
      <w:r w:rsidR="00651819" w:rsidRPr="00192BD5">
        <w:rPr>
          <w:lang w:val="en-US"/>
        </w:rPr>
        <w:t xml:space="preserve"> specified in </w:t>
      </w:r>
      <w:r w:rsidR="00651819">
        <w:rPr>
          <w:lang w:val="en-US"/>
        </w:rPr>
        <w:t xml:space="preserve">Directive </w:t>
      </w:r>
      <w:r w:rsidR="00651819" w:rsidRPr="00192BD5">
        <w:rPr>
          <w:lang w:val="en-US"/>
        </w:rPr>
        <w:t>94/20/EU for the same or similar vehicle configurations.</w:t>
      </w:r>
      <w:r w:rsidR="00651819">
        <w:rPr>
          <w:lang w:val="en-US"/>
        </w:rPr>
        <w:t xml:space="preserve"> </w:t>
      </w:r>
    </w:p>
    <w:p w:rsidR="00651819" w:rsidRDefault="00847CC6" w:rsidP="002D3175">
      <w:pPr>
        <w:spacing w:after="120" w:line="240" w:lineRule="auto"/>
        <w:ind w:left="1134" w:right="1134"/>
        <w:jc w:val="both"/>
        <w:rPr>
          <w:lang w:val="en-US"/>
        </w:rPr>
      </w:pPr>
      <w:r>
        <w:rPr>
          <w:lang w:val="en-US"/>
        </w:rPr>
        <w:t>3.</w:t>
      </w:r>
      <w:r w:rsidR="00651819">
        <w:rPr>
          <w:lang w:val="en-US"/>
        </w:rPr>
        <w:t>2.</w:t>
      </w:r>
      <w:r w:rsidR="00651819">
        <w:rPr>
          <w:lang w:val="en-US"/>
        </w:rPr>
        <w:tab/>
      </w:r>
      <w:r w:rsidR="00651819" w:rsidRPr="00192BD5">
        <w:rPr>
          <w:lang w:val="en-US"/>
        </w:rPr>
        <w:t xml:space="preserve">This excessive requirement of 0.95, would lead to disproportionally heavier and much more expensive drawbars than those being homologated according to </w:t>
      </w:r>
      <w:r w:rsidR="00651819">
        <w:rPr>
          <w:lang w:val="en-US"/>
        </w:rPr>
        <w:t>Directive </w:t>
      </w:r>
      <w:r w:rsidR="00651819" w:rsidRPr="00192BD5">
        <w:rPr>
          <w:lang w:val="en-US"/>
        </w:rPr>
        <w:t>94/20/EU for the same application</w:t>
      </w:r>
      <w:r w:rsidR="00651819">
        <w:rPr>
          <w:lang w:val="en-US"/>
        </w:rPr>
        <w:t>s.</w:t>
      </w:r>
      <w:r w:rsidR="00651819" w:rsidRPr="00192BD5">
        <w:rPr>
          <w:lang w:val="en-US"/>
        </w:rPr>
        <w:t xml:space="preserve"> </w:t>
      </w:r>
      <w:r w:rsidR="00651819">
        <w:rPr>
          <w:lang w:val="en-US"/>
        </w:rPr>
        <w:t>The Directive 94/20/EU strength level has been</w:t>
      </w:r>
      <w:r w:rsidR="00651819" w:rsidRPr="00192BD5">
        <w:rPr>
          <w:lang w:val="en-US"/>
        </w:rPr>
        <w:t xml:space="preserve"> operated in the field without any technical problems over the last decades. Also for vehicles with very high A</w:t>
      </w:r>
      <w:r w:rsidR="00651819" w:rsidRPr="00651819">
        <w:rPr>
          <w:sz w:val="18"/>
          <w:vertAlign w:val="subscript"/>
          <w:lang w:val="en-US"/>
        </w:rPr>
        <w:t>v</w:t>
      </w:r>
      <w:r w:rsidR="00651819" w:rsidRPr="00192BD5">
        <w:rPr>
          <w:lang w:val="en-US"/>
        </w:rPr>
        <w:t xml:space="preserve"> values and even in combination with short drawbars, representing a worst case for the lateral forces. </w:t>
      </w:r>
    </w:p>
    <w:p w:rsidR="00651819" w:rsidRDefault="00847CC6" w:rsidP="002D3175">
      <w:pPr>
        <w:spacing w:after="120" w:line="240" w:lineRule="auto"/>
        <w:ind w:left="1134" w:right="1134"/>
        <w:jc w:val="both"/>
        <w:rPr>
          <w:lang w:val="en-US"/>
        </w:rPr>
      </w:pPr>
      <w:r>
        <w:rPr>
          <w:lang w:val="en-US"/>
        </w:rPr>
        <w:t>3.</w:t>
      </w:r>
      <w:r w:rsidR="00651819">
        <w:rPr>
          <w:lang w:val="en-US"/>
        </w:rPr>
        <w:t>3.</w:t>
      </w:r>
      <w:r w:rsidR="00651819">
        <w:rPr>
          <w:lang w:val="en-US"/>
        </w:rPr>
        <w:tab/>
      </w:r>
      <w:r w:rsidR="00651819" w:rsidRPr="00192BD5">
        <w:rPr>
          <w:lang w:val="en-US"/>
        </w:rPr>
        <w:t xml:space="preserve">The high factor of 0.95 given in this regulation </w:t>
      </w:r>
      <w:r w:rsidR="00651819">
        <w:rPr>
          <w:lang w:val="en-US"/>
        </w:rPr>
        <w:t xml:space="preserve">UN Regulation No. </w:t>
      </w:r>
      <w:r w:rsidR="00651819" w:rsidRPr="00192BD5">
        <w:rPr>
          <w:lang w:val="en-US"/>
        </w:rPr>
        <w:t xml:space="preserve">55 for </w:t>
      </w:r>
      <w:r w:rsidR="00651819">
        <w:rPr>
          <w:lang w:val="en-US"/>
        </w:rPr>
        <w:t>tandem</w:t>
      </w:r>
      <w:r w:rsidR="00651819" w:rsidRPr="00192BD5">
        <w:rPr>
          <w:lang w:val="en-US"/>
        </w:rPr>
        <w:t xml:space="preserve"> axle has no real technical justification and should be eliminated.</w:t>
      </w:r>
    </w:p>
    <w:p w:rsidR="00AE70A4" w:rsidRDefault="00847CC6" w:rsidP="002D3175">
      <w:pPr>
        <w:spacing w:after="120" w:line="240" w:lineRule="auto"/>
        <w:ind w:left="1134" w:right="1134"/>
        <w:jc w:val="both"/>
        <w:rPr>
          <w:lang w:val="en-US"/>
        </w:rPr>
      </w:pPr>
      <w:r>
        <w:rPr>
          <w:lang w:val="en-US"/>
        </w:rPr>
        <w:t>3.</w:t>
      </w:r>
      <w:r w:rsidR="00AE70A4">
        <w:rPr>
          <w:lang w:val="en-US"/>
        </w:rPr>
        <w:t>4.</w:t>
      </w:r>
      <w:r w:rsidR="00AE70A4">
        <w:rPr>
          <w:lang w:val="en-US"/>
        </w:rPr>
        <w:tab/>
      </w:r>
      <w:r w:rsidR="00EF4574">
        <w:rPr>
          <w:lang w:val="en-US"/>
        </w:rPr>
        <w:t>The working paper</w:t>
      </w:r>
      <w:r w:rsidR="00AE70A4">
        <w:rPr>
          <w:lang w:val="en-US"/>
        </w:rPr>
        <w:t xml:space="preserve"> R55-09-02</w:t>
      </w:r>
      <w:r w:rsidR="00AE70A4" w:rsidRPr="00192BD5">
        <w:rPr>
          <w:lang w:val="en-US"/>
        </w:rPr>
        <w:t xml:space="preserve"> contains</w:t>
      </w:r>
      <w:r w:rsidR="00AE70A4">
        <w:rPr>
          <w:lang w:val="en-US"/>
        </w:rPr>
        <w:t>, at the end, calculations for different</w:t>
      </w:r>
      <w:r w:rsidR="00AE70A4" w:rsidRPr="00192BD5">
        <w:rPr>
          <w:lang w:val="en-US"/>
        </w:rPr>
        <w:t xml:space="preserve"> vehicle configurations operated under extreme adverse conditions</w:t>
      </w:r>
      <w:r w:rsidR="00AE70A4">
        <w:rPr>
          <w:lang w:val="en-US"/>
        </w:rPr>
        <w:t>,</w:t>
      </w:r>
      <w:r w:rsidR="00AE70A4" w:rsidRPr="00192BD5">
        <w:rPr>
          <w:lang w:val="en-US"/>
        </w:rPr>
        <w:t xml:space="preserve"> showing that even under these worst case c</w:t>
      </w:r>
      <w:r w:rsidR="00AE70A4">
        <w:rPr>
          <w:lang w:val="en-US"/>
        </w:rPr>
        <w:t>ircumstances a load factor of 0.</w:t>
      </w:r>
      <w:r w:rsidR="00AE70A4" w:rsidRPr="00192BD5">
        <w:rPr>
          <w:lang w:val="en-US"/>
        </w:rPr>
        <w:t>6 is sufficient</w:t>
      </w:r>
      <w:r w:rsidR="00AE70A4">
        <w:rPr>
          <w:lang w:val="en-US"/>
        </w:rPr>
        <w:t>.</w:t>
      </w:r>
    </w:p>
    <w:p w:rsidR="00AE70A4" w:rsidRDefault="00847CC6" w:rsidP="002D3175">
      <w:pPr>
        <w:spacing w:after="120" w:line="240" w:lineRule="auto"/>
        <w:ind w:left="1134" w:right="1134"/>
        <w:jc w:val="both"/>
        <w:rPr>
          <w:lang w:val="en-US"/>
        </w:rPr>
      </w:pPr>
      <w:r>
        <w:rPr>
          <w:lang w:val="en-US"/>
        </w:rPr>
        <w:t>3.</w:t>
      </w:r>
      <w:r w:rsidR="00AE70A4">
        <w:rPr>
          <w:lang w:val="en-US"/>
        </w:rPr>
        <w:t>5.</w:t>
      </w:r>
      <w:r w:rsidR="00AE70A4">
        <w:rPr>
          <w:lang w:val="en-US"/>
        </w:rPr>
        <w:tab/>
      </w:r>
      <w:r w:rsidR="00AE70A4" w:rsidRPr="00192BD5">
        <w:rPr>
          <w:lang w:val="en-US"/>
        </w:rPr>
        <w:t xml:space="preserve">This document helps </w:t>
      </w:r>
      <w:r w:rsidR="00AE70A4">
        <w:rPr>
          <w:lang w:val="en-US"/>
        </w:rPr>
        <w:t xml:space="preserve">to </w:t>
      </w:r>
      <w:r w:rsidR="00AE70A4" w:rsidRPr="00192BD5">
        <w:rPr>
          <w:lang w:val="en-US"/>
        </w:rPr>
        <w:t xml:space="preserve">understand why drawbars, being homologated with a </w:t>
      </w:r>
      <w:r w:rsidR="00AE70A4">
        <w:rPr>
          <w:lang w:val="en-US"/>
        </w:rPr>
        <w:t xml:space="preserve">0.6 factor, </w:t>
      </w:r>
      <w:r w:rsidR="00AE70A4" w:rsidRPr="00192BD5">
        <w:rPr>
          <w:lang w:val="en-US"/>
        </w:rPr>
        <w:t>have been successfully used in severe applications and confirms the correctn</w:t>
      </w:r>
      <w:r w:rsidR="002506F0">
        <w:rPr>
          <w:lang w:val="en-US"/>
        </w:rPr>
        <w:t xml:space="preserve">ess of </w:t>
      </w:r>
      <w:r w:rsidR="00AE70A4">
        <w:rPr>
          <w:lang w:val="en-US"/>
        </w:rPr>
        <w:t xml:space="preserve">Directive </w:t>
      </w:r>
      <w:r w:rsidR="00AE70A4" w:rsidRPr="00192BD5">
        <w:rPr>
          <w:lang w:val="en-US"/>
        </w:rPr>
        <w:t>94/20/EU. Calculations based on measured forces</w:t>
      </w:r>
      <w:r w:rsidR="00AE70A4">
        <w:rPr>
          <w:lang w:val="en-US"/>
        </w:rPr>
        <w:t>,</w:t>
      </w:r>
      <w:r w:rsidR="00AE70A4" w:rsidRPr="00192BD5">
        <w:rPr>
          <w:lang w:val="en-US"/>
        </w:rPr>
        <w:t xml:space="preserve"> as shown in R55</w:t>
      </w:r>
      <w:r w:rsidR="00AE70A4">
        <w:rPr>
          <w:lang w:val="en-US"/>
        </w:rPr>
        <w:noBreakHyphen/>
      </w:r>
      <w:r w:rsidR="00AE70A4" w:rsidRPr="00192BD5">
        <w:rPr>
          <w:lang w:val="en-US"/>
        </w:rPr>
        <w:t>05</w:t>
      </w:r>
      <w:r w:rsidR="00AE70A4">
        <w:rPr>
          <w:lang w:val="en-US"/>
        </w:rPr>
        <w:noBreakHyphen/>
      </w:r>
      <w:r w:rsidR="00AE70A4" w:rsidRPr="00192BD5">
        <w:rPr>
          <w:lang w:val="en-US"/>
        </w:rPr>
        <w:t>03</w:t>
      </w:r>
      <w:r w:rsidR="00AE70A4">
        <w:rPr>
          <w:lang w:val="en-US"/>
        </w:rPr>
        <w:t>,</w:t>
      </w:r>
      <w:r w:rsidR="00AE70A4" w:rsidRPr="00192BD5">
        <w:rPr>
          <w:lang w:val="en-US"/>
        </w:rPr>
        <w:t xml:space="preserve"> lead to a load factor of 0.43</w:t>
      </w:r>
      <w:r w:rsidR="00AE70A4">
        <w:rPr>
          <w:lang w:val="en-US"/>
        </w:rPr>
        <w:t xml:space="preserve"> and</w:t>
      </w:r>
      <w:r w:rsidR="00AE70A4" w:rsidRPr="00192BD5">
        <w:rPr>
          <w:lang w:val="en-US"/>
        </w:rPr>
        <w:t xml:space="preserve"> suppor</w:t>
      </w:r>
      <w:r w:rsidR="00AE70A4">
        <w:rPr>
          <w:lang w:val="en-US"/>
        </w:rPr>
        <w:t>ts</w:t>
      </w:r>
      <w:r w:rsidR="00AE70A4" w:rsidRPr="00192BD5">
        <w:rPr>
          <w:lang w:val="en-US"/>
        </w:rPr>
        <w:t xml:space="preserve"> th</w:t>
      </w:r>
      <w:r w:rsidR="00AE70A4">
        <w:rPr>
          <w:lang w:val="en-US"/>
        </w:rPr>
        <w:t>e</w:t>
      </w:r>
      <w:r w:rsidR="00AE70A4" w:rsidRPr="00192BD5">
        <w:rPr>
          <w:lang w:val="en-US"/>
        </w:rPr>
        <w:t xml:space="preserve"> results</w:t>
      </w:r>
      <w:r w:rsidR="00AE70A4">
        <w:rPr>
          <w:lang w:val="en-US"/>
        </w:rPr>
        <w:t>.</w:t>
      </w:r>
    </w:p>
    <w:p w:rsidR="009E421D" w:rsidRDefault="009E421D">
      <w:pPr>
        <w:suppressAutoHyphens w:val="0"/>
        <w:spacing w:line="240" w:lineRule="auto"/>
        <w:rPr>
          <w:b/>
          <w:sz w:val="28"/>
        </w:rPr>
      </w:pPr>
      <w:r>
        <w:br w:type="page"/>
      </w:r>
    </w:p>
    <w:p w:rsidR="008F639E" w:rsidRDefault="00AE70A4" w:rsidP="00AE70A4">
      <w:pPr>
        <w:pStyle w:val="HChG"/>
        <w:ind w:right="993" w:hanging="567"/>
      </w:pPr>
      <w:bookmarkStart w:id="1" w:name="_GoBack"/>
      <w:bookmarkEnd w:id="1"/>
      <w:r>
        <w:t>VII</w:t>
      </w:r>
      <w:r w:rsidRPr="0023387C">
        <w:t>.</w:t>
      </w:r>
      <w:r w:rsidRPr="0023387C">
        <w:tab/>
      </w:r>
      <w:r w:rsidRPr="0062193B">
        <w:t>Proposal</w:t>
      </w:r>
      <w:r>
        <w:t xml:space="preserve"> 4</w:t>
      </w:r>
    </w:p>
    <w:p w:rsidR="00AE70A4" w:rsidRDefault="00AE70A4" w:rsidP="008F639E">
      <w:pPr>
        <w:pStyle w:val="HChG"/>
        <w:spacing w:before="120"/>
        <w:ind w:right="992" w:hanging="567"/>
      </w:pPr>
      <w:r w:rsidRPr="00AE70A4">
        <w:rPr>
          <w:sz w:val="24"/>
          <w:szCs w:val="24"/>
          <w:lang w:val="en-US"/>
        </w:rPr>
        <w:t>Definition of the Class W for fully automatic couplings</w:t>
      </w:r>
    </w:p>
    <w:p w:rsidR="00AE70A4" w:rsidRPr="005C660E" w:rsidRDefault="00AE70A4" w:rsidP="002D3175">
      <w:pPr>
        <w:pStyle w:val="SingleTxtG"/>
        <w:ind w:left="2268" w:hanging="1134"/>
      </w:pPr>
      <w:r>
        <w:rPr>
          <w:i/>
        </w:rPr>
        <w:t>Add new p</w:t>
      </w:r>
      <w:r w:rsidRPr="003E38C4">
        <w:rPr>
          <w:i/>
        </w:rPr>
        <w:t xml:space="preserve">aragraph </w:t>
      </w:r>
      <w:r>
        <w:rPr>
          <w:i/>
        </w:rPr>
        <w:t>2.6.14.</w:t>
      </w:r>
      <w:r w:rsidRPr="003E38C4">
        <w:rPr>
          <w:i/>
        </w:rPr>
        <w:t xml:space="preserve">, </w:t>
      </w:r>
      <w:r w:rsidRPr="004E7DDB">
        <w:t>to read</w:t>
      </w:r>
      <w:r w:rsidRPr="005C660E">
        <w:t>:</w:t>
      </w:r>
    </w:p>
    <w:p w:rsidR="008F639E" w:rsidRDefault="00AE70A4" w:rsidP="002D3175">
      <w:pPr>
        <w:tabs>
          <w:tab w:val="left" w:pos="2268"/>
        </w:tabs>
        <w:spacing w:after="120" w:line="240" w:lineRule="auto"/>
        <w:ind w:left="3402" w:right="1134" w:hanging="2268"/>
        <w:jc w:val="both"/>
      </w:pPr>
      <w:r w:rsidRPr="003E38C4">
        <w:t>"</w:t>
      </w:r>
      <w:r w:rsidRPr="00AE70A4">
        <w:rPr>
          <w:b/>
          <w:lang w:val="en-US"/>
        </w:rPr>
        <w:t>2.6.14.</w:t>
      </w:r>
      <w:r>
        <w:rPr>
          <w:lang w:val="en-US"/>
        </w:rPr>
        <w:t xml:space="preserve"> </w:t>
      </w:r>
      <w:r>
        <w:rPr>
          <w:lang w:val="en-US"/>
        </w:rPr>
        <w:tab/>
      </w:r>
      <w:r w:rsidRPr="00933794">
        <w:rPr>
          <w:b/>
        </w:rPr>
        <w:t>Class W</w:t>
      </w:r>
      <w:r w:rsidRPr="00933794">
        <w:rPr>
          <w:b/>
        </w:rPr>
        <w:tab/>
        <w:t>Non-standard</w:t>
      </w:r>
      <w:r>
        <w:rPr>
          <w:b/>
        </w:rPr>
        <w:t xml:space="preserve"> miscellaneous</w:t>
      </w:r>
      <w:r w:rsidRPr="00933794">
        <w:rPr>
          <w:b/>
        </w:rPr>
        <w:t>, automatic drawbar</w:t>
      </w:r>
      <w:r>
        <w:rPr>
          <w:b/>
        </w:rPr>
        <w:t xml:space="preserve"> </w:t>
      </w:r>
      <w:r w:rsidRPr="00933794">
        <w:rPr>
          <w:b/>
        </w:rPr>
        <w:t>coupling</w:t>
      </w:r>
      <w:r w:rsidRPr="000E0410">
        <w:rPr>
          <w:b/>
        </w:rPr>
        <w:t xml:space="preserve"> </w:t>
      </w:r>
      <w:r>
        <w:rPr>
          <w:b/>
        </w:rPr>
        <w:t>clevis</w:t>
      </w:r>
      <w:r w:rsidRPr="00933794">
        <w:rPr>
          <w:b/>
        </w:rPr>
        <w:t xml:space="preserve"> type</w:t>
      </w:r>
      <w:r>
        <w:rPr>
          <w:b/>
        </w:rPr>
        <w:t>, including its adapted trailer part,</w:t>
      </w:r>
      <w:r w:rsidRPr="00933794">
        <w:rPr>
          <w:b/>
        </w:rPr>
        <w:t xml:space="preserve"> with an integrated automated electric and pneumatic connector between the towing vehicle and towed vehicle. The</w:t>
      </w:r>
      <w:r>
        <w:rPr>
          <w:b/>
        </w:rPr>
        <w:t xml:space="preserve"> both mechanical parts</w:t>
      </w:r>
      <w:r w:rsidRPr="00933794">
        <w:rPr>
          <w:b/>
        </w:rPr>
        <w:t xml:space="preserve"> shall be approved as a matched pair</w:t>
      </w:r>
      <w:r>
        <w:rPr>
          <w:b/>
        </w:rPr>
        <w:t>.</w:t>
      </w:r>
      <w:r w:rsidRPr="00AE70A4">
        <w:t>"</w:t>
      </w:r>
    </w:p>
    <w:p w:rsidR="00AE70A4" w:rsidRPr="00AE70A4" w:rsidRDefault="00AE70A4" w:rsidP="002D3175">
      <w:pPr>
        <w:tabs>
          <w:tab w:val="left" w:pos="2268"/>
        </w:tabs>
        <w:spacing w:after="120" w:line="240" w:lineRule="auto"/>
        <w:ind w:left="3402" w:right="1134" w:hanging="2268"/>
        <w:jc w:val="both"/>
        <w:rPr>
          <w:i/>
        </w:rPr>
      </w:pPr>
      <w:r w:rsidRPr="00AE70A4">
        <w:rPr>
          <w:i/>
        </w:rPr>
        <w:t xml:space="preserve">Annex 5, </w:t>
      </w:r>
    </w:p>
    <w:p w:rsidR="00AE70A4" w:rsidRDefault="00AE70A4" w:rsidP="002D3175">
      <w:pPr>
        <w:tabs>
          <w:tab w:val="left" w:pos="2268"/>
        </w:tabs>
        <w:spacing w:after="120" w:line="240" w:lineRule="auto"/>
        <w:ind w:left="3402" w:right="1134" w:hanging="2268"/>
        <w:jc w:val="both"/>
      </w:pPr>
      <w:r w:rsidRPr="00AE70A4">
        <w:rPr>
          <w:i/>
        </w:rPr>
        <w:lastRenderedPageBreak/>
        <w:t xml:space="preserve">Insert new paragraph </w:t>
      </w:r>
      <w:proofErr w:type="gramStart"/>
      <w:r w:rsidRPr="00AE70A4">
        <w:rPr>
          <w:i/>
        </w:rPr>
        <w:t>12.</w:t>
      </w:r>
      <w:r>
        <w:t>,</w:t>
      </w:r>
      <w:proofErr w:type="gramEnd"/>
      <w:r>
        <w:t xml:space="preserve"> to read: </w:t>
      </w:r>
    </w:p>
    <w:p w:rsidR="00AE70A4" w:rsidRPr="00736BC3" w:rsidRDefault="00AE70A4" w:rsidP="002D3175">
      <w:pPr>
        <w:spacing w:after="120"/>
        <w:ind w:left="2268" w:right="1134" w:hanging="1134"/>
        <w:jc w:val="both"/>
        <w:rPr>
          <w:b/>
        </w:rPr>
      </w:pPr>
      <w:r w:rsidRPr="00AE70A4">
        <w:t>"</w:t>
      </w:r>
      <w:r w:rsidRPr="00736BC3">
        <w:rPr>
          <w:b/>
        </w:rPr>
        <w:t xml:space="preserve">12. </w:t>
      </w:r>
      <w:r w:rsidRPr="00736BC3">
        <w:rPr>
          <w:b/>
        </w:rPr>
        <w:tab/>
      </w:r>
      <w:r w:rsidRPr="00736BC3">
        <w:rPr>
          <w:b/>
        </w:rPr>
        <w:tab/>
      </w:r>
      <w:r w:rsidR="0047415F" w:rsidRPr="00736BC3">
        <w:rPr>
          <w:b/>
        </w:rPr>
        <w:t>Drawbar type couplings - class w</w:t>
      </w:r>
    </w:p>
    <w:p w:rsidR="00AE70A4" w:rsidRPr="00933794" w:rsidRDefault="00AE70A4" w:rsidP="002D3175">
      <w:pPr>
        <w:spacing w:after="120"/>
        <w:ind w:left="2268" w:right="1134" w:hanging="1134"/>
        <w:jc w:val="both"/>
        <w:rPr>
          <w:b/>
        </w:rPr>
      </w:pPr>
      <w:r w:rsidRPr="00933794">
        <w:rPr>
          <w:b/>
        </w:rPr>
        <w:t>12.1.1</w:t>
      </w:r>
      <w:r>
        <w:rPr>
          <w:b/>
        </w:rPr>
        <w:t>.</w:t>
      </w:r>
      <w:r w:rsidRPr="00933794">
        <w:rPr>
          <w:b/>
        </w:rPr>
        <w:tab/>
        <w:t xml:space="preserve">Class W couplings </w:t>
      </w:r>
      <w:r>
        <w:rPr>
          <w:b/>
        </w:rPr>
        <w:t xml:space="preserve">shall </w:t>
      </w:r>
      <w:r w:rsidRPr="00933794">
        <w:rPr>
          <w:b/>
        </w:rPr>
        <w:t xml:space="preserve">as part of an automated sequence of actions automatically </w:t>
      </w:r>
      <w:r>
        <w:rPr>
          <w:b/>
        </w:rPr>
        <w:t xml:space="preserve">mechanically </w:t>
      </w:r>
      <w:r w:rsidRPr="00933794">
        <w:rPr>
          <w:b/>
        </w:rPr>
        <w:t>connect the two vehicles and establish the electric and pneumatic braking transmission connection.</w:t>
      </w:r>
    </w:p>
    <w:p w:rsidR="00AE70A4" w:rsidRPr="00441075" w:rsidRDefault="00AE70A4" w:rsidP="002D3175">
      <w:pPr>
        <w:spacing w:after="120"/>
        <w:ind w:left="2268" w:right="1134" w:hanging="1134"/>
        <w:jc w:val="both"/>
        <w:rPr>
          <w:b/>
        </w:rPr>
      </w:pPr>
      <w:r w:rsidRPr="00933794">
        <w:rPr>
          <w:b/>
        </w:rPr>
        <w:t>12.1.2</w:t>
      </w:r>
      <w:r>
        <w:rPr>
          <w:b/>
        </w:rPr>
        <w:t>.</w:t>
      </w:r>
      <w:r w:rsidRPr="00933794">
        <w:rPr>
          <w:b/>
        </w:rPr>
        <w:tab/>
        <w:t xml:space="preserve">Class W couplings </w:t>
      </w:r>
      <w:r>
        <w:rPr>
          <w:b/>
        </w:rPr>
        <w:t xml:space="preserve">shall, </w:t>
      </w:r>
      <w:r w:rsidRPr="00933794">
        <w:rPr>
          <w:b/>
        </w:rPr>
        <w:t>as part of an automated sequence of actions</w:t>
      </w:r>
      <w:r>
        <w:rPr>
          <w:b/>
        </w:rPr>
        <w:t>,</w:t>
      </w:r>
      <w:r w:rsidRPr="00933794">
        <w:rPr>
          <w:b/>
        </w:rPr>
        <w:t xml:space="preserve"> automatically break the electric and pneumatic braking transmission connection and </w:t>
      </w:r>
      <w:r>
        <w:rPr>
          <w:b/>
        </w:rPr>
        <w:t xml:space="preserve">mechanically </w:t>
      </w:r>
      <w:r w:rsidRPr="00933794">
        <w:rPr>
          <w:b/>
        </w:rPr>
        <w:t>disconnect the two vehicles.</w:t>
      </w:r>
    </w:p>
    <w:p w:rsidR="00AE70A4" w:rsidRPr="00441075" w:rsidRDefault="00AE70A4" w:rsidP="002D3175">
      <w:pPr>
        <w:spacing w:after="120"/>
        <w:ind w:left="2268" w:right="1134" w:hanging="1134"/>
        <w:jc w:val="both"/>
        <w:rPr>
          <w:b/>
        </w:rPr>
      </w:pPr>
      <w:r w:rsidRPr="00736BC3">
        <w:rPr>
          <w:b/>
        </w:rPr>
        <w:t>12.</w:t>
      </w:r>
      <w:r>
        <w:rPr>
          <w:b/>
        </w:rPr>
        <w:t>2</w:t>
      </w:r>
      <w:r w:rsidRPr="00736BC3">
        <w:rPr>
          <w:b/>
        </w:rPr>
        <w:t xml:space="preserve">. </w:t>
      </w:r>
      <w:r w:rsidRPr="00736BC3">
        <w:rPr>
          <w:b/>
        </w:rPr>
        <w:tab/>
      </w:r>
      <w:r w:rsidRPr="00441075">
        <w:rPr>
          <w:b/>
        </w:rPr>
        <w:t xml:space="preserve">Class W couplings shall satisfy the relevant test requirements given in </w:t>
      </w:r>
      <w:r w:rsidR="00EF4574">
        <w:rPr>
          <w:b/>
        </w:rPr>
        <w:t>A</w:t>
      </w:r>
      <w:r w:rsidRPr="00441075">
        <w:rPr>
          <w:b/>
        </w:rPr>
        <w:t>nnex 6, paragraph 3.3., with the exception of paragraph 3.3.4. The closure and any locking devices shall be tested by means of a static force of 0.25 D acting in the direction of opening. The test shall not cause the closure to open.  The locking device shall be fully functional after the test. A test force of 0.1 D is sufficient in the case of cylindrical coupling pins.</w:t>
      </w:r>
    </w:p>
    <w:p w:rsidR="00AE70A4" w:rsidRPr="00736BC3" w:rsidRDefault="00AE70A4" w:rsidP="002D3175">
      <w:pPr>
        <w:spacing w:after="120"/>
        <w:ind w:left="2268" w:right="1134" w:hanging="1134"/>
        <w:jc w:val="both"/>
        <w:rPr>
          <w:b/>
        </w:rPr>
      </w:pPr>
      <w:r w:rsidRPr="00736BC3">
        <w:rPr>
          <w:b/>
        </w:rPr>
        <w:t>12</w:t>
      </w:r>
      <w:r>
        <w:rPr>
          <w:b/>
        </w:rPr>
        <w:t>.3</w:t>
      </w:r>
      <w:r w:rsidRPr="00736BC3">
        <w:rPr>
          <w:b/>
        </w:rPr>
        <w:t xml:space="preserve">. </w:t>
      </w:r>
      <w:r w:rsidRPr="00736BC3">
        <w:rPr>
          <w:b/>
        </w:rPr>
        <w:tab/>
        <w:t>The following minimum and simultaneous angles of articulation shall be possible with the coupling not fitted to a vehicle but assembled</w:t>
      </w:r>
      <w:r>
        <w:rPr>
          <w:b/>
        </w:rPr>
        <w:t>, coupled</w:t>
      </w:r>
      <w:r w:rsidRPr="00736BC3">
        <w:rPr>
          <w:b/>
        </w:rPr>
        <w:t>, and in the same normal position as when fitted to a vehicle</w:t>
      </w:r>
      <w:r w:rsidR="00540026">
        <w:rPr>
          <w:b/>
        </w:rPr>
        <w:t>:</w:t>
      </w:r>
    </w:p>
    <w:p w:rsidR="00AE70A4" w:rsidRPr="00736BC3" w:rsidRDefault="00AE70A4" w:rsidP="002D3175">
      <w:pPr>
        <w:spacing w:after="120"/>
        <w:ind w:left="2268" w:right="1134" w:hanging="1134"/>
        <w:jc w:val="both"/>
        <w:rPr>
          <w:b/>
        </w:rPr>
      </w:pPr>
      <w:r w:rsidRPr="00736BC3">
        <w:rPr>
          <w:b/>
        </w:rPr>
        <w:t>12</w:t>
      </w:r>
      <w:r>
        <w:rPr>
          <w:b/>
        </w:rPr>
        <w:t>.3</w:t>
      </w:r>
      <w:r w:rsidRPr="00736BC3">
        <w:rPr>
          <w:b/>
        </w:rPr>
        <w:t xml:space="preserve">.1. </w:t>
      </w:r>
      <w:r w:rsidRPr="00736BC3">
        <w:rPr>
          <w:b/>
        </w:rPr>
        <w:tab/>
        <w:t>±</w:t>
      </w:r>
      <w:r>
        <w:rPr>
          <w:b/>
        </w:rPr>
        <w:t xml:space="preserve"> </w:t>
      </w:r>
      <w:r w:rsidRPr="00736BC3">
        <w:rPr>
          <w:b/>
        </w:rPr>
        <w:t>90° horizontally about the vertical axis;</w:t>
      </w:r>
    </w:p>
    <w:p w:rsidR="00AE70A4" w:rsidRPr="00736BC3" w:rsidRDefault="00AE70A4" w:rsidP="002D3175">
      <w:pPr>
        <w:spacing w:after="120"/>
        <w:ind w:left="2268" w:right="1134" w:hanging="1134"/>
        <w:jc w:val="both"/>
        <w:rPr>
          <w:b/>
        </w:rPr>
      </w:pPr>
      <w:r w:rsidRPr="00736BC3">
        <w:rPr>
          <w:b/>
        </w:rPr>
        <w:t>12</w:t>
      </w:r>
      <w:r>
        <w:rPr>
          <w:b/>
        </w:rPr>
        <w:t>.3</w:t>
      </w:r>
      <w:r w:rsidRPr="00736BC3">
        <w:rPr>
          <w:b/>
        </w:rPr>
        <w:t xml:space="preserve">.2. </w:t>
      </w:r>
      <w:r w:rsidRPr="00736BC3">
        <w:rPr>
          <w:b/>
        </w:rPr>
        <w:tab/>
        <w:t>±</w:t>
      </w:r>
      <w:r>
        <w:rPr>
          <w:b/>
        </w:rPr>
        <w:t xml:space="preserve"> </w:t>
      </w:r>
      <w:r w:rsidRPr="00736BC3">
        <w:rPr>
          <w:b/>
        </w:rPr>
        <w:t>20° vertically about the horizontal transverse axis;</w:t>
      </w:r>
    </w:p>
    <w:p w:rsidR="00AE70A4" w:rsidRDefault="00AE70A4" w:rsidP="002D3175">
      <w:pPr>
        <w:spacing w:after="120"/>
        <w:ind w:left="2268" w:right="1134" w:hanging="1134"/>
        <w:jc w:val="both"/>
        <w:rPr>
          <w:b/>
        </w:rPr>
      </w:pPr>
      <w:r w:rsidRPr="00736BC3">
        <w:rPr>
          <w:b/>
        </w:rPr>
        <w:t>12.</w:t>
      </w:r>
      <w:r>
        <w:rPr>
          <w:b/>
        </w:rPr>
        <w:t>3</w:t>
      </w:r>
      <w:r w:rsidRPr="00736BC3">
        <w:rPr>
          <w:b/>
        </w:rPr>
        <w:t xml:space="preserve">.3. </w:t>
      </w:r>
      <w:r w:rsidRPr="00736BC3">
        <w:rPr>
          <w:b/>
        </w:rPr>
        <w:tab/>
        <w:t>±</w:t>
      </w:r>
      <w:r>
        <w:rPr>
          <w:b/>
        </w:rPr>
        <w:t xml:space="preserve"> </w:t>
      </w:r>
      <w:r w:rsidRPr="00736BC3">
        <w:rPr>
          <w:b/>
        </w:rPr>
        <w:t>25° axial rotation about the horizontal longitudinal axi</w:t>
      </w:r>
      <w:r w:rsidR="00540026">
        <w:rPr>
          <w:b/>
        </w:rPr>
        <w:t>s.</w:t>
      </w:r>
    </w:p>
    <w:p w:rsidR="00AE70A4" w:rsidRPr="00441075" w:rsidRDefault="00AE70A4" w:rsidP="002D3175">
      <w:pPr>
        <w:spacing w:after="120"/>
        <w:ind w:left="2268" w:right="1134" w:hanging="1134"/>
        <w:jc w:val="both"/>
        <w:rPr>
          <w:b/>
        </w:rPr>
      </w:pPr>
      <w:r>
        <w:rPr>
          <w:b/>
        </w:rPr>
        <w:t>12.4</w:t>
      </w:r>
      <w:r w:rsidR="00AD772E">
        <w:rPr>
          <w:b/>
        </w:rPr>
        <w:t>.</w:t>
      </w:r>
      <w:r w:rsidRPr="00933794">
        <w:rPr>
          <w:b/>
        </w:rPr>
        <w:tab/>
        <w:t xml:space="preserve">Class W coupling equipped with a remote control shall </w:t>
      </w:r>
      <w:r w:rsidR="00540026" w:rsidRPr="00933794">
        <w:rPr>
          <w:b/>
        </w:rPr>
        <w:t>fulfil</w:t>
      </w:r>
      <w:r w:rsidRPr="00933794">
        <w:rPr>
          <w:b/>
        </w:rPr>
        <w:t xml:space="preserve"> requirements of paragraph 13</w:t>
      </w:r>
      <w:r w:rsidR="00540026">
        <w:rPr>
          <w:b/>
        </w:rPr>
        <w:t>.</w:t>
      </w:r>
      <w:r w:rsidRPr="00933794">
        <w:rPr>
          <w:b/>
        </w:rPr>
        <w:t xml:space="preserve"> </w:t>
      </w:r>
      <w:proofErr w:type="gramStart"/>
      <w:r w:rsidRPr="00933794">
        <w:rPr>
          <w:b/>
        </w:rPr>
        <w:t>of</w:t>
      </w:r>
      <w:proofErr w:type="gramEnd"/>
      <w:r w:rsidRPr="00933794">
        <w:rPr>
          <w:b/>
        </w:rPr>
        <w:t xml:space="preserve"> this Annex</w:t>
      </w:r>
      <w:r w:rsidR="00540026">
        <w:rPr>
          <w:b/>
        </w:rPr>
        <w:t>.</w:t>
      </w:r>
    </w:p>
    <w:p w:rsidR="00AE70A4" w:rsidRPr="00AE70A4" w:rsidRDefault="00AE70A4" w:rsidP="002D3175">
      <w:pPr>
        <w:spacing w:after="120"/>
        <w:ind w:left="2268" w:right="1134" w:hanging="1134"/>
        <w:jc w:val="both"/>
        <w:rPr>
          <w:b/>
        </w:rPr>
      </w:pPr>
      <w:r w:rsidRPr="00933794">
        <w:rPr>
          <w:b/>
        </w:rPr>
        <w:t>12.</w:t>
      </w:r>
      <w:r>
        <w:rPr>
          <w:b/>
        </w:rPr>
        <w:t>5.</w:t>
      </w:r>
      <w:r w:rsidRPr="00933794">
        <w:rPr>
          <w:b/>
        </w:rPr>
        <w:tab/>
        <w:t>C</w:t>
      </w:r>
      <w:r w:rsidRPr="00441075">
        <w:rPr>
          <w:b/>
        </w:rPr>
        <w:t xml:space="preserve">lass W coupling shall have a remote indication according to </w:t>
      </w:r>
      <w:r w:rsidR="00540026" w:rsidRPr="00933794">
        <w:rPr>
          <w:b/>
        </w:rPr>
        <w:t>paragraph</w:t>
      </w:r>
      <w:r w:rsidR="00540026">
        <w:rPr>
          <w:b/>
        </w:rPr>
        <w:t> </w:t>
      </w:r>
      <w:r w:rsidR="00540026" w:rsidRPr="00933794">
        <w:rPr>
          <w:b/>
        </w:rPr>
        <w:t>13</w:t>
      </w:r>
      <w:r w:rsidR="00540026">
        <w:rPr>
          <w:b/>
        </w:rPr>
        <w:t xml:space="preserve">. </w:t>
      </w:r>
      <w:proofErr w:type="gramStart"/>
      <w:r w:rsidRPr="00441075">
        <w:rPr>
          <w:b/>
        </w:rPr>
        <w:t>of</w:t>
      </w:r>
      <w:proofErr w:type="gramEnd"/>
      <w:r w:rsidRPr="00441075">
        <w:rPr>
          <w:b/>
        </w:rPr>
        <w:t xml:space="preserve"> this </w:t>
      </w:r>
      <w:r w:rsidR="00EF4574">
        <w:rPr>
          <w:b/>
        </w:rPr>
        <w:t>A</w:t>
      </w:r>
      <w:r w:rsidRPr="00441075">
        <w:rPr>
          <w:b/>
        </w:rPr>
        <w:t>nnex</w:t>
      </w:r>
      <w:r w:rsidR="00540026">
        <w:rPr>
          <w:b/>
        </w:rPr>
        <w:t>.</w:t>
      </w:r>
      <w:r w:rsidR="00662560" w:rsidRPr="00662560">
        <w:t>"</w:t>
      </w:r>
    </w:p>
    <w:p w:rsidR="00540026" w:rsidRDefault="00540026" w:rsidP="002D3175">
      <w:pPr>
        <w:tabs>
          <w:tab w:val="left" w:pos="2268"/>
        </w:tabs>
        <w:spacing w:after="120" w:line="240" w:lineRule="auto"/>
        <w:ind w:left="3402" w:right="1134" w:hanging="2268"/>
        <w:jc w:val="both"/>
      </w:pPr>
      <w:r>
        <w:rPr>
          <w:i/>
        </w:rPr>
        <w:t xml:space="preserve">Renumber former </w:t>
      </w:r>
      <w:r w:rsidRPr="00AE70A4">
        <w:rPr>
          <w:i/>
        </w:rPr>
        <w:t>paragraph</w:t>
      </w:r>
      <w:r>
        <w:rPr>
          <w:i/>
        </w:rPr>
        <w:t xml:space="preserve">s 12. </w:t>
      </w:r>
      <w:proofErr w:type="gramStart"/>
      <w:r>
        <w:rPr>
          <w:i/>
        </w:rPr>
        <w:t>to</w:t>
      </w:r>
      <w:proofErr w:type="gramEnd"/>
      <w:r>
        <w:rPr>
          <w:i/>
        </w:rPr>
        <w:t xml:space="preserve"> 12.3.7. </w:t>
      </w:r>
      <w:proofErr w:type="gramStart"/>
      <w:r>
        <w:rPr>
          <w:i/>
        </w:rPr>
        <w:t>as</w:t>
      </w:r>
      <w:proofErr w:type="gramEnd"/>
      <w:r>
        <w:rPr>
          <w:i/>
        </w:rPr>
        <w:t xml:space="preserve"> 13. </w:t>
      </w:r>
      <w:proofErr w:type="gramStart"/>
      <w:r>
        <w:rPr>
          <w:i/>
        </w:rPr>
        <w:t>to</w:t>
      </w:r>
      <w:proofErr w:type="gramEnd"/>
      <w:r>
        <w:rPr>
          <w:i/>
        </w:rPr>
        <w:t xml:space="preserve"> 13.3.7</w:t>
      </w:r>
      <w:r>
        <w:t xml:space="preserve">.                   </w:t>
      </w:r>
    </w:p>
    <w:p w:rsidR="00540026" w:rsidRPr="00940E7B" w:rsidRDefault="002D3175" w:rsidP="002D3175">
      <w:pPr>
        <w:pStyle w:val="H1G"/>
      </w:pPr>
      <w:r>
        <w:tab/>
      </w:r>
      <w:r w:rsidR="00540026">
        <w:t>VIII</w:t>
      </w:r>
      <w:r w:rsidR="00540026" w:rsidRPr="00CF20B1">
        <w:t>.</w:t>
      </w:r>
      <w:r w:rsidR="00540026" w:rsidRPr="00CF20B1">
        <w:tab/>
        <w:t>Justification</w:t>
      </w:r>
      <w:r w:rsidR="00540026">
        <w:t xml:space="preserve"> 4</w:t>
      </w:r>
    </w:p>
    <w:p w:rsidR="00540026" w:rsidRDefault="00847CC6" w:rsidP="002D3175">
      <w:pPr>
        <w:spacing w:after="120" w:line="240" w:lineRule="auto"/>
        <w:ind w:left="1134" w:right="1134"/>
        <w:jc w:val="both"/>
        <w:rPr>
          <w:lang w:val="en-US"/>
        </w:rPr>
      </w:pPr>
      <w:r>
        <w:rPr>
          <w:lang w:val="en-US"/>
        </w:rPr>
        <w:t>4.</w:t>
      </w:r>
      <w:r w:rsidR="00FF098A">
        <w:rPr>
          <w:lang w:val="en-US"/>
        </w:rPr>
        <w:t>1</w:t>
      </w:r>
      <w:r w:rsidR="00CF2260">
        <w:rPr>
          <w:lang w:val="en-US"/>
        </w:rPr>
        <w:t>.</w:t>
      </w:r>
      <w:r w:rsidR="00540026">
        <w:tab/>
        <w:t xml:space="preserve">Fully automatic couplings may be envisioned in different topologies. </w:t>
      </w:r>
      <w:r w:rsidR="00953710">
        <w:t>It i</w:t>
      </w:r>
      <w:r w:rsidR="00540026">
        <w:t>s possible to have a topology where the automated electric and pneumatic connector is embodied completely outside a standard mechanical coupling</w:t>
      </w:r>
      <w:r w:rsidR="00953710">
        <w:t>,</w:t>
      </w:r>
      <w:r w:rsidR="00540026">
        <w:t xml:space="preserve"> e.g. class G and class H or class C and D. In th</w:t>
      </w:r>
      <w:r w:rsidR="00953710">
        <w:t>e</w:t>
      </w:r>
      <w:r w:rsidR="00540026">
        <w:t>se cases</w:t>
      </w:r>
      <w:r w:rsidR="00953710">
        <w:t>,</w:t>
      </w:r>
      <w:r w:rsidR="00540026">
        <w:t xml:space="preserve"> the coupling from the perspective of UN Regulation No. </w:t>
      </w:r>
      <w:proofErr w:type="gramStart"/>
      <w:r w:rsidR="00540026">
        <w:t>55,</w:t>
      </w:r>
      <w:proofErr w:type="gramEnd"/>
      <w:r w:rsidR="00540026">
        <w:t xml:space="preserve"> will be the original class, e.g. class G and class H or class C and D. In other cases the embodiment is such that the electric and pneumatic connector is fully integrated into the interface of the mechanical coupling. In such cases drawbar couplings are classified in class W. In those cases special requirements apply. These requirements resemb</w:t>
      </w:r>
      <w:r w:rsidR="00953710">
        <w:t>le</w:t>
      </w:r>
      <w:r w:rsidR="00540026">
        <w:t xml:space="preserve"> those appl</w:t>
      </w:r>
      <w:r w:rsidR="00953710">
        <w:t>ied</w:t>
      </w:r>
      <w:r w:rsidR="00540026">
        <w:t xml:space="preserve"> to Class T couplings. Hence a specific class is justified. The class W text draws on the text of Class T. Class S is commonly used for a large variety of coupling designs. Introducing the Class W cleans some of the odd usages of Class S away</w:t>
      </w:r>
      <w:r w:rsidR="00540026" w:rsidRPr="00192BD5">
        <w:rPr>
          <w:lang w:val="en-US"/>
        </w:rPr>
        <w:t>.</w:t>
      </w:r>
      <w:r w:rsidR="00540026" w:rsidRPr="00540026">
        <w:rPr>
          <w:lang w:val="en-US"/>
        </w:rPr>
        <w:t xml:space="preserve">       </w:t>
      </w:r>
    </w:p>
    <w:p w:rsidR="008F639E" w:rsidRDefault="00847CC6" w:rsidP="002D3175">
      <w:pPr>
        <w:spacing w:after="120" w:line="240" w:lineRule="auto"/>
        <w:ind w:left="1134" w:right="1134"/>
        <w:jc w:val="both"/>
      </w:pPr>
      <w:r>
        <w:rPr>
          <w:lang w:val="en-US"/>
        </w:rPr>
        <w:t>4.</w:t>
      </w:r>
      <w:r w:rsidR="00FF098A">
        <w:rPr>
          <w:lang w:val="en-US"/>
        </w:rPr>
        <w:t>2</w:t>
      </w:r>
      <w:r w:rsidR="00540026">
        <w:rPr>
          <w:lang w:val="en-US"/>
        </w:rPr>
        <w:t>.</w:t>
      </w:r>
      <w:r w:rsidR="00540026">
        <w:rPr>
          <w:lang w:val="en-US"/>
        </w:rPr>
        <w:tab/>
      </w:r>
      <w:r w:rsidR="00662560" w:rsidRPr="00662560">
        <w:rPr>
          <w:lang w:val="en-US"/>
        </w:rPr>
        <w:t>Comment on new paragraph 2.6.14.</w:t>
      </w:r>
      <w:r w:rsidR="00662560">
        <w:rPr>
          <w:lang w:val="en-US"/>
        </w:rPr>
        <w:t xml:space="preserve">: </w:t>
      </w:r>
      <w:r w:rsidR="00662560" w:rsidRPr="00BA5AB1">
        <w:t xml:space="preserve">The proposed wording is based on definition class T and definition </w:t>
      </w:r>
      <w:r w:rsidR="00662560">
        <w:t>"</w:t>
      </w:r>
      <w:r w:rsidR="00662560" w:rsidRPr="00BA5AB1">
        <w:t>automated connector</w:t>
      </w:r>
      <w:r w:rsidR="00662560">
        <w:t>"</w:t>
      </w:r>
      <w:r w:rsidR="00662560" w:rsidRPr="00BA5AB1">
        <w:t xml:space="preserve"> in the proposal for an amendment of </w:t>
      </w:r>
      <w:r w:rsidR="00DE3EAC">
        <w:t xml:space="preserve">UN Regulation No. </w:t>
      </w:r>
      <w:r w:rsidR="00662560" w:rsidRPr="00BA5AB1">
        <w:t xml:space="preserve">13 (brakes) from </w:t>
      </w:r>
      <w:r w:rsidR="00662560">
        <w:t>Informal Working Group on Modu</w:t>
      </w:r>
      <w:r w:rsidR="002D3175">
        <w:t>lar Vehicles Combination (MVC).</w:t>
      </w:r>
    </w:p>
    <w:p w:rsidR="00662560" w:rsidRDefault="00662560" w:rsidP="002D3175">
      <w:pPr>
        <w:spacing w:after="120" w:line="240" w:lineRule="auto"/>
        <w:ind w:left="1701" w:right="1134"/>
        <w:jc w:val="both"/>
      </w:pPr>
      <w:r>
        <w:t>(</w:t>
      </w:r>
      <w:proofErr w:type="spellStart"/>
      <w:r w:rsidR="00CF2260">
        <w:t>i</w:t>
      </w:r>
      <w:proofErr w:type="spellEnd"/>
      <w:r>
        <w:t>)</w:t>
      </w:r>
      <w:r>
        <w:tab/>
        <w:t xml:space="preserve">From UN Regulation No. 55: </w:t>
      </w:r>
    </w:p>
    <w:p w:rsidR="00DE3EAC" w:rsidRDefault="00662560" w:rsidP="00FF098A">
      <w:pPr>
        <w:spacing w:after="120" w:line="240" w:lineRule="auto"/>
        <w:ind w:left="2977" w:right="1134" w:hanging="709"/>
        <w:jc w:val="both"/>
        <w:rPr>
          <w:lang w:val="en-US"/>
        </w:rPr>
      </w:pPr>
      <w:r w:rsidRPr="00BA5AB1">
        <w:lastRenderedPageBreak/>
        <w:t>2.6.13.</w:t>
      </w:r>
      <w:r w:rsidR="00FF098A">
        <w:tab/>
      </w:r>
      <w:r w:rsidRPr="00BA5AB1">
        <w:t>Class T</w:t>
      </w:r>
      <w:r w:rsidR="00DE3EAC">
        <w:tab/>
        <w:t>N</w:t>
      </w:r>
      <w:r w:rsidRPr="00BA5AB1">
        <w:t>on-standard, non-automatic dedicated drawbar type couplings which are able to be separated only by the use of tools and are typically used for trailers of car transporters. They shall be approved as a matched pair.</w:t>
      </w:r>
    </w:p>
    <w:p w:rsidR="00DE3EAC" w:rsidRDefault="00DE3EAC" w:rsidP="002D3175">
      <w:pPr>
        <w:spacing w:after="120" w:line="240" w:lineRule="auto"/>
        <w:ind w:left="1701" w:right="1134"/>
        <w:jc w:val="both"/>
      </w:pPr>
      <w:r>
        <w:t>(</w:t>
      </w:r>
      <w:r w:rsidR="00CF2260">
        <w:t>ii</w:t>
      </w:r>
      <w:r>
        <w:t>)</w:t>
      </w:r>
      <w:r>
        <w:tab/>
        <w:t xml:space="preserve">From UN Regulation No. 13: </w:t>
      </w:r>
    </w:p>
    <w:p w:rsidR="00DE3EAC" w:rsidRDefault="00DE3EAC" w:rsidP="002D3175">
      <w:pPr>
        <w:spacing w:after="120" w:line="240" w:lineRule="auto"/>
        <w:ind w:left="2977" w:right="1134" w:hanging="709"/>
        <w:jc w:val="both"/>
        <w:rPr>
          <w:lang w:val="en-US"/>
        </w:rPr>
      </w:pPr>
      <w:r>
        <w:t>2.40</w:t>
      </w:r>
      <w:r w:rsidR="00AD772E">
        <w:t>.</w:t>
      </w:r>
      <w:r w:rsidR="00FF098A">
        <w:tab/>
      </w:r>
      <w:r>
        <w:t>"</w:t>
      </w:r>
      <w:r w:rsidRPr="00FF098A">
        <w:rPr>
          <w:i/>
        </w:rPr>
        <w:t>Automated Connector</w:t>
      </w:r>
      <w:r>
        <w:t>"</w:t>
      </w:r>
      <w:r w:rsidRPr="00BA5AB1">
        <w:t xml:space="preserve"> means a system through which at least the brake electric and brake pneumatic connection, between the towing vehicle and towed vehicle is made automatically without direct intervention of a human operator.</w:t>
      </w:r>
      <w:r w:rsidRPr="00662560">
        <w:rPr>
          <w:lang w:val="en-US"/>
        </w:rPr>
        <w:t xml:space="preserve"> </w:t>
      </w:r>
      <w:r w:rsidR="00540026" w:rsidRPr="00540026">
        <w:rPr>
          <w:lang w:val="en-US"/>
        </w:rPr>
        <w:t xml:space="preserve">    </w:t>
      </w:r>
    </w:p>
    <w:p w:rsidR="00540026" w:rsidRDefault="00847CC6" w:rsidP="002D3175">
      <w:pPr>
        <w:spacing w:after="120" w:line="240" w:lineRule="auto"/>
        <w:ind w:left="1134" w:right="1134"/>
        <w:jc w:val="both"/>
        <w:rPr>
          <w:lang w:val="en-US"/>
        </w:rPr>
      </w:pPr>
      <w:r>
        <w:rPr>
          <w:lang w:val="en-US"/>
        </w:rPr>
        <w:t>4.</w:t>
      </w:r>
      <w:r w:rsidR="00FF098A">
        <w:rPr>
          <w:lang w:val="en-US"/>
        </w:rPr>
        <w:t>3</w:t>
      </w:r>
      <w:r w:rsidR="00DE3EAC">
        <w:rPr>
          <w:lang w:val="en-US"/>
        </w:rPr>
        <w:t>.</w:t>
      </w:r>
      <w:r w:rsidR="00DE3EAC">
        <w:rPr>
          <w:lang w:val="en-US"/>
        </w:rPr>
        <w:tab/>
      </w:r>
      <w:r w:rsidR="00DE3EAC" w:rsidRPr="00662560">
        <w:rPr>
          <w:lang w:val="en-US"/>
        </w:rPr>
        <w:t xml:space="preserve">Comment on </w:t>
      </w:r>
      <w:r w:rsidR="00DE3EAC">
        <w:rPr>
          <w:lang w:val="en-US"/>
        </w:rPr>
        <w:t xml:space="preserve">Annex 5, </w:t>
      </w:r>
      <w:r w:rsidR="00DE3EAC" w:rsidRPr="00662560">
        <w:rPr>
          <w:lang w:val="en-US"/>
        </w:rPr>
        <w:t xml:space="preserve">new paragraph </w:t>
      </w:r>
      <w:r w:rsidR="00DE3EAC">
        <w:rPr>
          <w:lang w:val="en-US"/>
        </w:rPr>
        <w:t>12.1.2</w:t>
      </w:r>
      <w:r w:rsidR="00DE3EAC" w:rsidRPr="00662560">
        <w:rPr>
          <w:lang w:val="en-US"/>
        </w:rPr>
        <w:t>.</w:t>
      </w:r>
      <w:r w:rsidR="00DE3EAC">
        <w:rPr>
          <w:lang w:val="en-US"/>
        </w:rPr>
        <w:t xml:space="preserve">: </w:t>
      </w:r>
      <w:r w:rsidR="00DE3EAC" w:rsidRPr="00DE3EAC">
        <w:rPr>
          <w:lang w:val="en-US"/>
        </w:rPr>
        <w:t>In analogy to class T.</w:t>
      </w:r>
      <w:r w:rsidR="00540026" w:rsidRPr="00540026">
        <w:rPr>
          <w:lang w:val="en-US"/>
        </w:rPr>
        <w:t xml:space="preserve"> </w:t>
      </w:r>
    </w:p>
    <w:p w:rsidR="00DE3EAC" w:rsidRDefault="00847CC6" w:rsidP="002D3175">
      <w:pPr>
        <w:spacing w:after="120" w:line="240" w:lineRule="auto"/>
        <w:ind w:left="1134" w:right="1134"/>
        <w:jc w:val="both"/>
        <w:rPr>
          <w:lang w:val="en-US"/>
        </w:rPr>
      </w:pPr>
      <w:r>
        <w:rPr>
          <w:lang w:val="en-US"/>
        </w:rPr>
        <w:t>4.</w:t>
      </w:r>
      <w:r w:rsidR="00FF098A">
        <w:rPr>
          <w:lang w:val="en-US"/>
        </w:rPr>
        <w:t>4</w:t>
      </w:r>
      <w:r w:rsidR="00DE3EAC">
        <w:rPr>
          <w:lang w:val="en-US"/>
        </w:rPr>
        <w:t>.</w:t>
      </w:r>
      <w:r w:rsidR="00DE3EAC">
        <w:rPr>
          <w:lang w:val="en-US"/>
        </w:rPr>
        <w:tab/>
      </w:r>
      <w:r w:rsidR="00DE3EAC" w:rsidRPr="00662560">
        <w:rPr>
          <w:lang w:val="en-US"/>
        </w:rPr>
        <w:t xml:space="preserve">Comment on </w:t>
      </w:r>
      <w:r w:rsidR="00DE3EAC">
        <w:rPr>
          <w:lang w:val="en-US"/>
        </w:rPr>
        <w:t xml:space="preserve">Annex 5, </w:t>
      </w:r>
      <w:r w:rsidR="00DE3EAC" w:rsidRPr="00662560">
        <w:rPr>
          <w:lang w:val="en-US"/>
        </w:rPr>
        <w:t xml:space="preserve">new paragraph </w:t>
      </w:r>
      <w:r w:rsidR="00DE3EAC">
        <w:rPr>
          <w:lang w:val="en-US"/>
        </w:rPr>
        <w:t>12.2</w:t>
      </w:r>
      <w:r w:rsidR="00DE3EAC" w:rsidRPr="00662560">
        <w:rPr>
          <w:lang w:val="en-US"/>
        </w:rPr>
        <w:t>.</w:t>
      </w:r>
      <w:r w:rsidR="00DE3EAC">
        <w:rPr>
          <w:lang w:val="en-US"/>
        </w:rPr>
        <w:t xml:space="preserve">: </w:t>
      </w:r>
      <w:r w:rsidR="00DE3EAC" w:rsidRPr="00BA5AB1">
        <w:t xml:space="preserve">In the draft proposal for </w:t>
      </w:r>
      <w:r w:rsidR="00DE3EAC">
        <w:t xml:space="preserve">UN Regulation No. </w:t>
      </w:r>
      <w:r w:rsidR="00DE3EAC" w:rsidRPr="00BA5AB1">
        <w:t xml:space="preserve">13 with regard to </w:t>
      </w:r>
      <w:r w:rsidR="00DE3EAC">
        <w:t>MVC</w:t>
      </w:r>
      <w:r w:rsidR="00DE3EAC" w:rsidRPr="00BA5AB1">
        <w:t xml:space="preserve"> the electric and pneumatic connections must be combined</w:t>
      </w:r>
      <w:r w:rsidR="00DE3EAC" w:rsidRPr="00DE3EAC">
        <w:rPr>
          <w:lang w:val="en-US"/>
        </w:rPr>
        <w:t>.</w:t>
      </w:r>
    </w:p>
    <w:p w:rsidR="00DE3EAC" w:rsidRPr="002D3175" w:rsidRDefault="00847CC6" w:rsidP="002D3175">
      <w:pPr>
        <w:spacing w:after="120" w:line="240" w:lineRule="auto"/>
        <w:ind w:left="1134" w:right="1134"/>
        <w:jc w:val="both"/>
        <w:rPr>
          <w:lang w:val="en-US"/>
        </w:rPr>
      </w:pPr>
      <w:r>
        <w:rPr>
          <w:lang w:val="en-US"/>
        </w:rPr>
        <w:t>4.</w:t>
      </w:r>
      <w:r w:rsidR="00D67540">
        <w:rPr>
          <w:lang w:val="en-US"/>
        </w:rPr>
        <w:t>5</w:t>
      </w:r>
      <w:r w:rsidR="00DE3EAC">
        <w:rPr>
          <w:lang w:val="en-US"/>
        </w:rPr>
        <w:t>.</w:t>
      </w:r>
      <w:r w:rsidR="00DE3EAC">
        <w:rPr>
          <w:lang w:val="en-US"/>
        </w:rPr>
        <w:tab/>
      </w:r>
      <w:r w:rsidR="00DE3EAC" w:rsidRPr="00662560">
        <w:rPr>
          <w:lang w:val="en-US"/>
        </w:rPr>
        <w:t xml:space="preserve">Comment on </w:t>
      </w:r>
      <w:r w:rsidR="00DE3EAC">
        <w:rPr>
          <w:lang w:val="en-US"/>
        </w:rPr>
        <w:t xml:space="preserve">Annex 5, </w:t>
      </w:r>
      <w:r w:rsidR="00CF2260">
        <w:rPr>
          <w:lang w:val="en-US"/>
        </w:rPr>
        <w:t xml:space="preserve">new paragraph </w:t>
      </w:r>
      <w:r w:rsidR="00420964" w:rsidRPr="00CF2260">
        <w:rPr>
          <w:lang w:val="en-US"/>
        </w:rPr>
        <w:t>12</w:t>
      </w:r>
      <w:r w:rsidR="00D11EB8" w:rsidRPr="00CF2260">
        <w:rPr>
          <w:lang w:val="en-US"/>
        </w:rPr>
        <w:t>.</w:t>
      </w:r>
      <w:r w:rsidR="00420964" w:rsidRPr="00CF2260">
        <w:rPr>
          <w:lang w:val="en-US"/>
        </w:rPr>
        <w:t>2</w:t>
      </w:r>
      <w:r w:rsidR="00DE3EAC" w:rsidRPr="00CF2260">
        <w:rPr>
          <w:lang w:val="en-US"/>
        </w:rPr>
        <w:t xml:space="preserve">.: </w:t>
      </w:r>
      <w:r w:rsidR="00D11EB8" w:rsidRPr="00CF2260">
        <w:rPr>
          <w:lang w:val="en-US"/>
        </w:rPr>
        <w:t xml:space="preserve">In Annex 5 </w:t>
      </w:r>
      <w:r w:rsidR="00EF4574">
        <w:rPr>
          <w:lang w:val="en-US"/>
        </w:rPr>
        <w:t>paragraph</w:t>
      </w:r>
      <w:r w:rsidR="00AD772E">
        <w:rPr>
          <w:lang w:val="en-US"/>
        </w:rPr>
        <w:t xml:space="preserve"> </w:t>
      </w:r>
      <w:r w:rsidR="00D11EB8" w:rsidRPr="00CF2260">
        <w:rPr>
          <w:lang w:val="en-US"/>
        </w:rPr>
        <w:t xml:space="preserve">11.5. </w:t>
      </w:r>
      <w:proofErr w:type="gramStart"/>
      <w:r w:rsidR="00D11EB8" w:rsidRPr="00CF2260">
        <w:rPr>
          <w:lang w:val="en-US"/>
        </w:rPr>
        <w:t>for</w:t>
      </w:r>
      <w:proofErr w:type="gramEnd"/>
      <w:r w:rsidR="00D11EB8" w:rsidRPr="00D11EB8">
        <w:rPr>
          <w:color w:val="FF0000"/>
          <w:lang w:val="en-US"/>
        </w:rPr>
        <w:t xml:space="preserve"> </w:t>
      </w:r>
      <w:r w:rsidR="00DE3EAC">
        <w:t>class T, paragraph</w:t>
      </w:r>
      <w:r w:rsidR="00DE3EAC" w:rsidRPr="00BA5AB1">
        <w:t xml:space="preserve"> 3.3.4. </w:t>
      </w:r>
      <w:proofErr w:type="gramStart"/>
      <w:r w:rsidR="00DE3EAC" w:rsidRPr="00BA5AB1">
        <w:t>is</w:t>
      </w:r>
      <w:proofErr w:type="gramEnd"/>
      <w:r w:rsidR="00DE3EAC" w:rsidRPr="00BA5AB1">
        <w:t xml:space="preserve"> excluded because there is no locking device in a class T coupling. However a class W has a locking device and there should b</w:t>
      </w:r>
      <w:r w:rsidR="00420964">
        <w:t xml:space="preserve">e a similar general requirement. </w:t>
      </w:r>
      <w:r w:rsidR="00D11EB8" w:rsidRPr="00CF2260">
        <w:t xml:space="preserve">The text in </w:t>
      </w:r>
      <w:r w:rsidR="00EF4574">
        <w:t>A</w:t>
      </w:r>
      <w:r w:rsidR="00D11EB8" w:rsidRPr="00CF2260">
        <w:t xml:space="preserve">nnex 5 </w:t>
      </w:r>
      <w:r w:rsidR="00EF4574">
        <w:t xml:space="preserve">paragraph </w:t>
      </w:r>
      <w:r w:rsidR="00D11EB8" w:rsidRPr="00CF2260">
        <w:t xml:space="preserve">12.2. </w:t>
      </w:r>
      <w:proofErr w:type="gramStart"/>
      <w:r w:rsidR="00D11EB8" w:rsidRPr="00CF2260">
        <w:t>is</w:t>
      </w:r>
      <w:proofErr w:type="gramEnd"/>
      <w:r w:rsidR="00D11EB8" w:rsidRPr="00CF2260">
        <w:t xml:space="preserve"> derived from the text of Annex 6 </w:t>
      </w:r>
      <w:r w:rsidR="00EF4574">
        <w:t>paragraph</w:t>
      </w:r>
      <w:r w:rsidR="00AD772E">
        <w:t xml:space="preserve"> </w:t>
      </w:r>
      <w:r w:rsidR="00D11EB8" w:rsidRPr="00CF2260">
        <w:t xml:space="preserve">3.3.4. </w:t>
      </w:r>
      <w:proofErr w:type="gramStart"/>
      <w:r w:rsidR="00D11EB8" w:rsidRPr="00CF2260">
        <w:t>in</w:t>
      </w:r>
      <w:proofErr w:type="gramEnd"/>
      <w:r w:rsidR="00D11EB8" w:rsidRPr="00CF2260">
        <w:t xml:space="preserve"> the following way:</w:t>
      </w:r>
      <w:r w:rsidR="00D11EB8" w:rsidRPr="002D3175">
        <w:t xml:space="preserve"> </w:t>
      </w:r>
    </w:p>
    <w:p w:rsidR="00DE3EAC" w:rsidRDefault="00DE3EAC" w:rsidP="002D3175">
      <w:pPr>
        <w:spacing w:after="120" w:line="240" w:lineRule="auto"/>
        <w:ind w:left="2835" w:right="1134" w:hanging="1134"/>
        <w:jc w:val="both"/>
      </w:pPr>
      <w:r>
        <w:t>"</w:t>
      </w:r>
      <w:r w:rsidRPr="00DE3EAC">
        <w:t>3.3.4.</w:t>
      </w:r>
      <w:r w:rsidRPr="00DE3EAC">
        <w:tab/>
      </w:r>
      <w:r w:rsidR="00CF2260">
        <w:rPr>
          <w:strike/>
        </w:rPr>
        <w:t>Static</w:t>
      </w:r>
      <w:r w:rsidRPr="00CF2260">
        <w:rPr>
          <w:strike/>
        </w:rPr>
        <w:t xml:space="preserve"> test on</w:t>
      </w:r>
      <w:r w:rsidRPr="00CF2260">
        <w:t xml:space="preserve"> </w:t>
      </w:r>
      <w:r w:rsidRPr="00CF2260">
        <w:rPr>
          <w:strike/>
        </w:rPr>
        <w:t>coupling pin locking device</w:t>
      </w:r>
      <w:r w:rsidRPr="00DE3EAC">
        <w:t xml:space="preserve"> </w:t>
      </w:r>
      <w:proofErr w:type="gramStart"/>
      <w:r w:rsidRPr="00DE3EAC">
        <w:rPr>
          <w:strike/>
        </w:rPr>
        <w:t>With</w:t>
      </w:r>
      <w:proofErr w:type="gramEnd"/>
      <w:r w:rsidRPr="00DE3EAC">
        <w:rPr>
          <w:strike/>
        </w:rPr>
        <w:t xml:space="preserve"> drawbar couplings it is also necessary to test</w:t>
      </w:r>
      <w:r w:rsidRPr="00DE3EAC">
        <w:t xml:space="preserve"> the closure and any locking devices </w:t>
      </w:r>
      <w:r w:rsidRPr="00DE3EAC">
        <w:rPr>
          <w:b/>
          <w:u w:val="single"/>
        </w:rPr>
        <w:t>shall be tested</w:t>
      </w:r>
      <w:r w:rsidR="005A195C">
        <w:t xml:space="preserve"> </w:t>
      </w:r>
      <w:r w:rsidRPr="00DE3EAC">
        <w:t>by means of a static force of 0.25 D acting in the direction of opening. The test shall not cause the closure to open and it shall not cause any damage. A test force of 0.1 D is sufficient in the case of cylindrical coupling pins.</w:t>
      </w:r>
      <w:r>
        <w:t>"</w:t>
      </w:r>
    </w:p>
    <w:p w:rsidR="006C5E64" w:rsidRPr="005A195C" w:rsidRDefault="00847CC6" w:rsidP="002D3175">
      <w:pPr>
        <w:spacing w:after="120" w:line="240" w:lineRule="auto"/>
        <w:ind w:left="1134" w:right="1134"/>
        <w:jc w:val="both"/>
        <w:rPr>
          <w:lang w:val="en-US"/>
        </w:rPr>
      </w:pPr>
      <w:r>
        <w:rPr>
          <w:lang w:val="en-US"/>
        </w:rPr>
        <w:t>4.</w:t>
      </w:r>
      <w:r w:rsidR="00D67540">
        <w:rPr>
          <w:lang w:val="en-US"/>
        </w:rPr>
        <w:t>6</w:t>
      </w:r>
      <w:r w:rsidR="00DE3EAC">
        <w:rPr>
          <w:lang w:val="en-US"/>
        </w:rPr>
        <w:t>.</w:t>
      </w:r>
      <w:r w:rsidR="00DE3EAC">
        <w:rPr>
          <w:lang w:val="en-US"/>
        </w:rPr>
        <w:tab/>
      </w:r>
      <w:r w:rsidR="00DE3EAC" w:rsidRPr="00662560">
        <w:rPr>
          <w:lang w:val="en-US"/>
        </w:rPr>
        <w:t xml:space="preserve">Comment on </w:t>
      </w:r>
      <w:r w:rsidR="00DE3EAC">
        <w:rPr>
          <w:lang w:val="en-US"/>
        </w:rPr>
        <w:t xml:space="preserve">Annex 5, </w:t>
      </w:r>
      <w:r w:rsidR="00DE3EAC" w:rsidRPr="00662560">
        <w:rPr>
          <w:lang w:val="en-US"/>
        </w:rPr>
        <w:t xml:space="preserve">new paragraph </w:t>
      </w:r>
      <w:r w:rsidR="00DE3EAC">
        <w:rPr>
          <w:lang w:val="en-US"/>
        </w:rPr>
        <w:t>12.5</w:t>
      </w:r>
      <w:r w:rsidR="00DE3EAC" w:rsidRPr="00662560">
        <w:rPr>
          <w:lang w:val="en-US"/>
        </w:rPr>
        <w:t>.</w:t>
      </w:r>
      <w:r w:rsidR="00DE3EAC">
        <w:rPr>
          <w:lang w:val="en-US"/>
        </w:rPr>
        <w:t xml:space="preserve">: </w:t>
      </w:r>
      <w:r w:rsidR="00DE3EAC" w:rsidRPr="00BA5AB1">
        <w:t>This paragraph makes it clear that a class W coupling shall with respect to indication be treated as a remotely operated standard coupling</w:t>
      </w:r>
      <w:r w:rsidR="00DE3EAC">
        <w:t>.</w:t>
      </w:r>
    </w:p>
    <w:p w:rsidR="005A198E" w:rsidRPr="004E5C76" w:rsidRDefault="00C27032" w:rsidP="002566CB">
      <w:pPr>
        <w:pStyle w:val="SingleTxtG"/>
        <w:spacing w:before="120" w:after="0"/>
        <w:ind w:right="993"/>
        <w:jc w:val="center"/>
        <w:rPr>
          <w:b/>
        </w:rPr>
      </w:pPr>
      <w:r>
        <w:rPr>
          <w:u w:val="single"/>
        </w:rPr>
        <w:tab/>
      </w:r>
      <w:r>
        <w:rPr>
          <w:u w:val="single"/>
        </w:rPr>
        <w:tab/>
      </w:r>
      <w:r>
        <w:rPr>
          <w:u w:val="single"/>
        </w:rPr>
        <w:tab/>
      </w:r>
    </w:p>
    <w:sectPr w:rsidR="005A198E" w:rsidRPr="004E5C76" w:rsidSect="004C5F8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4D" w:rsidRDefault="00F2114D"/>
  </w:endnote>
  <w:endnote w:type="continuationSeparator" w:id="0">
    <w:p w:rsidR="00F2114D" w:rsidRDefault="00F2114D"/>
  </w:endnote>
  <w:endnote w:type="continuationNotice" w:id="1">
    <w:p w:rsidR="00F2114D" w:rsidRDefault="00F21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64" w:rsidRPr="00923752" w:rsidRDefault="0042096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9E421D">
      <w:rPr>
        <w:b/>
        <w:noProof/>
        <w:sz w:val="18"/>
      </w:rPr>
      <w:t>8</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64" w:rsidRPr="00923752" w:rsidRDefault="0042096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9E421D">
      <w:rPr>
        <w:b/>
        <w:noProof/>
        <w:sz w:val="18"/>
      </w:rPr>
      <w:t>9</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64" w:rsidRPr="00923752" w:rsidRDefault="007906C4">
    <w:pPr>
      <w:pStyle w:val="Footer"/>
      <w:rPr>
        <w:sz w:val="20"/>
      </w:rPr>
    </w:pPr>
    <w:r>
      <w:rPr>
        <w:noProof/>
        <w:lang w:eastAsia="en-GB"/>
      </w:rPr>
      <w:drawing>
        <wp:anchor distT="0" distB="0" distL="114300" distR="114300" simplePos="0" relativeHeight="251657728" behindDoc="0" locked="1" layoutInCell="1" allowOverlap="1" wp14:anchorId="1B251CAB" wp14:editId="79C98AFC">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964">
      <w:rPr>
        <w:sz w:val="20"/>
      </w:rPr>
      <w:t>GE.1</w:t>
    </w:r>
    <w:r w:rsidR="002D3175">
      <w:rPr>
        <w:sz w:val="20"/>
      </w:rPr>
      <w:t>5</w:t>
    </w:r>
    <w:r w:rsidR="0042096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4D" w:rsidRPr="000B175B" w:rsidRDefault="00F2114D" w:rsidP="000B175B">
      <w:pPr>
        <w:tabs>
          <w:tab w:val="right" w:pos="2155"/>
        </w:tabs>
        <w:spacing w:after="80"/>
        <w:ind w:left="680"/>
        <w:rPr>
          <w:u w:val="single"/>
        </w:rPr>
      </w:pPr>
      <w:r>
        <w:rPr>
          <w:u w:val="single"/>
        </w:rPr>
        <w:tab/>
      </w:r>
    </w:p>
  </w:footnote>
  <w:footnote w:type="continuationSeparator" w:id="0">
    <w:p w:rsidR="00F2114D" w:rsidRPr="00FC68B7" w:rsidRDefault="00F2114D" w:rsidP="00FC68B7">
      <w:pPr>
        <w:tabs>
          <w:tab w:val="left" w:pos="2155"/>
        </w:tabs>
        <w:spacing w:after="80"/>
        <w:ind w:left="680"/>
        <w:rPr>
          <w:u w:val="single"/>
        </w:rPr>
      </w:pPr>
      <w:r>
        <w:rPr>
          <w:u w:val="single"/>
        </w:rPr>
        <w:tab/>
      </w:r>
    </w:p>
  </w:footnote>
  <w:footnote w:type="continuationNotice" w:id="1">
    <w:p w:rsidR="00F2114D" w:rsidRDefault="00F2114D"/>
  </w:footnote>
  <w:footnote w:id="2">
    <w:p w:rsidR="00420964" w:rsidRPr="002232AF" w:rsidRDefault="00420964" w:rsidP="00866E93">
      <w:pPr>
        <w:pStyle w:val="FootnoteText"/>
        <w:jc w:val="both"/>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r>
        <w:rPr>
          <w:lang w:val="en-US"/>
        </w:rPr>
        <w:t>.</w:t>
      </w:r>
    </w:p>
  </w:footnote>
  <w:footnote w:id="3">
    <w:p w:rsidR="00420964" w:rsidRPr="00122512" w:rsidRDefault="00420964" w:rsidP="00722165">
      <w:pPr>
        <w:autoSpaceDE w:val="0"/>
        <w:autoSpaceDN w:val="0"/>
        <w:adjustRightInd w:val="0"/>
        <w:spacing w:line="240" w:lineRule="auto"/>
        <w:ind w:left="1276" w:right="993" w:hanging="142"/>
        <w:jc w:val="both"/>
        <w:rPr>
          <w:b/>
          <w:sz w:val="16"/>
          <w:szCs w:val="16"/>
          <w:lang w:val="en-US"/>
        </w:rPr>
      </w:pPr>
      <w:r>
        <w:rPr>
          <w:rStyle w:val="FootnoteReference"/>
        </w:rPr>
        <w:t>*</w:t>
      </w:r>
      <w:r>
        <w:t xml:space="preserve"> </w:t>
      </w:r>
      <w:r w:rsidRPr="00722165">
        <w:rPr>
          <w:b/>
          <w:sz w:val="16"/>
          <w:szCs w:val="16"/>
          <w:lang w:val="en-US"/>
        </w:rPr>
        <w:t xml:space="preserve">On the request of (an) applicant(s) for a mechanical coupling device or component designed for a specific vehicle type, the information shall be provided </w:t>
      </w:r>
      <w:r>
        <w:rPr>
          <w:b/>
          <w:sz w:val="16"/>
          <w:szCs w:val="16"/>
          <w:lang w:val="en-US"/>
        </w:rPr>
        <w:t>by</w:t>
      </w:r>
      <w:r w:rsidRPr="00722165">
        <w:rPr>
          <w:b/>
          <w:sz w:val="16"/>
          <w:szCs w:val="16"/>
          <w:lang w:val="en-US"/>
        </w:rPr>
        <w:t xml:space="preserve"> the vehicle manufacturer either directly or via the type approval authority as </w:t>
      </w:r>
      <w:r>
        <w:rPr>
          <w:b/>
          <w:sz w:val="16"/>
          <w:szCs w:val="16"/>
          <w:lang w:val="en-US"/>
        </w:rPr>
        <w:t>listed</w:t>
      </w:r>
      <w:r w:rsidR="00122512">
        <w:rPr>
          <w:b/>
          <w:sz w:val="16"/>
          <w:szCs w:val="16"/>
          <w:lang w:val="en-US"/>
        </w:rPr>
        <w:t xml:space="preserve"> in </w:t>
      </w:r>
      <w:r w:rsidRPr="00722165">
        <w:rPr>
          <w:b/>
          <w:sz w:val="16"/>
          <w:szCs w:val="16"/>
          <w:lang w:val="en-US"/>
        </w:rPr>
        <w:t xml:space="preserve">this </w:t>
      </w:r>
      <w:r w:rsidRPr="00122512">
        <w:rPr>
          <w:b/>
          <w:sz w:val="16"/>
          <w:szCs w:val="16"/>
          <w:lang w:val="en-US"/>
        </w:rPr>
        <w:t>Annex</w:t>
      </w:r>
      <w:r w:rsidR="00122512">
        <w:rPr>
          <w:b/>
          <w:sz w:val="16"/>
          <w:szCs w:val="16"/>
          <w:lang w:val="en-US"/>
        </w:rPr>
        <w:t xml:space="preserve"> 2</w:t>
      </w:r>
      <w:r w:rsidRPr="00122512">
        <w:rPr>
          <w:b/>
          <w:sz w:val="16"/>
          <w:szCs w:val="16"/>
          <w:lang w:val="en-US"/>
        </w:rPr>
        <w:t xml:space="preserve"> </w:t>
      </w:r>
      <w:r w:rsidR="00F64962" w:rsidRPr="00CF2260">
        <w:rPr>
          <w:b/>
          <w:sz w:val="16"/>
          <w:szCs w:val="16"/>
          <w:lang w:val="en-US"/>
        </w:rPr>
        <w:t>which has issued the approval</w:t>
      </w:r>
      <w:r w:rsidR="00F654B9" w:rsidRPr="00CF2260">
        <w:rPr>
          <w:b/>
          <w:sz w:val="16"/>
          <w:szCs w:val="16"/>
          <w:lang w:val="en-US"/>
        </w:rPr>
        <w:t xml:space="preserve"> according to ECE R55 if available</w:t>
      </w:r>
      <w:r w:rsidR="00F64962" w:rsidRPr="00CF2260">
        <w:rPr>
          <w:b/>
          <w:sz w:val="16"/>
          <w:szCs w:val="16"/>
          <w:lang w:val="en-US"/>
        </w:rPr>
        <w:t xml:space="preserve">. In this last case, the vehicle manufacturer shall beforehand communicate to the coupling device manufacturer the approval number </w:t>
      </w:r>
      <w:r w:rsidR="00122512" w:rsidRPr="00CF2260">
        <w:rPr>
          <w:b/>
          <w:sz w:val="16"/>
          <w:szCs w:val="16"/>
          <w:lang w:val="en-US"/>
        </w:rPr>
        <w:t xml:space="preserve">certificate </w:t>
      </w:r>
      <w:r w:rsidR="00F64962" w:rsidRPr="00CF2260">
        <w:rPr>
          <w:b/>
          <w:sz w:val="16"/>
          <w:szCs w:val="16"/>
          <w:lang w:val="en-US"/>
        </w:rPr>
        <w:t>corresponding to its request.</w:t>
      </w:r>
    </w:p>
    <w:p w:rsidR="00420964" w:rsidRPr="006D2590" w:rsidRDefault="00420964" w:rsidP="006D2590">
      <w:pPr>
        <w:autoSpaceDE w:val="0"/>
        <w:autoSpaceDN w:val="0"/>
        <w:adjustRightInd w:val="0"/>
        <w:spacing w:line="240" w:lineRule="auto"/>
        <w:ind w:left="1276" w:right="993"/>
        <w:jc w:val="both"/>
        <w:rPr>
          <w:b/>
          <w:sz w:val="16"/>
          <w:szCs w:val="16"/>
          <w:lang w:val="en-US"/>
        </w:rPr>
      </w:pPr>
      <w:r w:rsidRPr="00722165">
        <w:rPr>
          <w:b/>
          <w:sz w:val="16"/>
          <w:szCs w:val="16"/>
          <w:lang w:val="en-US"/>
        </w:rPr>
        <w:t>However, this information shall not be provided for purposes other than UN Regulation No. 55 approvals.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64" w:rsidRPr="00923752" w:rsidRDefault="00420964">
    <w:pPr>
      <w:pStyle w:val="Header"/>
    </w:pPr>
    <w:r>
      <w:t>ECE/TRANS/WP.29/GRRF/2015/</w:t>
    </w:r>
    <w:r w:rsidR="0047415F">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64" w:rsidRPr="00923752" w:rsidRDefault="00420964" w:rsidP="00923752">
    <w:pPr>
      <w:pStyle w:val="Header"/>
      <w:jc w:val="right"/>
    </w:pPr>
    <w:r>
      <w:t>ECE/TRANS/WP.29/GRRF/2015/</w:t>
    </w:r>
    <w:r w:rsidR="0047415F">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44B6896"/>
    <w:multiLevelType w:val="hybridMultilevel"/>
    <w:tmpl w:val="DC4CE04C"/>
    <w:lvl w:ilvl="0" w:tplc="F5401C6C">
      <w:start w:val="1"/>
      <w:numFmt w:val="upperRoman"/>
      <w:lvlText w:val="%1."/>
      <w:lvlJc w:val="left"/>
      <w:pPr>
        <w:ind w:left="1707" w:hanging="720"/>
      </w:pPr>
      <w:rPr>
        <w:rFonts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23A00BA"/>
    <w:multiLevelType w:val="hybridMultilevel"/>
    <w:tmpl w:val="9C5C1E10"/>
    <w:lvl w:ilvl="0" w:tplc="C15EB98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E25C35"/>
    <w:multiLevelType w:val="hybridMultilevel"/>
    <w:tmpl w:val="B1E2CC28"/>
    <w:lvl w:ilvl="0" w:tplc="0BFAB51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374A92"/>
    <w:multiLevelType w:val="hybridMultilevel"/>
    <w:tmpl w:val="B3A0820E"/>
    <w:lvl w:ilvl="0" w:tplc="95544B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4"/>
  </w:num>
  <w:num w:numId="14">
    <w:abstractNumId w:val="20"/>
  </w:num>
  <w:num w:numId="15">
    <w:abstractNumId w:val="21"/>
  </w:num>
  <w:num w:numId="16">
    <w:abstractNumId w:val="22"/>
  </w:num>
  <w:num w:numId="17">
    <w:abstractNumId w:val="15"/>
  </w:num>
  <w:num w:numId="18">
    <w:abstractNumId w:val="19"/>
  </w:num>
  <w:num w:numId="19">
    <w:abstractNumId w:val="17"/>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1EBE"/>
    <w:rsid w:val="00030044"/>
    <w:rsid w:val="00046B1F"/>
    <w:rsid w:val="00050F6B"/>
    <w:rsid w:val="00052635"/>
    <w:rsid w:val="00057E97"/>
    <w:rsid w:val="000610EE"/>
    <w:rsid w:val="000646F4"/>
    <w:rsid w:val="00072C8C"/>
    <w:rsid w:val="000733B5"/>
    <w:rsid w:val="000743D1"/>
    <w:rsid w:val="00075CAF"/>
    <w:rsid w:val="000769C3"/>
    <w:rsid w:val="00081815"/>
    <w:rsid w:val="000931C0"/>
    <w:rsid w:val="00094407"/>
    <w:rsid w:val="00094B65"/>
    <w:rsid w:val="000973F9"/>
    <w:rsid w:val="000A30C4"/>
    <w:rsid w:val="000A342C"/>
    <w:rsid w:val="000B0595"/>
    <w:rsid w:val="000B175B"/>
    <w:rsid w:val="000B2F02"/>
    <w:rsid w:val="000B3A0F"/>
    <w:rsid w:val="000B4EF7"/>
    <w:rsid w:val="000B676B"/>
    <w:rsid w:val="000C23F4"/>
    <w:rsid w:val="000C2C03"/>
    <w:rsid w:val="000C2D2E"/>
    <w:rsid w:val="000C4C94"/>
    <w:rsid w:val="000E0415"/>
    <w:rsid w:val="000F46F4"/>
    <w:rsid w:val="000F6BE3"/>
    <w:rsid w:val="000F7775"/>
    <w:rsid w:val="00103A07"/>
    <w:rsid w:val="00103A1A"/>
    <w:rsid w:val="001103AA"/>
    <w:rsid w:val="00112E6A"/>
    <w:rsid w:val="0011666B"/>
    <w:rsid w:val="00121464"/>
    <w:rsid w:val="00122512"/>
    <w:rsid w:val="00133987"/>
    <w:rsid w:val="00135B68"/>
    <w:rsid w:val="00154E36"/>
    <w:rsid w:val="00165F3A"/>
    <w:rsid w:val="001708BB"/>
    <w:rsid w:val="0017110D"/>
    <w:rsid w:val="00175B5A"/>
    <w:rsid w:val="00182290"/>
    <w:rsid w:val="001832FB"/>
    <w:rsid w:val="0019202F"/>
    <w:rsid w:val="001A3955"/>
    <w:rsid w:val="001B4B04"/>
    <w:rsid w:val="001C2258"/>
    <w:rsid w:val="001C6663"/>
    <w:rsid w:val="001C7895"/>
    <w:rsid w:val="001C78A8"/>
    <w:rsid w:val="001D0C8C"/>
    <w:rsid w:val="001D1419"/>
    <w:rsid w:val="001D26DF"/>
    <w:rsid w:val="001D3A03"/>
    <w:rsid w:val="001D4EDD"/>
    <w:rsid w:val="001D7892"/>
    <w:rsid w:val="001E1B44"/>
    <w:rsid w:val="001E7B67"/>
    <w:rsid w:val="001F4084"/>
    <w:rsid w:val="001F4C8C"/>
    <w:rsid w:val="00202DA8"/>
    <w:rsid w:val="00204560"/>
    <w:rsid w:val="0020554F"/>
    <w:rsid w:val="00205E55"/>
    <w:rsid w:val="00211202"/>
    <w:rsid w:val="00211E0B"/>
    <w:rsid w:val="002249B1"/>
    <w:rsid w:val="0023295E"/>
    <w:rsid w:val="00232EF4"/>
    <w:rsid w:val="0023387C"/>
    <w:rsid w:val="00242E05"/>
    <w:rsid w:val="00245197"/>
    <w:rsid w:val="0024772E"/>
    <w:rsid w:val="002506F0"/>
    <w:rsid w:val="002528AF"/>
    <w:rsid w:val="00254321"/>
    <w:rsid w:val="00255ACF"/>
    <w:rsid w:val="002566CB"/>
    <w:rsid w:val="00267F5F"/>
    <w:rsid w:val="00273FD5"/>
    <w:rsid w:val="002807CC"/>
    <w:rsid w:val="00286B4D"/>
    <w:rsid w:val="00293AFC"/>
    <w:rsid w:val="002B2CEE"/>
    <w:rsid w:val="002B7A41"/>
    <w:rsid w:val="002C554D"/>
    <w:rsid w:val="002D102B"/>
    <w:rsid w:val="002D1460"/>
    <w:rsid w:val="002D16D8"/>
    <w:rsid w:val="002D3175"/>
    <w:rsid w:val="002D4643"/>
    <w:rsid w:val="002F175C"/>
    <w:rsid w:val="002F2821"/>
    <w:rsid w:val="002F7DE0"/>
    <w:rsid w:val="00302E18"/>
    <w:rsid w:val="003068A3"/>
    <w:rsid w:val="003229D8"/>
    <w:rsid w:val="003231AA"/>
    <w:rsid w:val="003264C1"/>
    <w:rsid w:val="00332BBA"/>
    <w:rsid w:val="003335AD"/>
    <w:rsid w:val="00337273"/>
    <w:rsid w:val="00344F05"/>
    <w:rsid w:val="0034671F"/>
    <w:rsid w:val="00352709"/>
    <w:rsid w:val="003536EE"/>
    <w:rsid w:val="003619B5"/>
    <w:rsid w:val="00361AC3"/>
    <w:rsid w:val="00365763"/>
    <w:rsid w:val="003659D8"/>
    <w:rsid w:val="00367AAF"/>
    <w:rsid w:val="003701D8"/>
    <w:rsid w:val="00371178"/>
    <w:rsid w:val="003721E2"/>
    <w:rsid w:val="00385977"/>
    <w:rsid w:val="00385A13"/>
    <w:rsid w:val="00392E47"/>
    <w:rsid w:val="003A19B5"/>
    <w:rsid w:val="003A6321"/>
    <w:rsid w:val="003A65B2"/>
    <w:rsid w:val="003A6810"/>
    <w:rsid w:val="003C0787"/>
    <w:rsid w:val="003C0987"/>
    <w:rsid w:val="003C2CC4"/>
    <w:rsid w:val="003C4946"/>
    <w:rsid w:val="003C534D"/>
    <w:rsid w:val="003C5E69"/>
    <w:rsid w:val="003D4646"/>
    <w:rsid w:val="003D4B23"/>
    <w:rsid w:val="003E0177"/>
    <w:rsid w:val="003E130E"/>
    <w:rsid w:val="003E38C4"/>
    <w:rsid w:val="003E751F"/>
    <w:rsid w:val="003F2D5A"/>
    <w:rsid w:val="003F5B08"/>
    <w:rsid w:val="003F5CFD"/>
    <w:rsid w:val="00407436"/>
    <w:rsid w:val="00410C89"/>
    <w:rsid w:val="00413EE4"/>
    <w:rsid w:val="00420964"/>
    <w:rsid w:val="004218B0"/>
    <w:rsid w:val="00422E03"/>
    <w:rsid w:val="00426B9B"/>
    <w:rsid w:val="00431C30"/>
    <w:rsid w:val="004325CB"/>
    <w:rsid w:val="00434D7E"/>
    <w:rsid w:val="00437F32"/>
    <w:rsid w:val="0044130A"/>
    <w:rsid w:val="00442A83"/>
    <w:rsid w:val="0045201D"/>
    <w:rsid w:val="00452D12"/>
    <w:rsid w:val="0045495B"/>
    <w:rsid w:val="004561E5"/>
    <w:rsid w:val="0047284E"/>
    <w:rsid w:val="0047415F"/>
    <w:rsid w:val="0048397A"/>
    <w:rsid w:val="00485CBB"/>
    <w:rsid w:val="00485E72"/>
    <w:rsid w:val="004866B7"/>
    <w:rsid w:val="00490CBA"/>
    <w:rsid w:val="004A19C8"/>
    <w:rsid w:val="004A2E1E"/>
    <w:rsid w:val="004B0758"/>
    <w:rsid w:val="004B1EE6"/>
    <w:rsid w:val="004C0977"/>
    <w:rsid w:val="004C2461"/>
    <w:rsid w:val="004C3897"/>
    <w:rsid w:val="004C5F83"/>
    <w:rsid w:val="004C7462"/>
    <w:rsid w:val="004E5C76"/>
    <w:rsid w:val="004E6A8B"/>
    <w:rsid w:val="004E77B2"/>
    <w:rsid w:val="004E7DDB"/>
    <w:rsid w:val="004F2B31"/>
    <w:rsid w:val="00504B2D"/>
    <w:rsid w:val="00515214"/>
    <w:rsid w:val="00515314"/>
    <w:rsid w:val="00517F61"/>
    <w:rsid w:val="0052136D"/>
    <w:rsid w:val="00524C9D"/>
    <w:rsid w:val="0052775E"/>
    <w:rsid w:val="00540026"/>
    <w:rsid w:val="005420F2"/>
    <w:rsid w:val="0054229A"/>
    <w:rsid w:val="0054349A"/>
    <w:rsid w:val="0056209A"/>
    <w:rsid w:val="005628B6"/>
    <w:rsid w:val="00562E70"/>
    <w:rsid w:val="00567C3E"/>
    <w:rsid w:val="00570087"/>
    <w:rsid w:val="0058660B"/>
    <w:rsid w:val="00592EDF"/>
    <w:rsid w:val="005941EC"/>
    <w:rsid w:val="0059724D"/>
    <w:rsid w:val="005A195C"/>
    <w:rsid w:val="005A198E"/>
    <w:rsid w:val="005A796A"/>
    <w:rsid w:val="005A7E6C"/>
    <w:rsid w:val="005B320C"/>
    <w:rsid w:val="005B3DB3"/>
    <w:rsid w:val="005B4E13"/>
    <w:rsid w:val="005B5059"/>
    <w:rsid w:val="005B5205"/>
    <w:rsid w:val="005B6B49"/>
    <w:rsid w:val="005C342F"/>
    <w:rsid w:val="005C7D1E"/>
    <w:rsid w:val="005E06CA"/>
    <w:rsid w:val="005E06E4"/>
    <w:rsid w:val="005E116A"/>
    <w:rsid w:val="005E436A"/>
    <w:rsid w:val="005F4882"/>
    <w:rsid w:val="005F7B75"/>
    <w:rsid w:val="006001EE"/>
    <w:rsid w:val="00605042"/>
    <w:rsid w:val="00611FC4"/>
    <w:rsid w:val="006176FB"/>
    <w:rsid w:val="00620F30"/>
    <w:rsid w:val="00633C1B"/>
    <w:rsid w:val="00640B26"/>
    <w:rsid w:val="00641EB1"/>
    <w:rsid w:val="00642099"/>
    <w:rsid w:val="006438A8"/>
    <w:rsid w:val="00650739"/>
    <w:rsid w:val="00651819"/>
    <w:rsid w:val="00652D0A"/>
    <w:rsid w:val="00660E46"/>
    <w:rsid w:val="00662560"/>
    <w:rsid w:val="00662BB6"/>
    <w:rsid w:val="006652DB"/>
    <w:rsid w:val="006673C6"/>
    <w:rsid w:val="00671B51"/>
    <w:rsid w:val="0067362F"/>
    <w:rsid w:val="00676606"/>
    <w:rsid w:val="00676A10"/>
    <w:rsid w:val="0068160B"/>
    <w:rsid w:val="00684C21"/>
    <w:rsid w:val="0069575C"/>
    <w:rsid w:val="006A2530"/>
    <w:rsid w:val="006B664D"/>
    <w:rsid w:val="006B6707"/>
    <w:rsid w:val="006C04B9"/>
    <w:rsid w:val="006C3589"/>
    <w:rsid w:val="006C5E64"/>
    <w:rsid w:val="006D010D"/>
    <w:rsid w:val="006D2590"/>
    <w:rsid w:val="006D37AF"/>
    <w:rsid w:val="006D51D0"/>
    <w:rsid w:val="006D5CDE"/>
    <w:rsid w:val="006D5FB9"/>
    <w:rsid w:val="006D658E"/>
    <w:rsid w:val="006E135A"/>
    <w:rsid w:val="006E4EB9"/>
    <w:rsid w:val="006E564B"/>
    <w:rsid w:val="006E609C"/>
    <w:rsid w:val="006E7191"/>
    <w:rsid w:val="006F22FE"/>
    <w:rsid w:val="00703577"/>
    <w:rsid w:val="00705894"/>
    <w:rsid w:val="0070777D"/>
    <w:rsid w:val="0071190E"/>
    <w:rsid w:val="00722165"/>
    <w:rsid w:val="00722867"/>
    <w:rsid w:val="00723AE9"/>
    <w:rsid w:val="00723D74"/>
    <w:rsid w:val="0072632A"/>
    <w:rsid w:val="007327D5"/>
    <w:rsid w:val="007363F0"/>
    <w:rsid w:val="0074277F"/>
    <w:rsid w:val="00745671"/>
    <w:rsid w:val="00750230"/>
    <w:rsid w:val="00755113"/>
    <w:rsid w:val="00760184"/>
    <w:rsid w:val="0076036E"/>
    <w:rsid w:val="007629C8"/>
    <w:rsid w:val="00764D11"/>
    <w:rsid w:val="00764F05"/>
    <w:rsid w:val="0077047D"/>
    <w:rsid w:val="00774167"/>
    <w:rsid w:val="007906C4"/>
    <w:rsid w:val="007935BF"/>
    <w:rsid w:val="007939B6"/>
    <w:rsid w:val="00794AC5"/>
    <w:rsid w:val="00795653"/>
    <w:rsid w:val="007A1B90"/>
    <w:rsid w:val="007A309D"/>
    <w:rsid w:val="007A3A71"/>
    <w:rsid w:val="007A4ECC"/>
    <w:rsid w:val="007B0806"/>
    <w:rsid w:val="007B67CF"/>
    <w:rsid w:val="007B6BA5"/>
    <w:rsid w:val="007C3390"/>
    <w:rsid w:val="007C3474"/>
    <w:rsid w:val="007C4F4B"/>
    <w:rsid w:val="007C5BDC"/>
    <w:rsid w:val="007D5981"/>
    <w:rsid w:val="007D6462"/>
    <w:rsid w:val="007E01E9"/>
    <w:rsid w:val="007E049A"/>
    <w:rsid w:val="007E5A27"/>
    <w:rsid w:val="007E63F3"/>
    <w:rsid w:val="007F3B0C"/>
    <w:rsid w:val="007F6611"/>
    <w:rsid w:val="00807027"/>
    <w:rsid w:val="00811920"/>
    <w:rsid w:val="00815AD0"/>
    <w:rsid w:val="00815EDB"/>
    <w:rsid w:val="0082426B"/>
    <w:rsid w:val="008242D7"/>
    <w:rsid w:val="008257B1"/>
    <w:rsid w:val="00832334"/>
    <w:rsid w:val="00843191"/>
    <w:rsid w:val="00843767"/>
    <w:rsid w:val="00846421"/>
    <w:rsid w:val="00847CC6"/>
    <w:rsid w:val="00847D58"/>
    <w:rsid w:val="00857CEB"/>
    <w:rsid w:val="00866E93"/>
    <w:rsid w:val="008679D9"/>
    <w:rsid w:val="00872A32"/>
    <w:rsid w:val="008878DE"/>
    <w:rsid w:val="00890368"/>
    <w:rsid w:val="00891DBE"/>
    <w:rsid w:val="0089683A"/>
    <w:rsid w:val="008979B1"/>
    <w:rsid w:val="008A1ED5"/>
    <w:rsid w:val="008A52FA"/>
    <w:rsid w:val="008A6B25"/>
    <w:rsid w:val="008A6C4F"/>
    <w:rsid w:val="008B04F4"/>
    <w:rsid w:val="008B09A4"/>
    <w:rsid w:val="008B2335"/>
    <w:rsid w:val="008B2E36"/>
    <w:rsid w:val="008B4702"/>
    <w:rsid w:val="008C09FA"/>
    <w:rsid w:val="008C2F5C"/>
    <w:rsid w:val="008D0B2B"/>
    <w:rsid w:val="008E0678"/>
    <w:rsid w:val="008E103D"/>
    <w:rsid w:val="008E136C"/>
    <w:rsid w:val="008E1EB5"/>
    <w:rsid w:val="008F31D2"/>
    <w:rsid w:val="008F639E"/>
    <w:rsid w:val="00905CD3"/>
    <w:rsid w:val="00907A36"/>
    <w:rsid w:val="00915EF6"/>
    <w:rsid w:val="009223CA"/>
    <w:rsid w:val="00923752"/>
    <w:rsid w:val="00927489"/>
    <w:rsid w:val="00932C6B"/>
    <w:rsid w:val="009354C2"/>
    <w:rsid w:val="00940F93"/>
    <w:rsid w:val="009439AE"/>
    <w:rsid w:val="009448C3"/>
    <w:rsid w:val="00953710"/>
    <w:rsid w:val="0095525F"/>
    <w:rsid w:val="00960B13"/>
    <w:rsid w:val="009676D1"/>
    <w:rsid w:val="00973B8D"/>
    <w:rsid w:val="009760F3"/>
    <w:rsid w:val="00976CFB"/>
    <w:rsid w:val="00984186"/>
    <w:rsid w:val="009854F7"/>
    <w:rsid w:val="009856EA"/>
    <w:rsid w:val="0099366F"/>
    <w:rsid w:val="009A0830"/>
    <w:rsid w:val="009A0E8D"/>
    <w:rsid w:val="009A1296"/>
    <w:rsid w:val="009A4022"/>
    <w:rsid w:val="009A6F78"/>
    <w:rsid w:val="009B26E7"/>
    <w:rsid w:val="009B64BB"/>
    <w:rsid w:val="009C0593"/>
    <w:rsid w:val="009D3358"/>
    <w:rsid w:val="009D5D7A"/>
    <w:rsid w:val="009E306B"/>
    <w:rsid w:val="009E421D"/>
    <w:rsid w:val="009E5E02"/>
    <w:rsid w:val="009E6F05"/>
    <w:rsid w:val="009F2BCB"/>
    <w:rsid w:val="00A00697"/>
    <w:rsid w:val="00A00A3F"/>
    <w:rsid w:val="00A01489"/>
    <w:rsid w:val="00A1143E"/>
    <w:rsid w:val="00A132C2"/>
    <w:rsid w:val="00A14816"/>
    <w:rsid w:val="00A22689"/>
    <w:rsid w:val="00A3026E"/>
    <w:rsid w:val="00A338F1"/>
    <w:rsid w:val="00A33FBE"/>
    <w:rsid w:val="00A35BE0"/>
    <w:rsid w:val="00A40C1F"/>
    <w:rsid w:val="00A434B0"/>
    <w:rsid w:val="00A541F4"/>
    <w:rsid w:val="00A6129C"/>
    <w:rsid w:val="00A66A2B"/>
    <w:rsid w:val="00A67923"/>
    <w:rsid w:val="00A72F22"/>
    <w:rsid w:val="00A7360F"/>
    <w:rsid w:val="00A73709"/>
    <w:rsid w:val="00A748A6"/>
    <w:rsid w:val="00A769F4"/>
    <w:rsid w:val="00A776B4"/>
    <w:rsid w:val="00A810BD"/>
    <w:rsid w:val="00A85E21"/>
    <w:rsid w:val="00A94361"/>
    <w:rsid w:val="00A97E44"/>
    <w:rsid w:val="00AA293C"/>
    <w:rsid w:val="00AB0C0D"/>
    <w:rsid w:val="00AB1586"/>
    <w:rsid w:val="00AB1C8B"/>
    <w:rsid w:val="00AB25DF"/>
    <w:rsid w:val="00AB498C"/>
    <w:rsid w:val="00AB5D6D"/>
    <w:rsid w:val="00AC1C98"/>
    <w:rsid w:val="00AC2BF5"/>
    <w:rsid w:val="00AC3026"/>
    <w:rsid w:val="00AD0F83"/>
    <w:rsid w:val="00AD504E"/>
    <w:rsid w:val="00AD5904"/>
    <w:rsid w:val="00AD772E"/>
    <w:rsid w:val="00AE2A97"/>
    <w:rsid w:val="00AE5C7B"/>
    <w:rsid w:val="00AE70A4"/>
    <w:rsid w:val="00AF2C2A"/>
    <w:rsid w:val="00AF344D"/>
    <w:rsid w:val="00AF44D0"/>
    <w:rsid w:val="00B03569"/>
    <w:rsid w:val="00B16F6F"/>
    <w:rsid w:val="00B24CA2"/>
    <w:rsid w:val="00B30179"/>
    <w:rsid w:val="00B36E76"/>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1206"/>
    <w:rsid w:val="00B815B6"/>
    <w:rsid w:val="00B81E12"/>
    <w:rsid w:val="00B85C51"/>
    <w:rsid w:val="00B875D5"/>
    <w:rsid w:val="00B94C56"/>
    <w:rsid w:val="00BB43E2"/>
    <w:rsid w:val="00BC1019"/>
    <w:rsid w:val="00BC1EC0"/>
    <w:rsid w:val="00BC3FA0"/>
    <w:rsid w:val="00BC74E9"/>
    <w:rsid w:val="00BD2EAE"/>
    <w:rsid w:val="00BD3B3B"/>
    <w:rsid w:val="00BD4230"/>
    <w:rsid w:val="00BD79DD"/>
    <w:rsid w:val="00BD7F4D"/>
    <w:rsid w:val="00BE47E4"/>
    <w:rsid w:val="00BF0365"/>
    <w:rsid w:val="00BF30B3"/>
    <w:rsid w:val="00BF5B34"/>
    <w:rsid w:val="00BF68A8"/>
    <w:rsid w:val="00C11A03"/>
    <w:rsid w:val="00C145D2"/>
    <w:rsid w:val="00C14FBF"/>
    <w:rsid w:val="00C177A9"/>
    <w:rsid w:val="00C22C0C"/>
    <w:rsid w:val="00C27032"/>
    <w:rsid w:val="00C31401"/>
    <w:rsid w:val="00C37032"/>
    <w:rsid w:val="00C408AE"/>
    <w:rsid w:val="00C4527F"/>
    <w:rsid w:val="00C45283"/>
    <w:rsid w:val="00C4617E"/>
    <w:rsid w:val="00C463DD"/>
    <w:rsid w:val="00C4724C"/>
    <w:rsid w:val="00C52D75"/>
    <w:rsid w:val="00C54AC7"/>
    <w:rsid w:val="00C629A0"/>
    <w:rsid w:val="00C64629"/>
    <w:rsid w:val="00C70888"/>
    <w:rsid w:val="00C71F3B"/>
    <w:rsid w:val="00C745C3"/>
    <w:rsid w:val="00C82317"/>
    <w:rsid w:val="00C847D9"/>
    <w:rsid w:val="00C96DF2"/>
    <w:rsid w:val="00CA21C3"/>
    <w:rsid w:val="00CA3520"/>
    <w:rsid w:val="00CB2E29"/>
    <w:rsid w:val="00CB3E03"/>
    <w:rsid w:val="00CB5FFB"/>
    <w:rsid w:val="00CC4F22"/>
    <w:rsid w:val="00CC5FAA"/>
    <w:rsid w:val="00CD22A1"/>
    <w:rsid w:val="00CD4AA6"/>
    <w:rsid w:val="00CE1006"/>
    <w:rsid w:val="00CE4A8F"/>
    <w:rsid w:val="00CF20B1"/>
    <w:rsid w:val="00CF2260"/>
    <w:rsid w:val="00D01544"/>
    <w:rsid w:val="00D06266"/>
    <w:rsid w:val="00D07AB6"/>
    <w:rsid w:val="00D10E2D"/>
    <w:rsid w:val="00D11EB8"/>
    <w:rsid w:val="00D152C1"/>
    <w:rsid w:val="00D2031B"/>
    <w:rsid w:val="00D248B6"/>
    <w:rsid w:val="00D25C23"/>
    <w:rsid w:val="00D25FE2"/>
    <w:rsid w:val="00D26E07"/>
    <w:rsid w:val="00D26FEE"/>
    <w:rsid w:val="00D36E50"/>
    <w:rsid w:val="00D43252"/>
    <w:rsid w:val="00D466D6"/>
    <w:rsid w:val="00D47EEA"/>
    <w:rsid w:val="00D67540"/>
    <w:rsid w:val="00D67EB2"/>
    <w:rsid w:val="00D70325"/>
    <w:rsid w:val="00D7306C"/>
    <w:rsid w:val="00D73933"/>
    <w:rsid w:val="00D769DB"/>
    <w:rsid w:val="00D773DF"/>
    <w:rsid w:val="00D86A1D"/>
    <w:rsid w:val="00D91CE7"/>
    <w:rsid w:val="00D93DA4"/>
    <w:rsid w:val="00D95303"/>
    <w:rsid w:val="00D97268"/>
    <w:rsid w:val="00D978C6"/>
    <w:rsid w:val="00DA388C"/>
    <w:rsid w:val="00DA3C1C"/>
    <w:rsid w:val="00DA7B18"/>
    <w:rsid w:val="00DB5483"/>
    <w:rsid w:val="00DC6D39"/>
    <w:rsid w:val="00DD0105"/>
    <w:rsid w:val="00DE34D4"/>
    <w:rsid w:val="00DE3EAC"/>
    <w:rsid w:val="00DE5AD0"/>
    <w:rsid w:val="00DF0429"/>
    <w:rsid w:val="00DF0E27"/>
    <w:rsid w:val="00DF37B7"/>
    <w:rsid w:val="00DF636C"/>
    <w:rsid w:val="00DF6D92"/>
    <w:rsid w:val="00E046DF"/>
    <w:rsid w:val="00E22780"/>
    <w:rsid w:val="00E22B0C"/>
    <w:rsid w:val="00E27346"/>
    <w:rsid w:val="00E27BB0"/>
    <w:rsid w:val="00E33887"/>
    <w:rsid w:val="00E40A45"/>
    <w:rsid w:val="00E440B3"/>
    <w:rsid w:val="00E46C54"/>
    <w:rsid w:val="00E53BDE"/>
    <w:rsid w:val="00E560CA"/>
    <w:rsid w:val="00E6007E"/>
    <w:rsid w:val="00E629CD"/>
    <w:rsid w:val="00E64500"/>
    <w:rsid w:val="00E71BC8"/>
    <w:rsid w:val="00E7260F"/>
    <w:rsid w:val="00E73F5D"/>
    <w:rsid w:val="00E756D5"/>
    <w:rsid w:val="00E75E2D"/>
    <w:rsid w:val="00E77E4E"/>
    <w:rsid w:val="00E9416A"/>
    <w:rsid w:val="00E96630"/>
    <w:rsid w:val="00EA2A77"/>
    <w:rsid w:val="00EA3961"/>
    <w:rsid w:val="00EB3A57"/>
    <w:rsid w:val="00EB77C4"/>
    <w:rsid w:val="00EB7920"/>
    <w:rsid w:val="00EC0A5B"/>
    <w:rsid w:val="00EC0C03"/>
    <w:rsid w:val="00EC10BA"/>
    <w:rsid w:val="00EC74F9"/>
    <w:rsid w:val="00ED02A7"/>
    <w:rsid w:val="00ED228F"/>
    <w:rsid w:val="00ED4DF6"/>
    <w:rsid w:val="00ED7A2A"/>
    <w:rsid w:val="00EE1A48"/>
    <w:rsid w:val="00EF1D7F"/>
    <w:rsid w:val="00EF4574"/>
    <w:rsid w:val="00F03C32"/>
    <w:rsid w:val="00F0480F"/>
    <w:rsid w:val="00F2114D"/>
    <w:rsid w:val="00F22CF7"/>
    <w:rsid w:val="00F243E1"/>
    <w:rsid w:val="00F30754"/>
    <w:rsid w:val="00F31E5F"/>
    <w:rsid w:val="00F342BF"/>
    <w:rsid w:val="00F42969"/>
    <w:rsid w:val="00F444D4"/>
    <w:rsid w:val="00F518BA"/>
    <w:rsid w:val="00F57A62"/>
    <w:rsid w:val="00F6100A"/>
    <w:rsid w:val="00F6124B"/>
    <w:rsid w:val="00F61740"/>
    <w:rsid w:val="00F64962"/>
    <w:rsid w:val="00F654B9"/>
    <w:rsid w:val="00F6615A"/>
    <w:rsid w:val="00F71A97"/>
    <w:rsid w:val="00F75A7F"/>
    <w:rsid w:val="00F87B5E"/>
    <w:rsid w:val="00F93781"/>
    <w:rsid w:val="00F9526F"/>
    <w:rsid w:val="00FA2414"/>
    <w:rsid w:val="00FA6945"/>
    <w:rsid w:val="00FB613B"/>
    <w:rsid w:val="00FC68B7"/>
    <w:rsid w:val="00FD0CCA"/>
    <w:rsid w:val="00FD3F98"/>
    <w:rsid w:val="00FD4699"/>
    <w:rsid w:val="00FD755A"/>
    <w:rsid w:val="00FE106A"/>
    <w:rsid w:val="00FE1804"/>
    <w:rsid w:val="00FE22EB"/>
    <w:rsid w:val="00FE7450"/>
    <w:rsid w:val="00FF098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99"/>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 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uiPriority w:val="99"/>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 w:type="character" w:customStyle="1" w:styleId="hps">
    <w:name w:val="hps"/>
    <w:rsid w:val="00076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99"/>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 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uiPriority w:val="99"/>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 w:type="character" w:customStyle="1" w:styleId="hps">
    <w:name w:val="hps"/>
    <w:rsid w:val="0007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17882311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39E6-728E-49EC-A9D3-3DFB6DD9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7</TotalTime>
  <Pages>9</Pages>
  <Words>3252</Words>
  <Characters>18537</Characters>
  <Application>Microsoft Office Word</Application>
  <DocSecurity>0</DocSecurity>
  <Lines>154</Lines>
  <Paragraphs>43</Paragraphs>
  <ScaleCrop>false</ScaleCrop>
  <HeadingPairs>
    <vt:vector size="8" baseType="variant">
      <vt:variant>
        <vt:lpstr>Title</vt:lpstr>
      </vt:variant>
      <vt:variant>
        <vt:i4>1</vt:i4>
      </vt:variant>
      <vt:variant>
        <vt:lpstr>Rubrik</vt:lpstr>
      </vt:variant>
      <vt:variant>
        <vt:i4>1</vt:i4>
      </vt:variant>
      <vt:variant>
        <vt:lpstr>Titolo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Benedicte Boudol</cp:lastModifiedBy>
  <cp:revision>4</cp:revision>
  <cp:lastPrinted>2015-07-03T14:53:00Z</cp:lastPrinted>
  <dcterms:created xsi:type="dcterms:W3CDTF">2015-07-06T10:11:00Z</dcterms:created>
  <dcterms:modified xsi:type="dcterms:W3CDTF">2015-07-06T10:19:00Z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