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11"/>
        <w:tblW w:w="9424" w:type="dxa"/>
        <w:tblLayout w:type="fixed"/>
        <w:tblLook w:val="0000" w:firstRow="0" w:lastRow="0" w:firstColumn="0" w:lastColumn="0" w:noHBand="0" w:noVBand="0"/>
      </w:tblPr>
      <w:tblGrid>
        <w:gridCol w:w="4571"/>
        <w:gridCol w:w="4853"/>
      </w:tblGrid>
      <w:tr w:rsidR="0036133E" w:rsidRPr="00B92D0C" w:rsidTr="00166D59">
        <w:tc>
          <w:tcPr>
            <w:tcW w:w="4571" w:type="dxa"/>
          </w:tcPr>
          <w:p w:rsidR="0036133E" w:rsidRPr="0059225D" w:rsidRDefault="0036133E" w:rsidP="00166D5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59225D">
              <w:rPr>
                <w:sz w:val="24"/>
                <w:szCs w:val="24"/>
              </w:rPr>
              <w:t xml:space="preserve">Submitted by the expert from </w:t>
            </w:r>
            <w:r w:rsidRPr="0059225D">
              <w:rPr>
                <w:sz w:val="24"/>
                <w:szCs w:val="24"/>
                <w:lang w:val="en-US"/>
              </w:rPr>
              <w:t>the</w:t>
            </w:r>
            <w:r w:rsidRPr="0059225D">
              <w:rPr>
                <w:sz w:val="24"/>
                <w:szCs w:val="24"/>
                <w:lang w:val="en-US"/>
              </w:rPr>
              <w:br/>
              <w:t>Russian Federation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right="807"/>
              <w:rPr>
                <w:sz w:val="24"/>
                <w:szCs w:val="24"/>
                <w:u w:val="single"/>
              </w:rPr>
            </w:pPr>
          </w:p>
        </w:tc>
        <w:tc>
          <w:tcPr>
            <w:tcW w:w="4853" w:type="dxa"/>
          </w:tcPr>
          <w:p w:rsidR="0036133E" w:rsidRPr="00166D59" w:rsidRDefault="0036133E" w:rsidP="00166D59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sz w:val="24"/>
                <w:szCs w:val="24"/>
                <w:lang w:val="fr-FR" w:eastAsia="ja-JP"/>
              </w:rPr>
            </w:pPr>
            <w:r w:rsidRPr="0059225D">
              <w:rPr>
                <w:sz w:val="24"/>
                <w:szCs w:val="24"/>
                <w:u w:val="single"/>
                <w:lang w:val="fr-FR"/>
              </w:rPr>
              <w:t>Informal document</w:t>
            </w:r>
            <w:r w:rsidRPr="0059225D">
              <w:rPr>
                <w:sz w:val="24"/>
                <w:szCs w:val="24"/>
                <w:lang w:val="fr-FR"/>
              </w:rPr>
              <w:t xml:space="preserve"> </w:t>
            </w:r>
            <w:r w:rsidRPr="0059225D">
              <w:rPr>
                <w:rFonts w:hint="eastAsia"/>
                <w:b/>
                <w:sz w:val="24"/>
                <w:szCs w:val="24"/>
                <w:lang w:val="fr-FR" w:eastAsia="ja-JP"/>
              </w:rPr>
              <w:t>GRE</w:t>
            </w:r>
            <w:r w:rsidRPr="0059225D">
              <w:rPr>
                <w:b/>
                <w:sz w:val="24"/>
                <w:szCs w:val="24"/>
                <w:lang w:val="fr-FR"/>
              </w:rPr>
              <w:t>-73-</w:t>
            </w:r>
            <w:r w:rsidR="00166D59">
              <w:rPr>
                <w:b/>
                <w:sz w:val="24"/>
                <w:szCs w:val="24"/>
                <w:lang w:val="fr-FR"/>
              </w:rPr>
              <w:t>20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sz w:val="24"/>
                <w:szCs w:val="24"/>
                <w:lang w:val="fr-FR" w:eastAsia="ja-JP"/>
              </w:rPr>
            </w:pPr>
            <w:r w:rsidRPr="0059225D">
              <w:rPr>
                <w:rFonts w:eastAsia="MS Mincho"/>
                <w:sz w:val="24"/>
                <w:szCs w:val="24"/>
                <w:lang w:val="fr-FR" w:eastAsia="ja-JP"/>
              </w:rPr>
              <w:t xml:space="preserve">(73rd </w:t>
            </w:r>
            <w:r w:rsidRPr="0059225D">
              <w:rPr>
                <w:rFonts w:eastAsia="MS Mincho" w:hint="eastAsia"/>
                <w:sz w:val="24"/>
                <w:szCs w:val="24"/>
                <w:lang w:val="fr-FR" w:eastAsia="ja-JP"/>
              </w:rPr>
              <w:t>GRE</w:t>
            </w:r>
            <w:r w:rsidRPr="0059225D">
              <w:rPr>
                <w:rFonts w:eastAsia="MS Mincho"/>
                <w:sz w:val="24"/>
                <w:szCs w:val="24"/>
                <w:lang w:val="fr-FR"/>
              </w:rPr>
              <w:t>, 14</w:t>
            </w:r>
            <w:r w:rsidRPr="0059225D">
              <w:rPr>
                <w:bCs/>
                <w:sz w:val="24"/>
                <w:szCs w:val="24"/>
                <w:lang w:val="fr-FR"/>
              </w:rPr>
              <w:t xml:space="preserve"> - 17 April 2015,</w:t>
            </w:r>
          </w:p>
          <w:p w:rsidR="0036133E" w:rsidRPr="0059225D" w:rsidRDefault="0036133E" w:rsidP="00166D59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</w:rPr>
            </w:pPr>
            <w:r w:rsidRPr="0059225D">
              <w:rPr>
                <w:sz w:val="24"/>
                <w:szCs w:val="24"/>
              </w:rPr>
              <w:t>agenda item 7</w:t>
            </w:r>
            <w:r w:rsidR="00166D59">
              <w:rPr>
                <w:sz w:val="24"/>
                <w:szCs w:val="24"/>
              </w:rPr>
              <w:t>(</w:t>
            </w:r>
            <w:r w:rsidRPr="0059225D">
              <w:rPr>
                <w:sz w:val="24"/>
                <w:szCs w:val="24"/>
              </w:rPr>
              <w:t>c)</w:t>
            </w:r>
            <w:r w:rsidR="00166D59">
              <w:rPr>
                <w:sz w:val="24"/>
                <w:szCs w:val="24"/>
              </w:rPr>
              <w:t>)</w:t>
            </w:r>
          </w:p>
          <w:p w:rsidR="00166D59" w:rsidRDefault="00166D59" w:rsidP="00166D59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</w:rPr>
            </w:pPr>
          </w:p>
          <w:p w:rsidR="0036133E" w:rsidRPr="0059225D" w:rsidRDefault="005C1292" w:rsidP="008F5ADB">
            <w:pPr>
              <w:suppressAutoHyphens w:val="0"/>
              <w:spacing w:line="240" w:lineRule="exact"/>
              <w:ind w:left="111"/>
              <w:jc w:val="both"/>
              <w:rPr>
                <w:sz w:val="24"/>
                <w:szCs w:val="24"/>
                <w:u w:val="single"/>
                <w:lang w:eastAsia="ja-JP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</w:tbl>
    <w:p w:rsidR="008F5ADB" w:rsidRDefault="00DE3D34" w:rsidP="004E3172">
      <w:pPr>
        <w:tabs>
          <w:tab w:val="left" w:pos="709"/>
        </w:tabs>
        <w:spacing w:after="12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  <w:r w:rsidRPr="008F5ADB">
        <w:rPr>
          <w:b/>
          <w:sz w:val="28"/>
          <w:szCs w:val="28"/>
          <w:lang w:val="en-US"/>
        </w:rPr>
        <w:tab/>
      </w:r>
    </w:p>
    <w:p w:rsidR="00166D59" w:rsidRPr="008F5ADB" w:rsidRDefault="008F5ADB" w:rsidP="004E3172">
      <w:pPr>
        <w:tabs>
          <w:tab w:val="left" w:pos="709"/>
        </w:tabs>
        <w:spacing w:after="1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166D59" w:rsidRPr="008F5ADB">
        <w:rPr>
          <w:b/>
          <w:sz w:val="28"/>
          <w:szCs w:val="28"/>
          <w:lang w:val="en-US"/>
        </w:rPr>
        <w:t>Comments on ECE/TRANS/WP.29/GRE/2014/41</w:t>
      </w:r>
    </w:p>
    <w:p w:rsidR="008F5ADB" w:rsidRDefault="00166D59" w:rsidP="008F5ADB">
      <w:pPr>
        <w:tabs>
          <w:tab w:val="left" w:pos="709"/>
        </w:tabs>
        <w:spacing w:after="120"/>
        <w:ind w:right="8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E3D34" w:rsidRPr="00166D59" w:rsidRDefault="008F5ADB" w:rsidP="008F5ADB">
      <w:pPr>
        <w:tabs>
          <w:tab w:val="left" w:pos="709"/>
        </w:tabs>
        <w:spacing w:after="120"/>
        <w:ind w:right="85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DE3D34" w:rsidRPr="00166D59">
        <w:rPr>
          <w:sz w:val="24"/>
          <w:szCs w:val="24"/>
          <w:lang w:val="en-US"/>
        </w:rPr>
        <w:t>The text reproduced below contains proposals for amendments to additional safety prescriptions for</w:t>
      </w:r>
      <w:r w:rsidR="000B787A" w:rsidRPr="00166D59">
        <w:rPr>
          <w:sz w:val="24"/>
          <w:szCs w:val="24"/>
          <w:lang w:val="en-US"/>
        </w:rPr>
        <w:t xml:space="preserve"> </w:t>
      </w:r>
      <w:r w:rsidR="000B787A" w:rsidRPr="00166D59">
        <w:rPr>
          <w:color w:val="222222"/>
          <w:sz w:val="24"/>
          <w:szCs w:val="24"/>
          <w:lang w:val="en"/>
        </w:rPr>
        <w:t>electromagnetic</w:t>
      </w:r>
      <w:r w:rsidR="000B787A" w:rsidRPr="00166D59">
        <w:rPr>
          <w:color w:val="222222"/>
          <w:sz w:val="24"/>
          <w:szCs w:val="24"/>
          <w:lang w:val="en-US"/>
        </w:rPr>
        <w:t xml:space="preserve"> </w:t>
      </w:r>
      <w:r w:rsidR="000B787A" w:rsidRPr="00166D59">
        <w:rPr>
          <w:color w:val="222222"/>
          <w:sz w:val="24"/>
          <w:szCs w:val="24"/>
          <w:lang w:val="en"/>
        </w:rPr>
        <w:t>compatibility</w:t>
      </w:r>
      <w:r w:rsidR="000B787A" w:rsidRPr="00166D59">
        <w:rPr>
          <w:color w:val="222222"/>
          <w:sz w:val="24"/>
          <w:szCs w:val="24"/>
          <w:lang w:val="en-US"/>
        </w:rPr>
        <w:t xml:space="preserve"> </w:t>
      </w:r>
      <w:r w:rsidR="000B787A" w:rsidRPr="00166D59">
        <w:rPr>
          <w:color w:val="222222"/>
          <w:sz w:val="24"/>
          <w:szCs w:val="24"/>
          <w:lang w:val="en"/>
        </w:rPr>
        <w:t>of</w:t>
      </w:r>
      <w:r w:rsidR="000B787A" w:rsidRPr="00166D59">
        <w:rPr>
          <w:color w:val="222222"/>
          <w:sz w:val="24"/>
          <w:szCs w:val="24"/>
          <w:lang w:val="en-US"/>
        </w:rPr>
        <w:t xml:space="preserve"> </w:t>
      </w:r>
      <w:r w:rsidR="000B787A" w:rsidRPr="00166D59">
        <w:rPr>
          <w:color w:val="222222"/>
          <w:sz w:val="24"/>
          <w:szCs w:val="24"/>
          <w:lang w:val="en"/>
        </w:rPr>
        <w:t>trolleybuses</w:t>
      </w:r>
      <w:r w:rsidR="00DE3D34" w:rsidRPr="00166D59">
        <w:rPr>
          <w:sz w:val="24"/>
          <w:szCs w:val="24"/>
          <w:lang w:val="en-US"/>
        </w:rPr>
        <w:t xml:space="preserve"> presented in ECE/TRANS/WP.29/GRE/2014/41.</w:t>
      </w:r>
    </w:p>
    <w:p w:rsidR="000E1C60" w:rsidRPr="00166D59" w:rsidRDefault="00DE3D34" w:rsidP="008F5ADB">
      <w:pPr>
        <w:spacing w:after="120"/>
        <w:ind w:right="850" w:firstLine="567"/>
        <w:jc w:val="both"/>
        <w:rPr>
          <w:sz w:val="24"/>
          <w:szCs w:val="24"/>
          <w:lang w:val="en-US"/>
        </w:rPr>
      </w:pPr>
      <w:r w:rsidRPr="00166D59">
        <w:rPr>
          <w:sz w:val="24"/>
          <w:szCs w:val="24"/>
          <w:lang w:val="en-US"/>
        </w:rPr>
        <w:t xml:space="preserve">Proposal submitted by the expert from Belgium </w:t>
      </w:r>
      <w:r w:rsidR="000B0277" w:rsidRPr="00166D59">
        <w:rPr>
          <w:sz w:val="24"/>
          <w:szCs w:val="24"/>
          <w:lang w:val="en-US"/>
        </w:rPr>
        <w:t>include</w:t>
      </w:r>
      <w:r w:rsidR="004E562B" w:rsidRPr="00166D59">
        <w:rPr>
          <w:sz w:val="24"/>
          <w:szCs w:val="24"/>
          <w:lang w:val="en-US"/>
        </w:rPr>
        <w:t>s</w:t>
      </w:r>
      <w:r w:rsidR="000B0277" w:rsidRPr="00166D59">
        <w:rPr>
          <w:sz w:val="24"/>
          <w:szCs w:val="24"/>
          <w:lang w:val="en-US"/>
        </w:rPr>
        <w:t xml:space="preserve"> prescriptions for </w:t>
      </w:r>
      <w:r w:rsidR="0005047D" w:rsidRPr="00166D59">
        <w:rPr>
          <w:sz w:val="24"/>
          <w:szCs w:val="24"/>
          <w:lang w:val="en-US"/>
        </w:rPr>
        <w:t xml:space="preserve">broadband emission limits of the trolleybus </w:t>
      </w:r>
      <w:r w:rsidR="000B787A" w:rsidRPr="00166D59">
        <w:rPr>
          <w:sz w:val="24"/>
          <w:szCs w:val="24"/>
          <w:lang w:val="en-US"/>
        </w:rPr>
        <w:t xml:space="preserve">in </w:t>
      </w:r>
      <w:r w:rsidR="0005047D" w:rsidRPr="00166D59">
        <w:rPr>
          <w:sz w:val="24"/>
          <w:szCs w:val="24"/>
          <w:lang w:val="en-US"/>
        </w:rPr>
        <w:t xml:space="preserve">stationary and dynamic mode at the frequency ranges: </w:t>
      </w:r>
      <w:proofErr w:type="gramStart"/>
      <w:r w:rsidR="000E1C60" w:rsidRPr="00166D59">
        <w:rPr>
          <w:sz w:val="24"/>
          <w:szCs w:val="24"/>
          <w:lang w:val="en-US"/>
        </w:rPr>
        <w:t>9</w:t>
      </w:r>
      <w:r w:rsidR="000B787A" w:rsidRPr="00166D59">
        <w:rPr>
          <w:sz w:val="24"/>
          <w:szCs w:val="24"/>
          <w:lang w:val="en-US"/>
        </w:rPr>
        <w:t>K</w:t>
      </w:r>
      <w:r w:rsidR="00734053" w:rsidRPr="00166D59">
        <w:rPr>
          <w:sz w:val="24"/>
          <w:szCs w:val="24"/>
          <w:lang w:val="en-US"/>
        </w:rPr>
        <w:t>Hz</w:t>
      </w:r>
      <w:proofErr w:type="gramEnd"/>
      <w:r w:rsidR="000E1C60" w:rsidRPr="00166D59">
        <w:rPr>
          <w:sz w:val="24"/>
          <w:szCs w:val="24"/>
          <w:lang w:val="en-US"/>
        </w:rPr>
        <w:t xml:space="preserve"> </w:t>
      </w:r>
      <w:r w:rsidR="0005047D" w:rsidRPr="00166D59">
        <w:rPr>
          <w:sz w:val="24"/>
          <w:szCs w:val="24"/>
          <w:lang w:val="en-US"/>
        </w:rPr>
        <w:t>-</w:t>
      </w:r>
      <w:r w:rsidR="000E1C60" w:rsidRPr="00166D59">
        <w:rPr>
          <w:sz w:val="24"/>
          <w:szCs w:val="24"/>
          <w:lang w:val="en-US"/>
        </w:rPr>
        <w:t xml:space="preserve"> 1000</w:t>
      </w:r>
      <w:r w:rsidR="00734053" w:rsidRPr="00166D59">
        <w:rPr>
          <w:sz w:val="24"/>
          <w:szCs w:val="24"/>
          <w:lang w:val="ru-RU"/>
        </w:rPr>
        <w:t>М</w:t>
      </w:r>
      <w:r w:rsidR="00734053" w:rsidRPr="00166D59">
        <w:rPr>
          <w:sz w:val="24"/>
          <w:szCs w:val="24"/>
          <w:lang w:val="en-US"/>
        </w:rPr>
        <w:t>Hz</w:t>
      </w:r>
      <w:r w:rsidR="000E1C60" w:rsidRPr="00166D59">
        <w:rPr>
          <w:sz w:val="24"/>
          <w:szCs w:val="24"/>
          <w:lang w:val="en-US"/>
        </w:rPr>
        <w:t xml:space="preserve">, </w:t>
      </w:r>
      <w:r w:rsidR="0005047D" w:rsidRPr="00166D59">
        <w:rPr>
          <w:sz w:val="24"/>
          <w:szCs w:val="24"/>
          <w:lang w:val="en-US"/>
        </w:rPr>
        <w:t>divided into sub</w:t>
      </w:r>
      <w:r w:rsidR="00441FD7" w:rsidRPr="00166D59">
        <w:rPr>
          <w:sz w:val="24"/>
          <w:szCs w:val="24"/>
          <w:lang w:val="en-US"/>
        </w:rPr>
        <w:t>-</w:t>
      </w:r>
      <w:r w:rsidR="0005047D" w:rsidRPr="00166D59">
        <w:rPr>
          <w:sz w:val="24"/>
          <w:szCs w:val="24"/>
          <w:lang w:val="en-US"/>
        </w:rPr>
        <w:t xml:space="preserve">ranges </w:t>
      </w:r>
      <w:r w:rsidR="000E1C60" w:rsidRPr="00166D59">
        <w:rPr>
          <w:sz w:val="24"/>
          <w:szCs w:val="24"/>
          <w:lang w:val="en-US"/>
        </w:rPr>
        <w:t xml:space="preserve">(9 – 150) </w:t>
      </w:r>
      <w:r w:rsidR="000B787A" w:rsidRPr="00166D59">
        <w:rPr>
          <w:sz w:val="24"/>
          <w:szCs w:val="24"/>
          <w:lang w:val="en-US"/>
        </w:rPr>
        <w:t>K</w:t>
      </w:r>
      <w:r w:rsidR="00734053" w:rsidRPr="00166D59">
        <w:rPr>
          <w:sz w:val="24"/>
          <w:szCs w:val="24"/>
          <w:lang w:val="en-US"/>
        </w:rPr>
        <w:t>Hz</w:t>
      </w:r>
      <w:r w:rsidR="000E1C60" w:rsidRPr="00166D59">
        <w:rPr>
          <w:sz w:val="24"/>
          <w:szCs w:val="24"/>
          <w:lang w:val="en-US"/>
        </w:rPr>
        <w:t>, (150</w:t>
      </w:r>
      <w:r w:rsidR="000B787A" w:rsidRPr="00166D59">
        <w:rPr>
          <w:sz w:val="24"/>
          <w:szCs w:val="24"/>
          <w:lang w:val="en-US"/>
        </w:rPr>
        <w:t>K</w:t>
      </w:r>
      <w:r w:rsidR="00734053" w:rsidRPr="00166D59">
        <w:rPr>
          <w:sz w:val="24"/>
          <w:szCs w:val="24"/>
          <w:lang w:val="en-US"/>
        </w:rPr>
        <w:t>Hz</w:t>
      </w:r>
      <w:r w:rsidR="000E1C60" w:rsidRPr="00166D59">
        <w:rPr>
          <w:sz w:val="24"/>
          <w:szCs w:val="24"/>
          <w:lang w:val="en-US"/>
        </w:rPr>
        <w:t xml:space="preserve"> – 30</w:t>
      </w:r>
      <w:r w:rsidR="00734053" w:rsidRPr="00166D59">
        <w:rPr>
          <w:sz w:val="24"/>
          <w:szCs w:val="24"/>
          <w:lang w:val="ru-RU"/>
        </w:rPr>
        <w:t>М</w:t>
      </w:r>
      <w:r w:rsidR="00734053" w:rsidRPr="00166D59">
        <w:rPr>
          <w:sz w:val="24"/>
          <w:szCs w:val="24"/>
          <w:lang w:val="en-US"/>
        </w:rPr>
        <w:t>Hz</w:t>
      </w:r>
      <w:r w:rsidR="000E1C60" w:rsidRPr="00166D59">
        <w:rPr>
          <w:sz w:val="24"/>
          <w:szCs w:val="24"/>
          <w:lang w:val="en-US"/>
        </w:rPr>
        <w:t xml:space="preserve">) </w:t>
      </w:r>
      <w:r w:rsidR="00734053" w:rsidRPr="00166D59">
        <w:rPr>
          <w:sz w:val="24"/>
          <w:szCs w:val="24"/>
          <w:lang w:val="en-US"/>
        </w:rPr>
        <w:t>and</w:t>
      </w:r>
      <w:r w:rsidR="000E1C60" w:rsidRPr="00166D59">
        <w:rPr>
          <w:sz w:val="24"/>
          <w:szCs w:val="24"/>
          <w:lang w:val="en-US"/>
        </w:rPr>
        <w:t xml:space="preserve"> (30 – 1000) </w:t>
      </w:r>
      <w:r w:rsidR="00734053" w:rsidRPr="00166D59">
        <w:rPr>
          <w:sz w:val="24"/>
          <w:szCs w:val="24"/>
          <w:lang w:val="ru-RU"/>
        </w:rPr>
        <w:t>М</w:t>
      </w:r>
      <w:r w:rsidR="00734053" w:rsidRPr="00166D59">
        <w:rPr>
          <w:sz w:val="24"/>
          <w:szCs w:val="24"/>
          <w:lang w:val="en-US"/>
        </w:rPr>
        <w:t>Hz and</w:t>
      </w:r>
      <w:r w:rsidR="004E562B" w:rsidRPr="00166D59">
        <w:rPr>
          <w:sz w:val="24"/>
          <w:szCs w:val="24"/>
          <w:lang w:val="en-US"/>
        </w:rPr>
        <w:t xml:space="preserve"> establishes</w:t>
      </w:r>
      <w:r w:rsidR="00734053" w:rsidRPr="00166D59">
        <w:rPr>
          <w:sz w:val="24"/>
          <w:szCs w:val="24"/>
          <w:lang w:val="en-US"/>
        </w:rPr>
        <w:t xml:space="preserve"> trolleybus</w:t>
      </w:r>
      <w:r w:rsidR="004E562B" w:rsidRPr="00166D59">
        <w:rPr>
          <w:sz w:val="24"/>
          <w:szCs w:val="24"/>
          <w:lang w:val="en-US"/>
        </w:rPr>
        <w:t>’s</w:t>
      </w:r>
      <w:r w:rsidR="000E1C60" w:rsidRPr="00166D59">
        <w:rPr>
          <w:sz w:val="24"/>
          <w:szCs w:val="24"/>
          <w:lang w:val="en-US"/>
        </w:rPr>
        <w:t xml:space="preserve"> </w:t>
      </w:r>
      <w:r w:rsidR="00734053" w:rsidRPr="00166D59">
        <w:rPr>
          <w:sz w:val="24"/>
          <w:szCs w:val="24"/>
          <w:lang w:val="en-US"/>
        </w:rPr>
        <w:t>test methods in stationary and dynamic mode at the speed range of</w:t>
      </w:r>
      <w:r w:rsidR="009A0353" w:rsidRPr="00166D59">
        <w:rPr>
          <w:sz w:val="24"/>
          <w:szCs w:val="24"/>
          <w:lang w:val="en-US"/>
        </w:rPr>
        <w:t xml:space="preserve"> 15 </w:t>
      </w:r>
      <w:r w:rsidR="009A0353" w:rsidRPr="00166D59">
        <w:rPr>
          <w:sz w:val="24"/>
          <w:szCs w:val="24"/>
          <w:lang w:val="ru-RU"/>
        </w:rPr>
        <w:t>до</w:t>
      </w:r>
      <w:r w:rsidR="009A0353" w:rsidRPr="00166D59">
        <w:rPr>
          <w:sz w:val="24"/>
          <w:szCs w:val="24"/>
          <w:lang w:val="en-US"/>
        </w:rPr>
        <w:t xml:space="preserve"> 25 </w:t>
      </w:r>
      <w:r w:rsidR="00734053" w:rsidRPr="00166D59">
        <w:rPr>
          <w:sz w:val="24"/>
          <w:szCs w:val="24"/>
          <w:lang w:val="ru-RU"/>
        </w:rPr>
        <w:t>к</w:t>
      </w:r>
      <w:r w:rsidR="00734053" w:rsidRPr="00166D59">
        <w:rPr>
          <w:sz w:val="24"/>
          <w:szCs w:val="24"/>
          <w:lang w:val="en-US"/>
        </w:rPr>
        <w:t>m</w:t>
      </w:r>
      <w:r w:rsidR="009A0353" w:rsidRPr="00166D59">
        <w:rPr>
          <w:sz w:val="24"/>
          <w:szCs w:val="24"/>
          <w:lang w:val="en-US"/>
        </w:rPr>
        <w:t>/</w:t>
      </w:r>
      <w:r w:rsidR="00734053" w:rsidRPr="00166D59">
        <w:rPr>
          <w:sz w:val="24"/>
          <w:szCs w:val="24"/>
          <w:lang w:val="en-US"/>
        </w:rPr>
        <w:t>h</w:t>
      </w:r>
      <w:r w:rsidR="000E1C60" w:rsidRPr="00166D59">
        <w:rPr>
          <w:sz w:val="24"/>
          <w:szCs w:val="24"/>
          <w:lang w:val="en-US"/>
        </w:rPr>
        <w:t>.</w:t>
      </w:r>
    </w:p>
    <w:p w:rsidR="00734053" w:rsidRPr="00166D59" w:rsidRDefault="004F009F" w:rsidP="008F5ADB">
      <w:pPr>
        <w:spacing w:after="120"/>
        <w:ind w:right="850" w:firstLine="567"/>
        <w:jc w:val="both"/>
        <w:rPr>
          <w:color w:val="222222"/>
          <w:sz w:val="24"/>
          <w:szCs w:val="24"/>
          <w:lang w:val="en-US"/>
        </w:rPr>
      </w:pPr>
      <w:r w:rsidRPr="00166D59">
        <w:rPr>
          <w:color w:val="222222"/>
          <w:sz w:val="24"/>
          <w:szCs w:val="24"/>
          <w:lang w:val="en-US"/>
        </w:rPr>
        <w:t>I</w:t>
      </w:r>
      <w:r w:rsidRPr="00166D59">
        <w:rPr>
          <w:color w:val="222222"/>
          <w:sz w:val="24"/>
          <w:szCs w:val="24"/>
          <w:lang w:val="en"/>
        </w:rPr>
        <w:t>n accordance with the Technical Regulation of the Customs Union "On the safety of wheeled vehicles" TR CU 018/2011 (which is mandatory at</w:t>
      </w:r>
      <w:r w:rsidR="00734053" w:rsidRPr="00166D59">
        <w:rPr>
          <w:color w:val="222222"/>
          <w:sz w:val="24"/>
          <w:szCs w:val="24"/>
          <w:lang w:val="en"/>
        </w:rPr>
        <w:t xml:space="preserve"> the</w:t>
      </w:r>
      <w:r w:rsidRPr="00166D59">
        <w:rPr>
          <w:color w:val="222222"/>
          <w:sz w:val="24"/>
          <w:szCs w:val="24"/>
          <w:lang w:val="en"/>
        </w:rPr>
        <w:t xml:space="preserve"> territory of the</w:t>
      </w:r>
      <w:r w:rsidR="00734053" w:rsidRPr="00166D59">
        <w:rPr>
          <w:color w:val="222222"/>
          <w:sz w:val="24"/>
          <w:szCs w:val="24"/>
          <w:lang w:val="en"/>
        </w:rPr>
        <w:t xml:space="preserve"> Russian Federation and the countries of </w:t>
      </w:r>
      <w:r w:rsidRPr="00166D59">
        <w:rPr>
          <w:color w:val="222222"/>
          <w:sz w:val="24"/>
          <w:szCs w:val="24"/>
          <w:lang w:val="en"/>
        </w:rPr>
        <w:t xml:space="preserve">the Customs Union) </w:t>
      </w:r>
      <w:r w:rsidR="00734053" w:rsidRPr="00166D59">
        <w:rPr>
          <w:color w:val="222222"/>
          <w:sz w:val="24"/>
          <w:szCs w:val="24"/>
          <w:lang w:val="en"/>
        </w:rPr>
        <w:t xml:space="preserve">the requirements </w:t>
      </w:r>
      <w:r w:rsidR="004F113D" w:rsidRPr="00166D59">
        <w:rPr>
          <w:color w:val="222222"/>
          <w:sz w:val="24"/>
          <w:szCs w:val="24"/>
          <w:lang w:val="en"/>
        </w:rPr>
        <w:t>of Regulation</w:t>
      </w:r>
      <w:r w:rsidR="00BF5492" w:rsidRPr="00166D59">
        <w:rPr>
          <w:color w:val="222222"/>
          <w:sz w:val="24"/>
          <w:szCs w:val="24"/>
          <w:lang w:val="en"/>
        </w:rPr>
        <w:t xml:space="preserve"> №10-03 </w:t>
      </w:r>
      <w:r w:rsidR="004F113D" w:rsidRPr="00166D59">
        <w:rPr>
          <w:color w:val="222222"/>
          <w:sz w:val="24"/>
          <w:szCs w:val="24"/>
          <w:lang w:val="en"/>
        </w:rPr>
        <w:t>is</w:t>
      </w:r>
      <w:r w:rsidR="00793EED" w:rsidRPr="00166D59">
        <w:rPr>
          <w:color w:val="222222"/>
          <w:sz w:val="24"/>
          <w:szCs w:val="24"/>
          <w:lang w:val="en"/>
        </w:rPr>
        <w:t xml:space="preserve"> </w:t>
      </w:r>
      <w:r w:rsidR="00BF5492" w:rsidRPr="00166D59">
        <w:rPr>
          <w:color w:val="222222"/>
          <w:sz w:val="24"/>
          <w:szCs w:val="24"/>
          <w:lang w:val="en"/>
        </w:rPr>
        <w:t xml:space="preserve">mandatory for </w:t>
      </w:r>
      <w:r w:rsidR="00734053" w:rsidRPr="00166D59">
        <w:rPr>
          <w:color w:val="222222"/>
          <w:sz w:val="24"/>
          <w:szCs w:val="24"/>
          <w:lang w:val="en"/>
        </w:rPr>
        <w:t>vehicle category M3</w:t>
      </w:r>
      <w:r w:rsidR="00BF5492" w:rsidRPr="00166D59">
        <w:rPr>
          <w:color w:val="222222"/>
          <w:sz w:val="24"/>
          <w:szCs w:val="24"/>
          <w:lang w:val="en"/>
        </w:rPr>
        <w:t xml:space="preserve"> in respect of electromagnetic compatibility,</w:t>
      </w:r>
      <w:r w:rsidR="00734053" w:rsidRPr="00166D59">
        <w:rPr>
          <w:color w:val="222222"/>
          <w:sz w:val="24"/>
          <w:szCs w:val="24"/>
          <w:lang w:val="en"/>
        </w:rPr>
        <w:t xml:space="preserve"> as well as additional requirements</w:t>
      </w:r>
      <w:r w:rsidR="00793EED" w:rsidRPr="00166D59">
        <w:rPr>
          <w:color w:val="222222"/>
          <w:sz w:val="24"/>
          <w:szCs w:val="24"/>
          <w:lang w:val="en"/>
        </w:rPr>
        <w:t xml:space="preserve"> of GOST 29205-91 </w:t>
      </w:r>
      <w:r w:rsidR="00734053" w:rsidRPr="00166D59">
        <w:rPr>
          <w:color w:val="222222"/>
          <w:sz w:val="24"/>
          <w:szCs w:val="24"/>
          <w:lang w:val="en"/>
        </w:rPr>
        <w:t>"</w:t>
      </w:r>
      <w:r w:rsidR="00793EED" w:rsidRPr="00166D59">
        <w:rPr>
          <w:rStyle w:val="product-field-display"/>
          <w:color w:val="000000" w:themeColor="text1"/>
          <w:sz w:val="24"/>
          <w:szCs w:val="24"/>
        </w:rPr>
        <w:t xml:space="preserve">Electromagnetic compatibility of technical means. </w:t>
      </w:r>
      <w:proofErr w:type="gramStart"/>
      <w:r w:rsidR="00793EED" w:rsidRPr="00166D59">
        <w:rPr>
          <w:rStyle w:val="product-field-display"/>
          <w:color w:val="000000" w:themeColor="text1"/>
          <w:sz w:val="24"/>
          <w:szCs w:val="24"/>
        </w:rPr>
        <w:t>Man-made noise from electrical transport.</w:t>
      </w:r>
      <w:proofErr w:type="gramEnd"/>
      <w:r w:rsidR="00793EED" w:rsidRPr="00166D59">
        <w:rPr>
          <w:rStyle w:val="product-field-display"/>
          <w:color w:val="000000" w:themeColor="text1"/>
          <w:sz w:val="24"/>
          <w:szCs w:val="24"/>
        </w:rPr>
        <w:t xml:space="preserve"> Limits and test methods</w:t>
      </w:r>
      <w:r w:rsidR="00734053" w:rsidRPr="00166D59">
        <w:rPr>
          <w:color w:val="222222"/>
          <w:sz w:val="24"/>
          <w:szCs w:val="24"/>
          <w:lang w:val="en-US"/>
        </w:rPr>
        <w:t xml:space="preserve">", </w:t>
      </w:r>
      <w:r w:rsidR="00734053" w:rsidRPr="00166D59">
        <w:rPr>
          <w:color w:val="222222"/>
          <w:sz w:val="24"/>
          <w:szCs w:val="24"/>
          <w:lang w:val="en"/>
        </w:rPr>
        <w:t>which</w:t>
      </w:r>
      <w:r w:rsidR="00734053" w:rsidRPr="00166D59">
        <w:rPr>
          <w:color w:val="222222"/>
          <w:sz w:val="24"/>
          <w:szCs w:val="24"/>
          <w:lang w:val="en-US"/>
        </w:rPr>
        <w:t xml:space="preserve"> </w:t>
      </w:r>
      <w:r w:rsidR="004E562B" w:rsidRPr="00166D59">
        <w:rPr>
          <w:color w:val="222222"/>
          <w:sz w:val="24"/>
          <w:szCs w:val="24"/>
          <w:lang w:val="en"/>
        </w:rPr>
        <w:t>applies</w:t>
      </w:r>
      <w:r w:rsidR="00734053" w:rsidRPr="00166D59">
        <w:rPr>
          <w:color w:val="222222"/>
          <w:sz w:val="24"/>
          <w:szCs w:val="24"/>
          <w:lang w:val="en-US"/>
        </w:rPr>
        <w:t xml:space="preserve"> </w:t>
      </w:r>
      <w:r w:rsidR="00734053" w:rsidRPr="00166D59">
        <w:rPr>
          <w:color w:val="222222"/>
          <w:sz w:val="24"/>
          <w:szCs w:val="24"/>
          <w:lang w:val="en"/>
        </w:rPr>
        <w:t>to</w:t>
      </w:r>
      <w:r w:rsidR="00734053" w:rsidRPr="00166D59">
        <w:rPr>
          <w:color w:val="222222"/>
          <w:sz w:val="24"/>
          <w:szCs w:val="24"/>
          <w:lang w:val="en-US"/>
        </w:rPr>
        <w:t xml:space="preserve"> </w:t>
      </w:r>
      <w:r w:rsidR="00734053" w:rsidRPr="00166D59">
        <w:rPr>
          <w:color w:val="222222"/>
          <w:sz w:val="24"/>
          <w:szCs w:val="24"/>
          <w:lang w:val="en"/>
        </w:rPr>
        <w:t>trolley</w:t>
      </w:r>
      <w:r w:rsidR="004F113D" w:rsidRPr="00166D59">
        <w:rPr>
          <w:color w:val="222222"/>
          <w:sz w:val="24"/>
          <w:szCs w:val="24"/>
          <w:lang w:val="en"/>
        </w:rPr>
        <w:t>bus as</w:t>
      </w:r>
      <w:r w:rsidR="00734053" w:rsidRPr="00166D59">
        <w:rPr>
          <w:color w:val="222222"/>
          <w:sz w:val="24"/>
          <w:szCs w:val="24"/>
          <w:lang w:val="en-US"/>
        </w:rPr>
        <w:t xml:space="preserve"> </w:t>
      </w:r>
      <w:r w:rsidR="0053338C" w:rsidRPr="00166D59">
        <w:rPr>
          <w:color w:val="222222"/>
          <w:sz w:val="24"/>
          <w:szCs w:val="24"/>
          <w:lang w:val="en"/>
        </w:rPr>
        <w:t xml:space="preserve">a </w:t>
      </w:r>
      <w:r w:rsidR="0053338C" w:rsidRPr="00166D59">
        <w:rPr>
          <w:color w:val="222222"/>
          <w:sz w:val="24"/>
          <w:szCs w:val="24"/>
          <w:lang w:val="en-US"/>
        </w:rPr>
        <w:t>municipal</w:t>
      </w:r>
      <w:r w:rsidR="00734053" w:rsidRPr="00166D59">
        <w:rPr>
          <w:color w:val="222222"/>
          <w:sz w:val="24"/>
          <w:szCs w:val="24"/>
          <w:lang w:val="en-US"/>
        </w:rPr>
        <w:t xml:space="preserve"> </w:t>
      </w:r>
      <w:r w:rsidR="00734053" w:rsidRPr="00166D59">
        <w:rPr>
          <w:color w:val="222222"/>
          <w:sz w:val="24"/>
          <w:szCs w:val="24"/>
          <w:lang w:val="en"/>
        </w:rPr>
        <w:t>electric</w:t>
      </w:r>
      <w:r w:rsidR="0053338C" w:rsidRPr="00166D59">
        <w:rPr>
          <w:color w:val="222222"/>
          <w:sz w:val="24"/>
          <w:szCs w:val="24"/>
          <w:lang w:val="en"/>
        </w:rPr>
        <w:t xml:space="preserve"> transport</w:t>
      </w:r>
      <w:r w:rsidR="00734053" w:rsidRPr="00166D59">
        <w:rPr>
          <w:color w:val="222222"/>
          <w:sz w:val="24"/>
          <w:szCs w:val="24"/>
          <w:lang w:val="en-US"/>
        </w:rPr>
        <w:t>.</w:t>
      </w:r>
    </w:p>
    <w:p w:rsidR="000D2929" w:rsidRPr="00166D59" w:rsidRDefault="000D2929" w:rsidP="008F5ADB">
      <w:pPr>
        <w:spacing w:after="120"/>
        <w:ind w:right="850" w:firstLine="567"/>
        <w:jc w:val="both"/>
        <w:rPr>
          <w:sz w:val="24"/>
          <w:szCs w:val="24"/>
          <w:lang w:val="en-US"/>
        </w:rPr>
      </w:pPr>
      <w:r w:rsidRPr="00166D59">
        <w:rPr>
          <w:sz w:val="24"/>
          <w:szCs w:val="24"/>
          <w:lang w:val="en-US"/>
        </w:rPr>
        <w:t>The standard specifies prescriptions for</w:t>
      </w:r>
      <w:r w:rsidR="00441FD7" w:rsidRPr="00166D59">
        <w:rPr>
          <w:sz w:val="24"/>
          <w:szCs w:val="24"/>
          <w:lang w:val="en-US"/>
        </w:rPr>
        <w:t xml:space="preserve"> frequency range for </w:t>
      </w:r>
      <w:r w:rsidR="00301B2F" w:rsidRPr="00166D59">
        <w:rPr>
          <w:sz w:val="24"/>
          <w:szCs w:val="24"/>
          <w:lang w:val="en-US"/>
        </w:rPr>
        <w:t xml:space="preserve">vehicle’s </w:t>
      </w:r>
      <w:r w:rsidR="00441FD7" w:rsidRPr="00166D59">
        <w:rPr>
          <w:sz w:val="24"/>
          <w:szCs w:val="24"/>
          <w:lang w:val="en-US"/>
        </w:rPr>
        <w:t>broadband emission</w:t>
      </w:r>
      <w:r w:rsidRPr="00166D59">
        <w:rPr>
          <w:rStyle w:val="hps"/>
          <w:color w:val="222222"/>
          <w:sz w:val="24"/>
          <w:szCs w:val="24"/>
          <w:lang w:val="en"/>
        </w:rPr>
        <w:t xml:space="preserve"> </w:t>
      </w:r>
      <w:r w:rsidR="00441FD7" w:rsidRPr="00166D59">
        <w:rPr>
          <w:rStyle w:val="hps"/>
          <w:color w:val="222222"/>
          <w:sz w:val="24"/>
          <w:szCs w:val="24"/>
          <w:lang w:val="en"/>
        </w:rPr>
        <w:t xml:space="preserve">measurements: </w:t>
      </w:r>
      <w:r w:rsidRPr="00166D59">
        <w:rPr>
          <w:rStyle w:val="hps"/>
          <w:color w:val="222222"/>
          <w:sz w:val="24"/>
          <w:szCs w:val="24"/>
          <w:lang w:val="en"/>
        </w:rPr>
        <w:t>150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="000B787A" w:rsidRPr="00166D59">
        <w:rPr>
          <w:rStyle w:val="hps"/>
          <w:color w:val="222222"/>
          <w:sz w:val="24"/>
          <w:szCs w:val="24"/>
          <w:lang w:val="en"/>
        </w:rPr>
        <w:t>K</w:t>
      </w:r>
      <w:r w:rsidRPr="00166D59">
        <w:rPr>
          <w:rStyle w:val="hps"/>
          <w:color w:val="222222"/>
          <w:sz w:val="24"/>
          <w:szCs w:val="24"/>
          <w:lang w:val="en"/>
        </w:rPr>
        <w:t>Hz to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300 MHz</w:t>
      </w:r>
      <w:r w:rsidR="00441FD7" w:rsidRPr="00166D59">
        <w:rPr>
          <w:color w:val="222222"/>
          <w:sz w:val="24"/>
          <w:szCs w:val="24"/>
          <w:lang w:val="en"/>
        </w:rPr>
        <w:t xml:space="preserve">, </w:t>
      </w:r>
      <w:r w:rsidRPr="00166D59">
        <w:rPr>
          <w:color w:val="222222"/>
          <w:sz w:val="24"/>
          <w:szCs w:val="24"/>
          <w:lang w:val="en"/>
        </w:rPr>
        <w:t xml:space="preserve">divided </w:t>
      </w:r>
      <w:r w:rsidR="00441FD7" w:rsidRPr="00166D59">
        <w:rPr>
          <w:rStyle w:val="hps"/>
          <w:color w:val="222222"/>
          <w:sz w:val="24"/>
          <w:szCs w:val="24"/>
          <w:lang w:val="en"/>
        </w:rPr>
        <w:t>into sub-ranges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(</w:t>
      </w:r>
      <w:r w:rsidR="000B787A" w:rsidRPr="00166D59">
        <w:rPr>
          <w:color w:val="222222"/>
          <w:sz w:val="24"/>
          <w:szCs w:val="24"/>
          <w:lang w:val="en"/>
        </w:rPr>
        <w:t>150 K</w:t>
      </w:r>
      <w:r w:rsidRPr="00166D59">
        <w:rPr>
          <w:color w:val="222222"/>
          <w:sz w:val="24"/>
          <w:szCs w:val="24"/>
          <w:lang w:val="en"/>
        </w:rPr>
        <w:t xml:space="preserve">Hz </w:t>
      </w:r>
      <w:r w:rsidRPr="00166D59">
        <w:rPr>
          <w:rStyle w:val="hps"/>
          <w:color w:val="222222"/>
          <w:sz w:val="24"/>
          <w:szCs w:val="24"/>
          <w:lang w:val="en"/>
        </w:rPr>
        <w:t>-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30 MHz</w:t>
      </w:r>
      <w:r w:rsidRPr="00166D59">
        <w:rPr>
          <w:color w:val="222222"/>
          <w:sz w:val="24"/>
          <w:szCs w:val="24"/>
          <w:lang w:val="en"/>
        </w:rPr>
        <w:t xml:space="preserve">) and (30 </w:t>
      </w:r>
      <w:r w:rsidRPr="00166D59">
        <w:rPr>
          <w:rStyle w:val="hps"/>
          <w:color w:val="222222"/>
          <w:sz w:val="24"/>
          <w:szCs w:val="24"/>
          <w:lang w:val="en"/>
        </w:rPr>
        <w:t>-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300)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MHz,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and</w:t>
      </w:r>
      <w:r w:rsidR="00301B2F" w:rsidRPr="00166D59">
        <w:rPr>
          <w:rStyle w:val="hps"/>
          <w:color w:val="222222"/>
          <w:sz w:val="24"/>
          <w:szCs w:val="24"/>
          <w:lang w:val="en-US"/>
        </w:rPr>
        <w:t xml:space="preserve"> establishes</w:t>
      </w:r>
      <w:r w:rsidRPr="00166D59">
        <w:rPr>
          <w:rStyle w:val="hps"/>
          <w:color w:val="222222"/>
          <w:sz w:val="24"/>
          <w:szCs w:val="24"/>
          <w:lang w:val="en"/>
        </w:rPr>
        <w:t xml:space="preserve"> test methods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in the steady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="00134274" w:rsidRPr="00166D59">
        <w:rPr>
          <w:rStyle w:val="hps"/>
          <w:color w:val="222222"/>
          <w:sz w:val="24"/>
          <w:szCs w:val="24"/>
          <w:lang w:val="en"/>
        </w:rPr>
        <w:t>dynamic mode</w:t>
      </w:r>
      <w:r w:rsidRPr="00166D59">
        <w:rPr>
          <w:rStyle w:val="hps"/>
          <w:color w:val="222222"/>
          <w:sz w:val="24"/>
          <w:szCs w:val="24"/>
          <w:lang w:val="en"/>
        </w:rPr>
        <w:t xml:space="preserve"> at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a speed of 30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-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="00134274" w:rsidRPr="00166D59">
        <w:rPr>
          <w:rStyle w:val="hps"/>
          <w:color w:val="222222"/>
          <w:sz w:val="24"/>
          <w:szCs w:val="24"/>
          <w:lang w:val="en"/>
        </w:rPr>
        <w:t>40 km</w:t>
      </w:r>
      <w:r w:rsidRPr="00166D59">
        <w:rPr>
          <w:rStyle w:val="hps"/>
          <w:color w:val="222222"/>
          <w:sz w:val="24"/>
          <w:szCs w:val="24"/>
          <w:lang w:val="en"/>
        </w:rPr>
        <w:t>/h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and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="007E28F2" w:rsidRPr="00166D59">
        <w:rPr>
          <w:rStyle w:val="hps"/>
          <w:color w:val="222222"/>
          <w:sz w:val="24"/>
          <w:szCs w:val="24"/>
          <w:lang w:val="en"/>
        </w:rPr>
        <w:t xml:space="preserve">transient </w:t>
      </w:r>
      <w:r w:rsidR="007E28F2" w:rsidRPr="00166D59">
        <w:rPr>
          <w:rStyle w:val="hps"/>
          <w:color w:val="222222"/>
          <w:sz w:val="24"/>
          <w:szCs w:val="24"/>
          <w:lang w:val="en-US"/>
        </w:rPr>
        <w:t>regimes of dynamic mode (</w:t>
      </w:r>
      <w:r w:rsidR="00C87EE4" w:rsidRPr="00166D59">
        <w:rPr>
          <w:rStyle w:val="hps"/>
          <w:color w:val="222222"/>
          <w:sz w:val="24"/>
          <w:szCs w:val="24"/>
          <w:lang w:val="en"/>
        </w:rPr>
        <w:t>start</w:t>
      </w:r>
      <w:r w:rsidRPr="00166D59">
        <w:rPr>
          <w:rStyle w:val="hps"/>
          <w:color w:val="222222"/>
          <w:sz w:val="24"/>
          <w:szCs w:val="24"/>
          <w:lang w:val="en"/>
        </w:rPr>
        <w:t>,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electric braking</w:t>
      </w:r>
      <w:r w:rsidRPr="00166D59">
        <w:rPr>
          <w:color w:val="222222"/>
          <w:sz w:val="24"/>
          <w:szCs w:val="24"/>
          <w:lang w:val="en"/>
        </w:rPr>
        <w:t xml:space="preserve">, </w:t>
      </w:r>
      <w:r w:rsidRPr="00166D59">
        <w:rPr>
          <w:rStyle w:val="hps"/>
          <w:color w:val="222222"/>
          <w:sz w:val="24"/>
          <w:szCs w:val="24"/>
          <w:lang w:val="en"/>
        </w:rPr>
        <w:t>load shedding</w:t>
      </w:r>
      <w:r w:rsidRPr="00166D59">
        <w:rPr>
          <w:color w:val="222222"/>
          <w:sz w:val="24"/>
          <w:szCs w:val="24"/>
          <w:lang w:val="en"/>
        </w:rPr>
        <w:t xml:space="preserve">). </w:t>
      </w:r>
      <w:r w:rsidR="008F5ADB">
        <w:rPr>
          <w:color w:val="222222"/>
          <w:sz w:val="24"/>
          <w:szCs w:val="24"/>
          <w:lang w:val="en"/>
        </w:rPr>
        <w:t xml:space="preserve">The </w:t>
      </w:r>
      <w:r w:rsidR="00C87EE4" w:rsidRPr="00166D59">
        <w:rPr>
          <w:sz w:val="24"/>
          <w:szCs w:val="24"/>
          <w:lang w:val="en-US"/>
        </w:rPr>
        <w:t xml:space="preserve">broadband emission limits </w:t>
      </w:r>
      <w:r w:rsidR="00C87EE4" w:rsidRPr="00166D59">
        <w:rPr>
          <w:rStyle w:val="hps"/>
          <w:color w:val="222222"/>
          <w:sz w:val="24"/>
          <w:szCs w:val="24"/>
          <w:lang w:val="en"/>
        </w:rPr>
        <w:t xml:space="preserve">prescribed in the standard </w:t>
      </w:r>
      <w:r w:rsidR="00C87EE4" w:rsidRPr="00166D59">
        <w:rPr>
          <w:color w:val="222222"/>
          <w:sz w:val="24"/>
          <w:szCs w:val="24"/>
          <w:lang w:val="en"/>
        </w:rPr>
        <w:t xml:space="preserve">are </w:t>
      </w:r>
      <w:r w:rsidRPr="00166D59">
        <w:rPr>
          <w:rStyle w:val="hps"/>
          <w:color w:val="222222"/>
          <w:sz w:val="24"/>
          <w:szCs w:val="24"/>
          <w:lang w:val="en"/>
        </w:rPr>
        <w:t>significantly different from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the values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proposed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Pr="00166D59">
        <w:rPr>
          <w:rStyle w:val="hps"/>
          <w:color w:val="222222"/>
          <w:sz w:val="24"/>
          <w:szCs w:val="24"/>
          <w:lang w:val="en"/>
        </w:rPr>
        <w:t>in the document</w:t>
      </w:r>
      <w:r w:rsidRPr="00166D59">
        <w:rPr>
          <w:color w:val="222222"/>
          <w:sz w:val="24"/>
          <w:szCs w:val="24"/>
          <w:lang w:val="en"/>
        </w:rPr>
        <w:t xml:space="preserve"> </w:t>
      </w:r>
      <w:r w:rsidR="00C87EE4" w:rsidRPr="00166D59">
        <w:rPr>
          <w:sz w:val="24"/>
          <w:szCs w:val="24"/>
          <w:lang w:val="en-US"/>
        </w:rPr>
        <w:t>ECE/TRANS/WP.29/GRE/2014/41 (for the same sub-ranges of frequency).</w:t>
      </w:r>
    </w:p>
    <w:p w:rsidR="00800AB5" w:rsidRDefault="00C87EE4" w:rsidP="008F5ADB">
      <w:pPr>
        <w:spacing w:after="120"/>
        <w:ind w:right="850" w:firstLine="567"/>
        <w:jc w:val="both"/>
        <w:rPr>
          <w:sz w:val="24"/>
          <w:szCs w:val="24"/>
          <w:lang w:val="en-US"/>
        </w:rPr>
      </w:pPr>
      <w:r w:rsidRPr="00166D59">
        <w:rPr>
          <w:sz w:val="24"/>
          <w:szCs w:val="24"/>
          <w:u w:val="single"/>
          <w:lang w:val="en-US"/>
        </w:rPr>
        <w:t xml:space="preserve">Taking into account the above mentioned, </w:t>
      </w:r>
      <w:r w:rsidR="00C772DA" w:rsidRPr="00166D59">
        <w:rPr>
          <w:sz w:val="24"/>
          <w:szCs w:val="24"/>
          <w:u w:val="single"/>
          <w:lang w:val="en-US"/>
        </w:rPr>
        <w:t xml:space="preserve">the following proposal for GRE decision concerning the including in the Regulation № 10 additional requirements in </w:t>
      </w:r>
      <w:proofErr w:type="gramStart"/>
      <w:r w:rsidR="00C772DA" w:rsidRPr="00166D59">
        <w:rPr>
          <w:sz w:val="24"/>
          <w:szCs w:val="24"/>
          <w:u w:val="single"/>
          <w:lang w:val="en-US"/>
        </w:rPr>
        <w:t>respect</w:t>
      </w:r>
      <w:proofErr w:type="gramEnd"/>
      <w:r w:rsidR="00C772DA" w:rsidRPr="00166D59">
        <w:rPr>
          <w:sz w:val="24"/>
          <w:szCs w:val="24"/>
          <w:u w:val="single"/>
          <w:lang w:val="en-US"/>
        </w:rPr>
        <w:t xml:space="preserve"> of </w:t>
      </w:r>
      <w:r w:rsidR="00C772DA" w:rsidRPr="00166D59">
        <w:rPr>
          <w:color w:val="222222"/>
          <w:sz w:val="24"/>
          <w:szCs w:val="24"/>
          <w:u w:val="single"/>
          <w:lang w:val="en"/>
        </w:rPr>
        <w:t>electromagnetic</w:t>
      </w:r>
      <w:r w:rsidR="00C772DA" w:rsidRPr="00166D59">
        <w:rPr>
          <w:color w:val="222222"/>
          <w:sz w:val="24"/>
          <w:szCs w:val="24"/>
          <w:u w:val="single"/>
          <w:lang w:val="en-US"/>
        </w:rPr>
        <w:t xml:space="preserve"> </w:t>
      </w:r>
      <w:r w:rsidR="00C772DA" w:rsidRPr="00166D59">
        <w:rPr>
          <w:color w:val="222222"/>
          <w:sz w:val="24"/>
          <w:szCs w:val="24"/>
          <w:u w:val="single"/>
          <w:lang w:val="en"/>
        </w:rPr>
        <w:t>compatibility</w:t>
      </w:r>
      <w:r w:rsidR="00C772DA" w:rsidRPr="00166D59">
        <w:rPr>
          <w:color w:val="222222"/>
          <w:sz w:val="24"/>
          <w:szCs w:val="24"/>
          <w:u w:val="single"/>
          <w:lang w:val="en-US"/>
        </w:rPr>
        <w:t xml:space="preserve"> </w:t>
      </w:r>
      <w:r w:rsidR="00C772DA" w:rsidRPr="00166D59">
        <w:rPr>
          <w:color w:val="222222"/>
          <w:sz w:val="24"/>
          <w:szCs w:val="24"/>
          <w:u w:val="single"/>
          <w:lang w:val="en"/>
        </w:rPr>
        <w:t>of</w:t>
      </w:r>
      <w:r w:rsidR="00C772DA" w:rsidRPr="00166D59">
        <w:rPr>
          <w:color w:val="222222"/>
          <w:sz w:val="24"/>
          <w:szCs w:val="24"/>
          <w:u w:val="single"/>
          <w:lang w:val="en-US"/>
        </w:rPr>
        <w:t xml:space="preserve"> </w:t>
      </w:r>
      <w:r w:rsidR="00C772DA" w:rsidRPr="00166D59">
        <w:rPr>
          <w:color w:val="222222"/>
          <w:sz w:val="24"/>
          <w:szCs w:val="24"/>
          <w:u w:val="single"/>
          <w:lang w:val="en"/>
        </w:rPr>
        <w:t>trolleybuses</w:t>
      </w:r>
      <w:r w:rsidR="00C772DA" w:rsidRPr="00166D59">
        <w:rPr>
          <w:color w:val="222222"/>
          <w:sz w:val="24"/>
          <w:szCs w:val="24"/>
          <w:u w:val="single"/>
          <w:lang w:val="en-US"/>
        </w:rPr>
        <w:t xml:space="preserve">: </w:t>
      </w:r>
      <w:r w:rsidR="00C772DA" w:rsidRPr="00166D59">
        <w:rPr>
          <w:color w:val="222222"/>
          <w:sz w:val="24"/>
          <w:szCs w:val="24"/>
          <w:lang w:val="en-US"/>
        </w:rPr>
        <w:t>to amend the proposals</w:t>
      </w:r>
      <w:r w:rsidR="00C772DA" w:rsidRPr="00166D59">
        <w:rPr>
          <w:color w:val="222222"/>
          <w:sz w:val="24"/>
          <w:szCs w:val="24"/>
          <w:u w:val="single"/>
          <w:lang w:val="en-US"/>
        </w:rPr>
        <w:t xml:space="preserve"> </w:t>
      </w:r>
      <w:r w:rsidR="00C772DA" w:rsidRPr="00166D59">
        <w:rPr>
          <w:sz w:val="24"/>
          <w:szCs w:val="24"/>
          <w:lang w:val="en-US"/>
        </w:rPr>
        <w:t xml:space="preserve">submitted by the expert from Belgium </w:t>
      </w:r>
      <w:r w:rsidR="00C772DA" w:rsidRPr="00166D59">
        <w:rPr>
          <w:color w:val="222222"/>
          <w:sz w:val="24"/>
          <w:szCs w:val="24"/>
          <w:u w:val="single"/>
          <w:lang w:val="en-US"/>
        </w:rPr>
        <w:t>(</w:t>
      </w:r>
      <w:r w:rsidR="00011CCA" w:rsidRPr="00166D59">
        <w:rPr>
          <w:sz w:val="24"/>
          <w:szCs w:val="24"/>
          <w:lang w:val="en-US"/>
        </w:rPr>
        <w:t>ECE/TRANS/WP.29/GRE/2014/41)</w:t>
      </w:r>
      <w:r w:rsidR="00513FE8" w:rsidRPr="00166D59">
        <w:rPr>
          <w:sz w:val="24"/>
          <w:szCs w:val="24"/>
          <w:lang w:val="en-US"/>
        </w:rPr>
        <w:t xml:space="preserve"> in respect of</w:t>
      </w:r>
      <w:r w:rsidR="00B01209" w:rsidRPr="00166D59">
        <w:rPr>
          <w:sz w:val="24"/>
          <w:szCs w:val="24"/>
          <w:lang w:val="en-US"/>
        </w:rPr>
        <w:t xml:space="preserve"> broadband emission limits </w:t>
      </w:r>
      <w:r w:rsidR="00DE3C80" w:rsidRPr="00166D59">
        <w:rPr>
          <w:sz w:val="24"/>
          <w:szCs w:val="24"/>
          <w:lang w:val="en-US"/>
        </w:rPr>
        <w:t>considering the requirements of the Russian Federation and the Customs Union.</w:t>
      </w:r>
      <w:r w:rsidR="00C3548D" w:rsidRPr="00166D59">
        <w:rPr>
          <w:sz w:val="24"/>
          <w:szCs w:val="24"/>
          <w:lang w:val="en-US"/>
        </w:rPr>
        <w:t xml:space="preserve"> It is also necessary to develop and include in the Regulation </w:t>
      </w:r>
      <w:r w:rsidR="004E3172" w:rsidRPr="00166D59">
        <w:rPr>
          <w:sz w:val="24"/>
          <w:szCs w:val="24"/>
          <w:lang w:val="en-US"/>
        </w:rPr>
        <w:t xml:space="preserve">№ 10 </w:t>
      </w:r>
      <w:r w:rsidR="00C3548D" w:rsidRPr="00166D59">
        <w:rPr>
          <w:sz w:val="24"/>
          <w:szCs w:val="24"/>
          <w:lang w:val="en-US"/>
        </w:rPr>
        <w:t>prescriptions concerning the test methods</w:t>
      </w:r>
      <w:r w:rsidR="004E3172" w:rsidRPr="00166D59">
        <w:rPr>
          <w:sz w:val="24"/>
          <w:szCs w:val="24"/>
          <w:lang w:val="en-US"/>
        </w:rPr>
        <w:t xml:space="preserve"> o</w:t>
      </w:r>
      <w:r w:rsidR="00C3548D" w:rsidRPr="00166D59">
        <w:rPr>
          <w:sz w:val="24"/>
          <w:szCs w:val="24"/>
          <w:lang w:val="en-US"/>
        </w:rPr>
        <w:t>f trolleybuses</w:t>
      </w:r>
      <w:r w:rsidR="004E3172" w:rsidRPr="00166D59">
        <w:rPr>
          <w:sz w:val="24"/>
          <w:szCs w:val="24"/>
          <w:lang w:val="en-US"/>
        </w:rPr>
        <w:t xml:space="preserve"> </w:t>
      </w:r>
      <w:r w:rsidR="004E3172" w:rsidRPr="00166D59">
        <w:rPr>
          <w:color w:val="222222"/>
          <w:sz w:val="24"/>
          <w:szCs w:val="24"/>
          <w:lang w:val="en"/>
        </w:rPr>
        <w:t>in respect of electromagnetic compatibility</w:t>
      </w:r>
      <w:r w:rsidR="00C3548D" w:rsidRPr="00166D59">
        <w:rPr>
          <w:sz w:val="24"/>
          <w:szCs w:val="24"/>
          <w:lang w:val="en-US"/>
        </w:rPr>
        <w:t>, including requirements for test area</w:t>
      </w:r>
      <w:r w:rsidR="004E3172" w:rsidRPr="00166D59">
        <w:rPr>
          <w:sz w:val="24"/>
          <w:szCs w:val="24"/>
          <w:lang w:val="en-US"/>
        </w:rPr>
        <w:t xml:space="preserve"> with connection to the trolleybus network.</w:t>
      </w:r>
    </w:p>
    <w:p w:rsidR="008F5ADB" w:rsidRPr="00166D59" w:rsidRDefault="008F5ADB" w:rsidP="008F5ADB">
      <w:pPr>
        <w:spacing w:after="120"/>
        <w:ind w:right="850" w:firstLine="567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</w:t>
      </w:r>
    </w:p>
    <w:sectPr w:rsidR="008F5ADB" w:rsidRPr="00166D59" w:rsidSect="0016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851" w:right="1134" w:bottom="568" w:left="1418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18" w:rsidRDefault="00D42B18"/>
  </w:endnote>
  <w:endnote w:type="continuationSeparator" w:id="0">
    <w:p w:rsidR="00D42B18" w:rsidRDefault="00D42B18"/>
  </w:endnote>
  <w:endnote w:type="continuationNotice" w:id="1">
    <w:p w:rsidR="00D42B18" w:rsidRDefault="00D42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8F5ADB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1D3613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5C1292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18" w:rsidRPr="000B175B" w:rsidRDefault="00D42B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42B18" w:rsidRPr="00FC68B7" w:rsidRDefault="00D42B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42B18" w:rsidRDefault="00D42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1CCA"/>
    <w:rsid w:val="00013D99"/>
    <w:rsid w:val="00014C1F"/>
    <w:rsid w:val="0003056C"/>
    <w:rsid w:val="000340A4"/>
    <w:rsid w:val="00043FF8"/>
    <w:rsid w:val="00046B1F"/>
    <w:rsid w:val="0005047D"/>
    <w:rsid w:val="00050F6B"/>
    <w:rsid w:val="00052635"/>
    <w:rsid w:val="00057E97"/>
    <w:rsid w:val="00061B83"/>
    <w:rsid w:val="000646F4"/>
    <w:rsid w:val="00072C8C"/>
    <w:rsid w:val="000733B5"/>
    <w:rsid w:val="00075065"/>
    <w:rsid w:val="00081815"/>
    <w:rsid w:val="00081FD9"/>
    <w:rsid w:val="00085280"/>
    <w:rsid w:val="000912BC"/>
    <w:rsid w:val="000931C0"/>
    <w:rsid w:val="000A68B0"/>
    <w:rsid w:val="000B0277"/>
    <w:rsid w:val="000B0595"/>
    <w:rsid w:val="000B144E"/>
    <w:rsid w:val="000B175B"/>
    <w:rsid w:val="000B2F02"/>
    <w:rsid w:val="000B3A0F"/>
    <w:rsid w:val="000B4EF7"/>
    <w:rsid w:val="000B787A"/>
    <w:rsid w:val="000C227F"/>
    <w:rsid w:val="000C2C03"/>
    <w:rsid w:val="000C2D2E"/>
    <w:rsid w:val="000D2929"/>
    <w:rsid w:val="000D7320"/>
    <w:rsid w:val="000E0415"/>
    <w:rsid w:val="000E1C60"/>
    <w:rsid w:val="000F2AF2"/>
    <w:rsid w:val="000F431B"/>
    <w:rsid w:val="001103AA"/>
    <w:rsid w:val="0011666B"/>
    <w:rsid w:val="00124000"/>
    <w:rsid w:val="00134274"/>
    <w:rsid w:val="0013722F"/>
    <w:rsid w:val="00146EA5"/>
    <w:rsid w:val="00155907"/>
    <w:rsid w:val="0015739F"/>
    <w:rsid w:val="00162A06"/>
    <w:rsid w:val="0016538B"/>
    <w:rsid w:val="00165A98"/>
    <w:rsid w:val="00165F3A"/>
    <w:rsid w:val="00166289"/>
    <w:rsid w:val="00166D59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613"/>
    <w:rsid w:val="001D3A03"/>
    <w:rsid w:val="001E7B67"/>
    <w:rsid w:val="00202DA8"/>
    <w:rsid w:val="00204AD6"/>
    <w:rsid w:val="002067EA"/>
    <w:rsid w:val="00211E0B"/>
    <w:rsid w:val="00216116"/>
    <w:rsid w:val="002202CE"/>
    <w:rsid w:val="00224FFB"/>
    <w:rsid w:val="0024772E"/>
    <w:rsid w:val="00267F5F"/>
    <w:rsid w:val="00286B4D"/>
    <w:rsid w:val="0029358A"/>
    <w:rsid w:val="00296934"/>
    <w:rsid w:val="002972A8"/>
    <w:rsid w:val="002A3F3C"/>
    <w:rsid w:val="002D4643"/>
    <w:rsid w:val="002D5354"/>
    <w:rsid w:val="002E10EC"/>
    <w:rsid w:val="002F175C"/>
    <w:rsid w:val="002F2A10"/>
    <w:rsid w:val="002F7DE0"/>
    <w:rsid w:val="00301B2F"/>
    <w:rsid w:val="00302E18"/>
    <w:rsid w:val="00311664"/>
    <w:rsid w:val="00314A1D"/>
    <w:rsid w:val="003213F8"/>
    <w:rsid w:val="003229D8"/>
    <w:rsid w:val="00324CE4"/>
    <w:rsid w:val="00336C66"/>
    <w:rsid w:val="00340057"/>
    <w:rsid w:val="00352709"/>
    <w:rsid w:val="003529FA"/>
    <w:rsid w:val="003547B4"/>
    <w:rsid w:val="0036133E"/>
    <w:rsid w:val="003619B5"/>
    <w:rsid w:val="00361AC3"/>
    <w:rsid w:val="00365763"/>
    <w:rsid w:val="003705F6"/>
    <w:rsid w:val="00371173"/>
    <w:rsid w:val="00371178"/>
    <w:rsid w:val="00373220"/>
    <w:rsid w:val="003732E1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E5EF4"/>
    <w:rsid w:val="003F1413"/>
    <w:rsid w:val="00407A1C"/>
    <w:rsid w:val="00410C89"/>
    <w:rsid w:val="004155F1"/>
    <w:rsid w:val="00422E03"/>
    <w:rsid w:val="00426B9B"/>
    <w:rsid w:val="004325CB"/>
    <w:rsid w:val="00441FD7"/>
    <w:rsid w:val="00442A83"/>
    <w:rsid w:val="004444D8"/>
    <w:rsid w:val="0045212B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A4B1C"/>
    <w:rsid w:val="004B4B5A"/>
    <w:rsid w:val="004C2461"/>
    <w:rsid w:val="004C7462"/>
    <w:rsid w:val="004D127C"/>
    <w:rsid w:val="004D2434"/>
    <w:rsid w:val="004E3172"/>
    <w:rsid w:val="004E562B"/>
    <w:rsid w:val="004E77B2"/>
    <w:rsid w:val="004F009F"/>
    <w:rsid w:val="004F113D"/>
    <w:rsid w:val="004F3EAE"/>
    <w:rsid w:val="00504B2D"/>
    <w:rsid w:val="00513FE8"/>
    <w:rsid w:val="0052136D"/>
    <w:rsid w:val="0052775E"/>
    <w:rsid w:val="0053144D"/>
    <w:rsid w:val="0053338C"/>
    <w:rsid w:val="005369ED"/>
    <w:rsid w:val="00537D60"/>
    <w:rsid w:val="005420F2"/>
    <w:rsid w:val="005472E5"/>
    <w:rsid w:val="00561E31"/>
    <w:rsid w:val="0056209A"/>
    <w:rsid w:val="005628B6"/>
    <w:rsid w:val="005729ED"/>
    <w:rsid w:val="00582932"/>
    <w:rsid w:val="00585878"/>
    <w:rsid w:val="00590312"/>
    <w:rsid w:val="0059225D"/>
    <w:rsid w:val="005941EC"/>
    <w:rsid w:val="0059724D"/>
    <w:rsid w:val="005A4616"/>
    <w:rsid w:val="005B320C"/>
    <w:rsid w:val="005B3DB3"/>
    <w:rsid w:val="005B4E13"/>
    <w:rsid w:val="005C1292"/>
    <w:rsid w:val="005C342F"/>
    <w:rsid w:val="005C7D1E"/>
    <w:rsid w:val="005D67C8"/>
    <w:rsid w:val="005D76C7"/>
    <w:rsid w:val="005E4D00"/>
    <w:rsid w:val="005E6CFF"/>
    <w:rsid w:val="005F7B75"/>
    <w:rsid w:val="006001EE"/>
    <w:rsid w:val="00605042"/>
    <w:rsid w:val="00611FC4"/>
    <w:rsid w:val="006176FB"/>
    <w:rsid w:val="0062067C"/>
    <w:rsid w:val="006346B5"/>
    <w:rsid w:val="00640B26"/>
    <w:rsid w:val="00652D0A"/>
    <w:rsid w:val="00662BB6"/>
    <w:rsid w:val="00671B51"/>
    <w:rsid w:val="0067362F"/>
    <w:rsid w:val="00676606"/>
    <w:rsid w:val="0068000A"/>
    <w:rsid w:val="0068035D"/>
    <w:rsid w:val="006810B6"/>
    <w:rsid w:val="0068491A"/>
    <w:rsid w:val="00684C21"/>
    <w:rsid w:val="006A2530"/>
    <w:rsid w:val="006A447D"/>
    <w:rsid w:val="006A46CE"/>
    <w:rsid w:val="006B4942"/>
    <w:rsid w:val="006C3589"/>
    <w:rsid w:val="006C79BC"/>
    <w:rsid w:val="006D3583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34053"/>
    <w:rsid w:val="00751111"/>
    <w:rsid w:val="007629C8"/>
    <w:rsid w:val="0077047D"/>
    <w:rsid w:val="007874B5"/>
    <w:rsid w:val="00793EED"/>
    <w:rsid w:val="00796214"/>
    <w:rsid w:val="007B290B"/>
    <w:rsid w:val="007B3607"/>
    <w:rsid w:val="007B6BA5"/>
    <w:rsid w:val="007C1110"/>
    <w:rsid w:val="007C3390"/>
    <w:rsid w:val="007C3745"/>
    <w:rsid w:val="007C4F4B"/>
    <w:rsid w:val="007C5C67"/>
    <w:rsid w:val="007D25AB"/>
    <w:rsid w:val="007E01E9"/>
    <w:rsid w:val="007E28F2"/>
    <w:rsid w:val="007E2D4B"/>
    <w:rsid w:val="007E63F3"/>
    <w:rsid w:val="007F23E1"/>
    <w:rsid w:val="007F31F7"/>
    <w:rsid w:val="007F6611"/>
    <w:rsid w:val="00800AB5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8F5ADB"/>
    <w:rsid w:val="009017B4"/>
    <w:rsid w:val="0090240D"/>
    <w:rsid w:val="00915EF6"/>
    <w:rsid w:val="009223CA"/>
    <w:rsid w:val="00930A10"/>
    <w:rsid w:val="009336EA"/>
    <w:rsid w:val="00940F93"/>
    <w:rsid w:val="009448C3"/>
    <w:rsid w:val="00947679"/>
    <w:rsid w:val="00950DE1"/>
    <w:rsid w:val="00960F75"/>
    <w:rsid w:val="009760F3"/>
    <w:rsid w:val="00976CFB"/>
    <w:rsid w:val="009777C1"/>
    <w:rsid w:val="00982FF8"/>
    <w:rsid w:val="009A0353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057D3"/>
    <w:rsid w:val="00A23573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9534F"/>
    <w:rsid w:val="00AA11D6"/>
    <w:rsid w:val="00AA293C"/>
    <w:rsid w:val="00AA599A"/>
    <w:rsid w:val="00AB3825"/>
    <w:rsid w:val="00AD29D4"/>
    <w:rsid w:val="00B01209"/>
    <w:rsid w:val="00B17B02"/>
    <w:rsid w:val="00B20247"/>
    <w:rsid w:val="00B225DC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A1F77"/>
    <w:rsid w:val="00BB113D"/>
    <w:rsid w:val="00BC3F3B"/>
    <w:rsid w:val="00BC3FA0"/>
    <w:rsid w:val="00BC74E9"/>
    <w:rsid w:val="00BD0917"/>
    <w:rsid w:val="00BD3DC7"/>
    <w:rsid w:val="00BE15D3"/>
    <w:rsid w:val="00BE6A47"/>
    <w:rsid w:val="00BE72CE"/>
    <w:rsid w:val="00BF30B3"/>
    <w:rsid w:val="00BF5492"/>
    <w:rsid w:val="00BF68A8"/>
    <w:rsid w:val="00BF68F8"/>
    <w:rsid w:val="00C11A03"/>
    <w:rsid w:val="00C206C7"/>
    <w:rsid w:val="00C22C0C"/>
    <w:rsid w:val="00C244F5"/>
    <w:rsid w:val="00C3255D"/>
    <w:rsid w:val="00C3548D"/>
    <w:rsid w:val="00C37074"/>
    <w:rsid w:val="00C4527F"/>
    <w:rsid w:val="00C463DD"/>
    <w:rsid w:val="00C4724C"/>
    <w:rsid w:val="00C502E4"/>
    <w:rsid w:val="00C53B8A"/>
    <w:rsid w:val="00C629A0"/>
    <w:rsid w:val="00C64629"/>
    <w:rsid w:val="00C7026E"/>
    <w:rsid w:val="00C745C3"/>
    <w:rsid w:val="00C772DA"/>
    <w:rsid w:val="00C87EE4"/>
    <w:rsid w:val="00C94F10"/>
    <w:rsid w:val="00C96DF2"/>
    <w:rsid w:val="00CA1B34"/>
    <w:rsid w:val="00CA1C2F"/>
    <w:rsid w:val="00CB3E03"/>
    <w:rsid w:val="00CD1BE1"/>
    <w:rsid w:val="00CD28F4"/>
    <w:rsid w:val="00CD4AA6"/>
    <w:rsid w:val="00CD74B5"/>
    <w:rsid w:val="00CE4A8F"/>
    <w:rsid w:val="00D030CF"/>
    <w:rsid w:val="00D149F6"/>
    <w:rsid w:val="00D2031B"/>
    <w:rsid w:val="00D248B6"/>
    <w:rsid w:val="00D25FE2"/>
    <w:rsid w:val="00D26E07"/>
    <w:rsid w:val="00D4263D"/>
    <w:rsid w:val="00D42B18"/>
    <w:rsid w:val="00D43252"/>
    <w:rsid w:val="00D44783"/>
    <w:rsid w:val="00D44FEF"/>
    <w:rsid w:val="00D47EEA"/>
    <w:rsid w:val="00D5658F"/>
    <w:rsid w:val="00D773DF"/>
    <w:rsid w:val="00D913A4"/>
    <w:rsid w:val="00D942C3"/>
    <w:rsid w:val="00D95303"/>
    <w:rsid w:val="00D95480"/>
    <w:rsid w:val="00D978C6"/>
    <w:rsid w:val="00DA3C1C"/>
    <w:rsid w:val="00DB6827"/>
    <w:rsid w:val="00DC251A"/>
    <w:rsid w:val="00DC3001"/>
    <w:rsid w:val="00DC6D39"/>
    <w:rsid w:val="00DE3C80"/>
    <w:rsid w:val="00DE3D34"/>
    <w:rsid w:val="00DF0C58"/>
    <w:rsid w:val="00DF22FE"/>
    <w:rsid w:val="00E00F5C"/>
    <w:rsid w:val="00E046DF"/>
    <w:rsid w:val="00E128A1"/>
    <w:rsid w:val="00E22B0C"/>
    <w:rsid w:val="00E27346"/>
    <w:rsid w:val="00E3393B"/>
    <w:rsid w:val="00E40A45"/>
    <w:rsid w:val="00E560CA"/>
    <w:rsid w:val="00E61C3C"/>
    <w:rsid w:val="00E71BC8"/>
    <w:rsid w:val="00E7260F"/>
    <w:rsid w:val="00E73F5D"/>
    <w:rsid w:val="00E77E4E"/>
    <w:rsid w:val="00E81CB3"/>
    <w:rsid w:val="00E824FC"/>
    <w:rsid w:val="00E96630"/>
    <w:rsid w:val="00EA2A77"/>
    <w:rsid w:val="00EB32D9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60F55"/>
    <w:rsid w:val="00F6100A"/>
    <w:rsid w:val="00F77ED9"/>
    <w:rsid w:val="00F81695"/>
    <w:rsid w:val="00F829E2"/>
    <w:rsid w:val="00F86DC5"/>
    <w:rsid w:val="00F92266"/>
    <w:rsid w:val="00F93781"/>
    <w:rsid w:val="00F958AA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character" w:customStyle="1" w:styleId="product-field-display">
    <w:name w:val="product-field-display"/>
    <w:basedOn w:val="DefaultParagraphFont"/>
    <w:rsid w:val="00793EED"/>
  </w:style>
  <w:style w:type="character" w:customStyle="1" w:styleId="hps">
    <w:name w:val="hps"/>
    <w:basedOn w:val="DefaultParagraphFont"/>
    <w:rsid w:val="000D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character" w:customStyle="1" w:styleId="product-field-display">
    <w:name w:val="product-field-display"/>
    <w:basedOn w:val="DefaultParagraphFont"/>
    <w:rsid w:val="00793EED"/>
  </w:style>
  <w:style w:type="character" w:customStyle="1" w:styleId="hps">
    <w:name w:val="hps"/>
    <w:basedOn w:val="DefaultParagraphFont"/>
    <w:rsid w:val="000D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98B8-9809-45C3-BF55-9CB8DF47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3</cp:revision>
  <cp:lastPrinted>2015-04-11T13:04:00Z</cp:lastPrinted>
  <dcterms:created xsi:type="dcterms:W3CDTF">2015-04-13T09:14:00Z</dcterms:created>
  <dcterms:modified xsi:type="dcterms:W3CDTF">2015-04-13T09:22:00Z</dcterms:modified>
</cp:coreProperties>
</file>