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32AD2" w:rsidRPr="00EC7CBC" w:rsidTr="00732AD2">
        <w:trPr>
          <w:cantSplit/>
          <w:trHeight w:hRule="exact" w:val="851"/>
        </w:trPr>
        <w:tc>
          <w:tcPr>
            <w:tcW w:w="1276" w:type="dxa"/>
            <w:tcBorders>
              <w:bottom w:val="single" w:sz="4" w:space="0" w:color="auto"/>
            </w:tcBorders>
            <w:shd w:val="clear" w:color="auto" w:fill="auto"/>
            <w:vAlign w:val="bottom"/>
          </w:tcPr>
          <w:p w:rsidR="00732AD2" w:rsidRPr="00EC7CBC" w:rsidRDefault="004749FE" w:rsidP="00732AD2">
            <w:pPr>
              <w:spacing w:after="80"/>
            </w:pPr>
            <w:r>
              <w:t xml:space="preserve">  </w:t>
            </w:r>
          </w:p>
        </w:tc>
        <w:tc>
          <w:tcPr>
            <w:tcW w:w="2268" w:type="dxa"/>
            <w:tcBorders>
              <w:bottom w:val="single" w:sz="4" w:space="0" w:color="auto"/>
            </w:tcBorders>
            <w:shd w:val="clear" w:color="auto" w:fill="auto"/>
            <w:vAlign w:val="bottom"/>
          </w:tcPr>
          <w:p w:rsidR="00732AD2" w:rsidRPr="00EC7CBC" w:rsidRDefault="00732AD2" w:rsidP="00732AD2">
            <w:pPr>
              <w:spacing w:after="80" w:line="300" w:lineRule="exact"/>
              <w:rPr>
                <w:b/>
                <w:sz w:val="24"/>
                <w:szCs w:val="24"/>
              </w:rPr>
            </w:pPr>
            <w:r w:rsidRPr="00EC7CBC">
              <w:rPr>
                <w:sz w:val="28"/>
                <w:szCs w:val="28"/>
              </w:rPr>
              <w:t>United Nations</w:t>
            </w:r>
          </w:p>
        </w:tc>
        <w:tc>
          <w:tcPr>
            <w:tcW w:w="6095" w:type="dxa"/>
            <w:gridSpan w:val="2"/>
            <w:tcBorders>
              <w:bottom w:val="single" w:sz="4" w:space="0" w:color="auto"/>
            </w:tcBorders>
            <w:shd w:val="clear" w:color="auto" w:fill="auto"/>
            <w:vAlign w:val="bottom"/>
          </w:tcPr>
          <w:p w:rsidR="00732AD2" w:rsidRPr="00EC7CBC" w:rsidRDefault="00732AD2" w:rsidP="002E5D7D">
            <w:pPr>
              <w:jc w:val="right"/>
            </w:pPr>
            <w:r w:rsidRPr="00EC7CBC">
              <w:rPr>
                <w:sz w:val="40"/>
              </w:rPr>
              <w:t>ECE</w:t>
            </w:r>
            <w:r w:rsidRPr="00EC7CBC">
              <w:t>/TRANS/WP.29/GRE</w:t>
            </w:r>
            <w:r w:rsidRPr="003C2E72">
              <w:t>/201</w:t>
            </w:r>
            <w:r w:rsidR="003C2E72" w:rsidRPr="003C2E72">
              <w:t>5</w:t>
            </w:r>
            <w:r w:rsidRPr="003C2E72">
              <w:t>/</w:t>
            </w:r>
            <w:r w:rsidR="005067BB">
              <w:t>2</w:t>
            </w:r>
            <w:r w:rsidR="002E5D7D">
              <w:t>7</w:t>
            </w:r>
          </w:p>
        </w:tc>
      </w:tr>
      <w:tr w:rsidR="00732AD2" w:rsidRPr="00EC7CBC" w:rsidTr="00732AD2">
        <w:trPr>
          <w:cantSplit/>
          <w:trHeight w:hRule="exact" w:val="2835"/>
        </w:trPr>
        <w:tc>
          <w:tcPr>
            <w:tcW w:w="1276" w:type="dxa"/>
            <w:tcBorders>
              <w:top w:val="single" w:sz="4" w:space="0" w:color="auto"/>
              <w:bottom w:val="single" w:sz="12" w:space="0" w:color="auto"/>
            </w:tcBorders>
            <w:shd w:val="clear" w:color="auto" w:fill="auto"/>
          </w:tcPr>
          <w:p w:rsidR="00732AD2" w:rsidRPr="001C1422" w:rsidRDefault="00732AD2" w:rsidP="00732AD2">
            <w:pPr>
              <w:spacing w:before="120"/>
            </w:pPr>
            <w:r w:rsidRPr="00F43B67">
              <w:rPr>
                <w:noProof/>
                <w:lang w:eastAsia="en-GB"/>
              </w:rPr>
              <w:drawing>
                <wp:inline distT="0" distB="0" distL="0" distR="0" wp14:anchorId="615721AC" wp14:editId="66B3A4BD">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732AD2" w:rsidRPr="00EC7CBC" w:rsidRDefault="00732AD2" w:rsidP="00732AD2">
            <w:pPr>
              <w:spacing w:before="120" w:line="420" w:lineRule="exact"/>
              <w:rPr>
                <w:sz w:val="40"/>
                <w:szCs w:val="40"/>
              </w:rPr>
            </w:pPr>
            <w:r w:rsidRPr="00EC7CBC">
              <w:rPr>
                <w:b/>
                <w:sz w:val="40"/>
                <w:szCs w:val="40"/>
              </w:rPr>
              <w:t>Economic and Social Council</w:t>
            </w:r>
          </w:p>
        </w:tc>
        <w:tc>
          <w:tcPr>
            <w:tcW w:w="2835" w:type="dxa"/>
            <w:tcBorders>
              <w:top w:val="single" w:sz="4" w:space="0" w:color="auto"/>
              <w:bottom w:val="single" w:sz="12" w:space="0" w:color="auto"/>
            </w:tcBorders>
            <w:shd w:val="clear" w:color="auto" w:fill="auto"/>
          </w:tcPr>
          <w:p w:rsidR="00732AD2" w:rsidRPr="00732AD2" w:rsidRDefault="00732AD2" w:rsidP="00732AD2">
            <w:pPr>
              <w:spacing w:before="240" w:line="240" w:lineRule="exact"/>
            </w:pPr>
            <w:r w:rsidRPr="00EC7CBC">
              <w:t xml:space="preserve">Distr.: </w:t>
            </w:r>
            <w:r w:rsidRPr="00732AD2">
              <w:t>General</w:t>
            </w:r>
          </w:p>
          <w:p w:rsidR="00732AD2" w:rsidRPr="00EC7CBC" w:rsidRDefault="0047437E" w:rsidP="00732AD2">
            <w:pPr>
              <w:spacing w:line="240" w:lineRule="exact"/>
            </w:pPr>
            <w:r>
              <w:t>6</w:t>
            </w:r>
            <w:r w:rsidR="00732AD2" w:rsidRPr="00732AD2">
              <w:t xml:space="preserve"> </w:t>
            </w:r>
            <w:r w:rsidR="005067BB">
              <w:t xml:space="preserve">August </w:t>
            </w:r>
            <w:r w:rsidR="00732AD2" w:rsidRPr="00732AD2">
              <w:t>2015</w:t>
            </w:r>
          </w:p>
          <w:p w:rsidR="00732AD2" w:rsidRPr="00EC7CBC" w:rsidRDefault="00732AD2" w:rsidP="00732AD2">
            <w:pPr>
              <w:spacing w:line="240" w:lineRule="exact"/>
            </w:pPr>
          </w:p>
          <w:p w:rsidR="00732AD2" w:rsidRPr="00EC7CBC" w:rsidRDefault="00732AD2" w:rsidP="00732AD2">
            <w:pPr>
              <w:spacing w:line="240" w:lineRule="exact"/>
            </w:pPr>
            <w:r w:rsidRPr="00EC7CBC">
              <w:t>Original: English</w:t>
            </w:r>
          </w:p>
        </w:tc>
      </w:tr>
    </w:tbl>
    <w:p w:rsidR="00732AD2" w:rsidRPr="00EC7CBC" w:rsidRDefault="00732AD2" w:rsidP="00732AD2">
      <w:pPr>
        <w:spacing w:before="120"/>
        <w:rPr>
          <w:b/>
          <w:sz w:val="28"/>
          <w:szCs w:val="28"/>
        </w:rPr>
      </w:pPr>
      <w:r w:rsidRPr="00EC7CBC">
        <w:rPr>
          <w:b/>
          <w:sz w:val="28"/>
          <w:szCs w:val="28"/>
        </w:rPr>
        <w:t>Economic Commission for Europe</w:t>
      </w:r>
    </w:p>
    <w:p w:rsidR="00732AD2" w:rsidRPr="00EC7CBC" w:rsidRDefault="00732AD2" w:rsidP="00732AD2">
      <w:pPr>
        <w:spacing w:before="120"/>
        <w:rPr>
          <w:sz w:val="28"/>
          <w:szCs w:val="28"/>
        </w:rPr>
      </w:pPr>
      <w:r w:rsidRPr="00EC7CBC">
        <w:rPr>
          <w:sz w:val="28"/>
          <w:szCs w:val="28"/>
        </w:rPr>
        <w:t>Inland Transport Committee</w:t>
      </w:r>
    </w:p>
    <w:p w:rsidR="00732AD2" w:rsidRPr="00EC7CBC" w:rsidRDefault="00732AD2" w:rsidP="00732AD2">
      <w:pPr>
        <w:spacing w:before="120"/>
        <w:rPr>
          <w:b/>
          <w:sz w:val="24"/>
          <w:szCs w:val="24"/>
        </w:rPr>
      </w:pPr>
      <w:r w:rsidRPr="00EC7CBC">
        <w:rPr>
          <w:b/>
          <w:sz w:val="24"/>
          <w:szCs w:val="24"/>
        </w:rPr>
        <w:t>World Forum for Harmonization of Vehicle Regulations</w:t>
      </w:r>
    </w:p>
    <w:p w:rsidR="00732AD2" w:rsidRPr="00EC7CBC" w:rsidRDefault="00732AD2" w:rsidP="00732AD2">
      <w:pPr>
        <w:spacing w:before="120" w:after="120"/>
        <w:rPr>
          <w:b/>
          <w:bCs/>
        </w:rPr>
      </w:pPr>
      <w:r w:rsidRPr="00EC7CBC">
        <w:rPr>
          <w:b/>
          <w:bCs/>
        </w:rPr>
        <w:t>Working Party on Lighting and Light-Signalling</w:t>
      </w:r>
    </w:p>
    <w:p w:rsidR="00732AD2" w:rsidRPr="00F43B67" w:rsidRDefault="00732AD2" w:rsidP="00732AD2">
      <w:pPr>
        <w:rPr>
          <w:b/>
        </w:rPr>
      </w:pPr>
      <w:r w:rsidRPr="00F43B67">
        <w:rPr>
          <w:b/>
        </w:rPr>
        <w:t>Seventy-</w:t>
      </w:r>
      <w:r w:rsidR="00952CED">
        <w:rPr>
          <w:b/>
        </w:rPr>
        <w:t>fourth</w:t>
      </w:r>
      <w:r w:rsidRPr="00F43B67">
        <w:rPr>
          <w:b/>
        </w:rPr>
        <w:t xml:space="preserve"> </w:t>
      </w:r>
      <w:proofErr w:type="gramStart"/>
      <w:r w:rsidRPr="00F43B67">
        <w:rPr>
          <w:b/>
        </w:rPr>
        <w:t>session</w:t>
      </w:r>
      <w:proofErr w:type="gramEnd"/>
    </w:p>
    <w:p w:rsidR="00732AD2" w:rsidRPr="00F43B67" w:rsidRDefault="00732AD2" w:rsidP="00732AD2">
      <w:pPr>
        <w:rPr>
          <w:bCs/>
        </w:rPr>
      </w:pPr>
      <w:r w:rsidRPr="00F43B67">
        <w:t>Geneva</w:t>
      </w:r>
      <w:r w:rsidRPr="00F43B67">
        <w:rPr>
          <w:bCs/>
        </w:rPr>
        <w:t xml:space="preserve">, </w:t>
      </w:r>
      <w:r>
        <w:rPr>
          <w:bCs/>
        </w:rPr>
        <w:t>20–23 October 2015</w:t>
      </w:r>
    </w:p>
    <w:p w:rsidR="00732AD2" w:rsidRDefault="00732AD2" w:rsidP="00732AD2">
      <w:pPr>
        <w:ind w:right="1134"/>
        <w:rPr>
          <w:bCs/>
        </w:rPr>
      </w:pPr>
      <w:r>
        <w:rPr>
          <w:bCs/>
        </w:rPr>
        <w:t>Item 4</w:t>
      </w:r>
      <w:r w:rsidR="0073646C">
        <w:rPr>
          <w:bCs/>
        </w:rPr>
        <w:t xml:space="preserve"> </w:t>
      </w:r>
      <w:r w:rsidRPr="00F43B67">
        <w:rPr>
          <w:bCs/>
        </w:rPr>
        <w:t>of the provisional agenda</w:t>
      </w:r>
    </w:p>
    <w:p w:rsidR="00732AD2" w:rsidRPr="00F43B67" w:rsidRDefault="005067BB" w:rsidP="00732AD2">
      <w:pPr>
        <w:ind w:right="1134"/>
        <w:rPr>
          <w:bCs/>
        </w:rPr>
      </w:pPr>
      <w:r>
        <w:rPr>
          <w:b/>
          <w:bCs/>
          <w:lang w:val="en-US"/>
        </w:rPr>
        <w:t>Simplification of lighting and light-signalling Regulations</w:t>
      </w:r>
    </w:p>
    <w:p w:rsidR="00732AD2" w:rsidRPr="00EC7CBC" w:rsidRDefault="00732AD2" w:rsidP="00732AD2">
      <w:pPr>
        <w:pStyle w:val="HChG"/>
      </w:pPr>
      <w:r w:rsidRPr="00F43B67">
        <w:tab/>
      </w:r>
      <w:r w:rsidRPr="00F43B67">
        <w:tab/>
      </w:r>
      <w:r w:rsidR="008B2727" w:rsidRPr="008B2727">
        <w:t>Proposal for Supplement 5 to the original version of Regulation No. 128 (</w:t>
      </w:r>
      <w:r w:rsidR="008B2727">
        <w:t xml:space="preserve">Light emitting diodes </w:t>
      </w:r>
      <w:r w:rsidR="008B2727" w:rsidRPr="008B2727">
        <w:t>light sources)</w:t>
      </w:r>
    </w:p>
    <w:p w:rsidR="00732AD2" w:rsidRPr="00F43B67" w:rsidRDefault="00732AD2" w:rsidP="00732AD2">
      <w:pPr>
        <w:pStyle w:val="H1G"/>
        <w:ind w:firstLine="0"/>
        <w:rPr>
          <w:szCs w:val="24"/>
        </w:rPr>
      </w:pPr>
      <w:r w:rsidRPr="00F43B67">
        <w:rPr>
          <w:szCs w:val="24"/>
        </w:rPr>
        <w:t xml:space="preserve">Submitted by the </w:t>
      </w:r>
      <w:r w:rsidR="005067BB" w:rsidRPr="005067BB">
        <w:rPr>
          <w:szCs w:val="24"/>
        </w:rPr>
        <w:t>Informal Working Group "Simplification of the Lighting and Light-Signalling Regulations"</w:t>
      </w:r>
      <w:r w:rsidR="007D0A5D" w:rsidRPr="0041466F">
        <w:footnoteReference w:customMarkFollows="1" w:id="2"/>
        <w:t>*</w:t>
      </w:r>
      <w:r w:rsidR="005067BB" w:rsidRPr="005067BB">
        <w:rPr>
          <w:szCs w:val="24"/>
        </w:rPr>
        <w:t xml:space="preserve"> </w:t>
      </w:r>
    </w:p>
    <w:p w:rsidR="00732AD2" w:rsidRPr="00F43B67" w:rsidRDefault="00732AD2" w:rsidP="00732AD2">
      <w:pPr>
        <w:pStyle w:val="SingleTxtG"/>
        <w:tabs>
          <w:tab w:val="left" w:pos="8505"/>
        </w:tabs>
        <w:ind w:firstLine="567"/>
      </w:pPr>
      <w:r w:rsidRPr="001C1422">
        <w:t xml:space="preserve">The text reproduced below was </w:t>
      </w:r>
      <w:r w:rsidRPr="00EC7CBC">
        <w:t>prepared by the expert</w:t>
      </w:r>
      <w:r w:rsidR="00213E95">
        <w:t>s</w:t>
      </w:r>
      <w:r w:rsidRPr="00EC7CBC">
        <w:t xml:space="preserve"> from </w:t>
      </w:r>
      <w:r w:rsidR="005067BB" w:rsidRPr="005067BB">
        <w:t>the Informal Working Group "Simplification of the Lighting and Light-Signalling Regulations" (IWG SLR)</w:t>
      </w:r>
      <w:r w:rsidRPr="00EC7CBC">
        <w:t xml:space="preserve"> </w:t>
      </w:r>
      <w:bookmarkStart w:id="0" w:name="OLE_LINK1"/>
      <w:r w:rsidRPr="00EC7CBC">
        <w:t xml:space="preserve">to </w:t>
      </w:r>
      <w:bookmarkEnd w:id="0"/>
      <w:r w:rsidR="00213E95">
        <w:t xml:space="preserve">simplify the content and </w:t>
      </w:r>
      <w:r w:rsidR="005067BB">
        <w:t xml:space="preserve">amendment </w:t>
      </w:r>
      <w:r w:rsidR="00213E95">
        <w:t xml:space="preserve">process of the light source </w:t>
      </w:r>
      <w:r w:rsidR="005067BB">
        <w:t>R</w:t>
      </w:r>
      <w:r w:rsidR="00213E95">
        <w:t>egulations</w:t>
      </w:r>
      <w:r w:rsidRPr="00EC7CBC">
        <w:t>. The modifications to the existing text of the Regulation are marked in bold for new or strikethrough for deleted characters</w:t>
      </w:r>
      <w:r w:rsidRPr="00F43B67">
        <w:t>.</w:t>
      </w:r>
    </w:p>
    <w:p w:rsidR="00732AD2" w:rsidRPr="00F43B67" w:rsidRDefault="00732AD2" w:rsidP="00732AD2">
      <w:pPr>
        <w:tabs>
          <w:tab w:val="left" w:pos="8505"/>
        </w:tabs>
        <w:ind w:left="1134" w:right="1134" w:firstLine="567"/>
        <w:jc w:val="both"/>
      </w:pPr>
    </w:p>
    <w:p w:rsidR="00732AD2" w:rsidRDefault="00732AD2" w:rsidP="00732AD2"/>
    <w:p w:rsidR="0053129E" w:rsidRDefault="0053129E" w:rsidP="0053129E">
      <w:pPr>
        <w:rPr>
          <w:b/>
          <w:bCs/>
        </w:rPr>
      </w:pPr>
    </w:p>
    <w:p w:rsidR="0053129E" w:rsidRDefault="0053129E" w:rsidP="0053129E">
      <w:pPr>
        <w:rPr>
          <w:b/>
          <w:bCs/>
        </w:rPr>
      </w:pPr>
    </w:p>
    <w:p w:rsidR="0053129E" w:rsidRDefault="0053129E" w:rsidP="0053129E">
      <w:pPr>
        <w:rPr>
          <w:lang w:val="en-US"/>
        </w:rPr>
        <w:sectPr w:rsidR="0053129E" w:rsidSect="00607AFA">
          <w:footerReference w:type="even" r:id="rId10"/>
          <w:footerReference w:type="default" r:id="rId11"/>
          <w:footerReference w:type="first" r:id="rId12"/>
          <w:pgSz w:w="11906" w:h="16838"/>
          <w:pgMar w:top="1701" w:right="1134" w:bottom="1618" w:left="1134" w:header="1134" w:footer="1582" w:gutter="0"/>
          <w:cols w:space="720"/>
          <w:docGrid w:linePitch="272"/>
        </w:sectPr>
      </w:pPr>
    </w:p>
    <w:p w:rsidR="00E048CF" w:rsidRPr="00914CE3" w:rsidRDefault="00914CE3" w:rsidP="00914CE3">
      <w:pPr>
        <w:pStyle w:val="HChG"/>
      </w:pPr>
      <w:r>
        <w:lastRenderedPageBreak/>
        <w:tab/>
      </w:r>
      <w:r w:rsidR="00E048CF" w:rsidRPr="00E048CF">
        <w:t>I.</w:t>
      </w:r>
      <w:r w:rsidR="00E048CF" w:rsidRPr="00E048CF">
        <w:tab/>
        <w:t>Proposal</w:t>
      </w:r>
    </w:p>
    <w:p w:rsidR="008B2727" w:rsidRDefault="008B2727" w:rsidP="008B2727">
      <w:pPr>
        <w:pStyle w:val="para0"/>
        <w:rPr>
          <w:lang w:val="en-US"/>
        </w:rPr>
      </w:pPr>
      <w:r>
        <w:rPr>
          <w:i/>
          <w:lang w:val="en-US"/>
        </w:rPr>
        <w:t xml:space="preserve">Paragraph </w:t>
      </w:r>
      <w:proofErr w:type="gramStart"/>
      <w:r>
        <w:rPr>
          <w:i/>
          <w:lang w:val="en-US"/>
        </w:rPr>
        <w:t>1</w:t>
      </w:r>
      <w:r w:rsidR="002E5D7D">
        <w:rPr>
          <w:i/>
          <w:lang w:val="en-US"/>
        </w:rPr>
        <w:t>.</w:t>
      </w:r>
      <w:r>
        <w:rPr>
          <w:i/>
          <w:lang w:val="en-US"/>
        </w:rPr>
        <w:t>,</w:t>
      </w:r>
      <w:proofErr w:type="gramEnd"/>
      <w:r>
        <w:rPr>
          <w:lang w:val="en-US"/>
        </w:rPr>
        <w:t xml:space="preserve"> amend to read:</w:t>
      </w:r>
    </w:p>
    <w:p w:rsidR="008B2727" w:rsidRDefault="002E5D7D" w:rsidP="008B2727">
      <w:pPr>
        <w:pStyle w:val="para0"/>
        <w:rPr>
          <w:bCs/>
          <w:lang w:val="en-US"/>
        </w:rPr>
      </w:pPr>
      <w:r>
        <w:rPr>
          <w:bCs/>
          <w:lang w:val="en-US"/>
        </w:rPr>
        <w:t>"</w:t>
      </w:r>
      <w:r w:rsidR="008B2727">
        <w:rPr>
          <w:bCs/>
          <w:lang w:val="en-US"/>
        </w:rPr>
        <w:t>1.</w:t>
      </w:r>
      <w:r w:rsidR="008B2727" w:rsidRPr="008B2727">
        <w:rPr>
          <w:bCs/>
          <w:lang w:val="en-US"/>
        </w:rPr>
        <w:tab/>
        <w:t xml:space="preserve">This Regulation applies to LED light sources shown in Annex 1 and intended for use in approved </w:t>
      </w:r>
      <w:r w:rsidR="008B2727" w:rsidRPr="008B2727">
        <w:rPr>
          <w:bCs/>
          <w:strike/>
          <w:lang w:val="en-US"/>
        </w:rPr>
        <w:t>signalling</w:t>
      </w:r>
      <w:r w:rsidR="008B2727" w:rsidRPr="008B2727">
        <w:rPr>
          <w:bCs/>
          <w:lang w:val="en-US"/>
        </w:rPr>
        <w:t xml:space="preserve"> lamp units of power-driven vehicles and of their trailers.</w:t>
      </w:r>
      <w:r>
        <w:rPr>
          <w:bCs/>
          <w:lang w:val="en-US"/>
        </w:rPr>
        <w:t>"</w:t>
      </w:r>
    </w:p>
    <w:p w:rsidR="008B2727" w:rsidRPr="00A175A9" w:rsidRDefault="008B2727" w:rsidP="008B2727">
      <w:pPr>
        <w:pStyle w:val="para0"/>
        <w:rPr>
          <w:bCs/>
          <w:lang w:val="en-US"/>
        </w:rPr>
      </w:pPr>
      <w:r>
        <w:rPr>
          <w:bCs/>
          <w:i/>
          <w:lang w:val="en-US"/>
        </w:rPr>
        <w:t>Insert a new paragraph 3.1.14.</w:t>
      </w:r>
      <w:r>
        <w:rPr>
          <w:bCs/>
          <w:lang w:val="en-US"/>
        </w:rPr>
        <w:t>, to read:</w:t>
      </w:r>
    </w:p>
    <w:p w:rsidR="008B2727" w:rsidRDefault="002E5D7D" w:rsidP="008B2727">
      <w:pPr>
        <w:pStyle w:val="para0"/>
        <w:jc w:val="left"/>
        <w:rPr>
          <w:b/>
          <w:lang w:val="en-US"/>
        </w:rPr>
      </w:pPr>
      <w:r>
        <w:rPr>
          <w:b/>
          <w:lang w:val="en-US"/>
        </w:rPr>
        <w:t>"</w:t>
      </w:r>
      <w:r w:rsidR="008B2727" w:rsidRPr="00A175A9">
        <w:rPr>
          <w:b/>
          <w:lang w:val="en-US"/>
        </w:rPr>
        <w:t>3.1.14.</w:t>
      </w:r>
      <w:r w:rsidR="008B2727" w:rsidRPr="00B05736">
        <w:rPr>
          <w:b/>
          <w:lang w:val="en-US"/>
        </w:rPr>
        <w:tab/>
        <w:t>Lamp unit:</w:t>
      </w:r>
      <w:r w:rsidR="008B2727" w:rsidRPr="008B2727">
        <w:rPr>
          <w:b/>
          <w:lang w:val="en-US"/>
        </w:rPr>
        <w:t xml:space="preserve"> device, using a light source and designed to either illuminate the road, to illuminate the rear registration plate or to emit a light signal to other road users.</w:t>
      </w:r>
      <w:r>
        <w:rPr>
          <w:b/>
          <w:lang w:val="en-US"/>
        </w:rPr>
        <w:t>"</w:t>
      </w:r>
    </w:p>
    <w:p w:rsidR="008B2727" w:rsidRPr="00460915" w:rsidRDefault="008B2727" w:rsidP="008B2727">
      <w:pPr>
        <w:pStyle w:val="para0"/>
        <w:jc w:val="left"/>
        <w:rPr>
          <w:lang w:val="en-US"/>
        </w:rPr>
      </w:pPr>
      <w:r>
        <w:rPr>
          <w:i/>
          <w:lang w:val="en-US"/>
        </w:rPr>
        <w:t>Paragraph 3.7.1.,</w:t>
      </w:r>
      <w:r>
        <w:rPr>
          <w:lang w:val="en-US"/>
        </w:rPr>
        <w:t xml:space="preserve"> amend to read:</w:t>
      </w:r>
    </w:p>
    <w:p w:rsidR="008B2727" w:rsidRDefault="002E5D7D" w:rsidP="008B2727">
      <w:pPr>
        <w:pStyle w:val="para0"/>
        <w:rPr>
          <w:bCs/>
          <w:lang w:val="en-US"/>
        </w:rPr>
      </w:pPr>
      <w:r>
        <w:rPr>
          <w:bCs/>
          <w:lang w:val="en-US"/>
        </w:rPr>
        <w:t>"</w:t>
      </w:r>
      <w:r w:rsidR="008B2727" w:rsidRPr="008B2727">
        <w:rPr>
          <w:bCs/>
          <w:lang w:val="en-US"/>
        </w:rPr>
        <w:t>3.7.1.</w:t>
      </w:r>
      <w:r w:rsidR="008B2727" w:rsidRPr="008B2727">
        <w:rPr>
          <w:bCs/>
          <w:lang w:val="en-US"/>
        </w:rPr>
        <w:tab/>
        <w:t xml:space="preserve">The </w:t>
      </w:r>
      <w:proofErr w:type="spellStart"/>
      <w:r w:rsidR="008B2727" w:rsidRPr="008B2727">
        <w:rPr>
          <w:bCs/>
          <w:lang w:val="en-US"/>
        </w:rPr>
        <w:t>colour</w:t>
      </w:r>
      <w:proofErr w:type="spellEnd"/>
      <w:r w:rsidR="008B2727" w:rsidRPr="008B2727">
        <w:rPr>
          <w:bCs/>
          <w:lang w:val="en-US"/>
        </w:rPr>
        <w:t xml:space="preserve"> of the light emitted by the LED light sources shall be specified on the relevant data sheet. The definitions of the </w:t>
      </w:r>
      <w:proofErr w:type="spellStart"/>
      <w:r w:rsidR="008B2727" w:rsidRPr="008B2727">
        <w:rPr>
          <w:bCs/>
          <w:lang w:val="en-US"/>
        </w:rPr>
        <w:t>colour</w:t>
      </w:r>
      <w:proofErr w:type="spellEnd"/>
      <w:r w:rsidR="008B2727" w:rsidRPr="008B2727">
        <w:rPr>
          <w:bCs/>
          <w:lang w:val="en-US"/>
        </w:rPr>
        <w:t xml:space="preserve"> of the light emitted given in Regulation No. 48 </w:t>
      </w:r>
      <w:r w:rsidR="00AB321F" w:rsidRPr="00AB321F">
        <w:rPr>
          <w:bCs/>
          <w:lang w:val="en-US"/>
        </w:rPr>
        <w:t>[</w:t>
      </w:r>
      <w:r w:rsidR="00AB321F" w:rsidRPr="00AB321F">
        <w:rPr>
          <w:b/>
          <w:bCs/>
          <w:strike/>
          <w:lang w:val="en-US"/>
        </w:rPr>
        <w:t>Part B</w:t>
      </w:r>
      <w:r w:rsidR="00AB321F" w:rsidRPr="00AB321F">
        <w:rPr>
          <w:b/>
          <w:bCs/>
          <w:lang w:val="en-US"/>
        </w:rPr>
        <w:t>]</w:t>
      </w:r>
      <w:r w:rsidR="00AB321F" w:rsidRPr="00DD0E99">
        <w:rPr>
          <w:bCs/>
          <w:lang w:val="en-US"/>
        </w:rPr>
        <w:t xml:space="preserve"> </w:t>
      </w:r>
      <w:r w:rsidR="008B2727" w:rsidRPr="008B2727">
        <w:rPr>
          <w:bCs/>
          <w:lang w:val="en-US"/>
        </w:rPr>
        <w:t>and its series of amendments in force at the time of application for type approval shall apply to</w:t>
      </w:r>
      <w:bookmarkStart w:id="1" w:name="_GoBack"/>
      <w:bookmarkEnd w:id="1"/>
      <w:r w:rsidR="008B2727" w:rsidRPr="008B2727">
        <w:rPr>
          <w:bCs/>
          <w:lang w:val="en-US"/>
        </w:rPr>
        <w:t xml:space="preserve"> this </w:t>
      </w:r>
      <w:r w:rsidR="0066271F">
        <w:rPr>
          <w:bCs/>
          <w:lang w:val="en-US"/>
        </w:rPr>
        <w:t>R</w:t>
      </w:r>
      <w:r w:rsidR="008B2727" w:rsidRPr="008B2727">
        <w:rPr>
          <w:bCs/>
          <w:lang w:val="en-US"/>
        </w:rPr>
        <w:t>egulation.</w:t>
      </w:r>
      <w:r>
        <w:rPr>
          <w:bCs/>
          <w:lang w:val="en-US"/>
        </w:rPr>
        <w:t>"</w:t>
      </w:r>
    </w:p>
    <w:p w:rsidR="008B2727" w:rsidRDefault="008B2727" w:rsidP="008B2727">
      <w:pPr>
        <w:pStyle w:val="para0"/>
        <w:rPr>
          <w:bCs/>
          <w:i/>
          <w:lang w:val="en-US"/>
        </w:rPr>
      </w:pPr>
      <w:r>
        <w:rPr>
          <w:bCs/>
          <w:i/>
          <w:lang w:val="en-US"/>
        </w:rPr>
        <w:t>Annex 1,</w:t>
      </w:r>
      <w:r w:rsidR="002E5D7D">
        <w:rPr>
          <w:bCs/>
          <w:i/>
          <w:lang w:val="en-US"/>
        </w:rPr>
        <w:t xml:space="preserve"> r</w:t>
      </w:r>
      <w:r>
        <w:rPr>
          <w:bCs/>
          <w:i/>
          <w:lang w:val="en-US"/>
        </w:rPr>
        <w:t>eplace by a new Annex 1 to read:</w:t>
      </w:r>
    </w:p>
    <w:p w:rsidR="008B2727" w:rsidRPr="00460915" w:rsidRDefault="002E5D7D" w:rsidP="008B2727">
      <w:pPr>
        <w:pStyle w:val="para0"/>
        <w:rPr>
          <w:b/>
          <w:bCs/>
          <w:i/>
          <w:lang w:val="en-US"/>
        </w:rPr>
      </w:pPr>
      <w:r w:rsidRPr="002E5D7D">
        <w:rPr>
          <w:b/>
          <w:bCs/>
          <w:lang w:val="en-US"/>
        </w:rPr>
        <w:t>"</w:t>
      </w:r>
      <w:r w:rsidR="008B2727" w:rsidRPr="008B2727">
        <w:rPr>
          <w:b/>
          <w:lang w:val="en-US"/>
        </w:rPr>
        <w:t>Sheets</w:t>
      </w:r>
      <w:r w:rsidR="008B2727" w:rsidRPr="008B2727">
        <w:rPr>
          <w:rStyle w:val="FootnoteReference"/>
          <w:b/>
          <w:sz w:val="20"/>
          <w:vertAlign w:val="baseline"/>
          <w:lang w:val="en-US"/>
        </w:rPr>
        <w:t>*</w:t>
      </w:r>
      <w:r w:rsidR="008B2727" w:rsidRPr="008B2727">
        <w:rPr>
          <w:b/>
          <w:lang w:val="en-US"/>
        </w:rPr>
        <w:t xml:space="preserve"> for LED light sources</w:t>
      </w:r>
    </w:p>
    <w:p w:rsidR="008B2727" w:rsidRPr="007D0A5D" w:rsidRDefault="008B2727" w:rsidP="008B2727">
      <w:pPr>
        <w:spacing w:after="120"/>
        <w:ind w:left="1134" w:right="1134"/>
        <w:jc w:val="both"/>
      </w:pPr>
      <w:r w:rsidRPr="00B05736">
        <w:rPr>
          <w:b/>
        </w:rPr>
        <w:t xml:space="preserve">The sheets of the relevant LED light source category and the group in which this category is listed with restrictions on the use of this category shall apply as incorporated in the Resolution </w:t>
      </w:r>
      <w:r w:rsidRPr="007D0A5D">
        <w:rPr>
          <w:b/>
        </w:rPr>
        <w:t>[No. y] or its subsequent revisions, applicable at the time of application for type approval of the LED light source.</w:t>
      </w:r>
    </w:p>
    <w:p w:rsidR="008B2727" w:rsidRPr="008B2727" w:rsidRDefault="008B2727" w:rsidP="008B2727">
      <w:pPr>
        <w:pStyle w:val="para0"/>
        <w:spacing w:after="100" w:line="220" w:lineRule="atLeast"/>
        <w:ind w:left="1134" w:firstLine="0"/>
        <w:jc w:val="left"/>
        <w:rPr>
          <w:b/>
          <w:sz w:val="18"/>
          <w:szCs w:val="18"/>
          <w:lang w:val="en-US"/>
        </w:rPr>
      </w:pPr>
      <w:r w:rsidRPr="007D0A5D">
        <w:rPr>
          <w:b/>
          <w:sz w:val="18"/>
          <w:szCs w:val="18"/>
          <w:lang w:val="en-US"/>
        </w:rPr>
        <w:t>* From [date] onwards,</w:t>
      </w:r>
      <w:r w:rsidRPr="007D0A5D">
        <w:rPr>
          <w:sz w:val="18"/>
          <w:szCs w:val="18"/>
          <w:lang w:val="en-US"/>
        </w:rPr>
        <w:t xml:space="preserve"> </w:t>
      </w:r>
      <w:r w:rsidRPr="007D0A5D">
        <w:rPr>
          <w:b/>
          <w:sz w:val="18"/>
          <w:szCs w:val="18"/>
          <w:lang w:val="en-US"/>
        </w:rPr>
        <w:t>the sheets for LED light sources, the list and group of light source categories with restrictions on the use of this category and their sheet numbers are incorporated in the Resolution [No. y] with symbol ECE/TRANS/WP.29/11XX.</w:t>
      </w:r>
      <w:r w:rsidR="002E5D7D" w:rsidRPr="007D0A5D">
        <w:rPr>
          <w:b/>
          <w:sz w:val="18"/>
          <w:szCs w:val="18"/>
          <w:lang w:val="en-US"/>
        </w:rPr>
        <w:t>"</w:t>
      </w:r>
    </w:p>
    <w:p w:rsidR="008B2727" w:rsidRPr="00460915" w:rsidRDefault="008B2727" w:rsidP="008B2727">
      <w:pPr>
        <w:pStyle w:val="para0"/>
        <w:spacing w:after="100" w:line="220" w:lineRule="atLeast"/>
        <w:ind w:left="1134" w:right="567" w:firstLine="0"/>
        <w:rPr>
          <w:i/>
          <w:lang w:val="en-US"/>
        </w:rPr>
      </w:pPr>
      <w:r>
        <w:rPr>
          <w:i/>
          <w:lang w:val="en-US"/>
        </w:rPr>
        <w:t xml:space="preserve">Annex 6, </w:t>
      </w:r>
    </w:p>
    <w:p w:rsidR="008B2727" w:rsidRPr="00460915" w:rsidRDefault="008B2727" w:rsidP="008677B3">
      <w:pPr>
        <w:pStyle w:val="Heading1"/>
        <w:spacing w:after="120"/>
        <w:rPr>
          <w:lang w:val="en-US"/>
        </w:rPr>
      </w:pPr>
      <w:r w:rsidRPr="00460915">
        <w:rPr>
          <w:i/>
          <w:lang w:val="en-US"/>
        </w:rPr>
        <w:t>Table 1</w:t>
      </w:r>
      <w:r>
        <w:rPr>
          <w:i/>
          <w:lang w:val="en-US"/>
        </w:rPr>
        <w:t xml:space="preserve">, </w:t>
      </w:r>
      <w:r>
        <w:rPr>
          <w:lang w:val="en-US"/>
        </w:rPr>
        <w:t>amend to read:</w:t>
      </w:r>
    </w:p>
    <w:p w:rsidR="008B2727" w:rsidRDefault="002E5D7D" w:rsidP="008677B3">
      <w:pPr>
        <w:pStyle w:val="Heading1"/>
        <w:spacing w:after="120"/>
        <w:rPr>
          <w:snapToGrid w:val="0"/>
          <w:lang w:val="en-US"/>
        </w:rPr>
      </w:pPr>
      <w:r>
        <w:rPr>
          <w:snapToGrid w:val="0"/>
          <w:lang w:val="en-US"/>
        </w:rPr>
        <w:t>"</w:t>
      </w:r>
      <w:r w:rsidR="008677B3">
        <w:rPr>
          <w:snapToGrid w:val="0"/>
          <w:lang w:val="en-US"/>
        </w:rPr>
        <w:t>…</w:t>
      </w:r>
    </w:p>
    <w:tbl>
      <w:tblPr>
        <w:tblW w:w="0" w:type="auto"/>
        <w:jc w:val="center"/>
        <w:tblInd w:w="1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2584"/>
        <w:gridCol w:w="1559"/>
        <w:gridCol w:w="1637"/>
      </w:tblGrid>
      <w:tr w:rsidR="0060121A" w:rsidRPr="006558E2" w:rsidTr="0066271F">
        <w:trPr>
          <w:cantSplit/>
          <w:jc w:val="center"/>
        </w:trPr>
        <w:tc>
          <w:tcPr>
            <w:tcW w:w="1559" w:type="dxa"/>
            <w:tcBorders>
              <w:bottom w:val="single" w:sz="12" w:space="0" w:color="auto"/>
            </w:tcBorders>
            <w:vAlign w:val="center"/>
          </w:tcPr>
          <w:p w:rsidR="0060121A" w:rsidRPr="00B05736" w:rsidRDefault="0060121A" w:rsidP="0060121A">
            <w:pPr>
              <w:suppressAutoHyphens w:val="0"/>
              <w:spacing w:line="240" w:lineRule="auto"/>
              <w:rPr>
                <w:bCs/>
                <w:i/>
                <w:snapToGrid w:val="0"/>
                <w:sz w:val="18"/>
                <w:szCs w:val="18"/>
              </w:rPr>
            </w:pPr>
            <w:r w:rsidRPr="00B05736">
              <w:rPr>
                <w:bCs/>
                <w:i/>
                <w:snapToGrid w:val="0"/>
                <w:sz w:val="18"/>
                <w:szCs w:val="18"/>
              </w:rPr>
              <w:t>Grouping of characteristics</w:t>
            </w:r>
          </w:p>
        </w:tc>
        <w:tc>
          <w:tcPr>
            <w:tcW w:w="2584" w:type="dxa"/>
            <w:tcBorders>
              <w:bottom w:val="single" w:sz="12" w:space="0" w:color="auto"/>
            </w:tcBorders>
            <w:vAlign w:val="center"/>
          </w:tcPr>
          <w:p w:rsidR="0060121A" w:rsidRPr="00B05736" w:rsidRDefault="0060121A" w:rsidP="0060121A">
            <w:pPr>
              <w:suppressAutoHyphens w:val="0"/>
              <w:spacing w:line="240" w:lineRule="auto"/>
              <w:rPr>
                <w:bCs/>
                <w:i/>
                <w:snapToGrid w:val="0"/>
                <w:sz w:val="18"/>
                <w:szCs w:val="18"/>
              </w:rPr>
            </w:pPr>
            <w:r w:rsidRPr="00B05736">
              <w:rPr>
                <w:bCs/>
                <w:i/>
                <w:snapToGrid w:val="0"/>
                <w:sz w:val="18"/>
                <w:szCs w:val="18"/>
              </w:rPr>
              <w:t>Grouping* of test records between</w:t>
            </w:r>
            <w:r w:rsidRPr="00B05736">
              <w:rPr>
                <w:bCs/>
                <w:i/>
                <w:snapToGrid w:val="0"/>
                <w:sz w:val="18"/>
                <w:szCs w:val="18"/>
              </w:rPr>
              <w:br/>
            </w:r>
            <w:r w:rsidRPr="00B05736">
              <w:rPr>
                <w:bCs/>
                <w:i/>
                <w:strike/>
                <w:snapToGrid w:val="0"/>
                <w:sz w:val="18"/>
                <w:szCs w:val="18"/>
              </w:rPr>
              <w:t>lamp</w:t>
            </w:r>
            <w:r w:rsidRPr="00B05736">
              <w:rPr>
                <w:bCs/>
                <w:i/>
                <w:snapToGrid w:val="0"/>
                <w:sz w:val="18"/>
                <w:szCs w:val="18"/>
              </w:rPr>
              <w:t xml:space="preserve"> </w:t>
            </w:r>
            <w:r w:rsidRPr="00B05736">
              <w:rPr>
                <w:b/>
                <w:bCs/>
                <w:i/>
                <w:snapToGrid w:val="0"/>
                <w:sz w:val="18"/>
                <w:szCs w:val="18"/>
              </w:rPr>
              <w:t xml:space="preserve">LED light source </w:t>
            </w:r>
            <w:r w:rsidRPr="00B05736">
              <w:rPr>
                <w:bCs/>
                <w:i/>
                <w:snapToGrid w:val="0"/>
                <w:sz w:val="18"/>
                <w:szCs w:val="18"/>
              </w:rPr>
              <w:t>types</w:t>
            </w:r>
          </w:p>
        </w:tc>
        <w:tc>
          <w:tcPr>
            <w:tcW w:w="1559" w:type="dxa"/>
            <w:tcBorders>
              <w:bottom w:val="single" w:sz="12" w:space="0" w:color="auto"/>
            </w:tcBorders>
            <w:vAlign w:val="center"/>
          </w:tcPr>
          <w:p w:rsidR="0060121A" w:rsidRPr="006558E2" w:rsidRDefault="0060121A" w:rsidP="0060121A">
            <w:pPr>
              <w:suppressAutoHyphens w:val="0"/>
              <w:spacing w:line="240" w:lineRule="auto"/>
              <w:rPr>
                <w:bCs/>
                <w:i/>
                <w:snapToGrid w:val="0"/>
                <w:sz w:val="18"/>
                <w:szCs w:val="18"/>
              </w:rPr>
            </w:pPr>
            <w:r w:rsidRPr="006558E2">
              <w:rPr>
                <w:bCs/>
                <w:i/>
                <w:snapToGrid w:val="0"/>
                <w:sz w:val="18"/>
                <w:szCs w:val="18"/>
              </w:rPr>
              <w:t>Minimum 12 monthly sample per grouping*</w:t>
            </w:r>
          </w:p>
        </w:tc>
        <w:tc>
          <w:tcPr>
            <w:tcW w:w="1637" w:type="dxa"/>
            <w:tcBorders>
              <w:bottom w:val="single" w:sz="12" w:space="0" w:color="auto"/>
            </w:tcBorders>
            <w:vAlign w:val="center"/>
          </w:tcPr>
          <w:p w:rsidR="0060121A" w:rsidRPr="006558E2" w:rsidRDefault="0060121A" w:rsidP="007D0A5D">
            <w:pPr>
              <w:suppressAutoHyphens w:val="0"/>
              <w:spacing w:line="240" w:lineRule="auto"/>
              <w:rPr>
                <w:bCs/>
                <w:i/>
                <w:snapToGrid w:val="0"/>
                <w:sz w:val="18"/>
                <w:szCs w:val="18"/>
              </w:rPr>
            </w:pPr>
            <w:r w:rsidRPr="006558E2">
              <w:rPr>
                <w:bCs/>
                <w:i/>
                <w:snapToGrid w:val="0"/>
                <w:sz w:val="18"/>
                <w:szCs w:val="18"/>
              </w:rPr>
              <w:t>Acceptable level of non-compliance per grouping of characteristics (</w:t>
            </w:r>
            <w:r w:rsidR="007D0A5D">
              <w:rPr>
                <w:bCs/>
                <w:i/>
                <w:snapToGrid w:val="0"/>
                <w:sz w:val="18"/>
                <w:szCs w:val="18"/>
              </w:rPr>
              <w:t>percentage</w:t>
            </w:r>
            <w:r w:rsidRPr="006558E2">
              <w:rPr>
                <w:bCs/>
                <w:i/>
                <w:snapToGrid w:val="0"/>
                <w:sz w:val="18"/>
                <w:szCs w:val="18"/>
              </w:rPr>
              <w:t>)</w:t>
            </w:r>
          </w:p>
        </w:tc>
      </w:tr>
      <w:tr w:rsidR="0060121A" w:rsidRPr="00ED3763" w:rsidTr="0066271F">
        <w:trPr>
          <w:cantSplit/>
          <w:jc w:val="center"/>
        </w:trPr>
        <w:tc>
          <w:tcPr>
            <w:tcW w:w="1559" w:type="dxa"/>
            <w:tcBorders>
              <w:top w:val="single" w:sz="12" w:space="0" w:color="auto"/>
            </w:tcBorders>
            <w:vAlign w:val="center"/>
          </w:tcPr>
          <w:p w:rsidR="0060121A" w:rsidRPr="00B05736" w:rsidRDefault="0060121A" w:rsidP="003353DC">
            <w:pPr>
              <w:suppressAutoHyphens w:val="0"/>
              <w:spacing w:before="40" w:after="40" w:line="240" w:lineRule="auto"/>
              <w:rPr>
                <w:bCs/>
                <w:snapToGrid w:val="0"/>
              </w:rPr>
            </w:pPr>
            <w:r w:rsidRPr="00B05736">
              <w:rPr>
                <w:bCs/>
                <w:snapToGrid w:val="0"/>
              </w:rPr>
              <w:t>Marking, legibility and durability</w:t>
            </w:r>
          </w:p>
        </w:tc>
        <w:tc>
          <w:tcPr>
            <w:tcW w:w="2584" w:type="dxa"/>
            <w:tcBorders>
              <w:top w:val="single" w:sz="12" w:space="0" w:color="auto"/>
            </w:tcBorders>
            <w:vAlign w:val="center"/>
          </w:tcPr>
          <w:p w:rsidR="0060121A" w:rsidRPr="00B05736" w:rsidRDefault="0060121A" w:rsidP="003353DC">
            <w:pPr>
              <w:suppressAutoHyphens w:val="0"/>
              <w:spacing w:before="40" w:after="40" w:line="240" w:lineRule="auto"/>
              <w:rPr>
                <w:bCs/>
                <w:snapToGrid w:val="0"/>
              </w:rPr>
            </w:pPr>
            <w:r w:rsidRPr="00B05736">
              <w:rPr>
                <w:bCs/>
                <w:snapToGrid w:val="0"/>
              </w:rPr>
              <w:t>All types with the same external dimensions</w:t>
            </w:r>
          </w:p>
        </w:tc>
        <w:tc>
          <w:tcPr>
            <w:tcW w:w="1559" w:type="dxa"/>
            <w:tcBorders>
              <w:top w:val="single" w:sz="12" w:space="0" w:color="auto"/>
            </w:tcBorders>
            <w:vAlign w:val="center"/>
          </w:tcPr>
          <w:p w:rsidR="0060121A" w:rsidRPr="00ED3763" w:rsidRDefault="0060121A" w:rsidP="003353DC">
            <w:pPr>
              <w:suppressAutoHyphens w:val="0"/>
              <w:spacing w:before="40" w:after="40" w:line="240" w:lineRule="auto"/>
              <w:jc w:val="center"/>
              <w:rPr>
                <w:bCs/>
                <w:snapToGrid w:val="0"/>
              </w:rPr>
            </w:pPr>
            <w:r w:rsidRPr="00ED3763">
              <w:rPr>
                <w:bCs/>
                <w:snapToGrid w:val="0"/>
              </w:rPr>
              <w:t>315</w:t>
            </w:r>
          </w:p>
        </w:tc>
        <w:tc>
          <w:tcPr>
            <w:tcW w:w="1637" w:type="dxa"/>
            <w:tcBorders>
              <w:top w:val="single" w:sz="12" w:space="0" w:color="auto"/>
            </w:tcBorders>
            <w:vAlign w:val="center"/>
          </w:tcPr>
          <w:p w:rsidR="0060121A" w:rsidRPr="00ED3763" w:rsidRDefault="0060121A" w:rsidP="003353DC">
            <w:pPr>
              <w:suppressAutoHyphens w:val="0"/>
              <w:spacing w:before="40" w:after="40" w:line="240" w:lineRule="auto"/>
              <w:jc w:val="center"/>
              <w:rPr>
                <w:bCs/>
                <w:snapToGrid w:val="0"/>
              </w:rPr>
            </w:pPr>
            <w:r w:rsidRPr="00ED3763">
              <w:rPr>
                <w:bCs/>
                <w:snapToGrid w:val="0"/>
              </w:rPr>
              <w:t>1</w:t>
            </w:r>
          </w:p>
        </w:tc>
      </w:tr>
      <w:tr w:rsidR="0060121A" w:rsidRPr="00ED3763" w:rsidTr="008677B3">
        <w:trPr>
          <w:cantSplit/>
          <w:jc w:val="center"/>
        </w:trPr>
        <w:tc>
          <w:tcPr>
            <w:tcW w:w="1559" w:type="dxa"/>
            <w:vAlign w:val="center"/>
          </w:tcPr>
          <w:p w:rsidR="0060121A" w:rsidRPr="00B05736" w:rsidRDefault="0060121A" w:rsidP="003353DC">
            <w:pPr>
              <w:suppressAutoHyphens w:val="0"/>
              <w:spacing w:before="40" w:after="40" w:line="240" w:lineRule="auto"/>
              <w:rPr>
                <w:bCs/>
                <w:snapToGrid w:val="0"/>
              </w:rPr>
            </w:pPr>
            <w:r w:rsidRPr="00B05736">
              <w:rPr>
                <w:bCs/>
                <w:snapToGrid w:val="0"/>
              </w:rPr>
              <w:t xml:space="preserve">External </w:t>
            </w:r>
            <w:r w:rsidRPr="007D0A5D">
              <w:rPr>
                <w:bCs/>
                <w:strike/>
                <w:snapToGrid w:val="0"/>
                <w:sz w:val="18"/>
                <w:szCs w:val="18"/>
              </w:rPr>
              <w:t>lamp</w:t>
            </w:r>
            <w:r w:rsidRPr="007D0A5D">
              <w:rPr>
                <w:bCs/>
                <w:snapToGrid w:val="0"/>
                <w:sz w:val="18"/>
                <w:szCs w:val="18"/>
              </w:rPr>
              <w:t xml:space="preserve"> </w:t>
            </w:r>
            <w:r w:rsidRPr="007D0A5D">
              <w:rPr>
                <w:b/>
                <w:bCs/>
                <w:snapToGrid w:val="0"/>
                <w:sz w:val="18"/>
                <w:szCs w:val="18"/>
              </w:rPr>
              <w:t>LED light source</w:t>
            </w:r>
            <w:r w:rsidRPr="00B05736">
              <w:rPr>
                <w:b/>
                <w:bCs/>
                <w:i/>
                <w:snapToGrid w:val="0"/>
                <w:sz w:val="18"/>
                <w:szCs w:val="18"/>
              </w:rPr>
              <w:t xml:space="preserve"> </w:t>
            </w:r>
            <w:r w:rsidRPr="00B05736">
              <w:rPr>
                <w:bCs/>
                <w:snapToGrid w:val="0"/>
              </w:rPr>
              <w:t>dimensions (excluding cap/base)</w:t>
            </w:r>
          </w:p>
        </w:tc>
        <w:tc>
          <w:tcPr>
            <w:tcW w:w="2584" w:type="dxa"/>
            <w:vAlign w:val="center"/>
          </w:tcPr>
          <w:p w:rsidR="0060121A" w:rsidRPr="00B05736" w:rsidRDefault="0060121A" w:rsidP="003353DC">
            <w:pPr>
              <w:suppressAutoHyphens w:val="0"/>
              <w:spacing w:before="40" w:after="40" w:line="240" w:lineRule="auto"/>
              <w:rPr>
                <w:bCs/>
                <w:snapToGrid w:val="0"/>
              </w:rPr>
            </w:pPr>
            <w:r w:rsidRPr="00B05736">
              <w:rPr>
                <w:bCs/>
                <w:snapToGrid w:val="0"/>
              </w:rPr>
              <w:t>All types of the same category</w:t>
            </w:r>
          </w:p>
        </w:tc>
        <w:tc>
          <w:tcPr>
            <w:tcW w:w="1559" w:type="dxa"/>
            <w:vAlign w:val="center"/>
          </w:tcPr>
          <w:p w:rsidR="0060121A" w:rsidRPr="00ED3763" w:rsidRDefault="0060121A" w:rsidP="003353DC">
            <w:pPr>
              <w:suppressAutoHyphens w:val="0"/>
              <w:spacing w:before="40" w:after="40" w:line="240" w:lineRule="auto"/>
              <w:jc w:val="center"/>
              <w:rPr>
                <w:bCs/>
                <w:snapToGrid w:val="0"/>
              </w:rPr>
            </w:pPr>
            <w:r w:rsidRPr="00ED3763">
              <w:rPr>
                <w:bCs/>
                <w:snapToGrid w:val="0"/>
              </w:rPr>
              <w:t>200</w:t>
            </w:r>
          </w:p>
        </w:tc>
        <w:tc>
          <w:tcPr>
            <w:tcW w:w="1637" w:type="dxa"/>
            <w:vAlign w:val="center"/>
          </w:tcPr>
          <w:p w:rsidR="0060121A" w:rsidRPr="00ED3763" w:rsidRDefault="0060121A" w:rsidP="003353DC">
            <w:pPr>
              <w:suppressAutoHyphens w:val="0"/>
              <w:spacing w:before="40" w:after="40" w:line="240" w:lineRule="auto"/>
              <w:jc w:val="center"/>
              <w:rPr>
                <w:bCs/>
                <w:snapToGrid w:val="0"/>
              </w:rPr>
            </w:pPr>
            <w:r w:rsidRPr="00ED3763">
              <w:rPr>
                <w:bCs/>
                <w:snapToGrid w:val="0"/>
              </w:rPr>
              <w:t>1</w:t>
            </w:r>
          </w:p>
        </w:tc>
      </w:tr>
      <w:tr w:rsidR="0060121A" w:rsidRPr="00ED3763" w:rsidTr="008677B3">
        <w:trPr>
          <w:cantSplit/>
          <w:jc w:val="center"/>
        </w:trPr>
        <w:tc>
          <w:tcPr>
            <w:tcW w:w="1559" w:type="dxa"/>
            <w:vAlign w:val="center"/>
          </w:tcPr>
          <w:p w:rsidR="0060121A" w:rsidRPr="00B05736" w:rsidRDefault="0060121A" w:rsidP="003353DC">
            <w:pPr>
              <w:suppressAutoHyphens w:val="0"/>
              <w:spacing w:before="40" w:after="40" w:line="240" w:lineRule="auto"/>
              <w:rPr>
                <w:bCs/>
                <w:snapToGrid w:val="0"/>
              </w:rPr>
            </w:pPr>
            <w:r w:rsidRPr="00B05736">
              <w:rPr>
                <w:bCs/>
                <w:snapToGrid w:val="0"/>
              </w:rPr>
              <w:t>Dimensions of caps and bases</w:t>
            </w:r>
          </w:p>
        </w:tc>
        <w:tc>
          <w:tcPr>
            <w:tcW w:w="2584" w:type="dxa"/>
            <w:vAlign w:val="center"/>
          </w:tcPr>
          <w:p w:rsidR="0060121A" w:rsidRPr="00B05736" w:rsidRDefault="0060121A" w:rsidP="003353DC">
            <w:pPr>
              <w:suppressAutoHyphens w:val="0"/>
              <w:spacing w:before="40" w:after="40" w:line="240" w:lineRule="auto"/>
              <w:rPr>
                <w:bCs/>
                <w:snapToGrid w:val="0"/>
              </w:rPr>
            </w:pPr>
            <w:r w:rsidRPr="00B05736">
              <w:rPr>
                <w:bCs/>
                <w:snapToGrid w:val="0"/>
              </w:rPr>
              <w:t>All types of the same category</w:t>
            </w:r>
          </w:p>
        </w:tc>
        <w:tc>
          <w:tcPr>
            <w:tcW w:w="1559" w:type="dxa"/>
            <w:vAlign w:val="center"/>
          </w:tcPr>
          <w:p w:rsidR="0060121A" w:rsidRPr="00ED3763" w:rsidRDefault="0060121A" w:rsidP="003353DC">
            <w:pPr>
              <w:suppressAutoHyphens w:val="0"/>
              <w:spacing w:before="40" w:after="40" w:line="240" w:lineRule="auto"/>
              <w:jc w:val="center"/>
              <w:rPr>
                <w:bCs/>
                <w:snapToGrid w:val="0"/>
              </w:rPr>
            </w:pPr>
            <w:r w:rsidRPr="00ED3763">
              <w:rPr>
                <w:bCs/>
                <w:snapToGrid w:val="0"/>
              </w:rPr>
              <w:t>200</w:t>
            </w:r>
          </w:p>
        </w:tc>
        <w:tc>
          <w:tcPr>
            <w:tcW w:w="1637" w:type="dxa"/>
            <w:vAlign w:val="center"/>
          </w:tcPr>
          <w:p w:rsidR="0060121A" w:rsidRPr="00ED3763" w:rsidRDefault="0060121A" w:rsidP="003353DC">
            <w:pPr>
              <w:suppressAutoHyphens w:val="0"/>
              <w:spacing w:before="40" w:after="40" w:line="240" w:lineRule="auto"/>
              <w:jc w:val="center"/>
              <w:rPr>
                <w:bCs/>
                <w:snapToGrid w:val="0"/>
              </w:rPr>
            </w:pPr>
            <w:r w:rsidRPr="00ED3763">
              <w:rPr>
                <w:bCs/>
                <w:snapToGrid w:val="0"/>
              </w:rPr>
              <w:t>6.5</w:t>
            </w:r>
          </w:p>
        </w:tc>
      </w:tr>
      <w:tr w:rsidR="0060121A" w:rsidRPr="00ED3763" w:rsidTr="008677B3">
        <w:trPr>
          <w:cantSplit/>
          <w:jc w:val="center"/>
        </w:trPr>
        <w:tc>
          <w:tcPr>
            <w:tcW w:w="1559" w:type="dxa"/>
            <w:vAlign w:val="center"/>
          </w:tcPr>
          <w:p w:rsidR="0060121A" w:rsidRPr="00B05736" w:rsidRDefault="0060121A" w:rsidP="003353DC">
            <w:pPr>
              <w:suppressAutoHyphens w:val="0"/>
              <w:spacing w:before="40" w:after="40" w:line="240" w:lineRule="auto"/>
              <w:rPr>
                <w:bCs/>
                <w:snapToGrid w:val="0"/>
              </w:rPr>
            </w:pPr>
            <w:r w:rsidRPr="00B05736">
              <w:rPr>
                <w:bCs/>
                <w:snapToGrid w:val="0"/>
              </w:rPr>
              <w:lastRenderedPageBreak/>
              <w:t>Dimensions related to light emitting surface and internal elements**</w:t>
            </w:r>
          </w:p>
        </w:tc>
        <w:tc>
          <w:tcPr>
            <w:tcW w:w="2584" w:type="dxa"/>
            <w:vAlign w:val="center"/>
          </w:tcPr>
          <w:p w:rsidR="0060121A" w:rsidRPr="007D0A5D" w:rsidRDefault="0060121A" w:rsidP="003353DC">
            <w:pPr>
              <w:suppressAutoHyphens w:val="0"/>
              <w:spacing w:before="40" w:after="40" w:line="240" w:lineRule="auto"/>
              <w:rPr>
                <w:bCs/>
                <w:snapToGrid w:val="0"/>
              </w:rPr>
            </w:pPr>
            <w:r w:rsidRPr="007D0A5D">
              <w:rPr>
                <w:bCs/>
                <w:snapToGrid w:val="0"/>
              </w:rPr>
              <w:t xml:space="preserve">All </w:t>
            </w:r>
            <w:r w:rsidRPr="007D0A5D">
              <w:rPr>
                <w:bCs/>
                <w:strike/>
                <w:snapToGrid w:val="0"/>
                <w:sz w:val="18"/>
                <w:szCs w:val="18"/>
              </w:rPr>
              <w:t>lamp</w:t>
            </w:r>
            <w:r w:rsidRPr="007D0A5D">
              <w:rPr>
                <w:bCs/>
                <w:snapToGrid w:val="0"/>
                <w:sz w:val="18"/>
                <w:szCs w:val="18"/>
              </w:rPr>
              <w:t xml:space="preserve"> </w:t>
            </w:r>
            <w:r w:rsidRPr="007D0A5D">
              <w:rPr>
                <w:b/>
                <w:bCs/>
                <w:snapToGrid w:val="0"/>
                <w:sz w:val="18"/>
                <w:szCs w:val="18"/>
              </w:rPr>
              <w:t xml:space="preserve">LED light sources </w:t>
            </w:r>
            <w:r w:rsidRPr="007D0A5D">
              <w:rPr>
                <w:bCs/>
                <w:snapToGrid w:val="0"/>
              </w:rPr>
              <w:t>of one type</w:t>
            </w:r>
          </w:p>
        </w:tc>
        <w:tc>
          <w:tcPr>
            <w:tcW w:w="1559" w:type="dxa"/>
            <w:vAlign w:val="center"/>
          </w:tcPr>
          <w:p w:rsidR="0060121A" w:rsidRPr="00ED3763" w:rsidRDefault="0060121A" w:rsidP="003353DC">
            <w:pPr>
              <w:suppressAutoHyphens w:val="0"/>
              <w:spacing w:before="40" w:after="40" w:line="240" w:lineRule="auto"/>
              <w:jc w:val="center"/>
              <w:rPr>
                <w:bCs/>
                <w:snapToGrid w:val="0"/>
              </w:rPr>
            </w:pPr>
            <w:r w:rsidRPr="00ED3763">
              <w:rPr>
                <w:bCs/>
                <w:snapToGrid w:val="0"/>
              </w:rPr>
              <w:t>200</w:t>
            </w:r>
          </w:p>
        </w:tc>
        <w:tc>
          <w:tcPr>
            <w:tcW w:w="1637" w:type="dxa"/>
            <w:vAlign w:val="center"/>
          </w:tcPr>
          <w:p w:rsidR="0060121A" w:rsidRPr="00ED3763" w:rsidRDefault="0060121A" w:rsidP="003353DC">
            <w:pPr>
              <w:suppressAutoHyphens w:val="0"/>
              <w:spacing w:before="40" w:after="40" w:line="240" w:lineRule="auto"/>
              <w:jc w:val="center"/>
              <w:rPr>
                <w:bCs/>
                <w:snapToGrid w:val="0"/>
              </w:rPr>
            </w:pPr>
            <w:r w:rsidRPr="00ED3763">
              <w:rPr>
                <w:bCs/>
                <w:snapToGrid w:val="0"/>
              </w:rPr>
              <w:t>6.5</w:t>
            </w:r>
          </w:p>
        </w:tc>
      </w:tr>
      <w:tr w:rsidR="0060121A" w:rsidRPr="00ED3763" w:rsidTr="0066271F">
        <w:trPr>
          <w:cantSplit/>
          <w:jc w:val="center"/>
        </w:trPr>
        <w:tc>
          <w:tcPr>
            <w:tcW w:w="1559" w:type="dxa"/>
            <w:tcBorders>
              <w:bottom w:val="single" w:sz="4" w:space="0" w:color="auto"/>
            </w:tcBorders>
            <w:vAlign w:val="center"/>
          </w:tcPr>
          <w:p w:rsidR="0060121A" w:rsidRPr="00B05736" w:rsidRDefault="0060121A" w:rsidP="003353DC">
            <w:pPr>
              <w:suppressAutoHyphens w:val="0"/>
              <w:spacing w:before="40" w:after="40" w:line="240" w:lineRule="auto"/>
              <w:rPr>
                <w:bCs/>
                <w:snapToGrid w:val="0"/>
              </w:rPr>
            </w:pPr>
            <w:r w:rsidRPr="00B05736">
              <w:rPr>
                <w:bCs/>
                <w:snapToGrid w:val="0"/>
              </w:rPr>
              <w:t>Initial readings, power, colour and luminous flux**</w:t>
            </w:r>
          </w:p>
        </w:tc>
        <w:tc>
          <w:tcPr>
            <w:tcW w:w="2584" w:type="dxa"/>
            <w:tcBorders>
              <w:bottom w:val="single" w:sz="4" w:space="0" w:color="auto"/>
            </w:tcBorders>
            <w:vAlign w:val="center"/>
          </w:tcPr>
          <w:p w:rsidR="0060121A" w:rsidRPr="007D0A5D" w:rsidRDefault="0060121A" w:rsidP="003353DC">
            <w:pPr>
              <w:suppressAutoHyphens w:val="0"/>
              <w:spacing w:before="40" w:after="40" w:line="240" w:lineRule="auto"/>
              <w:rPr>
                <w:bCs/>
                <w:snapToGrid w:val="0"/>
              </w:rPr>
            </w:pPr>
            <w:r w:rsidRPr="007D0A5D">
              <w:rPr>
                <w:bCs/>
                <w:snapToGrid w:val="0"/>
              </w:rPr>
              <w:t xml:space="preserve">All </w:t>
            </w:r>
            <w:r w:rsidRPr="007D0A5D">
              <w:rPr>
                <w:bCs/>
                <w:strike/>
                <w:snapToGrid w:val="0"/>
                <w:sz w:val="18"/>
                <w:szCs w:val="18"/>
              </w:rPr>
              <w:t>lamp</w:t>
            </w:r>
            <w:r w:rsidRPr="007D0A5D">
              <w:rPr>
                <w:bCs/>
                <w:snapToGrid w:val="0"/>
                <w:sz w:val="18"/>
                <w:szCs w:val="18"/>
              </w:rPr>
              <w:t xml:space="preserve"> </w:t>
            </w:r>
            <w:r w:rsidRPr="007D0A5D">
              <w:rPr>
                <w:b/>
                <w:bCs/>
                <w:snapToGrid w:val="0"/>
                <w:sz w:val="18"/>
                <w:szCs w:val="18"/>
              </w:rPr>
              <w:t xml:space="preserve">LED light sources </w:t>
            </w:r>
            <w:r w:rsidRPr="007D0A5D">
              <w:rPr>
                <w:bCs/>
                <w:snapToGrid w:val="0"/>
              </w:rPr>
              <w:t>of one type</w:t>
            </w:r>
          </w:p>
        </w:tc>
        <w:tc>
          <w:tcPr>
            <w:tcW w:w="1559" w:type="dxa"/>
            <w:tcBorders>
              <w:bottom w:val="single" w:sz="4" w:space="0" w:color="auto"/>
            </w:tcBorders>
            <w:vAlign w:val="center"/>
          </w:tcPr>
          <w:p w:rsidR="0060121A" w:rsidRPr="00ED3763" w:rsidRDefault="0060121A" w:rsidP="003353DC">
            <w:pPr>
              <w:suppressAutoHyphens w:val="0"/>
              <w:spacing w:before="40" w:after="40" w:line="240" w:lineRule="auto"/>
              <w:jc w:val="center"/>
              <w:rPr>
                <w:bCs/>
                <w:snapToGrid w:val="0"/>
              </w:rPr>
            </w:pPr>
            <w:r w:rsidRPr="00ED3763">
              <w:rPr>
                <w:bCs/>
                <w:snapToGrid w:val="0"/>
              </w:rPr>
              <w:t>200</w:t>
            </w:r>
          </w:p>
        </w:tc>
        <w:tc>
          <w:tcPr>
            <w:tcW w:w="1637" w:type="dxa"/>
            <w:tcBorders>
              <w:bottom w:val="single" w:sz="4" w:space="0" w:color="auto"/>
            </w:tcBorders>
            <w:vAlign w:val="center"/>
          </w:tcPr>
          <w:p w:rsidR="0060121A" w:rsidRPr="00ED3763" w:rsidRDefault="0060121A" w:rsidP="003353DC">
            <w:pPr>
              <w:suppressAutoHyphens w:val="0"/>
              <w:spacing w:before="40" w:after="40" w:line="240" w:lineRule="auto"/>
              <w:jc w:val="center"/>
              <w:rPr>
                <w:bCs/>
                <w:snapToGrid w:val="0"/>
              </w:rPr>
            </w:pPr>
            <w:r w:rsidRPr="00ED3763">
              <w:rPr>
                <w:bCs/>
                <w:snapToGrid w:val="0"/>
              </w:rPr>
              <w:t>1</w:t>
            </w:r>
          </w:p>
        </w:tc>
      </w:tr>
      <w:tr w:rsidR="0060121A" w:rsidRPr="00ED3763" w:rsidTr="0066271F">
        <w:trPr>
          <w:cantSplit/>
          <w:jc w:val="center"/>
        </w:trPr>
        <w:tc>
          <w:tcPr>
            <w:tcW w:w="1559" w:type="dxa"/>
            <w:tcBorders>
              <w:bottom w:val="single" w:sz="12" w:space="0" w:color="auto"/>
            </w:tcBorders>
            <w:vAlign w:val="center"/>
          </w:tcPr>
          <w:p w:rsidR="0060121A" w:rsidRPr="00B05736" w:rsidRDefault="0060121A" w:rsidP="003353DC">
            <w:pPr>
              <w:rPr>
                <w:bCs/>
                <w:lang w:val="en-US"/>
              </w:rPr>
            </w:pPr>
            <w:proofErr w:type="spellStart"/>
            <w:r w:rsidRPr="00B05736">
              <w:rPr>
                <w:bCs/>
                <w:lang w:val="en-US"/>
              </w:rPr>
              <w:t>Normalised</w:t>
            </w:r>
            <w:proofErr w:type="spellEnd"/>
            <w:r w:rsidRPr="00B05736">
              <w:rPr>
                <w:bCs/>
                <w:lang w:val="en-US"/>
              </w:rPr>
              <w:t xml:space="preserve"> luminous intensity or cumulative luminous flux distribution</w:t>
            </w:r>
          </w:p>
        </w:tc>
        <w:tc>
          <w:tcPr>
            <w:tcW w:w="2584" w:type="dxa"/>
            <w:tcBorders>
              <w:bottom w:val="single" w:sz="12" w:space="0" w:color="auto"/>
            </w:tcBorders>
            <w:vAlign w:val="center"/>
          </w:tcPr>
          <w:p w:rsidR="0060121A" w:rsidRPr="007D0A5D" w:rsidRDefault="0060121A" w:rsidP="003353DC">
            <w:pPr>
              <w:rPr>
                <w:bCs/>
              </w:rPr>
            </w:pPr>
            <w:r w:rsidRPr="007D0A5D">
              <w:rPr>
                <w:bCs/>
              </w:rPr>
              <w:t xml:space="preserve">All </w:t>
            </w:r>
            <w:r w:rsidRPr="007D0A5D">
              <w:rPr>
                <w:bCs/>
                <w:strike/>
                <w:snapToGrid w:val="0"/>
                <w:sz w:val="18"/>
                <w:szCs w:val="18"/>
              </w:rPr>
              <w:t>lamp</w:t>
            </w:r>
            <w:r w:rsidRPr="007D0A5D">
              <w:rPr>
                <w:bCs/>
                <w:snapToGrid w:val="0"/>
                <w:sz w:val="18"/>
                <w:szCs w:val="18"/>
              </w:rPr>
              <w:t xml:space="preserve"> </w:t>
            </w:r>
            <w:r w:rsidRPr="007D0A5D">
              <w:rPr>
                <w:b/>
                <w:bCs/>
                <w:snapToGrid w:val="0"/>
                <w:sz w:val="18"/>
                <w:szCs w:val="18"/>
              </w:rPr>
              <w:t xml:space="preserve">LED light sources </w:t>
            </w:r>
            <w:r w:rsidRPr="007D0A5D">
              <w:rPr>
                <w:bCs/>
              </w:rPr>
              <w:t>of one type</w:t>
            </w:r>
          </w:p>
        </w:tc>
        <w:tc>
          <w:tcPr>
            <w:tcW w:w="1559" w:type="dxa"/>
            <w:tcBorders>
              <w:bottom w:val="single" w:sz="12" w:space="0" w:color="auto"/>
            </w:tcBorders>
            <w:vAlign w:val="center"/>
          </w:tcPr>
          <w:p w:rsidR="0060121A" w:rsidRPr="00ED3763" w:rsidRDefault="0060121A" w:rsidP="003353DC">
            <w:pPr>
              <w:suppressAutoHyphens w:val="0"/>
              <w:spacing w:before="40" w:after="40" w:line="240" w:lineRule="auto"/>
              <w:jc w:val="center"/>
              <w:rPr>
                <w:bCs/>
                <w:snapToGrid w:val="0"/>
              </w:rPr>
            </w:pPr>
            <w:r w:rsidRPr="00ED3763">
              <w:rPr>
                <w:bCs/>
                <w:snapToGrid w:val="0"/>
              </w:rPr>
              <w:t>20</w:t>
            </w:r>
          </w:p>
        </w:tc>
        <w:tc>
          <w:tcPr>
            <w:tcW w:w="1637" w:type="dxa"/>
            <w:tcBorders>
              <w:bottom w:val="single" w:sz="12" w:space="0" w:color="auto"/>
            </w:tcBorders>
            <w:vAlign w:val="center"/>
          </w:tcPr>
          <w:p w:rsidR="0060121A" w:rsidRPr="00ED3763" w:rsidRDefault="0060121A" w:rsidP="003353DC">
            <w:pPr>
              <w:suppressAutoHyphens w:val="0"/>
              <w:spacing w:before="40" w:after="40" w:line="240" w:lineRule="auto"/>
              <w:jc w:val="center"/>
              <w:rPr>
                <w:bCs/>
                <w:snapToGrid w:val="0"/>
              </w:rPr>
            </w:pPr>
            <w:r w:rsidRPr="00ED3763">
              <w:rPr>
                <w:bCs/>
                <w:snapToGrid w:val="0"/>
              </w:rPr>
              <w:t>6.5</w:t>
            </w:r>
          </w:p>
        </w:tc>
      </w:tr>
    </w:tbl>
    <w:p w:rsidR="008677B3" w:rsidRPr="008677B3" w:rsidRDefault="008677B3" w:rsidP="0066271F">
      <w:pPr>
        <w:pStyle w:val="SingleTxtG"/>
        <w:rPr>
          <w:snapToGrid w:val="0"/>
        </w:rPr>
      </w:pPr>
      <w:r w:rsidRPr="008677B3">
        <w:rPr>
          <w:snapToGrid w:val="0"/>
        </w:rPr>
        <w:t>"</w:t>
      </w:r>
    </w:p>
    <w:p w:rsidR="008B2727" w:rsidRDefault="008B2727" w:rsidP="0066271F">
      <w:pPr>
        <w:pStyle w:val="SingleTxtG"/>
        <w:rPr>
          <w:snapToGrid w:val="0"/>
          <w:lang w:val="en-US"/>
        </w:rPr>
      </w:pPr>
      <w:r w:rsidRPr="00460915">
        <w:rPr>
          <w:i/>
          <w:snapToGrid w:val="0"/>
        </w:rPr>
        <w:t>Table 3</w:t>
      </w:r>
      <w:r>
        <w:rPr>
          <w:i/>
          <w:snapToGrid w:val="0"/>
          <w:lang w:val="en-US"/>
        </w:rPr>
        <w:t xml:space="preserve">, </w:t>
      </w:r>
      <w:r w:rsidR="002E5D7D">
        <w:rPr>
          <w:i/>
          <w:snapToGrid w:val="0"/>
          <w:lang w:val="en-US"/>
        </w:rPr>
        <w:t>head</w:t>
      </w:r>
      <w:r w:rsidR="00D62F33">
        <w:rPr>
          <w:i/>
          <w:snapToGrid w:val="0"/>
          <w:lang w:val="en-US"/>
        </w:rPr>
        <w:t>er</w:t>
      </w:r>
      <w:r w:rsidR="002E5D7D">
        <w:rPr>
          <w:i/>
          <w:snapToGrid w:val="0"/>
          <w:lang w:val="en-US"/>
        </w:rPr>
        <w:t xml:space="preserve"> </w:t>
      </w:r>
      <w:r>
        <w:rPr>
          <w:i/>
          <w:snapToGrid w:val="0"/>
          <w:lang w:val="en-US"/>
        </w:rPr>
        <w:t>row,</w:t>
      </w:r>
      <w:r>
        <w:rPr>
          <w:snapToGrid w:val="0"/>
          <w:lang w:val="en-US"/>
        </w:rPr>
        <w:t xml:space="preserve"> amend to read:</w:t>
      </w:r>
    </w:p>
    <w:p w:rsidR="008B2727" w:rsidRPr="00460915" w:rsidRDefault="002E5D7D" w:rsidP="0066271F">
      <w:pPr>
        <w:pStyle w:val="SingleTxtG"/>
        <w:rPr>
          <w:snapToGrid w:val="0"/>
          <w:lang w:val="en-US"/>
        </w:rPr>
      </w:pPr>
      <w:r>
        <w:rPr>
          <w:snapToGrid w:val="0"/>
          <w:lang w:val="en-US"/>
        </w:rPr>
        <w:t>"</w:t>
      </w:r>
    </w:p>
    <w:tbl>
      <w:tblPr>
        <w:tblW w:w="0" w:type="auto"/>
        <w:tblInd w:w="1242" w:type="dxa"/>
        <w:tblBorders>
          <w:top w:val="single" w:sz="4" w:space="0" w:color="auto"/>
          <w:left w:val="single" w:sz="4" w:space="0" w:color="auto"/>
          <w:bottom w:val="single" w:sz="12" w:space="0" w:color="auto"/>
          <w:right w:val="single" w:sz="4" w:space="0" w:color="auto"/>
          <w:insideH w:val="single" w:sz="12" w:space="0" w:color="auto"/>
          <w:insideV w:val="single" w:sz="4" w:space="0" w:color="auto"/>
        </w:tblBorders>
        <w:tblLayout w:type="fixed"/>
        <w:tblLook w:val="0000" w:firstRow="0" w:lastRow="0" w:firstColumn="0" w:lastColumn="0" w:noHBand="0" w:noVBand="0"/>
      </w:tblPr>
      <w:tblGrid>
        <w:gridCol w:w="1247"/>
        <w:gridCol w:w="1247"/>
        <w:gridCol w:w="1247"/>
        <w:gridCol w:w="1247"/>
        <w:gridCol w:w="1247"/>
        <w:gridCol w:w="1247"/>
      </w:tblGrid>
      <w:tr w:rsidR="0066271F" w:rsidRPr="00B05736" w:rsidTr="0066271F">
        <w:trPr>
          <w:cantSplit/>
          <w:trHeight w:val="456"/>
        </w:trPr>
        <w:tc>
          <w:tcPr>
            <w:tcW w:w="1247" w:type="dxa"/>
            <w:vAlign w:val="center"/>
          </w:tcPr>
          <w:p w:rsidR="008B2727" w:rsidRPr="00B05736" w:rsidRDefault="008B2727" w:rsidP="0066271F">
            <w:pPr>
              <w:suppressAutoHyphens w:val="0"/>
              <w:spacing w:line="240" w:lineRule="auto"/>
              <w:rPr>
                <w:bCs/>
                <w:i/>
                <w:snapToGrid w:val="0"/>
                <w:sz w:val="16"/>
                <w:szCs w:val="16"/>
              </w:rPr>
            </w:pPr>
            <w:r w:rsidRPr="00B05736">
              <w:rPr>
                <w:bCs/>
                <w:i/>
                <w:snapToGrid w:val="0"/>
                <w:sz w:val="16"/>
                <w:szCs w:val="16"/>
              </w:rPr>
              <w:t xml:space="preserve">Number of </w:t>
            </w:r>
            <w:r w:rsidRPr="00B05736">
              <w:rPr>
                <w:bCs/>
                <w:i/>
                <w:strike/>
                <w:snapToGrid w:val="0"/>
                <w:sz w:val="18"/>
                <w:szCs w:val="18"/>
              </w:rPr>
              <w:t>lamp</w:t>
            </w:r>
            <w:r w:rsidRPr="00B05736">
              <w:rPr>
                <w:bCs/>
                <w:i/>
                <w:snapToGrid w:val="0"/>
                <w:sz w:val="18"/>
                <w:szCs w:val="18"/>
              </w:rPr>
              <w:t xml:space="preserve"> </w:t>
            </w:r>
            <w:r w:rsidRPr="00B05736">
              <w:rPr>
                <w:b/>
                <w:bCs/>
                <w:i/>
                <w:snapToGrid w:val="0"/>
                <w:sz w:val="18"/>
                <w:szCs w:val="18"/>
              </w:rPr>
              <w:t xml:space="preserve">LED light sources </w:t>
            </w:r>
            <w:r w:rsidRPr="00B05736">
              <w:rPr>
                <w:bCs/>
                <w:i/>
                <w:snapToGrid w:val="0"/>
                <w:sz w:val="16"/>
                <w:szCs w:val="16"/>
              </w:rPr>
              <w:t>in records</w:t>
            </w:r>
          </w:p>
        </w:tc>
        <w:tc>
          <w:tcPr>
            <w:tcW w:w="1247" w:type="dxa"/>
            <w:vAlign w:val="center"/>
          </w:tcPr>
          <w:p w:rsidR="008B2727" w:rsidRPr="00B05736" w:rsidRDefault="008B2727" w:rsidP="0066271F">
            <w:pPr>
              <w:suppressAutoHyphens w:val="0"/>
              <w:spacing w:before="60" w:line="240" w:lineRule="auto"/>
              <w:rPr>
                <w:bCs/>
                <w:i/>
                <w:snapToGrid w:val="0"/>
                <w:sz w:val="16"/>
                <w:szCs w:val="16"/>
              </w:rPr>
            </w:pPr>
            <w:r w:rsidRPr="00B05736">
              <w:rPr>
                <w:bCs/>
                <w:i/>
                <w:snapToGrid w:val="0"/>
                <w:sz w:val="16"/>
                <w:szCs w:val="16"/>
              </w:rPr>
              <w:t>Qualifying limit</w:t>
            </w:r>
          </w:p>
        </w:tc>
        <w:tc>
          <w:tcPr>
            <w:tcW w:w="1247" w:type="dxa"/>
            <w:vAlign w:val="center"/>
          </w:tcPr>
          <w:p w:rsidR="008B2727" w:rsidRPr="00B05736" w:rsidRDefault="008B2727" w:rsidP="0066271F">
            <w:pPr>
              <w:suppressAutoHyphens w:val="0"/>
              <w:spacing w:line="240" w:lineRule="auto"/>
              <w:rPr>
                <w:bCs/>
                <w:i/>
                <w:snapToGrid w:val="0"/>
                <w:sz w:val="16"/>
                <w:szCs w:val="16"/>
              </w:rPr>
            </w:pPr>
            <w:r w:rsidRPr="00B05736">
              <w:rPr>
                <w:bCs/>
                <w:i/>
                <w:snapToGrid w:val="0"/>
                <w:sz w:val="16"/>
                <w:szCs w:val="16"/>
              </w:rPr>
              <w:t xml:space="preserve">Number of </w:t>
            </w:r>
            <w:r w:rsidRPr="00B05736">
              <w:rPr>
                <w:bCs/>
                <w:i/>
                <w:strike/>
                <w:snapToGrid w:val="0"/>
                <w:sz w:val="18"/>
                <w:szCs w:val="18"/>
              </w:rPr>
              <w:t>lamp</w:t>
            </w:r>
            <w:r w:rsidRPr="00B05736">
              <w:rPr>
                <w:bCs/>
                <w:i/>
                <w:snapToGrid w:val="0"/>
                <w:sz w:val="18"/>
                <w:szCs w:val="18"/>
              </w:rPr>
              <w:t xml:space="preserve"> </w:t>
            </w:r>
            <w:r w:rsidRPr="00B05736">
              <w:rPr>
                <w:b/>
                <w:bCs/>
                <w:i/>
                <w:snapToGrid w:val="0"/>
                <w:sz w:val="18"/>
                <w:szCs w:val="18"/>
              </w:rPr>
              <w:t xml:space="preserve">LED light sources </w:t>
            </w:r>
            <w:r w:rsidRPr="00B05736">
              <w:rPr>
                <w:bCs/>
                <w:i/>
                <w:snapToGrid w:val="0"/>
                <w:sz w:val="16"/>
                <w:szCs w:val="16"/>
              </w:rPr>
              <w:t>in records</w:t>
            </w:r>
          </w:p>
        </w:tc>
        <w:tc>
          <w:tcPr>
            <w:tcW w:w="1247" w:type="dxa"/>
            <w:vAlign w:val="center"/>
          </w:tcPr>
          <w:p w:rsidR="008B2727" w:rsidRPr="00B05736" w:rsidRDefault="008B2727" w:rsidP="0066271F">
            <w:pPr>
              <w:suppressAutoHyphens w:val="0"/>
              <w:spacing w:before="60" w:line="240" w:lineRule="auto"/>
              <w:rPr>
                <w:bCs/>
                <w:i/>
                <w:snapToGrid w:val="0"/>
                <w:sz w:val="16"/>
                <w:szCs w:val="16"/>
              </w:rPr>
            </w:pPr>
            <w:r w:rsidRPr="00B05736">
              <w:rPr>
                <w:bCs/>
                <w:i/>
                <w:snapToGrid w:val="0"/>
                <w:sz w:val="16"/>
                <w:szCs w:val="16"/>
              </w:rPr>
              <w:t>Qualifying limit</w:t>
            </w:r>
          </w:p>
        </w:tc>
        <w:tc>
          <w:tcPr>
            <w:tcW w:w="1247" w:type="dxa"/>
            <w:vAlign w:val="center"/>
          </w:tcPr>
          <w:p w:rsidR="008B2727" w:rsidRPr="00B05736" w:rsidRDefault="008B2727" w:rsidP="0066271F">
            <w:pPr>
              <w:suppressAutoHyphens w:val="0"/>
              <w:spacing w:line="240" w:lineRule="auto"/>
              <w:rPr>
                <w:bCs/>
                <w:i/>
                <w:snapToGrid w:val="0"/>
                <w:sz w:val="16"/>
                <w:szCs w:val="16"/>
              </w:rPr>
            </w:pPr>
            <w:r w:rsidRPr="00B05736">
              <w:rPr>
                <w:bCs/>
                <w:i/>
                <w:snapToGrid w:val="0"/>
                <w:sz w:val="16"/>
                <w:szCs w:val="16"/>
              </w:rPr>
              <w:t xml:space="preserve">Number of </w:t>
            </w:r>
            <w:r w:rsidRPr="00B05736">
              <w:rPr>
                <w:bCs/>
                <w:i/>
                <w:strike/>
                <w:snapToGrid w:val="0"/>
                <w:sz w:val="18"/>
                <w:szCs w:val="18"/>
              </w:rPr>
              <w:t>lamp</w:t>
            </w:r>
            <w:r w:rsidRPr="00B05736">
              <w:rPr>
                <w:bCs/>
                <w:i/>
                <w:snapToGrid w:val="0"/>
                <w:sz w:val="18"/>
                <w:szCs w:val="18"/>
              </w:rPr>
              <w:t xml:space="preserve"> </w:t>
            </w:r>
            <w:r w:rsidRPr="00B05736">
              <w:rPr>
                <w:b/>
                <w:bCs/>
                <w:i/>
                <w:snapToGrid w:val="0"/>
                <w:sz w:val="18"/>
                <w:szCs w:val="18"/>
              </w:rPr>
              <w:t xml:space="preserve">LED light sources </w:t>
            </w:r>
            <w:r w:rsidRPr="00B05736">
              <w:rPr>
                <w:bCs/>
                <w:i/>
                <w:snapToGrid w:val="0"/>
                <w:sz w:val="16"/>
                <w:szCs w:val="16"/>
              </w:rPr>
              <w:t>in records</w:t>
            </w:r>
          </w:p>
        </w:tc>
        <w:tc>
          <w:tcPr>
            <w:tcW w:w="1247" w:type="dxa"/>
            <w:vAlign w:val="center"/>
          </w:tcPr>
          <w:p w:rsidR="008B2727" w:rsidRPr="00B05736" w:rsidRDefault="008B2727" w:rsidP="0066271F">
            <w:pPr>
              <w:suppressAutoHyphens w:val="0"/>
              <w:spacing w:before="60" w:line="240" w:lineRule="auto"/>
              <w:rPr>
                <w:bCs/>
                <w:i/>
                <w:snapToGrid w:val="0"/>
                <w:sz w:val="16"/>
                <w:szCs w:val="16"/>
              </w:rPr>
            </w:pPr>
            <w:r w:rsidRPr="00B05736">
              <w:rPr>
                <w:bCs/>
                <w:i/>
                <w:snapToGrid w:val="0"/>
                <w:sz w:val="16"/>
                <w:szCs w:val="16"/>
              </w:rPr>
              <w:t>Qualifying limit</w:t>
            </w:r>
          </w:p>
        </w:tc>
      </w:tr>
    </w:tbl>
    <w:p w:rsidR="00F9012C" w:rsidRPr="0060121A" w:rsidRDefault="0060121A" w:rsidP="00E8581C">
      <w:pPr>
        <w:pStyle w:val="para0"/>
        <w:spacing w:before="120"/>
        <w:rPr>
          <w:lang w:val="en-US"/>
        </w:rPr>
      </w:pPr>
      <w:r>
        <w:rPr>
          <w:lang w:val="en-US"/>
        </w:rPr>
        <w:t>"</w:t>
      </w:r>
    </w:p>
    <w:p w:rsidR="00575D2C" w:rsidRPr="00914CE3" w:rsidRDefault="00914CE3" w:rsidP="00914CE3">
      <w:pPr>
        <w:pStyle w:val="HChG"/>
      </w:pPr>
      <w:r>
        <w:tab/>
      </w:r>
      <w:r w:rsidR="00575D2C" w:rsidRPr="00914CE3">
        <w:t>II.</w:t>
      </w:r>
      <w:r w:rsidR="00575D2C" w:rsidRPr="00914CE3">
        <w:tab/>
        <w:t>Justification</w:t>
      </w:r>
    </w:p>
    <w:p w:rsidR="00575D2C" w:rsidRDefault="00575D2C" w:rsidP="00575D2C">
      <w:pPr>
        <w:suppressAutoHyphens w:val="0"/>
        <w:spacing w:before="120" w:after="120"/>
        <w:ind w:left="1134" w:right="1134"/>
        <w:jc w:val="both"/>
        <w:rPr>
          <w:bCs/>
          <w:lang w:eastAsia="it-IT"/>
        </w:rPr>
      </w:pPr>
      <w:r w:rsidRPr="00EC7CBC">
        <w:rPr>
          <w:bCs/>
          <w:lang w:eastAsia="it-IT"/>
        </w:rPr>
        <w:t xml:space="preserve">This </w:t>
      </w:r>
      <w:r w:rsidR="00914CE3">
        <w:rPr>
          <w:bCs/>
          <w:lang w:eastAsia="it-IT"/>
        </w:rPr>
        <w:t xml:space="preserve">amendment </w:t>
      </w:r>
      <w:r>
        <w:rPr>
          <w:bCs/>
          <w:lang w:eastAsia="it-IT"/>
        </w:rPr>
        <w:t xml:space="preserve">is part of the proposal for simplification of </w:t>
      </w:r>
      <w:r w:rsidR="00D0539A">
        <w:rPr>
          <w:bCs/>
          <w:lang w:eastAsia="it-IT"/>
        </w:rPr>
        <w:t xml:space="preserve">the </w:t>
      </w:r>
      <w:r>
        <w:rPr>
          <w:bCs/>
          <w:lang w:eastAsia="it-IT"/>
        </w:rPr>
        <w:t>light source</w:t>
      </w:r>
      <w:r w:rsidR="00D0539A">
        <w:rPr>
          <w:bCs/>
          <w:lang w:eastAsia="it-IT"/>
        </w:rPr>
        <w:t xml:space="preserve"> Regulations</w:t>
      </w:r>
      <w:r w:rsidRPr="00EC7CBC">
        <w:rPr>
          <w:bCs/>
          <w:lang w:eastAsia="it-IT"/>
        </w:rPr>
        <w:t>.</w:t>
      </w:r>
      <w:r w:rsidRPr="00551BBF">
        <w:rPr>
          <w:bCs/>
          <w:lang w:eastAsia="it-IT"/>
        </w:rPr>
        <w:t xml:space="preserve"> </w:t>
      </w:r>
    </w:p>
    <w:p w:rsidR="002F0860" w:rsidRPr="002F0860" w:rsidRDefault="002F0860" w:rsidP="002F0860">
      <w:pPr>
        <w:pStyle w:val="endnotetable"/>
        <w:spacing w:before="240" w:line="240" w:lineRule="atLeast"/>
        <w:ind w:firstLine="0"/>
        <w:jc w:val="center"/>
        <w:rPr>
          <w:u w:val="single"/>
        </w:rPr>
      </w:pPr>
      <w:r>
        <w:rPr>
          <w:u w:val="single"/>
        </w:rPr>
        <w:tab/>
      </w:r>
      <w:r>
        <w:rPr>
          <w:u w:val="single"/>
        </w:rPr>
        <w:tab/>
      </w:r>
      <w:r>
        <w:rPr>
          <w:u w:val="single"/>
        </w:rPr>
        <w:tab/>
      </w:r>
    </w:p>
    <w:sectPr w:rsidR="002F0860" w:rsidRPr="002F0860" w:rsidSect="005D68A6">
      <w:headerReference w:type="even" r:id="rId13"/>
      <w:headerReference w:type="default" r:id="rId14"/>
      <w:footerReference w:type="default" r:id="rId15"/>
      <w:headerReference w:type="first" r:id="rId16"/>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1E2" w:rsidRDefault="008421E2"/>
  </w:endnote>
  <w:endnote w:type="continuationSeparator" w:id="0">
    <w:p w:rsidR="008421E2" w:rsidRDefault="008421E2"/>
  </w:endnote>
  <w:endnote w:type="continuationNotice" w:id="1">
    <w:p w:rsidR="008421E2" w:rsidRDefault="00842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7BB" w:rsidRDefault="005067BB">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AB321F">
      <w:rPr>
        <w:b/>
        <w:noProof/>
        <w:sz w:val="18"/>
      </w:rPr>
      <w:t>2</w:t>
    </w:r>
    <w:r w:rsidRPr="00A330C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FA" w:rsidRDefault="00607AFA" w:rsidP="005067BB">
    <w:pPr>
      <w:pStyle w:val="Footer"/>
      <w:rPr>
        <w:sz w:val="20"/>
        <w:lang w:val="en-US"/>
      </w:rPr>
    </w:pPr>
  </w:p>
  <w:p w:rsidR="005067BB" w:rsidRPr="00844BB6" w:rsidRDefault="005067BB" w:rsidP="005067BB">
    <w:pPr>
      <w:pStyle w:val="Footer"/>
      <w:rPr>
        <w:sz w:val="20"/>
      </w:rPr>
    </w:pPr>
    <w:r>
      <w:rPr>
        <w:noProof/>
        <w:lang w:val="en-GB" w:eastAsia="en-GB"/>
      </w:rPr>
      <w:drawing>
        <wp:anchor distT="0" distB="0" distL="114300" distR="114300" simplePos="0" relativeHeight="251659264" behindDoc="0" locked="1" layoutInCell="1" allowOverlap="1" wp14:anchorId="1870AD2A" wp14:editId="35AFDD47">
          <wp:simplePos x="0" y="0"/>
          <wp:positionH relativeFrom="column">
            <wp:posOffset>5148580</wp:posOffset>
          </wp:positionH>
          <wp:positionV relativeFrom="paragraph">
            <wp:posOffset>-79375</wp:posOffset>
          </wp:positionV>
          <wp:extent cx="930275" cy="230505"/>
          <wp:effectExtent l="0" t="0" r="3175" b="0"/>
          <wp:wrapNone/>
          <wp:docPr id="1"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Pr="00003B38" w:rsidRDefault="00521ECC" w:rsidP="00732AD2">
    <w:pPr>
      <w:rPr>
        <w:rFonts w:ascii="Arial" w:hAnsi="Arial" w:cs="Arial"/>
        <w:sz w:val="16"/>
        <w:szCs w:val="16"/>
      </w:rPr>
    </w:pPr>
  </w:p>
  <w:tbl>
    <w:tblPr>
      <w:tblW w:w="0" w:type="auto"/>
      <w:tblLook w:val="04A0" w:firstRow="1" w:lastRow="0" w:firstColumn="1" w:lastColumn="0" w:noHBand="0" w:noVBand="1"/>
    </w:tblPr>
    <w:tblGrid>
      <w:gridCol w:w="3311"/>
      <w:gridCol w:w="3265"/>
      <w:gridCol w:w="3278"/>
    </w:tblGrid>
    <w:tr w:rsidR="00521ECC" w:rsidRPr="002C0FEE" w:rsidTr="00732AD2">
      <w:tc>
        <w:tcPr>
          <w:tcW w:w="3346" w:type="dxa"/>
        </w:tcPr>
        <w:p w:rsidR="00521ECC" w:rsidRPr="00503D4F" w:rsidRDefault="00521ECC" w:rsidP="00732AD2">
          <w:pPr>
            <w:pStyle w:val="Footer"/>
          </w:pPr>
          <w:r>
            <w:rPr>
              <w:noProof/>
              <w:lang w:val="en-GB" w:eastAsia="en-GB"/>
            </w:rPr>
            <w:drawing>
              <wp:inline distT="0" distB="0" distL="0" distR="0" wp14:anchorId="4F5E0641" wp14:editId="6522DD94">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rsidR="00521ECC" w:rsidRPr="00503D4F" w:rsidRDefault="00521ECC"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rsidR="00521ECC" w:rsidRPr="004E78A5" w:rsidRDefault="00521ECC" w:rsidP="00732AD2">
          <w:pPr>
            <w:pStyle w:val="Footer"/>
          </w:pPr>
          <w:r w:rsidRPr="004E78A5">
            <w:rPr>
              <w:rFonts w:ascii="Arial" w:hAnsi="Arial" w:cs="Arial"/>
              <w:sz w:val="20"/>
            </w:rPr>
            <w:t xml:space="preserve">Submitted by: </w:t>
          </w:r>
          <w:r>
            <w:rPr>
              <w:rFonts w:ascii="Arial" w:hAnsi="Arial" w:cs="Arial"/>
              <w:sz w:val="20"/>
            </w:rPr>
            <w:t xml:space="preserve">Ad de </w:t>
          </w:r>
          <w:proofErr w:type="spellStart"/>
          <w:r>
            <w:rPr>
              <w:rFonts w:ascii="Arial" w:hAnsi="Arial" w:cs="Arial"/>
              <w:sz w:val="20"/>
            </w:rPr>
            <w:t>Visser</w:t>
          </w:r>
          <w:proofErr w:type="spellEnd"/>
        </w:p>
      </w:tc>
    </w:tr>
  </w:tbl>
  <w:p w:rsidR="00521ECC" w:rsidRDefault="00521EC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Pr="00A330CE" w:rsidRDefault="00521ECC"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AB321F">
      <w:rPr>
        <w:b/>
        <w:noProof/>
        <w:sz w:val="18"/>
      </w:rPr>
      <w:t>3</w:t>
    </w:r>
    <w:r w:rsidRPr="00A330C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1E2" w:rsidRPr="000B175B" w:rsidRDefault="008421E2" w:rsidP="000B175B">
      <w:pPr>
        <w:tabs>
          <w:tab w:val="right" w:pos="2155"/>
        </w:tabs>
        <w:spacing w:after="80"/>
        <w:ind w:left="680"/>
        <w:rPr>
          <w:u w:val="single"/>
        </w:rPr>
      </w:pPr>
      <w:r>
        <w:rPr>
          <w:u w:val="single"/>
        </w:rPr>
        <w:tab/>
      </w:r>
    </w:p>
  </w:footnote>
  <w:footnote w:type="continuationSeparator" w:id="0">
    <w:p w:rsidR="008421E2" w:rsidRPr="00FC68B7" w:rsidRDefault="008421E2" w:rsidP="00FC68B7">
      <w:pPr>
        <w:tabs>
          <w:tab w:val="left" w:pos="2155"/>
        </w:tabs>
        <w:spacing w:after="80"/>
        <w:ind w:left="680"/>
        <w:rPr>
          <w:u w:val="single"/>
        </w:rPr>
      </w:pPr>
      <w:r>
        <w:rPr>
          <w:u w:val="single"/>
        </w:rPr>
        <w:tab/>
      </w:r>
    </w:p>
  </w:footnote>
  <w:footnote w:type="continuationNotice" w:id="1">
    <w:p w:rsidR="008421E2" w:rsidRDefault="008421E2"/>
  </w:footnote>
  <w:footnote w:id="2">
    <w:p w:rsidR="007D0A5D" w:rsidRDefault="007D0A5D" w:rsidP="007D0A5D">
      <w:pPr>
        <w:pStyle w:val="FootnoteText"/>
        <w:rPr>
          <w:lang w:val="en-US"/>
        </w:rPr>
      </w:pPr>
      <w:r>
        <w:tab/>
      </w:r>
      <w:r>
        <w:rPr>
          <w:rStyle w:val="FootnoteReference"/>
          <w:sz w:val="20"/>
          <w:lang w:val="en-US"/>
        </w:rPr>
        <w:t>*</w:t>
      </w:r>
      <w:r>
        <w:rPr>
          <w:sz w:val="20"/>
          <w:lang w:val="en-US"/>
        </w:rPr>
        <w:tab/>
      </w:r>
      <w:r w:rsidRPr="00B06794">
        <w:rPr>
          <w:lang w:val="en-US"/>
        </w:rPr>
        <w:t>In accordance with the programme of work of the Inland Transport Committee for 2012–2016 (ECE/TRANS/224, para. 94 and ECE/TRANS/2012/12, programme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Pr="006C395D" w:rsidRDefault="00607AFA" w:rsidP="006C395D">
    <w:pPr>
      <w:pStyle w:val="Header"/>
    </w:pPr>
    <w:r>
      <w:t>ECE/TRANS/WP.29/GRE/2015/2</w:t>
    </w:r>
    <w:r w:rsidR="002E5D7D">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Pr="006C395D" w:rsidRDefault="00607AFA" w:rsidP="00607AFA">
    <w:pPr>
      <w:pStyle w:val="Header"/>
      <w:jc w:val="right"/>
    </w:pPr>
    <w:r>
      <w:t>ECE/TRANS/WP.29/GRE/2015/2</w:t>
    </w:r>
    <w:r w:rsidR="002E5D7D">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CC" w:rsidRPr="007B4C72" w:rsidRDefault="00521ECC" w:rsidP="007B4C72">
    <w:pPr>
      <w:pStyle w:val="Header"/>
      <w:jc w:val="right"/>
    </w:pPr>
    <w:r>
      <w:t>E/ECE/324/Rev.1/Add.36/Rev.6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EA3A20"/>
    <w:lvl w:ilvl="0">
      <w:start w:val="1"/>
      <w:numFmt w:val="decimal"/>
      <w:lvlText w:val="%1."/>
      <w:lvlJc w:val="left"/>
      <w:pPr>
        <w:tabs>
          <w:tab w:val="num" w:pos="1800"/>
        </w:tabs>
        <w:ind w:left="1800" w:hanging="360"/>
      </w:pPr>
    </w:lvl>
  </w:abstractNum>
  <w:abstractNum w:abstractNumId="1">
    <w:nsid w:val="FFFFFF7D"/>
    <w:multiLevelType w:val="singleLevel"/>
    <w:tmpl w:val="CBAABD12"/>
    <w:lvl w:ilvl="0">
      <w:start w:val="1"/>
      <w:numFmt w:val="decimal"/>
      <w:lvlText w:val="%1."/>
      <w:lvlJc w:val="left"/>
      <w:pPr>
        <w:tabs>
          <w:tab w:val="num" w:pos="1440"/>
        </w:tabs>
        <w:ind w:left="1440" w:hanging="360"/>
      </w:pPr>
    </w:lvl>
  </w:abstractNum>
  <w:abstractNum w:abstractNumId="2">
    <w:nsid w:val="FFFFFF7E"/>
    <w:multiLevelType w:val="singleLevel"/>
    <w:tmpl w:val="B08ECC06"/>
    <w:lvl w:ilvl="0">
      <w:start w:val="1"/>
      <w:numFmt w:val="decimal"/>
      <w:lvlText w:val="%1."/>
      <w:lvlJc w:val="left"/>
      <w:pPr>
        <w:tabs>
          <w:tab w:val="num" w:pos="1080"/>
        </w:tabs>
        <w:ind w:left="1080" w:hanging="360"/>
      </w:pPr>
    </w:lvl>
  </w:abstractNum>
  <w:abstractNum w:abstractNumId="3">
    <w:nsid w:val="FFFFFF7F"/>
    <w:multiLevelType w:val="singleLevel"/>
    <w:tmpl w:val="2D08DE34"/>
    <w:lvl w:ilvl="0">
      <w:start w:val="1"/>
      <w:numFmt w:val="decimal"/>
      <w:lvlText w:val="%1."/>
      <w:lvlJc w:val="left"/>
      <w:pPr>
        <w:tabs>
          <w:tab w:val="num" w:pos="720"/>
        </w:tabs>
        <w:ind w:left="720" w:hanging="360"/>
      </w:pPr>
    </w:lvl>
  </w:abstractNum>
  <w:abstractNum w:abstractNumId="4">
    <w:nsid w:val="FFFFFF80"/>
    <w:multiLevelType w:val="singleLevel"/>
    <w:tmpl w:val="63146E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CABB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05D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24287A"/>
    <w:lvl w:ilvl="0">
      <w:start w:val="1"/>
      <w:numFmt w:val="bullet"/>
      <w:lvlText w:val=""/>
      <w:lvlJc w:val="left"/>
      <w:pPr>
        <w:tabs>
          <w:tab w:val="num" w:pos="720"/>
        </w:tabs>
        <w:ind w:left="720" w:hanging="360"/>
      </w:pPr>
      <w:rPr>
        <w:rFonts w:ascii="Symbol" w:hAnsi="Symbol" w:hint="default"/>
      </w:rPr>
    </w:lvl>
  </w:abstractNum>
  <w:abstractNum w:abstractNumId="8">
    <w:nsid w:val="FFFFFF89"/>
    <w:multiLevelType w:val="singleLevel"/>
    <w:tmpl w:val="3542A850"/>
    <w:lvl w:ilvl="0">
      <w:start w:val="1"/>
      <w:numFmt w:val="bullet"/>
      <w:lvlText w:val=""/>
      <w:lvlJc w:val="left"/>
      <w:pPr>
        <w:tabs>
          <w:tab w:val="num" w:pos="360"/>
        </w:tabs>
        <w:ind w:left="360" w:hanging="360"/>
      </w:pPr>
      <w:rPr>
        <w:rFonts w:ascii="Symbol" w:hAnsi="Symbol" w:hint="default"/>
      </w:rPr>
    </w:lvl>
  </w:abstractNum>
  <w:abstractNum w:abstractNumId="9">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1">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3F49C6"/>
    <w:multiLevelType w:val="singleLevel"/>
    <w:tmpl w:val="82A8E700"/>
    <w:lvl w:ilvl="0">
      <w:start w:val="1"/>
      <w:numFmt w:val="lowerRoman"/>
      <w:lvlText w:val="%1)"/>
      <w:lvlJc w:val="right"/>
      <w:pPr>
        <w:tabs>
          <w:tab w:val="num" w:pos="927"/>
        </w:tabs>
        <w:ind w:left="567" w:firstLine="0"/>
      </w:pPr>
    </w:lvl>
  </w:abstractNum>
  <w:abstractNum w:abstractNumId="14">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5">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17">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1">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23">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CF349BD"/>
    <w:multiLevelType w:val="singleLevel"/>
    <w:tmpl w:val="DCB8FA36"/>
    <w:lvl w:ilvl="0">
      <w:start w:val="1"/>
      <w:numFmt w:val="lowerRoman"/>
      <w:lvlText w:val="%1)"/>
      <w:lvlJc w:val="right"/>
      <w:pPr>
        <w:tabs>
          <w:tab w:val="num" w:pos="504"/>
        </w:tabs>
        <w:ind w:left="504" w:hanging="216"/>
      </w:pPr>
    </w:lvl>
  </w:abstractNum>
  <w:num w:numId="1">
    <w:abstractNumId w:val="9"/>
  </w:num>
  <w:num w:numId="2">
    <w:abstractNumId w:val="19"/>
  </w:num>
  <w:num w:numId="3">
    <w:abstractNumId w:val="14"/>
  </w:num>
  <w:num w:numId="4">
    <w:abstractNumId w:val="24"/>
  </w:num>
  <w:num w:numId="5">
    <w:abstractNumId w:val="13"/>
  </w:num>
  <w:num w:numId="6">
    <w:abstractNumId w:val="11"/>
  </w:num>
  <w:num w:numId="7">
    <w:abstractNumId w:val="8"/>
  </w:num>
  <w:num w:numId="8">
    <w:abstractNumId w:val="20"/>
  </w:num>
  <w:num w:numId="9">
    <w:abstractNumId w:val="21"/>
  </w:num>
  <w:num w:numId="10">
    <w:abstractNumId w:val="16"/>
  </w:num>
  <w:num w:numId="11">
    <w:abstractNumId w:val="10"/>
  </w:num>
  <w:num w:numId="12">
    <w:abstractNumId w:val="18"/>
  </w:num>
  <w:num w:numId="13">
    <w:abstractNumId w:val="22"/>
  </w:num>
  <w:num w:numId="14">
    <w:abstractNumId w:val="15"/>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3"/>
  </w:num>
  <w:num w:numId="24">
    <w:abstractNumId w:val="12"/>
  </w:num>
  <w:num w:numId="25">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de-DE"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20B64"/>
    <w:rsid w:val="00020C67"/>
    <w:rsid w:val="000215B9"/>
    <w:rsid w:val="000228F3"/>
    <w:rsid w:val="00023BEE"/>
    <w:rsid w:val="000240E6"/>
    <w:rsid w:val="00024A79"/>
    <w:rsid w:val="00025D05"/>
    <w:rsid w:val="00026D89"/>
    <w:rsid w:val="00030363"/>
    <w:rsid w:val="0003094F"/>
    <w:rsid w:val="00031437"/>
    <w:rsid w:val="000314F8"/>
    <w:rsid w:val="0003168E"/>
    <w:rsid w:val="00031FA0"/>
    <w:rsid w:val="00032216"/>
    <w:rsid w:val="000327E8"/>
    <w:rsid w:val="00032847"/>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447A"/>
    <w:rsid w:val="00054621"/>
    <w:rsid w:val="00054649"/>
    <w:rsid w:val="00054976"/>
    <w:rsid w:val="000554E4"/>
    <w:rsid w:val="00056E63"/>
    <w:rsid w:val="000573F3"/>
    <w:rsid w:val="000607E8"/>
    <w:rsid w:val="00060DE2"/>
    <w:rsid w:val="0006123D"/>
    <w:rsid w:val="00061C6C"/>
    <w:rsid w:val="000637DA"/>
    <w:rsid w:val="00065074"/>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77A6"/>
    <w:rsid w:val="000A1CF3"/>
    <w:rsid w:val="000A298B"/>
    <w:rsid w:val="000A418A"/>
    <w:rsid w:val="000A4325"/>
    <w:rsid w:val="000A4AF9"/>
    <w:rsid w:val="000A5209"/>
    <w:rsid w:val="000A6F83"/>
    <w:rsid w:val="000A6FA7"/>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B94"/>
    <w:rsid w:val="000D5451"/>
    <w:rsid w:val="000D7126"/>
    <w:rsid w:val="000D7C18"/>
    <w:rsid w:val="000D7CC0"/>
    <w:rsid w:val="000E0415"/>
    <w:rsid w:val="000E0988"/>
    <w:rsid w:val="000E1690"/>
    <w:rsid w:val="000E1891"/>
    <w:rsid w:val="000E1975"/>
    <w:rsid w:val="000E1ADE"/>
    <w:rsid w:val="000E3607"/>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13F1"/>
    <w:rsid w:val="00101A21"/>
    <w:rsid w:val="00101D72"/>
    <w:rsid w:val="00102DAE"/>
    <w:rsid w:val="00103024"/>
    <w:rsid w:val="001045A4"/>
    <w:rsid w:val="00104C14"/>
    <w:rsid w:val="00104D7C"/>
    <w:rsid w:val="00104FF8"/>
    <w:rsid w:val="00105554"/>
    <w:rsid w:val="001064C9"/>
    <w:rsid w:val="00106610"/>
    <w:rsid w:val="001070CF"/>
    <w:rsid w:val="00107F70"/>
    <w:rsid w:val="00107FE0"/>
    <w:rsid w:val="00110185"/>
    <w:rsid w:val="00111143"/>
    <w:rsid w:val="001149F1"/>
    <w:rsid w:val="00116746"/>
    <w:rsid w:val="00116F76"/>
    <w:rsid w:val="00117117"/>
    <w:rsid w:val="0011717C"/>
    <w:rsid w:val="001216D7"/>
    <w:rsid w:val="00121FBD"/>
    <w:rsid w:val="001220B8"/>
    <w:rsid w:val="00123AE3"/>
    <w:rsid w:val="0012494D"/>
    <w:rsid w:val="00125F47"/>
    <w:rsid w:val="00127252"/>
    <w:rsid w:val="001313A7"/>
    <w:rsid w:val="00131A95"/>
    <w:rsid w:val="00131BA5"/>
    <w:rsid w:val="0013209B"/>
    <w:rsid w:val="00132480"/>
    <w:rsid w:val="00132564"/>
    <w:rsid w:val="0013325C"/>
    <w:rsid w:val="00133D6D"/>
    <w:rsid w:val="00136B25"/>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2BE"/>
    <w:rsid w:val="0017285F"/>
    <w:rsid w:val="00172F43"/>
    <w:rsid w:val="00173292"/>
    <w:rsid w:val="00173D7A"/>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F85"/>
    <w:rsid w:val="001D4641"/>
    <w:rsid w:val="001D4692"/>
    <w:rsid w:val="001D4841"/>
    <w:rsid w:val="001D532E"/>
    <w:rsid w:val="001D608D"/>
    <w:rsid w:val="001D6545"/>
    <w:rsid w:val="001D76F6"/>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8D4"/>
    <w:rsid w:val="002111D1"/>
    <w:rsid w:val="0021175B"/>
    <w:rsid w:val="00211E0B"/>
    <w:rsid w:val="00211F54"/>
    <w:rsid w:val="00212BC2"/>
    <w:rsid w:val="002138D4"/>
    <w:rsid w:val="00213E95"/>
    <w:rsid w:val="00214059"/>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30BB6"/>
    <w:rsid w:val="002311E3"/>
    <w:rsid w:val="002312B3"/>
    <w:rsid w:val="00233280"/>
    <w:rsid w:val="002332F8"/>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6BB"/>
    <w:rsid w:val="00260F9D"/>
    <w:rsid w:val="002616D5"/>
    <w:rsid w:val="002620C5"/>
    <w:rsid w:val="002621C1"/>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75EE"/>
    <w:rsid w:val="00277D81"/>
    <w:rsid w:val="00277F3A"/>
    <w:rsid w:val="002800E1"/>
    <w:rsid w:val="00280433"/>
    <w:rsid w:val="00280D2F"/>
    <w:rsid w:val="002810BF"/>
    <w:rsid w:val="002813E0"/>
    <w:rsid w:val="002825D3"/>
    <w:rsid w:val="00282ABB"/>
    <w:rsid w:val="002832D7"/>
    <w:rsid w:val="00283796"/>
    <w:rsid w:val="00284380"/>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93"/>
    <w:rsid w:val="002A1682"/>
    <w:rsid w:val="002A1CDD"/>
    <w:rsid w:val="002A35C6"/>
    <w:rsid w:val="002A3860"/>
    <w:rsid w:val="002A4F05"/>
    <w:rsid w:val="002A539F"/>
    <w:rsid w:val="002A55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E9C"/>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D41"/>
    <w:rsid w:val="00310EA5"/>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45A"/>
    <w:rsid w:val="00340052"/>
    <w:rsid w:val="00340CCD"/>
    <w:rsid w:val="00341E13"/>
    <w:rsid w:val="0034206B"/>
    <w:rsid w:val="00343B8A"/>
    <w:rsid w:val="0034544A"/>
    <w:rsid w:val="00346885"/>
    <w:rsid w:val="00347100"/>
    <w:rsid w:val="0035448A"/>
    <w:rsid w:val="00354A29"/>
    <w:rsid w:val="00354B00"/>
    <w:rsid w:val="0035743B"/>
    <w:rsid w:val="00360359"/>
    <w:rsid w:val="0036187E"/>
    <w:rsid w:val="00363C80"/>
    <w:rsid w:val="0036737E"/>
    <w:rsid w:val="003674C4"/>
    <w:rsid w:val="00367889"/>
    <w:rsid w:val="003678CF"/>
    <w:rsid w:val="00367E1C"/>
    <w:rsid w:val="0037071B"/>
    <w:rsid w:val="0037129A"/>
    <w:rsid w:val="003715A2"/>
    <w:rsid w:val="00373117"/>
    <w:rsid w:val="003744EA"/>
    <w:rsid w:val="00374E29"/>
    <w:rsid w:val="00375DF9"/>
    <w:rsid w:val="00376D59"/>
    <w:rsid w:val="00376F99"/>
    <w:rsid w:val="003770E3"/>
    <w:rsid w:val="00377D3C"/>
    <w:rsid w:val="00380DA9"/>
    <w:rsid w:val="00381420"/>
    <w:rsid w:val="00381CCA"/>
    <w:rsid w:val="003820CC"/>
    <w:rsid w:val="00382480"/>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E1040"/>
    <w:rsid w:val="003E1349"/>
    <w:rsid w:val="003E1C5B"/>
    <w:rsid w:val="003E23B7"/>
    <w:rsid w:val="003E2B15"/>
    <w:rsid w:val="003E36C4"/>
    <w:rsid w:val="003E3710"/>
    <w:rsid w:val="003E563D"/>
    <w:rsid w:val="003E642C"/>
    <w:rsid w:val="003E6782"/>
    <w:rsid w:val="003E6BCD"/>
    <w:rsid w:val="003E6CB7"/>
    <w:rsid w:val="003E7523"/>
    <w:rsid w:val="003E79A1"/>
    <w:rsid w:val="003E7E3D"/>
    <w:rsid w:val="003E7F49"/>
    <w:rsid w:val="003F1933"/>
    <w:rsid w:val="003F1ED3"/>
    <w:rsid w:val="003F2153"/>
    <w:rsid w:val="003F22B4"/>
    <w:rsid w:val="003F27DD"/>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42AD"/>
    <w:rsid w:val="00405494"/>
    <w:rsid w:val="00405941"/>
    <w:rsid w:val="00406906"/>
    <w:rsid w:val="00407784"/>
    <w:rsid w:val="00412D3F"/>
    <w:rsid w:val="00413AAC"/>
    <w:rsid w:val="00415DAC"/>
    <w:rsid w:val="00416054"/>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44F5"/>
    <w:rsid w:val="005247C2"/>
    <w:rsid w:val="00524CD7"/>
    <w:rsid w:val="00525353"/>
    <w:rsid w:val="005256F2"/>
    <w:rsid w:val="00525E86"/>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938"/>
    <w:rsid w:val="00551959"/>
    <w:rsid w:val="00552C2C"/>
    <w:rsid w:val="00553784"/>
    <w:rsid w:val="00553C53"/>
    <w:rsid w:val="00553F44"/>
    <w:rsid w:val="005546D8"/>
    <w:rsid w:val="00554746"/>
    <w:rsid w:val="00555A73"/>
    <w:rsid w:val="00555C40"/>
    <w:rsid w:val="00556409"/>
    <w:rsid w:val="0055676F"/>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A68"/>
    <w:rsid w:val="00615B09"/>
    <w:rsid w:val="00615CC2"/>
    <w:rsid w:val="00615DBD"/>
    <w:rsid w:val="00615E0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E82"/>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2423"/>
    <w:rsid w:val="00784016"/>
    <w:rsid w:val="0078528F"/>
    <w:rsid w:val="00787279"/>
    <w:rsid w:val="007874E7"/>
    <w:rsid w:val="00787B5A"/>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98"/>
    <w:rsid w:val="007D1FEA"/>
    <w:rsid w:val="007D25CC"/>
    <w:rsid w:val="007D2FE3"/>
    <w:rsid w:val="007D3078"/>
    <w:rsid w:val="007D3508"/>
    <w:rsid w:val="007D3EFF"/>
    <w:rsid w:val="007D4E44"/>
    <w:rsid w:val="007D4E68"/>
    <w:rsid w:val="007D633B"/>
    <w:rsid w:val="007D747C"/>
    <w:rsid w:val="007E1056"/>
    <w:rsid w:val="007E13DF"/>
    <w:rsid w:val="007E1844"/>
    <w:rsid w:val="007E277C"/>
    <w:rsid w:val="007E2FA5"/>
    <w:rsid w:val="007E3436"/>
    <w:rsid w:val="007E3469"/>
    <w:rsid w:val="007E3CAA"/>
    <w:rsid w:val="007E494E"/>
    <w:rsid w:val="007E6088"/>
    <w:rsid w:val="007E6AD3"/>
    <w:rsid w:val="007E70FC"/>
    <w:rsid w:val="007E73AE"/>
    <w:rsid w:val="007E7CAC"/>
    <w:rsid w:val="007F0B83"/>
    <w:rsid w:val="007F1716"/>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3540"/>
    <w:rsid w:val="008137DF"/>
    <w:rsid w:val="00813E02"/>
    <w:rsid w:val="00815CBB"/>
    <w:rsid w:val="008161CE"/>
    <w:rsid w:val="00816B39"/>
    <w:rsid w:val="008175E9"/>
    <w:rsid w:val="0081765E"/>
    <w:rsid w:val="008202FA"/>
    <w:rsid w:val="00820F00"/>
    <w:rsid w:val="00820FF1"/>
    <w:rsid w:val="00822087"/>
    <w:rsid w:val="00822231"/>
    <w:rsid w:val="00823F20"/>
    <w:rsid w:val="008240A3"/>
    <w:rsid w:val="008242D7"/>
    <w:rsid w:val="008244E6"/>
    <w:rsid w:val="00825947"/>
    <w:rsid w:val="008259BE"/>
    <w:rsid w:val="00825D0F"/>
    <w:rsid w:val="0082604F"/>
    <w:rsid w:val="00826267"/>
    <w:rsid w:val="00826E2B"/>
    <w:rsid w:val="008276C7"/>
    <w:rsid w:val="0082793C"/>
    <w:rsid w:val="00827E05"/>
    <w:rsid w:val="00830782"/>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4042"/>
    <w:rsid w:val="008441FB"/>
    <w:rsid w:val="00844654"/>
    <w:rsid w:val="008458D3"/>
    <w:rsid w:val="00847E86"/>
    <w:rsid w:val="00850E0C"/>
    <w:rsid w:val="00851335"/>
    <w:rsid w:val="00851F8E"/>
    <w:rsid w:val="008521E4"/>
    <w:rsid w:val="008528E0"/>
    <w:rsid w:val="008541AC"/>
    <w:rsid w:val="00854C89"/>
    <w:rsid w:val="00855010"/>
    <w:rsid w:val="00856875"/>
    <w:rsid w:val="00861E14"/>
    <w:rsid w:val="00862648"/>
    <w:rsid w:val="0086291E"/>
    <w:rsid w:val="00862A5C"/>
    <w:rsid w:val="00862B11"/>
    <w:rsid w:val="00862C74"/>
    <w:rsid w:val="0086481F"/>
    <w:rsid w:val="00865599"/>
    <w:rsid w:val="008677B3"/>
    <w:rsid w:val="008704E9"/>
    <w:rsid w:val="00870AC1"/>
    <w:rsid w:val="0087169F"/>
    <w:rsid w:val="00871D87"/>
    <w:rsid w:val="00871EF0"/>
    <w:rsid w:val="00871FD5"/>
    <w:rsid w:val="00872568"/>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1E75"/>
    <w:rsid w:val="008F24ED"/>
    <w:rsid w:val="008F2A43"/>
    <w:rsid w:val="008F2D7F"/>
    <w:rsid w:val="008F393B"/>
    <w:rsid w:val="008F3E56"/>
    <w:rsid w:val="008F411B"/>
    <w:rsid w:val="008F59E5"/>
    <w:rsid w:val="008F6392"/>
    <w:rsid w:val="008F645E"/>
    <w:rsid w:val="008F6E0A"/>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2435"/>
    <w:rsid w:val="009525C2"/>
    <w:rsid w:val="009525EC"/>
    <w:rsid w:val="00952664"/>
    <w:rsid w:val="00952CED"/>
    <w:rsid w:val="00953038"/>
    <w:rsid w:val="00953087"/>
    <w:rsid w:val="0095454C"/>
    <w:rsid w:val="0095455D"/>
    <w:rsid w:val="009549FC"/>
    <w:rsid w:val="00955408"/>
    <w:rsid w:val="009562D1"/>
    <w:rsid w:val="009565DB"/>
    <w:rsid w:val="00957034"/>
    <w:rsid w:val="009574E6"/>
    <w:rsid w:val="0095778D"/>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A77"/>
    <w:rsid w:val="009A3B44"/>
    <w:rsid w:val="009A4271"/>
    <w:rsid w:val="009A44E7"/>
    <w:rsid w:val="009A4DD5"/>
    <w:rsid w:val="009A594A"/>
    <w:rsid w:val="009A59C1"/>
    <w:rsid w:val="009A5AC0"/>
    <w:rsid w:val="009A657D"/>
    <w:rsid w:val="009A6EF3"/>
    <w:rsid w:val="009A7012"/>
    <w:rsid w:val="009A7B4F"/>
    <w:rsid w:val="009B3E71"/>
    <w:rsid w:val="009B4026"/>
    <w:rsid w:val="009B4327"/>
    <w:rsid w:val="009B43ED"/>
    <w:rsid w:val="009B4DFB"/>
    <w:rsid w:val="009B5CA5"/>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A0E"/>
    <w:rsid w:val="009E71F6"/>
    <w:rsid w:val="009E7DA7"/>
    <w:rsid w:val="009F138C"/>
    <w:rsid w:val="009F21E9"/>
    <w:rsid w:val="009F230C"/>
    <w:rsid w:val="009F3A17"/>
    <w:rsid w:val="009F6C71"/>
    <w:rsid w:val="009F717D"/>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6010"/>
    <w:rsid w:val="00A267F2"/>
    <w:rsid w:val="00A26BFF"/>
    <w:rsid w:val="00A27416"/>
    <w:rsid w:val="00A275E5"/>
    <w:rsid w:val="00A2790C"/>
    <w:rsid w:val="00A27F0B"/>
    <w:rsid w:val="00A309E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604D"/>
    <w:rsid w:val="00AC73A0"/>
    <w:rsid w:val="00AC78D8"/>
    <w:rsid w:val="00AC7FE0"/>
    <w:rsid w:val="00AD08D4"/>
    <w:rsid w:val="00AD1946"/>
    <w:rsid w:val="00AD221D"/>
    <w:rsid w:val="00AD23DD"/>
    <w:rsid w:val="00AD46B9"/>
    <w:rsid w:val="00AD5022"/>
    <w:rsid w:val="00AD6482"/>
    <w:rsid w:val="00AD6A23"/>
    <w:rsid w:val="00AD6F00"/>
    <w:rsid w:val="00AD79CB"/>
    <w:rsid w:val="00AD7AAA"/>
    <w:rsid w:val="00AE0EFE"/>
    <w:rsid w:val="00AE1892"/>
    <w:rsid w:val="00AE37A9"/>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2174"/>
    <w:rsid w:val="00B73A18"/>
    <w:rsid w:val="00B74197"/>
    <w:rsid w:val="00B75D8C"/>
    <w:rsid w:val="00B76480"/>
    <w:rsid w:val="00B77D2F"/>
    <w:rsid w:val="00B77E75"/>
    <w:rsid w:val="00B77E96"/>
    <w:rsid w:val="00B81E12"/>
    <w:rsid w:val="00B820B1"/>
    <w:rsid w:val="00B832B6"/>
    <w:rsid w:val="00B8381A"/>
    <w:rsid w:val="00B84F1E"/>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12B"/>
    <w:rsid w:val="00BE3AEC"/>
    <w:rsid w:val="00BE3D83"/>
    <w:rsid w:val="00BE4406"/>
    <w:rsid w:val="00BE4CF8"/>
    <w:rsid w:val="00BE4F74"/>
    <w:rsid w:val="00BE560A"/>
    <w:rsid w:val="00BE618E"/>
    <w:rsid w:val="00BE6773"/>
    <w:rsid w:val="00BE6BEC"/>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2B73"/>
    <w:rsid w:val="00C5317A"/>
    <w:rsid w:val="00C55043"/>
    <w:rsid w:val="00C55C93"/>
    <w:rsid w:val="00C56036"/>
    <w:rsid w:val="00C57CEF"/>
    <w:rsid w:val="00C606AC"/>
    <w:rsid w:val="00C61A5B"/>
    <w:rsid w:val="00C61B27"/>
    <w:rsid w:val="00C6207E"/>
    <w:rsid w:val="00C62EC6"/>
    <w:rsid w:val="00C63552"/>
    <w:rsid w:val="00C65093"/>
    <w:rsid w:val="00C65BA0"/>
    <w:rsid w:val="00C666B3"/>
    <w:rsid w:val="00C67823"/>
    <w:rsid w:val="00C7022C"/>
    <w:rsid w:val="00C70851"/>
    <w:rsid w:val="00C73C93"/>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606A"/>
    <w:rsid w:val="00DE7276"/>
    <w:rsid w:val="00DE7D5B"/>
    <w:rsid w:val="00DF059C"/>
    <w:rsid w:val="00DF08F2"/>
    <w:rsid w:val="00DF0E37"/>
    <w:rsid w:val="00DF12D5"/>
    <w:rsid w:val="00DF12F7"/>
    <w:rsid w:val="00DF132D"/>
    <w:rsid w:val="00DF1AC2"/>
    <w:rsid w:val="00DF271C"/>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FBA"/>
    <w:rsid w:val="00E1721C"/>
    <w:rsid w:val="00E17D98"/>
    <w:rsid w:val="00E20F66"/>
    <w:rsid w:val="00E214FC"/>
    <w:rsid w:val="00E21503"/>
    <w:rsid w:val="00E219D9"/>
    <w:rsid w:val="00E228DE"/>
    <w:rsid w:val="00E22F78"/>
    <w:rsid w:val="00E235F3"/>
    <w:rsid w:val="00E23A9E"/>
    <w:rsid w:val="00E240C9"/>
    <w:rsid w:val="00E248B0"/>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40954"/>
    <w:rsid w:val="00E40F22"/>
    <w:rsid w:val="00E41157"/>
    <w:rsid w:val="00E41468"/>
    <w:rsid w:val="00E424E8"/>
    <w:rsid w:val="00E42856"/>
    <w:rsid w:val="00E42A3D"/>
    <w:rsid w:val="00E42D2B"/>
    <w:rsid w:val="00E44880"/>
    <w:rsid w:val="00E44F37"/>
    <w:rsid w:val="00E4500A"/>
    <w:rsid w:val="00E4527C"/>
    <w:rsid w:val="00E45604"/>
    <w:rsid w:val="00E4569F"/>
    <w:rsid w:val="00E45BE0"/>
    <w:rsid w:val="00E45C44"/>
    <w:rsid w:val="00E46FD5"/>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704"/>
    <w:rsid w:val="00E92D64"/>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D68"/>
    <w:rsid w:val="00EB554E"/>
    <w:rsid w:val="00EB57E0"/>
    <w:rsid w:val="00EB5BAA"/>
    <w:rsid w:val="00EB6219"/>
    <w:rsid w:val="00EB6545"/>
    <w:rsid w:val="00EB725B"/>
    <w:rsid w:val="00EC0164"/>
    <w:rsid w:val="00EC0241"/>
    <w:rsid w:val="00EC0609"/>
    <w:rsid w:val="00EC0BAE"/>
    <w:rsid w:val="00EC2BA2"/>
    <w:rsid w:val="00EC2CDF"/>
    <w:rsid w:val="00EC3155"/>
    <w:rsid w:val="00EC38DB"/>
    <w:rsid w:val="00EC3AA1"/>
    <w:rsid w:val="00EC4904"/>
    <w:rsid w:val="00EC4A7F"/>
    <w:rsid w:val="00EC5860"/>
    <w:rsid w:val="00EC6393"/>
    <w:rsid w:val="00EC65A2"/>
    <w:rsid w:val="00EC65C7"/>
    <w:rsid w:val="00EC6801"/>
    <w:rsid w:val="00EC71CD"/>
    <w:rsid w:val="00EC7F76"/>
    <w:rsid w:val="00ED0040"/>
    <w:rsid w:val="00ED06B5"/>
    <w:rsid w:val="00ED0990"/>
    <w:rsid w:val="00ED1102"/>
    <w:rsid w:val="00ED15C7"/>
    <w:rsid w:val="00ED26D5"/>
    <w:rsid w:val="00ED290A"/>
    <w:rsid w:val="00ED2C4E"/>
    <w:rsid w:val="00ED2D72"/>
    <w:rsid w:val="00ED56FE"/>
    <w:rsid w:val="00ED6B1A"/>
    <w:rsid w:val="00ED75AF"/>
    <w:rsid w:val="00ED7A2A"/>
    <w:rsid w:val="00ED7D4A"/>
    <w:rsid w:val="00EE0592"/>
    <w:rsid w:val="00EE074A"/>
    <w:rsid w:val="00EE0C1C"/>
    <w:rsid w:val="00EE0DD6"/>
    <w:rsid w:val="00EE105E"/>
    <w:rsid w:val="00EE24E6"/>
    <w:rsid w:val="00EE24F2"/>
    <w:rsid w:val="00EE352D"/>
    <w:rsid w:val="00EE409E"/>
    <w:rsid w:val="00EE470B"/>
    <w:rsid w:val="00EE58BD"/>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51F"/>
    <w:rsid w:val="00F2656B"/>
    <w:rsid w:val="00F26B4A"/>
    <w:rsid w:val="00F2759C"/>
    <w:rsid w:val="00F2795C"/>
    <w:rsid w:val="00F279B8"/>
    <w:rsid w:val="00F27F1F"/>
    <w:rsid w:val="00F30BED"/>
    <w:rsid w:val="00F31097"/>
    <w:rsid w:val="00F317EA"/>
    <w:rsid w:val="00F33776"/>
    <w:rsid w:val="00F337BC"/>
    <w:rsid w:val="00F33A16"/>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C7A"/>
    <w:rsid w:val="00F62382"/>
    <w:rsid w:val="00F623BB"/>
    <w:rsid w:val="00F625A3"/>
    <w:rsid w:val="00F62A9F"/>
    <w:rsid w:val="00F62DB4"/>
    <w:rsid w:val="00F62F6B"/>
    <w:rsid w:val="00F632E7"/>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737E"/>
    <w:rsid w:val="00F7753D"/>
    <w:rsid w:val="00F7793F"/>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A04D9"/>
    <w:rsid w:val="00FA06F7"/>
    <w:rsid w:val="00FA1970"/>
    <w:rsid w:val="00FA217E"/>
    <w:rsid w:val="00FA2D23"/>
    <w:rsid w:val="00FA3968"/>
    <w:rsid w:val="00FA3DEC"/>
    <w:rsid w:val="00FA52BA"/>
    <w:rsid w:val="00FA6EA7"/>
    <w:rsid w:val="00FA6F96"/>
    <w:rsid w:val="00FA72BB"/>
    <w:rsid w:val="00FA7467"/>
    <w:rsid w:val="00FA7A71"/>
    <w:rsid w:val="00FB111D"/>
    <w:rsid w:val="00FB171A"/>
    <w:rsid w:val="00FB19F0"/>
    <w:rsid w:val="00FB22A0"/>
    <w:rsid w:val="00FB247D"/>
    <w:rsid w:val="00FB2556"/>
    <w:rsid w:val="00FB2B76"/>
    <w:rsid w:val="00FB2EC1"/>
    <w:rsid w:val="00FB3A3F"/>
    <w:rsid w:val="00FB3AFD"/>
    <w:rsid w:val="00FB42F8"/>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semiHidden/>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semiHidden/>
    <w:rsid w:val="00503228"/>
    <w:pPr>
      <w:keepNext/>
      <w:keepLines/>
      <w:spacing w:before="240" w:after="240" w:line="420" w:lineRule="exact"/>
      <w:ind w:left="1134" w:right="1134"/>
    </w:pPr>
    <w:rPr>
      <w:b/>
      <w:sz w:val="40"/>
    </w:rPr>
  </w:style>
  <w:style w:type="paragraph" w:customStyle="1" w:styleId="SLG">
    <w:name w:val="__S_L_G"/>
    <w:basedOn w:val="Normal"/>
    <w:next w:val="Normal"/>
    <w:semiHidden/>
    <w:rsid w:val="00503228"/>
    <w:pPr>
      <w:keepNext/>
      <w:keepLines/>
      <w:spacing w:before="240" w:after="240" w:line="580" w:lineRule="exact"/>
      <w:ind w:left="1134" w:right="1134"/>
    </w:pPr>
    <w:rPr>
      <w:b/>
      <w:sz w:val="56"/>
    </w:rPr>
  </w:style>
  <w:style w:type="paragraph" w:customStyle="1" w:styleId="SSG">
    <w:name w:val="__S_S_G"/>
    <w:basedOn w:val="Normal"/>
    <w:next w:val="Normal"/>
    <w:semiHidden/>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semiHidden/>
    <w:rsid w:val="00503228"/>
  </w:style>
  <w:style w:type="character" w:styleId="PageNumber">
    <w:name w:val="page number"/>
    <w:aliases w:val="7_G"/>
    <w:semiHidden/>
    <w:rsid w:val="00503228"/>
    <w:rPr>
      <w:rFonts w:ascii="Times New Roman" w:hAnsi="Times New Roman"/>
      <w:b/>
      <w:sz w:val="18"/>
    </w:rPr>
  </w:style>
  <w:style w:type="paragraph" w:customStyle="1" w:styleId="XLargeG">
    <w:name w:val="__XLarge_G"/>
    <w:basedOn w:val="Normal"/>
    <w:next w:val="Normal"/>
    <w:semiHidden/>
    <w:rsid w:val="00503228"/>
    <w:pPr>
      <w:keepNext/>
      <w:keepLines/>
      <w:spacing w:before="240" w:after="240" w:line="420" w:lineRule="exact"/>
      <w:ind w:left="1134" w:right="1134"/>
    </w:pPr>
    <w:rPr>
      <w:b/>
      <w:sz w:val="40"/>
    </w:rPr>
  </w:style>
  <w:style w:type="paragraph" w:customStyle="1" w:styleId="Bullet1G">
    <w:name w:val="_Bullet 1_G"/>
    <w:basedOn w:val="Normal"/>
    <w:semiHidden/>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lang w:val="x-none"/>
    </w:rPr>
  </w:style>
  <w:style w:type="paragraph" w:customStyle="1" w:styleId="Bullet2G">
    <w:name w:val="_Bullet 2_G"/>
    <w:basedOn w:val="Normal"/>
    <w:semiHidden/>
    <w:rsid w:val="00503228"/>
    <w:pPr>
      <w:numPr>
        <w:numId w:val="2"/>
      </w:numPr>
      <w:spacing w:after="120"/>
      <w:ind w:right="1134"/>
      <w:jc w:val="both"/>
    </w:pPr>
  </w:style>
  <w:style w:type="paragraph" w:customStyle="1" w:styleId="H1G">
    <w:name w:val="_ H_1_G"/>
    <w:basedOn w:val="Normal"/>
    <w:next w:val="Normal"/>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semiHidden/>
    <w:rsid w:val="007B4C72"/>
    <w:pPr>
      <w:suppressAutoHyphens w:val="0"/>
      <w:spacing w:line="240" w:lineRule="auto"/>
      <w:jc w:val="center"/>
    </w:pPr>
    <w:rPr>
      <w:rFonts w:ascii="Univers" w:hAnsi="Univers"/>
      <w:b/>
      <w:caps/>
      <w:sz w:val="24"/>
    </w:rPr>
  </w:style>
  <w:style w:type="paragraph" w:styleId="BodyText3">
    <w:name w:val="Body Text 3"/>
    <w:basedOn w:val="Normal"/>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semiHidden/>
    <w:rsid w:val="00F87EFF"/>
  </w:style>
  <w:style w:type="paragraph" w:styleId="CommentSubject">
    <w:name w:val="annotation subject"/>
    <w:basedOn w:val="CommentText"/>
    <w:next w:val="CommentText"/>
    <w:semiHidden/>
    <w:rsid w:val="00F87EFF"/>
    <w:rPr>
      <w:b/>
      <w:bCs/>
    </w:rPr>
  </w:style>
  <w:style w:type="paragraph" w:styleId="BalloonText">
    <w:name w:val="Balloon Text"/>
    <w:basedOn w:val="Normal"/>
    <w:semiHidden/>
    <w:rsid w:val="00F87EFF"/>
    <w:rPr>
      <w:rFonts w:ascii="Tahoma" w:hAnsi="Tahoma" w:cs="Tahoma"/>
      <w:sz w:val="16"/>
      <w:szCs w:val="16"/>
    </w:rPr>
  </w:style>
  <w:style w:type="character" w:customStyle="1" w:styleId="FootnoteTextChar">
    <w:name w:val="Footnote Text Char"/>
    <w:aliases w:val="5_G Char,PP Char"/>
    <w:link w:val="FootnoteText"/>
    <w:rsid w:val="007D633B"/>
    <w:rPr>
      <w:sz w:val="18"/>
      <w:lang w:val="en-GB" w:eastAsia="en-US" w:bidi="ar-SA"/>
    </w:rPr>
  </w:style>
  <w:style w:type="paragraph" w:customStyle="1" w:styleId="a0">
    <w:name w:val="(a)"/>
    <w:basedOn w:val="Normal"/>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semiHidden/>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semiHidden/>
    <w:rsid w:val="00503228"/>
    <w:pPr>
      <w:keepNext/>
      <w:keepLines/>
      <w:spacing w:before="240" w:after="240" w:line="420" w:lineRule="exact"/>
      <w:ind w:left="1134" w:right="1134"/>
    </w:pPr>
    <w:rPr>
      <w:b/>
      <w:sz w:val="40"/>
    </w:rPr>
  </w:style>
  <w:style w:type="paragraph" w:customStyle="1" w:styleId="SLG">
    <w:name w:val="__S_L_G"/>
    <w:basedOn w:val="Normal"/>
    <w:next w:val="Normal"/>
    <w:semiHidden/>
    <w:rsid w:val="00503228"/>
    <w:pPr>
      <w:keepNext/>
      <w:keepLines/>
      <w:spacing w:before="240" w:after="240" w:line="580" w:lineRule="exact"/>
      <w:ind w:left="1134" w:right="1134"/>
    </w:pPr>
    <w:rPr>
      <w:b/>
      <w:sz w:val="56"/>
    </w:rPr>
  </w:style>
  <w:style w:type="paragraph" w:customStyle="1" w:styleId="SSG">
    <w:name w:val="__S_S_G"/>
    <w:basedOn w:val="Normal"/>
    <w:next w:val="Normal"/>
    <w:semiHidden/>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semiHidden/>
    <w:rsid w:val="00503228"/>
  </w:style>
  <w:style w:type="character" w:styleId="PageNumber">
    <w:name w:val="page number"/>
    <w:aliases w:val="7_G"/>
    <w:semiHidden/>
    <w:rsid w:val="00503228"/>
    <w:rPr>
      <w:rFonts w:ascii="Times New Roman" w:hAnsi="Times New Roman"/>
      <w:b/>
      <w:sz w:val="18"/>
    </w:rPr>
  </w:style>
  <w:style w:type="paragraph" w:customStyle="1" w:styleId="XLargeG">
    <w:name w:val="__XLarge_G"/>
    <w:basedOn w:val="Normal"/>
    <w:next w:val="Normal"/>
    <w:semiHidden/>
    <w:rsid w:val="00503228"/>
    <w:pPr>
      <w:keepNext/>
      <w:keepLines/>
      <w:spacing w:before="240" w:after="240" w:line="420" w:lineRule="exact"/>
      <w:ind w:left="1134" w:right="1134"/>
    </w:pPr>
    <w:rPr>
      <w:b/>
      <w:sz w:val="40"/>
    </w:rPr>
  </w:style>
  <w:style w:type="paragraph" w:customStyle="1" w:styleId="Bullet1G">
    <w:name w:val="_Bullet 1_G"/>
    <w:basedOn w:val="Normal"/>
    <w:semiHidden/>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lang w:val="x-none"/>
    </w:rPr>
  </w:style>
  <w:style w:type="paragraph" w:customStyle="1" w:styleId="Bullet2G">
    <w:name w:val="_Bullet 2_G"/>
    <w:basedOn w:val="Normal"/>
    <w:semiHidden/>
    <w:rsid w:val="00503228"/>
    <w:pPr>
      <w:numPr>
        <w:numId w:val="2"/>
      </w:numPr>
      <w:spacing w:after="120"/>
      <w:ind w:right="1134"/>
      <w:jc w:val="both"/>
    </w:pPr>
  </w:style>
  <w:style w:type="paragraph" w:customStyle="1" w:styleId="H1G">
    <w:name w:val="_ H_1_G"/>
    <w:basedOn w:val="Normal"/>
    <w:next w:val="Normal"/>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semiHidden/>
    <w:rsid w:val="007B4C72"/>
    <w:pPr>
      <w:suppressAutoHyphens w:val="0"/>
      <w:spacing w:line="240" w:lineRule="auto"/>
      <w:jc w:val="center"/>
    </w:pPr>
    <w:rPr>
      <w:rFonts w:ascii="Univers" w:hAnsi="Univers"/>
      <w:b/>
      <w:caps/>
      <w:sz w:val="24"/>
    </w:rPr>
  </w:style>
  <w:style w:type="paragraph" w:styleId="BodyText3">
    <w:name w:val="Body Text 3"/>
    <w:basedOn w:val="Normal"/>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semiHidden/>
    <w:rsid w:val="00F87EFF"/>
  </w:style>
  <w:style w:type="paragraph" w:styleId="CommentSubject">
    <w:name w:val="annotation subject"/>
    <w:basedOn w:val="CommentText"/>
    <w:next w:val="CommentText"/>
    <w:semiHidden/>
    <w:rsid w:val="00F87EFF"/>
    <w:rPr>
      <w:b/>
      <w:bCs/>
    </w:rPr>
  </w:style>
  <w:style w:type="paragraph" w:styleId="BalloonText">
    <w:name w:val="Balloon Text"/>
    <w:basedOn w:val="Normal"/>
    <w:semiHidden/>
    <w:rsid w:val="00F87EFF"/>
    <w:rPr>
      <w:rFonts w:ascii="Tahoma" w:hAnsi="Tahoma" w:cs="Tahoma"/>
      <w:sz w:val="16"/>
      <w:szCs w:val="16"/>
    </w:rPr>
  </w:style>
  <w:style w:type="character" w:customStyle="1" w:styleId="FootnoteTextChar">
    <w:name w:val="Footnote Text Char"/>
    <w:aliases w:val="5_G Char,PP Char"/>
    <w:link w:val="FootnoteText"/>
    <w:rsid w:val="007D633B"/>
    <w:rPr>
      <w:sz w:val="18"/>
      <w:lang w:val="en-GB" w:eastAsia="en-US" w:bidi="ar-SA"/>
    </w:rPr>
  </w:style>
  <w:style w:type="paragraph" w:customStyle="1" w:styleId="a0">
    <w:name w:val="(a)"/>
    <w:basedOn w:val="Normal"/>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08B4C-0384-449A-9F24-9F61C1C5B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3</Pages>
  <Words>585</Words>
  <Characters>3031</Characters>
  <Application>Microsoft Office Word</Application>
  <DocSecurity>0</DocSecurity>
  <Lines>104</Lines>
  <Paragraphs>64</Paragraphs>
  <ScaleCrop>false</ScaleCrop>
  <HeadingPairs>
    <vt:vector size="2" baseType="variant">
      <vt:variant>
        <vt:lpstr>Title</vt:lpstr>
      </vt:variant>
      <vt:variant>
        <vt:i4>1</vt:i4>
      </vt:variant>
    </vt:vector>
  </HeadingPairs>
  <TitlesOfParts>
    <vt:vector size="1" baseType="lpstr">
      <vt:lpstr>E/ECE/324/Rev</vt:lpstr>
    </vt:vector>
  </TitlesOfParts>
  <Company>CSD</Company>
  <LinksUpToDate>false</LinksUpToDate>
  <CharactersWithSpaces>3552</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dc:title>
  <dc:creator>AFTER JUNE</dc:creator>
  <cp:lastModifiedBy>Benedicte Boudol</cp:lastModifiedBy>
  <cp:revision>2</cp:revision>
  <cp:lastPrinted>2015-08-06T09:27:00Z</cp:lastPrinted>
  <dcterms:created xsi:type="dcterms:W3CDTF">2015-08-06T09:54:00Z</dcterms:created>
  <dcterms:modified xsi:type="dcterms:W3CDTF">2015-08-06T09:54:00Z</dcterms:modified>
</cp:coreProperties>
</file>