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87" w:rsidRDefault="00C10387" w:rsidP="00C10387">
      <w:pPr>
        <w:spacing w:line="240" w:lineRule="auto"/>
        <w:rPr>
          <w:sz w:val="2"/>
        </w:rPr>
        <w:sectPr w:rsidR="00C10387" w:rsidSect="00C1038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C10387" w:rsidRPr="005B3A36" w:rsidRDefault="00C10387" w:rsidP="00691EFE">
      <w:pPr>
        <w:pStyle w:val="H1"/>
        <w:tabs>
          <w:tab w:val="left" w:pos="5540"/>
        </w:tabs>
        <w:spacing w:after="120"/>
        <w:rPr>
          <w:sz w:val="28"/>
          <w:lang w:val="fr-CH"/>
        </w:rPr>
      </w:pPr>
      <w:r w:rsidRPr="005B3A36">
        <w:rPr>
          <w:sz w:val="28"/>
          <w:lang w:val="fr-CH"/>
        </w:rPr>
        <w:lastRenderedPageBreak/>
        <w:t>Commission économique pour l</w:t>
      </w:r>
      <w:r w:rsidR="0074675B" w:rsidRPr="005B3A36">
        <w:rPr>
          <w:sz w:val="28"/>
          <w:lang w:val="fr-CH"/>
        </w:rPr>
        <w:t>’</w:t>
      </w:r>
      <w:r w:rsidRPr="005B3A36">
        <w:rPr>
          <w:sz w:val="28"/>
          <w:lang w:val="fr-CH"/>
        </w:rPr>
        <w:t>Europe</w:t>
      </w:r>
    </w:p>
    <w:p w:rsidR="00C10387" w:rsidRPr="005B3A36" w:rsidRDefault="00C10387" w:rsidP="00C10387">
      <w:pPr>
        <w:pStyle w:val="H1"/>
        <w:spacing w:after="120" w:line="300" w:lineRule="exact"/>
        <w:rPr>
          <w:b w:val="0"/>
          <w:sz w:val="28"/>
          <w:lang w:val="fr-CH"/>
        </w:rPr>
      </w:pPr>
      <w:r w:rsidRPr="005B3A36">
        <w:rPr>
          <w:b w:val="0"/>
          <w:sz w:val="28"/>
          <w:lang w:val="fr-CH"/>
        </w:rPr>
        <w:t>Comité des transports intérieurs</w:t>
      </w:r>
    </w:p>
    <w:p w:rsidR="00691EFE" w:rsidRPr="00691EFE" w:rsidRDefault="00691EFE" w:rsidP="00691E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691EFE">
        <w:rPr>
          <w:lang w:val="fr-CH"/>
        </w:rPr>
        <w:t>Forum mondial de l</w:t>
      </w:r>
      <w:r w:rsidR="0074675B">
        <w:rPr>
          <w:lang w:val="fr-CH"/>
        </w:rPr>
        <w:t>’</w:t>
      </w:r>
      <w:r w:rsidRPr="00691EFE">
        <w:rPr>
          <w:lang w:val="fr-CH"/>
        </w:rPr>
        <w:t>harmonisation</w:t>
      </w:r>
      <w:r w:rsidR="00C0212A">
        <w:rPr>
          <w:lang w:val="fr-CH"/>
        </w:rPr>
        <w:t xml:space="preserve"> </w:t>
      </w:r>
      <w:r w:rsidRPr="00691EFE">
        <w:rPr>
          <w:lang w:val="fr-CH"/>
        </w:rPr>
        <w:br/>
        <w:t>des Règlements concernant les véhicules</w:t>
      </w:r>
    </w:p>
    <w:p w:rsidR="00691EFE" w:rsidRPr="00E435D0" w:rsidRDefault="00691EFE" w:rsidP="00691EFE">
      <w:pPr>
        <w:spacing w:line="120" w:lineRule="exact"/>
        <w:rPr>
          <w:sz w:val="10"/>
          <w:lang w:val="fr-FR"/>
        </w:rPr>
      </w:pPr>
    </w:p>
    <w:p w:rsidR="00691EFE" w:rsidRDefault="00691EFE" w:rsidP="00691E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91EFE">
        <w:rPr>
          <w:lang w:val="fr-CH"/>
        </w:rPr>
        <w:t>Groupe de travail du bruit</w:t>
      </w:r>
    </w:p>
    <w:p w:rsidR="00691EFE" w:rsidRPr="00691EFE" w:rsidRDefault="00691EFE" w:rsidP="00691EFE">
      <w:pPr>
        <w:spacing w:line="120" w:lineRule="exact"/>
        <w:rPr>
          <w:sz w:val="10"/>
          <w:lang w:val="fr-CH"/>
        </w:rPr>
      </w:pPr>
    </w:p>
    <w:p w:rsidR="00691EFE" w:rsidRPr="00691EFE" w:rsidRDefault="00B47C3C" w:rsidP="00AC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 xml:space="preserve">Soixante-deuxième </w:t>
      </w:r>
      <w:r w:rsidR="00691EFE" w:rsidRPr="00691EFE">
        <w:rPr>
          <w:lang w:val="fr-CH"/>
        </w:rPr>
        <w:t>session</w:t>
      </w:r>
    </w:p>
    <w:p w:rsidR="00691EFE" w:rsidRPr="00691EFE" w:rsidRDefault="00691EFE" w:rsidP="00AC54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91EFE">
        <w:rPr>
          <w:lang w:val="fr-CH"/>
        </w:rPr>
        <w:t>Genève, 1</w:t>
      </w:r>
      <w:r w:rsidR="00B47C3C" w:rsidRPr="00B47C3C">
        <w:rPr>
          <w:vertAlign w:val="superscript"/>
          <w:lang w:val="fr-CH"/>
        </w:rPr>
        <w:t>er</w:t>
      </w:r>
      <w:r w:rsidRPr="00691EFE">
        <w:rPr>
          <w:lang w:val="fr-CH"/>
        </w:rPr>
        <w:t>-3 septembre 2015</w:t>
      </w:r>
    </w:p>
    <w:p w:rsidR="00691EFE" w:rsidRPr="00691EFE" w:rsidRDefault="00691EFE" w:rsidP="00AC54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91EFE">
        <w:rPr>
          <w:lang w:val="fr-CH"/>
        </w:rPr>
        <w:t>Point 1 de l</w:t>
      </w:r>
      <w:r w:rsidR="0074675B">
        <w:rPr>
          <w:lang w:val="fr-CH"/>
        </w:rPr>
        <w:t>’</w:t>
      </w:r>
      <w:r w:rsidRPr="00691EFE">
        <w:rPr>
          <w:lang w:val="fr-CH"/>
        </w:rPr>
        <w:t>ordre du jour provisoire</w:t>
      </w:r>
    </w:p>
    <w:p w:rsidR="00691EFE" w:rsidRDefault="00691EFE" w:rsidP="00AC54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Adoption de l</w:t>
      </w:r>
      <w:r w:rsidR="0074675B">
        <w:rPr>
          <w:lang w:val="fr-FR"/>
        </w:rPr>
        <w:t>’</w:t>
      </w:r>
      <w:r w:rsidRPr="00691EFE">
        <w:rPr>
          <w:lang w:val="fr-FR"/>
        </w:rPr>
        <w:t>ordre du jour</w:t>
      </w:r>
    </w:p>
    <w:p w:rsidR="00AC548D" w:rsidRPr="00AC548D" w:rsidRDefault="00AC548D" w:rsidP="00AC548D">
      <w:pPr>
        <w:spacing w:line="120" w:lineRule="exact"/>
        <w:rPr>
          <w:sz w:val="10"/>
          <w:lang w:val="fr-FR"/>
        </w:rPr>
      </w:pPr>
    </w:p>
    <w:p w:rsidR="00AC548D" w:rsidRPr="00AC548D" w:rsidRDefault="00AC548D" w:rsidP="00AC548D">
      <w:pPr>
        <w:spacing w:line="120" w:lineRule="exact"/>
        <w:rPr>
          <w:sz w:val="10"/>
          <w:lang w:val="fr-FR"/>
        </w:rPr>
      </w:pPr>
    </w:p>
    <w:p w:rsidR="00AC548D" w:rsidRPr="00AC548D" w:rsidRDefault="00AC548D" w:rsidP="00AC548D">
      <w:pPr>
        <w:spacing w:line="120" w:lineRule="exact"/>
        <w:rPr>
          <w:sz w:val="10"/>
          <w:lang w:val="fr-FR"/>
        </w:rPr>
      </w:pPr>
    </w:p>
    <w:p w:rsidR="00691EFE" w:rsidRPr="00691EFE" w:rsidRDefault="00691EFE" w:rsidP="00DD32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r>
      <w:r w:rsidRPr="00691EFE">
        <w:rPr>
          <w:lang w:val="fr-FR"/>
        </w:rPr>
        <w:tab/>
        <w:t>Ordre du jour provisoire annoté</w:t>
      </w:r>
      <w:r w:rsidR="00DD32EC">
        <w:rPr>
          <w:lang w:val="fr-FR"/>
        </w:rPr>
        <w:t xml:space="preserve"> </w:t>
      </w:r>
      <w:r w:rsidRPr="00691EFE">
        <w:rPr>
          <w:lang w:val="fr-FR"/>
        </w:rPr>
        <w:br/>
        <w:t>de la soixante-deuxième session</w:t>
      </w:r>
      <w:r w:rsidRPr="00710025">
        <w:rPr>
          <w:rStyle w:val="FootnoteReference"/>
          <w:b w:val="0"/>
          <w:color w:val="auto"/>
          <w:sz w:val="20"/>
          <w:szCs w:val="20"/>
        </w:rPr>
        <w:footnoteReference w:id="1"/>
      </w:r>
      <w:r w:rsidRPr="00DD32EC">
        <w:rPr>
          <w:sz w:val="20"/>
          <w:szCs w:val="20"/>
          <w:vertAlign w:val="superscript"/>
          <w:lang w:val="fr-FR"/>
        </w:rPr>
        <w:t>,</w:t>
      </w:r>
      <w:r w:rsidRPr="00691EFE">
        <w:rPr>
          <w:vertAlign w:val="superscript"/>
          <w:lang w:val="fr-FR"/>
        </w:rPr>
        <w:t xml:space="preserve"> </w:t>
      </w:r>
      <w:r w:rsidRPr="00710025">
        <w:rPr>
          <w:rStyle w:val="FootnoteReference"/>
          <w:b w:val="0"/>
          <w:color w:val="auto"/>
          <w:sz w:val="20"/>
          <w:szCs w:val="20"/>
        </w:rPr>
        <w:footnoteReference w:id="2"/>
      </w:r>
    </w:p>
    <w:p w:rsidR="00B47C3C" w:rsidRPr="00B47C3C" w:rsidRDefault="00B47C3C" w:rsidP="00B47C3C">
      <w:pPr>
        <w:pStyle w:val="SingleTxt"/>
        <w:spacing w:after="0" w:line="120" w:lineRule="exact"/>
        <w:rPr>
          <w:sz w:val="10"/>
          <w:lang w:val="fr-FR"/>
        </w:rPr>
      </w:pPr>
    </w:p>
    <w:p w:rsidR="00B47C3C" w:rsidRPr="00B47C3C" w:rsidRDefault="00B47C3C" w:rsidP="00B47C3C">
      <w:pPr>
        <w:pStyle w:val="SingleTxt"/>
        <w:spacing w:after="0" w:line="120" w:lineRule="exact"/>
        <w:rPr>
          <w:sz w:val="10"/>
          <w:lang w:val="fr-FR"/>
        </w:rPr>
      </w:pPr>
    </w:p>
    <w:p w:rsidR="00691EFE" w:rsidRPr="00691EFE" w:rsidRDefault="00691EFE" w:rsidP="00B47C3C">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r>
      <w:r w:rsidRPr="00691EFE">
        <w:rPr>
          <w:lang w:val="fr-FR"/>
        </w:rPr>
        <w:tab/>
        <w:t>Qui se tiendra au Palais des Nations, à Genève, du mardi 1</w:t>
      </w:r>
      <w:r w:rsidRPr="00691EFE">
        <w:rPr>
          <w:vertAlign w:val="superscript"/>
          <w:lang w:val="fr-FR"/>
        </w:rPr>
        <w:t>er</w:t>
      </w:r>
      <w:r w:rsidR="00B47C3C">
        <w:rPr>
          <w:lang w:val="fr-FR"/>
        </w:rPr>
        <w:t> </w:t>
      </w:r>
      <w:r w:rsidRPr="00691EFE">
        <w:rPr>
          <w:lang w:val="fr-FR"/>
        </w:rPr>
        <w:t xml:space="preserve">septembre 2015 à 14 h 30 au jeudi 3 septembre 2015 à 17 h 30 </w:t>
      </w:r>
    </w:p>
    <w:p w:rsidR="00691EFE" w:rsidRPr="00691EFE" w:rsidRDefault="00691EFE" w:rsidP="004A3C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br w:type="page"/>
      </w:r>
      <w:r w:rsidRPr="00691EFE">
        <w:rPr>
          <w:lang w:val="fr-CH"/>
        </w:rPr>
        <w:lastRenderedPageBreak/>
        <w:tab/>
      </w:r>
      <w:r w:rsidRPr="00691EFE">
        <w:rPr>
          <w:lang w:val="fr-FR"/>
        </w:rPr>
        <w:t>I.</w:t>
      </w:r>
      <w:r w:rsidRPr="00691EFE">
        <w:rPr>
          <w:lang w:val="fr-FR"/>
        </w:rPr>
        <w:tab/>
        <w:t>Ordre du jour provisoire</w:t>
      </w:r>
    </w:p>
    <w:p w:rsidR="004A3C01" w:rsidRPr="004A3C01" w:rsidRDefault="004A3C01" w:rsidP="004A3C01">
      <w:pPr>
        <w:pStyle w:val="SingleTxt"/>
        <w:spacing w:after="0" w:line="120" w:lineRule="exact"/>
        <w:rPr>
          <w:sz w:val="10"/>
          <w:lang w:val="fr-FR"/>
        </w:rPr>
      </w:pPr>
    </w:p>
    <w:p w:rsidR="004A3C01" w:rsidRPr="004A3C01" w:rsidRDefault="004A3C01" w:rsidP="004A3C01">
      <w:pPr>
        <w:pStyle w:val="SingleTxt"/>
        <w:spacing w:after="0" w:line="120" w:lineRule="exact"/>
        <w:rPr>
          <w:sz w:val="10"/>
          <w:lang w:val="fr-FR"/>
        </w:rPr>
      </w:pPr>
    </w:p>
    <w:p w:rsidR="00691EFE" w:rsidRPr="00691EFE" w:rsidRDefault="00691EFE" w:rsidP="004A3C01">
      <w:pPr>
        <w:pStyle w:val="SingleTxt"/>
        <w:ind w:left="1742" w:hanging="475"/>
        <w:jc w:val="left"/>
        <w:rPr>
          <w:lang w:val="fr-FR"/>
        </w:rPr>
      </w:pPr>
      <w:r w:rsidRPr="00691EFE">
        <w:rPr>
          <w:lang w:val="fr-FR"/>
        </w:rPr>
        <w:t>1.</w:t>
      </w:r>
      <w:r w:rsidRPr="00691EFE">
        <w:rPr>
          <w:lang w:val="fr-FR"/>
        </w:rPr>
        <w:tab/>
        <w:t>Adoption de l</w:t>
      </w:r>
      <w:r w:rsidR="0074675B">
        <w:rPr>
          <w:lang w:val="fr-FR"/>
        </w:rPr>
        <w:t>’</w:t>
      </w:r>
      <w:r w:rsidRPr="00691EFE">
        <w:rPr>
          <w:lang w:val="fr-FR"/>
        </w:rPr>
        <w:t>ordre du jour.</w:t>
      </w:r>
    </w:p>
    <w:p w:rsidR="00691EFE" w:rsidRPr="00691EFE" w:rsidRDefault="00691EFE" w:rsidP="004A3C01">
      <w:pPr>
        <w:pStyle w:val="SingleTxt"/>
        <w:ind w:left="1742" w:hanging="475"/>
        <w:jc w:val="left"/>
        <w:rPr>
          <w:lang w:val="fr-FR"/>
        </w:rPr>
      </w:pPr>
      <w:r w:rsidRPr="00691EFE">
        <w:rPr>
          <w:lang w:val="fr-FR"/>
        </w:rPr>
        <w:t>2.</w:t>
      </w:r>
      <w:r w:rsidRPr="00691EFE">
        <w:rPr>
          <w:lang w:val="fr-FR"/>
        </w:rPr>
        <w:tab/>
        <w:t>Règlement n</w:t>
      </w:r>
      <w:r w:rsidRPr="00691EFE">
        <w:rPr>
          <w:vertAlign w:val="superscript"/>
          <w:lang w:val="fr-FR"/>
        </w:rPr>
        <w:t>o</w:t>
      </w:r>
      <w:r w:rsidR="0074675B" w:rsidRPr="0074675B">
        <w:rPr>
          <w:lang w:val="fr-FR"/>
        </w:rPr>
        <w:t> </w:t>
      </w:r>
      <w:r w:rsidRPr="00691EFE">
        <w:rPr>
          <w:lang w:val="fr-FR"/>
        </w:rPr>
        <w:t>28 (Avertisseurs sonores).</w:t>
      </w:r>
    </w:p>
    <w:p w:rsidR="00691EFE" w:rsidRPr="00691EFE" w:rsidRDefault="00691EFE" w:rsidP="004A3C01">
      <w:pPr>
        <w:pStyle w:val="SingleTxt"/>
        <w:ind w:left="1742" w:hanging="475"/>
        <w:jc w:val="left"/>
        <w:rPr>
          <w:lang w:val="fr-FR"/>
        </w:rPr>
      </w:pPr>
      <w:r w:rsidRPr="00691EFE">
        <w:rPr>
          <w:lang w:val="fr-FR"/>
        </w:rPr>
        <w:t>3.</w:t>
      </w:r>
      <w:r w:rsidRPr="00691EFE">
        <w:rPr>
          <w:lang w:val="fr-FR"/>
        </w:rPr>
        <w:tab/>
        <w:t>Règlement n</w:t>
      </w:r>
      <w:r w:rsidRPr="00691EFE">
        <w:rPr>
          <w:vertAlign w:val="superscript"/>
          <w:lang w:val="fr-FR"/>
        </w:rPr>
        <w:t>o</w:t>
      </w:r>
      <w:r w:rsidR="0074675B" w:rsidRPr="0074675B">
        <w:rPr>
          <w:lang w:val="fr-FR"/>
        </w:rPr>
        <w:t> </w:t>
      </w:r>
      <w:r w:rsidRPr="00691EFE">
        <w:rPr>
          <w:lang w:val="fr-FR"/>
        </w:rPr>
        <w:t>41 (Bruit émis par les motocycles)</w:t>
      </w:r>
      <w:r w:rsidR="004A3C01">
        <w:rPr>
          <w:lang w:val="fr-FR"/>
        </w:rPr>
        <w:t> :</w:t>
      </w:r>
      <w:r w:rsidRPr="00691EFE">
        <w:rPr>
          <w:lang w:val="fr-FR"/>
        </w:rPr>
        <w:t xml:space="preserve"> </w:t>
      </w:r>
      <w:r w:rsidR="00BD1C35">
        <w:rPr>
          <w:lang w:val="fr-FR"/>
        </w:rPr>
        <w:t>e</w:t>
      </w:r>
      <w:r w:rsidRPr="00691EFE">
        <w:rPr>
          <w:lang w:val="fr-FR"/>
        </w:rPr>
        <w:t>xtension.</w:t>
      </w:r>
    </w:p>
    <w:p w:rsidR="00691EFE" w:rsidRPr="00691EFE" w:rsidRDefault="00691EFE" w:rsidP="004A3C01">
      <w:pPr>
        <w:pStyle w:val="SingleTxt"/>
        <w:ind w:left="1742" w:hanging="475"/>
        <w:jc w:val="left"/>
        <w:rPr>
          <w:lang w:val="fr-FR"/>
        </w:rPr>
      </w:pPr>
      <w:r w:rsidRPr="00691EFE">
        <w:rPr>
          <w:lang w:val="fr-FR"/>
        </w:rPr>
        <w:t>4.</w:t>
      </w:r>
      <w:r w:rsidRPr="00691EFE">
        <w:rPr>
          <w:lang w:val="fr-FR"/>
        </w:rPr>
        <w:tab/>
        <w:t>Règlement n</w:t>
      </w:r>
      <w:r w:rsidRPr="00691EFE">
        <w:rPr>
          <w:vertAlign w:val="superscript"/>
          <w:lang w:val="fr-FR"/>
        </w:rPr>
        <w:t>o</w:t>
      </w:r>
      <w:r w:rsidR="0074675B" w:rsidRPr="0074675B">
        <w:rPr>
          <w:lang w:val="fr-FR"/>
        </w:rPr>
        <w:t> </w:t>
      </w:r>
      <w:r w:rsidRPr="00691EFE">
        <w:rPr>
          <w:lang w:val="fr-FR"/>
        </w:rPr>
        <w:t xml:space="preserve">51 (Bruit </w:t>
      </w:r>
      <w:r w:rsidR="00BD1C35">
        <w:rPr>
          <w:lang w:val="fr-FR"/>
        </w:rPr>
        <w:t>des</w:t>
      </w:r>
      <w:r w:rsidRPr="00691EFE">
        <w:rPr>
          <w:lang w:val="fr-FR"/>
        </w:rPr>
        <w:t xml:space="preserve"> véhicules des catégories M et N)</w:t>
      </w:r>
      <w:r w:rsidR="004A3C01">
        <w:rPr>
          <w:lang w:val="fr-FR"/>
        </w:rPr>
        <w:t> :</w:t>
      </w:r>
    </w:p>
    <w:p w:rsidR="00691EFE" w:rsidRPr="00691EFE" w:rsidRDefault="004A3C01" w:rsidP="004A3C01">
      <w:pPr>
        <w:pStyle w:val="SingleTxt"/>
        <w:jc w:val="left"/>
        <w:rPr>
          <w:lang w:val="fr-FR"/>
        </w:rPr>
      </w:pPr>
      <w:r>
        <w:rPr>
          <w:lang w:val="fr-FR"/>
        </w:rPr>
        <w:tab/>
      </w:r>
      <w:r w:rsidR="00691EFE" w:rsidRPr="00691EFE">
        <w:rPr>
          <w:lang w:val="fr-FR"/>
        </w:rPr>
        <w:t>a)</w:t>
      </w:r>
      <w:r w:rsidR="00691EFE" w:rsidRPr="00691EFE">
        <w:rPr>
          <w:lang w:val="fr-FR"/>
        </w:rPr>
        <w:tab/>
        <w:t>Extension;</w:t>
      </w:r>
    </w:p>
    <w:p w:rsidR="00691EFE" w:rsidRPr="00691EFE" w:rsidRDefault="004A3C01" w:rsidP="004A3C01">
      <w:pPr>
        <w:pStyle w:val="SingleTxt"/>
        <w:jc w:val="left"/>
        <w:rPr>
          <w:lang w:val="fr-FR"/>
        </w:rPr>
      </w:pPr>
      <w:r>
        <w:rPr>
          <w:lang w:val="fr-FR"/>
        </w:rPr>
        <w:tab/>
      </w:r>
      <w:r w:rsidR="00691EFE" w:rsidRPr="00691EFE">
        <w:rPr>
          <w:lang w:val="fr-FR"/>
        </w:rPr>
        <w:t>b)</w:t>
      </w:r>
      <w:r w:rsidR="00691EFE" w:rsidRPr="00691EFE">
        <w:rPr>
          <w:lang w:val="fr-FR"/>
        </w:rPr>
        <w:tab/>
        <w:t>Dispositions supplémentaires applicables aux émissions sonores.</w:t>
      </w:r>
    </w:p>
    <w:p w:rsidR="00691EFE" w:rsidRPr="00691EFE" w:rsidRDefault="00691EFE" w:rsidP="004A3C01">
      <w:pPr>
        <w:pStyle w:val="SingleTxt"/>
        <w:jc w:val="left"/>
        <w:rPr>
          <w:lang w:val="fr-FR"/>
        </w:rPr>
      </w:pPr>
      <w:r w:rsidRPr="00691EFE">
        <w:rPr>
          <w:lang w:val="fr-FR"/>
        </w:rPr>
        <w:t>5.</w:t>
      </w:r>
      <w:r w:rsidRPr="00691EFE">
        <w:rPr>
          <w:lang w:val="fr-FR"/>
        </w:rPr>
        <w:tab/>
        <w:t>Règlement n</w:t>
      </w:r>
      <w:r w:rsidRPr="00691EFE">
        <w:rPr>
          <w:vertAlign w:val="superscript"/>
          <w:lang w:val="fr-FR"/>
        </w:rPr>
        <w:t>o</w:t>
      </w:r>
      <w:r w:rsidR="0074675B" w:rsidRPr="0074675B">
        <w:rPr>
          <w:lang w:val="fr-FR"/>
        </w:rPr>
        <w:t> </w:t>
      </w:r>
      <w:r w:rsidRPr="00691EFE">
        <w:rPr>
          <w:lang w:val="fr-FR"/>
        </w:rPr>
        <w:t>59 (Dispositifs silencieux d</w:t>
      </w:r>
      <w:r w:rsidR="0074675B">
        <w:rPr>
          <w:lang w:val="fr-FR"/>
        </w:rPr>
        <w:t>’</w:t>
      </w:r>
      <w:r w:rsidRPr="00691EFE">
        <w:rPr>
          <w:lang w:val="fr-FR"/>
        </w:rPr>
        <w:t>échappement de remplacement).</w:t>
      </w:r>
    </w:p>
    <w:p w:rsidR="00691EFE" w:rsidRPr="00691EFE" w:rsidRDefault="00691EFE" w:rsidP="004A3C01">
      <w:pPr>
        <w:pStyle w:val="SingleTxt"/>
        <w:ind w:left="1742" w:hanging="475"/>
        <w:jc w:val="left"/>
        <w:rPr>
          <w:lang w:val="fr-FR"/>
        </w:rPr>
      </w:pPr>
      <w:r w:rsidRPr="00691EFE">
        <w:rPr>
          <w:lang w:val="fr-FR"/>
        </w:rPr>
        <w:t>6.</w:t>
      </w:r>
      <w:r w:rsidRPr="00691EFE">
        <w:rPr>
          <w:lang w:val="fr-FR"/>
        </w:rPr>
        <w:tab/>
        <w:t>Règlement n</w:t>
      </w:r>
      <w:r w:rsidRPr="00691EFE">
        <w:rPr>
          <w:vertAlign w:val="superscript"/>
          <w:lang w:val="fr-FR"/>
        </w:rPr>
        <w:t>o</w:t>
      </w:r>
      <w:r w:rsidR="0074675B" w:rsidRPr="0074675B">
        <w:rPr>
          <w:lang w:val="fr-FR"/>
        </w:rPr>
        <w:t> </w:t>
      </w:r>
      <w:r w:rsidRPr="00691EFE">
        <w:rPr>
          <w:lang w:val="fr-FR"/>
        </w:rPr>
        <w:t>92 (Dispositifs silencieux d</w:t>
      </w:r>
      <w:r w:rsidR="0074675B">
        <w:rPr>
          <w:lang w:val="fr-FR"/>
        </w:rPr>
        <w:t>’</w:t>
      </w:r>
      <w:r w:rsidRPr="00691EFE">
        <w:rPr>
          <w:lang w:val="fr-FR"/>
        </w:rPr>
        <w:t xml:space="preserve">échappement de remplacement </w:t>
      </w:r>
      <w:r w:rsidR="004A3C01">
        <w:rPr>
          <w:lang w:val="fr-FR"/>
        </w:rPr>
        <w:br/>
      </w:r>
      <w:r w:rsidRPr="00691EFE">
        <w:rPr>
          <w:lang w:val="fr-FR"/>
        </w:rPr>
        <w:t>pour motocycles).</w:t>
      </w:r>
    </w:p>
    <w:p w:rsidR="00691EFE" w:rsidRPr="00691EFE" w:rsidRDefault="00691EFE" w:rsidP="004A3C01">
      <w:pPr>
        <w:pStyle w:val="SingleTxt"/>
        <w:ind w:left="1742" w:hanging="475"/>
        <w:jc w:val="left"/>
        <w:rPr>
          <w:lang w:val="fr-FR"/>
        </w:rPr>
      </w:pPr>
      <w:r w:rsidRPr="00691EFE">
        <w:rPr>
          <w:lang w:val="fr-FR"/>
        </w:rPr>
        <w:t>7.</w:t>
      </w:r>
      <w:r w:rsidRPr="00691EFE">
        <w:rPr>
          <w:lang w:val="fr-FR"/>
        </w:rPr>
        <w:tab/>
        <w:t>Règlement n</w:t>
      </w:r>
      <w:r w:rsidRPr="00691EFE">
        <w:rPr>
          <w:vertAlign w:val="superscript"/>
          <w:lang w:val="fr-FR"/>
        </w:rPr>
        <w:t>o</w:t>
      </w:r>
      <w:r w:rsidR="0074675B" w:rsidRPr="0074675B">
        <w:rPr>
          <w:lang w:val="fr-FR"/>
        </w:rPr>
        <w:t> </w:t>
      </w:r>
      <w:r w:rsidRPr="00691EFE">
        <w:rPr>
          <w:lang w:val="fr-FR"/>
        </w:rPr>
        <w:t>117 (Pneumatiques − résistance au roulement, bruit de roulement et adhérence sur sol mouillé).</w:t>
      </w:r>
    </w:p>
    <w:p w:rsidR="00691EFE" w:rsidRPr="00691EFE" w:rsidRDefault="00691EFE" w:rsidP="004A3C01">
      <w:pPr>
        <w:pStyle w:val="SingleTxt"/>
        <w:ind w:left="1742" w:hanging="475"/>
        <w:jc w:val="left"/>
        <w:rPr>
          <w:lang w:val="fr-FR"/>
        </w:rPr>
      </w:pPr>
      <w:r w:rsidRPr="00691EFE">
        <w:rPr>
          <w:lang w:val="fr-FR"/>
        </w:rPr>
        <w:t>8.</w:t>
      </w:r>
      <w:r w:rsidRPr="00691EFE">
        <w:rPr>
          <w:lang w:val="fr-FR"/>
        </w:rPr>
        <w:tab/>
        <w:t>Amendements collectifs.</w:t>
      </w:r>
    </w:p>
    <w:p w:rsidR="00691EFE" w:rsidRPr="00691EFE" w:rsidRDefault="00691EFE" w:rsidP="004A3C01">
      <w:pPr>
        <w:pStyle w:val="SingleTxt"/>
        <w:ind w:left="1742" w:hanging="475"/>
        <w:jc w:val="left"/>
        <w:rPr>
          <w:lang w:val="fr-FR"/>
        </w:rPr>
      </w:pPr>
      <w:r w:rsidRPr="00691EFE">
        <w:rPr>
          <w:lang w:val="fr-FR"/>
        </w:rPr>
        <w:t>9.</w:t>
      </w:r>
      <w:r w:rsidRPr="00691EFE">
        <w:rPr>
          <w:lang w:val="fr-FR"/>
        </w:rPr>
        <w:tab/>
        <w:t>Échange de renseignements sur les prescriptions nationales et internationales en matière de niveau sonore.</w:t>
      </w:r>
    </w:p>
    <w:p w:rsidR="00691EFE" w:rsidRPr="00691EFE" w:rsidRDefault="00691EFE" w:rsidP="004A3C01">
      <w:pPr>
        <w:pStyle w:val="SingleTxt"/>
        <w:ind w:left="1742" w:hanging="475"/>
        <w:jc w:val="left"/>
        <w:rPr>
          <w:lang w:val="fr-FR"/>
        </w:rPr>
      </w:pPr>
      <w:r w:rsidRPr="00691EFE">
        <w:rPr>
          <w:lang w:val="fr-FR"/>
        </w:rPr>
        <w:t>10.</w:t>
      </w:r>
      <w:r w:rsidRPr="00691EFE">
        <w:rPr>
          <w:lang w:val="fr-FR"/>
        </w:rPr>
        <w:tab/>
        <w:t xml:space="preserve">Incidence du revêtement de la route sur le bruit de roulement des pneumatiques. </w:t>
      </w:r>
    </w:p>
    <w:p w:rsidR="00691EFE" w:rsidRPr="00691EFE" w:rsidRDefault="00691EFE" w:rsidP="004A3C01">
      <w:pPr>
        <w:pStyle w:val="SingleTxt"/>
        <w:ind w:left="1742" w:hanging="475"/>
        <w:jc w:val="left"/>
        <w:rPr>
          <w:lang w:val="fr-FR"/>
        </w:rPr>
      </w:pPr>
      <w:r w:rsidRPr="00691EFE">
        <w:rPr>
          <w:lang w:val="fr-FR"/>
        </w:rPr>
        <w:t>11.</w:t>
      </w:r>
      <w:r w:rsidRPr="00691EFE">
        <w:rPr>
          <w:lang w:val="fr-FR"/>
        </w:rPr>
        <w:tab/>
        <w:t>Véhicules à moteur silencieux.</w:t>
      </w:r>
    </w:p>
    <w:p w:rsidR="00691EFE" w:rsidRPr="00691EFE" w:rsidRDefault="00691EFE" w:rsidP="004A3C01">
      <w:pPr>
        <w:pStyle w:val="SingleTxt"/>
        <w:ind w:left="1742" w:hanging="475"/>
        <w:jc w:val="left"/>
        <w:rPr>
          <w:lang w:val="fr-FR"/>
        </w:rPr>
      </w:pPr>
      <w:r w:rsidRPr="00691EFE">
        <w:rPr>
          <w:lang w:val="fr-FR"/>
        </w:rPr>
        <w:t>12.</w:t>
      </w:r>
      <w:r w:rsidRPr="00691EFE">
        <w:rPr>
          <w:lang w:val="fr-FR"/>
        </w:rPr>
        <w:tab/>
        <w:t xml:space="preserve">Définitions et sigles figurant dans les Règlements relevant de la responsabilité du Groupe de travail du bruit (GRB). </w:t>
      </w:r>
    </w:p>
    <w:p w:rsidR="00691EFE" w:rsidRPr="00691EFE" w:rsidRDefault="00691EFE" w:rsidP="004A3C01">
      <w:pPr>
        <w:pStyle w:val="SingleTxt"/>
        <w:ind w:left="1742" w:hanging="475"/>
        <w:jc w:val="left"/>
        <w:rPr>
          <w:lang w:val="fr-FR"/>
        </w:rPr>
      </w:pPr>
      <w:r w:rsidRPr="00691EFE">
        <w:rPr>
          <w:lang w:val="fr-FR"/>
        </w:rPr>
        <w:t>13.</w:t>
      </w:r>
      <w:r w:rsidRPr="00691EFE">
        <w:rPr>
          <w:lang w:val="fr-FR"/>
        </w:rPr>
        <w:tab/>
        <w:t>Propositions d</w:t>
      </w:r>
      <w:r w:rsidR="0074675B">
        <w:rPr>
          <w:lang w:val="fr-FR"/>
        </w:rPr>
        <w:t>’</w:t>
      </w:r>
      <w:r w:rsidRPr="00691EFE">
        <w:rPr>
          <w:lang w:val="fr-FR"/>
        </w:rPr>
        <w:t>amendements à la Résolution d</w:t>
      </w:r>
      <w:r w:rsidR="0074675B">
        <w:rPr>
          <w:lang w:val="fr-FR"/>
        </w:rPr>
        <w:t>’</w:t>
      </w:r>
      <w:r w:rsidRPr="00691EFE">
        <w:rPr>
          <w:lang w:val="fr-FR"/>
        </w:rPr>
        <w:t>ensemble sur la construction des véhicules.</w:t>
      </w:r>
    </w:p>
    <w:p w:rsidR="00691EFE" w:rsidRPr="00691EFE" w:rsidRDefault="00691EFE" w:rsidP="004A3C01">
      <w:pPr>
        <w:pStyle w:val="SingleTxt"/>
        <w:ind w:left="1742" w:hanging="475"/>
        <w:jc w:val="left"/>
        <w:rPr>
          <w:lang w:val="fr-FR"/>
        </w:rPr>
      </w:pPr>
      <w:r w:rsidRPr="00691EFE">
        <w:rPr>
          <w:lang w:val="fr-FR"/>
        </w:rPr>
        <w:t>14.</w:t>
      </w:r>
      <w:r w:rsidRPr="00691EFE">
        <w:rPr>
          <w:lang w:val="fr-FR"/>
        </w:rPr>
        <w:tab/>
        <w:t>Mise au point d</w:t>
      </w:r>
      <w:r w:rsidR="0074675B">
        <w:rPr>
          <w:lang w:val="fr-FR"/>
        </w:rPr>
        <w:t>’</w:t>
      </w:r>
      <w:r w:rsidRPr="00691EFE">
        <w:rPr>
          <w:lang w:val="fr-FR"/>
        </w:rPr>
        <w:t>une homologation de type internationale de l</w:t>
      </w:r>
      <w:r w:rsidR="0074675B">
        <w:rPr>
          <w:lang w:val="fr-FR"/>
        </w:rPr>
        <w:t>’</w:t>
      </w:r>
      <w:r w:rsidRPr="00691EFE">
        <w:rPr>
          <w:lang w:val="fr-FR"/>
        </w:rPr>
        <w:t xml:space="preserve">ensemble du véhicule (IWVTA) et participation des </w:t>
      </w:r>
      <w:r w:rsidR="00A03D3C">
        <w:rPr>
          <w:lang w:val="fr-FR"/>
        </w:rPr>
        <w:t>g</w:t>
      </w:r>
      <w:r w:rsidRPr="00691EFE">
        <w:rPr>
          <w:lang w:val="fr-FR"/>
        </w:rPr>
        <w:t>roupes de travail (GR) à cette mise au</w:t>
      </w:r>
      <w:r w:rsidR="006C30B4">
        <w:rPr>
          <w:lang w:val="fr-FR"/>
        </w:rPr>
        <w:t> </w:t>
      </w:r>
      <w:r w:rsidRPr="00691EFE">
        <w:rPr>
          <w:lang w:val="fr-FR"/>
        </w:rPr>
        <w:t xml:space="preserve">point. </w:t>
      </w:r>
    </w:p>
    <w:p w:rsidR="00691EFE" w:rsidRPr="00691EFE" w:rsidRDefault="00691EFE" w:rsidP="004A3C01">
      <w:pPr>
        <w:pStyle w:val="SingleTxt"/>
        <w:ind w:left="1742" w:hanging="475"/>
        <w:jc w:val="left"/>
        <w:rPr>
          <w:lang w:val="fr-FR"/>
        </w:rPr>
      </w:pPr>
      <w:r w:rsidRPr="00691EFE">
        <w:rPr>
          <w:lang w:val="fr-FR"/>
        </w:rPr>
        <w:t>15.</w:t>
      </w:r>
      <w:r w:rsidRPr="00691EFE">
        <w:rPr>
          <w:lang w:val="fr-FR"/>
        </w:rPr>
        <w:tab/>
        <w:t xml:space="preserve">Points </w:t>
      </w:r>
      <w:r w:rsidR="00BD1C35">
        <w:rPr>
          <w:lang w:val="fr-FR"/>
        </w:rPr>
        <w:t>à retenir</w:t>
      </w:r>
      <w:r w:rsidRPr="00691EFE">
        <w:rPr>
          <w:lang w:val="fr-FR"/>
        </w:rPr>
        <w:t xml:space="preserve"> des sessions du WP.29 de mars et juin 2015.</w:t>
      </w:r>
    </w:p>
    <w:p w:rsidR="00691EFE" w:rsidRPr="00691EFE" w:rsidRDefault="00691EFE" w:rsidP="004A3C01">
      <w:pPr>
        <w:pStyle w:val="SingleTxt"/>
        <w:ind w:left="1742" w:hanging="475"/>
        <w:jc w:val="left"/>
        <w:rPr>
          <w:lang w:val="fr-FR"/>
        </w:rPr>
      </w:pPr>
      <w:r w:rsidRPr="00691EFE">
        <w:rPr>
          <w:lang w:val="fr-FR"/>
        </w:rPr>
        <w:t>16.</w:t>
      </w:r>
      <w:r w:rsidRPr="00691EFE">
        <w:rPr>
          <w:lang w:val="fr-FR"/>
        </w:rPr>
        <w:tab/>
        <w:t>Échange de vues sur les travaux futurs du GRB.</w:t>
      </w:r>
    </w:p>
    <w:p w:rsidR="00691EFE" w:rsidRPr="00691EFE" w:rsidRDefault="00691EFE" w:rsidP="004A3C01">
      <w:pPr>
        <w:pStyle w:val="SingleTxt"/>
        <w:ind w:left="1742" w:hanging="475"/>
        <w:jc w:val="left"/>
        <w:rPr>
          <w:lang w:val="fr-FR"/>
        </w:rPr>
      </w:pPr>
      <w:r w:rsidRPr="00691EFE">
        <w:rPr>
          <w:lang w:val="fr-FR"/>
        </w:rPr>
        <w:t>17.</w:t>
      </w:r>
      <w:r w:rsidRPr="00691EFE">
        <w:rPr>
          <w:lang w:val="fr-FR"/>
        </w:rPr>
        <w:tab/>
        <w:t>Questions diverses.</w:t>
      </w:r>
    </w:p>
    <w:p w:rsidR="00691EFE" w:rsidRPr="00691EFE" w:rsidRDefault="00691EFE" w:rsidP="004A3C01">
      <w:pPr>
        <w:pStyle w:val="SingleTxt"/>
        <w:ind w:left="1742" w:hanging="475"/>
        <w:jc w:val="left"/>
        <w:rPr>
          <w:lang w:val="fr-FR"/>
        </w:rPr>
      </w:pPr>
      <w:r w:rsidRPr="00691EFE">
        <w:rPr>
          <w:lang w:val="fr-FR"/>
        </w:rPr>
        <w:t>18.</w:t>
      </w:r>
      <w:r w:rsidRPr="00691EFE">
        <w:rPr>
          <w:lang w:val="fr-FR"/>
        </w:rPr>
        <w:tab/>
        <w:t>Ordre du jour provisoire de la soixante-troisième session.</w:t>
      </w:r>
    </w:p>
    <w:p w:rsidR="00691EFE" w:rsidRDefault="00691EFE" w:rsidP="004A3C01">
      <w:pPr>
        <w:pStyle w:val="SingleTxt"/>
        <w:ind w:left="1742" w:hanging="475"/>
        <w:jc w:val="left"/>
        <w:rPr>
          <w:lang w:val="fr-FR"/>
        </w:rPr>
      </w:pPr>
      <w:r w:rsidRPr="00691EFE">
        <w:rPr>
          <w:lang w:val="fr-FR"/>
        </w:rPr>
        <w:t>19.</w:t>
      </w:r>
      <w:r w:rsidRPr="00691EFE">
        <w:rPr>
          <w:lang w:val="fr-FR"/>
        </w:rPr>
        <w:tab/>
        <w:t>Élection du Bureau.</w:t>
      </w:r>
    </w:p>
    <w:p w:rsidR="0074675B" w:rsidRPr="0074675B" w:rsidRDefault="0074675B" w:rsidP="0074675B">
      <w:pPr>
        <w:pStyle w:val="SingleTxt"/>
        <w:spacing w:after="0" w:line="120" w:lineRule="exact"/>
        <w:ind w:left="1742" w:hanging="475"/>
        <w:jc w:val="left"/>
        <w:rPr>
          <w:sz w:val="10"/>
          <w:lang w:val="fr-FR"/>
        </w:rPr>
      </w:pPr>
    </w:p>
    <w:p w:rsidR="0074675B" w:rsidRPr="0074675B" w:rsidRDefault="0074675B" w:rsidP="0074675B">
      <w:pPr>
        <w:pStyle w:val="SingleTxt"/>
        <w:spacing w:after="0" w:line="120" w:lineRule="exact"/>
        <w:ind w:left="1742" w:hanging="475"/>
        <w:jc w:val="left"/>
        <w:rPr>
          <w:sz w:val="10"/>
          <w:lang w:val="fr-FR"/>
        </w:rPr>
      </w:pPr>
    </w:p>
    <w:p w:rsidR="00691EFE" w:rsidRPr="00691EFE" w:rsidRDefault="00691EFE" w:rsidP="007467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 xml:space="preserve"> </w:t>
      </w:r>
      <w:r w:rsidRPr="00691EFE">
        <w:rPr>
          <w:lang w:val="fr-FR"/>
        </w:rPr>
        <w:tab/>
        <w:t>II.</w:t>
      </w:r>
      <w:r w:rsidRPr="00691EFE">
        <w:rPr>
          <w:lang w:val="fr-FR"/>
        </w:rPr>
        <w:tab/>
        <w:t>Annotations</w:t>
      </w:r>
    </w:p>
    <w:p w:rsidR="0074675B" w:rsidRPr="0074675B" w:rsidRDefault="0074675B" w:rsidP="0074675B">
      <w:pPr>
        <w:pStyle w:val="SingleTxt"/>
        <w:spacing w:after="0" w:line="120" w:lineRule="exact"/>
        <w:rPr>
          <w:b/>
          <w:sz w:val="10"/>
          <w:lang w:val="fr-FR"/>
        </w:rPr>
      </w:pPr>
    </w:p>
    <w:p w:rsidR="0074675B" w:rsidRPr="0074675B" w:rsidRDefault="0074675B" w:rsidP="0074675B">
      <w:pPr>
        <w:pStyle w:val="SingleTxt"/>
        <w:spacing w:after="0" w:line="120" w:lineRule="exact"/>
        <w:rPr>
          <w:b/>
          <w:sz w:val="10"/>
          <w:lang w:val="fr-FR"/>
        </w:rPr>
      </w:pPr>
    </w:p>
    <w:p w:rsidR="00691EFE" w:rsidRPr="00691EFE" w:rsidRDefault="00691EFE" w:rsidP="007467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w:t>
      </w:r>
      <w:r w:rsidRPr="00691EFE">
        <w:rPr>
          <w:lang w:val="fr-FR"/>
        </w:rPr>
        <w:tab/>
        <w:t>Adoption de l</w:t>
      </w:r>
      <w:r w:rsidR="0074675B">
        <w:rPr>
          <w:lang w:val="fr-FR"/>
        </w:rPr>
        <w:t>’</w:t>
      </w:r>
      <w:r w:rsidRPr="00691EFE">
        <w:rPr>
          <w:lang w:val="fr-FR"/>
        </w:rPr>
        <w:t>ordre du jour</w:t>
      </w:r>
    </w:p>
    <w:p w:rsidR="0074675B" w:rsidRPr="0074675B" w:rsidRDefault="0074675B" w:rsidP="0074675B">
      <w:pPr>
        <w:pStyle w:val="SingleTxt"/>
        <w:spacing w:after="0" w:line="120" w:lineRule="exact"/>
        <w:rPr>
          <w:sz w:val="10"/>
          <w:lang w:val="fr-FR"/>
        </w:rPr>
      </w:pPr>
    </w:p>
    <w:p w:rsidR="0074675B" w:rsidRPr="0074675B" w:rsidRDefault="0074675B" w:rsidP="0074675B">
      <w:pPr>
        <w:pStyle w:val="SingleTxt"/>
        <w:spacing w:after="0" w:line="120" w:lineRule="exact"/>
        <w:rPr>
          <w:sz w:val="10"/>
          <w:lang w:val="fr-FR"/>
        </w:rPr>
      </w:pPr>
    </w:p>
    <w:p w:rsidR="00691EFE" w:rsidRDefault="0074675B" w:rsidP="00691EFE">
      <w:pPr>
        <w:pStyle w:val="SingleTxt"/>
        <w:rPr>
          <w:lang w:val="fr-FR"/>
        </w:rPr>
      </w:pPr>
      <w:r>
        <w:rPr>
          <w:lang w:val="fr-FR"/>
        </w:rPr>
        <w:tab/>
      </w:r>
      <w:r w:rsidR="00691EFE" w:rsidRPr="00691EFE">
        <w:rPr>
          <w:lang w:val="fr-FR"/>
        </w:rPr>
        <w:t>Conformément à l</w:t>
      </w:r>
      <w:r>
        <w:rPr>
          <w:lang w:val="fr-FR"/>
        </w:rPr>
        <w:t>’</w:t>
      </w:r>
      <w:r w:rsidR="00691EFE" w:rsidRPr="00691EFE">
        <w:rPr>
          <w:lang w:val="fr-FR"/>
        </w:rPr>
        <w:t>article 7 du chapitre III du Règlement intérieur (</w:t>
      </w:r>
      <w:hyperlink r:id="rId16" w:history="1">
        <w:r w:rsidR="00691EFE" w:rsidRPr="0074675B">
          <w:rPr>
            <w:rStyle w:val="Hyperlink"/>
            <w:lang w:val="fr-FR"/>
          </w:rPr>
          <w:t>TRANS/WP.29/690</w:t>
        </w:r>
      </w:hyperlink>
      <w:r w:rsidR="00691EFE" w:rsidRPr="00691EFE">
        <w:rPr>
          <w:lang w:val="fr-FR"/>
        </w:rPr>
        <w:t>, Amend.1 et Amend.2) du Forum mondial de l</w:t>
      </w:r>
      <w:r>
        <w:rPr>
          <w:lang w:val="fr-FR"/>
        </w:rPr>
        <w:t>’</w:t>
      </w:r>
      <w:r w:rsidR="00691EFE" w:rsidRPr="00691EFE">
        <w:rPr>
          <w:lang w:val="fr-FR"/>
        </w:rPr>
        <w:t>harmonisation des Règlements concernant les véhicules (WP.29), le premier point de l</w:t>
      </w:r>
      <w:r>
        <w:rPr>
          <w:lang w:val="fr-FR"/>
        </w:rPr>
        <w:t>’</w:t>
      </w:r>
      <w:r w:rsidR="00691EFE" w:rsidRPr="00691EFE">
        <w:rPr>
          <w:lang w:val="fr-FR"/>
        </w:rPr>
        <w:t>ordre du jour provisoire est l</w:t>
      </w:r>
      <w:r>
        <w:rPr>
          <w:lang w:val="fr-FR"/>
        </w:rPr>
        <w:t>’</w:t>
      </w:r>
      <w:r w:rsidR="00691EFE" w:rsidRPr="00691EFE">
        <w:rPr>
          <w:lang w:val="fr-FR"/>
        </w:rPr>
        <w:t>adoption de l</w:t>
      </w:r>
      <w:r>
        <w:rPr>
          <w:lang w:val="fr-FR"/>
        </w:rPr>
        <w:t>’</w:t>
      </w:r>
      <w:r w:rsidR="00691EFE" w:rsidRPr="00691EFE">
        <w:rPr>
          <w:lang w:val="fr-FR"/>
        </w:rPr>
        <w:t>ordre du jour (</w:t>
      </w:r>
      <w:r w:rsidR="00691EFE" w:rsidRPr="0074675B">
        <w:rPr>
          <w:lang w:val="fr-FR"/>
        </w:rPr>
        <w:t>ECE/TRANS/WP.29/GRB/2015/6</w:t>
      </w:r>
      <w:r w:rsidR="00691EFE" w:rsidRPr="00691EFE">
        <w:rPr>
          <w:lang w:val="fr-FR"/>
        </w:rPr>
        <w:t>).</w:t>
      </w:r>
    </w:p>
    <w:p w:rsidR="0074675B" w:rsidRPr="0074675B" w:rsidRDefault="0074675B" w:rsidP="0074675B">
      <w:pPr>
        <w:pStyle w:val="SingleTxt"/>
        <w:spacing w:after="0" w:line="120" w:lineRule="exact"/>
        <w:rPr>
          <w:sz w:val="10"/>
          <w:lang w:val="fr-FR"/>
        </w:rPr>
      </w:pPr>
    </w:p>
    <w:p w:rsidR="0074675B" w:rsidRPr="0074675B" w:rsidRDefault="0074675B" w:rsidP="0074675B">
      <w:pPr>
        <w:pStyle w:val="SingleTxt"/>
        <w:spacing w:after="0" w:line="120" w:lineRule="exact"/>
        <w:rPr>
          <w:sz w:val="10"/>
          <w:lang w:val="fr-FR"/>
        </w:rPr>
      </w:pPr>
    </w:p>
    <w:p w:rsidR="00691EFE" w:rsidRPr="00691EFE" w:rsidRDefault="00691EFE" w:rsidP="007467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lastRenderedPageBreak/>
        <w:tab/>
        <w:t>2.</w:t>
      </w:r>
      <w:r w:rsidRPr="00691EFE">
        <w:rPr>
          <w:lang w:val="fr-FR"/>
        </w:rPr>
        <w:tab/>
        <w:t>Règlement n</w:t>
      </w:r>
      <w:r w:rsidRPr="00691EFE">
        <w:rPr>
          <w:vertAlign w:val="superscript"/>
          <w:lang w:val="fr-FR"/>
        </w:rPr>
        <w:t>o</w:t>
      </w:r>
      <w:r w:rsidR="0074675B">
        <w:rPr>
          <w:vertAlign w:val="superscript"/>
          <w:lang w:val="fr-FR"/>
        </w:rPr>
        <w:t> </w:t>
      </w:r>
      <w:r w:rsidRPr="00691EFE">
        <w:rPr>
          <w:lang w:val="fr-FR"/>
        </w:rPr>
        <w:t>28 (Avertisseurs sonores)</w:t>
      </w:r>
    </w:p>
    <w:p w:rsidR="0074675B" w:rsidRPr="0074675B" w:rsidRDefault="0074675B" w:rsidP="0074675B">
      <w:pPr>
        <w:pStyle w:val="SingleTxt"/>
        <w:keepNext/>
        <w:spacing w:after="0" w:line="120" w:lineRule="exact"/>
        <w:rPr>
          <w:sz w:val="10"/>
          <w:lang w:val="fr-FR"/>
        </w:rPr>
      </w:pPr>
    </w:p>
    <w:p w:rsidR="0074675B" w:rsidRPr="0074675B" w:rsidRDefault="0074675B" w:rsidP="0074675B">
      <w:pPr>
        <w:pStyle w:val="SingleTxt"/>
        <w:keepNext/>
        <w:spacing w:after="0" w:line="120" w:lineRule="exact"/>
        <w:rPr>
          <w:sz w:val="10"/>
          <w:lang w:val="fr-FR"/>
        </w:rPr>
      </w:pPr>
    </w:p>
    <w:p w:rsidR="00691EFE" w:rsidRPr="00691EFE" w:rsidRDefault="0074675B" w:rsidP="00691EFE">
      <w:pPr>
        <w:pStyle w:val="SingleTxt"/>
        <w:rPr>
          <w:lang w:val="fr-FR"/>
        </w:rPr>
      </w:pPr>
      <w:r>
        <w:rPr>
          <w:lang w:val="fr-FR"/>
        </w:rPr>
        <w:tab/>
      </w:r>
      <w:r w:rsidR="00691EFE" w:rsidRPr="00691EFE">
        <w:rPr>
          <w:lang w:val="fr-FR"/>
        </w:rPr>
        <w:t>Le Groupe de travail du bruit (GRB) est convenu</w:t>
      </w:r>
      <w:r>
        <w:rPr>
          <w:b/>
          <w:i/>
          <w:lang w:val="fr-FR"/>
        </w:rPr>
        <w:t xml:space="preserve"> </w:t>
      </w:r>
      <w:r w:rsidR="00691EFE" w:rsidRPr="00691EFE">
        <w:rPr>
          <w:lang w:val="fr-FR"/>
        </w:rPr>
        <w:t>d</w:t>
      </w:r>
      <w:r>
        <w:rPr>
          <w:lang w:val="fr-FR"/>
        </w:rPr>
        <w:t>’</w:t>
      </w:r>
      <w:r w:rsidR="00691EFE" w:rsidRPr="00691EFE">
        <w:rPr>
          <w:lang w:val="fr-FR"/>
        </w:rPr>
        <w:t>examiner une ver</w:t>
      </w:r>
      <w:r>
        <w:rPr>
          <w:lang w:val="fr-FR"/>
        </w:rPr>
        <w:t xml:space="preserve">sion actualisée du Règlement </w:t>
      </w:r>
      <w:r w:rsidR="00BD1C35">
        <w:rPr>
          <w:lang w:val="fr-FR"/>
        </w:rPr>
        <w:t>n</w:t>
      </w:r>
      <w:r w:rsidR="00BD1C35" w:rsidRPr="00BD1C35">
        <w:rPr>
          <w:vertAlign w:val="superscript"/>
          <w:lang w:val="fr-FR"/>
        </w:rPr>
        <w:t>o</w:t>
      </w:r>
      <w:r w:rsidR="00BD1C35">
        <w:rPr>
          <w:lang w:val="fr-FR"/>
        </w:rPr>
        <w:t> </w:t>
      </w:r>
      <w:r w:rsidR="00691EFE" w:rsidRPr="00691EFE">
        <w:rPr>
          <w:lang w:val="fr-FR"/>
        </w:rPr>
        <w:t>28 telle que proposée par l</w:t>
      </w:r>
      <w:r>
        <w:rPr>
          <w:lang w:val="fr-FR"/>
        </w:rPr>
        <w:t>’</w:t>
      </w:r>
      <w:r w:rsidR="00691EFE" w:rsidRPr="00691EFE">
        <w:rPr>
          <w:lang w:val="fr-FR"/>
        </w:rPr>
        <w:t>expert de la Fédération de Russie (ECE/TRANS/WP.29/GRB/2015/</w:t>
      </w:r>
      <w:r w:rsidR="00BD1C35">
        <w:rPr>
          <w:lang w:val="fr-FR"/>
        </w:rPr>
        <w:t>7</w:t>
      </w:r>
      <w:r w:rsidR="00691EFE" w:rsidRPr="00691EFE">
        <w:rPr>
          <w:lang w:val="fr-FR"/>
        </w:rPr>
        <w:t>).</w:t>
      </w:r>
      <w:bookmarkStart w:id="2" w:name="insstart"/>
      <w:bookmarkEnd w:id="2"/>
    </w:p>
    <w:p w:rsidR="00691EFE" w:rsidRPr="00710025" w:rsidRDefault="00691EFE" w:rsidP="00BD1C35">
      <w:pPr>
        <w:pStyle w:val="SingleTxt"/>
        <w:ind w:left="2693" w:hanging="1426"/>
        <w:jc w:val="left"/>
        <w:rPr>
          <w:b/>
          <w:lang w:val="fr-FR"/>
        </w:rPr>
      </w:pPr>
      <w:r w:rsidRPr="00710025">
        <w:rPr>
          <w:i/>
          <w:lang w:val="fr-FR"/>
        </w:rPr>
        <w:t>Document</w:t>
      </w:r>
      <w:r w:rsidR="00E35BE3">
        <w:rPr>
          <w:i/>
          <w:lang w:val="fr-FR"/>
        </w:rPr>
        <w:t>s</w:t>
      </w:r>
      <w:r w:rsidR="00710025" w:rsidRPr="00710025">
        <w:rPr>
          <w:i/>
          <w:lang w:val="fr-FR"/>
        </w:rPr>
        <w:t> </w:t>
      </w:r>
      <w:r w:rsidR="00710025" w:rsidRPr="00710025">
        <w:rPr>
          <w:lang w:val="fr-FR"/>
        </w:rPr>
        <w:t>:</w:t>
      </w:r>
      <w:r w:rsidR="00710025">
        <w:rPr>
          <w:b/>
          <w:lang w:val="fr-FR"/>
        </w:rPr>
        <w:tab/>
      </w:r>
      <w:hyperlink r:id="rId17" w:history="1">
        <w:r w:rsidR="00BD1C35" w:rsidRPr="005B3A36">
          <w:rPr>
            <w:rStyle w:val="Hyperlink"/>
            <w:szCs w:val="20"/>
            <w:lang w:val="fr-CH"/>
          </w:rPr>
          <w:t>ECE/TRANS/WP.29/GRB/59</w:t>
        </w:r>
      </w:hyperlink>
      <w:r w:rsidR="00BD1C35" w:rsidRPr="005B3A36">
        <w:rPr>
          <w:szCs w:val="20"/>
          <w:lang w:val="fr-CH"/>
        </w:rPr>
        <w:t>, par.</w:t>
      </w:r>
      <w:r w:rsidR="00EA366D" w:rsidRPr="005B3A36">
        <w:rPr>
          <w:szCs w:val="20"/>
          <w:lang w:val="fr-CH"/>
        </w:rPr>
        <w:t xml:space="preserve"> 5;</w:t>
      </w:r>
      <w:r w:rsidR="00BD1C35">
        <w:rPr>
          <w:b/>
          <w:lang w:val="fr-FR"/>
        </w:rPr>
        <w:t xml:space="preserve"> </w:t>
      </w:r>
      <w:r w:rsidR="00BD1C35">
        <w:rPr>
          <w:b/>
          <w:lang w:val="fr-FR"/>
        </w:rPr>
        <w:br/>
      </w:r>
      <w:r w:rsidRPr="00691EFE">
        <w:rPr>
          <w:lang w:val="fr-FR"/>
        </w:rPr>
        <w:t>ECE/TRANS/WP.29/GRB/2015/</w:t>
      </w:r>
      <w:r w:rsidR="00BD1C35">
        <w:rPr>
          <w:lang w:val="fr-FR"/>
        </w:rPr>
        <w:t>7</w:t>
      </w:r>
      <w:r w:rsidRPr="00691EFE">
        <w:rPr>
          <w:lang w:val="fr-FR"/>
        </w:rPr>
        <w:t>.</w:t>
      </w:r>
    </w:p>
    <w:p w:rsidR="0074675B" w:rsidRPr="0074675B" w:rsidRDefault="0074675B" w:rsidP="0074675B">
      <w:pPr>
        <w:pStyle w:val="SingleTxt"/>
        <w:spacing w:after="0" w:line="120" w:lineRule="exact"/>
        <w:rPr>
          <w:sz w:val="10"/>
          <w:lang w:val="fr-FR"/>
        </w:rPr>
      </w:pPr>
    </w:p>
    <w:p w:rsidR="0074675B" w:rsidRPr="0074675B" w:rsidRDefault="0074675B" w:rsidP="0074675B">
      <w:pPr>
        <w:pStyle w:val="SingleTxt"/>
        <w:spacing w:after="0" w:line="120" w:lineRule="exact"/>
        <w:rPr>
          <w:sz w:val="10"/>
          <w:lang w:val="fr-FR"/>
        </w:rPr>
      </w:pPr>
    </w:p>
    <w:p w:rsidR="00691EFE" w:rsidRPr="00691EFE" w:rsidRDefault="00691EFE" w:rsidP="007467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3.</w:t>
      </w:r>
      <w:r w:rsidRPr="00691EFE">
        <w:rPr>
          <w:lang w:val="fr-FR"/>
        </w:rPr>
        <w:tab/>
        <w:t>Règlement n</w:t>
      </w:r>
      <w:r w:rsidRPr="00691EFE">
        <w:rPr>
          <w:vertAlign w:val="superscript"/>
          <w:lang w:val="fr-FR"/>
        </w:rPr>
        <w:t>o</w:t>
      </w:r>
      <w:r w:rsidR="0074675B">
        <w:rPr>
          <w:vertAlign w:val="superscript"/>
          <w:lang w:val="fr-FR"/>
        </w:rPr>
        <w:t> </w:t>
      </w:r>
      <w:r w:rsidR="00BD1C35">
        <w:rPr>
          <w:lang w:val="fr-FR"/>
        </w:rPr>
        <w:t>41 (Bruit</w:t>
      </w:r>
      <w:r w:rsidR="0074675B">
        <w:rPr>
          <w:lang w:val="fr-FR"/>
        </w:rPr>
        <w:t xml:space="preserve"> émis par les motocycles) :</w:t>
      </w:r>
      <w:r w:rsidR="00BD1C35">
        <w:rPr>
          <w:lang w:val="fr-FR"/>
        </w:rPr>
        <w:t xml:space="preserve"> e</w:t>
      </w:r>
      <w:r w:rsidRPr="00691EFE">
        <w:rPr>
          <w:lang w:val="fr-FR"/>
        </w:rPr>
        <w:t>xtension</w:t>
      </w:r>
    </w:p>
    <w:p w:rsidR="0074675B" w:rsidRPr="0074675B" w:rsidRDefault="0074675B" w:rsidP="0074675B">
      <w:pPr>
        <w:pStyle w:val="SingleTxt"/>
        <w:spacing w:after="0" w:line="120" w:lineRule="exact"/>
        <w:rPr>
          <w:sz w:val="10"/>
          <w:lang w:val="fr-FR"/>
        </w:rPr>
      </w:pPr>
    </w:p>
    <w:p w:rsidR="0074675B" w:rsidRPr="0074675B" w:rsidRDefault="0074675B" w:rsidP="0074675B">
      <w:pPr>
        <w:pStyle w:val="SingleTxt"/>
        <w:spacing w:after="0" w:line="120" w:lineRule="exact"/>
        <w:rPr>
          <w:sz w:val="10"/>
          <w:lang w:val="fr-FR"/>
        </w:rPr>
      </w:pPr>
    </w:p>
    <w:p w:rsidR="00691EFE" w:rsidRPr="00691EFE" w:rsidRDefault="0074675B" w:rsidP="00691EFE">
      <w:pPr>
        <w:pStyle w:val="SingleTxt"/>
        <w:rPr>
          <w:lang w:val="fr-FR"/>
        </w:rPr>
      </w:pPr>
      <w:r>
        <w:rPr>
          <w:lang w:val="fr-FR"/>
        </w:rPr>
        <w:tab/>
      </w:r>
      <w:r w:rsidR="00691EFE" w:rsidRPr="00691EFE">
        <w:rPr>
          <w:lang w:val="fr-FR"/>
        </w:rPr>
        <w:t>Le Groupe de travail est invité à examiner une proposition de l</w:t>
      </w:r>
      <w:r>
        <w:rPr>
          <w:lang w:val="fr-FR"/>
        </w:rPr>
        <w:t>’</w:t>
      </w:r>
      <w:r w:rsidR="00691EFE" w:rsidRPr="00691EFE">
        <w:rPr>
          <w:lang w:val="fr-FR"/>
        </w:rPr>
        <w:t xml:space="preserve">Association internationale des constructeurs de motocycles (IMMA) visant à </w:t>
      </w:r>
      <w:r w:rsidR="00710025">
        <w:rPr>
          <w:lang w:val="fr-FR"/>
        </w:rPr>
        <w:t>modifier le paragraphe </w:t>
      </w:r>
      <w:r w:rsidR="00BD1C35">
        <w:rPr>
          <w:lang w:val="fr-FR"/>
        </w:rPr>
        <w:t>8.2</w:t>
      </w:r>
      <w:r w:rsidR="00691EFE" w:rsidRPr="00691EFE">
        <w:rPr>
          <w:lang w:val="fr-FR"/>
        </w:rPr>
        <w:t xml:space="preserve"> du Règlement n</w:t>
      </w:r>
      <w:r w:rsidR="00691EFE" w:rsidRPr="00691EFE">
        <w:rPr>
          <w:vertAlign w:val="superscript"/>
          <w:lang w:val="fr-FR"/>
        </w:rPr>
        <w:t>o</w:t>
      </w:r>
      <w:r w:rsidRPr="00710025">
        <w:rPr>
          <w:lang w:val="fr-FR"/>
        </w:rPr>
        <w:t> </w:t>
      </w:r>
      <w:r w:rsidR="00691EFE" w:rsidRPr="00691EFE">
        <w:rPr>
          <w:lang w:val="fr-FR"/>
        </w:rPr>
        <w:t xml:space="preserve">41, qui porte sur la conformité de la production </w:t>
      </w:r>
      <w:r w:rsidR="00691EFE" w:rsidRPr="00691EFE">
        <w:rPr>
          <w:lang w:val="fr-CH"/>
        </w:rPr>
        <w:t>(ECE/TRANS/WP.29/GRB/2015/8)</w:t>
      </w:r>
      <w:r w:rsidR="00691EFE" w:rsidRPr="00691EFE">
        <w:rPr>
          <w:lang w:val="fr-FR"/>
        </w:rPr>
        <w:t>.</w:t>
      </w:r>
    </w:p>
    <w:p w:rsidR="00691EFE" w:rsidRDefault="00710025" w:rsidP="00691EFE">
      <w:pPr>
        <w:pStyle w:val="SingleTxt"/>
        <w:rPr>
          <w:lang w:val="fr-FR"/>
        </w:rPr>
      </w:pPr>
      <w:r w:rsidRPr="00710025">
        <w:rPr>
          <w:i/>
          <w:lang w:val="fr-FR"/>
        </w:rPr>
        <w:t>Document </w:t>
      </w:r>
      <w:r w:rsidRPr="00710025">
        <w:rPr>
          <w:lang w:val="fr-FR"/>
        </w:rPr>
        <w:t>:</w:t>
      </w:r>
      <w:r>
        <w:rPr>
          <w:i/>
          <w:lang w:val="fr-FR"/>
        </w:rPr>
        <w:tab/>
      </w:r>
      <w:r>
        <w:rPr>
          <w:lang w:val="fr-FR"/>
        </w:rPr>
        <w:t>ECE/TRANS/WP.29/GRB/2015/8.</w:t>
      </w:r>
    </w:p>
    <w:p w:rsidR="00710025" w:rsidRPr="00710025" w:rsidRDefault="00710025" w:rsidP="00710025">
      <w:pPr>
        <w:pStyle w:val="SingleTxt"/>
        <w:spacing w:after="0" w:line="120" w:lineRule="exact"/>
        <w:rPr>
          <w:sz w:val="10"/>
          <w:lang w:val="fr-FR"/>
        </w:rPr>
      </w:pPr>
    </w:p>
    <w:p w:rsidR="00710025" w:rsidRPr="00710025" w:rsidRDefault="00710025" w:rsidP="00710025">
      <w:pPr>
        <w:pStyle w:val="SingleTxt"/>
        <w:spacing w:after="0" w:line="120" w:lineRule="exact"/>
        <w:rPr>
          <w:sz w:val="10"/>
          <w:lang w:val="fr-FR"/>
        </w:rPr>
      </w:pPr>
    </w:p>
    <w:p w:rsidR="00691EFE" w:rsidRPr="00691EFE" w:rsidRDefault="00691EFE" w:rsidP="007100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4.</w:t>
      </w:r>
      <w:r w:rsidRPr="00691EFE">
        <w:rPr>
          <w:lang w:val="fr-FR"/>
        </w:rPr>
        <w:tab/>
        <w:t>Règlement n</w:t>
      </w:r>
      <w:r w:rsidRPr="00691EFE">
        <w:rPr>
          <w:vertAlign w:val="superscript"/>
          <w:lang w:val="fr-FR"/>
        </w:rPr>
        <w:t>o</w:t>
      </w:r>
      <w:r w:rsidR="0074675B" w:rsidRPr="00710025">
        <w:rPr>
          <w:lang w:val="fr-FR"/>
        </w:rPr>
        <w:t> </w:t>
      </w:r>
      <w:r w:rsidRPr="00691EFE">
        <w:rPr>
          <w:lang w:val="fr-FR"/>
        </w:rPr>
        <w:t xml:space="preserve">51 (Bruit </w:t>
      </w:r>
      <w:r w:rsidR="00BD1C35">
        <w:rPr>
          <w:lang w:val="fr-FR"/>
        </w:rPr>
        <w:t>des</w:t>
      </w:r>
      <w:r w:rsidRPr="00691EFE">
        <w:rPr>
          <w:lang w:val="fr-FR"/>
        </w:rPr>
        <w:t xml:space="preserve"> véhicules des catégories M et N)</w:t>
      </w:r>
    </w:p>
    <w:p w:rsidR="00710025" w:rsidRPr="00710025" w:rsidRDefault="00710025" w:rsidP="00710025">
      <w:pPr>
        <w:pStyle w:val="SingleTxt"/>
        <w:spacing w:after="0" w:line="120" w:lineRule="exact"/>
        <w:rPr>
          <w:b/>
          <w:sz w:val="10"/>
          <w:lang w:val="fr-FR"/>
        </w:rPr>
      </w:pPr>
    </w:p>
    <w:p w:rsidR="00710025" w:rsidRPr="00710025" w:rsidRDefault="00710025" w:rsidP="00710025">
      <w:pPr>
        <w:pStyle w:val="SingleTxt"/>
        <w:spacing w:after="0" w:line="120" w:lineRule="exact"/>
        <w:rPr>
          <w:b/>
          <w:sz w:val="10"/>
          <w:lang w:val="fr-FR"/>
        </w:rPr>
      </w:pPr>
    </w:p>
    <w:p w:rsidR="00691EFE" w:rsidRPr="00691EFE" w:rsidRDefault="00691EFE" w:rsidP="007100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a)</w:t>
      </w:r>
      <w:r w:rsidRPr="00691EFE">
        <w:rPr>
          <w:lang w:val="fr-FR"/>
        </w:rPr>
        <w:tab/>
        <w:t xml:space="preserve">Extension </w:t>
      </w:r>
    </w:p>
    <w:p w:rsidR="00710025" w:rsidRPr="00710025" w:rsidRDefault="00710025" w:rsidP="00710025">
      <w:pPr>
        <w:pStyle w:val="SingleTxt"/>
        <w:spacing w:after="0" w:line="120" w:lineRule="exact"/>
        <w:rPr>
          <w:sz w:val="10"/>
          <w:lang w:val="fr-FR"/>
        </w:rPr>
      </w:pPr>
    </w:p>
    <w:p w:rsidR="00691EFE" w:rsidRPr="00691EFE" w:rsidRDefault="00710025" w:rsidP="00691EFE">
      <w:pPr>
        <w:pStyle w:val="SingleTxt"/>
        <w:rPr>
          <w:lang w:val="fr-FR"/>
        </w:rPr>
      </w:pPr>
      <w:r>
        <w:rPr>
          <w:lang w:val="fr-FR"/>
        </w:rPr>
        <w:tab/>
      </w:r>
      <w:r w:rsidR="00691EFE" w:rsidRPr="00691EFE">
        <w:rPr>
          <w:lang w:val="fr-FR"/>
        </w:rPr>
        <w:t xml:space="preserve">Le GRB sera informé des examens par le WP.29 de </w:t>
      </w:r>
      <w:r w:rsidR="00691EFE" w:rsidRPr="00691EFE">
        <w:rPr>
          <w:lang w:val="fr-CH"/>
        </w:rPr>
        <w:t>la proposition de série 03 d</w:t>
      </w:r>
      <w:r w:rsidR="0074675B">
        <w:rPr>
          <w:lang w:val="fr-CH"/>
        </w:rPr>
        <w:t>’</w:t>
      </w:r>
      <w:r w:rsidR="00691EFE" w:rsidRPr="00691EFE">
        <w:rPr>
          <w:lang w:val="fr-CH"/>
        </w:rPr>
        <w:t>amendements au Règlement n</w:t>
      </w:r>
      <w:r w:rsidR="00691EFE" w:rsidRPr="00691EFE">
        <w:rPr>
          <w:vertAlign w:val="superscript"/>
          <w:lang w:val="fr-CH"/>
        </w:rPr>
        <w:t>o</w:t>
      </w:r>
      <w:r w:rsidR="0074675B">
        <w:rPr>
          <w:vertAlign w:val="superscript"/>
          <w:lang w:val="fr-CH"/>
        </w:rPr>
        <w:t> </w:t>
      </w:r>
      <w:r w:rsidR="00691EFE" w:rsidRPr="00691EFE">
        <w:rPr>
          <w:lang w:val="fr-CH"/>
        </w:rPr>
        <w:t>51</w:t>
      </w:r>
      <w:r>
        <w:rPr>
          <w:b/>
          <w:i/>
          <w:lang w:val="fr-CH"/>
        </w:rPr>
        <w:t xml:space="preserve"> </w:t>
      </w:r>
      <w:r w:rsidR="00691EFE" w:rsidRPr="00691EFE">
        <w:rPr>
          <w:lang w:val="fr-CH"/>
        </w:rPr>
        <w:t>(</w:t>
      </w:r>
      <w:hyperlink r:id="rId18" w:history="1">
        <w:r w:rsidR="00691EFE" w:rsidRPr="00710025">
          <w:rPr>
            <w:rStyle w:val="Hyperlink"/>
            <w:lang w:val="fr-CH"/>
          </w:rPr>
          <w:t>ECE/TRANS/WP.29/2015/62</w:t>
        </w:r>
      </w:hyperlink>
      <w:r w:rsidR="00691EFE" w:rsidRPr="00691EFE">
        <w:rPr>
          <w:lang w:val="fr-CH"/>
        </w:rPr>
        <w:t xml:space="preserve">). </w:t>
      </w:r>
    </w:p>
    <w:p w:rsidR="00B32A2C" w:rsidRDefault="00710025" w:rsidP="00B32A2C">
      <w:pPr>
        <w:pStyle w:val="SingleTxt"/>
        <w:ind w:left="2693" w:hanging="1426"/>
        <w:jc w:val="left"/>
        <w:rPr>
          <w:lang w:val="fr-FR"/>
        </w:rPr>
      </w:pPr>
      <w:r w:rsidRPr="00710025">
        <w:rPr>
          <w:i/>
          <w:lang w:val="fr-FR"/>
        </w:rPr>
        <w:t>Document</w:t>
      </w:r>
      <w:r w:rsidR="002D6F85">
        <w:rPr>
          <w:i/>
          <w:lang w:val="fr-FR"/>
        </w:rPr>
        <w:t>s</w:t>
      </w:r>
      <w:r w:rsidRPr="00710025">
        <w:rPr>
          <w:i/>
          <w:lang w:val="fr-FR"/>
        </w:rPr>
        <w:t> </w:t>
      </w:r>
      <w:r w:rsidRPr="00710025">
        <w:rPr>
          <w:lang w:val="fr-FR"/>
        </w:rPr>
        <w:t>:</w:t>
      </w:r>
      <w:r>
        <w:rPr>
          <w:i/>
          <w:lang w:val="fr-FR"/>
        </w:rPr>
        <w:tab/>
      </w:r>
      <w:hyperlink r:id="rId19" w:history="1">
        <w:r w:rsidR="00691EFE" w:rsidRPr="008F2774">
          <w:rPr>
            <w:rStyle w:val="Hyperlink"/>
            <w:lang w:val="fr-FR"/>
          </w:rPr>
          <w:t>ECE/TRANS/WP.29/GRB/59</w:t>
        </w:r>
      </w:hyperlink>
      <w:r w:rsidR="00691EFE" w:rsidRPr="00691EFE">
        <w:rPr>
          <w:lang w:val="fr-FR"/>
        </w:rPr>
        <w:t>, par. 8 à 10 et annexe III</w:t>
      </w:r>
      <w:r w:rsidR="003F6593" w:rsidRPr="005B3A36">
        <w:rPr>
          <w:szCs w:val="20"/>
          <w:lang w:val="fr-CH"/>
        </w:rPr>
        <w:t>;</w:t>
      </w:r>
      <w:r w:rsidR="00C0212A">
        <w:rPr>
          <w:lang w:val="fr-FR"/>
        </w:rPr>
        <w:t xml:space="preserve"> </w:t>
      </w:r>
      <w:r w:rsidR="00691EFE" w:rsidRPr="00691EFE">
        <w:rPr>
          <w:lang w:val="fr-FR"/>
        </w:rPr>
        <w:br/>
        <w:t>(</w:t>
      </w:r>
      <w:hyperlink r:id="rId20" w:history="1">
        <w:r w:rsidR="00691EFE" w:rsidRPr="00BD1C35">
          <w:rPr>
            <w:rStyle w:val="Hyperlink"/>
            <w:lang w:val="fr-FR"/>
          </w:rPr>
          <w:t>ECE/TRANS/WP.29/2015/62</w:t>
        </w:r>
      </w:hyperlink>
      <w:r w:rsidR="00691EFE" w:rsidRPr="00691EFE">
        <w:rPr>
          <w:lang w:val="fr-FR"/>
        </w:rPr>
        <w:t>)</w:t>
      </w:r>
      <w:r w:rsidR="00691EFE" w:rsidRPr="005B3A36">
        <w:rPr>
          <w:rStyle w:val="FootnoteReference"/>
          <w:color w:val="auto"/>
          <w:vertAlign w:val="baseline"/>
          <w:lang w:val="fr-CH"/>
        </w:rPr>
        <w:footnoteReference w:customMarkFollows="1" w:id="3"/>
        <w:t>*</w:t>
      </w:r>
      <w:r w:rsidRPr="00710025">
        <w:rPr>
          <w:lang w:val="fr-CH"/>
        </w:rPr>
        <w:t>.</w:t>
      </w:r>
    </w:p>
    <w:p w:rsidR="00B32A2C" w:rsidRPr="00B32A2C" w:rsidRDefault="00B32A2C" w:rsidP="00B32A2C">
      <w:pPr>
        <w:pStyle w:val="SingleTxt"/>
        <w:spacing w:after="0" w:line="120" w:lineRule="exact"/>
        <w:ind w:left="2693" w:hanging="1426"/>
        <w:jc w:val="left"/>
        <w:rPr>
          <w:sz w:val="10"/>
          <w:lang w:val="fr-FR"/>
        </w:rPr>
      </w:pPr>
    </w:p>
    <w:p w:rsidR="00691EFE" w:rsidRPr="00691EFE" w:rsidRDefault="00691EFE" w:rsidP="00B32A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b)</w:t>
      </w:r>
      <w:r w:rsidRPr="00691EFE">
        <w:rPr>
          <w:lang w:val="fr-FR"/>
        </w:rPr>
        <w:tab/>
        <w:t>Dispositions supplémentaires applicables aux émissions sonores</w:t>
      </w:r>
    </w:p>
    <w:p w:rsidR="00B32A2C" w:rsidRPr="00B32A2C" w:rsidRDefault="00B32A2C" w:rsidP="00B32A2C">
      <w:pPr>
        <w:pStyle w:val="SingleTxt"/>
        <w:spacing w:after="0" w:line="120" w:lineRule="exact"/>
        <w:rPr>
          <w:sz w:val="10"/>
          <w:lang w:val="fr-FR"/>
        </w:rPr>
      </w:pPr>
    </w:p>
    <w:p w:rsidR="00691EFE" w:rsidRDefault="00B32A2C" w:rsidP="00691EFE">
      <w:pPr>
        <w:pStyle w:val="SingleTxt"/>
        <w:rPr>
          <w:lang w:val="fr-FR"/>
        </w:rPr>
      </w:pPr>
      <w:r>
        <w:rPr>
          <w:lang w:val="fr-FR"/>
        </w:rPr>
        <w:tab/>
      </w:r>
      <w:r w:rsidR="00691EFE" w:rsidRPr="00691EFE">
        <w:rPr>
          <w:lang w:val="fr-FR"/>
        </w:rPr>
        <w:t>Le GR</w:t>
      </w:r>
      <w:r w:rsidR="00BD1C35">
        <w:rPr>
          <w:lang w:val="fr-FR"/>
        </w:rPr>
        <w:t>B</w:t>
      </w:r>
      <w:r w:rsidR="00691EFE" w:rsidRPr="00691EFE">
        <w:rPr>
          <w:lang w:val="fr-FR"/>
        </w:rPr>
        <w:t xml:space="preserve"> pourrait éventuellement examiner de nouvelles propositions</w:t>
      </w:r>
      <w:r>
        <w:rPr>
          <w:lang w:val="fr-FR"/>
        </w:rPr>
        <w:t>.</w:t>
      </w:r>
      <w:r w:rsidR="00691EFE" w:rsidRPr="00691EFE">
        <w:rPr>
          <w:lang w:val="fr-FR"/>
        </w:rPr>
        <w:t xml:space="preserve"> </w:t>
      </w:r>
    </w:p>
    <w:p w:rsidR="00B32A2C" w:rsidRPr="00B32A2C" w:rsidRDefault="00B32A2C" w:rsidP="00B32A2C">
      <w:pPr>
        <w:pStyle w:val="SingleTxt"/>
        <w:spacing w:after="0" w:line="120" w:lineRule="exact"/>
        <w:rPr>
          <w:sz w:val="10"/>
          <w:lang w:val="fr-FR"/>
        </w:rPr>
      </w:pPr>
    </w:p>
    <w:p w:rsidR="00B32A2C" w:rsidRPr="00B32A2C" w:rsidRDefault="00B32A2C" w:rsidP="00B32A2C">
      <w:pPr>
        <w:pStyle w:val="SingleTxt"/>
        <w:spacing w:after="0" w:line="120" w:lineRule="exact"/>
        <w:rPr>
          <w:sz w:val="10"/>
          <w:lang w:val="fr-FR"/>
        </w:rPr>
      </w:pPr>
    </w:p>
    <w:p w:rsidR="00691EFE" w:rsidRPr="00691EFE" w:rsidRDefault="00691EFE" w:rsidP="00B32A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5.</w:t>
      </w:r>
      <w:r w:rsidRPr="00691EFE">
        <w:rPr>
          <w:lang w:val="fr-FR"/>
        </w:rPr>
        <w:tab/>
        <w:t>Règlement n</w:t>
      </w:r>
      <w:r w:rsidRPr="00691EFE">
        <w:rPr>
          <w:vertAlign w:val="superscript"/>
          <w:lang w:val="fr-FR"/>
        </w:rPr>
        <w:t>o</w:t>
      </w:r>
      <w:r w:rsidR="0074675B" w:rsidRPr="00B32A2C">
        <w:rPr>
          <w:lang w:val="fr-FR"/>
        </w:rPr>
        <w:t> </w:t>
      </w:r>
      <w:r w:rsidRPr="00691EFE">
        <w:rPr>
          <w:lang w:val="fr-FR"/>
        </w:rPr>
        <w:t>59 (Dispositifs silencieux d</w:t>
      </w:r>
      <w:r w:rsidR="0074675B">
        <w:rPr>
          <w:lang w:val="fr-FR"/>
        </w:rPr>
        <w:t>’</w:t>
      </w:r>
      <w:r w:rsidRPr="00691EFE">
        <w:rPr>
          <w:lang w:val="fr-FR"/>
        </w:rPr>
        <w:t xml:space="preserve">échappement </w:t>
      </w:r>
      <w:r w:rsidR="00B32A2C">
        <w:rPr>
          <w:lang w:val="fr-FR"/>
        </w:rPr>
        <w:br/>
      </w:r>
      <w:r w:rsidRPr="00691EFE">
        <w:rPr>
          <w:lang w:val="fr-FR"/>
        </w:rPr>
        <w:t>de remplacement</w:t>
      </w:r>
      <w:r w:rsidR="00B32A2C">
        <w:rPr>
          <w:lang w:val="fr-FR"/>
        </w:rPr>
        <w:t>)</w:t>
      </w:r>
      <w:r w:rsidRPr="00691EFE">
        <w:rPr>
          <w:lang w:val="fr-FR"/>
        </w:rPr>
        <w:t xml:space="preserve"> </w:t>
      </w:r>
    </w:p>
    <w:p w:rsidR="00147040" w:rsidRPr="00147040" w:rsidRDefault="00147040" w:rsidP="00147040">
      <w:pPr>
        <w:pStyle w:val="SingleTxt"/>
        <w:spacing w:after="0" w:line="120" w:lineRule="exact"/>
        <w:rPr>
          <w:sz w:val="10"/>
          <w:lang w:val="fr-FR"/>
        </w:rPr>
      </w:pPr>
    </w:p>
    <w:p w:rsidR="00147040" w:rsidRPr="00147040" w:rsidRDefault="00147040" w:rsidP="00147040">
      <w:pPr>
        <w:pStyle w:val="SingleTxt"/>
        <w:spacing w:after="0" w:line="120" w:lineRule="exact"/>
        <w:rPr>
          <w:sz w:val="10"/>
          <w:lang w:val="fr-FR"/>
        </w:rPr>
      </w:pPr>
    </w:p>
    <w:p w:rsidR="00691EFE" w:rsidRPr="00691EFE" w:rsidRDefault="00147040" w:rsidP="00691EFE">
      <w:pPr>
        <w:pStyle w:val="SingleTxt"/>
        <w:rPr>
          <w:lang w:val="fr-FR"/>
        </w:rPr>
      </w:pPr>
      <w:r>
        <w:rPr>
          <w:lang w:val="fr-FR"/>
        </w:rPr>
        <w:tab/>
      </w:r>
      <w:r w:rsidR="00691EFE" w:rsidRPr="00691EFE">
        <w:rPr>
          <w:lang w:val="fr-FR"/>
        </w:rPr>
        <w:t xml:space="preserve">Le GRB examinera éventuellement de nouvelles propositions. </w:t>
      </w:r>
    </w:p>
    <w:p w:rsidR="00147040" w:rsidRPr="00147040" w:rsidRDefault="00147040" w:rsidP="00147040">
      <w:pPr>
        <w:pStyle w:val="SingleTxt"/>
        <w:spacing w:after="0" w:line="120" w:lineRule="exact"/>
        <w:rPr>
          <w:b/>
          <w:sz w:val="10"/>
          <w:lang w:val="fr-FR"/>
        </w:rPr>
      </w:pPr>
    </w:p>
    <w:p w:rsidR="00147040" w:rsidRPr="00147040" w:rsidRDefault="00147040" w:rsidP="00147040">
      <w:pPr>
        <w:pStyle w:val="SingleTxt"/>
        <w:spacing w:after="0" w:line="120" w:lineRule="exact"/>
        <w:rPr>
          <w:b/>
          <w:sz w:val="10"/>
          <w:lang w:val="fr-FR"/>
        </w:rPr>
      </w:pPr>
    </w:p>
    <w:p w:rsidR="00691EFE" w:rsidRPr="00691EFE" w:rsidRDefault="00691EFE" w:rsidP="00147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6.</w:t>
      </w:r>
      <w:r w:rsidRPr="00691EFE">
        <w:rPr>
          <w:lang w:val="fr-FR"/>
        </w:rPr>
        <w:tab/>
        <w:t>Règlement n</w:t>
      </w:r>
      <w:r w:rsidRPr="00691EFE">
        <w:rPr>
          <w:vertAlign w:val="superscript"/>
          <w:lang w:val="fr-FR"/>
        </w:rPr>
        <w:t>o</w:t>
      </w:r>
      <w:r w:rsidR="0074675B" w:rsidRPr="00147040">
        <w:rPr>
          <w:lang w:val="fr-FR"/>
        </w:rPr>
        <w:t> </w:t>
      </w:r>
      <w:r w:rsidRPr="00691EFE">
        <w:rPr>
          <w:lang w:val="fr-FR"/>
        </w:rPr>
        <w:t>92 (Dispositifs silencieux d</w:t>
      </w:r>
      <w:r w:rsidR="0074675B">
        <w:rPr>
          <w:lang w:val="fr-FR"/>
        </w:rPr>
        <w:t>’</w:t>
      </w:r>
      <w:r w:rsidRPr="00691EFE">
        <w:rPr>
          <w:lang w:val="fr-FR"/>
        </w:rPr>
        <w:t xml:space="preserve">échappement </w:t>
      </w:r>
      <w:r w:rsidR="00147040">
        <w:rPr>
          <w:lang w:val="fr-FR"/>
        </w:rPr>
        <w:br/>
      </w:r>
      <w:r w:rsidRPr="00691EFE">
        <w:rPr>
          <w:lang w:val="fr-FR"/>
        </w:rPr>
        <w:t>de remplacement pour motocycles)</w:t>
      </w:r>
    </w:p>
    <w:p w:rsidR="00147040" w:rsidRPr="00147040" w:rsidRDefault="00147040" w:rsidP="00147040">
      <w:pPr>
        <w:pStyle w:val="SingleTxt"/>
        <w:spacing w:after="0" w:line="120" w:lineRule="exact"/>
        <w:rPr>
          <w:sz w:val="10"/>
          <w:lang w:val="fr-FR"/>
        </w:rPr>
      </w:pPr>
    </w:p>
    <w:p w:rsidR="00147040" w:rsidRPr="00147040" w:rsidRDefault="00147040" w:rsidP="00147040">
      <w:pPr>
        <w:pStyle w:val="SingleTxt"/>
        <w:spacing w:after="0" w:line="120" w:lineRule="exact"/>
        <w:rPr>
          <w:sz w:val="10"/>
          <w:lang w:val="fr-FR"/>
        </w:rPr>
      </w:pPr>
    </w:p>
    <w:p w:rsidR="00147040" w:rsidRDefault="00147040" w:rsidP="00691EFE">
      <w:pPr>
        <w:pStyle w:val="SingleTxt"/>
        <w:rPr>
          <w:lang w:val="fr-FR"/>
        </w:rPr>
      </w:pPr>
      <w:r>
        <w:rPr>
          <w:lang w:val="fr-FR"/>
        </w:rPr>
        <w:tab/>
      </w:r>
      <w:r w:rsidR="00691EFE" w:rsidRPr="00691EFE">
        <w:rPr>
          <w:lang w:val="fr-FR"/>
        </w:rPr>
        <w:t xml:space="preserve">Le GRB souhaitera peut-être examiner </w:t>
      </w:r>
      <w:r w:rsidR="00BD1C35">
        <w:rPr>
          <w:lang w:val="fr-FR"/>
        </w:rPr>
        <w:t>de nouvelles propositions, si elles sont disponibles</w:t>
      </w:r>
      <w:r>
        <w:rPr>
          <w:lang w:val="fr-FR"/>
        </w:rPr>
        <w:t>.</w:t>
      </w:r>
    </w:p>
    <w:p w:rsidR="00147040" w:rsidRPr="00147040" w:rsidRDefault="00147040" w:rsidP="00147040">
      <w:pPr>
        <w:pStyle w:val="SingleTxt"/>
        <w:spacing w:after="0" w:line="120" w:lineRule="exact"/>
        <w:rPr>
          <w:sz w:val="10"/>
          <w:lang w:val="fr-FR"/>
        </w:rPr>
      </w:pPr>
    </w:p>
    <w:p w:rsidR="00147040" w:rsidRPr="00147040" w:rsidRDefault="00147040" w:rsidP="00147040">
      <w:pPr>
        <w:pStyle w:val="SingleTxt"/>
        <w:spacing w:after="0" w:line="120" w:lineRule="exact"/>
        <w:rPr>
          <w:sz w:val="10"/>
          <w:lang w:val="fr-FR"/>
        </w:rPr>
      </w:pPr>
    </w:p>
    <w:p w:rsidR="00691EFE" w:rsidRPr="00691EFE" w:rsidRDefault="00691EFE" w:rsidP="00147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7.</w:t>
      </w:r>
      <w:r w:rsidRPr="00691EFE">
        <w:rPr>
          <w:lang w:val="fr-FR"/>
        </w:rPr>
        <w:tab/>
        <w:t xml:space="preserve">Réglementation </w:t>
      </w:r>
      <w:r w:rsidRPr="00147040">
        <w:rPr>
          <w:lang w:val="fr-FR"/>
        </w:rPr>
        <w:t>n</w:t>
      </w:r>
      <w:r w:rsidRPr="00147040">
        <w:rPr>
          <w:b w:val="0"/>
          <w:vertAlign w:val="superscript"/>
          <w:lang w:val="fr-FR"/>
        </w:rPr>
        <w:t>o</w:t>
      </w:r>
      <w:r w:rsidR="00147040">
        <w:rPr>
          <w:lang w:val="fr-FR"/>
        </w:rPr>
        <w:t> </w:t>
      </w:r>
      <w:r w:rsidR="00147040" w:rsidRPr="00147040">
        <w:rPr>
          <w:lang w:val="fr-FR"/>
        </w:rPr>
        <w:t>117</w:t>
      </w:r>
      <w:r w:rsidR="00147040">
        <w:rPr>
          <w:lang w:val="fr-FR"/>
        </w:rPr>
        <w:t xml:space="preserve"> (Pneumatiques </w:t>
      </w:r>
      <w:r w:rsidR="008F2774">
        <w:rPr>
          <w:lang w:val="fr-FR"/>
        </w:rPr>
        <w:t>–</w:t>
      </w:r>
      <w:r w:rsidR="00147040">
        <w:rPr>
          <w:lang w:val="fr-FR"/>
        </w:rPr>
        <w:t xml:space="preserve"> </w:t>
      </w:r>
      <w:r w:rsidRPr="00691EFE">
        <w:rPr>
          <w:lang w:val="fr-FR"/>
        </w:rPr>
        <w:t>résistance au roulement, bruit de roulement et adhérence sur sol mouillé</w:t>
      </w:r>
      <w:r w:rsidR="00147040">
        <w:rPr>
          <w:lang w:val="fr-FR"/>
        </w:rPr>
        <w:t>)</w:t>
      </w:r>
      <w:r w:rsidRPr="00691EFE">
        <w:rPr>
          <w:lang w:val="fr-FR"/>
        </w:rPr>
        <w:t xml:space="preserve"> </w:t>
      </w:r>
    </w:p>
    <w:p w:rsidR="00147040" w:rsidRPr="00147040" w:rsidRDefault="00147040" w:rsidP="00147040">
      <w:pPr>
        <w:pStyle w:val="SingleTxt"/>
        <w:spacing w:after="0" w:line="120" w:lineRule="exact"/>
        <w:rPr>
          <w:sz w:val="10"/>
          <w:lang w:val="fr-FR"/>
        </w:rPr>
      </w:pPr>
    </w:p>
    <w:p w:rsidR="00147040" w:rsidRPr="00147040" w:rsidRDefault="00147040" w:rsidP="00147040">
      <w:pPr>
        <w:pStyle w:val="SingleTxt"/>
        <w:spacing w:after="0" w:line="120" w:lineRule="exact"/>
        <w:rPr>
          <w:sz w:val="10"/>
          <w:lang w:val="fr-FR"/>
        </w:rPr>
      </w:pPr>
    </w:p>
    <w:p w:rsidR="00691EFE" w:rsidRPr="00691EFE" w:rsidRDefault="00147040" w:rsidP="00691EFE">
      <w:pPr>
        <w:pStyle w:val="SingleTxt"/>
        <w:rPr>
          <w:lang w:val="fr-FR"/>
        </w:rPr>
      </w:pPr>
      <w:r>
        <w:rPr>
          <w:lang w:val="fr-FR"/>
        </w:rPr>
        <w:tab/>
      </w:r>
      <w:r w:rsidR="00691EFE" w:rsidRPr="00691EFE">
        <w:rPr>
          <w:lang w:val="fr-FR"/>
        </w:rPr>
        <w:t xml:space="preserve">Le GRB voudra peut-être examiner les </w:t>
      </w:r>
      <w:r w:rsidR="00BD1C35">
        <w:rPr>
          <w:lang w:val="fr-FR"/>
        </w:rPr>
        <w:t>amendements proposés, s’il y en a</w:t>
      </w:r>
      <w:r w:rsidR="00691EFE" w:rsidRPr="00691EFE">
        <w:rPr>
          <w:lang w:val="fr-FR"/>
        </w:rPr>
        <w:t xml:space="preserve">. </w:t>
      </w:r>
    </w:p>
    <w:p w:rsidR="00147040" w:rsidRPr="00147040" w:rsidRDefault="00147040" w:rsidP="00147040">
      <w:pPr>
        <w:pStyle w:val="SingleTxt"/>
        <w:spacing w:after="0" w:line="120" w:lineRule="exact"/>
        <w:rPr>
          <w:b/>
          <w:sz w:val="10"/>
          <w:lang w:val="fr-FR"/>
        </w:rPr>
      </w:pPr>
    </w:p>
    <w:p w:rsidR="00147040" w:rsidRPr="00147040" w:rsidRDefault="00147040" w:rsidP="00147040">
      <w:pPr>
        <w:pStyle w:val="SingleTxt"/>
        <w:spacing w:after="0" w:line="120" w:lineRule="exact"/>
        <w:rPr>
          <w:b/>
          <w:sz w:val="10"/>
          <w:lang w:val="fr-FR"/>
        </w:rPr>
      </w:pPr>
    </w:p>
    <w:p w:rsidR="00691EFE" w:rsidRPr="00691EFE" w:rsidRDefault="00691EFE" w:rsidP="001470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lastRenderedPageBreak/>
        <w:tab/>
        <w:t>8.</w:t>
      </w:r>
      <w:r w:rsidRPr="00691EFE">
        <w:rPr>
          <w:lang w:val="fr-FR"/>
        </w:rPr>
        <w:tab/>
        <w:t xml:space="preserve">Amendements collectifs </w:t>
      </w:r>
    </w:p>
    <w:p w:rsidR="00147040" w:rsidRPr="00147040" w:rsidRDefault="00147040" w:rsidP="00147040">
      <w:pPr>
        <w:pStyle w:val="SingleTxt"/>
        <w:keepNext/>
        <w:spacing w:after="0" w:line="120" w:lineRule="exact"/>
        <w:rPr>
          <w:sz w:val="10"/>
          <w:lang w:val="fr-FR"/>
        </w:rPr>
      </w:pPr>
    </w:p>
    <w:p w:rsidR="00147040" w:rsidRPr="00147040" w:rsidRDefault="00147040" w:rsidP="00147040">
      <w:pPr>
        <w:pStyle w:val="SingleTxt"/>
        <w:keepNext/>
        <w:spacing w:after="0" w:line="120" w:lineRule="exact"/>
        <w:rPr>
          <w:sz w:val="10"/>
          <w:lang w:val="fr-FR"/>
        </w:rPr>
      </w:pPr>
    </w:p>
    <w:p w:rsidR="00691EFE" w:rsidRPr="00691EFE" w:rsidRDefault="002D6F85" w:rsidP="00691EFE">
      <w:pPr>
        <w:pStyle w:val="SingleTxt"/>
        <w:rPr>
          <w:lang w:val="fr-FR"/>
        </w:rPr>
      </w:pPr>
      <w:r>
        <w:rPr>
          <w:lang w:val="fr-FR"/>
        </w:rPr>
        <w:tab/>
      </w:r>
      <w:r w:rsidR="00691EFE" w:rsidRPr="00691EFE">
        <w:rPr>
          <w:lang w:val="fr-FR"/>
        </w:rPr>
        <w:t xml:space="preserve">Le GRB examinera de nouvelles propositions, </w:t>
      </w:r>
      <w:r w:rsidR="00BD1C35">
        <w:rPr>
          <w:lang w:val="fr-FR"/>
        </w:rPr>
        <w:t>si elles sont disponibles</w:t>
      </w:r>
      <w:r w:rsidR="00691EFE" w:rsidRPr="00691EFE">
        <w:rPr>
          <w:lang w:val="fr-FR"/>
        </w:rPr>
        <w:t>.</w:t>
      </w:r>
    </w:p>
    <w:p w:rsidR="002D6F85" w:rsidRPr="002D6F85" w:rsidRDefault="002D6F85" w:rsidP="002D6F85">
      <w:pPr>
        <w:pStyle w:val="SingleTxt"/>
        <w:spacing w:after="0" w:line="120" w:lineRule="exact"/>
        <w:rPr>
          <w:b/>
          <w:sz w:val="10"/>
          <w:lang w:val="fr-FR"/>
        </w:rPr>
      </w:pPr>
    </w:p>
    <w:p w:rsidR="002D6F85" w:rsidRPr="002D6F85" w:rsidRDefault="002D6F85" w:rsidP="002D6F85">
      <w:pPr>
        <w:pStyle w:val="SingleTxt"/>
        <w:spacing w:after="0" w:line="120" w:lineRule="exact"/>
        <w:rPr>
          <w:b/>
          <w:sz w:val="10"/>
          <w:lang w:val="fr-FR"/>
        </w:rPr>
      </w:pPr>
    </w:p>
    <w:p w:rsidR="00691EFE" w:rsidRPr="00691EFE" w:rsidRDefault="00691EFE" w:rsidP="002D6F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9.</w:t>
      </w:r>
      <w:r w:rsidRPr="00691EFE">
        <w:rPr>
          <w:lang w:val="fr-FR"/>
        </w:rPr>
        <w:tab/>
        <w:t>Échange de renseignements sur les prescriptions nationales</w:t>
      </w:r>
      <w:r w:rsidR="002D6F85">
        <w:rPr>
          <w:lang w:val="fr-FR"/>
        </w:rPr>
        <w:t xml:space="preserve"> </w:t>
      </w:r>
      <w:r w:rsidRPr="00691EFE">
        <w:rPr>
          <w:lang w:val="fr-FR"/>
        </w:rPr>
        <w:br/>
        <w:t xml:space="preserve">et internationales en matière de niveau sonore </w:t>
      </w:r>
    </w:p>
    <w:p w:rsidR="002D6F85" w:rsidRPr="002D6F85" w:rsidRDefault="002D6F85" w:rsidP="002D6F85">
      <w:pPr>
        <w:pStyle w:val="SingleTxt"/>
        <w:spacing w:after="0" w:line="120" w:lineRule="exact"/>
        <w:rPr>
          <w:sz w:val="10"/>
          <w:lang w:val="fr-FR"/>
        </w:rPr>
      </w:pPr>
    </w:p>
    <w:p w:rsidR="002D6F85" w:rsidRPr="002D6F85" w:rsidRDefault="002D6F85" w:rsidP="002D6F85">
      <w:pPr>
        <w:pStyle w:val="SingleTxt"/>
        <w:spacing w:after="0" w:line="120" w:lineRule="exact"/>
        <w:rPr>
          <w:sz w:val="10"/>
          <w:lang w:val="fr-FR"/>
        </w:rPr>
      </w:pPr>
    </w:p>
    <w:p w:rsidR="00691EFE" w:rsidRPr="00691EFE" w:rsidRDefault="002D6F85" w:rsidP="00691EFE">
      <w:pPr>
        <w:pStyle w:val="SingleTxt"/>
        <w:rPr>
          <w:lang w:val="fr-FR"/>
        </w:rPr>
      </w:pPr>
      <w:r>
        <w:rPr>
          <w:lang w:val="fr-FR"/>
        </w:rPr>
        <w:tab/>
      </w:r>
      <w:r w:rsidR="00691EFE" w:rsidRPr="00691EFE">
        <w:rPr>
          <w:lang w:val="fr-FR"/>
        </w:rPr>
        <w:t xml:space="preserve">Le GRB est invité à se pencher sur plusieurs études communiquées par les experts des Pays-Bas </w:t>
      </w:r>
      <w:r w:rsidR="00691EFE" w:rsidRPr="00691EFE">
        <w:rPr>
          <w:lang w:val="fr-CH"/>
        </w:rPr>
        <w:t>(GRB-62-01 et GRB-62-02).</w:t>
      </w:r>
      <w:r w:rsidR="00691EFE" w:rsidRPr="00691EFE">
        <w:rPr>
          <w:lang w:val="fr-FR"/>
        </w:rPr>
        <w:t xml:space="preserve"> </w:t>
      </w:r>
    </w:p>
    <w:p w:rsidR="00691EFE" w:rsidRPr="00691EFE" w:rsidRDefault="002D6F85" w:rsidP="002D6F85">
      <w:pPr>
        <w:pStyle w:val="SingleTxt"/>
        <w:ind w:left="2693" w:hanging="1426"/>
        <w:jc w:val="left"/>
        <w:rPr>
          <w:lang w:val="fr-FR"/>
        </w:rPr>
      </w:pPr>
      <w:r w:rsidRPr="00710025">
        <w:rPr>
          <w:i/>
          <w:lang w:val="fr-FR"/>
        </w:rPr>
        <w:t>Document</w:t>
      </w:r>
      <w:r>
        <w:rPr>
          <w:i/>
          <w:lang w:val="fr-FR"/>
        </w:rPr>
        <w:t>s</w:t>
      </w:r>
      <w:r w:rsidRPr="00710025">
        <w:rPr>
          <w:i/>
          <w:lang w:val="fr-FR"/>
        </w:rPr>
        <w:t> </w:t>
      </w:r>
      <w:r w:rsidRPr="00710025">
        <w:rPr>
          <w:lang w:val="fr-FR"/>
        </w:rPr>
        <w:t>:</w:t>
      </w:r>
      <w:r>
        <w:rPr>
          <w:i/>
          <w:lang w:val="fr-FR"/>
        </w:rPr>
        <w:tab/>
      </w:r>
      <w:hyperlink r:id="rId21" w:history="1">
        <w:r w:rsidR="00691EFE" w:rsidRPr="002D6F85">
          <w:rPr>
            <w:rStyle w:val="Hyperlink"/>
            <w:lang w:val="fr-FR"/>
          </w:rPr>
          <w:t>ECE/TRANS/WP.29/GRB/59</w:t>
        </w:r>
      </w:hyperlink>
      <w:r w:rsidR="00691EFE" w:rsidRPr="00691EFE">
        <w:rPr>
          <w:lang w:val="fr-FR"/>
        </w:rPr>
        <w:t>, par. 18 à 20</w:t>
      </w:r>
      <w:r w:rsidR="003F6593" w:rsidRPr="005B3A36">
        <w:rPr>
          <w:szCs w:val="20"/>
          <w:lang w:val="fr-CH"/>
        </w:rPr>
        <w:t>;</w:t>
      </w:r>
      <w:r>
        <w:rPr>
          <w:lang w:val="fr-FR"/>
        </w:rPr>
        <w:t xml:space="preserve"> </w:t>
      </w:r>
      <w:r w:rsidR="00691EFE" w:rsidRPr="00691EFE">
        <w:rPr>
          <w:lang w:val="fr-FR"/>
        </w:rPr>
        <w:br/>
        <w:t>GRB-62-01</w:t>
      </w:r>
      <w:r w:rsidR="003F6593" w:rsidRPr="005B3A36">
        <w:rPr>
          <w:szCs w:val="20"/>
          <w:lang w:val="fr-CH"/>
        </w:rPr>
        <w:t>;</w:t>
      </w:r>
      <w:r w:rsidR="009869DC">
        <w:rPr>
          <w:lang w:val="fr-FR"/>
        </w:rPr>
        <w:t xml:space="preserve"> </w:t>
      </w:r>
      <w:r w:rsidR="009869DC">
        <w:rPr>
          <w:lang w:val="fr-FR"/>
        </w:rPr>
        <w:br/>
        <w:t>GRB-62-02</w:t>
      </w:r>
      <w:r>
        <w:rPr>
          <w:lang w:val="fr-FR"/>
        </w:rPr>
        <w:t>.</w:t>
      </w:r>
    </w:p>
    <w:p w:rsidR="002D6F85" w:rsidRPr="002D6F85" w:rsidRDefault="002D6F85" w:rsidP="002D6F85">
      <w:pPr>
        <w:pStyle w:val="SingleTxt"/>
        <w:spacing w:after="0" w:line="120" w:lineRule="exact"/>
        <w:rPr>
          <w:b/>
          <w:sz w:val="10"/>
          <w:lang w:val="fr-FR"/>
        </w:rPr>
      </w:pPr>
    </w:p>
    <w:p w:rsidR="002D6F85" w:rsidRPr="002D6F85" w:rsidRDefault="002D6F85" w:rsidP="002D6F85">
      <w:pPr>
        <w:pStyle w:val="SingleTxt"/>
        <w:spacing w:after="0" w:line="120" w:lineRule="exact"/>
        <w:rPr>
          <w:b/>
          <w:sz w:val="10"/>
          <w:lang w:val="fr-FR"/>
        </w:rPr>
      </w:pPr>
    </w:p>
    <w:p w:rsidR="00691EFE" w:rsidRPr="00691EFE" w:rsidRDefault="00691EFE" w:rsidP="002D6F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10.</w:t>
      </w:r>
      <w:r w:rsidRPr="00691EFE">
        <w:rPr>
          <w:lang w:val="fr-FR"/>
        </w:rPr>
        <w:tab/>
        <w:t>Incidence du revêtement de la route sur le bruit de roulement</w:t>
      </w:r>
      <w:r w:rsidR="002D6F85">
        <w:rPr>
          <w:lang w:val="fr-FR"/>
        </w:rPr>
        <w:t xml:space="preserve"> </w:t>
      </w:r>
      <w:r w:rsidRPr="00691EFE">
        <w:rPr>
          <w:lang w:val="fr-FR"/>
        </w:rPr>
        <w:br/>
        <w:t>des pneumatiques</w:t>
      </w:r>
    </w:p>
    <w:p w:rsidR="002D6F85" w:rsidRPr="002D6F85" w:rsidRDefault="002D6F85" w:rsidP="002D6F85">
      <w:pPr>
        <w:pStyle w:val="SingleTxt"/>
        <w:spacing w:after="0" w:line="120" w:lineRule="exact"/>
        <w:rPr>
          <w:sz w:val="10"/>
          <w:lang w:val="fr-FR"/>
        </w:rPr>
      </w:pPr>
    </w:p>
    <w:p w:rsidR="002D6F85" w:rsidRPr="002D6F85" w:rsidRDefault="002D6F85" w:rsidP="002D6F85">
      <w:pPr>
        <w:pStyle w:val="SingleTxt"/>
        <w:spacing w:after="0" w:line="120" w:lineRule="exact"/>
        <w:rPr>
          <w:sz w:val="10"/>
          <w:lang w:val="fr-FR"/>
        </w:rPr>
      </w:pPr>
    </w:p>
    <w:p w:rsidR="00691EFE" w:rsidRPr="00691EFE" w:rsidRDefault="002D6F85" w:rsidP="00691EFE">
      <w:pPr>
        <w:pStyle w:val="SingleTxt"/>
        <w:rPr>
          <w:lang w:val="fr-FR"/>
        </w:rPr>
      </w:pPr>
      <w:r>
        <w:rPr>
          <w:lang w:val="fr-FR"/>
        </w:rPr>
        <w:tab/>
      </w:r>
      <w:r w:rsidR="00691EFE" w:rsidRPr="00691EFE">
        <w:rPr>
          <w:lang w:val="fr-FR"/>
        </w:rPr>
        <w:t>Le GRB est convenu de reprendre l</w:t>
      </w:r>
      <w:r w:rsidR="0074675B">
        <w:rPr>
          <w:lang w:val="fr-FR"/>
        </w:rPr>
        <w:t>’</w:t>
      </w:r>
      <w:r w:rsidR="00691EFE" w:rsidRPr="00691EFE">
        <w:rPr>
          <w:lang w:val="fr-FR"/>
        </w:rPr>
        <w:t>examen de l</w:t>
      </w:r>
      <w:r w:rsidR="0074675B">
        <w:rPr>
          <w:lang w:val="fr-FR"/>
        </w:rPr>
        <w:t>’</w:t>
      </w:r>
      <w:r w:rsidR="00691EFE" w:rsidRPr="00691EFE">
        <w:rPr>
          <w:lang w:val="fr-FR"/>
        </w:rPr>
        <w:t>incidence du revêtement de la route sur le bruit de roulement des pneumatiques et souhaitera peut-être être informé des nouvelles études et données sur la question</w:t>
      </w:r>
      <w:r>
        <w:rPr>
          <w:lang w:val="fr-FR"/>
        </w:rPr>
        <w:t>.</w:t>
      </w:r>
      <w:r w:rsidR="00691EFE" w:rsidRPr="00691EFE">
        <w:rPr>
          <w:lang w:val="fr-FR"/>
        </w:rPr>
        <w:t xml:space="preserve"> </w:t>
      </w:r>
    </w:p>
    <w:p w:rsidR="00691EFE" w:rsidRPr="00691EFE" w:rsidRDefault="002D6F85" w:rsidP="002D6F85">
      <w:pPr>
        <w:pStyle w:val="SingleTxt"/>
        <w:ind w:left="2693" w:hanging="1426"/>
        <w:jc w:val="left"/>
        <w:rPr>
          <w:lang w:val="fr-FR"/>
        </w:rPr>
      </w:pPr>
      <w:r w:rsidRPr="00710025">
        <w:rPr>
          <w:i/>
          <w:lang w:val="fr-FR"/>
        </w:rPr>
        <w:t>Document</w:t>
      </w:r>
      <w:r>
        <w:rPr>
          <w:i/>
          <w:lang w:val="fr-FR"/>
        </w:rPr>
        <w:t>s</w:t>
      </w:r>
      <w:r w:rsidRPr="00710025">
        <w:rPr>
          <w:i/>
          <w:lang w:val="fr-FR"/>
        </w:rPr>
        <w:t> </w:t>
      </w:r>
      <w:r w:rsidRPr="00710025">
        <w:rPr>
          <w:lang w:val="fr-FR"/>
        </w:rPr>
        <w:t>:</w:t>
      </w:r>
      <w:r>
        <w:rPr>
          <w:i/>
          <w:lang w:val="fr-FR"/>
        </w:rPr>
        <w:tab/>
      </w:r>
      <w:hyperlink r:id="rId22" w:history="1">
        <w:r w:rsidR="00691EFE" w:rsidRPr="002D6F85">
          <w:rPr>
            <w:rStyle w:val="Hyperlink"/>
            <w:lang w:val="fr-FR"/>
          </w:rPr>
          <w:t>ECE/TRANS/WP.29/GRB/59</w:t>
        </w:r>
      </w:hyperlink>
      <w:r w:rsidR="00691EFE" w:rsidRPr="00691EFE">
        <w:rPr>
          <w:lang w:val="fr-FR"/>
        </w:rPr>
        <w:t>, par. 21 et 22</w:t>
      </w:r>
      <w:r w:rsidR="003F6593" w:rsidRPr="005B3A36">
        <w:rPr>
          <w:szCs w:val="20"/>
          <w:lang w:val="fr-CH"/>
        </w:rPr>
        <w:t>;</w:t>
      </w:r>
      <w:r>
        <w:rPr>
          <w:lang w:val="fr-FR"/>
        </w:rPr>
        <w:t xml:space="preserve"> </w:t>
      </w:r>
      <w:r w:rsidR="00691EFE" w:rsidRPr="00691EFE">
        <w:rPr>
          <w:lang w:val="fr-FR"/>
        </w:rPr>
        <w:br/>
        <w:t>(GRB-60-04 et Add.1)</w:t>
      </w:r>
      <w:r>
        <w:rPr>
          <w:lang w:val="fr-FR"/>
        </w:rPr>
        <w:t>.</w:t>
      </w:r>
    </w:p>
    <w:p w:rsidR="002D6F85" w:rsidRPr="002D6F85" w:rsidRDefault="002D6F85" w:rsidP="002D6F85">
      <w:pPr>
        <w:pStyle w:val="SingleTxt"/>
        <w:spacing w:after="0" w:line="120" w:lineRule="exact"/>
        <w:rPr>
          <w:b/>
          <w:sz w:val="10"/>
          <w:lang w:val="fr-FR"/>
        </w:rPr>
      </w:pPr>
    </w:p>
    <w:p w:rsidR="002D6F85" w:rsidRPr="002D6F85" w:rsidRDefault="002D6F85" w:rsidP="002D6F85">
      <w:pPr>
        <w:pStyle w:val="SingleTxt"/>
        <w:spacing w:after="0" w:line="120" w:lineRule="exact"/>
        <w:rPr>
          <w:b/>
          <w:sz w:val="10"/>
          <w:lang w:val="fr-FR"/>
        </w:rPr>
      </w:pPr>
    </w:p>
    <w:p w:rsidR="00691EFE" w:rsidRPr="00691EFE" w:rsidRDefault="00691EFE" w:rsidP="002D6F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11.</w:t>
      </w:r>
      <w:r w:rsidRPr="00691EFE">
        <w:rPr>
          <w:lang w:val="fr-FR"/>
        </w:rPr>
        <w:tab/>
        <w:t>Véhicules à moteur silencieux</w:t>
      </w:r>
    </w:p>
    <w:p w:rsidR="002D6F85" w:rsidRPr="002D6F85" w:rsidRDefault="002D6F85" w:rsidP="002D6F85">
      <w:pPr>
        <w:pStyle w:val="SingleTxt"/>
        <w:spacing w:after="0" w:line="120" w:lineRule="exact"/>
        <w:rPr>
          <w:sz w:val="10"/>
          <w:lang w:val="fr-FR"/>
        </w:rPr>
      </w:pPr>
    </w:p>
    <w:p w:rsidR="002D6F85" w:rsidRPr="002D6F85" w:rsidRDefault="002D6F85" w:rsidP="002D6F85">
      <w:pPr>
        <w:pStyle w:val="SingleTxt"/>
        <w:spacing w:after="0" w:line="120" w:lineRule="exact"/>
        <w:rPr>
          <w:sz w:val="10"/>
          <w:lang w:val="fr-FR"/>
        </w:rPr>
      </w:pPr>
    </w:p>
    <w:p w:rsidR="00691EFE" w:rsidRPr="00691EFE" w:rsidRDefault="002D6F85" w:rsidP="00691EFE">
      <w:pPr>
        <w:pStyle w:val="SingleTxt"/>
        <w:rPr>
          <w:lang w:val="fr-FR"/>
        </w:rPr>
      </w:pPr>
      <w:r>
        <w:rPr>
          <w:lang w:val="fr-FR"/>
        </w:rPr>
        <w:tab/>
      </w:r>
      <w:r w:rsidR="00691EFE" w:rsidRPr="00691EFE">
        <w:rPr>
          <w:lang w:val="fr-FR"/>
        </w:rPr>
        <w:t xml:space="preserve">Le GRB est invité à examiner un projet de </w:t>
      </w:r>
      <w:r w:rsidR="009869DC">
        <w:rPr>
          <w:lang w:val="fr-FR"/>
        </w:rPr>
        <w:t>r</w:t>
      </w:r>
      <w:r w:rsidR="00691EFE" w:rsidRPr="00691EFE">
        <w:rPr>
          <w:lang w:val="fr-FR"/>
        </w:rPr>
        <w:t>èglement sur les véhicules à moteur silencieux (QRTV)</w:t>
      </w:r>
      <w:r>
        <w:rPr>
          <w:b/>
          <w:i/>
          <w:lang w:val="fr-FR"/>
        </w:rPr>
        <w:t xml:space="preserve"> </w:t>
      </w:r>
      <w:r w:rsidR="00691EFE" w:rsidRPr="00691EFE">
        <w:rPr>
          <w:lang w:val="fr-FR"/>
        </w:rPr>
        <w:t xml:space="preserve">établi par le groupe de travail informel </w:t>
      </w:r>
      <w:r w:rsidR="009869DC">
        <w:rPr>
          <w:lang w:val="fr-FR"/>
        </w:rPr>
        <w:t>d’</w:t>
      </w:r>
      <w:r w:rsidR="00691EFE" w:rsidRPr="00691EFE">
        <w:rPr>
          <w:lang w:val="fr-FR"/>
        </w:rPr>
        <w:t xml:space="preserve">un </w:t>
      </w:r>
      <w:r w:rsidR="009869DC">
        <w:rPr>
          <w:lang w:val="fr-FR"/>
        </w:rPr>
        <w:t>r</w:t>
      </w:r>
      <w:r w:rsidR="00691EFE" w:rsidRPr="00691EFE">
        <w:rPr>
          <w:lang w:val="fr-FR"/>
        </w:rPr>
        <w:t>èglement QRTV dans le cadre de l</w:t>
      </w:r>
      <w:r w:rsidR="0074675B">
        <w:rPr>
          <w:lang w:val="fr-FR"/>
        </w:rPr>
        <w:t>’</w:t>
      </w:r>
      <w:r w:rsidR="00691EFE" w:rsidRPr="00691EFE">
        <w:rPr>
          <w:lang w:val="fr-FR"/>
        </w:rPr>
        <w:t xml:space="preserve">Accord de 1958 </w:t>
      </w:r>
      <w:r w:rsidR="00691EFE" w:rsidRPr="00691EFE">
        <w:rPr>
          <w:lang w:val="fr-CH"/>
        </w:rPr>
        <w:t>(ECE/TRANS/WP.29/GRB/2015/9). Le GRB sera également informé des activités d</w:t>
      </w:r>
      <w:r w:rsidR="0074675B">
        <w:rPr>
          <w:lang w:val="fr-CH"/>
        </w:rPr>
        <w:t>’</w:t>
      </w:r>
      <w:r w:rsidR="00691EFE" w:rsidRPr="00691EFE">
        <w:rPr>
          <w:lang w:val="fr-CH"/>
        </w:rPr>
        <w:t xml:space="preserve">un autre groupe de travail informel sur les QRTV visant à élaborer un </w:t>
      </w:r>
      <w:r w:rsidR="009869DC">
        <w:rPr>
          <w:lang w:val="fr-CH"/>
        </w:rPr>
        <w:t>r</w:t>
      </w:r>
      <w:r w:rsidR="00691EFE" w:rsidRPr="00691EFE">
        <w:rPr>
          <w:lang w:val="fr-CH"/>
        </w:rPr>
        <w:t>èglement technique mondial sur la question</w:t>
      </w:r>
      <w:r>
        <w:rPr>
          <w:lang w:val="fr-CH"/>
        </w:rPr>
        <w:t>.</w:t>
      </w:r>
    </w:p>
    <w:p w:rsidR="00691EFE" w:rsidRPr="00691EFE" w:rsidRDefault="002D6F85" w:rsidP="002D6F85">
      <w:pPr>
        <w:pStyle w:val="SingleTxt"/>
        <w:ind w:left="2693" w:hanging="1426"/>
        <w:jc w:val="left"/>
        <w:rPr>
          <w:lang w:val="fr-FR"/>
        </w:rPr>
      </w:pPr>
      <w:r w:rsidRPr="00710025">
        <w:rPr>
          <w:i/>
          <w:lang w:val="fr-FR"/>
        </w:rPr>
        <w:t>Document</w:t>
      </w:r>
      <w:r>
        <w:rPr>
          <w:i/>
          <w:lang w:val="fr-FR"/>
        </w:rPr>
        <w:t>s</w:t>
      </w:r>
      <w:r w:rsidRPr="00710025">
        <w:rPr>
          <w:i/>
          <w:lang w:val="fr-FR"/>
        </w:rPr>
        <w:t> </w:t>
      </w:r>
      <w:r w:rsidRPr="00710025">
        <w:rPr>
          <w:lang w:val="fr-FR"/>
        </w:rPr>
        <w:t>:</w:t>
      </w:r>
      <w:r>
        <w:rPr>
          <w:i/>
          <w:lang w:val="fr-FR"/>
        </w:rPr>
        <w:tab/>
      </w:r>
      <w:hyperlink r:id="rId23" w:history="1">
        <w:r w:rsidR="00691EFE" w:rsidRPr="002D6F85">
          <w:rPr>
            <w:rStyle w:val="Hyperlink"/>
            <w:lang w:val="fr-FR"/>
          </w:rPr>
          <w:t>ECE/TRANS/WP.29/GRB/59</w:t>
        </w:r>
      </w:hyperlink>
      <w:r w:rsidR="00691EFE" w:rsidRPr="00691EFE">
        <w:rPr>
          <w:lang w:val="fr-FR"/>
        </w:rPr>
        <w:t>, par. 23 à 26</w:t>
      </w:r>
      <w:r w:rsidR="003F6593" w:rsidRPr="005B3A36">
        <w:rPr>
          <w:szCs w:val="20"/>
          <w:lang w:val="fr-CH"/>
        </w:rPr>
        <w:t>;</w:t>
      </w:r>
      <w:r>
        <w:rPr>
          <w:lang w:val="fr-FR"/>
        </w:rPr>
        <w:t xml:space="preserve"> </w:t>
      </w:r>
      <w:r w:rsidR="00691EFE" w:rsidRPr="00691EFE">
        <w:rPr>
          <w:lang w:val="fr-FR"/>
        </w:rPr>
        <w:br/>
        <w:t>ECE/TRANS/WP.29/GRB/2015/9</w:t>
      </w:r>
      <w:r w:rsidR="003F6593" w:rsidRPr="005B3A36">
        <w:rPr>
          <w:szCs w:val="20"/>
          <w:lang w:val="fr-CH"/>
        </w:rPr>
        <w:t>;</w:t>
      </w:r>
      <w:r>
        <w:rPr>
          <w:lang w:val="fr-FR"/>
        </w:rPr>
        <w:t xml:space="preserve"> </w:t>
      </w:r>
      <w:r>
        <w:rPr>
          <w:lang w:val="fr-FR"/>
        </w:rPr>
        <w:br/>
      </w:r>
      <w:r w:rsidRPr="005B3A36">
        <w:rPr>
          <w:lang w:val="fr-CH"/>
        </w:rPr>
        <w:t>(</w:t>
      </w:r>
      <w:hyperlink r:id="rId24" w:history="1">
        <w:r w:rsidRPr="005B3A36">
          <w:rPr>
            <w:rStyle w:val="Hyperlink"/>
            <w:lang w:val="fr-CH"/>
          </w:rPr>
          <w:t>ECE/TRANS/WP.29/GRB/2012/6</w:t>
        </w:r>
      </w:hyperlink>
      <w:r w:rsidRPr="005B3A36">
        <w:rPr>
          <w:lang w:val="fr-CH"/>
        </w:rPr>
        <w:t>)</w:t>
      </w:r>
      <w:r w:rsidR="003F6593" w:rsidRPr="005B3A36">
        <w:rPr>
          <w:szCs w:val="20"/>
          <w:lang w:val="fr-CH"/>
        </w:rPr>
        <w:t>;</w:t>
      </w:r>
      <w:r w:rsidRPr="005B3A36">
        <w:rPr>
          <w:lang w:val="fr-CH"/>
        </w:rPr>
        <w:t xml:space="preserve"> </w:t>
      </w:r>
      <w:r w:rsidRPr="005B3A36">
        <w:rPr>
          <w:lang w:val="fr-CH"/>
        </w:rPr>
        <w:br/>
        <w:t>(</w:t>
      </w:r>
      <w:hyperlink r:id="rId25" w:history="1">
        <w:r w:rsidRPr="005B3A36">
          <w:rPr>
            <w:rStyle w:val="Hyperlink"/>
            <w:lang w:val="fr-CH"/>
          </w:rPr>
          <w:t>ECE/TRANS/WP.29/AC.3/33</w:t>
        </w:r>
      </w:hyperlink>
      <w:r w:rsidRPr="005B3A36">
        <w:rPr>
          <w:lang w:val="fr-CH"/>
        </w:rPr>
        <w:t>).</w:t>
      </w:r>
    </w:p>
    <w:p w:rsidR="002D6F85" w:rsidRPr="005B3A36" w:rsidRDefault="002D6F85" w:rsidP="002D6F85">
      <w:pPr>
        <w:pStyle w:val="SingleTxt"/>
        <w:spacing w:after="0" w:line="120" w:lineRule="exact"/>
        <w:rPr>
          <w:sz w:val="10"/>
          <w:lang w:val="fr-CH"/>
        </w:rPr>
      </w:pPr>
    </w:p>
    <w:p w:rsidR="002D6F85" w:rsidRPr="005B3A36" w:rsidRDefault="002D6F85" w:rsidP="002D6F85">
      <w:pPr>
        <w:pStyle w:val="SingleTxt"/>
        <w:spacing w:after="0" w:line="120" w:lineRule="exact"/>
        <w:rPr>
          <w:b/>
          <w:sz w:val="10"/>
          <w:lang w:val="fr-CH"/>
        </w:rPr>
      </w:pPr>
    </w:p>
    <w:p w:rsidR="00691EFE" w:rsidRPr="00691EFE" w:rsidRDefault="00691EFE" w:rsidP="002D6F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B3A36">
        <w:rPr>
          <w:lang w:val="fr-CH"/>
        </w:rPr>
        <w:tab/>
      </w:r>
      <w:r w:rsidRPr="00691EFE">
        <w:rPr>
          <w:lang w:val="fr-FR"/>
        </w:rPr>
        <w:t>12.</w:t>
      </w:r>
      <w:r w:rsidRPr="00691EFE">
        <w:rPr>
          <w:lang w:val="fr-FR"/>
        </w:rPr>
        <w:tab/>
        <w:t>Définitions et sigles figurant dans les Règlements relevant</w:t>
      </w:r>
      <w:r w:rsidR="00C0212A">
        <w:rPr>
          <w:lang w:val="fr-FR"/>
        </w:rPr>
        <w:t xml:space="preserve"> </w:t>
      </w:r>
      <w:r w:rsidRPr="00691EFE">
        <w:rPr>
          <w:lang w:val="fr-FR"/>
        </w:rPr>
        <w:br/>
        <w:t>de la responsabilité du Groupe de travail du bruit (GRB</w:t>
      </w:r>
      <w:r w:rsidR="002D6F85">
        <w:rPr>
          <w:lang w:val="fr-FR"/>
        </w:rPr>
        <w:t>)</w:t>
      </w:r>
    </w:p>
    <w:p w:rsidR="002D6F85" w:rsidRPr="002D6F85" w:rsidRDefault="002D6F85" w:rsidP="002D6F85">
      <w:pPr>
        <w:pStyle w:val="SingleTxt"/>
        <w:spacing w:after="0" w:line="120" w:lineRule="exact"/>
        <w:rPr>
          <w:sz w:val="10"/>
          <w:lang w:val="fr-FR"/>
        </w:rPr>
      </w:pPr>
    </w:p>
    <w:p w:rsidR="002D6F85" w:rsidRPr="002D6F85" w:rsidRDefault="002D6F85" w:rsidP="002D6F85">
      <w:pPr>
        <w:pStyle w:val="SingleTxt"/>
        <w:spacing w:after="0" w:line="120" w:lineRule="exact"/>
        <w:rPr>
          <w:sz w:val="10"/>
          <w:lang w:val="fr-FR"/>
        </w:rPr>
      </w:pPr>
    </w:p>
    <w:p w:rsidR="00691EFE" w:rsidRPr="00691EFE" w:rsidRDefault="002D6F85" w:rsidP="00691EFE">
      <w:pPr>
        <w:pStyle w:val="SingleTxt"/>
        <w:rPr>
          <w:lang w:val="fr-FR"/>
        </w:rPr>
      </w:pPr>
      <w:r>
        <w:rPr>
          <w:lang w:val="fr-FR"/>
        </w:rPr>
        <w:tab/>
      </w:r>
      <w:r w:rsidR="00691EFE" w:rsidRPr="00691EFE">
        <w:rPr>
          <w:lang w:val="fr-FR"/>
        </w:rPr>
        <w:t>Le GRB sera informé de la liste des définitions</w:t>
      </w:r>
      <w:r w:rsidR="009869DC">
        <w:rPr>
          <w:lang w:val="fr-FR"/>
        </w:rPr>
        <w:t xml:space="preserve"> et sigles</w:t>
      </w:r>
      <w:r w:rsidR="00691EFE" w:rsidRPr="00691EFE">
        <w:rPr>
          <w:lang w:val="fr-FR"/>
        </w:rPr>
        <w:t xml:space="preserve"> utilisés dans les Règlements établie par le secrétariat</w:t>
      </w:r>
      <w:r w:rsidR="009869DC">
        <w:rPr>
          <w:lang w:val="fr-FR"/>
        </w:rPr>
        <w:t xml:space="preserve"> pour la session de mars 2015 du</w:t>
      </w:r>
      <w:r w:rsidR="00691EFE" w:rsidRPr="00691EFE">
        <w:rPr>
          <w:lang w:val="fr-FR"/>
        </w:rPr>
        <w:t xml:space="preserve"> WP.29 </w:t>
      </w:r>
      <w:r w:rsidR="00691EFE" w:rsidRPr="00691EFE">
        <w:rPr>
          <w:lang w:val="fr-CH"/>
        </w:rPr>
        <w:t>(WP.29-165-17). Le WP.29 a noté que le sigle RESS</w:t>
      </w:r>
      <w:r w:rsidR="009869DC">
        <w:rPr>
          <w:lang w:val="fr-CH"/>
        </w:rPr>
        <w:t>,</w:t>
      </w:r>
      <w:r w:rsidR="00691EFE" w:rsidRPr="00691EFE">
        <w:rPr>
          <w:lang w:val="fr-CH"/>
        </w:rPr>
        <w:t xml:space="preserve"> </w:t>
      </w:r>
      <w:r w:rsidR="00E35BE3">
        <w:rPr>
          <w:lang w:val="fr-CH"/>
        </w:rPr>
        <w:t>« </w:t>
      </w:r>
      <w:r w:rsidR="00691EFE" w:rsidRPr="00691EFE">
        <w:rPr>
          <w:lang w:val="fr-CH"/>
        </w:rPr>
        <w:t xml:space="preserve">Replacement </w:t>
      </w:r>
      <w:proofErr w:type="spellStart"/>
      <w:r w:rsidR="00691EFE" w:rsidRPr="00691EFE">
        <w:rPr>
          <w:lang w:val="fr-CH"/>
        </w:rPr>
        <w:t>Exhaust</w:t>
      </w:r>
      <w:proofErr w:type="spellEnd"/>
      <w:r w:rsidR="00691EFE" w:rsidRPr="00691EFE">
        <w:rPr>
          <w:lang w:val="fr-CH"/>
        </w:rPr>
        <w:t xml:space="preserve"> </w:t>
      </w:r>
      <w:proofErr w:type="spellStart"/>
      <w:r w:rsidR="00691EFE" w:rsidRPr="00691EFE">
        <w:rPr>
          <w:lang w:val="fr-CH"/>
        </w:rPr>
        <w:t>Silencing</w:t>
      </w:r>
      <w:proofErr w:type="spellEnd"/>
      <w:r w:rsidR="00691EFE" w:rsidRPr="00691EFE">
        <w:rPr>
          <w:lang w:val="fr-CH"/>
        </w:rPr>
        <w:t xml:space="preserve"> System</w:t>
      </w:r>
      <w:r w:rsidR="00E35BE3">
        <w:rPr>
          <w:lang w:val="fr-CH"/>
        </w:rPr>
        <w:t> »</w:t>
      </w:r>
      <w:r w:rsidR="00691EFE" w:rsidRPr="00691EFE">
        <w:rPr>
          <w:lang w:val="fr-CH"/>
        </w:rPr>
        <w:t xml:space="preserve"> (dispositif silencieux d</w:t>
      </w:r>
      <w:r w:rsidR="0074675B">
        <w:rPr>
          <w:lang w:val="fr-CH"/>
        </w:rPr>
        <w:t>’</w:t>
      </w:r>
      <w:r w:rsidR="00691EFE" w:rsidRPr="00691EFE">
        <w:rPr>
          <w:lang w:val="fr-CH"/>
        </w:rPr>
        <w:t xml:space="preserve">échappement de remplacement) est utilisé dans la version anglaise du Règlement </w:t>
      </w:r>
      <w:r w:rsidR="003F6593">
        <w:rPr>
          <w:lang w:val="fr-CH"/>
        </w:rPr>
        <w:t>n</w:t>
      </w:r>
      <w:r w:rsidR="003F6593" w:rsidRPr="009869DC">
        <w:rPr>
          <w:vertAlign w:val="superscript"/>
          <w:lang w:val="fr-CH"/>
        </w:rPr>
        <w:t>o</w:t>
      </w:r>
      <w:r w:rsidR="003F6593" w:rsidRPr="003F6593">
        <w:rPr>
          <w:lang w:val="fr-CH"/>
        </w:rPr>
        <w:t> </w:t>
      </w:r>
      <w:r w:rsidR="00691EFE" w:rsidRPr="00691EFE">
        <w:rPr>
          <w:lang w:val="fr-CH"/>
        </w:rPr>
        <w:t xml:space="preserve">92. Toutefois, le même sigle (RESS) est largement utilisé pour signifier </w:t>
      </w:r>
      <w:r w:rsidR="003F6593">
        <w:rPr>
          <w:lang w:val="fr-CH"/>
        </w:rPr>
        <w:t>« </w:t>
      </w:r>
      <w:r w:rsidR="00691EFE" w:rsidRPr="00691EFE">
        <w:rPr>
          <w:lang w:val="fr-CH"/>
        </w:rPr>
        <w:t xml:space="preserve">Rechargeable </w:t>
      </w:r>
      <w:proofErr w:type="spellStart"/>
      <w:r w:rsidR="00691EFE" w:rsidRPr="00691EFE">
        <w:rPr>
          <w:lang w:val="fr-CH"/>
        </w:rPr>
        <w:t>Energy</w:t>
      </w:r>
      <w:proofErr w:type="spellEnd"/>
      <w:r w:rsidR="00691EFE" w:rsidRPr="00691EFE">
        <w:rPr>
          <w:lang w:val="fr-CH"/>
        </w:rPr>
        <w:t xml:space="preserve"> Storage System</w:t>
      </w:r>
      <w:r w:rsidR="003F6593">
        <w:rPr>
          <w:lang w:val="fr-CH"/>
        </w:rPr>
        <w:t> »</w:t>
      </w:r>
      <w:r w:rsidR="00691EFE" w:rsidRPr="00691EFE">
        <w:rPr>
          <w:lang w:val="fr-CH"/>
        </w:rPr>
        <w:t xml:space="preserve"> (système rechargeable de stockage de l</w:t>
      </w:r>
      <w:r w:rsidR="0074675B">
        <w:rPr>
          <w:lang w:val="fr-CH"/>
        </w:rPr>
        <w:t>’</w:t>
      </w:r>
      <w:r w:rsidR="00691EFE" w:rsidRPr="00691EFE">
        <w:rPr>
          <w:lang w:val="fr-CH"/>
        </w:rPr>
        <w:t xml:space="preserve">énergie), </w:t>
      </w:r>
      <w:r w:rsidR="001D437C">
        <w:rPr>
          <w:lang w:val="fr-CH"/>
        </w:rPr>
        <w:t>notamment</w:t>
      </w:r>
      <w:r w:rsidR="00691EFE" w:rsidRPr="00691EFE">
        <w:rPr>
          <w:lang w:val="fr-CH"/>
        </w:rPr>
        <w:t xml:space="preserve"> dans les Règlements </w:t>
      </w:r>
      <w:r w:rsidR="009869DC">
        <w:rPr>
          <w:lang w:val="fr-CH"/>
        </w:rPr>
        <w:t>n</w:t>
      </w:r>
      <w:r w:rsidR="009869DC" w:rsidRPr="009869DC">
        <w:rPr>
          <w:vertAlign w:val="superscript"/>
          <w:lang w:val="fr-CH"/>
        </w:rPr>
        <w:t>os</w:t>
      </w:r>
      <w:r w:rsidR="009869DC">
        <w:rPr>
          <w:lang w:val="fr-CH"/>
        </w:rPr>
        <w:t> </w:t>
      </w:r>
      <w:r w:rsidR="00691EFE" w:rsidRPr="00691EFE">
        <w:rPr>
          <w:lang w:val="fr-CH"/>
        </w:rPr>
        <w:t>10, 12, 94, 95 et 100. Pour cette raison le WP.29 a demandé au GRB d</w:t>
      </w:r>
      <w:r w:rsidR="0074675B">
        <w:rPr>
          <w:lang w:val="fr-CH"/>
        </w:rPr>
        <w:t>’</w:t>
      </w:r>
      <w:r w:rsidR="00691EFE" w:rsidRPr="00691EFE">
        <w:rPr>
          <w:lang w:val="fr-CH"/>
        </w:rPr>
        <w:t xml:space="preserve">introduire, à moyen terme, un autre sigle pour </w:t>
      </w:r>
      <w:r w:rsidR="009869DC">
        <w:rPr>
          <w:lang w:val="fr-CH"/>
        </w:rPr>
        <w:t>« </w:t>
      </w:r>
      <w:r w:rsidR="00691EFE" w:rsidRPr="00691EFE">
        <w:rPr>
          <w:lang w:val="fr-CH"/>
        </w:rPr>
        <w:t xml:space="preserve">Replacement </w:t>
      </w:r>
      <w:proofErr w:type="spellStart"/>
      <w:r w:rsidR="00691EFE" w:rsidRPr="00691EFE">
        <w:rPr>
          <w:lang w:val="fr-CH"/>
        </w:rPr>
        <w:t>Exhaust</w:t>
      </w:r>
      <w:proofErr w:type="spellEnd"/>
      <w:r w:rsidR="00691EFE" w:rsidRPr="00691EFE">
        <w:rPr>
          <w:lang w:val="fr-CH"/>
        </w:rPr>
        <w:t xml:space="preserve"> </w:t>
      </w:r>
      <w:proofErr w:type="spellStart"/>
      <w:r w:rsidR="00691EFE" w:rsidRPr="00691EFE">
        <w:rPr>
          <w:lang w:val="fr-CH"/>
        </w:rPr>
        <w:t>Silencing</w:t>
      </w:r>
      <w:proofErr w:type="spellEnd"/>
      <w:r w:rsidR="00691EFE" w:rsidRPr="00691EFE">
        <w:rPr>
          <w:lang w:val="fr-CH"/>
        </w:rPr>
        <w:t xml:space="preserve"> System</w:t>
      </w:r>
      <w:r w:rsidR="001D437C">
        <w:rPr>
          <w:lang w:val="fr-CH"/>
        </w:rPr>
        <w:t> »</w:t>
      </w:r>
      <w:r w:rsidR="00691EFE" w:rsidRPr="00691EFE">
        <w:rPr>
          <w:lang w:val="fr-CH"/>
        </w:rPr>
        <w:t xml:space="preserve"> dans la version anglaise du Règlement </w:t>
      </w:r>
      <w:r w:rsidR="001D437C">
        <w:rPr>
          <w:lang w:val="fr-CH"/>
        </w:rPr>
        <w:t>n</w:t>
      </w:r>
      <w:r w:rsidR="001D437C" w:rsidRPr="001D437C">
        <w:rPr>
          <w:vertAlign w:val="superscript"/>
          <w:lang w:val="fr-CH"/>
        </w:rPr>
        <w:t>o</w:t>
      </w:r>
      <w:r w:rsidR="001D437C">
        <w:rPr>
          <w:lang w:val="fr-CH"/>
        </w:rPr>
        <w:t> </w:t>
      </w:r>
      <w:r w:rsidR="00691EFE" w:rsidRPr="00691EFE">
        <w:rPr>
          <w:lang w:val="fr-CH"/>
        </w:rPr>
        <w:t xml:space="preserve">92 (WP.29-165-16). </w:t>
      </w:r>
    </w:p>
    <w:p w:rsidR="00691EFE" w:rsidRPr="00691EFE" w:rsidRDefault="002D6F85" w:rsidP="002D6F85">
      <w:pPr>
        <w:pStyle w:val="SingleTxt"/>
        <w:ind w:left="2693" w:hanging="1426"/>
        <w:jc w:val="left"/>
        <w:rPr>
          <w:lang w:val="fr-CH"/>
        </w:rPr>
      </w:pPr>
      <w:r w:rsidRPr="00710025">
        <w:rPr>
          <w:i/>
          <w:lang w:val="fr-FR"/>
        </w:rPr>
        <w:t>Document</w:t>
      </w:r>
      <w:r>
        <w:rPr>
          <w:i/>
          <w:lang w:val="fr-FR"/>
        </w:rPr>
        <w:t>s</w:t>
      </w:r>
      <w:r w:rsidRPr="00710025">
        <w:rPr>
          <w:i/>
          <w:lang w:val="fr-FR"/>
        </w:rPr>
        <w:t> </w:t>
      </w:r>
      <w:r w:rsidRPr="00710025">
        <w:rPr>
          <w:lang w:val="fr-FR"/>
        </w:rPr>
        <w:t>:</w:t>
      </w:r>
      <w:r>
        <w:rPr>
          <w:i/>
          <w:lang w:val="fr-FR"/>
        </w:rPr>
        <w:tab/>
      </w:r>
      <w:hyperlink r:id="rId26" w:history="1">
        <w:r w:rsidR="00691EFE" w:rsidRPr="00352BE8">
          <w:rPr>
            <w:rStyle w:val="Hyperlink"/>
            <w:lang w:val="fr-FR"/>
          </w:rPr>
          <w:t>ECE/TRANS/WP.29/GRB/59</w:t>
        </w:r>
      </w:hyperlink>
      <w:r w:rsidR="00691EFE" w:rsidRPr="00691EFE">
        <w:rPr>
          <w:lang w:val="fr-FR"/>
        </w:rPr>
        <w:t>, par. 27</w:t>
      </w:r>
      <w:r w:rsidR="003F6593" w:rsidRPr="005B3A36">
        <w:rPr>
          <w:szCs w:val="20"/>
          <w:lang w:val="fr-CH"/>
        </w:rPr>
        <w:t>;</w:t>
      </w:r>
      <w:r>
        <w:rPr>
          <w:lang w:val="fr-FR"/>
        </w:rPr>
        <w:t xml:space="preserve"> </w:t>
      </w:r>
      <w:r w:rsidR="00691EFE" w:rsidRPr="00691EFE">
        <w:rPr>
          <w:lang w:val="fr-FR"/>
        </w:rPr>
        <w:br/>
      </w:r>
      <w:r w:rsidR="00691EFE" w:rsidRPr="00691EFE">
        <w:rPr>
          <w:lang w:val="fr-CH"/>
        </w:rPr>
        <w:t>WP.29-165-16</w:t>
      </w:r>
      <w:r w:rsidR="003F6593" w:rsidRPr="005B3A36">
        <w:rPr>
          <w:szCs w:val="20"/>
          <w:lang w:val="fr-CH"/>
        </w:rPr>
        <w:t>;</w:t>
      </w:r>
      <w:r>
        <w:rPr>
          <w:lang w:val="fr-CH"/>
        </w:rPr>
        <w:t xml:space="preserve"> </w:t>
      </w:r>
      <w:r>
        <w:rPr>
          <w:lang w:val="fr-CH"/>
        </w:rPr>
        <w:br/>
      </w:r>
      <w:r w:rsidRPr="00691EFE">
        <w:rPr>
          <w:lang w:val="fr-CH"/>
        </w:rPr>
        <w:t>WP.29-165-17</w:t>
      </w:r>
      <w:r>
        <w:rPr>
          <w:lang w:val="fr-CH"/>
        </w:rPr>
        <w:t>.</w:t>
      </w: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lastRenderedPageBreak/>
        <w:tab/>
        <w:t>13.</w:t>
      </w:r>
      <w:r w:rsidRPr="00691EFE">
        <w:rPr>
          <w:lang w:val="fr-FR"/>
        </w:rPr>
        <w:tab/>
        <w:t>Propositions d</w:t>
      </w:r>
      <w:r w:rsidR="0074675B">
        <w:rPr>
          <w:lang w:val="fr-FR"/>
        </w:rPr>
        <w:t>’</w:t>
      </w:r>
      <w:r w:rsidRPr="00691EFE">
        <w:rPr>
          <w:lang w:val="fr-FR"/>
        </w:rPr>
        <w:t>amendements à la Résolution d</w:t>
      </w:r>
      <w:r w:rsidR="0074675B">
        <w:rPr>
          <w:lang w:val="fr-FR"/>
        </w:rPr>
        <w:t>’</w:t>
      </w:r>
      <w:r w:rsidRPr="00691EFE">
        <w:rPr>
          <w:lang w:val="fr-FR"/>
        </w:rPr>
        <w:t>ensemble</w:t>
      </w:r>
      <w:r w:rsidR="005040DA">
        <w:rPr>
          <w:lang w:val="fr-FR"/>
        </w:rPr>
        <w:t xml:space="preserve"> </w:t>
      </w:r>
      <w:r w:rsidRPr="00691EFE">
        <w:rPr>
          <w:lang w:val="fr-FR"/>
        </w:rPr>
        <w:br/>
        <w:t>sur la construction des véhicules</w:t>
      </w:r>
    </w:p>
    <w:p w:rsidR="005040DA" w:rsidRPr="005040DA" w:rsidRDefault="005040DA" w:rsidP="005040DA">
      <w:pPr>
        <w:pStyle w:val="SingleTxt"/>
        <w:spacing w:after="0" w:line="120" w:lineRule="exact"/>
        <w:rPr>
          <w:bCs/>
          <w:sz w:val="10"/>
          <w:lang w:val="fr-FR"/>
        </w:rPr>
      </w:pPr>
    </w:p>
    <w:p w:rsidR="005040DA" w:rsidRPr="005040DA" w:rsidRDefault="005040DA" w:rsidP="005040DA">
      <w:pPr>
        <w:pStyle w:val="SingleTxt"/>
        <w:spacing w:after="0" w:line="120" w:lineRule="exact"/>
        <w:rPr>
          <w:bCs/>
          <w:sz w:val="10"/>
          <w:lang w:val="fr-FR"/>
        </w:rPr>
      </w:pPr>
    </w:p>
    <w:p w:rsidR="00691EFE" w:rsidRPr="00691EFE" w:rsidRDefault="005040DA" w:rsidP="00691EFE">
      <w:pPr>
        <w:pStyle w:val="SingleTxt"/>
        <w:rPr>
          <w:lang w:val="fr-FR"/>
        </w:rPr>
      </w:pPr>
      <w:r>
        <w:rPr>
          <w:bCs/>
          <w:lang w:val="fr-FR"/>
        </w:rPr>
        <w:tab/>
      </w:r>
      <w:r w:rsidR="00691EFE" w:rsidRPr="00691EFE">
        <w:rPr>
          <w:bCs/>
          <w:lang w:val="fr-FR"/>
        </w:rPr>
        <w:t xml:space="preserve">Le GRB voudra peut-être examiner </w:t>
      </w:r>
      <w:r w:rsidR="001D437C">
        <w:rPr>
          <w:bCs/>
          <w:lang w:val="fr-FR"/>
        </w:rPr>
        <w:t>d’</w:t>
      </w:r>
      <w:r w:rsidR="00691EFE" w:rsidRPr="00691EFE">
        <w:rPr>
          <w:bCs/>
          <w:lang w:val="fr-FR"/>
        </w:rPr>
        <w:t>éventuelles propositions visant à actualiser la Résolution d</w:t>
      </w:r>
      <w:r w:rsidR="0074675B">
        <w:rPr>
          <w:bCs/>
          <w:lang w:val="fr-FR"/>
        </w:rPr>
        <w:t>’</w:t>
      </w:r>
      <w:r w:rsidR="00691EFE" w:rsidRPr="00691EFE">
        <w:rPr>
          <w:bCs/>
          <w:lang w:val="fr-FR"/>
        </w:rPr>
        <w:t xml:space="preserve">ensemble sur la construction des véhicules (R.E.3). </w:t>
      </w:r>
      <w:r w:rsidR="001D437C">
        <w:rPr>
          <w:bCs/>
          <w:lang w:val="fr-FR"/>
        </w:rPr>
        <w:t xml:space="preserve">Il a notamment décidé de </w:t>
      </w:r>
      <w:r w:rsidR="00691EFE" w:rsidRPr="00691EFE">
        <w:rPr>
          <w:bCs/>
          <w:lang w:val="fr-FR"/>
        </w:rPr>
        <w:t>déterminer s</w:t>
      </w:r>
      <w:r w:rsidR="0074675B">
        <w:rPr>
          <w:bCs/>
          <w:lang w:val="fr-FR"/>
        </w:rPr>
        <w:t>’</w:t>
      </w:r>
      <w:r w:rsidR="00691EFE" w:rsidRPr="00691EFE">
        <w:rPr>
          <w:bCs/>
          <w:lang w:val="fr-FR"/>
        </w:rPr>
        <w:t>il convient d</w:t>
      </w:r>
      <w:r w:rsidR="0074675B">
        <w:rPr>
          <w:bCs/>
          <w:lang w:val="fr-FR"/>
        </w:rPr>
        <w:t>’</w:t>
      </w:r>
      <w:r w:rsidR="00691EFE" w:rsidRPr="00691EFE">
        <w:rPr>
          <w:bCs/>
          <w:lang w:val="fr-FR"/>
        </w:rPr>
        <w:t xml:space="preserve">actualiser les méthodes de mesurage du bruit intérieur. </w:t>
      </w:r>
    </w:p>
    <w:p w:rsidR="00691EFE" w:rsidRPr="00691EFE" w:rsidRDefault="005040DA" w:rsidP="00691EFE">
      <w:pPr>
        <w:pStyle w:val="SingleTxt"/>
        <w:rPr>
          <w:lang w:val="fr-FR"/>
        </w:rPr>
      </w:pPr>
      <w:r w:rsidRPr="00710025">
        <w:rPr>
          <w:i/>
          <w:lang w:val="fr-FR"/>
        </w:rPr>
        <w:t>Document </w:t>
      </w:r>
      <w:r w:rsidRPr="00710025">
        <w:rPr>
          <w:lang w:val="fr-FR"/>
        </w:rPr>
        <w:t>:</w:t>
      </w:r>
      <w:r>
        <w:rPr>
          <w:i/>
          <w:lang w:val="fr-FR"/>
        </w:rPr>
        <w:tab/>
      </w:r>
      <w:hyperlink r:id="rId27" w:history="1">
        <w:r w:rsidR="00691EFE" w:rsidRPr="005040DA">
          <w:rPr>
            <w:rStyle w:val="Hyperlink"/>
            <w:lang w:val="fr-FR"/>
          </w:rPr>
          <w:t>ECE/TRANS/WP.29/GRB/59</w:t>
        </w:r>
      </w:hyperlink>
      <w:r w:rsidR="00691EFE" w:rsidRPr="00691EFE">
        <w:rPr>
          <w:lang w:val="fr-FR"/>
        </w:rPr>
        <w:t>, par. 19</w:t>
      </w:r>
      <w:r>
        <w:rPr>
          <w:lang w:val="fr-FR"/>
        </w:rPr>
        <w:t>.</w:t>
      </w:r>
    </w:p>
    <w:p w:rsidR="005040DA" w:rsidRPr="005040DA" w:rsidRDefault="005040DA" w:rsidP="005040DA">
      <w:pPr>
        <w:pStyle w:val="SingleTxt"/>
        <w:spacing w:after="0" w:line="120" w:lineRule="exact"/>
        <w:rPr>
          <w:b/>
          <w:sz w:val="10"/>
          <w:lang w:val="fr-FR"/>
        </w:rPr>
      </w:pPr>
    </w:p>
    <w:p w:rsidR="005040DA" w:rsidRPr="005040DA" w:rsidRDefault="005040DA" w:rsidP="005040DA">
      <w:pPr>
        <w:pStyle w:val="SingleTxt"/>
        <w:spacing w:after="0" w:line="120" w:lineRule="exact"/>
        <w:rPr>
          <w:b/>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14.</w:t>
      </w:r>
      <w:r w:rsidRPr="00691EFE">
        <w:rPr>
          <w:lang w:val="fr-FR"/>
        </w:rPr>
        <w:tab/>
        <w:t>Mise au point d</w:t>
      </w:r>
      <w:r w:rsidR="0074675B">
        <w:rPr>
          <w:lang w:val="fr-FR"/>
        </w:rPr>
        <w:t>’</w:t>
      </w:r>
      <w:r w:rsidRPr="00691EFE">
        <w:rPr>
          <w:lang w:val="fr-FR"/>
        </w:rPr>
        <w:t xml:space="preserve">une homologation de type internationale </w:t>
      </w:r>
      <w:r w:rsidR="005040DA">
        <w:rPr>
          <w:lang w:val="fr-FR"/>
        </w:rPr>
        <w:br/>
      </w:r>
      <w:r w:rsidRPr="00691EFE">
        <w:rPr>
          <w:lang w:val="fr-FR"/>
        </w:rPr>
        <w:t>de l</w:t>
      </w:r>
      <w:r w:rsidR="0074675B">
        <w:rPr>
          <w:lang w:val="fr-FR"/>
        </w:rPr>
        <w:t>’</w:t>
      </w:r>
      <w:r w:rsidRPr="00691EFE">
        <w:rPr>
          <w:lang w:val="fr-FR"/>
        </w:rPr>
        <w:t xml:space="preserve">ensemble du véhicule (IWVTA) et participation </w:t>
      </w:r>
      <w:r w:rsidR="005040DA">
        <w:rPr>
          <w:lang w:val="fr-FR"/>
        </w:rPr>
        <w:br/>
        <w:t xml:space="preserve">des </w:t>
      </w:r>
      <w:r w:rsidR="001D437C">
        <w:rPr>
          <w:lang w:val="fr-FR"/>
        </w:rPr>
        <w:t>g</w:t>
      </w:r>
      <w:r w:rsidR="005040DA">
        <w:rPr>
          <w:lang w:val="fr-FR"/>
        </w:rPr>
        <w:t xml:space="preserve">roupes de travail (GR) </w:t>
      </w:r>
      <w:r w:rsidRPr="00691EFE">
        <w:rPr>
          <w:lang w:val="fr-FR"/>
        </w:rPr>
        <w:t>à cette mise au point</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Pr="00691EFE" w:rsidRDefault="005040DA" w:rsidP="00691EFE">
      <w:pPr>
        <w:pStyle w:val="SingleTxt"/>
        <w:rPr>
          <w:lang w:val="fr-FR"/>
        </w:rPr>
      </w:pPr>
      <w:r>
        <w:rPr>
          <w:lang w:val="fr-FR"/>
        </w:rPr>
        <w:tab/>
      </w:r>
      <w:r w:rsidR="00691EFE" w:rsidRPr="00691EFE">
        <w:rPr>
          <w:lang w:val="fr-FR"/>
        </w:rPr>
        <w:t>Le GRB voudra peut-être examiner cette quest</w:t>
      </w:r>
      <w:r w:rsidR="001D437C">
        <w:rPr>
          <w:lang w:val="fr-FR"/>
        </w:rPr>
        <w:t xml:space="preserve">ion à la lumière des discussions ayant eu lieu aux </w:t>
      </w:r>
      <w:r w:rsidR="00691EFE" w:rsidRPr="00691EFE">
        <w:rPr>
          <w:lang w:val="fr-FR"/>
        </w:rPr>
        <w:t>sessions de mars et juin 2015 du WP.29.</w:t>
      </w:r>
    </w:p>
    <w:p w:rsidR="00691EFE" w:rsidRPr="00691EFE" w:rsidRDefault="005040DA" w:rsidP="00691EFE">
      <w:pPr>
        <w:pStyle w:val="SingleTxt"/>
        <w:rPr>
          <w:lang w:val="fr-FR"/>
        </w:rPr>
      </w:pPr>
      <w:r w:rsidRPr="00710025">
        <w:rPr>
          <w:i/>
          <w:lang w:val="fr-FR"/>
        </w:rPr>
        <w:t>Document </w:t>
      </w:r>
      <w:r w:rsidRPr="00710025">
        <w:rPr>
          <w:lang w:val="fr-FR"/>
        </w:rPr>
        <w:t>:</w:t>
      </w:r>
      <w:r>
        <w:rPr>
          <w:i/>
          <w:lang w:val="fr-FR"/>
        </w:rPr>
        <w:tab/>
      </w:r>
      <w:hyperlink r:id="rId28" w:history="1">
        <w:r w:rsidRPr="005040DA">
          <w:rPr>
            <w:rStyle w:val="Hyperlink"/>
            <w:lang w:val="fr-FR"/>
          </w:rPr>
          <w:t>ECE/TRANS/WP.29/GRB/59</w:t>
        </w:r>
      </w:hyperlink>
      <w:r w:rsidR="00691EFE" w:rsidRPr="00691EFE">
        <w:rPr>
          <w:lang w:val="fr-FR"/>
        </w:rPr>
        <w:t>, par. 29</w:t>
      </w:r>
      <w:r>
        <w:rPr>
          <w:lang w:val="fr-FR"/>
        </w:rPr>
        <w:t>.</w:t>
      </w:r>
    </w:p>
    <w:p w:rsidR="005040DA" w:rsidRPr="005040DA" w:rsidRDefault="005040DA" w:rsidP="005040DA">
      <w:pPr>
        <w:pStyle w:val="SingleTxt"/>
        <w:spacing w:after="0" w:line="120" w:lineRule="exact"/>
        <w:rPr>
          <w:b/>
          <w:sz w:val="10"/>
          <w:lang w:val="fr-FR"/>
        </w:rPr>
      </w:pPr>
    </w:p>
    <w:p w:rsidR="005040DA" w:rsidRPr="005040DA" w:rsidRDefault="005040DA" w:rsidP="005040DA">
      <w:pPr>
        <w:pStyle w:val="SingleTxt"/>
        <w:spacing w:after="0" w:line="120" w:lineRule="exact"/>
        <w:rPr>
          <w:b/>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15.</w:t>
      </w:r>
      <w:r w:rsidRPr="00691EFE">
        <w:rPr>
          <w:lang w:val="fr-FR"/>
        </w:rPr>
        <w:tab/>
        <w:t xml:space="preserve">Points </w:t>
      </w:r>
      <w:r w:rsidR="001D437C">
        <w:rPr>
          <w:lang w:val="fr-FR"/>
        </w:rPr>
        <w:t xml:space="preserve">à retenir </w:t>
      </w:r>
      <w:r w:rsidRPr="00691EFE">
        <w:rPr>
          <w:lang w:val="fr-FR"/>
        </w:rPr>
        <w:t>des sessions du WP.29 de mars et juin 2015</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Default="005040DA" w:rsidP="00691EFE">
      <w:pPr>
        <w:pStyle w:val="SingleTxt"/>
        <w:rPr>
          <w:lang w:val="fr-FR"/>
        </w:rPr>
      </w:pPr>
      <w:r>
        <w:rPr>
          <w:lang w:val="fr-FR"/>
        </w:rPr>
        <w:tab/>
      </w:r>
      <w:r w:rsidR="00691EFE" w:rsidRPr="00691EFE">
        <w:rPr>
          <w:lang w:val="fr-FR"/>
        </w:rPr>
        <w:t xml:space="preserve">Le GRB sera informé par le secrétariat des points </w:t>
      </w:r>
      <w:r w:rsidR="001D437C">
        <w:rPr>
          <w:lang w:val="fr-FR"/>
        </w:rPr>
        <w:t>à retenir</w:t>
      </w:r>
      <w:r w:rsidR="00691EFE" w:rsidRPr="00691EFE">
        <w:rPr>
          <w:lang w:val="fr-FR"/>
        </w:rPr>
        <w:t xml:space="preserve"> des sessions du WP.29 de mars et juin 2015 sur des questions qui le concernent et des questions communes</w:t>
      </w:r>
      <w:r>
        <w:rPr>
          <w:lang w:val="fr-FR"/>
        </w:rPr>
        <w:t>.</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 xml:space="preserve"> </w:t>
      </w:r>
      <w:r w:rsidRPr="00691EFE">
        <w:rPr>
          <w:lang w:val="fr-FR"/>
        </w:rPr>
        <w:tab/>
        <w:t>16.</w:t>
      </w:r>
      <w:r w:rsidRPr="00691EFE">
        <w:rPr>
          <w:lang w:val="fr-FR"/>
        </w:rPr>
        <w:tab/>
        <w:t>Échange de vues sur les travaux futurs du GRB</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Pr="00691EFE" w:rsidRDefault="005040DA" w:rsidP="00691EFE">
      <w:pPr>
        <w:pStyle w:val="SingleTxt"/>
        <w:rPr>
          <w:lang w:val="fr-FR"/>
        </w:rPr>
      </w:pPr>
      <w:r>
        <w:rPr>
          <w:lang w:val="fr-FR"/>
        </w:rPr>
        <w:tab/>
      </w:r>
      <w:r w:rsidR="00691EFE" w:rsidRPr="00691EFE">
        <w:rPr>
          <w:lang w:val="fr-FR"/>
        </w:rPr>
        <w:t>Le GRB voudra peut-être reprendre l</w:t>
      </w:r>
      <w:r w:rsidR="0074675B">
        <w:rPr>
          <w:lang w:val="fr-FR"/>
        </w:rPr>
        <w:t>’</w:t>
      </w:r>
      <w:r w:rsidR="00691EFE" w:rsidRPr="00691EFE">
        <w:rPr>
          <w:lang w:val="fr-FR"/>
        </w:rPr>
        <w:t xml:space="preserve">échange de vues sur les questions à </w:t>
      </w:r>
      <w:r w:rsidR="001D437C">
        <w:rPr>
          <w:lang w:val="fr-FR"/>
        </w:rPr>
        <w:t xml:space="preserve">inclure </w:t>
      </w:r>
      <w:r w:rsidR="00691EFE" w:rsidRPr="00691EFE">
        <w:rPr>
          <w:lang w:val="fr-FR"/>
        </w:rPr>
        <w:t>dans les travaux futurs</w:t>
      </w:r>
      <w:r>
        <w:rPr>
          <w:lang w:val="fr-FR"/>
        </w:rPr>
        <w:t>.</w:t>
      </w:r>
      <w:r w:rsidR="00691EFE" w:rsidRPr="00691EFE">
        <w:rPr>
          <w:lang w:val="fr-FR"/>
        </w:rPr>
        <w:t xml:space="preserve"> </w:t>
      </w:r>
    </w:p>
    <w:p w:rsidR="00691EFE" w:rsidRDefault="005040DA" w:rsidP="005040DA">
      <w:pPr>
        <w:pStyle w:val="SingleTxt"/>
        <w:jc w:val="left"/>
        <w:rPr>
          <w:lang w:val="fr-FR"/>
        </w:rPr>
      </w:pPr>
      <w:r w:rsidRPr="00710025">
        <w:rPr>
          <w:i/>
          <w:lang w:val="fr-FR"/>
        </w:rPr>
        <w:t>Document </w:t>
      </w:r>
      <w:r w:rsidRPr="00710025">
        <w:rPr>
          <w:lang w:val="fr-FR"/>
        </w:rPr>
        <w:t>:</w:t>
      </w:r>
      <w:r>
        <w:rPr>
          <w:i/>
          <w:lang w:val="fr-FR"/>
        </w:rPr>
        <w:tab/>
      </w:r>
      <w:hyperlink r:id="rId29" w:history="1">
        <w:r w:rsidRPr="005040DA">
          <w:rPr>
            <w:rStyle w:val="Hyperlink"/>
            <w:lang w:val="fr-FR"/>
          </w:rPr>
          <w:t>ECE/TRANS/WP.29/GRB/59</w:t>
        </w:r>
      </w:hyperlink>
      <w:r w:rsidR="00691EFE" w:rsidRPr="00691EFE">
        <w:rPr>
          <w:lang w:val="fr-FR"/>
        </w:rPr>
        <w:t>, par. 31</w:t>
      </w:r>
      <w:r>
        <w:rPr>
          <w:lang w:val="fr-FR"/>
        </w:rPr>
        <w:t>.</w:t>
      </w:r>
    </w:p>
    <w:p w:rsidR="005040DA" w:rsidRPr="005040DA" w:rsidRDefault="005040DA" w:rsidP="005040DA">
      <w:pPr>
        <w:pStyle w:val="SingleTxt"/>
        <w:spacing w:after="0" w:line="120" w:lineRule="exact"/>
        <w:jc w:val="left"/>
        <w:rPr>
          <w:sz w:val="10"/>
          <w:lang w:val="fr-FR"/>
        </w:rPr>
      </w:pPr>
    </w:p>
    <w:p w:rsidR="005040DA" w:rsidRPr="005040DA" w:rsidRDefault="005040DA" w:rsidP="005040DA">
      <w:pPr>
        <w:pStyle w:val="SingleTxt"/>
        <w:spacing w:after="0" w:line="120" w:lineRule="exact"/>
        <w:jc w:val="left"/>
        <w:rPr>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17.</w:t>
      </w:r>
      <w:r w:rsidRPr="00691EFE">
        <w:rPr>
          <w:lang w:val="fr-FR"/>
        </w:rPr>
        <w:tab/>
        <w:t>Questions diverses</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Default="005040DA" w:rsidP="00691EFE">
      <w:pPr>
        <w:pStyle w:val="SingleTxt"/>
        <w:rPr>
          <w:b/>
          <w:i/>
          <w:lang w:val="fr-FR"/>
        </w:rPr>
      </w:pPr>
      <w:r>
        <w:rPr>
          <w:lang w:val="fr-FR"/>
        </w:rPr>
        <w:tab/>
      </w:r>
      <w:r w:rsidR="00691EFE" w:rsidRPr="00691EFE">
        <w:rPr>
          <w:lang w:val="fr-FR"/>
        </w:rPr>
        <w:t>Le GRB souhaitera peut-être examiner d</w:t>
      </w:r>
      <w:r w:rsidR="0074675B">
        <w:rPr>
          <w:lang w:val="fr-FR"/>
        </w:rPr>
        <w:t>’</w:t>
      </w:r>
      <w:r w:rsidR="00691EFE" w:rsidRPr="00691EFE">
        <w:rPr>
          <w:lang w:val="fr-FR"/>
        </w:rPr>
        <w:t>autres questions, si nécessaire.</w:t>
      </w:r>
    </w:p>
    <w:p w:rsidR="005040DA" w:rsidRPr="005040DA" w:rsidRDefault="005040DA" w:rsidP="005040DA">
      <w:pPr>
        <w:pStyle w:val="SingleTxt"/>
        <w:spacing w:after="0" w:line="120" w:lineRule="exact"/>
        <w:rPr>
          <w:b/>
          <w:i/>
          <w:sz w:val="10"/>
          <w:lang w:val="fr-FR"/>
        </w:rPr>
      </w:pPr>
    </w:p>
    <w:p w:rsidR="005040DA" w:rsidRPr="005040DA" w:rsidRDefault="005040DA" w:rsidP="005040DA">
      <w:pPr>
        <w:pStyle w:val="SingleTxt"/>
        <w:spacing w:after="0" w:line="120" w:lineRule="exact"/>
        <w:rPr>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91EFE">
        <w:rPr>
          <w:lang w:val="fr-FR"/>
        </w:rPr>
        <w:tab/>
        <w:t>18.</w:t>
      </w:r>
      <w:r w:rsidRPr="00691EFE">
        <w:rPr>
          <w:lang w:val="fr-FR"/>
        </w:rPr>
        <w:tab/>
        <w:t>Ordre du jour provisoire de la soixante-troisième session</w:t>
      </w:r>
    </w:p>
    <w:p w:rsidR="005040DA" w:rsidRPr="005040DA" w:rsidRDefault="005040DA"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Pr="00691EFE" w:rsidRDefault="005040DA" w:rsidP="00691EFE">
      <w:pPr>
        <w:pStyle w:val="SingleTxt"/>
        <w:rPr>
          <w:lang w:val="fr-FR"/>
        </w:rPr>
      </w:pPr>
      <w:r>
        <w:rPr>
          <w:lang w:val="fr-FR"/>
        </w:rPr>
        <w:tab/>
      </w:r>
      <w:r w:rsidR="00691EFE" w:rsidRPr="00691EFE">
        <w:rPr>
          <w:lang w:val="fr-FR"/>
        </w:rPr>
        <w:t>Le GRB est invité à donner des indications concernant l</w:t>
      </w:r>
      <w:r w:rsidR="0074675B">
        <w:rPr>
          <w:lang w:val="fr-FR"/>
        </w:rPr>
        <w:t>’</w:t>
      </w:r>
      <w:r w:rsidR="00691EFE" w:rsidRPr="00691EFE">
        <w:rPr>
          <w:lang w:val="fr-FR"/>
        </w:rPr>
        <w:t>ordre du jour provisoire de sa prochaine session, qui se tiendra en principe à Genève du 16 février 2016 à 14 h 30 au 18 février 2016 à 17 h 30</w:t>
      </w:r>
      <w:r>
        <w:rPr>
          <w:lang w:val="fr-FR"/>
        </w:rPr>
        <w:t>.</w:t>
      </w:r>
      <w:r w:rsidR="00691EFE" w:rsidRPr="00691EFE">
        <w:rPr>
          <w:lang w:val="fr-FR"/>
        </w:rPr>
        <w:t xml:space="preserve"> </w:t>
      </w:r>
    </w:p>
    <w:p w:rsidR="00691EFE" w:rsidRPr="005040DA" w:rsidRDefault="00691EFE" w:rsidP="005040DA">
      <w:pPr>
        <w:pStyle w:val="SingleTxt"/>
        <w:spacing w:after="0" w:line="120" w:lineRule="exact"/>
        <w:rPr>
          <w:sz w:val="10"/>
          <w:lang w:val="fr-FR"/>
        </w:rPr>
      </w:pPr>
    </w:p>
    <w:p w:rsidR="005040DA" w:rsidRPr="005040DA" w:rsidRDefault="005040DA" w:rsidP="005040DA">
      <w:pPr>
        <w:pStyle w:val="SingleTxt"/>
        <w:spacing w:after="0" w:line="120" w:lineRule="exact"/>
        <w:rPr>
          <w:sz w:val="10"/>
          <w:lang w:val="fr-FR"/>
        </w:rPr>
      </w:pPr>
    </w:p>
    <w:p w:rsidR="00691EFE" w:rsidRPr="00691EFE" w:rsidRDefault="00691EFE" w:rsidP="005040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91EFE">
        <w:rPr>
          <w:lang w:val="fr-CH"/>
        </w:rPr>
        <w:tab/>
        <w:t>19.</w:t>
      </w:r>
      <w:r w:rsidRPr="00691EFE">
        <w:rPr>
          <w:lang w:val="fr-CH"/>
        </w:rPr>
        <w:tab/>
        <w:t>Élection du Bureau</w:t>
      </w:r>
    </w:p>
    <w:p w:rsidR="005040DA" w:rsidRPr="005040DA" w:rsidRDefault="005040DA" w:rsidP="005040DA">
      <w:pPr>
        <w:pStyle w:val="SingleTxt"/>
        <w:spacing w:after="0" w:line="120" w:lineRule="exact"/>
        <w:rPr>
          <w:sz w:val="10"/>
          <w:lang w:val="fr-CH"/>
        </w:rPr>
      </w:pPr>
    </w:p>
    <w:p w:rsidR="005040DA" w:rsidRPr="005040DA" w:rsidRDefault="005040DA" w:rsidP="005040DA">
      <w:pPr>
        <w:pStyle w:val="SingleTxt"/>
        <w:spacing w:after="0" w:line="120" w:lineRule="exact"/>
        <w:rPr>
          <w:sz w:val="10"/>
          <w:lang w:val="fr-CH"/>
        </w:rPr>
      </w:pPr>
    </w:p>
    <w:p w:rsidR="00691EFE" w:rsidRPr="008F2774" w:rsidRDefault="00691EFE" w:rsidP="00691EFE">
      <w:pPr>
        <w:pStyle w:val="SingleTxt"/>
        <w:rPr>
          <w:b/>
          <w:i/>
          <w:lang w:val="fr-CH"/>
        </w:rPr>
      </w:pPr>
      <w:r w:rsidRPr="00691EFE">
        <w:rPr>
          <w:lang w:val="fr-CH"/>
        </w:rPr>
        <w:tab/>
        <w:t>Conformément à l</w:t>
      </w:r>
      <w:r w:rsidR="0074675B">
        <w:rPr>
          <w:lang w:val="fr-CH"/>
        </w:rPr>
        <w:t>’</w:t>
      </w:r>
      <w:r w:rsidRPr="00691EFE">
        <w:rPr>
          <w:lang w:val="fr-CH"/>
        </w:rPr>
        <w:t>article 37 du Règlement intérieur (</w:t>
      </w:r>
      <w:hyperlink r:id="rId30" w:history="1">
        <w:r w:rsidRPr="008F2774">
          <w:rPr>
            <w:rStyle w:val="Hyperlink"/>
            <w:lang w:val="fr-CH"/>
          </w:rPr>
          <w:t>TRANS/WP.29/690</w:t>
        </w:r>
      </w:hyperlink>
      <w:r w:rsidRPr="00691EFE">
        <w:rPr>
          <w:lang w:val="fr-CH"/>
        </w:rPr>
        <w:t xml:space="preserve"> et Amend.1), le GRB élira le </w:t>
      </w:r>
      <w:r w:rsidR="003F6593">
        <w:rPr>
          <w:lang w:val="fr-CH"/>
        </w:rPr>
        <w:t>p</w:t>
      </w:r>
      <w:r w:rsidRPr="00691EFE">
        <w:rPr>
          <w:lang w:val="fr-CH"/>
        </w:rPr>
        <w:t xml:space="preserve">résident et le </w:t>
      </w:r>
      <w:r w:rsidR="003F6593">
        <w:rPr>
          <w:lang w:val="fr-CH"/>
        </w:rPr>
        <w:t>v</w:t>
      </w:r>
      <w:r w:rsidRPr="00691EFE">
        <w:rPr>
          <w:lang w:val="fr-CH"/>
        </w:rPr>
        <w:t>ice-</w:t>
      </w:r>
      <w:r w:rsidR="003F6593">
        <w:rPr>
          <w:lang w:val="fr-CH"/>
        </w:rPr>
        <w:t>p</w:t>
      </w:r>
      <w:r w:rsidRPr="00691EFE">
        <w:rPr>
          <w:lang w:val="fr-CH"/>
        </w:rPr>
        <w:t>résident pour les sessions prévues en</w:t>
      </w:r>
      <w:r w:rsidR="008F2774">
        <w:rPr>
          <w:b/>
          <w:i/>
          <w:lang w:val="fr-CH"/>
        </w:rPr>
        <w:t xml:space="preserve"> </w:t>
      </w:r>
      <w:r w:rsidR="002E19B7">
        <w:rPr>
          <w:lang w:val="fr-CH"/>
        </w:rPr>
        <w:t>2016.</w:t>
      </w:r>
    </w:p>
    <w:p w:rsidR="00C10387" w:rsidRPr="008F2774" w:rsidRDefault="008F2774" w:rsidP="008F277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10387" w:rsidRPr="008F2774" w:rsidSect="00C1038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3T12:21:00Z" w:initials="Start">
    <w:p w:rsidR="00C10387" w:rsidRDefault="00C10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NO&gt;&gt;N1512533F&lt;&lt;ODS JOB NO&gt;&gt;</w:t>
      </w:r>
    </w:p>
    <w:p w:rsidR="00C10387" w:rsidRDefault="00C10387">
      <w:pPr>
        <w:pStyle w:val="CommentText"/>
      </w:pPr>
      <w:r>
        <w:t>&lt;&lt;ODS DOC SYMBOL1&gt;&gt;ECE/TRANS/WP.29/GRB/2015/6&lt;&lt;ODS DOC SYMBOL1&gt;&gt;</w:t>
      </w:r>
    </w:p>
    <w:p w:rsidR="00C10387" w:rsidRDefault="00C1038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85" w:rsidRDefault="00A42F85" w:rsidP="00F3330B">
      <w:pPr>
        <w:spacing w:line="240" w:lineRule="auto"/>
      </w:pPr>
      <w:r>
        <w:separator/>
      </w:r>
    </w:p>
  </w:endnote>
  <w:endnote w:type="continuationSeparator" w:id="0">
    <w:p w:rsidR="00A42F85" w:rsidRDefault="00A42F8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10387" w:rsidTr="00C10387">
      <w:trPr>
        <w:jc w:val="center"/>
      </w:trPr>
      <w:tc>
        <w:tcPr>
          <w:tcW w:w="5126" w:type="dxa"/>
          <w:shd w:val="clear" w:color="auto" w:fill="auto"/>
        </w:tcPr>
        <w:p w:rsidR="00C10387" w:rsidRPr="00C10387" w:rsidRDefault="00C10387" w:rsidP="00C103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9A5">
            <w:rPr>
              <w:b w:val="0"/>
              <w:w w:val="103"/>
              <w:sz w:val="14"/>
            </w:rPr>
            <w:t>GE. 15-09755</w:t>
          </w:r>
          <w:r>
            <w:rPr>
              <w:b w:val="0"/>
              <w:w w:val="103"/>
              <w:sz w:val="14"/>
            </w:rPr>
            <w:fldChar w:fldCharType="end"/>
          </w:r>
        </w:p>
      </w:tc>
      <w:tc>
        <w:tcPr>
          <w:tcW w:w="5127" w:type="dxa"/>
          <w:shd w:val="clear" w:color="auto" w:fill="auto"/>
        </w:tcPr>
        <w:p w:rsidR="00C10387" w:rsidRPr="00C10387" w:rsidRDefault="00C10387" w:rsidP="00C10387">
          <w:pPr>
            <w:pStyle w:val="Footer"/>
            <w:rPr>
              <w:w w:val="103"/>
            </w:rPr>
          </w:pPr>
          <w:r>
            <w:rPr>
              <w:w w:val="103"/>
            </w:rPr>
            <w:fldChar w:fldCharType="begin"/>
          </w:r>
          <w:r>
            <w:rPr>
              <w:w w:val="103"/>
            </w:rPr>
            <w:instrText xml:space="preserve"> PAGE  \* Arabic  \* MERGEFORMAT </w:instrText>
          </w:r>
          <w:r>
            <w:rPr>
              <w:w w:val="103"/>
            </w:rPr>
            <w:fldChar w:fldCharType="separate"/>
          </w:r>
          <w:r w:rsidR="005B3A36">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3A36">
            <w:rPr>
              <w:noProof/>
              <w:w w:val="103"/>
            </w:rPr>
            <w:t>4</w:t>
          </w:r>
          <w:r>
            <w:rPr>
              <w:w w:val="103"/>
            </w:rPr>
            <w:fldChar w:fldCharType="end"/>
          </w:r>
        </w:p>
      </w:tc>
    </w:tr>
  </w:tbl>
  <w:p w:rsidR="00C10387" w:rsidRPr="00C10387" w:rsidRDefault="00C10387" w:rsidP="00C10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10387" w:rsidTr="00C10387">
      <w:trPr>
        <w:jc w:val="center"/>
      </w:trPr>
      <w:tc>
        <w:tcPr>
          <w:tcW w:w="5126" w:type="dxa"/>
          <w:shd w:val="clear" w:color="auto" w:fill="auto"/>
        </w:tcPr>
        <w:p w:rsidR="00C10387" w:rsidRPr="00C10387" w:rsidRDefault="00C10387" w:rsidP="00C1038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3A3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3A36">
            <w:rPr>
              <w:noProof/>
              <w:w w:val="103"/>
            </w:rPr>
            <w:t>5</w:t>
          </w:r>
          <w:r>
            <w:rPr>
              <w:w w:val="103"/>
            </w:rPr>
            <w:fldChar w:fldCharType="end"/>
          </w:r>
        </w:p>
      </w:tc>
      <w:tc>
        <w:tcPr>
          <w:tcW w:w="5127" w:type="dxa"/>
          <w:shd w:val="clear" w:color="auto" w:fill="auto"/>
        </w:tcPr>
        <w:p w:rsidR="00C10387" w:rsidRPr="00C10387" w:rsidRDefault="00C10387" w:rsidP="00C1038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9A5">
            <w:rPr>
              <w:b w:val="0"/>
              <w:w w:val="103"/>
              <w:sz w:val="14"/>
            </w:rPr>
            <w:t>GE. 15-09755</w:t>
          </w:r>
          <w:r>
            <w:rPr>
              <w:b w:val="0"/>
              <w:w w:val="103"/>
              <w:sz w:val="14"/>
            </w:rPr>
            <w:fldChar w:fldCharType="end"/>
          </w:r>
        </w:p>
      </w:tc>
    </w:tr>
  </w:tbl>
  <w:p w:rsidR="00C10387" w:rsidRPr="00C10387" w:rsidRDefault="00C10387" w:rsidP="00C10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87" w:rsidRDefault="00C10387">
    <w:pPr>
      <w:pStyle w:val="Footer"/>
    </w:pPr>
    <w:r>
      <w:rPr>
        <w:noProof/>
        <w:lang w:val="en-GB" w:eastAsia="en-GB"/>
      </w:rPr>
      <w:drawing>
        <wp:anchor distT="0" distB="0" distL="114300" distR="114300" simplePos="0" relativeHeight="251658240" behindDoc="0" locked="0" layoutInCell="1" allowOverlap="1" wp14:anchorId="6E03C68C" wp14:editId="21E4D04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2015/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5/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10387" w:rsidTr="00C10387">
      <w:tc>
        <w:tcPr>
          <w:tcW w:w="3859" w:type="dxa"/>
        </w:tcPr>
        <w:p w:rsidR="00C10387" w:rsidRDefault="00C10387" w:rsidP="00C1038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39A5">
            <w:rPr>
              <w:b w:val="0"/>
              <w:sz w:val="20"/>
            </w:rPr>
            <w:t>GE. 15-09755 (F)</w:t>
          </w:r>
          <w:r>
            <w:rPr>
              <w:b w:val="0"/>
              <w:sz w:val="20"/>
            </w:rPr>
            <w:fldChar w:fldCharType="end"/>
          </w:r>
          <w:r>
            <w:rPr>
              <w:b w:val="0"/>
              <w:sz w:val="20"/>
            </w:rPr>
            <w:t xml:space="preserve">    030715    030715</w:t>
          </w:r>
        </w:p>
        <w:p w:rsidR="00C10387" w:rsidRPr="00C10387" w:rsidRDefault="00C10387" w:rsidP="00C1038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939A5">
            <w:rPr>
              <w:rFonts w:ascii="Barcode 3 of 9 by request" w:hAnsi="Barcode 3 of 9 by request"/>
              <w:b w:val="0"/>
              <w:spacing w:val="0"/>
              <w:w w:val="100"/>
              <w:sz w:val="24"/>
            </w:rPr>
            <w:t>*1509755*</w:t>
          </w:r>
          <w:r>
            <w:rPr>
              <w:rFonts w:ascii="Barcode 3 of 9 by request" w:hAnsi="Barcode 3 of 9 by request"/>
              <w:b w:val="0"/>
              <w:spacing w:val="0"/>
              <w:w w:val="100"/>
              <w:sz w:val="24"/>
            </w:rPr>
            <w:fldChar w:fldCharType="end"/>
          </w:r>
        </w:p>
      </w:tc>
      <w:tc>
        <w:tcPr>
          <w:tcW w:w="5127" w:type="dxa"/>
        </w:tcPr>
        <w:p w:rsidR="00C10387" w:rsidRDefault="00C10387" w:rsidP="00C10387">
          <w:pPr>
            <w:pStyle w:val="Footer"/>
            <w:spacing w:line="240" w:lineRule="atLeast"/>
            <w:jc w:val="right"/>
            <w:rPr>
              <w:b w:val="0"/>
              <w:sz w:val="20"/>
            </w:rPr>
          </w:pPr>
          <w:r>
            <w:rPr>
              <w:b w:val="0"/>
              <w:noProof/>
              <w:sz w:val="20"/>
              <w:lang w:val="en-GB" w:eastAsia="en-GB"/>
            </w:rPr>
            <w:drawing>
              <wp:inline distT="0" distB="0" distL="0" distR="0" wp14:anchorId="6216674A" wp14:editId="108570A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10387" w:rsidRPr="00C10387" w:rsidRDefault="00C10387" w:rsidP="00C1038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85" w:rsidRPr="00710025" w:rsidRDefault="00710025" w:rsidP="00710025">
      <w:pPr>
        <w:pStyle w:val="Footer"/>
        <w:spacing w:after="80"/>
        <w:ind w:left="792"/>
        <w:rPr>
          <w:sz w:val="16"/>
        </w:rPr>
      </w:pPr>
      <w:r w:rsidRPr="00710025">
        <w:rPr>
          <w:sz w:val="16"/>
        </w:rPr>
        <w:t>__________________</w:t>
      </w:r>
    </w:p>
  </w:footnote>
  <w:footnote w:type="continuationSeparator" w:id="0">
    <w:p w:rsidR="00A42F85" w:rsidRPr="00710025" w:rsidRDefault="00710025" w:rsidP="00710025">
      <w:pPr>
        <w:pStyle w:val="Footer"/>
        <w:spacing w:after="80"/>
        <w:ind w:left="792"/>
        <w:rPr>
          <w:sz w:val="16"/>
        </w:rPr>
      </w:pPr>
      <w:r w:rsidRPr="00710025">
        <w:rPr>
          <w:sz w:val="16"/>
        </w:rPr>
        <w:t>__________________</w:t>
      </w:r>
    </w:p>
  </w:footnote>
  <w:footnote w:id="1">
    <w:p w:rsidR="00691EFE" w:rsidRPr="00C0212A" w:rsidRDefault="00691EFE" w:rsidP="00710025">
      <w:pPr>
        <w:pStyle w:val="FootnoteText"/>
        <w:tabs>
          <w:tab w:val="right" w:pos="1195"/>
          <w:tab w:val="left" w:pos="1267"/>
          <w:tab w:val="left" w:pos="1742"/>
          <w:tab w:val="left" w:pos="2218"/>
          <w:tab w:val="left" w:pos="2693"/>
        </w:tabs>
        <w:ind w:left="1267" w:right="1260" w:hanging="432"/>
        <w:rPr>
          <w:b/>
          <w:i/>
          <w:w w:val="80"/>
          <w:lang w:val="fr-CH"/>
        </w:rPr>
      </w:pPr>
      <w:r w:rsidRPr="00C0212A">
        <w:rPr>
          <w:lang w:val="fr-CH"/>
        </w:rPr>
        <w:tab/>
      </w:r>
      <w:r w:rsidRPr="00C0212A">
        <w:rPr>
          <w:rStyle w:val="FootnoteReference"/>
          <w:lang w:val="fr-CH"/>
        </w:rPr>
        <w:footnoteRef/>
      </w:r>
      <w:r w:rsidRPr="00C0212A">
        <w:rPr>
          <w:lang w:val="fr-CH"/>
        </w:rPr>
        <w:tab/>
        <w:t xml:space="preserve">Pour des raisons d’économie, il est demandé aux délégations de bien vouloir se munir de leurs exemplaires </w:t>
      </w:r>
      <w:r w:rsidR="00BD1C35">
        <w:rPr>
          <w:lang w:val="fr-CH"/>
        </w:rPr>
        <w:t>de tous les documents pertinents</w:t>
      </w:r>
      <w:r w:rsidRPr="00C0212A">
        <w:rPr>
          <w:lang w:val="fr-CH"/>
        </w:rPr>
        <w:t>, ceux-ci n’étant plus distribués en salle. Avant la session, les documents pourront être téléchargés à partir du site Web de la Division des transports de</w:t>
      </w:r>
      <w:r w:rsidR="00A66284">
        <w:rPr>
          <w:lang w:val="fr-CH"/>
        </w:rPr>
        <w:t> </w:t>
      </w:r>
      <w:r w:rsidRPr="00C0212A">
        <w:rPr>
          <w:lang w:val="fr-CH"/>
        </w:rPr>
        <w:t xml:space="preserve">la CEE </w:t>
      </w:r>
      <w:r w:rsidRPr="00C0212A">
        <w:rPr>
          <w:szCs w:val="22"/>
          <w:lang w:val="fr-CH"/>
        </w:rPr>
        <w:t>(</w:t>
      </w:r>
      <w:r w:rsidRPr="00C0212A">
        <w:rPr>
          <w:lang w:val="fr-CH"/>
        </w:rPr>
        <w:t>www.unece.org/trans/main/wp29/wp29wgs/wp29grb/grbage.html</w:t>
      </w:r>
      <w:r w:rsidRPr="00C0212A">
        <w:rPr>
          <w:szCs w:val="22"/>
          <w:lang w:val="fr-CH"/>
        </w:rPr>
        <w:t xml:space="preserve">). </w:t>
      </w:r>
      <w:r w:rsidRPr="00C0212A">
        <w:rPr>
          <w:lang w:val="fr-CH"/>
        </w:rPr>
        <w:t xml:space="preserve">À titre exceptionnel, ils pourront aussi être obtenus par courrier électronique </w:t>
      </w:r>
      <w:r w:rsidRPr="00C0212A">
        <w:rPr>
          <w:szCs w:val="22"/>
          <w:lang w:val="fr-CH"/>
        </w:rPr>
        <w:t xml:space="preserve">(grb@unece.org) </w:t>
      </w:r>
      <w:r w:rsidRPr="00C0212A">
        <w:rPr>
          <w:lang w:val="fr-CH"/>
        </w:rPr>
        <w:t>ou par télécopie (41 22 91 70 039)</w:t>
      </w:r>
      <w:r w:rsidRPr="00C0212A">
        <w:rPr>
          <w:szCs w:val="22"/>
          <w:lang w:val="fr-CH"/>
        </w:rPr>
        <w:t xml:space="preserve">. </w:t>
      </w:r>
      <w:r w:rsidRPr="00C0212A">
        <w:rPr>
          <w:lang w:val="fr-CH"/>
        </w:rPr>
        <w:t xml:space="preserve">Pendant la session, les documents officiels pourront être obtenus auprès de la Section de la distribution des documents de l’ONUG </w:t>
      </w:r>
      <w:r w:rsidRPr="00C0212A">
        <w:rPr>
          <w:szCs w:val="22"/>
          <w:lang w:val="fr-CH"/>
        </w:rPr>
        <w:t>(</w:t>
      </w:r>
      <w:r w:rsidR="00A66284">
        <w:rPr>
          <w:szCs w:val="22"/>
          <w:lang w:val="fr-CH"/>
        </w:rPr>
        <w:t>s</w:t>
      </w:r>
      <w:r w:rsidRPr="00C0212A">
        <w:rPr>
          <w:szCs w:val="22"/>
          <w:lang w:val="fr-CH"/>
        </w:rPr>
        <w:t xml:space="preserve">alle C.337, </w:t>
      </w:r>
      <w:r w:rsidR="00A66284">
        <w:rPr>
          <w:szCs w:val="22"/>
          <w:lang w:val="fr-CH"/>
        </w:rPr>
        <w:t>3</w:t>
      </w:r>
      <w:r w:rsidR="00A66284" w:rsidRPr="00A66284">
        <w:rPr>
          <w:szCs w:val="22"/>
          <w:vertAlign w:val="superscript"/>
          <w:lang w:val="fr-CH"/>
        </w:rPr>
        <w:t>e</w:t>
      </w:r>
      <w:r w:rsidR="00A66284">
        <w:rPr>
          <w:szCs w:val="22"/>
          <w:lang w:val="fr-CH"/>
        </w:rPr>
        <w:t> </w:t>
      </w:r>
      <w:r w:rsidRPr="00C0212A">
        <w:rPr>
          <w:szCs w:val="22"/>
          <w:lang w:val="fr-CH"/>
        </w:rPr>
        <w:t>étage, Palais des Nations).</w:t>
      </w:r>
      <w:r w:rsidRPr="00C0212A">
        <w:rPr>
          <w:lang w:val="fr-CH"/>
        </w:rPr>
        <w:t xml:space="preserve"> Pour </w:t>
      </w:r>
      <w:r w:rsidR="00BD1C35">
        <w:rPr>
          <w:lang w:val="fr-CH"/>
        </w:rPr>
        <w:t>les versions traduites de ces documents officiels</w:t>
      </w:r>
      <w:r w:rsidRPr="00C0212A">
        <w:rPr>
          <w:lang w:val="fr-CH"/>
        </w:rPr>
        <w:t xml:space="preserve">, les </w:t>
      </w:r>
      <w:r w:rsidR="00BD1C35">
        <w:rPr>
          <w:lang w:val="fr-CH"/>
        </w:rPr>
        <w:t>représentants pourront</w:t>
      </w:r>
      <w:r w:rsidRPr="00C0212A">
        <w:rPr>
          <w:lang w:val="fr-CH"/>
        </w:rPr>
        <w:t xml:space="preserve"> accéder au système de diffusion électronique des documents (ODS) ouvert </w:t>
      </w:r>
      <w:r w:rsidR="00C0212A" w:rsidRPr="00C0212A">
        <w:rPr>
          <w:lang w:val="fr-CH"/>
        </w:rPr>
        <w:t>au public, à l’adresse suivante:</w:t>
      </w:r>
      <w:r w:rsidRPr="00C0212A">
        <w:rPr>
          <w:lang w:val="fr-CH"/>
        </w:rPr>
        <w:t xml:space="preserve"> </w:t>
      </w:r>
      <w:r w:rsidR="00C0212A" w:rsidRPr="00C0212A">
        <w:rPr>
          <w:lang w:val="fr-CH"/>
        </w:rPr>
        <w:t>http://documents.un.org/</w:t>
      </w:r>
      <w:r w:rsidRPr="00C0212A">
        <w:rPr>
          <w:lang w:val="fr-CH"/>
        </w:rPr>
        <w:t>.</w:t>
      </w:r>
    </w:p>
  </w:footnote>
  <w:footnote w:id="2">
    <w:p w:rsidR="00691EFE" w:rsidRPr="00C0212A" w:rsidRDefault="00691EFE" w:rsidP="00710025">
      <w:pPr>
        <w:pStyle w:val="FootnoteText"/>
        <w:tabs>
          <w:tab w:val="right" w:pos="1195"/>
          <w:tab w:val="left" w:pos="1267"/>
          <w:tab w:val="left" w:pos="1742"/>
          <w:tab w:val="left" w:pos="2218"/>
          <w:tab w:val="left" w:pos="2693"/>
        </w:tabs>
        <w:ind w:left="1267" w:right="1260" w:hanging="432"/>
        <w:rPr>
          <w:lang w:val="fr-CH"/>
        </w:rPr>
      </w:pPr>
      <w:r w:rsidRPr="00C0212A">
        <w:rPr>
          <w:lang w:val="fr-CH"/>
        </w:rPr>
        <w:tab/>
      </w:r>
      <w:r w:rsidRPr="00C0212A">
        <w:rPr>
          <w:rStyle w:val="FootnoteReference"/>
          <w:lang w:val="fr-CH"/>
        </w:rPr>
        <w:footnoteRef/>
      </w:r>
      <w:r w:rsidRPr="00C0212A">
        <w:rPr>
          <w:lang w:val="fr-CH"/>
        </w:rPr>
        <w:tab/>
        <w:t xml:space="preserve">Les représentants sont priés de s’inscrire en ligne en utilisant le nouveau système </w:t>
      </w:r>
      <w:r w:rsidR="00BD1C35">
        <w:rPr>
          <w:lang w:val="fr-CH"/>
        </w:rPr>
        <w:t>d’inscription</w:t>
      </w:r>
      <w:r w:rsidRPr="00C0212A">
        <w:rPr>
          <w:lang w:val="fr-CH"/>
        </w:rPr>
        <w:t xml:space="preserve"> accessible sur le site Web de la CEE (https://www2.unece.org/uncdb/app/ext/meeting-registration?id=</w:t>
      </w:r>
      <w:r w:rsidR="00BD1C35">
        <w:rPr>
          <w:lang w:val="fr-CH"/>
        </w:rPr>
        <w:t>ALqrmq</w:t>
      </w:r>
      <w:r w:rsidRPr="00C0212A">
        <w:rPr>
          <w:lang w:val="fr-CH"/>
        </w:rPr>
        <w:t>). À leur arrivée au Palais des Nations, ils doivent se présenter à la Section de la sécurité et de la sûreté, située à l’entrée Portail de Pregny (14, avenue de la Paix), en vue de se faire délivrer un badge d’accès. En cas de difficulté, ils doivent joindre le secrétariat par téléphone (poste 74323). Un plan du Palais des Nations et d’autres renseignements utiles sont d</w:t>
      </w:r>
      <w:r w:rsidR="00C0212A" w:rsidRPr="00C0212A">
        <w:rPr>
          <w:lang w:val="fr-CH"/>
        </w:rPr>
        <w:t>isponibles à l’adresse suivante</w:t>
      </w:r>
      <w:r w:rsidR="00C0212A">
        <w:rPr>
          <w:lang w:val="fr-CH"/>
        </w:rPr>
        <w:t xml:space="preserve"> : </w:t>
      </w:r>
      <w:r w:rsidRPr="00C0212A">
        <w:rPr>
          <w:lang w:val="fr-CH"/>
        </w:rPr>
        <w:t>www.unece.org/meetings/practical.htm</w:t>
      </w:r>
      <w:r w:rsidR="00701157" w:rsidRPr="00C0212A">
        <w:rPr>
          <w:lang w:val="fr-CH"/>
        </w:rPr>
        <w:t>.</w:t>
      </w:r>
    </w:p>
  </w:footnote>
  <w:footnote w:id="3">
    <w:p w:rsidR="00691EFE" w:rsidRPr="00C0212A" w:rsidRDefault="00691EFE" w:rsidP="00710025">
      <w:pPr>
        <w:pStyle w:val="FootnoteText"/>
        <w:tabs>
          <w:tab w:val="right" w:pos="1195"/>
          <w:tab w:val="left" w:pos="1267"/>
          <w:tab w:val="left" w:pos="1742"/>
          <w:tab w:val="left" w:pos="2218"/>
          <w:tab w:val="left" w:pos="2693"/>
        </w:tabs>
        <w:ind w:left="1267" w:right="1260" w:hanging="432"/>
        <w:rPr>
          <w:lang w:val="fr-CH"/>
        </w:rPr>
      </w:pPr>
      <w:r w:rsidRPr="00C0212A">
        <w:rPr>
          <w:lang w:val="fr-CH"/>
        </w:rPr>
        <w:tab/>
        <w:t>*</w:t>
      </w:r>
      <w:r w:rsidRPr="00C0212A">
        <w:rPr>
          <w:lang w:val="fr-CH"/>
        </w:rPr>
        <w:tab/>
        <w:t>Les documents dont les cotes figurent entr</w:t>
      </w:r>
      <w:r w:rsidR="00BD1C35">
        <w:rPr>
          <w:lang w:val="fr-CH"/>
        </w:rPr>
        <w:t>e parenthèses ne sont mentionné</w:t>
      </w:r>
      <w:r w:rsidRPr="00C0212A">
        <w:rPr>
          <w:lang w:val="fr-CH"/>
        </w:rPr>
        <w:t>s qu’à des fins de référence; ils ne seront pas examinés lors de la session</w:t>
      </w:r>
      <w:r w:rsidR="00710025" w:rsidRPr="00C0212A">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8" w:space="0" w:color="000000"/>
      </w:tblBorders>
      <w:tblLayout w:type="fixed"/>
      <w:tblCellMar>
        <w:left w:w="0" w:type="dxa"/>
        <w:right w:w="0" w:type="dxa"/>
      </w:tblCellMar>
      <w:tblLook w:val="0000" w:firstRow="0" w:lastRow="0" w:firstColumn="0" w:lastColumn="0" w:noHBand="0" w:noVBand="0"/>
    </w:tblPr>
    <w:tblGrid>
      <w:gridCol w:w="4882"/>
      <w:gridCol w:w="5127"/>
    </w:tblGrid>
    <w:tr w:rsidR="00C10387" w:rsidTr="00701157">
      <w:trPr>
        <w:trHeight w:hRule="exact" w:val="864"/>
        <w:jc w:val="center"/>
      </w:trPr>
      <w:tc>
        <w:tcPr>
          <w:tcW w:w="4882" w:type="dxa"/>
          <w:tcBorders>
            <w:bottom w:val="single" w:sz="4" w:space="0" w:color="auto"/>
          </w:tcBorders>
          <w:shd w:val="clear" w:color="auto" w:fill="auto"/>
          <w:vAlign w:val="bottom"/>
        </w:tcPr>
        <w:p w:rsidR="00C10387" w:rsidRPr="00C10387" w:rsidRDefault="00C10387" w:rsidP="00C10387">
          <w:pPr>
            <w:pStyle w:val="Header"/>
            <w:spacing w:after="80"/>
            <w:rPr>
              <w:b/>
            </w:rPr>
          </w:pPr>
          <w:r>
            <w:rPr>
              <w:b/>
            </w:rPr>
            <w:fldChar w:fldCharType="begin"/>
          </w:r>
          <w:r>
            <w:rPr>
              <w:b/>
            </w:rPr>
            <w:instrText xml:space="preserve"> DOCVARIABLE "sss1" \* MERGEFORMAT </w:instrText>
          </w:r>
          <w:r>
            <w:rPr>
              <w:b/>
            </w:rPr>
            <w:fldChar w:fldCharType="separate"/>
          </w:r>
          <w:r w:rsidR="00C939A5">
            <w:rPr>
              <w:b/>
            </w:rPr>
            <w:t>ECE/TRANS/WP.29/GRB/2015/6</w:t>
          </w:r>
          <w:r>
            <w:rPr>
              <w:b/>
            </w:rPr>
            <w:fldChar w:fldCharType="end"/>
          </w:r>
        </w:p>
      </w:tc>
      <w:tc>
        <w:tcPr>
          <w:tcW w:w="5127" w:type="dxa"/>
          <w:tcBorders>
            <w:bottom w:val="single" w:sz="4" w:space="0" w:color="auto"/>
          </w:tcBorders>
          <w:shd w:val="clear" w:color="auto" w:fill="auto"/>
          <w:vAlign w:val="bottom"/>
        </w:tcPr>
        <w:p w:rsidR="00C10387" w:rsidRDefault="00C10387" w:rsidP="00C10387">
          <w:pPr>
            <w:pStyle w:val="Header"/>
          </w:pPr>
        </w:p>
      </w:tc>
    </w:tr>
  </w:tbl>
  <w:p w:rsidR="00C10387" w:rsidRPr="00C10387" w:rsidRDefault="00C10387" w:rsidP="00C10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12" w:space="0" w:color="000000"/>
      </w:tblBorders>
      <w:tblLayout w:type="fixed"/>
      <w:tblCellMar>
        <w:left w:w="0" w:type="dxa"/>
        <w:right w:w="0" w:type="dxa"/>
      </w:tblCellMar>
      <w:tblLook w:val="0000" w:firstRow="0" w:lastRow="0" w:firstColumn="0" w:lastColumn="0" w:noHBand="0" w:noVBand="0"/>
    </w:tblPr>
    <w:tblGrid>
      <w:gridCol w:w="4882"/>
      <w:gridCol w:w="5127"/>
    </w:tblGrid>
    <w:tr w:rsidR="00C10387" w:rsidTr="00701157">
      <w:trPr>
        <w:trHeight w:hRule="exact" w:val="864"/>
        <w:jc w:val="center"/>
      </w:trPr>
      <w:tc>
        <w:tcPr>
          <w:tcW w:w="4882" w:type="dxa"/>
          <w:tcBorders>
            <w:bottom w:val="single" w:sz="4" w:space="0" w:color="auto"/>
          </w:tcBorders>
          <w:shd w:val="clear" w:color="auto" w:fill="auto"/>
          <w:vAlign w:val="bottom"/>
        </w:tcPr>
        <w:p w:rsidR="00C10387" w:rsidRDefault="00C10387" w:rsidP="00C10387">
          <w:pPr>
            <w:pStyle w:val="Header"/>
          </w:pPr>
        </w:p>
      </w:tc>
      <w:tc>
        <w:tcPr>
          <w:tcW w:w="5127" w:type="dxa"/>
          <w:tcBorders>
            <w:bottom w:val="single" w:sz="4" w:space="0" w:color="auto"/>
          </w:tcBorders>
          <w:shd w:val="clear" w:color="auto" w:fill="auto"/>
          <w:vAlign w:val="bottom"/>
        </w:tcPr>
        <w:p w:rsidR="00C10387" w:rsidRPr="00C10387" w:rsidRDefault="00C10387" w:rsidP="00C10387">
          <w:pPr>
            <w:pStyle w:val="Header"/>
            <w:spacing w:after="80"/>
            <w:jc w:val="right"/>
            <w:rPr>
              <w:b/>
            </w:rPr>
          </w:pPr>
          <w:r>
            <w:rPr>
              <w:b/>
            </w:rPr>
            <w:fldChar w:fldCharType="begin"/>
          </w:r>
          <w:r>
            <w:rPr>
              <w:b/>
            </w:rPr>
            <w:instrText xml:space="preserve"> DOCVARIABLE "sss1" \* MERGEFORMAT </w:instrText>
          </w:r>
          <w:r>
            <w:rPr>
              <w:b/>
            </w:rPr>
            <w:fldChar w:fldCharType="separate"/>
          </w:r>
          <w:r w:rsidR="00C939A5">
            <w:rPr>
              <w:b/>
            </w:rPr>
            <w:t>ECE/TRANS/WP.29/GRB/2015/6</w:t>
          </w:r>
          <w:r>
            <w:rPr>
              <w:b/>
            </w:rPr>
            <w:fldChar w:fldCharType="end"/>
          </w:r>
        </w:p>
      </w:tc>
    </w:tr>
  </w:tbl>
  <w:p w:rsidR="00C10387" w:rsidRPr="00C10387" w:rsidRDefault="00C10387" w:rsidP="00C10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10387" w:rsidTr="00C10387">
      <w:trPr>
        <w:trHeight w:hRule="exact" w:val="864"/>
      </w:trPr>
      <w:tc>
        <w:tcPr>
          <w:tcW w:w="1267" w:type="dxa"/>
          <w:tcBorders>
            <w:bottom w:val="single" w:sz="4" w:space="0" w:color="auto"/>
          </w:tcBorders>
          <w:shd w:val="clear" w:color="auto" w:fill="auto"/>
          <w:vAlign w:val="bottom"/>
        </w:tcPr>
        <w:p w:rsidR="00C10387" w:rsidRDefault="00C10387" w:rsidP="00C10387">
          <w:pPr>
            <w:pStyle w:val="Header"/>
            <w:spacing w:after="120"/>
          </w:pPr>
        </w:p>
      </w:tc>
      <w:tc>
        <w:tcPr>
          <w:tcW w:w="2059" w:type="dxa"/>
          <w:tcBorders>
            <w:bottom w:val="single" w:sz="4" w:space="0" w:color="auto"/>
          </w:tcBorders>
          <w:shd w:val="clear" w:color="auto" w:fill="auto"/>
          <w:vAlign w:val="bottom"/>
        </w:tcPr>
        <w:p w:rsidR="00C10387" w:rsidRPr="00C10387" w:rsidRDefault="00C10387" w:rsidP="00C10387">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C10387" w:rsidRDefault="00C10387" w:rsidP="00C10387">
          <w:pPr>
            <w:pStyle w:val="Header"/>
            <w:spacing w:after="120"/>
          </w:pPr>
        </w:p>
      </w:tc>
      <w:tc>
        <w:tcPr>
          <w:tcW w:w="6653" w:type="dxa"/>
          <w:gridSpan w:val="4"/>
          <w:tcBorders>
            <w:bottom w:val="single" w:sz="4" w:space="0" w:color="auto"/>
          </w:tcBorders>
          <w:shd w:val="clear" w:color="auto" w:fill="auto"/>
          <w:vAlign w:val="bottom"/>
        </w:tcPr>
        <w:p w:rsidR="00C10387" w:rsidRPr="00C10387" w:rsidRDefault="00C10387" w:rsidP="00C10387">
          <w:pPr>
            <w:spacing w:after="80" w:line="240" w:lineRule="auto"/>
            <w:jc w:val="right"/>
            <w:rPr>
              <w:position w:val="-4"/>
            </w:rPr>
          </w:pPr>
          <w:r>
            <w:rPr>
              <w:position w:val="-4"/>
              <w:sz w:val="40"/>
            </w:rPr>
            <w:t>ECE</w:t>
          </w:r>
          <w:r>
            <w:rPr>
              <w:position w:val="-4"/>
            </w:rPr>
            <w:t>/TRANS/WP.29/GRB/2015/6</w:t>
          </w:r>
        </w:p>
      </w:tc>
    </w:tr>
    <w:tr w:rsidR="00C10387" w:rsidRPr="005B3A36" w:rsidTr="00C10387">
      <w:trPr>
        <w:gridAfter w:val="1"/>
        <w:wAfter w:w="18" w:type="dxa"/>
        <w:trHeight w:hRule="exact" w:val="2880"/>
      </w:trPr>
      <w:tc>
        <w:tcPr>
          <w:tcW w:w="1267" w:type="dxa"/>
          <w:tcBorders>
            <w:top w:val="single" w:sz="4" w:space="0" w:color="auto"/>
            <w:bottom w:val="single" w:sz="12" w:space="0" w:color="auto"/>
          </w:tcBorders>
          <w:shd w:val="clear" w:color="auto" w:fill="auto"/>
        </w:tcPr>
        <w:p w:rsidR="00C10387" w:rsidRPr="00C10387" w:rsidRDefault="00C10387" w:rsidP="00C10387">
          <w:pPr>
            <w:pStyle w:val="Header"/>
            <w:spacing w:before="120" w:line="240" w:lineRule="auto"/>
            <w:ind w:left="-72"/>
            <w:jc w:val="center"/>
          </w:pPr>
          <w:r>
            <w:t xml:space="preserve">  </w:t>
          </w:r>
          <w:r>
            <w:rPr>
              <w:noProof/>
              <w:lang w:val="en-GB" w:eastAsia="en-GB"/>
            </w:rPr>
            <w:drawing>
              <wp:inline distT="0" distB="0" distL="0" distR="0" wp14:anchorId="74CEF54F" wp14:editId="42A5DA1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10387" w:rsidRPr="00C10387" w:rsidRDefault="00C10387" w:rsidP="00C10387">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C10387" w:rsidRPr="00C10387" w:rsidRDefault="00C10387" w:rsidP="00C10387">
          <w:pPr>
            <w:pStyle w:val="Header"/>
            <w:spacing w:before="109"/>
          </w:pPr>
        </w:p>
      </w:tc>
      <w:tc>
        <w:tcPr>
          <w:tcW w:w="3280" w:type="dxa"/>
          <w:tcBorders>
            <w:top w:val="single" w:sz="4" w:space="0" w:color="auto"/>
            <w:bottom w:val="single" w:sz="12" w:space="0" w:color="auto"/>
          </w:tcBorders>
          <w:shd w:val="clear" w:color="auto" w:fill="auto"/>
        </w:tcPr>
        <w:p w:rsidR="00C10387" w:rsidRPr="005B3A36" w:rsidRDefault="00C10387" w:rsidP="00C10387">
          <w:pPr>
            <w:pStyle w:val="Distribution"/>
            <w:rPr>
              <w:color w:val="000000"/>
              <w:lang w:val="fr-CH"/>
            </w:rPr>
          </w:pPr>
          <w:proofErr w:type="spellStart"/>
          <w:r w:rsidRPr="005B3A36">
            <w:rPr>
              <w:color w:val="000000"/>
              <w:lang w:val="fr-CH"/>
            </w:rPr>
            <w:t>Distr</w:t>
          </w:r>
          <w:proofErr w:type="spellEnd"/>
          <w:r w:rsidRPr="005B3A36">
            <w:rPr>
              <w:color w:val="000000"/>
              <w:lang w:val="fr-CH"/>
            </w:rPr>
            <w:t>. générale</w:t>
          </w:r>
        </w:p>
        <w:p w:rsidR="00C10387" w:rsidRPr="005B3A36" w:rsidRDefault="00C10387" w:rsidP="00C10387">
          <w:pPr>
            <w:pStyle w:val="Publication"/>
            <w:rPr>
              <w:color w:val="000000"/>
              <w:lang w:val="fr-CH"/>
            </w:rPr>
          </w:pPr>
          <w:r w:rsidRPr="005B3A36">
            <w:rPr>
              <w:color w:val="000000"/>
              <w:lang w:val="fr-CH"/>
            </w:rPr>
            <w:t>15 juin 2015</w:t>
          </w:r>
        </w:p>
        <w:p w:rsidR="00C10387" w:rsidRPr="005B3A36" w:rsidRDefault="00C10387" w:rsidP="00C10387">
          <w:pPr>
            <w:rPr>
              <w:lang w:val="fr-CH"/>
            </w:rPr>
          </w:pPr>
          <w:r w:rsidRPr="005B3A36">
            <w:rPr>
              <w:lang w:val="fr-CH"/>
            </w:rPr>
            <w:t>Français</w:t>
          </w:r>
        </w:p>
        <w:p w:rsidR="00C10387" w:rsidRPr="005B3A36" w:rsidRDefault="00C10387" w:rsidP="00C10387">
          <w:pPr>
            <w:pStyle w:val="Original"/>
            <w:rPr>
              <w:color w:val="000000"/>
              <w:lang w:val="fr-CH"/>
            </w:rPr>
          </w:pPr>
          <w:r w:rsidRPr="005B3A36">
            <w:rPr>
              <w:color w:val="000000"/>
              <w:lang w:val="fr-CH"/>
            </w:rPr>
            <w:t>Original : anglais</w:t>
          </w:r>
        </w:p>
      </w:tc>
    </w:tr>
  </w:tbl>
  <w:p w:rsidR="00C10387" w:rsidRPr="005B3A36" w:rsidRDefault="00C10387" w:rsidP="00C1038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6BF88"/>
    <w:lvl w:ilvl="0">
      <w:start w:val="1"/>
      <w:numFmt w:val="decimal"/>
      <w:lvlText w:val="%1."/>
      <w:lvlJc w:val="left"/>
      <w:pPr>
        <w:tabs>
          <w:tab w:val="num" w:pos="1800"/>
        </w:tabs>
        <w:ind w:left="1800" w:hanging="360"/>
      </w:pPr>
    </w:lvl>
  </w:abstractNum>
  <w:abstractNum w:abstractNumId="1">
    <w:nsid w:val="FFFFFF7D"/>
    <w:multiLevelType w:val="singleLevel"/>
    <w:tmpl w:val="F5A8EC70"/>
    <w:lvl w:ilvl="0">
      <w:start w:val="1"/>
      <w:numFmt w:val="decimal"/>
      <w:lvlText w:val="%1."/>
      <w:lvlJc w:val="left"/>
      <w:pPr>
        <w:tabs>
          <w:tab w:val="num" w:pos="1440"/>
        </w:tabs>
        <w:ind w:left="1440" w:hanging="360"/>
      </w:pPr>
    </w:lvl>
  </w:abstractNum>
  <w:abstractNum w:abstractNumId="2">
    <w:nsid w:val="FFFFFF7E"/>
    <w:multiLevelType w:val="singleLevel"/>
    <w:tmpl w:val="D6EE019C"/>
    <w:lvl w:ilvl="0">
      <w:start w:val="1"/>
      <w:numFmt w:val="decimal"/>
      <w:lvlText w:val="%1."/>
      <w:lvlJc w:val="left"/>
      <w:pPr>
        <w:tabs>
          <w:tab w:val="num" w:pos="1080"/>
        </w:tabs>
        <w:ind w:left="1080" w:hanging="360"/>
      </w:pPr>
    </w:lvl>
  </w:abstractNum>
  <w:abstractNum w:abstractNumId="3">
    <w:nsid w:val="FFFFFF7F"/>
    <w:multiLevelType w:val="singleLevel"/>
    <w:tmpl w:val="58BE07DC"/>
    <w:lvl w:ilvl="0">
      <w:start w:val="1"/>
      <w:numFmt w:val="decimal"/>
      <w:lvlText w:val="%1."/>
      <w:lvlJc w:val="left"/>
      <w:pPr>
        <w:tabs>
          <w:tab w:val="num" w:pos="720"/>
        </w:tabs>
        <w:ind w:left="720" w:hanging="360"/>
      </w:pPr>
    </w:lvl>
  </w:abstractNum>
  <w:abstractNum w:abstractNumId="4">
    <w:nsid w:val="FFFFFF80"/>
    <w:multiLevelType w:val="singleLevel"/>
    <w:tmpl w:val="AEB872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D842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B66E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4C4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49C1470"/>
    <w:lvl w:ilvl="0">
      <w:start w:val="1"/>
      <w:numFmt w:val="decimal"/>
      <w:lvlText w:val="%1."/>
      <w:lvlJc w:val="left"/>
      <w:pPr>
        <w:tabs>
          <w:tab w:val="num" w:pos="360"/>
        </w:tabs>
        <w:ind w:left="360" w:hanging="360"/>
      </w:pPr>
    </w:lvl>
  </w:abstractNum>
  <w:abstractNum w:abstractNumId="9">
    <w:nsid w:val="FFFFFF89"/>
    <w:multiLevelType w:val="singleLevel"/>
    <w:tmpl w:val="B6CE9178"/>
    <w:lvl w:ilvl="0">
      <w:start w:val="1"/>
      <w:numFmt w:val="bullet"/>
      <w:lvlText w:val=""/>
      <w:lvlJc w:val="left"/>
      <w:pPr>
        <w:tabs>
          <w:tab w:val="num" w:pos="360"/>
        </w:tabs>
        <w:ind w:left="360" w:hanging="360"/>
      </w:pPr>
      <w:rPr>
        <w:rFonts w:ascii="Symbol" w:hAnsi="Symbol" w:hint="default"/>
      </w:rPr>
    </w:lvl>
  </w:abstractNum>
  <w:abstractNum w:abstractNumId="1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755*"/>
    <w:docVar w:name="CreationDt" w:val="7/3/2015 12:21 PM"/>
    <w:docVar w:name="DocCategory" w:val="Doc"/>
    <w:docVar w:name="DocType" w:val="Final"/>
    <w:docVar w:name="DutyStation" w:val="Geneva"/>
    <w:docVar w:name="FooterJN" w:val="GE. 15-09755"/>
    <w:docVar w:name="jobn" w:val="GE. 15-09755 (F)"/>
    <w:docVar w:name="jobnDT" w:val="GE. 15-09755 (F)   030715"/>
    <w:docVar w:name="jobnDTDT" w:val="GE. 15-09755 (F)   030715   030715"/>
    <w:docVar w:name="JobNo" w:val="GE. 1509755F"/>
    <w:docVar w:name="JobNo2" w:val="GE. 1512533F"/>
    <w:docVar w:name="LocalDrive" w:val="0"/>
    <w:docVar w:name="OandT" w:val="Nath V."/>
    <w:docVar w:name="PaperSize" w:val="A4"/>
    <w:docVar w:name="sss1" w:val="ECE/TRANS/WP.29/GRB/2015/6"/>
    <w:docVar w:name="sss2" w:val="-"/>
    <w:docVar w:name="Symbol1" w:val="ECE/TRANS/WP.29/GRB/2015/6"/>
    <w:docVar w:name="Symbol2" w:val="-"/>
  </w:docVars>
  <w:rsids>
    <w:rsidRoot w:val="00A42F85"/>
    <w:rsid w:val="000015B8"/>
    <w:rsid w:val="000022BF"/>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40"/>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877CD"/>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D437C"/>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6F85"/>
    <w:rsid w:val="002D7EC0"/>
    <w:rsid w:val="002D7EFC"/>
    <w:rsid w:val="002E11E9"/>
    <w:rsid w:val="002E19B7"/>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2BE8"/>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3F6593"/>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3C01"/>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0DA"/>
    <w:rsid w:val="00505F1C"/>
    <w:rsid w:val="0050603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3A36"/>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1EFE"/>
    <w:rsid w:val="0069608C"/>
    <w:rsid w:val="00697952"/>
    <w:rsid w:val="006A04E6"/>
    <w:rsid w:val="006A0B3D"/>
    <w:rsid w:val="006A2F71"/>
    <w:rsid w:val="006A5910"/>
    <w:rsid w:val="006B1ABC"/>
    <w:rsid w:val="006B64BE"/>
    <w:rsid w:val="006C1A92"/>
    <w:rsid w:val="006C30B4"/>
    <w:rsid w:val="006C3BDD"/>
    <w:rsid w:val="006C449D"/>
    <w:rsid w:val="006D0C9B"/>
    <w:rsid w:val="006D1115"/>
    <w:rsid w:val="006D1B76"/>
    <w:rsid w:val="006D5832"/>
    <w:rsid w:val="006E215F"/>
    <w:rsid w:val="006E3D5C"/>
    <w:rsid w:val="006E4078"/>
    <w:rsid w:val="006E4E12"/>
    <w:rsid w:val="006E5649"/>
    <w:rsid w:val="006F41DD"/>
    <w:rsid w:val="006F5A33"/>
    <w:rsid w:val="006F6787"/>
    <w:rsid w:val="006F6EDD"/>
    <w:rsid w:val="00701157"/>
    <w:rsid w:val="007033D2"/>
    <w:rsid w:val="00704AF5"/>
    <w:rsid w:val="0070555E"/>
    <w:rsid w:val="00707DF8"/>
    <w:rsid w:val="00710025"/>
    <w:rsid w:val="00711F00"/>
    <w:rsid w:val="0071328D"/>
    <w:rsid w:val="00721866"/>
    <w:rsid w:val="00735F3A"/>
    <w:rsid w:val="00735FB1"/>
    <w:rsid w:val="007367E1"/>
    <w:rsid w:val="007379A0"/>
    <w:rsid w:val="00743131"/>
    <w:rsid w:val="0074339E"/>
    <w:rsid w:val="00744D58"/>
    <w:rsid w:val="00745376"/>
    <w:rsid w:val="0074587F"/>
    <w:rsid w:val="0074675B"/>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2774"/>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869DC"/>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3D3C"/>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2F85"/>
    <w:rsid w:val="00A43CAC"/>
    <w:rsid w:val="00A45E20"/>
    <w:rsid w:val="00A46DB8"/>
    <w:rsid w:val="00A52DF2"/>
    <w:rsid w:val="00A55810"/>
    <w:rsid w:val="00A56E3B"/>
    <w:rsid w:val="00A57C5A"/>
    <w:rsid w:val="00A64AD2"/>
    <w:rsid w:val="00A66284"/>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548D"/>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A2C"/>
    <w:rsid w:val="00B32CDE"/>
    <w:rsid w:val="00B362BE"/>
    <w:rsid w:val="00B363A2"/>
    <w:rsid w:val="00B37213"/>
    <w:rsid w:val="00B41711"/>
    <w:rsid w:val="00B47C3C"/>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1C35"/>
    <w:rsid w:val="00BD45A0"/>
    <w:rsid w:val="00BE1D55"/>
    <w:rsid w:val="00BE2F51"/>
    <w:rsid w:val="00BE3214"/>
    <w:rsid w:val="00BE5439"/>
    <w:rsid w:val="00BE62DB"/>
    <w:rsid w:val="00BE7E1A"/>
    <w:rsid w:val="00BF055A"/>
    <w:rsid w:val="00BF0B13"/>
    <w:rsid w:val="00BF651C"/>
    <w:rsid w:val="00BF7BD3"/>
    <w:rsid w:val="00C01B04"/>
    <w:rsid w:val="00C01B3A"/>
    <w:rsid w:val="00C0212A"/>
    <w:rsid w:val="00C03721"/>
    <w:rsid w:val="00C05291"/>
    <w:rsid w:val="00C06025"/>
    <w:rsid w:val="00C10387"/>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39A5"/>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32EC"/>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35BE3"/>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366D"/>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spacing w:line="240" w:lineRule="auto"/>
    </w:pPr>
    <w:rPr>
      <w:szCs w:val="20"/>
    </w:rPr>
  </w:style>
  <w:style w:type="character" w:customStyle="1" w:styleId="CommentTextChar">
    <w:name w:val="Comment Text Char"/>
    <w:basedOn w:val="DefaultParagraphFont"/>
    <w:link w:val="CommentText"/>
    <w:uiPriority w:val="99"/>
    <w:semiHidden/>
    <w:rsid w:val="00C1038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10387"/>
    <w:rPr>
      <w:b/>
      <w:bCs/>
    </w:rPr>
  </w:style>
  <w:style w:type="character" w:customStyle="1" w:styleId="CommentSubjectChar">
    <w:name w:val="Comment Subject Char"/>
    <w:basedOn w:val="CommentTextChar"/>
    <w:link w:val="CommentSubject"/>
    <w:uiPriority w:val="99"/>
    <w:semiHidden/>
    <w:rsid w:val="00C10387"/>
    <w:rPr>
      <w:rFonts w:ascii="Times New Roman" w:hAnsi="Times New Roman"/>
      <w:b/>
      <w:bCs/>
      <w:spacing w:val="4"/>
      <w:w w:val="103"/>
      <w:kern w:val="14"/>
    </w:rPr>
  </w:style>
  <w:style w:type="character" w:styleId="Hyperlink">
    <w:name w:val="Hyperlink"/>
    <w:basedOn w:val="DefaultParagraphFont"/>
    <w:uiPriority w:val="99"/>
    <w:unhideWhenUsed/>
    <w:rsid w:val="0074675B"/>
    <w:rPr>
      <w:color w:val="0000FF" w:themeColor="hyperlink"/>
      <w:u w:val="none"/>
    </w:rPr>
  </w:style>
  <w:style w:type="character" w:styleId="FollowedHyperlink">
    <w:name w:val="FollowedHyperlink"/>
    <w:basedOn w:val="DefaultParagraphFont"/>
    <w:uiPriority w:val="99"/>
    <w:semiHidden/>
    <w:unhideWhenUsed/>
    <w:rsid w:val="0074675B"/>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spacing w:line="240" w:lineRule="auto"/>
    </w:pPr>
    <w:rPr>
      <w:szCs w:val="20"/>
    </w:rPr>
  </w:style>
  <w:style w:type="character" w:customStyle="1" w:styleId="CommentTextChar">
    <w:name w:val="Comment Text Char"/>
    <w:basedOn w:val="DefaultParagraphFont"/>
    <w:link w:val="CommentText"/>
    <w:uiPriority w:val="99"/>
    <w:semiHidden/>
    <w:rsid w:val="00C10387"/>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10387"/>
    <w:rPr>
      <w:b/>
      <w:bCs/>
    </w:rPr>
  </w:style>
  <w:style w:type="character" w:customStyle="1" w:styleId="CommentSubjectChar">
    <w:name w:val="Comment Subject Char"/>
    <w:basedOn w:val="CommentTextChar"/>
    <w:link w:val="CommentSubject"/>
    <w:uiPriority w:val="99"/>
    <w:semiHidden/>
    <w:rsid w:val="00C10387"/>
    <w:rPr>
      <w:rFonts w:ascii="Times New Roman" w:hAnsi="Times New Roman"/>
      <w:b/>
      <w:bCs/>
      <w:spacing w:val="4"/>
      <w:w w:val="103"/>
      <w:kern w:val="14"/>
    </w:rPr>
  </w:style>
  <w:style w:type="character" w:styleId="Hyperlink">
    <w:name w:val="Hyperlink"/>
    <w:basedOn w:val="DefaultParagraphFont"/>
    <w:uiPriority w:val="99"/>
    <w:unhideWhenUsed/>
    <w:rsid w:val="0074675B"/>
    <w:rPr>
      <w:color w:val="0000FF" w:themeColor="hyperlink"/>
      <w:u w:val="none"/>
    </w:rPr>
  </w:style>
  <w:style w:type="character" w:styleId="FollowedHyperlink">
    <w:name w:val="FollowedHyperlink"/>
    <w:basedOn w:val="DefaultParagraphFont"/>
    <w:uiPriority w:val="99"/>
    <w:semiHidden/>
    <w:unhideWhenUsed/>
    <w:rsid w:val="0074675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ECE/TRANS/WP.29/2015/62" TargetMode="External"/><Relationship Id="rId26" Type="http://schemas.openxmlformats.org/officeDocument/2006/relationships/hyperlink" Target="http://undocs.org/fr/ECE/TRANS/WP.29/GRB/59" TargetMode="External"/><Relationship Id="rId3" Type="http://schemas.openxmlformats.org/officeDocument/2006/relationships/styles" Target="styles.xml"/><Relationship Id="rId21" Type="http://schemas.openxmlformats.org/officeDocument/2006/relationships/hyperlink" Target="http://undocs.org/fr/ECE/TRANS/WP.29/GRB/5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TRANS/WP.29/GRB/59" TargetMode="External"/><Relationship Id="rId25" Type="http://schemas.openxmlformats.org/officeDocument/2006/relationships/hyperlink" Target="http://undocs.org/fr/ECE/TRANS/WP.29/AC.3/33" TargetMode="External"/><Relationship Id="rId2" Type="http://schemas.openxmlformats.org/officeDocument/2006/relationships/numbering" Target="numbering.xml"/><Relationship Id="rId16" Type="http://schemas.openxmlformats.org/officeDocument/2006/relationships/hyperlink" Target="http://undocs.org/fr/TRANS/WP.29/690" TargetMode="External"/><Relationship Id="rId20" Type="http://schemas.openxmlformats.org/officeDocument/2006/relationships/hyperlink" Target="http://undocs.org/fr/ECE/TRANS/WP.29/2015/62" TargetMode="External"/><Relationship Id="rId29" Type="http://schemas.openxmlformats.org/officeDocument/2006/relationships/hyperlink" Target="http://undocs.org/fr/ECE/TRANS/WP.29/GRB/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ECE/TRANS/WP.29/GRB/2012/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ECE/TRANS/WP.29/GRB/59" TargetMode="External"/><Relationship Id="rId28" Type="http://schemas.openxmlformats.org/officeDocument/2006/relationships/hyperlink" Target="http://undocs.org/fr/ECE/TRANS/WP.29/GRB/59" TargetMode="External"/><Relationship Id="rId10" Type="http://schemas.openxmlformats.org/officeDocument/2006/relationships/header" Target="header2.xml"/><Relationship Id="rId19" Type="http://schemas.openxmlformats.org/officeDocument/2006/relationships/hyperlink" Target="http://undocs.org/fr/ECE/TRANS/WP.29/GRB/5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ECE/TRANS/WP.29/GRB/59" TargetMode="External"/><Relationship Id="rId27" Type="http://schemas.openxmlformats.org/officeDocument/2006/relationships/hyperlink" Target="http://undocs.org/fr/ECE/TRANS/WP.29/GRB/59" TargetMode="External"/><Relationship Id="rId30" Type="http://schemas.openxmlformats.org/officeDocument/2006/relationships/hyperlink" Target="http://undocs.org/fr/TRANS/WP.29/69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D2EA-E72A-4359-A71D-119164DD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2015-07-03T14:32:00Z</cp:lastPrinted>
  <dcterms:created xsi:type="dcterms:W3CDTF">2015-07-06T06:54:00Z</dcterms:created>
  <dcterms:modified xsi:type="dcterms:W3CDTF">2015-07-06T06:54:00Z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1509755F</vt:lpwstr>
  </property>
  <property fmtid="{D5CDD505-2E9C-101B-9397-08002B2CF9AE}" pid="3" name="ODSRefJobNo">
    <vt:lpwstr>1512533F</vt:lpwstr>
  </property>
  <property fmtid="{D5CDD505-2E9C-101B-9397-08002B2CF9AE}" pid="4" name="Symbol1">
    <vt:lpwstr>ECE/TRANS/WP.29/GRB/2015/6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juin 2015</vt:lpwstr>
  </property>
  <property fmtid="{D5CDD505-2E9C-101B-9397-08002B2CF9AE}" pid="9" name="Original">
    <vt:lpwstr>anglais</vt:lpwstr>
  </property>
  <property fmtid="{D5CDD505-2E9C-101B-9397-08002B2CF9AE}" pid="10" name="Release Date">
    <vt:lpwstr>030715</vt:lpwstr>
  </property>
  <property fmtid="{D5CDD505-2E9C-101B-9397-08002B2CF9AE}" pid="11" name="Comment">
    <vt:lpwstr/>
  </property>
  <property fmtid="{D5CDD505-2E9C-101B-9397-08002B2CF9AE}" pid="12" name="DraftPages">
    <vt:lpwstr> </vt:lpwstr>
  </property>
  <property fmtid="{D5CDD505-2E9C-101B-9397-08002B2CF9AE}" pid="13" name="Operator">
    <vt:lpwstr>Nath V.</vt:lpwstr>
  </property>
</Properties>
</file>