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58" w:rsidRDefault="006E3E58" w:rsidP="006E3E58">
      <w:pPr>
        <w:spacing w:line="240" w:lineRule="auto"/>
        <w:rPr>
          <w:sz w:val="2"/>
        </w:rPr>
        <w:sectPr w:rsidR="006E3E58" w:rsidSect="006E3E58">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6E3E58" w:rsidRPr="005E6983" w:rsidRDefault="006E3E58" w:rsidP="006E3E58">
      <w:pPr>
        <w:pStyle w:val="H1"/>
        <w:spacing w:after="120"/>
        <w:rPr>
          <w:sz w:val="28"/>
          <w:lang w:val="fr-CH"/>
        </w:rPr>
      </w:pPr>
      <w:r w:rsidRPr="005E6983">
        <w:rPr>
          <w:sz w:val="28"/>
          <w:lang w:val="fr-CH"/>
        </w:rPr>
        <w:lastRenderedPageBreak/>
        <w:t>Commission économique pour l’Europe</w:t>
      </w:r>
    </w:p>
    <w:p w:rsidR="006E3E58" w:rsidRPr="005E6983" w:rsidRDefault="006E3E58" w:rsidP="006E3E58">
      <w:pPr>
        <w:pStyle w:val="H1"/>
        <w:spacing w:after="120" w:line="300" w:lineRule="exact"/>
        <w:rPr>
          <w:b w:val="0"/>
          <w:sz w:val="28"/>
          <w:lang w:val="fr-CH"/>
        </w:rPr>
      </w:pPr>
      <w:r w:rsidRPr="005E6983">
        <w:rPr>
          <w:b w:val="0"/>
          <w:sz w:val="28"/>
          <w:lang w:val="fr-CH"/>
        </w:rPr>
        <w:t>Comité des transports intérieurs</w:t>
      </w:r>
    </w:p>
    <w:p w:rsidR="0042244C" w:rsidRDefault="0042244C" w:rsidP="00E424E4">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244C">
        <w:rPr>
          <w:lang w:val="fr-FR"/>
        </w:rPr>
        <w:t xml:space="preserve">Forum mondial de l’harmonisation des Règlements </w:t>
      </w:r>
      <w:r w:rsidR="00E424E4">
        <w:rPr>
          <w:lang w:val="fr-FR"/>
        </w:rPr>
        <w:br/>
      </w:r>
      <w:r w:rsidRPr="0042244C">
        <w:rPr>
          <w:lang w:val="fr-FR"/>
        </w:rPr>
        <w:t>concernant les véhicules</w:t>
      </w:r>
    </w:p>
    <w:p w:rsidR="00E424E4" w:rsidRPr="00E424E4" w:rsidRDefault="00E424E4" w:rsidP="00E424E4">
      <w:pPr>
        <w:spacing w:line="120" w:lineRule="exact"/>
        <w:rPr>
          <w:sz w:val="10"/>
          <w:lang w:val="fr-FR"/>
        </w:rPr>
      </w:pPr>
    </w:p>
    <w:p w:rsidR="0042244C" w:rsidRDefault="0042244C" w:rsidP="00E424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244C">
        <w:rPr>
          <w:lang w:val="fr-FR"/>
        </w:rPr>
        <w:t>Groupe de travail du bruit</w:t>
      </w:r>
    </w:p>
    <w:p w:rsidR="00E424E4" w:rsidRPr="00E424E4" w:rsidRDefault="00E424E4" w:rsidP="00E424E4">
      <w:pPr>
        <w:spacing w:line="120" w:lineRule="exact"/>
        <w:rPr>
          <w:b/>
          <w:sz w:val="10"/>
          <w:lang w:val="fr-FR"/>
        </w:rPr>
      </w:pPr>
    </w:p>
    <w:p w:rsidR="0042244C" w:rsidRPr="0042244C" w:rsidRDefault="0042244C" w:rsidP="00E424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244C">
        <w:rPr>
          <w:lang w:val="fr-FR"/>
        </w:rPr>
        <w:t>Soixante-deuxième session</w:t>
      </w:r>
    </w:p>
    <w:p w:rsidR="0042244C" w:rsidRPr="0042244C" w:rsidRDefault="0042244C" w:rsidP="0042244C">
      <w:pPr>
        <w:rPr>
          <w:lang w:val="fr-FR"/>
        </w:rPr>
      </w:pPr>
      <w:r w:rsidRPr="0042244C">
        <w:rPr>
          <w:lang w:val="fr-FR"/>
        </w:rPr>
        <w:t>Genève, 1-3 septembre 2015</w:t>
      </w:r>
    </w:p>
    <w:p w:rsidR="0042244C" w:rsidRPr="0042244C" w:rsidRDefault="0042244C" w:rsidP="0042244C">
      <w:pPr>
        <w:rPr>
          <w:lang w:val="fr-FR"/>
        </w:rPr>
      </w:pPr>
      <w:r w:rsidRPr="0042244C">
        <w:rPr>
          <w:lang w:val="fr-FR"/>
        </w:rPr>
        <w:t>Point 3 de l’ordre du jour provisoire</w:t>
      </w:r>
    </w:p>
    <w:p w:rsidR="0042244C" w:rsidRDefault="0042244C" w:rsidP="00E424E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42244C">
        <w:rPr>
          <w:lang w:val="fr-FR"/>
        </w:rPr>
        <w:t>Règlement n</w:t>
      </w:r>
      <w:r w:rsidR="00E424E4" w:rsidRPr="00E424E4">
        <w:rPr>
          <w:vertAlign w:val="superscript"/>
          <w:lang w:val="fr-FR"/>
        </w:rPr>
        <w:t>o</w:t>
      </w:r>
      <w:r w:rsidR="00E424E4">
        <w:rPr>
          <w:lang w:val="fr-FR"/>
        </w:rPr>
        <w:t> </w:t>
      </w:r>
      <w:r w:rsidRPr="0042244C">
        <w:rPr>
          <w:lang w:val="fr-FR"/>
        </w:rPr>
        <w:t>41 (Émissions sonores des motocycles)</w:t>
      </w:r>
      <w:r w:rsidR="00972E8B">
        <w:rPr>
          <w:lang w:val="fr-FR"/>
        </w:rPr>
        <w:t> </w:t>
      </w:r>
      <w:r w:rsidRPr="0042244C">
        <w:rPr>
          <w:lang w:val="fr-FR"/>
        </w:rPr>
        <w:t>: faits récents</w:t>
      </w:r>
    </w:p>
    <w:p w:rsidR="00E424E4" w:rsidRPr="00E424E4" w:rsidRDefault="00E424E4" w:rsidP="00E424E4">
      <w:pPr>
        <w:spacing w:line="120" w:lineRule="exact"/>
        <w:rPr>
          <w:sz w:val="10"/>
          <w:lang w:val="fr-FR"/>
        </w:rPr>
      </w:pPr>
    </w:p>
    <w:p w:rsidR="00E424E4" w:rsidRPr="00E424E4" w:rsidRDefault="00E424E4" w:rsidP="00E424E4">
      <w:pPr>
        <w:spacing w:line="120" w:lineRule="exact"/>
        <w:rPr>
          <w:sz w:val="10"/>
          <w:lang w:val="fr-FR"/>
        </w:rPr>
      </w:pPr>
    </w:p>
    <w:p w:rsidR="00E424E4" w:rsidRPr="00E424E4" w:rsidRDefault="00E424E4" w:rsidP="00E424E4">
      <w:pPr>
        <w:spacing w:line="120" w:lineRule="exact"/>
        <w:rPr>
          <w:sz w:val="10"/>
          <w:lang w:val="fr-FR"/>
        </w:rPr>
      </w:pPr>
    </w:p>
    <w:p w:rsidR="0042244C" w:rsidRDefault="0042244C" w:rsidP="00E424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2244C">
        <w:rPr>
          <w:lang w:val="fr-FR"/>
        </w:rPr>
        <w:tab/>
      </w:r>
      <w:r w:rsidRPr="0042244C">
        <w:rPr>
          <w:lang w:val="fr-FR"/>
        </w:rPr>
        <w:tab/>
        <w:t xml:space="preserve">Proposition de complément 4 à la série 04 </w:t>
      </w:r>
      <w:r w:rsidR="00E424E4">
        <w:rPr>
          <w:lang w:val="fr-FR"/>
        </w:rPr>
        <w:br/>
      </w:r>
      <w:r w:rsidRPr="0042244C">
        <w:rPr>
          <w:lang w:val="fr-FR"/>
        </w:rPr>
        <w:t xml:space="preserve">d’amendements au Règlement </w:t>
      </w:r>
      <w:r w:rsidR="00972E8B" w:rsidRPr="0042244C">
        <w:rPr>
          <w:lang w:val="fr-FR"/>
        </w:rPr>
        <w:t>n</w:t>
      </w:r>
      <w:r w:rsidR="00972E8B" w:rsidRPr="00E424E4">
        <w:rPr>
          <w:vertAlign w:val="superscript"/>
          <w:lang w:val="fr-FR"/>
        </w:rPr>
        <w:t>o</w:t>
      </w:r>
      <w:r w:rsidR="00972E8B">
        <w:rPr>
          <w:lang w:val="fr-FR"/>
        </w:rPr>
        <w:t> </w:t>
      </w:r>
      <w:r w:rsidRPr="0042244C">
        <w:rPr>
          <w:lang w:val="fr-FR"/>
        </w:rPr>
        <w:t>41</w:t>
      </w:r>
    </w:p>
    <w:p w:rsidR="00E424E4" w:rsidRPr="00E424E4" w:rsidRDefault="00E424E4" w:rsidP="00E424E4">
      <w:pPr>
        <w:pStyle w:val="SingleTxt"/>
        <w:spacing w:after="0" w:line="120" w:lineRule="exact"/>
        <w:rPr>
          <w:sz w:val="10"/>
          <w:lang w:val="fr-FR"/>
        </w:rPr>
      </w:pPr>
    </w:p>
    <w:p w:rsidR="00E424E4" w:rsidRPr="00E424E4" w:rsidRDefault="00E424E4" w:rsidP="00E424E4">
      <w:pPr>
        <w:pStyle w:val="SingleTxt"/>
        <w:spacing w:after="0" w:line="120" w:lineRule="exact"/>
        <w:rPr>
          <w:sz w:val="10"/>
          <w:lang w:val="fr-FR"/>
        </w:rPr>
      </w:pPr>
    </w:p>
    <w:p w:rsidR="0042244C" w:rsidRDefault="0042244C" w:rsidP="00E424E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2244C">
        <w:rPr>
          <w:lang w:val="fr-FR"/>
        </w:rPr>
        <w:tab/>
      </w:r>
      <w:r w:rsidRPr="0042244C">
        <w:rPr>
          <w:lang w:val="fr-FR"/>
        </w:rPr>
        <w:tab/>
        <w:t xml:space="preserve">Communication de l’expert de l’Association internationale </w:t>
      </w:r>
      <w:r w:rsidR="00E424E4">
        <w:rPr>
          <w:lang w:val="fr-FR"/>
        </w:rPr>
        <w:br/>
      </w:r>
      <w:r w:rsidRPr="0042244C">
        <w:rPr>
          <w:lang w:val="fr-FR"/>
        </w:rPr>
        <w:t>des constructeurs de motocycles</w:t>
      </w:r>
      <w:r w:rsidR="00E424E4" w:rsidRPr="00E424E4">
        <w:rPr>
          <w:rStyle w:val="FootnoteReference"/>
          <w:b w:val="0"/>
          <w:color w:val="auto"/>
          <w:sz w:val="20"/>
          <w:szCs w:val="20"/>
          <w:vertAlign w:val="baseline"/>
          <w:lang w:val="fr-FR"/>
        </w:rPr>
        <w:footnoteReference w:customMarkFollows="1" w:id="1"/>
        <w:t>*</w:t>
      </w:r>
    </w:p>
    <w:p w:rsidR="00E424E4" w:rsidRPr="00E424E4" w:rsidRDefault="00E424E4" w:rsidP="00E424E4">
      <w:pPr>
        <w:pStyle w:val="SingleTxt"/>
        <w:spacing w:after="0" w:line="120" w:lineRule="exact"/>
        <w:rPr>
          <w:sz w:val="10"/>
          <w:lang w:val="fr-FR"/>
        </w:rPr>
      </w:pPr>
    </w:p>
    <w:p w:rsidR="00E424E4" w:rsidRPr="00E424E4" w:rsidRDefault="00E424E4" w:rsidP="00E424E4">
      <w:pPr>
        <w:pStyle w:val="SingleTxt"/>
        <w:spacing w:after="0" w:line="120" w:lineRule="exact"/>
        <w:rPr>
          <w:sz w:val="10"/>
          <w:lang w:val="fr-FR"/>
        </w:rPr>
      </w:pPr>
    </w:p>
    <w:p w:rsidR="0042244C" w:rsidRPr="0042244C" w:rsidRDefault="00E424E4" w:rsidP="0042244C">
      <w:pPr>
        <w:pStyle w:val="SingleTxt"/>
        <w:rPr>
          <w:lang w:val="fr-FR"/>
        </w:rPr>
      </w:pPr>
      <w:r>
        <w:rPr>
          <w:lang w:val="fr-FR"/>
        </w:rPr>
        <w:tab/>
      </w:r>
      <w:r w:rsidR="0042244C" w:rsidRPr="0042244C">
        <w:rPr>
          <w:lang w:val="fr-FR"/>
        </w:rPr>
        <w:t xml:space="preserve">Le texte reproduit ci-après, établi par l’expert de l’Association internationale des constructeurs de motocycles (AICM) sur la base du document informel GRB-61-11, vise à expliciter officiellement l’interprétation de la conformité de la production au sens du Règlement </w:t>
      </w:r>
      <w:r w:rsidR="00972E8B" w:rsidRPr="0054457C">
        <w:rPr>
          <w:lang w:val="fr-FR"/>
        </w:rPr>
        <w:t>n</w:t>
      </w:r>
      <w:r w:rsidR="00972E8B" w:rsidRPr="0054457C">
        <w:rPr>
          <w:vertAlign w:val="superscript"/>
          <w:lang w:val="fr-FR"/>
        </w:rPr>
        <w:t>o</w:t>
      </w:r>
      <w:r w:rsidR="00972E8B">
        <w:rPr>
          <w:lang w:val="fr-FR"/>
        </w:rPr>
        <w:t> </w:t>
      </w:r>
      <w:r w:rsidR="0042244C" w:rsidRPr="0042244C">
        <w:rPr>
          <w:lang w:val="fr-FR"/>
        </w:rPr>
        <w:t>41, comme convenu à la cinquante-sixième session du Groupe de travail du brui</w:t>
      </w:r>
      <w:r w:rsidR="00972E8B">
        <w:rPr>
          <w:lang w:val="fr-FR"/>
        </w:rPr>
        <w:t>t (ECE/TRANS/WP.29/GRB/54, par. </w:t>
      </w:r>
      <w:r w:rsidR="0042244C" w:rsidRPr="0042244C">
        <w:rPr>
          <w:lang w:val="fr-FR"/>
        </w:rPr>
        <w:t>5). Les modifications qu’il est proposé d’apporter au texte actuel sont signalées en caractères gras pour les ajouts et biffés pour les suppressions.</w:t>
      </w:r>
    </w:p>
    <w:p w:rsidR="0042244C" w:rsidRDefault="0042244C" w:rsidP="00E424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2244C">
        <w:rPr>
          <w:lang w:val="fr-FR"/>
        </w:rPr>
        <w:br w:type="page"/>
      </w:r>
      <w:r w:rsidRPr="0042244C">
        <w:rPr>
          <w:lang w:val="fr-CH"/>
        </w:rPr>
        <w:lastRenderedPageBreak/>
        <w:tab/>
      </w:r>
      <w:r w:rsidRPr="0042244C">
        <w:rPr>
          <w:lang w:val="fr-FR"/>
        </w:rPr>
        <w:t>I.</w:t>
      </w:r>
      <w:r w:rsidRPr="0042244C">
        <w:rPr>
          <w:lang w:val="fr-FR"/>
        </w:rPr>
        <w:tab/>
        <w:t>Proposition</w:t>
      </w:r>
    </w:p>
    <w:p w:rsidR="00E424E4" w:rsidRPr="00E424E4" w:rsidRDefault="00E424E4" w:rsidP="00E424E4">
      <w:pPr>
        <w:pStyle w:val="SingleTxt"/>
        <w:spacing w:after="0" w:line="120" w:lineRule="exact"/>
        <w:rPr>
          <w:sz w:val="10"/>
          <w:lang w:val="fr-FR"/>
        </w:rPr>
      </w:pPr>
    </w:p>
    <w:p w:rsidR="00E424E4" w:rsidRPr="00E424E4" w:rsidRDefault="00E424E4" w:rsidP="00E424E4">
      <w:pPr>
        <w:pStyle w:val="SingleTxt"/>
        <w:spacing w:after="0" w:line="120" w:lineRule="exact"/>
        <w:rPr>
          <w:sz w:val="10"/>
          <w:lang w:val="fr-FR"/>
        </w:rPr>
      </w:pPr>
    </w:p>
    <w:p w:rsidR="0042244C" w:rsidRPr="0042244C" w:rsidRDefault="0042244C" w:rsidP="0042244C">
      <w:pPr>
        <w:pStyle w:val="SingleTxt"/>
        <w:rPr>
          <w:lang w:val="fr-FR"/>
        </w:rPr>
      </w:pPr>
      <w:r w:rsidRPr="0042244C">
        <w:rPr>
          <w:i/>
          <w:lang w:val="fr-FR"/>
        </w:rPr>
        <w:t>Paragraphe 8.2</w:t>
      </w:r>
      <w:r w:rsidRPr="0042244C">
        <w:rPr>
          <w:lang w:val="fr-FR"/>
        </w:rPr>
        <w:t xml:space="preserve">, </w:t>
      </w:r>
      <w:proofErr w:type="gramStart"/>
      <w:r w:rsidRPr="0042244C">
        <w:rPr>
          <w:lang w:val="fr-FR"/>
        </w:rPr>
        <w:t>modifier</w:t>
      </w:r>
      <w:proofErr w:type="gramEnd"/>
      <w:r w:rsidRPr="0042244C">
        <w:rPr>
          <w:lang w:val="fr-FR"/>
        </w:rPr>
        <w:t xml:space="preserve"> comme suit</w:t>
      </w:r>
      <w:r w:rsidR="00972E8B">
        <w:rPr>
          <w:lang w:val="fr-FR"/>
        </w:rPr>
        <w:t> </w:t>
      </w:r>
      <w:r w:rsidRPr="0042244C">
        <w:rPr>
          <w:lang w:val="fr-FR"/>
        </w:rPr>
        <w:t>:</w:t>
      </w:r>
    </w:p>
    <w:p w:rsidR="0042244C" w:rsidRDefault="0042244C" w:rsidP="00E424E4">
      <w:pPr>
        <w:pStyle w:val="SingleTxt"/>
        <w:ind w:left="2218" w:hanging="951"/>
        <w:rPr>
          <w:lang w:val="fr-FR"/>
        </w:rPr>
      </w:pPr>
      <w:r w:rsidRPr="0042244C">
        <w:rPr>
          <w:lang w:val="fr-FR"/>
        </w:rPr>
        <w:t>« 8.2</w:t>
      </w:r>
      <w:r w:rsidRPr="0042244C">
        <w:rPr>
          <w:lang w:val="fr-FR"/>
        </w:rPr>
        <w:tab/>
      </w:r>
      <w:r w:rsidR="00E424E4">
        <w:rPr>
          <w:lang w:val="fr-FR"/>
        </w:rPr>
        <w:tab/>
      </w:r>
      <w:r w:rsidRPr="0042244C">
        <w:rPr>
          <w:lang w:val="fr-FR"/>
        </w:rPr>
        <w:t>Afin de vérifier que les conditions énoncées ci-dessus sont remplies, un échantillon de motocycle est prélevé sur la chaîne de production du type homologué conformément au présent Règlement. Les valeurs du niveau sonore relevées et traitées (</w:t>
      </w:r>
      <w:proofErr w:type="spellStart"/>
      <w:r w:rsidRPr="0042244C">
        <w:rPr>
          <w:lang w:val="fr-FR"/>
        </w:rPr>
        <w:t>L</w:t>
      </w:r>
      <w:r w:rsidRPr="0042244C">
        <w:rPr>
          <w:vertAlign w:val="subscript"/>
          <w:lang w:val="fr-FR"/>
        </w:rPr>
        <w:t>urban</w:t>
      </w:r>
      <w:proofErr w:type="spellEnd"/>
      <w:r w:rsidRPr="0042244C">
        <w:rPr>
          <w:lang w:val="fr-FR"/>
        </w:rPr>
        <w:t xml:space="preserve"> et </w:t>
      </w:r>
      <w:proofErr w:type="spellStart"/>
      <w:r w:rsidRPr="0042244C">
        <w:rPr>
          <w:lang w:val="fr-FR"/>
        </w:rPr>
        <w:t>L</w:t>
      </w:r>
      <w:r w:rsidRPr="0042244C">
        <w:rPr>
          <w:vertAlign w:val="subscript"/>
          <w:lang w:val="fr-FR"/>
        </w:rPr>
        <w:t>wot</w:t>
      </w:r>
      <w:proofErr w:type="spellEnd"/>
      <w:r w:rsidRPr="0042244C">
        <w:rPr>
          <w:lang w:val="fr-FR"/>
        </w:rPr>
        <w:t xml:space="preserve">) selon la méthode définie à l’annexe 3, avec le ou les mêmes rapports et la ou les mêmes distances de </w:t>
      </w:r>
      <w:proofErr w:type="spellStart"/>
      <w:r w:rsidRPr="0042244C">
        <w:rPr>
          <w:lang w:val="fr-FR"/>
        </w:rPr>
        <w:t>préaccélération</w:t>
      </w:r>
      <w:proofErr w:type="spellEnd"/>
      <w:r w:rsidRPr="0042244C">
        <w:rPr>
          <w:lang w:val="fr-FR"/>
        </w:rPr>
        <w:t xml:space="preserve"> que lors de l’essai d’homologation de type initial, arrondies au chiffre entier le plus proche, ne doiv</w:t>
      </w:r>
      <w:r w:rsidR="00972E8B">
        <w:rPr>
          <w:lang w:val="fr-FR"/>
        </w:rPr>
        <w:t>ent pas dépasser de plus de 3,0 </w:t>
      </w:r>
      <w:r w:rsidRPr="0042244C">
        <w:rPr>
          <w:lang w:val="fr-FR"/>
        </w:rPr>
        <w:t>dB(A) les valeurs relevées et traitées au moment de l’homologation de type</w:t>
      </w:r>
      <w:r w:rsidRPr="0042244C">
        <w:rPr>
          <w:b/>
          <w:lang w:val="fr-FR"/>
        </w:rPr>
        <w:t>.</w:t>
      </w:r>
      <w:r w:rsidRPr="00E424E4">
        <w:rPr>
          <w:strike/>
          <w:lang w:val="fr-FR"/>
        </w:rPr>
        <w:t>, ni</w:t>
      </w:r>
      <w:r w:rsidRPr="0042244C">
        <w:rPr>
          <w:b/>
          <w:lang w:val="fr-FR"/>
        </w:rPr>
        <w:t xml:space="preserve"> En outre, </w:t>
      </w:r>
      <w:proofErr w:type="spellStart"/>
      <w:r w:rsidRPr="0042244C">
        <w:rPr>
          <w:b/>
          <w:lang w:val="fr-FR"/>
        </w:rPr>
        <w:t>L</w:t>
      </w:r>
      <w:r w:rsidRPr="0042244C">
        <w:rPr>
          <w:b/>
          <w:vertAlign w:val="subscript"/>
          <w:lang w:val="fr-FR"/>
        </w:rPr>
        <w:t>urban</w:t>
      </w:r>
      <w:proofErr w:type="spellEnd"/>
      <w:r w:rsidRPr="0042244C">
        <w:rPr>
          <w:b/>
          <w:lang w:val="fr-FR"/>
        </w:rPr>
        <w:t xml:space="preserve"> ne doit pas</w:t>
      </w:r>
      <w:r w:rsidR="00972E8B">
        <w:rPr>
          <w:lang w:val="fr-FR"/>
        </w:rPr>
        <w:t xml:space="preserve"> dépasser de plus de 1,0 </w:t>
      </w:r>
      <w:r w:rsidRPr="0042244C">
        <w:rPr>
          <w:lang w:val="fr-FR"/>
        </w:rPr>
        <w:t xml:space="preserve">dB(A) les limites définies à l’annexe 6 du présent Règlement. </w:t>
      </w:r>
      <w:proofErr w:type="gramStart"/>
      <w:r w:rsidRPr="0042244C">
        <w:rPr>
          <w:b/>
          <w:lang w:val="fr-FR"/>
        </w:rPr>
        <w:t>et</w:t>
      </w:r>
      <w:proofErr w:type="gramEnd"/>
      <w:r w:rsidRPr="0042244C">
        <w:rPr>
          <w:b/>
          <w:lang w:val="fr-FR"/>
        </w:rPr>
        <w:t xml:space="preserve"> </w:t>
      </w:r>
      <w:proofErr w:type="spellStart"/>
      <w:r w:rsidRPr="0042244C">
        <w:rPr>
          <w:b/>
          <w:lang w:val="fr-FR"/>
        </w:rPr>
        <w:t>L</w:t>
      </w:r>
      <w:r w:rsidRPr="0042244C">
        <w:rPr>
          <w:b/>
          <w:vertAlign w:val="subscript"/>
          <w:lang w:val="fr-FR"/>
        </w:rPr>
        <w:t>wot</w:t>
      </w:r>
      <w:proofErr w:type="spellEnd"/>
      <w:r w:rsidRPr="0042244C">
        <w:rPr>
          <w:b/>
          <w:lang w:val="fr-FR"/>
        </w:rPr>
        <w:t>, suivant l’exemple du paragraphe 6.2.3, ne doit pas dépasser la valeur limite de</w:t>
      </w:r>
      <w:r w:rsidRPr="0042244C">
        <w:rPr>
          <w:lang w:val="fr-FR"/>
        </w:rPr>
        <w:t xml:space="preserve"> </w:t>
      </w:r>
      <w:proofErr w:type="spellStart"/>
      <w:r w:rsidRPr="0042244C">
        <w:rPr>
          <w:b/>
          <w:lang w:val="fr-FR"/>
        </w:rPr>
        <w:t>L</w:t>
      </w:r>
      <w:r w:rsidRPr="0042244C">
        <w:rPr>
          <w:b/>
          <w:vertAlign w:val="subscript"/>
          <w:lang w:val="fr-FR"/>
        </w:rPr>
        <w:t>urban</w:t>
      </w:r>
      <w:proofErr w:type="spellEnd"/>
      <w:r w:rsidR="00972E8B">
        <w:rPr>
          <w:b/>
          <w:lang w:val="fr-FR"/>
        </w:rPr>
        <w:t xml:space="preserve"> de plus de 6,0 </w:t>
      </w:r>
      <w:r w:rsidRPr="0042244C">
        <w:rPr>
          <w:b/>
          <w:lang w:val="fr-FR"/>
        </w:rPr>
        <w:t>dB(A). </w:t>
      </w:r>
      <w:r w:rsidRPr="0042244C">
        <w:rPr>
          <w:lang w:val="fr-FR"/>
        </w:rPr>
        <w:t>».</w:t>
      </w:r>
    </w:p>
    <w:p w:rsidR="00E424E4" w:rsidRPr="00E424E4" w:rsidRDefault="00E424E4" w:rsidP="00E424E4">
      <w:pPr>
        <w:pStyle w:val="SingleTxt"/>
        <w:spacing w:after="0" w:line="120" w:lineRule="exact"/>
        <w:ind w:left="2218" w:hanging="951"/>
        <w:rPr>
          <w:sz w:val="10"/>
          <w:lang w:val="fr-FR"/>
        </w:rPr>
      </w:pPr>
    </w:p>
    <w:p w:rsidR="00E424E4" w:rsidRPr="00E424E4" w:rsidRDefault="00E424E4" w:rsidP="00E424E4">
      <w:pPr>
        <w:pStyle w:val="SingleTxt"/>
        <w:spacing w:after="0" w:line="120" w:lineRule="exact"/>
        <w:ind w:left="2218" w:hanging="951"/>
        <w:rPr>
          <w:sz w:val="10"/>
          <w:lang w:val="fr-FR"/>
        </w:rPr>
      </w:pPr>
    </w:p>
    <w:p w:rsidR="0042244C" w:rsidRDefault="0042244C" w:rsidP="00E424E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2244C">
        <w:rPr>
          <w:lang w:val="fr-FR"/>
        </w:rPr>
        <w:tab/>
        <w:t>II.</w:t>
      </w:r>
      <w:r w:rsidRPr="0042244C">
        <w:rPr>
          <w:lang w:val="fr-FR"/>
        </w:rPr>
        <w:tab/>
        <w:t>Justification</w:t>
      </w:r>
    </w:p>
    <w:p w:rsidR="00E424E4" w:rsidRPr="00E424E4" w:rsidRDefault="00E424E4" w:rsidP="00E424E4">
      <w:pPr>
        <w:pStyle w:val="SingleTxt"/>
        <w:spacing w:after="0" w:line="120" w:lineRule="exact"/>
        <w:rPr>
          <w:sz w:val="10"/>
          <w:lang w:val="fr-FR"/>
        </w:rPr>
      </w:pPr>
    </w:p>
    <w:p w:rsidR="00E424E4" w:rsidRPr="00E424E4" w:rsidRDefault="00E424E4" w:rsidP="00E424E4">
      <w:pPr>
        <w:pStyle w:val="SingleTxt"/>
        <w:spacing w:after="0" w:line="120" w:lineRule="exact"/>
        <w:rPr>
          <w:sz w:val="10"/>
          <w:lang w:val="fr-FR"/>
        </w:rPr>
      </w:pPr>
    </w:p>
    <w:p w:rsidR="0042244C" w:rsidRPr="0042244C" w:rsidRDefault="0042244C" w:rsidP="00E424E4">
      <w:pPr>
        <w:pStyle w:val="SingleTxt"/>
        <w:numPr>
          <w:ilvl w:val="0"/>
          <w:numId w:val="8"/>
        </w:numPr>
        <w:tabs>
          <w:tab w:val="clear" w:pos="475"/>
          <w:tab w:val="num" w:pos="1742"/>
        </w:tabs>
        <w:ind w:left="1267"/>
        <w:rPr>
          <w:lang w:val="fr-FR"/>
        </w:rPr>
      </w:pPr>
      <w:r w:rsidRPr="0042244C">
        <w:rPr>
          <w:lang w:val="fr-FR"/>
        </w:rPr>
        <w:t xml:space="preserve">La présente proposition rappelle l’interprétation faite par le GRB de la conformité de la production et vise à garantir que toutes les parties faisant usage de la série 04 d’amendements au Règlement </w:t>
      </w:r>
      <w:r w:rsidR="00972E8B" w:rsidRPr="00972E8B">
        <w:rPr>
          <w:lang w:val="fr-FR"/>
        </w:rPr>
        <w:t>n</w:t>
      </w:r>
      <w:r w:rsidR="00972E8B" w:rsidRPr="00972E8B">
        <w:rPr>
          <w:vertAlign w:val="superscript"/>
          <w:lang w:val="fr-FR"/>
        </w:rPr>
        <w:t>o</w:t>
      </w:r>
      <w:r w:rsidR="00972E8B">
        <w:rPr>
          <w:lang w:val="fr-FR"/>
        </w:rPr>
        <w:t> </w:t>
      </w:r>
      <w:r w:rsidRPr="0042244C">
        <w:rPr>
          <w:lang w:val="fr-FR"/>
        </w:rPr>
        <w:t>41 puissent y avoir accès, et pas uniquement les personnes ayant pris connaissance du rapport de la cinquante-sixième session du GRB (ECE/TRANS/WP.29/GRB/54, par. 5), dans lequel on peut lire</w:t>
      </w:r>
      <w:r w:rsidR="00972E8B">
        <w:rPr>
          <w:lang w:val="fr-FR"/>
        </w:rPr>
        <w:t> </w:t>
      </w:r>
      <w:r w:rsidRPr="0042244C">
        <w:rPr>
          <w:lang w:val="fr-FR"/>
        </w:rPr>
        <w:t>:</w:t>
      </w:r>
    </w:p>
    <w:p w:rsidR="0042244C" w:rsidRPr="0042244C" w:rsidRDefault="0042244C" w:rsidP="00E424E4">
      <w:pPr>
        <w:pStyle w:val="SingleTxt"/>
        <w:ind w:left="2218" w:hanging="951"/>
        <w:rPr>
          <w:lang w:val="fr-FR"/>
        </w:rPr>
      </w:pPr>
      <w:r w:rsidRPr="0042244C">
        <w:rPr>
          <w:lang w:val="fr-FR"/>
        </w:rPr>
        <w:t>« 5.</w:t>
      </w:r>
      <w:r w:rsidR="00E424E4">
        <w:rPr>
          <w:lang w:val="fr-FR"/>
        </w:rPr>
        <w:tab/>
      </w:r>
      <w:r w:rsidRPr="0042244C">
        <w:rPr>
          <w:lang w:val="fr-FR"/>
        </w:rPr>
        <w:tab/>
      </w:r>
      <w:r w:rsidRPr="0042244C">
        <w:rPr>
          <w:lang w:val="fr-CH"/>
        </w:rPr>
        <w:t>L’expert de l’</w:t>
      </w:r>
      <w:r w:rsidR="006C4245">
        <w:rPr>
          <w:lang w:val="fr-CH"/>
        </w:rPr>
        <w:t>AICM</w:t>
      </w:r>
      <w:r w:rsidRPr="0042244C">
        <w:rPr>
          <w:lang w:val="fr-CH"/>
        </w:rPr>
        <w:t xml:space="preserve"> a demandé au Groupe de travail, à propos du paragraphe 8.2 (conformité de la pr</w:t>
      </w:r>
      <w:r w:rsidR="00972E8B">
        <w:rPr>
          <w:lang w:val="fr-CH"/>
        </w:rPr>
        <w:t>oduction), si la tolérance de 1 </w:t>
      </w:r>
      <w:proofErr w:type="spellStart"/>
      <w:r w:rsidRPr="0042244C">
        <w:rPr>
          <w:lang w:val="fr-CH"/>
        </w:rPr>
        <w:t>dBA</w:t>
      </w:r>
      <w:proofErr w:type="spellEnd"/>
      <w:r w:rsidRPr="0042244C">
        <w:rPr>
          <w:lang w:val="fr-CH"/>
        </w:rPr>
        <w:t xml:space="preserve"> s’appliquait aussi bien au niveau de pression acoustique pondéré A maximum qui représentait la conduite urbaine (</w:t>
      </w:r>
      <w:proofErr w:type="spellStart"/>
      <w:r w:rsidRPr="0042244C">
        <w:rPr>
          <w:lang w:val="fr-CH"/>
        </w:rPr>
        <w:t>L</w:t>
      </w:r>
      <w:r w:rsidRPr="0042244C">
        <w:rPr>
          <w:vertAlign w:val="subscript"/>
          <w:lang w:val="fr-CH"/>
        </w:rPr>
        <w:t>urban</w:t>
      </w:r>
      <w:proofErr w:type="spellEnd"/>
      <w:r w:rsidRPr="0042244C">
        <w:rPr>
          <w:lang w:val="fr-CH"/>
        </w:rPr>
        <w:t>) qu’au niveau de pression acoustique en position pleins gaz (</w:t>
      </w:r>
      <w:proofErr w:type="spellStart"/>
      <w:r w:rsidRPr="0042244C">
        <w:rPr>
          <w:lang w:val="fr-CH"/>
        </w:rPr>
        <w:t>L</w:t>
      </w:r>
      <w:r w:rsidRPr="0042244C">
        <w:rPr>
          <w:vertAlign w:val="subscript"/>
          <w:lang w:val="fr-CH"/>
        </w:rPr>
        <w:t>wot</w:t>
      </w:r>
      <w:proofErr w:type="spellEnd"/>
      <w:r w:rsidRPr="0042244C">
        <w:rPr>
          <w:lang w:val="fr-CH"/>
        </w:rPr>
        <w:t>)</w:t>
      </w:r>
      <w:r w:rsidRPr="0042244C">
        <w:rPr>
          <w:lang w:val="fr-FR"/>
        </w:rPr>
        <w:t xml:space="preserve">. </w:t>
      </w:r>
      <w:r w:rsidRPr="0042244C">
        <w:rPr>
          <w:lang w:val="fr-CH"/>
        </w:rPr>
        <w:t xml:space="preserve">Le Groupe de travail est convenu qu’en l’état actuel des choses le paragraphe 6.2.3 (caractéristiques des niveaux sonores) </w:t>
      </w:r>
      <w:proofErr w:type="gramStart"/>
      <w:r w:rsidRPr="0042244C">
        <w:rPr>
          <w:lang w:val="fr-CH"/>
        </w:rPr>
        <w:t>indiquait</w:t>
      </w:r>
      <w:proofErr w:type="gramEnd"/>
      <w:r w:rsidRPr="0042244C">
        <w:rPr>
          <w:lang w:val="fr-CH"/>
        </w:rPr>
        <w:t xml:space="preserve"> clairement que </w:t>
      </w:r>
      <w:proofErr w:type="spellStart"/>
      <w:r w:rsidRPr="0042244C">
        <w:rPr>
          <w:lang w:val="fr-CH"/>
        </w:rPr>
        <w:t>L</w:t>
      </w:r>
      <w:r w:rsidRPr="006C4245">
        <w:rPr>
          <w:vertAlign w:val="subscript"/>
          <w:lang w:val="fr-CH"/>
        </w:rPr>
        <w:t>wot</w:t>
      </w:r>
      <w:proofErr w:type="spellEnd"/>
      <w:r w:rsidRPr="0042244C">
        <w:rPr>
          <w:lang w:val="fr-CH"/>
        </w:rPr>
        <w:t xml:space="preserve"> ne devait pas dépasser la valeur limite de </w:t>
      </w:r>
      <w:proofErr w:type="spellStart"/>
      <w:r w:rsidRPr="0042244C">
        <w:rPr>
          <w:lang w:val="fr-CH"/>
        </w:rPr>
        <w:t>L</w:t>
      </w:r>
      <w:r w:rsidRPr="0042244C">
        <w:rPr>
          <w:vertAlign w:val="subscript"/>
          <w:lang w:val="fr-CH"/>
        </w:rPr>
        <w:t>urban</w:t>
      </w:r>
      <w:proofErr w:type="spellEnd"/>
      <w:r w:rsidR="00972E8B">
        <w:rPr>
          <w:lang w:val="fr-CH"/>
        </w:rPr>
        <w:t xml:space="preserve"> de plus de 5 </w:t>
      </w:r>
      <w:r w:rsidRPr="0042244C">
        <w:rPr>
          <w:lang w:val="fr-CH"/>
        </w:rPr>
        <w:t>dB et que si l’</w:t>
      </w:r>
      <w:r w:rsidR="00972E8B">
        <w:rPr>
          <w:lang w:val="fr-CH"/>
        </w:rPr>
        <w:t>on appliquait la tolérance de 1 </w:t>
      </w:r>
      <w:r w:rsidRPr="0042244C">
        <w:rPr>
          <w:lang w:val="fr-CH"/>
        </w:rPr>
        <w:t xml:space="preserve">dB à </w:t>
      </w:r>
      <w:proofErr w:type="spellStart"/>
      <w:r w:rsidRPr="0042244C">
        <w:rPr>
          <w:lang w:val="fr-CH"/>
        </w:rPr>
        <w:t>L</w:t>
      </w:r>
      <w:r w:rsidRPr="0042244C">
        <w:rPr>
          <w:vertAlign w:val="subscript"/>
          <w:lang w:val="fr-CH"/>
        </w:rPr>
        <w:t>urban</w:t>
      </w:r>
      <w:proofErr w:type="spellEnd"/>
      <w:r w:rsidRPr="0042244C">
        <w:rPr>
          <w:lang w:val="fr-CH"/>
        </w:rPr>
        <w:t xml:space="preserve">, comme dans l’annexe 6, elle s’appliquait automatiquement aussi à </w:t>
      </w:r>
      <w:proofErr w:type="spellStart"/>
      <w:r w:rsidRPr="0042244C">
        <w:rPr>
          <w:lang w:val="fr-CH"/>
        </w:rPr>
        <w:t>L</w:t>
      </w:r>
      <w:r w:rsidRPr="0042244C">
        <w:rPr>
          <w:vertAlign w:val="subscript"/>
          <w:lang w:val="fr-CH"/>
        </w:rPr>
        <w:t>wot</w:t>
      </w:r>
      <w:proofErr w:type="spellEnd"/>
      <w:r w:rsidRPr="0042244C">
        <w:rPr>
          <w:lang w:val="fr-FR"/>
        </w:rPr>
        <w:t>. ».</w:t>
      </w:r>
    </w:p>
    <w:p w:rsidR="0042244C" w:rsidRPr="0042244C" w:rsidRDefault="0042244C" w:rsidP="00E424E4">
      <w:pPr>
        <w:pStyle w:val="SingleTxt"/>
        <w:numPr>
          <w:ilvl w:val="0"/>
          <w:numId w:val="8"/>
        </w:numPr>
        <w:tabs>
          <w:tab w:val="clear" w:pos="475"/>
          <w:tab w:val="num" w:pos="1742"/>
        </w:tabs>
        <w:ind w:left="1267"/>
        <w:rPr>
          <w:lang w:val="fr-FR"/>
        </w:rPr>
      </w:pPr>
      <w:r w:rsidRPr="0042244C">
        <w:rPr>
          <w:lang w:val="fr-FR"/>
        </w:rPr>
        <w:t xml:space="preserve">Des représentants de l’industrie ont relevé avec préoccupation que certaines autorités d’homologation de type étaient susceptibles de ne pas </w:t>
      </w:r>
      <w:r w:rsidR="00972E8B">
        <w:rPr>
          <w:lang w:val="fr-FR"/>
        </w:rPr>
        <w:t>accorder aux constructeurs le 1 </w:t>
      </w:r>
      <w:r w:rsidRPr="0042244C">
        <w:rPr>
          <w:lang w:val="fr-FR"/>
        </w:rPr>
        <w:t xml:space="preserve">dB supplémentaire pour la valeur </w:t>
      </w:r>
      <w:proofErr w:type="spellStart"/>
      <w:r w:rsidRPr="0042244C">
        <w:rPr>
          <w:lang w:val="fr-FR"/>
        </w:rPr>
        <w:t>L</w:t>
      </w:r>
      <w:r w:rsidRPr="0042244C">
        <w:rPr>
          <w:vertAlign w:val="subscript"/>
          <w:lang w:val="fr-FR"/>
        </w:rPr>
        <w:t>wot</w:t>
      </w:r>
      <w:proofErr w:type="spellEnd"/>
      <w:r w:rsidRPr="0042244C">
        <w:rPr>
          <w:lang w:val="fr-FR"/>
        </w:rPr>
        <w:t xml:space="preserve"> mesurée lors des essais de conformité de la production, étant donné que des modifications avaient été apportées à l’annexe 6 de la série 04 d’amendements au Règlement </w:t>
      </w:r>
      <w:r w:rsidR="00972E8B" w:rsidRPr="00972E8B">
        <w:rPr>
          <w:lang w:val="fr-FR"/>
        </w:rPr>
        <w:t>n</w:t>
      </w:r>
      <w:r w:rsidR="00972E8B" w:rsidRPr="00972E8B">
        <w:rPr>
          <w:vertAlign w:val="superscript"/>
          <w:lang w:val="fr-FR"/>
        </w:rPr>
        <w:t>o</w:t>
      </w:r>
      <w:r w:rsidR="00972E8B">
        <w:rPr>
          <w:lang w:val="fr-FR"/>
        </w:rPr>
        <w:t> </w:t>
      </w:r>
      <w:r w:rsidRPr="0042244C">
        <w:rPr>
          <w:lang w:val="fr-FR"/>
        </w:rPr>
        <w:t>41. À la cinquante-sixième session du GRB, il a été convenu que l’interprétation du Groupe serait consignée dans le rapport et qu’il pourrait y être fait référence par les acteurs du secteur et les autorités d’homologation de type, selon que de besoin.</w:t>
      </w:r>
    </w:p>
    <w:p w:rsidR="0042244C" w:rsidRPr="0042244C" w:rsidRDefault="0042244C" w:rsidP="00E424E4">
      <w:pPr>
        <w:pStyle w:val="SingleTxt"/>
        <w:numPr>
          <w:ilvl w:val="0"/>
          <w:numId w:val="8"/>
        </w:numPr>
        <w:tabs>
          <w:tab w:val="clear" w:pos="475"/>
          <w:tab w:val="num" w:pos="1742"/>
        </w:tabs>
        <w:ind w:left="1267"/>
        <w:rPr>
          <w:lang w:val="fr-FR"/>
        </w:rPr>
      </w:pPr>
      <w:r w:rsidRPr="0042244C">
        <w:rPr>
          <w:lang w:val="fr-FR"/>
        </w:rPr>
        <w:t xml:space="preserve">Selon l’AICM, au terme d’une période de deux ans, il est possible que certains membres du personnel issus de l’industrie et des autorités d’homologation de type ne soient pas au fait de l’interprétation ci-dessus et de son application dans le cadre des homologations. C’est pourquoi l’AICM propose de formuler expressément cette interprétation dans la série 04 d’amendements au Règlement </w:t>
      </w:r>
      <w:r w:rsidR="00972E8B" w:rsidRPr="00972E8B">
        <w:rPr>
          <w:lang w:val="fr-FR"/>
        </w:rPr>
        <w:t>n</w:t>
      </w:r>
      <w:r w:rsidR="00972E8B" w:rsidRPr="00972E8B">
        <w:rPr>
          <w:vertAlign w:val="superscript"/>
          <w:lang w:val="fr-FR"/>
        </w:rPr>
        <w:t>o</w:t>
      </w:r>
      <w:r w:rsidR="00972E8B">
        <w:rPr>
          <w:lang w:val="fr-FR"/>
        </w:rPr>
        <w:t> </w:t>
      </w:r>
      <w:r w:rsidRPr="0042244C">
        <w:rPr>
          <w:lang w:val="fr-FR"/>
        </w:rPr>
        <w:t>41.</w:t>
      </w:r>
    </w:p>
    <w:p w:rsidR="006E3E58" w:rsidRPr="00E424E4" w:rsidRDefault="00E424E4" w:rsidP="00E424E4">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E3E58" w:rsidRPr="00E424E4" w:rsidSect="006E3E58">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7T08:08:00Z" w:initials="Start">
    <w:p w:rsidR="006E3E58" w:rsidRDefault="006E3E5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NO&gt;&gt;N1512956F&lt;&lt;ODS JOB NO&gt;&gt;</w:t>
      </w:r>
    </w:p>
    <w:p w:rsidR="006E3E58" w:rsidRDefault="006E3E58">
      <w:pPr>
        <w:pStyle w:val="CommentText"/>
      </w:pPr>
      <w:r>
        <w:t>&lt;&lt;ODS DOC SYMBOL1&gt;&gt;ECE/TRANS/WP.29/GRB/2015/8&lt;&lt;ODS DOC SYMBOL1&gt;&gt;</w:t>
      </w:r>
    </w:p>
    <w:p w:rsidR="006E3E58" w:rsidRDefault="006E3E58">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3D" w:rsidRDefault="006B123D" w:rsidP="00F3330B">
      <w:pPr>
        <w:spacing w:line="240" w:lineRule="auto"/>
      </w:pPr>
      <w:r>
        <w:separator/>
      </w:r>
    </w:p>
  </w:endnote>
  <w:endnote w:type="continuationSeparator" w:id="0">
    <w:p w:rsidR="006B123D" w:rsidRDefault="006B123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E3E58" w:rsidTr="006E3E58">
      <w:trPr>
        <w:jc w:val="center"/>
      </w:trPr>
      <w:tc>
        <w:tcPr>
          <w:tcW w:w="5126" w:type="dxa"/>
          <w:shd w:val="clear" w:color="auto" w:fill="auto"/>
        </w:tcPr>
        <w:p w:rsidR="006E3E58" w:rsidRPr="006E3E58" w:rsidRDefault="00972E8B" w:rsidP="00972E8B">
          <w:pPr>
            <w:pStyle w:val="Footer"/>
            <w:jc w:val="right"/>
            <w:rPr>
              <w:b w:val="0"/>
              <w:w w:val="103"/>
              <w:sz w:val="14"/>
            </w:rPr>
          </w:pPr>
          <w:r>
            <w:rPr>
              <w:b w:val="0"/>
              <w:w w:val="103"/>
              <w:sz w:val="14"/>
            </w:rPr>
            <w:t>GE.15-10124</w:t>
          </w:r>
        </w:p>
      </w:tc>
      <w:tc>
        <w:tcPr>
          <w:tcW w:w="5127" w:type="dxa"/>
          <w:shd w:val="clear" w:color="auto" w:fill="auto"/>
        </w:tcPr>
        <w:p w:rsidR="006E3E58" w:rsidRPr="006E3E58" w:rsidRDefault="006E3E58" w:rsidP="006E3E58">
          <w:pPr>
            <w:pStyle w:val="Footer"/>
            <w:rPr>
              <w:w w:val="103"/>
            </w:rPr>
          </w:pPr>
          <w:r>
            <w:rPr>
              <w:w w:val="103"/>
            </w:rPr>
            <w:fldChar w:fldCharType="begin"/>
          </w:r>
          <w:r>
            <w:rPr>
              <w:w w:val="103"/>
            </w:rPr>
            <w:instrText xml:space="preserve"> PAGE  \* Arabic  \* MERGEFORMAT </w:instrText>
          </w:r>
          <w:r>
            <w:rPr>
              <w:w w:val="103"/>
            </w:rPr>
            <w:fldChar w:fldCharType="separate"/>
          </w:r>
          <w:r w:rsidR="005E698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E6983">
            <w:rPr>
              <w:noProof/>
              <w:w w:val="103"/>
            </w:rPr>
            <w:t>2</w:t>
          </w:r>
          <w:r>
            <w:rPr>
              <w:w w:val="103"/>
            </w:rPr>
            <w:fldChar w:fldCharType="end"/>
          </w:r>
        </w:p>
      </w:tc>
    </w:tr>
  </w:tbl>
  <w:p w:rsidR="006E3E58" w:rsidRPr="006E3E58" w:rsidRDefault="006E3E58" w:rsidP="006E3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E3E58" w:rsidTr="006E3E58">
      <w:trPr>
        <w:jc w:val="center"/>
      </w:trPr>
      <w:tc>
        <w:tcPr>
          <w:tcW w:w="5126" w:type="dxa"/>
          <w:shd w:val="clear" w:color="auto" w:fill="auto"/>
        </w:tcPr>
        <w:p w:rsidR="006E3E58" w:rsidRPr="006E3E58" w:rsidRDefault="006E3E58" w:rsidP="006E3E5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D15E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D15EB">
            <w:rPr>
              <w:noProof/>
              <w:w w:val="103"/>
            </w:rPr>
            <w:t>2</w:t>
          </w:r>
          <w:r>
            <w:rPr>
              <w:w w:val="103"/>
            </w:rPr>
            <w:fldChar w:fldCharType="end"/>
          </w:r>
        </w:p>
      </w:tc>
      <w:tc>
        <w:tcPr>
          <w:tcW w:w="5127" w:type="dxa"/>
          <w:shd w:val="clear" w:color="auto" w:fill="auto"/>
        </w:tcPr>
        <w:p w:rsidR="006E3E58" w:rsidRPr="006E3E58" w:rsidRDefault="006E3E58" w:rsidP="006E3E5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D15EB">
            <w:rPr>
              <w:b w:val="0"/>
              <w:w w:val="103"/>
              <w:sz w:val="14"/>
            </w:rPr>
            <w:t>GE. 15-10124</w:t>
          </w:r>
          <w:r>
            <w:rPr>
              <w:b w:val="0"/>
              <w:w w:val="103"/>
              <w:sz w:val="14"/>
            </w:rPr>
            <w:fldChar w:fldCharType="end"/>
          </w:r>
        </w:p>
      </w:tc>
    </w:tr>
  </w:tbl>
  <w:p w:rsidR="006E3E58" w:rsidRPr="006E3E58" w:rsidRDefault="006E3E58" w:rsidP="006E3E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58" w:rsidRDefault="006E3E58">
    <w:pPr>
      <w:pStyle w:val="Footer"/>
    </w:pPr>
    <w:r>
      <w:rPr>
        <w:noProof/>
        <w:lang w:val="en-GB" w:eastAsia="en-GB"/>
      </w:rPr>
      <w:drawing>
        <wp:anchor distT="0" distB="0" distL="114300" distR="114300" simplePos="0" relativeHeight="251658240" behindDoc="0" locked="0" layoutInCell="1" allowOverlap="1" wp14:anchorId="2C6BDAE6" wp14:editId="40B9770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B/2015/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B/2015/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E3E58" w:rsidTr="006E3E58">
      <w:tc>
        <w:tcPr>
          <w:tcW w:w="3859" w:type="dxa"/>
        </w:tcPr>
        <w:p w:rsidR="006E3E58" w:rsidRDefault="0042244C" w:rsidP="006E3E58">
          <w:pPr>
            <w:pStyle w:val="Footer"/>
            <w:rPr>
              <w:b w:val="0"/>
              <w:sz w:val="20"/>
            </w:rPr>
          </w:pPr>
          <w:r>
            <w:rPr>
              <w:b w:val="0"/>
              <w:sz w:val="20"/>
            </w:rPr>
            <w:t>GE.15-10124 (F)</w:t>
          </w:r>
          <w:r w:rsidR="006E3E58">
            <w:rPr>
              <w:b w:val="0"/>
              <w:sz w:val="20"/>
            </w:rPr>
            <w:t xml:space="preserve">    </w:t>
          </w:r>
          <w:r>
            <w:rPr>
              <w:b w:val="0"/>
              <w:sz w:val="20"/>
            </w:rPr>
            <w:t>2906</w:t>
          </w:r>
          <w:r w:rsidR="006E3E58">
            <w:rPr>
              <w:b w:val="0"/>
              <w:sz w:val="20"/>
            </w:rPr>
            <w:t>15    070715</w:t>
          </w:r>
        </w:p>
        <w:p w:rsidR="006E3E58" w:rsidRPr="006E3E58" w:rsidRDefault="006E3E58" w:rsidP="006E3E5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D15EB">
            <w:rPr>
              <w:rFonts w:ascii="Barcode 3 of 9 by request" w:hAnsi="Barcode 3 of 9 by request"/>
              <w:b w:val="0"/>
              <w:spacing w:val="0"/>
              <w:w w:val="100"/>
              <w:sz w:val="24"/>
            </w:rPr>
            <w:t>*1510124*</w:t>
          </w:r>
          <w:r>
            <w:rPr>
              <w:rFonts w:ascii="Barcode 3 of 9 by request" w:hAnsi="Barcode 3 of 9 by request"/>
              <w:b w:val="0"/>
              <w:spacing w:val="0"/>
              <w:w w:val="100"/>
              <w:sz w:val="24"/>
            </w:rPr>
            <w:fldChar w:fldCharType="end"/>
          </w:r>
        </w:p>
      </w:tc>
      <w:tc>
        <w:tcPr>
          <w:tcW w:w="5127" w:type="dxa"/>
        </w:tcPr>
        <w:p w:rsidR="006E3E58" w:rsidRDefault="006E3E58" w:rsidP="006E3E58">
          <w:pPr>
            <w:pStyle w:val="Footer"/>
            <w:spacing w:line="240" w:lineRule="atLeast"/>
            <w:jc w:val="right"/>
            <w:rPr>
              <w:b w:val="0"/>
              <w:sz w:val="20"/>
            </w:rPr>
          </w:pPr>
          <w:r>
            <w:rPr>
              <w:b w:val="0"/>
              <w:noProof/>
              <w:sz w:val="20"/>
              <w:lang w:val="en-GB" w:eastAsia="en-GB"/>
            </w:rPr>
            <w:drawing>
              <wp:inline distT="0" distB="0" distL="0" distR="0" wp14:anchorId="261840B4" wp14:editId="0B770838">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6E3E58" w:rsidRPr="006E3E58" w:rsidRDefault="006E3E58" w:rsidP="006E3E58">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3D" w:rsidRPr="00E424E4" w:rsidRDefault="00E424E4" w:rsidP="00E424E4">
      <w:pPr>
        <w:pStyle w:val="Footer"/>
        <w:spacing w:after="80"/>
        <w:ind w:left="792"/>
        <w:rPr>
          <w:sz w:val="16"/>
        </w:rPr>
      </w:pPr>
      <w:r w:rsidRPr="00E424E4">
        <w:rPr>
          <w:sz w:val="16"/>
        </w:rPr>
        <w:t>__________________</w:t>
      </w:r>
    </w:p>
  </w:footnote>
  <w:footnote w:type="continuationSeparator" w:id="0">
    <w:p w:rsidR="006B123D" w:rsidRPr="00E424E4" w:rsidRDefault="00E424E4" w:rsidP="00E424E4">
      <w:pPr>
        <w:pStyle w:val="Footer"/>
        <w:spacing w:after="80"/>
        <w:ind w:left="792"/>
        <w:rPr>
          <w:sz w:val="16"/>
        </w:rPr>
      </w:pPr>
      <w:r w:rsidRPr="00E424E4">
        <w:rPr>
          <w:sz w:val="16"/>
        </w:rPr>
        <w:t>__________________</w:t>
      </w:r>
    </w:p>
  </w:footnote>
  <w:footnote w:id="1">
    <w:p w:rsidR="00E424E4" w:rsidRPr="00E424E4" w:rsidRDefault="00E424E4" w:rsidP="00E424E4">
      <w:pPr>
        <w:pStyle w:val="FootnoteText"/>
        <w:tabs>
          <w:tab w:val="right" w:pos="1195"/>
          <w:tab w:val="left" w:pos="1267"/>
          <w:tab w:val="left" w:pos="1742"/>
          <w:tab w:val="left" w:pos="2218"/>
          <w:tab w:val="left" w:pos="2693"/>
        </w:tabs>
        <w:ind w:left="1267" w:right="1260" w:hanging="432"/>
        <w:rPr>
          <w:szCs w:val="17"/>
          <w:lang w:val="fr-CH"/>
        </w:rPr>
      </w:pPr>
      <w:r w:rsidRPr="00E424E4">
        <w:rPr>
          <w:szCs w:val="17"/>
        </w:rPr>
        <w:tab/>
      </w:r>
      <w:r w:rsidRPr="005E6983">
        <w:rPr>
          <w:rStyle w:val="FootnoteReference"/>
          <w:color w:val="auto"/>
          <w:szCs w:val="17"/>
          <w:vertAlign w:val="baseline"/>
          <w:lang w:val="fr-CH"/>
        </w:rPr>
        <w:t>*</w:t>
      </w:r>
      <w:r w:rsidRPr="005E6983">
        <w:rPr>
          <w:szCs w:val="17"/>
          <w:lang w:val="fr-CH"/>
        </w:rPr>
        <w:tab/>
      </w:r>
      <w:r w:rsidRPr="00E424E4">
        <w:rPr>
          <w:szCs w:val="17"/>
          <w:lang w:val="fr-FR"/>
        </w:rPr>
        <w:t>Conformément au programme de travail du Comité des transports intérieurs pour la période</w:t>
      </w:r>
      <w:r w:rsidR="00972E8B">
        <w:rPr>
          <w:szCs w:val="17"/>
          <w:lang w:val="fr-FR"/>
        </w:rPr>
        <w:t xml:space="preserve"> 2012-2016 (ECE/TRANS/224, par. </w:t>
      </w:r>
      <w:r w:rsidRPr="00E424E4">
        <w:rPr>
          <w:szCs w:val="17"/>
          <w:lang w:val="fr-FR"/>
        </w:rPr>
        <w:t xml:space="preserve">94 et ECE/TRANS/2012/12, activité 02.4), </w:t>
      </w:r>
      <w:r w:rsidRPr="005E6983">
        <w:rPr>
          <w:szCs w:val="17"/>
          <w:lang w:val="fr-CH"/>
        </w:rPr>
        <w:t>le Forum mondial a pour mission d’élaborer, d’harmoniser et de mettre à jour les Règlements en vue d’améliorer les caractéristiques fonctionnelles des véhicules</w:t>
      </w:r>
      <w:r w:rsidRPr="00E424E4">
        <w:rPr>
          <w:szCs w:val="17"/>
          <w:lang w:val="fr-FR"/>
        </w:rPr>
        <w:t>.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6E3E58" w:rsidTr="006E3E58">
      <w:trPr>
        <w:trHeight w:hRule="exact" w:val="864"/>
        <w:jc w:val="center"/>
      </w:trPr>
      <w:tc>
        <w:tcPr>
          <w:tcW w:w="4882" w:type="dxa"/>
          <w:shd w:val="clear" w:color="auto" w:fill="auto"/>
          <w:vAlign w:val="bottom"/>
        </w:tcPr>
        <w:p w:rsidR="006E3E58" w:rsidRPr="006E3E58" w:rsidRDefault="006E3E58" w:rsidP="006E3E58">
          <w:pPr>
            <w:pStyle w:val="Header"/>
            <w:spacing w:after="80"/>
            <w:rPr>
              <w:b/>
            </w:rPr>
          </w:pPr>
          <w:r>
            <w:rPr>
              <w:b/>
            </w:rPr>
            <w:fldChar w:fldCharType="begin"/>
          </w:r>
          <w:r>
            <w:rPr>
              <w:b/>
            </w:rPr>
            <w:instrText xml:space="preserve"> DOCVARIABLE "sss1" \* MERGEFORMAT </w:instrText>
          </w:r>
          <w:r>
            <w:rPr>
              <w:b/>
            </w:rPr>
            <w:fldChar w:fldCharType="separate"/>
          </w:r>
          <w:r w:rsidR="00DD15EB">
            <w:rPr>
              <w:b/>
            </w:rPr>
            <w:t>ECE/TRANS/WP.29/GRB/2015/8</w:t>
          </w:r>
          <w:r>
            <w:rPr>
              <w:b/>
            </w:rPr>
            <w:fldChar w:fldCharType="end"/>
          </w:r>
        </w:p>
      </w:tc>
      <w:tc>
        <w:tcPr>
          <w:tcW w:w="5127" w:type="dxa"/>
          <w:shd w:val="clear" w:color="auto" w:fill="auto"/>
          <w:vAlign w:val="bottom"/>
        </w:tcPr>
        <w:p w:rsidR="006E3E58" w:rsidRDefault="006E3E58" w:rsidP="006E3E58">
          <w:pPr>
            <w:pStyle w:val="Header"/>
          </w:pPr>
        </w:p>
      </w:tc>
    </w:tr>
  </w:tbl>
  <w:p w:rsidR="006E3E58" w:rsidRPr="006E3E58" w:rsidRDefault="006E3E58" w:rsidP="006E3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6E3E58" w:rsidTr="006E3E58">
      <w:trPr>
        <w:trHeight w:hRule="exact" w:val="864"/>
        <w:jc w:val="center"/>
      </w:trPr>
      <w:tc>
        <w:tcPr>
          <w:tcW w:w="4882" w:type="dxa"/>
          <w:shd w:val="clear" w:color="auto" w:fill="auto"/>
          <w:vAlign w:val="bottom"/>
        </w:tcPr>
        <w:p w:rsidR="006E3E58" w:rsidRDefault="006E3E58" w:rsidP="006E3E58">
          <w:pPr>
            <w:pStyle w:val="Header"/>
          </w:pPr>
        </w:p>
      </w:tc>
      <w:tc>
        <w:tcPr>
          <w:tcW w:w="5127" w:type="dxa"/>
          <w:shd w:val="clear" w:color="auto" w:fill="auto"/>
          <w:vAlign w:val="bottom"/>
        </w:tcPr>
        <w:p w:rsidR="006E3E58" w:rsidRPr="006E3E58" w:rsidRDefault="006E3E58" w:rsidP="006E3E58">
          <w:pPr>
            <w:pStyle w:val="Header"/>
            <w:spacing w:after="80"/>
            <w:jc w:val="right"/>
            <w:rPr>
              <w:b/>
            </w:rPr>
          </w:pPr>
          <w:r>
            <w:rPr>
              <w:b/>
            </w:rPr>
            <w:fldChar w:fldCharType="begin"/>
          </w:r>
          <w:r>
            <w:rPr>
              <w:b/>
            </w:rPr>
            <w:instrText xml:space="preserve"> DOCVARIABLE "sss1" \* MERGEFORMAT </w:instrText>
          </w:r>
          <w:r>
            <w:rPr>
              <w:b/>
            </w:rPr>
            <w:fldChar w:fldCharType="separate"/>
          </w:r>
          <w:r w:rsidR="00DD15EB">
            <w:rPr>
              <w:b/>
            </w:rPr>
            <w:t>ECE/TRANS/WP.29/GRB/2015/8</w:t>
          </w:r>
          <w:r>
            <w:rPr>
              <w:b/>
            </w:rPr>
            <w:fldChar w:fldCharType="end"/>
          </w:r>
        </w:p>
      </w:tc>
    </w:tr>
  </w:tbl>
  <w:p w:rsidR="006E3E58" w:rsidRPr="006E3E58" w:rsidRDefault="006E3E58" w:rsidP="006E3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6E3E58" w:rsidTr="006E3E58">
      <w:trPr>
        <w:trHeight w:hRule="exact" w:val="864"/>
      </w:trPr>
      <w:tc>
        <w:tcPr>
          <w:tcW w:w="1267" w:type="dxa"/>
          <w:tcBorders>
            <w:bottom w:val="single" w:sz="4" w:space="0" w:color="auto"/>
          </w:tcBorders>
          <w:shd w:val="clear" w:color="auto" w:fill="auto"/>
          <w:vAlign w:val="bottom"/>
        </w:tcPr>
        <w:p w:rsidR="006E3E58" w:rsidRDefault="006E3E58" w:rsidP="006E3E58">
          <w:pPr>
            <w:pStyle w:val="Header"/>
            <w:spacing w:after="120"/>
          </w:pPr>
        </w:p>
      </w:tc>
      <w:tc>
        <w:tcPr>
          <w:tcW w:w="2059" w:type="dxa"/>
          <w:tcBorders>
            <w:bottom w:val="single" w:sz="4" w:space="0" w:color="auto"/>
          </w:tcBorders>
          <w:shd w:val="clear" w:color="auto" w:fill="auto"/>
          <w:vAlign w:val="bottom"/>
        </w:tcPr>
        <w:p w:rsidR="006E3E58" w:rsidRPr="006E3E58" w:rsidRDefault="006E3E58" w:rsidP="006E3E58">
          <w:pPr>
            <w:pStyle w:val="HCH"/>
            <w:spacing w:after="80"/>
            <w:rPr>
              <w:b w:val="0"/>
              <w:color w:val="010000"/>
              <w:spacing w:val="2"/>
              <w:w w:val="96"/>
            </w:rPr>
          </w:pPr>
          <w:r>
            <w:rPr>
              <w:b w:val="0"/>
              <w:color w:val="010000"/>
              <w:spacing w:val="2"/>
              <w:w w:val="96"/>
            </w:rPr>
            <w:t xml:space="preserve">Nations </w:t>
          </w:r>
          <w:proofErr w:type="spellStart"/>
          <w:r>
            <w:rPr>
              <w:b w:val="0"/>
              <w:color w:val="010000"/>
              <w:spacing w:val="2"/>
              <w:w w:val="96"/>
            </w:rPr>
            <w:t>Unies</w:t>
          </w:r>
          <w:proofErr w:type="spellEnd"/>
        </w:p>
      </w:tc>
      <w:tc>
        <w:tcPr>
          <w:tcW w:w="58" w:type="dxa"/>
          <w:tcBorders>
            <w:bottom w:val="single" w:sz="4" w:space="0" w:color="auto"/>
          </w:tcBorders>
          <w:shd w:val="clear" w:color="auto" w:fill="auto"/>
          <w:vAlign w:val="bottom"/>
        </w:tcPr>
        <w:p w:rsidR="006E3E58" w:rsidRDefault="006E3E58" w:rsidP="006E3E58">
          <w:pPr>
            <w:pStyle w:val="Header"/>
            <w:spacing w:after="120"/>
          </w:pPr>
        </w:p>
      </w:tc>
      <w:tc>
        <w:tcPr>
          <w:tcW w:w="6653" w:type="dxa"/>
          <w:gridSpan w:val="4"/>
          <w:tcBorders>
            <w:bottom w:val="single" w:sz="4" w:space="0" w:color="auto"/>
          </w:tcBorders>
          <w:shd w:val="clear" w:color="auto" w:fill="auto"/>
          <w:vAlign w:val="bottom"/>
        </w:tcPr>
        <w:p w:rsidR="006E3E58" w:rsidRPr="006E3E58" w:rsidRDefault="006E3E58" w:rsidP="006E3E58">
          <w:pPr>
            <w:spacing w:after="80" w:line="240" w:lineRule="auto"/>
            <w:jc w:val="right"/>
            <w:rPr>
              <w:position w:val="-4"/>
            </w:rPr>
          </w:pPr>
          <w:r>
            <w:rPr>
              <w:position w:val="-4"/>
              <w:sz w:val="40"/>
            </w:rPr>
            <w:t>ECE</w:t>
          </w:r>
          <w:r>
            <w:rPr>
              <w:position w:val="-4"/>
            </w:rPr>
            <w:t>/TRANS/WP.29/GRB/2015/8</w:t>
          </w:r>
        </w:p>
      </w:tc>
    </w:tr>
    <w:tr w:rsidR="006E3E58" w:rsidRPr="005E6983" w:rsidTr="006E3E58">
      <w:trPr>
        <w:gridAfter w:val="1"/>
        <w:wAfter w:w="18" w:type="dxa"/>
        <w:trHeight w:hRule="exact" w:val="2880"/>
      </w:trPr>
      <w:tc>
        <w:tcPr>
          <w:tcW w:w="1267" w:type="dxa"/>
          <w:tcBorders>
            <w:top w:val="single" w:sz="4" w:space="0" w:color="auto"/>
            <w:bottom w:val="single" w:sz="12" w:space="0" w:color="auto"/>
          </w:tcBorders>
          <w:shd w:val="clear" w:color="auto" w:fill="auto"/>
        </w:tcPr>
        <w:p w:rsidR="006E3E58" w:rsidRPr="006E3E58" w:rsidRDefault="006E3E58" w:rsidP="006E3E58">
          <w:pPr>
            <w:pStyle w:val="Header"/>
            <w:spacing w:before="120" w:line="240" w:lineRule="auto"/>
            <w:ind w:left="-72"/>
            <w:jc w:val="center"/>
          </w:pPr>
          <w:r>
            <w:t xml:space="preserve">  </w:t>
          </w:r>
          <w:r>
            <w:rPr>
              <w:noProof/>
              <w:lang w:val="en-GB" w:eastAsia="en-GB"/>
            </w:rPr>
            <w:drawing>
              <wp:inline distT="0" distB="0" distL="0" distR="0" wp14:anchorId="0C29E238" wp14:editId="3DD8421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E3E58" w:rsidRPr="006E3E58" w:rsidRDefault="006E3E58" w:rsidP="006E3E58">
          <w:pPr>
            <w:pStyle w:val="XLarge"/>
            <w:spacing w:before="109"/>
          </w:pPr>
          <w:proofErr w:type="spellStart"/>
          <w:r>
            <w:t>Conseil</w:t>
          </w:r>
          <w:proofErr w:type="spellEnd"/>
          <w:r>
            <w:t xml:space="preserve"> </w:t>
          </w:r>
          <w:proofErr w:type="spellStart"/>
          <w:r>
            <w:t>économique</w:t>
          </w:r>
          <w:proofErr w:type="spellEnd"/>
          <w:r>
            <w:t xml:space="preserve"> et social</w:t>
          </w:r>
        </w:p>
      </w:tc>
      <w:tc>
        <w:tcPr>
          <w:tcW w:w="245" w:type="dxa"/>
          <w:tcBorders>
            <w:top w:val="single" w:sz="4" w:space="0" w:color="auto"/>
            <w:bottom w:val="single" w:sz="12" w:space="0" w:color="auto"/>
          </w:tcBorders>
          <w:shd w:val="clear" w:color="auto" w:fill="auto"/>
        </w:tcPr>
        <w:p w:rsidR="006E3E58" w:rsidRPr="006E3E58" w:rsidRDefault="006E3E58" w:rsidP="006E3E58">
          <w:pPr>
            <w:pStyle w:val="Header"/>
            <w:spacing w:before="109"/>
          </w:pPr>
        </w:p>
      </w:tc>
      <w:tc>
        <w:tcPr>
          <w:tcW w:w="3280" w:type="dxa"/>
          <w:tcBorders>
            <w:top w:val="single" w:sz="4" w:space="0" w:color="auto"/>
            <w:bottom w:val="single" w:sz="12" w:space="0" w:color="auto"/>
          </w:tcBorders>
          <w:shd w:val="clear" w:color="auto" w:fill="auto"/>
        </w:tcPr>
        <w:p w:rsidR="006E3E58" w:rsidRPr="005E6983" w:rsidRDefault="006E3E58" w:rsidP="006E3E58">
          <w:pPr>
            <w:pStyle w:val="Distribution"/>
            <w:rPr>
              <w:color w:val="000000"/>
              <w:lang w:val="fr-CH"/>
            </w:rPr>
          </w:pPr>
          <w:proofErr w:type="spellStart"/>
          <w:r w:rsidRPr="005E6983">
            <w:rPr>
              <w:color w:val="000000"/>
              <w:lang w:val="fr-CH"/>
            </w:rPr>
            <w:t>Distr</w:t>
          </w:r>
          <w:proofErr w:type="spellEnd"/>
          <w:r w:rsidRPr="005E6983">
            <w:rPr>
              <w:color w:val="000000"/>
              <w:lang w:val="fr-CH"/>
            </w:rPr>
            <w:t>. générale</w:t>
          </w:r>
        </w:p>
        <w:p w:rsidR="006E3E58" w:rsidRPr="005E6983" w:rsidRDefault="006E3E58" w:rsidP="006E3E58">
          <w:pPr>
            <w:pStyle w:val="Publication"/>
            <w:rPr>
              <w:color w:val="000000"/>
              <w:lang w:val="fr-CH"/>
            </w:rPr>
          </w:pPr>
          <w:r w:rsidRPr="005E6983">
            <w:rPr>
              <w:color w:val="000000"/>
              <w:lang w:val="fr-CH"/>
            </w:rPr>
            <w:t>19 juin 2015</w:t>
          </w:r>
        </w:p>
        <w:p w:rsidR="006E3E58" w:rsidRPr="005E6983" w:rsidRDefault="006E3E58" w:rsidP="006E3E58">
          <w:pPr>
            <w:rPr>
              <w:lang w:val="fr-CH"/>
            </w:rPr>
          </w:pPr>
          <w:r w:rsidRPr="005E6983">
            <w:rPr>
              <w:lang w:val="fr-CH"/>
            </w:rPr>
            <w:t>Français</w:t>
          </w:r>
        </w:p>
        <w:p w:rsidR="006E3E58" w:rsidRPr="005E6983" w:rsidRDefault="006E3E58" w:rsidP="006E3E58">
          <w:pPr>
            <w:pStyle w:val="Original"/>
            <w:rPr>
              <w:color w:val="000000"/>
              <w:lang w:val="fr-CH"/>
            </w:rPr>
          </w:pPr>
          <w:r w:rsidRPr="005E6983">
            <w:rPr>
              <w:color w:val="000000"/>
              <w:lang w:val="fr-CH"/>
            </w:rPr>
            <w:t>Original : anglais</w:t>
          </w:r>
        </w:p>
      </w:tc>
    </w:tr>
  </w:tbl>
  <w:p w:rsidR="006E3E58" w:rsidRPr="005E6983" w:rsidRDefault="006E3E58" w:rsidP="006E3E58">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143B7E"/>
    <w:multiLevelType w:val="hybridMultilevel"/>
    <w:tmpl w:val="74A20AE4"/>
    <w:lvl w:ilvl="0" w:tplc="9856B612">
      <w:start w:val="1"/>
      <w:numFmt w:val="decimal"/>
      <w:lvlText w:val="%1."/>
      <w:lvlJc w:val="left"/>
      <w:pPr>
        <w:ind w:left="1694" w:hanging="5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
    <w:nsid w:val="456919D0"/>
    <w:multiLevelType w:val="singleLevel"/>
    <w:tmpl w:val="51BCF74E"/>
    <w:lvl w:ilvl="0">
      <w:start w:val="1"/>
      <w:numFmt w:val="decimal"/>
      <w:lvlRestart w:val="0"/>
      <w:lvlText w:val="%1."/>
      <w:lvlJc w:val="left"/>
      <w:pPr>
        <w:tabs>
          <w:tab w:val="num" w:pos="475"/>
        </w:tabs>
        <w:ind w:left="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4"/>
    <w:lvlOverride w:ilvl="0">
      <w:lvl w:ilvl="0">
        <w:start w:val="1"/>
        <w:numFmt w:val="decimal"/>
        <w:lvlRestart w:val="0"/>
        <w:lvlText w:val="%1."/>
        <w:lvlJc w:val="left"/>
        <w:pPr>
          <w:tabs>
            <w:tab w:val="num" w:pos="475"/>
          </w:tabs>
          <w:ind w:left="0"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SortMethod w:val="0003"/>
  <w:revisionView w:markup="0"/>
  <w:defaultTabStop w:val="475"/>
  <w:doNotHyphenateCaps/>
  <w:evenAndOddHeaders/>
  <w:characterSpacingControl w:val="doNotCompress"/>
  <w:hdrShapeDefaults>
    <o:shapedefaults v:ext="edit" spidmax="409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124*"/>
    <w:docVar w:name="CreationDt" w:val="7/7/2015 8:08: AM"/>
    <w:docVar w:name="DocCategory" w:val="Doc"/>
    <w:docVar w:name="DocType" w:val="Final"/>
    <w:docVar w:name="DutyStation" w:val="Geneva"/>
    <w:docVar w:name="FooterJN" w:val="GE. 15-10124"/>
    <w:docVar w:name="jobn" w:val="GE. 15-10124 (F)"/>
    <w:docVar w:name="jobnDT" w:val="GE. 15-10124 (F)   070715"/>
    <w:docVar w:name="jobnDTDT" w:val="GE. 15-10124 (F)   070715   070715"/>
    <w:docVar w:name="JobNo" w:val="GE. 1510124F"/>
    <w:docVar w:name="JobNo2" w:val="GE. 1512956F"/>
    <w:docVar w:name="LocalDrive" w:val="0"/>
    <w:docVar w:name="OandT" w:val="CLERE"/>
    <w:docVar w:name="PaperSize" w:val="A4"/>
    <w:docVar w:name="sss1" w:val="ECE/TRANS/WP.29/GRB/2015/8"/>
    <w:docVar w:name="sss2" w:val="-"/>
    <w:docVar w:name="Symbol1" w:val="ECE/TRANS/WP.29/GRB/2015/8"/>
    <w:docVar w:name="Symbol2" w:val="-"/>
  </w:docVars>
  <w:rsids>
    <w:rsidRoot w:val="006B123D"/>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26A7"/>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72D"/>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D7EFC"/>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222D"/>
    <w:rsid w:val="003C252F"/>
    <w:rsid w:val="003C6DD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244C"/>
    <w:rsid w:val="0042753D"/>
    <w:rsid w:val="004309B5"/>
    <w:rsid w:val="0043103D"/>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03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4457C"/>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E6983"/>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23D"/>
    <w:rsid w:val="006B1ABC"/>
    <w:rsid w:val="006B64BE"/>
    <w:rsid w:val="006C1A92"/>
    <w:rsid w:val="006C3BDD"/>
    <w:rsid w:val="006C4245"/>
    <w:rsid w:val="006C449D"/>
    <w:rsid w:val="006D0C9B"/>
    <w:rsid w:val="006D1115"/>
    <w:rsid w:val="006D1B76"/>
    <w:rsid w:val="006D5832"/>
    <w:rsid w:val="006E215F"/>
    <w:rsid w:val="006E3D5C"/>
    <w:rsid w:val="006E3E58"/>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D33BA"/>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3E44"/>
    <w:rsid w:val="00865A5F"/>
    <w:rsid w:val="00867F04"/>
    <w:rsid w:val="008703DB"/>
    <w:rsid w:val="008710A1"/>
    <w:rsid w:val="0087489F"/>
    <w:rsid w:val="00875E49"/>
    <w:rsid w:val="0088158E"/>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5064A"/>
    <w:rsid w:val="00951A0B"/>
    <w:rsid w:val="009535B3"/>
    <w:rsid w:val="00953A36"/>
    <w:rsid w:val="00955DBA"/>
    <w:rsid w:val="00957244"/>
    <w:rsid w:val="00962CAC"/>
    <w:rsid w:val="00964BDE"/>
    <w:rsid w:val="009676D3"/>
    <w:rsid w:val="00971E24"/>
    <w:rsid w:val="00972E8B"/>
    <w:rsid w:val="0098128C"/>
    <w:rsid w:val="009813FE"/>
    <w:rsid w:val="00983DD0"/>
    <w:rsid w:val="00986DE7"/>
    <w:rsid w:val="00991387"/>
    <w:rsid w:val="00993B88"/>
    <w:rsid w:val="00993D02"/>
    <w:rsid w:val="009943AB"/>
    <w:rsid w:val="00994740"/>
    <w:rsid w:val="009966F8"/>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15EB"/>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424E4"/>
    <w:rsid w:val="00E43F02"/>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732D"/>
    <w:rsid w:val="00ED7BC4"/>
    <w:rsid w:val="00EE104D"/>
    <w:rsid w:val="00EE5F6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6E3E58"/>
    <w:rPr>
      <w:sz w:val="16"/>
      <w:szCs w:val="16"/>
    </w:rPr>
  </w:style>
  <w:style w:type="paragraph" w:styleId="CommentText">
    <w:name w:val="annotation text"/>
    <w:basedOn w:val="Normal"/>
    <w:link w:val="CommentTextChar"/>
    <w:uiPriority w:val="99"/>
    <w:semiHidden/>
    <w:unhideWhenUsed/>
    <w:rsid w:val="006E3E58"/>
    <w:pPr>
      <w:spacing w:line="240" w:lineRule="auto"/>
    </w:pPr>
    <w:rPr>
      <w:szCs w:val="20"/>
    </w:rPr>
  </w:style>
  <w:style w:type="character" w:customStyle="1" w:styleId="CommentTextChar">
    <w:name w:val="Comment Text Char"/>
    <w:basedOn w:val="DefaultParagraphFont"/>
    <w:link w:val="CommentText"/>
    <w:uiPriority w:val="99"/>
    <w:semiHidden/>
    <w:rsid w:val="006E3E58"/>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6E3E58"/>
    <w:rPr>
      <w:b/>
      <w:bCs/>
    </w:rPr>
  </w:style>
  <w:style w:type="character" w:customStyle="1" w:styleId="CommentSubjectChar">
    <w:name w:val="Comment Subject Char"/>
    <w:basedOn w:val="CommentTextChar"/>
    <w:link w:val="CommentSubject"/>
    <w:uiPriority w:val="99"/>
    <w:semiHidden/>
    <w:rsid w:val="006E3E58"/>
    <w:rPr>
      <w:rFonts w:ascii="Times New Roman" w:hAnsi="Times New Roman"/>
      <w:b/>
      <w:bCs/>
      <w:spacing w:val="4"/>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6E3E58"/>
    <w:rPr>
      <w:sz w:val="16"/>
      <w:szCs w:val="16"/>
    </w:rPr>
  </w:style>
  <w:style w:type="paragraph" w:styleId="CommentText">
    <w:name w:val="annotation text"/>
    <w:basedOn w:val="Normal"/>
    <w:link w:val="CommentTextChar"/>
    <w:uiPriority w:val="99"/>
    <w:semiHidden/>
    <w:unhideWhenUsed/>
    <w:rsid w:val="006E3E58"/>
    <w:pPr>
      <w:spacing w:line="240" w:lineRule="auto"/>
    </w:pPr>
    <w:rPr>
      <w:szCs w:val="20"/>
    </w:rPr>
  </w:style>
  <w:style w:type="character" w:customStyle="1" w:styleId="CommentTextChar">
    <w:name w:val="Comment Text Char"/>
    <w:basedOn w:val="DefaultParagraphFont"/>
    <w:link w:val="CommentText"/>
    <w:uiPriority w:val="99"/>
    <w:semiHidden/>
    <w:rsid w:val="006E3E58"/>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6E3E58"/>
    <w:rPr>
      <w:b/>
      <w:bCs/>
    </w:rPr>
  </w:style>
  <w:style w:type="character" w:customStyle="1" w:styleId="CommentSubjectChar">
    <w:name w:val="Comment Subject Char"/>
    <w:basedOn w:val="CommentTextChar"/>
    <w:link w:val="CommentSubject"/>
    <w:uiPriority w:val="99"/>
    <w:semiHidden/>
    <w:rsid w:val="006E3E58"/>
    <w:rPr>
      <w:rFonts w:ascii="Times New Roman" w:hAnsi="Times New Roman"/>
      <w:b/>
      <w:bCs/>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88026">
      <w:bodyDiv w:val="1"/>
      <w:marLeft w:val="0"/>
      <w:marRight w:val="0"/>
      <w:marTop w:val="0"/>
      <w:marBottom w:val="0"/>
      <w:divBdr>
        <w:top w:val="none" w:sz="0" w:space="0" w:color="auto"/>
        <w:left w:val="none" w:sz="0" w:space="0" w:color="auto"/>
        <w:bottom w:val="none" w:sz="0" w:space="0" w:color="auto"/>
        <w:right w:val="none" w:sz="0" w:space="0" w:color="auto"/>
      </w:divBdr>
    </w:div>
    <w:div w:id="1094671388">
      <w:bodyDiv w:val="1"/>
      <w:marLeft w:val="0"/>
      <w:marRight w:val="0"/>
      <w:marTop w:val="0"/>
      <w:marBottom w:val="0"/>
      <w:divBdr>
        <w:top w:val="none" w:sz="0" w:space="0" w:color="auto"/>
        <w:left w:val="none" w:sz="0" w:space="0" w:color="auto"/>
        <w:bottom w:val="none" w:sz="0" w:space="0" w:color="auto"/>
        <w:right w:val="none" w:sz="0" w:space="0" w:color="auto"/>
      </w:divBdr>
    </w:div>
    <w:div w:id="1652638989">
      <w:bodyDiv w:val="1"/>
      <w:marLeft w:val="0"/>
      <w:marRight w:val="0"/>
      <w:marTop w:val="0"/>
      <w:marBottom w:val="0"/>
      <w:divBdr>
        <w:top w:val="none" w:sz="0" w:space="0" w:color="auto"/>
        <w:left w:val="none" w:sz="0" w:space="0" w:color="auto"/>
        <w:bottom w:val="none" w:sz="0" w:space="0" w:color="auto"/>
        <w:right w:val="none" w:sz="0" w:space="0" w:color="auto"/>
      </w:divBdr>
    </w:div>
    <w:div w:id="17097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545D-EDAC-4DB7-88DC-E3E430B1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Clere</dc:creator>
  <cp:lastModifiedBy>Benedicte Boudol</cp:lastModifiedBy>
  <cp:revision>2</cp:revision>
  <cp:lastPrinted>2015-07-07T06:39:00Z</cp:lastPrinted>
  <dcterms:created xsi:type="dcterms:W3CDTF">2015-07-13T10:44:00Z</dcterms:created>
  <dcterms:modified xsi:type="dcterms:W3CDTF">2015-07-13T10:44:00Z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1510124F</vt:lpwstr>
  </property>
  <property fmtid="{D5CDD505-2E9C-101B-9397-08002B2CF9AE}" pid="3" name="ODSRefJobNo">
    <vt:lpwstr>1512956F</vt:lpwstr>
  </property>
  <property fmtid="{D5CDD505-2E9C-101B-9397-08002B2CF9AE}" pid="4" name="Symbol1">
    <vt:lpwstr>ECE/TRANS/WP.29/GRB/2015/8</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19 juin 2015</vt:lpwstr>
  </property>
  <property fmtid="{D5CDD505-2E9C-101B-9397-08002B2CF9AE}" pid="9" name="Original">
    <vt:lpwstr>anglais</vt:lpwstr>
  </property>
  <property fmtid="{D5CDD505-2E9C-101B-9397-08002B2CF9AE}" pid="10" name="Release Date">
    <vt:lpwstr>070715</vt:lpwstr>
  </property>
  <property fmtid="{D5CDD505-2E9C-101B-9397-08002B2CF9AE}" pid="11" name="Comment">
    <vt:lpwstr/>
  </property>
  <property fmtid="{D5CDD505-2E9C-101B-9397-08002B2CF9AE}" pid="12" name="DraftPages">
    <vt:lpwstr> </vt:lpwstr>
  </property>
  <property fmtid="{D5CDD505-2E9C-101B-9397-08002B2CF9AE}" pid="13" name="Operator">
    <vt:lpwstr>CLERE</vt:lpwstr>
  </property>
</Properties>
</file>