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39" w:rsidRPr="00762BCD" w:rsidRDefault="000F1D39" w:rsidP="000F1D39">
      <w:pPr>
        <w:spacing w:line="60" w:lineRule="exact"/>
        <w:rPr>
          <w:color w:val="010000"/>
          <w:sz w:val="6"/>
        </w:rPr>
        <w:sectPr w:rsidR="000F1D39" w:rsidRPr="00762BCD" w:rsidSect="000F1D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62BCD" w:rsidRPr="00762BCD" w:rsidRDefault="00762BCD" w:rsidP="00762BC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62BCD">
        <w:lastRenderedPageBreak/>
        <w:t>Европейская экономическая комиссия</w:t>
      </w:r>
    </w:p>
    <w:p w:rsidR="00762BCD" w:rsidRPr="00762BCD" w:rsidRDefault="00762BCD" w:rsidP="00762BC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</w:rPr>
      </w:pPr>
    </w:p>
    <w:p w:rsidR="00762BCD" w:rsidRPr="00762BCD" w:rsidRDefault="00762BCD" w:rsidP="00762BC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762BCD">
        <w:rPr>
          <w:b w:val="0"/>
          <w:bCs/>
        </w:rPr>
        <w:t>Комитет по внутреннему транспорту</w:t>
      </w:r>
    </w:p>
    <w:p w:rsidR="00762BCD" w:rsidRPr="00762BCD" w:rsidRDefault="00762BCD" w:rsidP="00762BCD">
      <w:pPr>
        <w:pStyle w:val="H1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762BCD" w:rsidRPr="00762BCD" w:rsidRDefault="00762BCD" w:rsidP="00762BCD">
      <w:pPr>
        <w:pStyle w:val="H1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762BCD">
        <w:t xml:space="preserve">Всемирный форум для согласования правил </w:t>
      </w:r>
      <w:r w:rsidRPr="00762BCD">
        <w:br/>
        <w:t>в области транспортных средств</w:t>
      </w:r>
    </w:p>
    <w:p w:rsidR="00762BCD" w:rsidRPr="00762BCD" w:rsidRDefault="00762BCD" w:rsidP="00762B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62BCD" w:rsidRPr="00762BCD" w:rsidRDefault="00762BCD" w:rsidP="005A6A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62BCD">
        <w:t>16</w:t>
      </w:r>
      <w:r w:rsidR="005A6A93" w:rsidRPr="00952E07">
        <w:t>7</w:t>
      </w:r>
      <w:r w:rsidRPr="00762BCD">
        <w:t>-я сессия</w:t>
      </w:r>
    </w:p>
    <w:p w:rsidR="00762BCD" w:rsidRPr="00762BCD" w:rsidRDefault="00762BCD" w:rsidP="005A6A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762BCD">
        <w:rPr>
          <w:b w:val="0"/>
          <w:bCs/>
        </w:rPr>
        <w:t xml:space="preserve">Женева, </w:t>
      </w:r>
      <w:r w:rsidR="005A6A93" w:rsidRPr="00952E07">
        <w:rPr>
          <w:b w:val="0"/>
          <w:bCs/>
        </w:rPr>
        <w:t>10</w:t>
      </w:r>
      <w:r w:rsidRPr="00762BCD">
        <w:rPr>
          <w:b w:val="0"/>
          <w:bCs/>
        </w:rPr>
        <w:t>−</w:t>
      </w:r>
      <w:r w:rsidR="005A6A93" w:rsidRPr="00952E07">
        <w:rPr>
          <w:b w:val="0"/>
          <w:bCs/>
        </w:rPr>
        <w:t>13</w:t>
      </w:r>
      <w:r w:rsidRPr="00762BCD">
        <w:rPr>
          <w:b w:val="0"/>
          <w:bCs/>
        </w:rPr>
        <w:t xml:space="preserve"> </w:t>
      </w:r>
      <w:r w:rsidR="005A6A93">
        <w:rPr>
          <w:b w:val="0"/>
          <w:bCs/>
        </w:rPr>
        <w:t>ноября</w:t>
      </w:r>
      <w:r w:rsidR="005A6A93" w:rsidRPr="00952E07">
        <w:rPr>
          <w:b w:val="0"/>
          <w:bCs/>
        </w:rPr>
        <w:t xml:space="preserve"> </w:t>
      </w:r>
      <w:r w:rsidRPr="00762BCD">
        <w:rPr>
          <w:b w:val="0"/>
          <w:bCs/>
        </w:rPr>
        <w:t xml:space="preserve">2015 года </w:t>
      </w:r>
    </w:p>
    <w:p w:rsidR="00762BCD" w:rsidRPr="00762BCD" w:rsidRDefault="00762BCD" w:rsidP="00762B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762BCD">
        <w:rPr>
          <w:b w:val="0"/>
          <w:bCs/>
        </w:rPr>
        <w:t>Пункт 17.7 предварительной повестки дня</w:t>
      </w:r>
    </w:p>
    <w:p w:rsidR="00762BCD" w:rsidRPr="00762BCD" w:rsidRDefault="00762BCD" w:rsidP="00952E07">
      <w:pPr>
        <w:pStyle w:val="H23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762BCD">
        <w:t xml:space="preserve">Ход разработки новых ГТП и поправок </w:t>
      </w:r>
      <w:r w:rsidR="00952E07" w:rsidRPr="00952E07">
        <w:br/>
      </w:r>
      <w:r w:rsidRPr="00762BCD">
        <w:t>к введенным ГТП</w:t>
      </w:r>
      <w:r w:rsidR="005A6A93">
        <w:t xml:space="preserve"> – ГТП № 16 (шины)</w:t>
      </w:r>
    </w:p>
    <w:p w:rsidR="005A6A93" w:rsidRPr="005A6A93" w:rsidRDefault="005A6A93" w:rsidP="005A6A93">
      <w:pPr>
        <w:pStyle w:val="SingleTxt"/>
        <w:spacing w:after="0" w:line="120" w:lineRule="exact"/>
        <w:rPr>
          <w:b/>
          <w:sz w:val="10"/>
        </w:rPr>
      </w:pPr>
    </w:p>
    <w:p w:rsidR="005A6A93" w:rsidRPr="005A6A93" w:rsidRDefault="005A6A93" w:rsidP="005A6A93">
      <w:pPr>
        <w:pStyle w:val="SingleTxt"/>
        <w:spacing w:after="0" w:line="120" w:lineRule="exact"/>
        <w:rPr>
          <w:b/>
          <w:sz w:val="10"/>
        </w:rPr>
      </w:pPr>
    </w:p>
    <w:p w:rsidR="005A6A93" w:rsidRPr="005A6A93" w:rsidRDefault="005A6A93" w:rsidP="005A6A93">
      <w:pPr>
        <w:pStyle w:val="SingleTxt"/>
        <w:spacing w:after="0" w:line="120" w:lineRule="exact"/>
        <w:rPr>
          <w:b/>
          <w:sz w:val="10"/>
        </w:rPr>
      </w:pPr>
    </w:p>
    <w:p w:rsidR="00762BCD" w:rsidRPr="00762BCD" w:rsidRDefault="00762BCD" w:rsidP="00035B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62BCD">
        <w:tab/>
      </w:r>
      <w:r w:rsidRPr="00762BCD">
        <w:tab/>
      </w:r>
      <w:r w:rsidR="005A6A93">
        <w:t>Разрешение</w:t>
      </w:r>
      <w:r w:rsidR="005A6A93" w:rsidRPr="00762BCD">
        <w:t xml:space="preserve"> </w:t>
      </w:r>
      <w:r w:rsidRPr="00762BCD">
        <w:t>на разработк</w:t>
      </w:r>
      <w:r w:rsidR="005A6A93">
        <w:t>у поправок</w:t>
      </w:r>
      <w:r w:rsidRPr="00762BCD">
        <w:t xml:space="preserve"> к</w:t>
      </w:r>
      <w:r w:rsidR="005A6A93">
        <w:t xml:space="preserve"> </w:t>
      </w:r>
      <w:r w:rsidR="00035B0E">
        <w:t>ГТП</w:t>
      </w:r>
      <w:r w:rsidRPr="00762BCD">
        <w:t xml:space="preserve"> № 16 (шины)</w:t>
      </w:r>
    </w:p>
    <w:p w:rsidR="005A6A93" w:rsidRPr="005A6A93" w:rsidRDefault="005A6A93" w:rsidP="005A6A93">
      <w:pPr>
        <w:pStyle w:val="SingleTxt"/>
        <w:spacing w:after="0" w:line="120" w:lineRule="exact"/>
        <w:rPr>
          <w:b/>
          <w:sz w:val="10"/>
        </w:rPr>
      </w:pPr>
    </w:p>
    <w:p w:rsidR="005A6A93" w:rsidRPr="005A6A93" w:rsidRDefault="005A6A93" w:rsidP="005A6A93">
      <w:pPr>
        <w:pStyle w:val="SingleTxt"/>
        <w:spacing w:after="0" w:line="120" w:lineRule="exact"/>
        <w:rPr>
          <w:b/>
          <w:sz w:val="10"/>
        </w:rPr>
      </w:pPr>
    </w:p>
    <w:p w:rsidR="00762BCD" w:rsidRPr="00762BCD" w:rsidRDefault="00762BCD" w:rsidP="005A6A9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62BCD">
        <w:tab/>
      </w:r>
      <w:r w:rsidRPr="00762BCD">
        <w:tab/>
        <w:t>Передано представителем Российской Федерации</w:t>
      </w:r>
      <w:r w:rsidRPr="005A6A93">
        <w:rPr>
          <w:b w:val="0"/>
          <w:bCs/>
          <w:color w:val="943634" w:themeColor="accent2" w:themeShade="BF"/>
          <w:sz w:val="20"/>
        </w:rPr>
        <w:footnoteReference w:customMarkFollows="1" w:id="1"/>
        <w:t>*</w:t>
      </w:r>
      <w:r w:rsidRPr="00762BCD">
        <w:t xml:space="preserve"> </w:t>
      </w:r>
    </w:p>
    <w:p w:rsidR="005A6A93" w:rsidRPr="005A6A93" w:rsidRDefault="005A6A93" w:rsidP="005A6A93">
      <w:pPr>
        <w:pStyle w:val="SingleTxt"/>
        <w:spacing w:after="0" w:line="120" w:lineRule="exact"/>
        <w:rPr>
          <w:sz w:val="10"/>
        </w:rPr>
      </w:pPr>
    </w:p>
    <w:p w:rsidR="005A6A93" w:rsidRPr="005A6A93" w:rsidRDefault="005A6A93" w:rsidP="005A6A93">
      <w:pPr>
        <w:pStyle w:val="SingleTxt"/>
        <w:spacing w:after="0" w:line="120" w:lineRule="exact"/>
        <w:rPr>
          <w:sz w:val="10"/>
        </w:rPr>
      </w:pPr>
    </w:p>
    <w:p w:rsidR="00762BCD" w:rsidRPr="00762BCD" w:rsidRDefault="00762BCD" w:rsidP="00035B0E">
      <w:pPr>
        <w:pStyle w:val="SingleTxt"/>
      </w:pPr>
      <w:r w:rsidRPr="00762BCD">
        <w:tab/>
        <w:t xml:space="preserve">Воспроизведенный ниже текст был передан представителем Российской Федерации </w:t>
      </w:r>
      <w:r w:rsidRPr="00693257">
        <w:t xml:space="preserve">в качестве технического спонсора поправок к ГТП № </w:t>
      </w:r>
      <w:r w:rsidR="00035B0E">
        <w:t>1</w:t>
      </w:r>
      <w:r w:rsidRPr="00693257">
        <w:t xml:space="preserve">6. Он был принят Исполнительным комитетом (AC.3) Соглашения 1998 года на </w:t>
      </w:r>
      <w:r w:rsidR="00035B0E">
        <w:t>его</w:t>
      </w:r>
      <w:r w:rsidRPr="00693257">
        <w:t xml:space="preserve"> сессии в </w:t>
      </w:r>
      <w:r w:rsidR="00035B0E">
        <w:t>июне 2015 года (ECE/TRANS/WP.29/1116</w:t>
      </w:r>
      <w:r w:rsidRPr="00693257">
        <w:t>, пункт 115). В его основу положен д</w:t>
      </w:r>
      <w:r w:rsidRPr="00693257">
        <w:t>о</w:t>
      </w:r>
      <w:r w:rsidRPr="00693257">
        <w:t>кумент ECE/TRANS/WP.29/2015/</w:t>
      </w:r>
      <w:r w:rsidR="00035B0E">
        <w:t>70</w:t>
      </w:r>
      <w:r w:rsidRPr="00693257">
        <w:t xml:space="preserve">. Это разрешение передается Рабочей группе по </w:t>
      </w:r>
      <w:r w:rsidR="00035B0E">
        <w:t>вопросам торможения и ходовой части</w:t>
      </w:r>
      <w:r w:rsidRPr="00693257">
        <w:t xml:space="preserve"> (GR</w:t>
      </w:r>
      <w:r w:rsidR="00035B0E">
        <w:rPr>
          <w:lang w:val="en-US"/>
        </w:rPr>
        <w:t>RF</w:t>
      </w:r>
      <w:r w:rsidRPr="00693257">
        <w:t>). В соответствии с положени</w:t>
      </w:r>
      <w:r w:rsidRPr="00693257">
        <w:t>я</w:t>
      </w:r>
      <w:r w:rsidRPr="00693257">
        <w:t>ми пунктов 6.3.4.2, 6.3.7 и 6.4 Соглашения 1998 года настоящий документ прил</w:t>
      </w:r>
      <w:r w:rsidRPr="00693257">
        <w:t>а</w:t>
      </w:r>
      <w:r w:rsidR="00035B0E">
        <w:t>гает</w:t>
      </w:r>
      <w:r w:rsidRPr="00693257">
        <w:t>ся к любым новым и/или измененным глобальным техническим правилам после их принятия.</w:t>
      </w:r>
    </w:p>
    <w:p w:rsidR="00762BCD" w:rsidRPr="00762BCD" w:rsidRDefault="00035B0E" w:rsidP="00952E0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762BCD" w:rsidRPr="00762BCD">
        <w:lastRenderedPageBreak/>
        <w:tab/>
      </w:r>
      <w:r w:rsidR="00762BCD" w:rsidRPr="00762BCD">
        <w:tab/>
      </w:r>
      <w:r w:rsidRPr="00762BCD">
        <w:t>Разрешени</w:t>
      </w:r>
      <w:r w:rsidR="00952E07">
        <w:t>е</w:t>
      </w:r>
      <w:r w:rsidRPr="00762BCD">
        <w:t xml:space="preserve"> </w:t>
      </w:r>
      <w:r w:rsidR="00762BCD" w:rsidRPr="00762BCD">
        <w:t xml:space="preserve">на разработку </w:t>
      </w:r>
      <w:r>
        <w:t xml:space="preserve">поправки к </w:t>
      </w:r>
      <w:r w:rsidR="00762BCD" w:rsidRPr="00762BCD">
        <w:t>Г</w:t>
      </w:r>
      <w:r>
        <w:t>лобальным техническим</w:t>
      </w:r>
      <w:r w:rsidR="00762BCD" w:rsidRPr="00762BCD">
        <w:t xml:space="preserve"> правил</w:t>
      </w:r>
      <w:r>
        <w:t>ам</w:t>
      </w:r>
      <w:r w:rsidR="00762BCD" w:rsidRPr="00762BCD">
        <w:t xml:space="preserve"> № 16 (шины)</w:t>
      </w:r>
    </w:p>
    <w:p w:rsidR="00035B0E" w:rsidRPr="00035B0E" w:rsidRDefault="00035B0E" w:rsidP="00035B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35B0E" w:rsidRPr="00035B0E" w:rsidRDefault="00035B0E" w:rsidP="00035B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62BCD" w:rsidRPr="00762BCD" w:rsidRDefault="00762BCD" w:rsidP="00035B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62BCD">
        <w:tab/>
        <w:t>А.</w:t>
      </w:r>
      <w:r w:rsidRPr="00762BCD">
        <w:tab/>
        <w:t>Цель</w:t>
      </w:r>
    </w:p>
    <w:p w:rsidR="00035B0E" w:rsidRPr="00035B0E" w:rsidRDefault="00035B0E" w:rsidP="00035B0E">
      <w:pPr>
        <w:pStyle w:val="SingleTxt"/>
        <w:spacing w:after="0" w:line="120" w:lineRule="exact"/>
        <w:rPr>
          <w:sz w:val="10"/>
        </w:rPr>
      </w:pPr>
    </w:p>
    <w:p w:rsidR="00035B0E" w:rsidRPr="00035B0E" w:rsidRDefault="00035B0E" w:rsidP="00035B0E">
      <w:pPr>
        <w:pStyle w:val="SingleTxt"/>
        <w:spacing w:after="0" w:line="120" w:lineRule="exact"/>
        <w:rPr>
          <w:sz w:val="10"/>
        </w:rPr>
      </w:pPr>
    </w:p>
    <w:p w:rsidR="00762BCD" w:rsidRPr="00762BCD" w:rsidRDefault="00762BCD" w:rsidP="00035B0E">
      <w:pPr>
        <w:pStyle w:val="SingleTxt"/>
      </w:pPr>
      <w:r w:rsidRPr="00762BCD">
        <w:t>1.</w:t>
      </w:r>
      <w:r w:rsidRPr="00762BCD">
        <w:tab/>
        <w:t>Цель настоящего предложения состоит в разработк</w:t>
      </w:r>
      <w:r w:rsidR="00035B0E">
        <w:t>е – в рамках Соглаш</w:t>
      </w:r>
      <w:r w:rsidR="00035B0E">
        <w:t>е</w:t>
      </w:r>
      <w:r w:rsidR="00035B0E">
        <w:t>ния </w:t>
      </w:r>
      <w:r w:rsidRPr="00762BCD">
        <w:t>1998 года</w:t>
      </w:r>
      <w:r w:rsidR="00035B0E">
        <w:t xml:space="preserve"> –</w:t>
      </w:r>
      <w:r w:rsidRPr="00762BCD">
        <w:t xml:space="preserve"> поправки к Глобальным техническим правилам (ГТП) № 16 ООН, касающихся шин, для корректировки текста ГТП № 16 ООН с учетом технич</w:t>
      </w:r>
      <w:r w:rsidRPr="00762BCD">
        <w:t>е</w:t>
      </w:r>
      <w:r w:rsidRPr="00762BCD">
        <w:t>ского прогресса на основе недавно принятых в рамках Правил № 117 ООН новых положений относительно эффективности сцепления с мокрым дорожным покр</w:t>
      </w:r>
      <w:r w:rsidRPr="00762BCD">
        <w:t>ы</w:t>
      </w:r>
      <w:r w:rsidRPr="00762BCD">
        <w:t>тием, сопротивления качению и пригодности к эксплуатации в тяжелых снежных условиях шин, предназначенных как для легковых автомобилей, так и для легких грузовых (коммерческих) автомобилей.</w:t>
      </w:r>
    </w:p>
    <w:p w:rsidR="00035B0E" w:rsidRPr="00035B0E" w:rsidRDefault="00035B0E" w:rsidP="00035B0E">
      <w:pPr>
        <w:pStyle w:val="SingleTxt"/>
        <w:spacing w:after="0" w:line="120" w:lineRule="exact"/>
        <w:rPr>
          <w:b/>
          <w:sz w:val="10"/>
        </w:rPr>
      </w:pPr>
    </w:p>
    <w:p w:rsidR="00035B0E" w:rsidRPr="00035B0E" w:rsidRDefault="00035B0E" w:rsidP="00035B0E">
      <w:pPr>
        <w:pStyle w:val="SingleTxt"/>
        <w:spacing w:after="0" w:line="120" w:lineRule="exact"/>
        <w:rPr>
          <w:b/>
          <w:sz w:val="10"/>
        </w:rPr>
      </w:pPr>
    </w:p>
    <w:p w:rsidR="00762BCD" w:rsidRPr="00762BCD" w:rsidRDefault="00762BCD" w:rsidP="00035B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62BCD">
        <w:tab/>
        <w:t>В.</w:t>
      </w:r>
      <w:r w:rsidRPr="00762BCD">
        <w:tab/>
        <w:t>Справочная информация</w:t>
      </w:r>
    </w:p>
    <w:p w:rsidR="00035B0E" w:rsidRPr="00035B0E" w:rsidRDefault="00035B0E" w:rsidP="00035B0E">
      <w:pPr>
        <w:pStyle w:val="SingleTxt"/>
        <w:spacing w:after="0" w:line="120" w:lineRule="exact"/>
        <w:rPr>
          <w:sz w:val="10"/>
        </w:rPr>
      </w:pPr>
    </w:p>
    <w:p w:rsidR="00035B0E" w:rsidRPr="00035B0E" w:rsidRDefault="00035B0E" w:rsidP="00035B0E">
      <w:pPr>
        <w:pStyle w:val="SingleTxt"/>
        <w:spacing w:after="0" w:line="120" w:lineRule="exact"/>
        <w:rPr>
          <w:sz w:val="10"/>
        </w:rPr>
      </w:pPr>
    </w:p>
    <w:p w:rsidR="00762BCD" w:rsidRPr="00762BCD" w:rsidRDefault="00762BCD" w:rsidP="00762BCD">
      <w:pPr>
        <w:pStyle w:val="SingleTxt"/>
      </w:pPr>
      <w:r w:rsidRPr="00762BCD">
        <w:t>2.</w:t>
      </w:r>
      <w:r w:rsidRPr="00762BCD">
        <w:tab/>
        <w:t>ГТП № 16 ООН, касающиеся шин, были введены в Глобальный регистр 13 ноября 2014 года. Перед неофициальной рабочей группой по ГТП, касающи</w:t>
      </w:r>
      <w:r w:rsidRPr="00762BCD">
        <w:t>м</w:t>
      </w:r>
      <w:r w:rsidRPr="00762BCD">
        <w:t>ся шин, была поставлена задача согласования технических положений, обеспеч</w:t>
      </w:r>
      <w:r w:rsidRPr="00762BCD">
        <w:t>и</w:t>
      </w:r>
      <w:r w:rsidRPr="00762BCD">
        <w:t>вающих приемлемость шин с точки зрения систем оценки соответствия в плане как официального утверждения типа, так и самосертификации.</w:t>
      </w:r>
    </w:p>
    <w:p w:rsidR="00762BCD" w:rsidRPr="00762BCD" w:rsidRDefault="00762BCD" w:rsidP="00762BCD">
      <w:pPr>
        <w:pStyle w:val="SingleTxt"/>
      </w:pPr>
      <w:r w:rsidRPr="00762BCD">
        <w:t>3.</w:t>
      </w:r>
      <w:r w:rsidRPr="00762BCD">
        <w:tab/>
        <w:t>Между тем параллельно разработке ГТП № 16 ООН несколько раз внос</w:t>
      </w:r>
      <w:r w:rsidRPr="00762BCD">
        <w:t>и</w:t>
      </w:r>
      <w:r w:rsidRPr="00762BCD">
        <w:t>лись поправки в Правила № 117 ООН, служащие основой для ГТП № 16 ООН, посредством включения в них положений, касающихся эффективности сцепл</w:t>
      </w:r>
      <w:r w:rsidRPr="00762BCD">
        <w:t>е</w:t>
      </w:r>
      <w:r w:rsidRPr="00762BCD">
        <w:t>ния с мокрым дорожным покрытием, сопротивления качению и пригодности к эксплуатации в тяжелых снежных условиях шин всех классов, охватываемых этими Правилами.</w:t>
      </w:r>
    </w:p>
    <w:p w:rsidR="00762BCD" w:rsidRPr="00762BCD" w:rsidRDefault="00762BCD" w:rsidP="00762BCD">
      <w:pPr>
        <w:pStyle w:val="SingleTxt"/>
      </w:pPr>
      <w:r w:rsidRPr="00762BCD">
        <w:t>4.</w:t>
      </w:r>
      <w:r w:rsidRPr="00762BCD">
        <w:tab/>
        <w:t>Поскольку в течение разумного периода времени согласования нововведе</w:t>
      </w:r>
      <w:r w:rsidRPr="00762BCD">
        <w:t>н</w:t>
      </w:r>
      <w:r w:rsidRPr="00762BCD">
        <w:t>ных положений Правил № 117 ООН достичь не удалось, в контексте проекта ГТП ООН, касающихся шин, было принято решение о том, чтобы пока не ра</w:t>
      </w:r>
      <w:r w:rsidRPr="00762BCD">
        <w:t>с</w:t>
      </w:r>
      <w:r w:rsidRPr="00762BCD">
        <w:t xml:space="preserve">сматривать эти положения на предмет их включения в ГТП. </w:t>
      </w:r>
    </w:p>
    <w:p w:rsidR="00762BCD" w:rsidRPr="00762BCD" w:rsidRDefault="00762BCD" w:rsidP="00762BCD">
      <w:pPr>
        <w:pStyle w:val="SingleTxt"/>
      </w:pPr>
      <w:r w:rsidRPr="00762BCD">
        <w:t>5.</w:t>
      </w:r>
      <w:r w:rsidRPr="00762BCD">
        <w:tab/>
        <w:t>Упомянутые выше новые положения Правил № 117 ООН соответствуют п</w:t>
      </w:r>
      <w:r w:rsidRPr="00762BCD">
        <w:t>о</w:t>
      </w:r>
      <w:r w:rsidRPr="00762BCD">
        <w:t>следним достижениям и важны для оценки эффективности шин на рынках всего мира. Поэтому текст ГТП № 16 ООН целесообразно усовершенствовать при п</w:t>
      </w:r>
      <w:r w:rsidRPr="00762BCD">
        <w:t>о</w:t>
      </w:r>
      <w:r w:rsidRPr="00762BCD">
        <w:t>мощи положений, согласованных с положениями Правил № 117 ООН.</w:t>
      </w:r>
    </w:p>
    <w:p w:rsidR="00762BCD" w:rsidRPr="00762BCD" w:rsidRDefault="00762BCD" w:rsidP="00762BCD">
      <w:pPr>
        <w:pStyle w:val="SingleTxt"/>
      </w:pPr>
      <w:r w:rsidRPr="00762BCD">
        <w:t>6.</w:t>
      </w:r>
      <w:r w:rsidRPr="00762BCD">
        <w:tab/>
        <w:t>Правительство Российской Федерации участвовало в деятельности неоф</w:t>
      </w:r>
      <w:r w:rsidRPr="00762BCD">
        <w:t>и</w:t>
      </w:r>
      <w:r w:rsidRPr="00762BCD">
        <w:t>циальной рабочей группы по ГТП, касающимся шин. В настоящее время прав</w:t>
      </w:r>
      <w:r w:rsidRPr="00762BCD">
        <w:t>и</w:t>
      </w:r>
      <w:r w:rsidRPr="00762BCD">
        <w:t>тельство Российской Федерации выполняет обязанности технического спонсора и возглавит деятельность по разработке соответствующей поправки к</w:t>
      </w:r>
      <w:r w:rsidR="00035B0E">
        <w:t xml:space="preserve"> </w:t>
      </w:r>
      <w:r w:rsidRPr="00762BCD">
        <w:t>ГТП № 16 ООН.</w:t>
      </w:r>
    </w:p>
    <w:p w:rsidR="00035B0E" w:rsidRPr="00035B0E" w:rsidRDefault="00035B0E" w:rsidP="00035B0E">
      <w:pPr>
        <w:pStyle w:val="SingleTxt"/>
        <w:spacing w:after="0" w:line="120" w:lineRule="exact"/>
        <w:rPr>
          <w:b/>
          <w:sz w:val="10"/>
        </w:rPr>
      </w:pPr>
    </w:p>
    <w:p w:rsidR="00035B0E" w:rsidRPr="00035B0E" w:rsidRDefault="00035B0E" w:rsidP="00035B0E">
      <w:pPr>
        <w:pStyle w:val="SingleTxt"/>
        <w:spacing w:after="0" w:line="120" w:lineRule="exact"/>
        <w:rPr>
          <w:b/>
          <w:sz w:val="10"/>
        </w:rPr>
      </w:pPr>
    </w:p>
    <w:p w:rsidR="00762BCD" w:rsidRPr="00762BCD" w:rsidRDefault="00762BCD" w:rsidP="00035B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62BCD">
        <w:tab/>
        <w:t>С.</w:t>
      </w:r>
      <w:r w:rsidRPr="00762BCD">
        <w:tab/>
        <w:t>Предмет поправки</w:t>
      </w:r>
    </w:p>
    <w:p w:rsidR="00035B0E" w:rsidRPr="00035B0E" w:rsidRDefault="00035B0E" w:rsidP="00035B0E">
      <w:pPr>
        <w:pStyle w:val="SingleTxt"/>
        <w:spacing w:after="0" w:line="120" w:lineRule="exact"/>
        <w:rPr>
          <w:sz w:val="10"/>
        </w:rPr>
      </w:pPr>
    </w:p>
    <w:p w:rsidR="00035B0E" w:rsidRPr="00035B0E" w:rsidRDefault="00035B0E" w:rsidP="00035B0E">
      <w:pPr>
        <w:pStyle w:val="SingleTxt"/>
        <w:spacing w:after="0" w:line="120" w:lineRule="exact"/>
        <w:rPr>
          <w:sz w:val="10"/>
        </w:rPr>
      </w:pPr>
    </w:p>
    <w:p w:rsidR="00762BCD" w:rsidRPr="00762BCD" w:rsidRDefault="00762BCD" w:rsidP="00762BCD">
      <w:pPr>
        <w:pStyle w:val="SingleTxt"/>
      </w:pPr>
      <w:r w:rsidRPr="00762BCD">
        <w:t>7.</w:t>
      </w:r>
      <w:r w:rsidRPr="00762BCD">
        <w:tab/>
        <w:t>Поправка к ГТП № 16 должна включать:</w:t>
      </w:r>
    </w:p>
    <w:p w:rsidR="00762BCD" w:rsidRPr="00762BCD" w:rsidRDefault="00035B0E" w:rsidP="00035B0E">
      <w:pPr>
        <w:pStyle w:val="SingleTxt"/>
      </w:pPr>
      <w:r>
        <w:tab/>
        <w:t>а)</w:t>
      </w:r>
      <w:r>
        <w:tab/>
        <w:t>поправку к разделу С «</w:t>
      </w:r>
      <w:r w:rsidR="00762BCD" w:rsidRPr="00762BCD">
        <w:t>Справочная информация процедурного хара</w:t>
      </w:r>
      <w:r w:rsidR="00762BCD" w:rsidRPr="00762BCD">
        <w:t>к</w:t>
      </w:r>
      <w:r w:rsidR="00762BCD" w:rsidRPr="00762BCD">
        <w:t>тера и разработка глобальных технических правил</w:t>
      </w:r>
      <w:r>
        <w:t>»</w:t>
      </w:r>
      <w:r w:rsidR="00762BCD" w:rsidRPr="00762BCD">
        <w:t xml:space="preserve"> части I </w:t>
      </w:r>
      <w:r>
        <w:t>«</w:t>
      </w:r>
      <w:r w:rsidR="00762BCD" w:rsidRPr="00762BCD">
        <w:t>Изложение технич</w:t>
      </w:r>
      <w:r w:rsidR="00762BCD" w:rsidRPr="00762BCD">
        <w:t>е</w:t>
      </w:r>
      <w:r w:rsidR="00762BCD" w:rsidRPr="00762BCD">
        <w:t>ски</w:t>
      </w:r>
      <w:r>
        <w:t>х соображений и обоснования»</w:t>
      </w:r>
      <w:r w:rsidR="00762BCD" w:rsidRPr="00762BCD">
        <w:t xml:space="preserve"> (на основе добавления новых текстов) и</w:t>
      </w:r>
      <w:r>
        <w:t xml:space="preserve"> </w:t>
      </w:r>
      <w:r w:rsidR="00762BCD" w:rsidRPr="00762BCD">
        <w:t>п</w:t>
      </w:r>
      <w:r w:rsidR="00762BCD" w:rsidRPr="00762BCD">
        <w:t>о</w:t>
      </w:r>
      <w:r w:rsidR="00762BCD" w:rsidRPr="00762BCD">
        <w:t xml:space="preserve">правку к другим разделам, </w:t>
      </w:r>
      <w:r>
        <w:t>если это необходимо</w:t>
      </w:r>
      <w:r w:rsidR="00762BCD" w:rsidRPr="00762BCD">
        <w:t>;</w:t>
      </w:r>
    </w:p>
    <w:p w:rsidR="00762BCD" w:rsidRPr="00762BCD" w:rsidRDefault="00952E07" w:rsidP="00035B0E">
      <w:pPr>
        <w:pStyle w:val="SingleTxt"/>
      </w:pPr>
      <w:r>
        <w:br w:type="page"/>
      </w:r>
      <w:r w:rsidR="00035B0E">
        <w:lastRenderedPageBreak/>
        <w:tab/>
        <w:t>b)</w:t>
      </w:r>
      <w:r w:rsidR="00035B0E">
        <w:tab/>
        <w:t>поправку к части II «</w:t>
      </w:r>
      <w:r w:rsidR="00762BCD" w:rsidRPr="00762BCD">
        <w:t>Текст глобальных технических правил</w:t>
      </w:r>
      <w:r w:rsidR="00035B0E">
        <w:t>»</w:t>
      </w:r>
      <w:r w:rsidR="00762BCD" w:rsidRPr="00762BCD">
        <w:t>:</w:t>
      </w:r>
    </w:p>
    <w:p w:rsidR="00762BCD" w:rsidRPr="00762BCD" w:rsidRDefault="00762BCD" w:rsidP="00762BCD">
      <w:pPr>
        <w:pStyle w:val="SingleTxt"/>
      </w:pPr>
      <w:r w:rsidRPr="00762BCD">
        <w:tab/>
      </w:r>
      <w:r w:rsidRPr="00762BCD">
        <w:tab/>
        <w:t>i)</w:t>
      </w:r>
      <w:r w:rsidRPr="00762BCD">
        <w:tab/>
        <w:t>включение новых определений (раздел 2);</w:t>
      </w:r>
    </w:p>
    <w:p w:rsidR="00762BCD" w:rsidRPr="00762BCD" w:rsidRDefault="00762BCD" w:rsidP="00035B0E">
      <w:pPr>
        <w:pStyle w:val="SingleTxt"/>
        <w:tabs>
          <w:tab w:val="clear" w:pos="1267"/>
          <w:tab w:val="clear" w:pos="2693"/>
        </w:tabs>
        <w:ind w:left="2700" w:hanging="1433"/>
      </w:pPr>
      <w:r w:rsidRPr="00762BCD">
        <w:tab/>
      </w:r>
      <w:r w:rsidRPr="00762BCD">
        <w:tab/>
        <w:t>ii)</w:t>
      </w:r>
      <w:r w:rsidRPr="00762BCD">
        <w:tab/>
        <w:t>изменение порядка испытания на сцепление с мокрыми повер</w:t>
      </w:r>
      <w:r w:rsidRPr="00762BCD">
        <w:t>х</w:t>
      </w:r>
      <w:r w:rsidRPr="00762BCD">
        <w:t>ностями (раздел 3.12);</w:t>
      </w:r>
    </w:p>
    <w:p w:rsidR="00762BCD" w:rsidRPr="00762BCD" w:rsidRDefault="00762BCD" w:rsidP="00035B0E">
      <w:pPr>
        <w:pStyle w:val="SingleTxt"/>
        <w:tabs>
          <w:tab w:val="clear" w:pos="1267"/>
          <w:tab w:val="clear" w:pos="2693"/>
        </w:tabs>
        <w:ind w:left="2700" w:hanging="1433"/>
      </w:pPr>
      <w:r w:rsidRPr="00762BCD">
        <w:tab/>
      </w:r>
      <w:r w:rsidRPr="00762BCD">
        <w:tab/>
        <w:t>iii)</w:t>
      </w:r>
      <w:r w:rsidRPr="00762BCD">
        <w:tab/>
        <w:t>включение новых требований, касающихся сопротивления кач</w:t>
      </w:r>
      <w:r w:rsidRPr="00762BCD">
        <w:t>е</w:t>
      </w:r>
      <w:r w:rsidRPr="00762BCD">
        <w:t>нию (новый раздел 3.22);</w:t>
      </w:r>
    </w:p>
    <w:p w:rsidR="00762BCD" w:rsidRPr="00762BCD" w:rsidRDefault="00762BCD" w:rsidP="00035B0E">
      <w:pPr>
        <w:pStyle w:val="SingleTxt"/>
        <w:tabs>
          <w:tab w:val="clear" w:pos="1267"/>
          <w:tab w:val="clear" w:pos="2693"/>
        </w:tabs>
        <w:ind w:left="2700" w:hanging="1433"/>
      </w:pPr>
      <w:r w:rsidRPr="00762BCD">
        <w:tab/>
      </w:r>
      <w:r w:rsidRPr="00762BCD">
        <w:tab/>
        <w:t>iv)</w:t>
      </w:r>
      <w:r w:rsidRPr="00762BCD">
        <w:tab/>
        <w:t>принятие новых требований, касающихся пригодности шины к эксплуатации в тяжелых снежных условиях (новый раздел 3.23);</w:t>
      </w:r>
    </w:p>
    <w:p w:rsidR="00762BCD" w:rsidRPr="00762BCD" w:rsidRDefault="00762BCD" w:rsidP="00762BCD">
      <w:pPr>
        <w:pStyle w:val="SingleTxt"/>
      </w:pPr>
      <w:r w:rsidRPr="00762BCD">
        <w:tab/>
        <w:t>с)</w:t>
      </w:r>
      <w:r w:rsidRPr="00762BCD">
        <w:tab/>
        <w:t>включение новых приложений, содержащих подробную информацию о методах испытания (в случае необходимости).</w:t>
      </w:r>
    </w:p>
    <w:p w:rsidR="00035B0E" w:rsidRPr="00035B0E" w:rsidRDefault="00035B0E" w:rsidP="00035B0E">
      <w:pPr>
        <w:pStyle w:val="SingleTxt"/>
        <w:spacing w:after="0" w:line="120" w:lineRule="exact"/>
        <w:rPr>
          <w:b/>
          <w:sz w:val="10"/>
        </w:rPr>
      </w:pPr>
    </w:p>
    <w:p w:rsidR="00035B0E" w:rsidRPr="00035B0E" w:rsidRDefault="00035B0E" w:rsidP="00035B0E">
      <w:pPr>
        <w:pStyle w:val="SingleTxt"/>
        <w:spacing w:after="0" w:line="120" w:lineRule="exact"/>
        <w:rPr>
          <w:b/>
          <w:sz w:val="10"/>
        </w:rPr>
      </w:pPr>
    </w:p>
    <w:p w:rsidR="00762BCD" w:rsidRPr="00762BCD" w:rsidRDefault="00762BCD" w:rsidP="00035B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62BCD">
        <w:tab/>
        <w:t>D.</w:t>
      </w:r>
      <w:r w:rsidRPr="00762BCD">
        <w:tab/>
        <w:t>Организация процесса и график работы</w:t>
      </w:r>
    </w:p>
    <w:p w:rsidR="00035B0E" w:rsidRPr="00035B0E" w:rsidRDefault="00035B0E" w:rsidP="00035B0E">
      <w:pPr>
        <w:pStyle w:val="SingleTxt"/>
        <w:spacing w:after="0" w:line="120" w:lineRule="exact"/>
        <w:rPr>
          <w:sz w:val="10"/>
        </w:rPr>
      </w:pPr>
    </w:p>
    <w:p w:rsidR="00035B0E" w:rsidRPr="00035B0E" w:rsidRDefault="00035B0E" w:rsidP="00035B0E">
      <w:pPr>
        <w:pStyle w:val="SingleTxt"/>
        <w:spacing w:after="0" w:line="120" w:lineRule="exact"/>
        <w:rPr>
          <w:sz w:val="10"/>
        </w:rPr>
      </w:pPr>
    </w:p>
    <w:p w:rsidR="00762BCD" w:rsidRPr="00762BCD" w:rsidRDefault="00762BCD" w:rsidP="00762BCD">
      <w:pPr>
        <w:pStyle w:val="SingleTxt"/>
      </w:pPr>
      <w:r w:rsidRPr="00762BCD">
        <w:t>8.</w:t>
      </w:r>
      <w:r w:rsidRPr="00762BCD">
        <w:tab/>
        <w:t>Данное предложение будет подготовлено экспертами от шинной промы</w:t>
      </w:r>
      <w:r w:rsidRPr="00762BCD">
        <w:t>ш</w:t>
      </w:r>
      <w:r w:rsidRPr="00762BCD">
        <w:t xml:space="preserve">ленности в сотрудничестве с экспертами от Российской Федерации. Поправки к этому предложению будут разработаны в сотрудничестве с заинтересованными экспертами </w:t>
      </w:r>
      <w:r w:rsidRPr="00762BCD">
        <w:rPr>
          <w:lang w:val="en-GB"/>
        </w:rPr>
        <w:t>GRRF</w:t>
      </w:r>
      <w:r w:rsidRPr="00762BCD">
        <w:t xml:space="preserve"> и согласованы по электронной почте. Совещаний заинтерес</w:t>
      </w:r>
      <w:r w:rsidRPr="00762BCD">
        <w:t>о</w:t>
      </w:r>
      <w:r w:rsidRPr="00762BCD">
        <w:t>ванных экспертов не запланировано, однако при необходимости они будут орг</w:t>
      </w:r>
      <w:r w:rsidRPr="00762BCD">
        <w:t>а</w:t>
      </w:r>
      <w:r w:rsidRPr="00762BCD">
        <w:t>низованы.</w:t>
      </w:r>
    </w:p>
    <w:p w:rsidR="00762BCD" w:rsidRPr="00762BCD" w:rsidRDefault="00762BCD" w:rsidP="00762BCD">
      <w:pPr>
        <w:pStyle w:val="SingleTxt"/>
      </w:pPr>
      <w:r w:rsidRPr="00762BCD">
        <w:t>9.</w:t>
      </w:r>
      <w:r w:rsidRPr="00762BCD">
        <w:tab/>
        <w:t>Предлагаемый план действий:</w:t>
      </w:r>
    </w:p>
    <w:p w:rsidR="00762BCD" w:rsidRPr="00762BCD" w:rsidRDefault="00762BCD" w:rsidP="00762BCD">
      <w:pPr>
        <w:pStyle w:val="SingleTxt"/>
      </w:pPr>
      <w:r w:rsidRPr="00762BCD">
        <w:tab/>
      </w:r>
      <w:r w:rsidRPr="00762BCD">
        <w:rPr>
          <w:lang w:val="en-GB"/>
        </w:rPr>
        <w:t>a</w:t>
      </w:r>
      <w:r w:rsidRPr="00762BCD">
        <w:t>)</w:t>
      </w:r>
      <w:r w:rsidRPr="00762BCD">
        <w:tab/>
        <w:t>сентябрь 2015 года: внесение и рассмотрение предложения (неофиц</w:t>
      </w:r>
      <w:r w:rsidRPr="00762BCD">
        <w:t>и</w:t>
      </w:r>
      <w:r w:rsidRPr="00762BCD">
        <w:t>альный документ) на восьмидесятой сессии GRRF;</w:t>
      </w:r>
    </w:p>
    <w:p w:rsidR="00762BCD" w:rsidRPr="00762BCD" w:rsidRDefault="00762BCD" w:rsidP="00762BCD">
      <w:pPr>
        <w:pStyle w:val="SingleTxt"/>
      </w:pPr>
      <w:r w:rsidRPr="00762BCD">
        <w:tab/>
        <w:t>b)</w:t>
      </w:r>
      <w:r w:rsidRPr="00762BCD">
        <w:tab/>
        <w:t>февраль 2016 года: рассмотрение предложения о поправке и его во</w:t>
      </w:r>
      <w:r w:rsidRPr="00762BCD">
        <w:t>з</w:t>
      </w:r>
      <w:r w:rsidRPr="00762BCD">
        <w:t xml:space="preserve">можное принятие на восемьдесят первой сессии GRRF; </w:t>
      </w:r>
    </w:p>
    <w:p w:rsidR="00762BCD" w:rsidRPr="00762BCD" w:rsidRDefault="00762BCD" w:rsidP="00762BCD">
      <w:pPr>
        <w:pStyle w:val="SingleTxt"/>
      </w:pPr>
      <w:r w:rsidRPr="00762BCD">
        <w:tab/>
        <w:t>c)</w:t>
      </w:r>
      <w:r w:rsidRPr="00762BCD">
        <w:tab/>
        <w:t>июнь 2016 года: принятие предложения Исполнительным комитетом AC.3, если не останется никаких проблем;</w:t>
      </w:r>
    </w:p>
    <w:p w:rsidR="00762BCD" w:rsidRPr="00762BCD" w:rsidRDefault="00762BCD" w:rsidP="00762BCD">
      <w:pPr>
        <w:pStyle w:val="SingleTxt"/>
      </w:pPr>
      <w:r w:rsidRPr="00762BCD">
        <w:tab/>
        <w:t>d)</w:t>
      </w:r>
      <w:r w:rsidRPr="00762BCD">
        <w:tab/>
        <w:t>сентябрь 2016 года: рассмотрение оставшихся проблем (при их нал</w:t>
      </w:r>
      <w:r w:rsidRPr="00762BCD">
        <w:t>и</w:t>
      </w:r>
      <w:r w:rsidRPr="00762BCD">
        <w:t>чии) на восемьдесят второй сессии GRRF;</w:t>
      </w:r>
    </w:p>
    <w:p w:rsidR="00762BCD" w:rsidRPr="00762BCD" w:rsidRDefault="00762BCD" w:rsidP="00762BCD">
      <w:pPr>
        <w:pStyle w:val="SingleTxt"/>
      </w:pPr>
      <w:r w:rsidRPr="00762BCD">
        <w:tab/>
        <w:t>e)</w:t>
      </w:r>
      <w:r w:rsidRPr="00762BCD">
        <w:tab/>
        <w:t>ноябрь 2016 года: принятие предложения Исполнительным комитетом AC.3, если все оставшиеся проблемы будут решены.</w:t>
      </w:r>
    </w:p>
    <w:p w:rsidR="00762BCD" w:rsidRPr="00762BCD" w:rsidRDefault="00762BCD" w:rsidP="00762BCD">
      <w:pPr>
        <w:pStyle w:val="SingleTxt"/>
      </w:pPr>
      <w:r w:rsidRPr="00762BCD">
        <w:t>10.</w:t>
      </w:r>
      <w:r w:rsidRPr="00762BCD">
        <w:tab/>
        <w:t>Информация о ходе работы будет доведена до сведения AC.3 на его сессиях в ноябре 2015 года, марте и июне 2016 года.</w:t>
      </w:r>
    </w:p>
    <w:p w:rsidR="000F1D39" w:rsidRPr="00762BCD" w:rsidRDefault="00762BCD" w:rsidP="00762BC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F1D39" w:rsidRPr="00762BCD" w:rsidSect="000F1D3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57" w:rsidRDefault="00EA2857" w:rsidP="008A1A7A">
      <w:pPr>
        <w:spacing w:line="240" w:lineRule="auto"/>
      </w:pPr>
      <w:r>
        <w:separator/>
      </w:r>
    </w:p>
  </w:endnote>
  <w:endnote w:type="continuationSeparator" w:id="0">
    <w:p w:rsidR="00EA2857" w:rsidRDefault="00EA285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F1D39" w:rsidTr="000F1D3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F1D39" w:rsidRPr="000F1D39" w:rsidRDefault="000F1D39" w:rsidP="000F1D3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03681">
            <w:rPr>
              <w:noProof/>
            </w:rPr>
            <w:t>2</w:t>
          </w:r>
          <w:r>
            <w:fldChar w:fldCharType="end"/>
          </w:r>
          <w:r>
            <w:t>/</w:t>
          </w:r>
          <w:r w:rsidR="00A03681">
            <w:fldChar w:fldCharType="begin"/>
          </w:r>
          <w:r w:rsidR="00A03681">
            <w:instrText xml:space="preserve"> NUMPAGES  \* Arabic  \* MERGEFORMAT </w:instrText>
          </w:r>
          <w:r w:rsidR="00A03681">
            <w:fldChar w:fldCharType="separate"/>
          </w:r>
          <w:r w:rsidR="00A03681">
            <w:rPr>
              <w:noProof/>
            </w:rPr>
            <w:t>3</w:t>
          </w:r>
          <w:r w:rsidR="00A03681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F1D39" w:rsidRPr="000F1D39" w:rsidRDefault="000F1D39" w:rsidP="000F1D3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03681">
            <w:rPr>
              <w:b w:val="0"/>
              <w:color w:val="000000"/>
              <w:sz w:val="14"/>
            </w:rPr>
            <w:t>GE.15-14384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F1D39" w:rsidRPr="000F1D39" w:rsidRDefault="000F1D39" w:rsidP="000F1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F1D39" w:rsidTr="000F1D3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F1D39" w:rsidRPr="000F1D39" w:rsidRDefault="000F1D39" w:rsidP="000F1D3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03681">
            <w:rPr>
              <w:b w:val="0"/>
              <w:color w:val="000000"/>
              <w:sz w:val="14"/>
            </w:rPr>
            <w:t>GE.15-14384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F1D39" w:rsidRPr="000F1D39" w:rsidRDefault="000F1D39" w:rsidP="000F1D3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03681">
            <w:rPr>
              <w:noProof/>
            </w:rPr>
            <w:t>3</w:t>
          </w:r>
          <w:r>
            <w:fldChar w:fldCharType="end"/>
          </w:r>
          <w:r>
            <w:t>/</w:t>
          </w:r>
          <w:r w:rsidR="00A03681">
            <w:fldChar w:fldCharType="begin"/>
          </w:r>
          <w:r w:rsidR="00A03681">
            <w:instrText xml:space="preserve"> NUMPAGES  \* Arabic  \* MERGEFORMAT </w:instrText>
          </w:r>
          <w:r w:rsidR="00A03681">
            <w:fldChar w:fldCharType="separate"/>
          </w:r>
          <w:r w:rsidR="00A03681">
            <w:rPr>
              <w:noProof/>
            </w:rPr>
            <w:t>3</w:t>
          </w:r>
          <w:r w:rsidR="00A03681">
            <w:rPr>
              <w:noProof/>
            </w:rPr>
            <w:fldChar w:fldCharType="end"/>
          </w:r>
        </w:p>
      </w:tc>
    </w:tr>
  </w:tbl>
  <w:p w:rsidR="000F1D39" w:rsidRPr="000F1D39" w:rsidRDefault="000F1D39" w:rsidP="000F1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F1D39" w:rsidTr="000F1D39">
      <w:tc>
        <w:tcPr>
          <w:tcW w:w="3873" w:type="dxa"/>
        </w:tcPr>
        <w:p w:rsidR="000F1D39" w:rsidRDefault="000F1D39" w:rsidP="00952E0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C4664" wp14:editId="03A5562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AC.3/4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AC.3/4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GE.15-14384 (R)</w:t>
          </w:r>
          <w:r w:rsidR="005A6A93">
            <w:rPr>
              <w:color w:val="010000"/>
            </w:rPr>
            <w:t xml:space="preserve">    15</w:t>
          </w:r>
          <w:r>
            <w:rPr>
              <w:color w:val="010000"/>
            </w:rPr>
            <w:t>0915    2</w:t>
          </w:r>
          <w:r w:rsidR="00952E07">
            <w:rPr>
              <w:color w:val="010000"/>
              <w:lang w:val="en-US"/>
            </w:rPr>
            <w:t>2</w:t>
          </w:r>
          <w:r>
            <w:rPr>
              <w:color w:val="010000"/>
            </w:rPr>
            <w:t>0915</w:t>
          </w:r>
        </w:p>
        <w:p w:rsidR="000F1D39" w:rsidRPr="000F1D39" w:rsidRDefault="000F1D39" w:rsidP="000F1D3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*1514384*</w:t>
          </w:r>
        </w:p>
      </w:tc>
      <w:tc>
        <w:tcPr>
          <w:tcW w:w="5127" w:type="dxa"/>
        </w:tcPr>
        <w:p w:rsidR="000F1D39" w:rsidRDefault="000F1D39" w:rsidP="000F1D3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062C586" wp14:editId="584063F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1D39" w:rsidRPr="000F1D39" w:rsidRDefault="000F1D39" w:rsidP="000F1D3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57" w:rsidRPr="005A6A93" w:rsidRDefault="005A6A93" w:rsidP="005A6A93">
      <w:pPr>
        <w:pStyle w:val="Footer"/>
        <w:spacing w:after="80"/>
        <w:ind w:left="792"/>
        <w:rPr>
          <w:sz w:val="16"/>
        </w:rPr>
      </w:pPr>
      <w:r w:rsidRPr="005A6A93">
        <w:rPr>
          <w:sz w:val="16"/>
        </w:rPr>
        <w:t>__________________</w:t>
      </w:r>
    </w:p>
  </w:footnote>
  <w:footnote w:type="continuationSeparator" w:id="0">
    <w:p w:rsidR="00EA2857" w:rsidRPr="005A6A93" w:rsidRDefault="005A6A93" w:rsidP="005A6A93">
      <w:pPr>
        <w:pStyle w:val="Footer"/>
        <w:spacing w:after="80"/>
        <w:ind w:left="792"/>
        <w:rPr>
          <w:sz w:val="16"/>
        </w:rPr>
      </w:pPr>
      <w:r w:rsidRPr="005A6A93">
        <w:rPr>
          <w:sz w:val="16"/>
        </w:rPr>
        <w:t>__________________</w:t>
      </w:r>
    </w:p>
  </w:footnote>
  <w:footnote w:id="1">
    <w:p w:rsidR="00762BCD" w:rsidRPr="00992E29" w:rsidRDefault="00762BCD" w:rsidP="005A6A9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5A6A93">
        <w:rPr>
          <w:rStyle w:val="FootnoteReference"/>
          <w:sz w:val="20"/>
          <w:vertAlign w:val="baseline"/>
        </w:rPr>
        <w:t>*</w:t>
      </w:r>
      <w:r w:rsidRPr="00992E29">
        <w:tab/>
      </w:r>
      <w:r>
        <w:t xml:space="preserve">В соответствии с программой работы Комитета по внутреннему транспорту </w:t>
      </w:r>
      <w:r w:rsidR="005A6A93">
        <w:br/>
      </w:r>
      <w:r>
        <w:t>на 2012−2016 годы (</w:t>
      </w:r>
      <w:r w:rsidRPr="00A039F9">
        <w:rPr>
          <w:lang w:val="en-US"/>
        </w:rPr>
        <w:t>ECE</w:t>
      </w:r>
      <w:r w:rsidRPr="00A039F9">
        <w:t>/</w:t>
      </w:r>
      <w:r w:rsidRPr="00A039F9">
        <w:rPr>
          <w:lang w:val="en-US"/>
        </w:rPr>
        <w:t>TRANS</w:t>
      </w:r>
      <w:r w:rsidRPr="00A039F9">
        <w:t>/224</w:t>
      </w:r>
      <w:r>
        <w:t xml:space="preserve">, пункт 94, и </w:t>
      </w:r>
      <w:r w:rsidRPr="00A039F9">
        <w:rPr>
          <w:lang w:val="en-US"/>
        </w:rPr>
        <w:t>ECE</w:t>
      </w:r>
      <w:r w:rsidRPr="00A039F9">
        <w:t>/</w:t>
      </w:r>
      <w:r w:rsidRPr="00A039F9">
        <w:rPr>
          <w:lang w:val="en-US"/>
        </w:rPr>
        <w:t>TRANS</w:t>
      </w:r>
      <w:r w:rsidRPr="00A039F9">
        <w:t>/2012/12</w:t>
      </w:r>
      <w:r>
        <w:t xml:space="preserve">, </w:t>
      </w:r>
      <w:r w:rsidR="005A6A93">
        <w:br/>
      </w:r>
      <w:r>
        <w:t xml:space="preserve">подпрограмма 02.4) Всемирный форум будет разрабатывать, согласовывать </w:t>
      </w:r>
      <w:r w:rsidR="005A6A93">
        <w:br/>
        <w:t xml:space="preserve">и </w:t>
      </w:r>
      <w:r>
        <w:t xml:space="preserve">обновлять правила в целях улучшения характеристик транспортных средств. </w:t>
      </w:r>
      <w:r w:rsidR="005A6A93">
        <w:br/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F1D39" w:rsidTr="000F1D3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F1D39" w:rsidRPr="000F1D39" w:rsidRDefault="000F1D39" w:rsidP="000F1D3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03681">
            <w:rPr>
              <w:b/>
            </w:rPr>
            <w:t>ECE/TRANS/WP.29/AC.3/42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F1D39" w:rsidRDefault="000F1D39" w:rsidP="000F1D39">
          <w:pPr>
            <w:pStyle w:val="Header"/>
          </w:pPr>
        </w:p>
      </w:tc>
    </w:tr>
  </w:tbl>
  <w:p w:rsidR="000F1D39" w:rsidRPr="000F1D39" w:rsidRDefault="000F1D39" w:rsidP="000F1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F1D39" w:rsidTr="000F1D3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F1D39" w:rsidRDefault="000F1D39" w:rsidP="000F1D3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F1D39" w:rsidRPr="000F1D39" w:rsidRDefault="000F1D39" w:rsidP="000F1D3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03681">
            <w:rPr>
              <w:b/>
            </w:rPr>
            <w:t>ECE/TRANS/WP.29/AC.3/42</w:t>
          </w:r>
          <w:r>
            <w:rPr>
              <w:b/>
            </w:rPr>
            <w:fldChar w:fldCharType="end"/>
          </w:r>
        </w:p>
      </w:tc>
    </w:tr>
  </w:tbl>
  <w:p w:rsidR="000F1D39" w:rsidRPr="000F1D39" w:rsidRDefault="000F1D39" w:rsidP="000F1D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F1D39" w:rsidTr="000F1D3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F1D39" w:rsidRPr="000F1D39" w:rsidRDefault="000F1D39" w:rsidP="000F1D3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F1D39" w:rsidRDefault="000F1D39" w:rsidP="000F1D3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F1D39" w:rsidRPr="000F1D39" w:rsidRDefault="000F1D39" w:rsidP="000F1D3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/TRANS/WP.29/AC.3/42</w:t>
          </w:r>
        </w:p>
      </w:tc>
    </w:tr>
    <w:tr w:rsidR="000F1D39" w:rsidRPr="00952E07" w:rsidTr="000F1D3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1D39" w:rsidRPr="000F1D39" w:rsidRDefault="000F1D39" w:rsidP="000F1D3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DF9D1DE" wp14:editId="03F502C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1D39" w:rsidRPr="000F1D39" w:rsidRDefault="000F1D39" w:rsidP="000F1D3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1D39" w:rsidRPr="000F1D39" w:rsidRDefault="000F1D39" w:rsidP="000F1D3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1D39" w:rsidRPr="00762BCD" w:rsidRDefault="000F1D39" w:rsidP="000F1D39">
          <w:pPr>
            <w:pStyle w:val="Distribution"/>
            <w:rPr>
              <w:color w:val="000000"/>
              <w:lang w:val="en-US"/>
            </w:rPr>
          </w:pPr>
          <w:r w:rsidRPr="00762BCD">
            <w:rPr>
              <w:color w:val="000000"/>
              <w:lang w:val="en-US"/>
            </w:rPr>
            <w:t>Distr.: General</w:t>
          </w:r>
        </w:p>
        <w:p w:rsidR="000F1D39" w:rsidRPr="00762BCD" w:rsidRDefault="000F1D39" w:rsidP="000F1D39">
          <w:pPr>
            <w:pStyle w:val="Publication"/>
            <w:rPr>
              <w:color w:val="000000"/>
              <w:lang w:val="en-US"/>
            </w:rPr>
          </w:pPr>
          <w:r w:rsidRPr="00762BCD">
            <w:rPr>
              <w:color w:val="000000"/>
              <w:lang w:val="en-US"/>
            </w:rPr>
            <w:t>26 August 2015</w:t>
          </w:r>
        </w:p>
        <w:p w:rsidR="000F1D39" w:rsidRPr="00762BCD" w:rsidRDefault="000F1D39" w:rsidP="000F1D39">
          <w:pPr>
            <w:rPr>
              <w:color w:val="000000"/>
              <w:lang w:val="en-US"/>
            </w:rPr>
          </w:pPr>
          <w:r w:rsidRPr="00762BCD">
            <w:rPr>
              <w:color w:val="000000"/>
              <w:lang w:val="en-US"/>
            </w:rPr>
            <w:t>Russian</w:t>
          </w:r>
        </w:p>
        <w:p w:rsidR="000F1D39" w:rsidRPr="00762BCD" w:rsidRDefault="000F1D39" w:rsidP="000F1D39">
          <w:pPr>
            <w:pStyle w:val="Original"/>
            <w:rPr>
              <w:color w:val="000000"/>
              <w:lang w:val="en-US"/>
            </w:rPr>
          </w:pPr>
          <w:r w:rsidRPr="00762BCD">
            <w:rPr>
              <w:color w:val="000000"/>
              <w:lang w:val="en-US"/>
            </w:rPr>
            <w:t>Original: English</w:t>
          </w:r>
        </w:p>
        <w:p w:rsidR="000F1D39" w:rsidRPr="00762BCD" w:rsidRDefault="000F1D39" w:rsidP="000F1D39">
          <w:pPr>
            <w:rPr>
              <w:lang w:val="en-US"/>
            </w:rPr>
          </w:pPr>
        </w:p>
      </w:tc>
    </w:tr>
  </w:tbl>
  <w:p w:rsidR="000F1D39" w:rsidRPr="00762BCD" w:rsidRDefault="000F1D39" w:rsidP="000F1D3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384*"/>
    <w:docVar w:name="CreationDt" w:val="9/21/2015 5:06: PM"/>
    <w:docVar w:name="DocCategory" w:val="Doc"/>
    <w:docVar w:name="DocType" w:val="Final"/>
    <w:docVar w:name="DutyStation" w:val="Geneva"/>
    <w:docVar w:name="FooterJN" w:val="GE.15-14384"/>
    <w:docVar w:name="jobn" w:val="GE.15-14384 (R)"/>
    <w:docVar w:name="jobnDT" w:val="GE.15-14384 (R)   210915"/>
    <w:docVar w:name="jobnDTDT" w:val="GE.15-14384 (R)   210915   210915"/>
    <w:docVar w:name="JobNo" w:val="GE.1514384R"/>
    <w:docVar w:name="JobNo2" w:val="1519141R"/>
    <w:docVar w:name="LocalDrive" w:val="0"/>
    <w:docVar w:name="OandT" w:val="KP"/>
    <w:docVar w:name="PaperSize" w:val="A4"/>
    <w:docVar w:name="sss1" w:val="ECE/TRANS/WP.29/AC.3/42"/>
    <w:docVar w:name="sss2" w:val="-"/>
    <w:docVar w:name="Symbol1" w:val="ECE/TRANS/WP.29/AC.3/42"/>
    <w:docVar w:name="Symbol2" w:val="-"/>
  </w:docVars>
  <w:rsids>
    <w:rsidRoot w:val="00EA2857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35B0E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1D39"/>
    <w:rsid w:val="000F5D07"/>
    <w:rsid w:val="00105B0E"/>
    <w:rsid w:val="00113678"/>
    <w:rsid w:val="001235FD"/>
    <w:rsid w:val="0014308F"/>
    <w:rsid w:val="001444A3"/>
    <w:rsid w:val="00153645"/>
    <w:rsid w:val="00153E8C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46BB2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6A93"/>
    <w:rsid w:val="005A7964"/>
    <w:rsid w:val="005B064E"/>
    <w:rsid w:val="005B499C"/>
    <w:rsid w:val="005C0440"/>
    <w:rsid w:val="005D2035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2BCD"/>
    <w:rsid w:val="00763C4A"/>
    <w:rsid w:val="00767AED"/>
    <w:rsid w:val="0077374B"/>
    <w:rsid w:val="007746A3"/>
    <w:rsid w:val="007766E6"/>
    <w:rsid w:val="00776AE5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A7BA2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3E7C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2E07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3681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6896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3760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4D1F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2857"/>
    <w:rsid w:val="00EA4CD6"/>
    <w:rsid w:val="00EB1F66"/>
    <w:rsid w:val="00EB646E"/>
    <w:rsid w:val="00EC34C1"/>
    <w:rsid w:val="00EC6F5D"/>
    <w:rsid w:val="00EC7A61"/>
    <w:rsid w:val="00ED1C96"/>
    <w:rsid w:val="00ED3E61"/>
    <w:rsid w:val="00EE2849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F1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D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D3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D3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1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F1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D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D3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D3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1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7A12-8121-447C-9BCC-CE143EC2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Ксения Павленко</dc:creator>
  <cp:lastModifiedBy>Caillot</cp:lastModifiedBy>
  <cp:revision>3</cp:revision>
  <cp:lastPrinted>2015-10-02T12:32:00Z</cp:lastPrinted>
  <dcterms:created xsi:type="dcterms:W3CDTF">2015-10-02T12:32:00Z</dcterms:created>
  <dcterms:modified xsi:type="dcterms:W3CDTF">2015-10-02T12:32:00Z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1514384R</vt:lpwstr>
  </property>
  <property fmtid="{D5CDD505-2E9C-101B-9397-08002B2CF9AE}" pid="3" name="ODSRefJobNo">
    <vt:lpwstr>1519141R</vt:lpwstr>
  </property>
  <property fmtid="{D5CDD505-2E9C-101B-9397-08002B2CF9AE}" pid="4" name="Symbol1">
    <vt:lpwstr>ECE/TRANS/WP.29/AC.3/42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26 August 2015</vt:lpwstr>
  </property>
  <property fmtid="{D5CDD505-2E9C-101B-9397-08002B2CF9AE}" pid="12" name="Original">
    <vt:lpwstr>English</vt:lpwstr>
  </property>
  <property fmtid="{D5CDD505-2E9C-101B-9397-08002B2CF9AE}" pid="13" name="Release Date">
    <vt:lpwstr>210915</vt:lpwstr>
  </property>
</Properties>
</file>