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6A0DB7">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A0DB7" w:rsidP="006A0DB7">
            <w:pPr>
              <w:jc w:val="right"/>
            </w:pPr>
            <w:r w:rsidRPr="006A0DB7">
              <w:rPr>
                <w:sz w:val="40"/>
              </w:rPr>
              <w:t>ECE</w:t>
            </w:r>
            <w:r>
              <w:t>/TRANS/WP.29/2015/77</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A0DB7" w:rsidP="00892A2F">
            <w:pPr>
              <w:spacing w:before="240"/>
            </w:pPr>
            <w:r>
              <w:t>Distr. générale</w:t>
            </w:r>
          </w:p>
          <w:p w:rsidR="006A0DB7" w:rsidRDefault="006A0DB7" w:rsidP="006A0DB7">
            <w:pPr>
              <w:spacing w:line="240" w:lineRule="exact"/>
            </w:pPr>
            <w:r>
              <w:t>15 avril 2015</w:t>
            </w:r>
          </w:p>
          <w:p w:rsidR="006A0DB7" w:rsidRDefault="006A0DB7" w:rsidP="006A0DB7">
            <w:pPr>
              <w:spacing w:line="240" w:lineRule="exact"/>
            </w:pPr>
            <w:r>
              <w:t>Français</w:t>
            </w:r>
          </w:p>
          <w:p w:rsidR="006A0DB7" w:rsidRPr="00DB58B5" w:rsidRDefault="006A0DB7" w:rsidP="006A0DB7">
            <w:pPr>
              <w:spacing w:line="240" w:lineRule="exact"/>
            </w:pPr>
            <w:r>
              <w:t>Original: anglais</w:t>
            </w:r>
          </w:p>
        </w:tc>
      </w:tr>
    </w:tbl>
    <w:p w:rsidR="007F20FA" w:rsidRPr="000312C0" w:rsidRDefault="007F20FA" w:rsidP="007F20FA">
      <w:pPr>
        <w:spacing w:before="120"/>
        <w:rPr>
          <w:b/>
          <w:sz w:val="28"/>
          <w:szCs w:val="28"/>
        </w:rPr>
      </w:pPr>
      <w:r w:rsidRPr="000312C0">
        <w:rPr>
          <w:b/>
          <w:sz w:val="28"/>
          <w:szCs w:val="28"/>
        </w:rPr>
        <w:t>Commission économique pour l</w:t>
      </w:r>
      <w:r w:rsidR="004F5672">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5056E0" w:rsidRDefault="005056E0" w:rsidP="00AF0CB5">
      <w:pPr>
        <w:spacing w:before="120"/>
        <w:rPr>
          <w:b/>
          <w:sz w:val="24"/>
          <w:szCs w:val="24"/>
        </w:rPr>
      </w:pPr>
      <w:r w:rsidRPr="00685843">
        <w:rPr>
          <w:b/>
          <w:sz w:val="24"/>
          <w:szCs w:val="24"/>
        </w:rPr>
        <w:t>Forum mondial de l</w:t>
      </w:r>
      <w:r w:rsidR="004F5672">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5056E0" w:rsidRDefault="006A0DB7" w:rsidP="00AF0CB5">
      <w:pPr>
        <w:spacing w:before="120" w:line="240" w:lineRule="exact"/>
        <w:rPr>
          <w:b/>
        </w:rPr>
      </w:pPr>
      <w:r>
        <w:rPr>
          <w:b/>
        </w:rPr>
        <w:t>166</w:t>
      </w:r>
      <w:r w:rsidRPr="006A0DB7">
        <w:rPr>
          <w:b/>
          <w:vertAlign w:val="superscript"/>
        </w:rPr>
        <w:t>e</w:t>
      </w:r>
      <w:r>
        <w:rPr>
          <w:b/>
        </w:rPr>
        <w:t> </w:t>
      </w:r>
      <w:r w:rsidR="005056E0">
        <w:rPr>
          <w:b/>
        </w:rPr>
        <w:t>session</w:t>
      </w:r>
    </w:p>
    <w:p w:rsidR="005056E0" w:rsidRDefault="005056E0" w:rsidP="00AF0CB5">
      <w:pPr>
        <w:spacing w:line="240" w:lineRule="exact"/>
      </w:pPr>
      <w:r>
        <w:t>Genève,</w:t>
      </w:r>
      <w:r w:rsidR="006A0DB7">
        <w:t xml:space="preserve"> 23-26 juin 2015</w:t>
      </w:r>
    </w:p>
    <w:p w:rsidR="006A0DB7" w:rsidRPr="00C8168C" w:rsidRDefault="006A0DB7" w:rsidP="006A0DB7">
      <w:pPr>
        <w:kinsoku/>
        <w:overflowPunct/>
        <w:autoSpaceDE/>
        <w:autoSpaceDN/>
        <w:adjustRightInd/>
        <w:snapToGrid/>
        <w:rPr>
          <w:szCs w:val="24"/>
        </w:rPr>
      </w:pPr>
      <w:r>
        <w:rPr>
          <w:szCs w:val="24"/>
        </w:rPr>
        <w:t>Point </w:t>
      </w:r>
      <w:r w:rsidRPr="00C8168C">
        <w:rPr>
          <w:szCs w:val="24"/>
        </w:rPr>
        <w:t>15.</w:t>
      </w:r>
      <w:r>
        <w:rPr>
          <w:szCs w:val="24"/>
        </w:rPr>
        <w:t>6</w:t>
      </w:r>
      <w:r w:rsidRPr="00C8168C">
        <w:rPr>
          <w:szCs w:val="24"/>
        </w:rPr>
        <w:t xml:space="preserve"> de  l</w:t>
      </w:r>
      <w:r w:rsidR="004F5672">
        <w:rPr>
          <w:szCs w:val="24"/>
        </w:rPr>
        <w:t>’</w:t>
      </w:r>
      <w:r w:rsidRPr="00C8168C">
        <w:rPr>
          <w:szCs w:val="24"/>
        </w:rPr>
        <w:t>ordre du jour provisoire</w:t>
      </w:r>
    </w:p>
    <w:p w:rsidR="006A0DB7" w:rsidRPr="003454C5" w:rsidRDefault="006A0DB7" w:rsidP="006A0DB7">
      <w:pPr>
        <w:kinsoku/>
        <w:overflowPunct/>
        <w:autoSpaceDE/>
        <w:autoSpaceDN/>
        <w:adjustRightInd/>
        <w:snapToGrid/>
        <w:ind w:right="3739"/>
        <w:rPr>
          <w:b/>
          <w:bCs/>
        </w:rPr>
      </w:pPr>
      <w:r w:rsidRPr="00C8168C">
        <w:rPr>
          <w:b/>
          <w:bCs/>
          <w:szCs w:val="24"/>
        </w:rPr>
        <w:t>Examen des Règlements techniques à inclure dans le Recueil des</w:t>
      </w:r>
      <w:r>
        <w:rPr>
          <w:b/>
          <w:bCs/>
          <w:szCs w:val="24"/>
        </w:rPr>
        <w:t xml:space="preserve"> RTM admissibles, s</w:t>
      </w:r>
      <w:r w:rsidR="004F5672">
        <w:rPr>
          <w:b/>
          <w:bCs/>
          <w:szCs w:val="24"/>
        </w:rPr>
        <w:t>’</w:t>
      </w:r>
      <w:r>
        <w:rPr>
          <w:b/>
          <w:bCs/>
          <w:szCs w:val="24"/>
        </w:rPr>
        <w:t>il y a lieu</w:t>
      </w:r>
      <w:r w:rsidRPr="00C8168C">
        <w:rPr>
          <w:b/>
          <w:bCs/>
          <w:szCs w:val="24"/>
        </w:rPr>
        <w:t xml:space="preserve"> </w:t>
      </w:r>
      <w:r>
        <w:rPr>
          <w:b/>
          <w:bCs/>
          <w:szCs w:val="24"/>
        </w:rPr>
        <w:t>−</w:t>
      </w:r>
      <w:r w:rsidRPr="00C8168C">
        <w:rPr>
          <w:b/>
          <w:bCs/>
          <w:szCs w:val="24"/>
        </w:rPr>
        <w:t xml:space="preserve"> Demande d</w:t>
      </w:r>
      <w:r w:rsidR="004F5672">
        <w:rPr>
          <w:b/>
          <w:bCs/>
          <w:szCs w:val="24"/>
        </w:rPr>
        <w:t>’</w:t>
      </w:r>
      <w:r w:rsidRPr="00C8168C">
        <w:rPr>
          <w:b/>
          <w:bCs/>
          <w:szCs w:val="24"/>
        </w:rPr>
        <w:t>inscription n</w:t>
      </w:r>
      <w:r w:rsidRPr="006A0DB7">
        <w:rPr>
          <w:b/>
          <w:bCs/>
          <w:szCs w:val="24"/>
          <w:vertAlign w:val="superscript"/>
        </w:rPr>
        <w:t>o</w:t>
      </w:r>
      <w:r>
        <w:rPr>
          <w:b/>
          <w:bCs/>
          <w:szCs w:val="24"/>
        </w:rPr>
        <w:t> 7</w:t>
      </w:r>
      <w:r w:rsidRPr="00C8168C">
        <w:rPr>
          <w:b/>
          <w:bCs/>
          <w:szCs w:val="24"/>
        </w:rPr>
        <w:t xml:space="preserve"> </w:t>
      </w:r>
      <w:r>
        <w:rPr>
          <w:b/>
          <w:bCs/>
          <w:szCs w:val="24"/>
        </w:rPr>
        <w:t>−</w:t>
      </w:r>
      <w:r w:rsidRPr="00C8168C">
        <w:rPr>
          <w:b/>
          <w:bCs/>
          <w:szCs w:val="24"/>
        </w:rPr>
        <w:t xml:space="preserve"> </w:t>
      </w:r>
      <w:r w:rsidR="00676F63">
        <w:rPr>
          <w:b/>
          <w:bCs/>
          <w:szCs w:val="24"/>
        </w:rPr>
        <w:t>N</w:t>
      </w:r>
      <w:r w:rsidRPr="004A2B3B">
        <w:rPr>
          <w:b/>
          <w:bCs/>
          <w:szCs w:val="24"/>
        </w:rPr>
        <w:t>orme fédérale de sécurité des véhicules automobiles</w:t>
      </w:r>
      <w:r w:rsidRPr="00C8168C">
        <w:rPr>
          <w:b/>
          <w:bCs/>
          <w:szCs w:val="24"/>
        </w:rPr>
        <w:t xml:space="preserve"> FMVSS </w:t>
      </w:r>
      <w:r>
        <w:rPr>
          <w:b/>
          <w:bCs/>
          <w:szCs w:val="24"/>
        </w:rPr>
        <w:t>n</w:t>
      </w:r>
      <w:r w:rsidRPr="006A0DB7">
        <w:rPr>
          <w:b/>
          <w:bCs/>
          <w:szCs w:val="24"/>
          <w:vertAlign w:val="superscript"/>
        </w:rPr>
        <w:t>o</w:t>
      </w:r>
      <w:r>
        <w:rPr>
          <w:b/>
          <w:bCs/>
          <w:szCs w:val="24"/>
        </w:rPr>
        <w:t> </w:t>
      </w:r>
      <w:r w:rsidRPr="00C8168C">
        <w:rPr>
          <w:b/>
          <w:bCs/>
          <w:szCs w:val="24"/>
        </w:rPr>
        <w:t>13</w:t>
      </w:r>
      <w:r>
        <w:rPr>
          <w:b/>
          <w:bCs/>
          <w:szCs w:val="24"/>
        </w:rPr>
        <w:t xml:space="preserve">9 − </w:t>
      </w:r>
      <w:r w:rsidRPr="006B43A1">
        <w:rPr>
          <w:b/>
          <w:bCs/>
          <w:szCs w:val="24"/>
        </w:rPr>
        <w:t>Nouveaux pneumatiques radiaux pour véhicules légers</w:t>
      </w:r>
      <w:r w:rsidRPr="003454C5">
        <w:rPr>
          <w:b/>
          <w:bCs/>
        </w:rPr>
        <w:t xml:space="preserve"> </w:t>
      </w:r>
    </w:p>
    <w:p w:rsidR="006A0DB7" w:rsidRPr="003454C5" w:rsidRDefault="006A0DB7" w:rsidP="006A0DB7">
      <w:pPr>
        <w:keepNext/>
        <w:keepLines/>
        <w:tabs>
          <w:tab w:val="right" w:pos="851"/>
        </w:tabs>
        <w:kinsoku/>
        <w:overflowPunct/>
        <w:autoSpaceDE/>
        <w:autoSpaceDN/>
        <w:adjustRightInd/>
        <w:snapToGrid/>
        <w:spacing w:before="360" w:after="240" w:line="300" w:lineRule="exact"/>
        <w:ind w:left="1134" w:right="1134" w:hanging="1134"/>
        <w:rPr>
          <w:b/>
          <w:sz w:val="28"/>
        </w:rPr>
      </w:pPr>
      <w:r w:rsidRPr="003454C5">
        <w:rPr>
          <w:b/>
          <w:sz w:val="28"/>
        </w:rPr>
        <w:tab/>
      </w:r>
      <w:r w:rsidRPr="003454C5">
        <w:rPr>
          <w:b/>
          <w:sz w:val="28"/>
        </w:rPr>
        <w:tab/>
        <w:t>Proposition de prorogation de cinq ans de l</w:t>
      </w:r>
      <w:r w:rsidR="004F5672">
        <w:rPr>
          <w:b/>
          <w:sz w:val="28"/>
        </w:rPr>
        <w:t>’</w:t>
      </w:r>
      <w:r w:rsidRPr="003454C5">
        <w:rPr>
          <w:b/>
          <w:sz w:val="28"/>
        </w:rPr>
        <w:t>inscription n</w:t>
      </w:r>
      <w:r w:rsidRPr="006A0DB7">
        <w:rPr>
          <w:b/>
          <w:sz w:val="28"/>
          <w:vertAlign w:val="superscript"/>
        </w:rPr>
        <w:t>o</w:t>
      </w:r>
      <w:r>
        <w:rPr>
          <w:b/>
          <w:sz w:val="28"/>
          <w:vertAlign w:val="superscript"/>
        </w:rPr>
        <w:t> </w:t>
      </w:r>
      <w:r w:rsidRPr="003454C5">
        <w:rPr>
          <w:b/>
          <w:sz w:val="28"/>
        </w:rPr>
        <w:t>7 dans le Recueil des règlements admissibles</w:t>
      </w:r>
      <w:r w:rsidRPr="006A0DB7">
        <w:rPr>
          <w:rStyle w:val="FootnoteReference"/>
        </w:rPr>
        <w:footnoteReference w:id="2"/>
      </w:r>
    </w:p>
    <w:p w:rsidR="006A0DB7" w:rsidRPr="003454C5" w:rsidRDefault="006A0DB7" w:rsidP="006A0DB7">
      <w:pPr>
        <w:pStyle w:val="H23G"/>
      </w:pPr>
      <w:r w:rsidRPr="003454C5">
        <w:tab/>
      </w:r>
      <w:r w:rsidRPr="003454C5">
        <w:tab/>
        <w:t>Communication du représe</w:t>
      </w:r>
      <w:r>
        <w:t>ntant des États-Unis d</w:t>
      </w:r>
      <w:r w:rsidR="004F5672">
        <w:t>’</w:t>
      </w:r>
      <w:r>
        <w:t>Amérique</w:t>
      </w:r>
    </w:p>
    <w:p w:rsidR="006A0DB7" w:rsidRDefault="006A0DB7" w:rsidP="004F5672">
      <w:pPr>
        <w:pStyle w:val="SingleTxtG"/>
        <w:ind w:firstLine="567"/>
      </w:pPr>
      <w:r w:rsidRPr="003454C5">
        <w:t>Le texte ci-après est présenté pour examen au Comité exécutif (AC.3) de l</w:t>
      </w:r>
      <w:r w:rsidR="004F5672">
        <w:t>’</w:t>
      </w:r>
      <w:r w:rsidRPr="003454C5">
        <w:t>Accord de 1998 par le représentant des États-Unis d</w:t>
      </w:r>
      <w:r w:rsidR="004F5672">
        <w:t>’</w:t>
      </w:r>
      <w:r w:rsidRPr="003454C5">
        <w:t>Amérique.</w:t>
      </w:r>
      <w:r>
        <w:t xml:space="preserve"> </w:t>
      </w:r>
      <w:r w:rsidRPr="003454C5">
        <w:t>Il contient une demande visant à maintenir dans le Recueil des règlements admissibles l</w:t>
      </w:r>
      <w:r w:rsidR="004F5672">
        <w:t>’</w:t>
      </w:r>
      <w:r w:rsidRPr="003454C5">
        <w:t>inscription n</w:t>
      </w:r>
      <w:r w:rsidRPr="006A0DB7">
        <w:rPr>
          <w:vertAlign w:val="superscript"/>
        </w:rPr>
        <w:t>o</w:t>
      </w:r>
      <w:r>
        <w:rPr>
          <w:vertAlign w:val="superscript"/>
        </w:rPr>
        <w:t> </w:t>
      </w:r>
      <w:r w:rsidRPr="003454C5">
        <w:t xml:space="preserve">7 </w:t>
      </w:r>
      <w:r>
        <w:t>−</w:t>
      </w:r>
      <w:r w:rsidRPr="003454C5">
        <w:t xml:space="preserve"> Federal Motor Vehicle Safety Standard; FMVSS </w:t>
      </w:r>
      <w:r>
        <w:t>n</w:t>
      </w:r>
      <w:r w:rsidRPr="006A0DB7">
        <w:rPr>
          <w:vertAlign w:val="superscript"/>
        </w:rPr>
        <w:t>o</w:t>
      </w:r>
      <w:r>
        <w:t> </w:t>
      </w:r>
      <w:r w:rsidRPr="003454C5">
        <w:t>139 New Pneumatic Radial Tires for Light Vehicles</w:t>
      </w:r>
      <w:r>
        <w:t xml:space="preserve"> (Nouveaux pneumatiques radiaux pour véhicules légers). </w:t>
      </w:r>
      <w:r w:rsidRPr="006B43A1">
        <w:t>Cette demande sera mise aux voix conformément à l</w:t>
      </w:r>
      <w:r w:rsidR="004F5672">
        <w:t>’</w:t>
      </w:r>
      <w:r w:rsidRPr="006B43A1">
        <w:t>article</w:t>
      </w:r>
      <w:r>
        <w:t> </w:t>
      </w:r>
      <w:r w:rsidRPr="006B43A1">
        <w:t>7 de l</w:t>
      </w:r>
      <w:r w:rsidR="004F5672">
        <w:t>’</w:t>
      </w:r>
      <w:r w:rsidRPr="006B43A1">
        <w:t>annexe</w:t>
      </w:r>
      <w:r>
        <w:t> </w:t>
      </w:r>
      <w:r w:rsidRPr="006B43A1">
        <w:t>B à l</w:t>
      </w:r>
      <w:r w:rsidR="004F5672">
        <w:t>’</w:t>
      </w:r>
      <w:r w:rsidRPr="006B43A1">
        <w:t>Accord de 1998</w:t>
      </w:r>
      <w:r>
        <w:t>.</w:t>
      </w:r>
    </w:p>
    <w:p w:rsidR="006A0DB7" w:rsidRDefault="006A0DB7" w:rsidP="006A0DB7">
      <w:pPr>
        <w:pStyle w:val="ParNoG"/>
      </w:pPr>
      <w:r>
        <w:br w:type="page"/>
      </w:r>
      <w:r w:rsidRPr="006B43A1">
        <w:lastRenderedPageBreak/>
        <w:t>Les États-Unis d</w:t>
      </w:r>
      <w:r w:rsidR="004F5672">
        <w:t>’</w:t>
      </w:r>
      <w:r w:rsidRPr="006B43A1">
        <w:t>Amérique, en tant que Partie contractante à l</w:t>
      </w:r>
      <w:r w:rsidR="004F5672">
        <w:t>’</w:t>
      </w:r>
      <w:r w:rsidRPr="006B43A1">
        <w:t>Accord mondial de 1998, administré par le Forum mondial de l</w:t>
      </w:r>
      <w:r w:rsidR="004F5672">
        <w:t>’</w:t>
      </w:r>
      <w:r w:rsidRPr="006B43A1">
        <w:t>harmonisation des Règlements concernant les</w:t>
      </w:r>
      <w:r w:rsidR="00676F63">
        <w:t> </w:t>
      </w:r>
      <w:r w:rsidRPr="006B43A1">
        <w:t>véhicules (WP.29), demandent que le règlement technique suivant, inscrit dans le Recueil</w:t>
      </w:r>
      <w:r w:rsidR="00676F63">
        <w:t> </w:t>
      </w:r>
      <w:r w:rsidRPr="006B43A1">
        <w:t>des règlements techniques mondiaux admissibles, soit prorogé pour une période de cinq</w:t>
      </w:r>
      <w:r w:rsidR="00676F63">
        <w:t> </w:t>
      </w:r>
      <w:r w:rsidRPr="006B43A1">
        <w:t>années supplémentaire</w:t>
      </w:r>
      <w:r>
        <w:t>s:</w:t>
      </w:r>
    </w:p>
    <w:p w:rsidR="006A0DB7" w:rsidRPr="003454C5" w:rsidRDefault="006A0DB7" w:rsidP="006A0DB7">
      <w:pPr>
        <w:kinsoku/>
        <w:overflowPunct/>
        <w:autoSpaceDE/>
        <w:autoSpaceDN/>
        <w:adjustRightInd/>
        <w:snapToGrid/>
        <w:spacing w:after="120"/>
        <w:ind w:left="1689" w:right="1134"/>
        <w:jc w:val="both"/>
        <w:rPr>
          <w:szCs w:val="24"/>
        </w:rPr>
      </w:pPr>
      <w:r w:rsidRPr="006B43A1">
        <w:rPr>
          <w:szCs w:val="24"/>
        </w:rPr>
        <w:t>L</w:t>
      </w:r>
      <w:r w:rsidR="004F5672">
        <w:rPr>
          <w:szCs w:val="24"/>
        </w:rPr>
        <w:t>’</w:t>
      </w:r>
      <w:r w:rsidRPr="006B43A1">
        <w:rPr>
          <w:szCs w:val="24"/>
        </w:rPr>
        <w:t xml:space="preserve">inscription </w:t>
      </w:r>
      <w:r w:rsidR="004F5672">
        <w:rPr>
          <w:szCs w:val="24"/>
        </w:rPr>
        <w:t>n</w:t>
      </w:r>
      <w:r w:rsidR="004F5672" w:rsidRPr="004F5672">
        <w:rPr>
          <w:szCs w:val="24"/>
          <w:vertAlign w:val="superscript"/>
        </w:rPr>
        <w:t>o</w:t>
      </w:r>
      <w:r w:rsidR="004F5672">
        <w:rPr>
          <w:szCs w:val="24"/>
        </w:rPr>
        <w:t> </w:t>
      </w:r>
      <w:r>
        <w:rPr>
          <w:szCs w:val="24"/>
        </w:rPr>
        <w:t>7</w:t>
      </w:r>
      <w:r w:rsidRPr="006B43A1">
        <w:rPr>
          <w:szCs w:val="24"/>
        </w:rPr>
        <w:t xml:space="preserve"> </w:t>
      </w:r>
      <w:r w:rsidR="00676F63">
        <w:rPr>
          <w:szCs w:val="24"/>
        </w:rPr>
        <w:t>−</w:t>
      </w:r>
      <w:r w:rsidRPr="006B43A1">
        <w:rPr>
          <w:szCs w:val="24"/>
        </w:rPr>
        <w:t xml:space="preserve"> Federal Motor Vehicle Safety Standard; FMVSS </w:t>
      </w:r>
      <w:r w:rsidR="004F5672">
        <w:rPr>
          <w:szCs w:val="24"/>
        </w:rPr>
        <w:t>n</w:t>
      </w:r>
      <w:r w:rsidR="004F5672" w:rsidRPr="004F5672">
        <w:rPr>
          <w:szCs w:val="24"/>
          <w:vertAlign w:val="superscript"/>
        </w:rPr>
        <w:t>o</w:t>
      </w:r>
      <w:r w:rsidR="004F5672">
        <w:rPr>
          <w:szCs w:val="24"/>
        </w:rPr>
        <w:t> </w:t>
      </w:r>
      <w:r w:rsidRPr="006B43A1">
        <w:rPr>
          <w:szCs w:val="24"/>
        </w:rPr>
        <w:t>13</w:t>
      </w:r>
      <w:r>
        <w:rPr>
          <w:szCs w:val="24"/>
        </w:rPr>
        <w:t>9</w:t>
      </w:r>
      <w:r w:rsidRPr="006B43A1">
        <w:rPr>
          <w:szCs w:val="24"/>
        </w:rPr>
        <w:t xml:space="preserve"> </w:t>
      </w:r>
      <w:r w:rsidRPr="00C872CF">
        <w:rPr>
          <w:szCs w:val="24"/>
        </w:rPr>
        <w:t>New Pneumatic Radial Tires for Light Vehicles</w:t>
      </w:r>
      <w:r>
        <w:rPr>
          <w:szCs w:val="24"/>
        </w:rPr>
        <w:t xml:space="preserve"> </w:t>
      </w:r>
      <w:r w:rsidRPr="006B43A1">
        <w:rPr>
          <w:szCs w:val="24"/>
        </w:rPr>
        <w:t>(Norme fédérale de sécurité d</w:t>
      </w:r>
      <w:r w:rsidR="004F5672">
        <w:rPr>
          <w:szCs w:val="24"/>
        </w:rPr>
        <w:t>es véhicules automobiles FMVSS n</w:t>
      </w:r>
      <w:r w:rsidR="004F5672" w:rsidRPr="004F5672">
        <w:rPr>
          <w:szCs w:val="24"/>
          <w:vertAlign w:val="superscript"/>
        </w:rPr>
        <w:t>o</w:t>
      </w:r>
      <w:r w:rsidR="004F5672">
        <w:rPr>
          <w:szCs w:val="24"/>
        </w:rPr>
        <w:t> </w:t>
      </w:r>
      <w:r w:rsidRPr="006B43A1">
        <w:rPr>
          <w:szCs w:val="24"/>
        </w:rPr>
        <w:t>13</w:t>
      </w:r>
      <w:r>
        <w:rPr>
          <w:szCs w:val="24"/>
        </w:rPr>
        <w:t>9</w:t>
      </w:r>
      <w:r w:rsidRPr="006B43A1">
        <w:rPr>
          <w:szCs w:val="24"/>
        </w:rPr>
        <w:t xml:space="preserve"> </w:t>
      </w:r>
      <w:r w:rsidR="00676F63">
        <w:rPr>
          <w:szCs w:val="24"/>
        </w:rPr>
        <w:t>−</w:t>
      </w:r>
      <w:r w:rsidRPr="006B43A1">
        <w:rPr>
          <w:szCs w:val="24"/>
        </w:rPr>
        <w:t xml:space="preserve"> </w:t>
      </w:r>
      <w:r w:rsidRPr="00C872CF">
        <w:rPr>
          <w:szCs w:val="24"/>
        </w:rPr>
        <w:t>Nouveaux pneumatiques radiaux pour véhicules légers</w:t>
      </w:r>
      <w:r w:rsidRPr="003454C5">
        <w:rPr>
          <w:szCs w:val="24"/>
        </w:rPr>
        <w:t>.</w:t>
      </w:r>
    </w:p>
    <w:p w:rsidR="006A0DB7" w:rsidRPr="003454C5" w:rsidRDefault="006A0DB7" w:rsidP="006A0DB7">
      <w:pPr>
        <w:pStyle w:val="ParNoG"/>
      </w:pPr>
      <w:r w:rsidRPr="00C872CF">
        <w:t>Les documents suivants sont joints au règlement technique susmentionné:</w:t>
      </w:r>
    </w:p>
    <w:p w:rsidR="006A0DB7" w:rsidRPr="003454C5" w:rsidRDefault="006A0DB7" w:rsidP="006A0DB7">
      <w:pPr>
        <w:kinsoku/>
        <w:overflowPunct/>
        <w:autoSpaceDE/>
        <w:autoSpaceDN/>
        <w:adjustRightInd/>
        <w:snapToGrid/>
        <w:spacing w:after="120"/>
        <w:ind w:left="1689" w:right="1134"/>
        <w:jc w:val="both"/>
        <w:rPr>
          <w:szCs w:val="24"/>
        </w:rPr>
      </w:pPr>
      <w:r w:rsidRPr="003454C5">
        <w:rPr>
          <w:szCs w:val="24"/>
        </w:rPr>
        <w:t>Federal Motor Vehicle Safety Standards; Tire; Final Rule</w:t>
      </w:r>
      <w:r>
        <w:rPr>
          <w:szCs w:val="24"/>
        </w:rPr>
        <w:t xml:space="preserve"> </w:t>
      </w:r>
      <w:r w:rsidRPr="00C872CF">
        <w:rPr>
          <w:szCs w:val="24"/>
        </w:rPr>
        <w:t>(Normes fédérales de</w:t>
      </w:r>
      <w:r w:rsidR="00676F63">
        <w:rPr>
          <w:szCs w:val="24"/>
        </w:rPr>
        <w:t> </w:t>
      </w:r>
      <w:r w:rsidRPr="00C872CF">
        <w:rPr>
          <w:szCs w:val="24"/>
        </w:rPr>
        <w:t>sécurité des véhicules automobiles; pneumatiques; règlement définitif)</w:t>
      </w:r>
      <w:r w:rsidRPr="003454C5">
        <w:rPr>
          <w:szCs w:val="24"/>
        </w:rPr>
        <w:t>,</w:t>
      </w:r>
    </w:p>
    <w:p w:rsidR="006A0DB7" w:rsidRPr="003454C5" w:rsidRDefault="006A0DB7" w:rsidP="006A0DB7">
      <w:pPr>
        <w:kinsoku/>
        <w:overflowPunct/>
        <w:autoSpaceDE/>
        <w:autoSpaceDN/>
        <w:adjustRightInd/>
        <w:snapToGrid/>
        <w:spacing w:after="120"/>
        <w:ind w:left="1689" w:right="1134"/>
        <w:jc w:val="both"/>
        <w:rPr>
          <w:szCs w:val="24"/>
        </w:rPr>
      </w:pPr>
      <w:r w:rsidRPr="003454C5">
        <w:rPr>
          <w:szCs w:val="24"/>
        </w:rPr>
        <w:t xml:space="preserve">Final Regulatory Evaluation FMVSS </w:t>
      </w:r>
      <w:r w:rsidR="004F5672">
        <w:rPr>
          <w:szCs w:val="24"/>
        </w:rPr>
        <w:t>n</w:t>
      </w:r>
      <w:r w:rsidR="004F5672" w:rsidRPr="004F5672">
        <w:rPr>
          <w:szCs w:val="24"/>
          <w:vertAlign w:val="superscript"/>
        </w:rPr>
        <w:t>o</w:t>
      </w:r>
      <w:r w:rsidR="004F5672">
        <w:rPr>
          <w:szCs w:val="24"/>
        </w:rPr>
        <w:t> </w:t>
      </w:r>
      <w:r w:rsidRPr="003454C5">
        <w:rPr>
          <w:szCs w:val="24"/>
        </w:rPr>
        <w:t>139 New Pneumatic Tires for Light Vehicles</w:t>
      </w:r>
      <w:r w:rsidRPr="00C872CF">
        <w:rPr>
          <w:szCs w:val="24"/>
        </w:rPr>
        <w:t xml:space="preserve"> (Évaluation réglementaire finale de la norme</w:t>
      </w:r>
      <w:r>
        <w:rPr>
          <w:szCs w:val="24"/>
        </w:rPr>
        <w:t xml:space="preserve"> </w:t>
      </w:r>
      <w:r w:rsidRPr="00C872CF">
        <w:rPr>
          <w:szCs w:val="24"/>
        </w:rPr>
        <w:t xml:space="preserve">FMVSS </w:t>
      </w:r>
      <w:r>
        <w:rPr>
          <w:szCs w:val="24"/>
        </w:rPr>
        <w:t>n</w:t>
      </w:r>
      <w:r w:rsidRPr="006A0DB7">
        <w:rPr>
          <w:szCs w:val="24"/>
          <w:vertAlign w:val="superscript"/>
        </w:rPr>
        <w:t>o</w:t>
      </w:r>
      <w:r>
        <w:rPr>
          <w:szCs w:val="24"/>
        </w:rPr>
        <w:t> </w:t>
      </w:r>
      <w:r w:rsidRPr="00C872CF">
        <w:rPr>
          <w:szCs w:val="24"/>
        </w:rPr>
        <w:t xml:space="preserve">139 </w:t>
      </w:r>
      <w:r w:rsidR="00676F63">
        <w:rPr>
          <w:szCs w:val="24"/>
        </w:rPr>
        <w:t>−</w:t>
      </w:r>
      <w:r w:rsidRPr="00C872CF">
        <w:rPr>
          <w:szCs w:val="24"/>
        </w:rPr>
        <w:t xml:space="preserve"> Nouveaux pneumatiques radiaux pour véhicules légers</w:t>
      </w:r>
      <w:r>
        <w:rPr>
          <w:szCs w:val="24"/>
        </w:rPr>
        <w:t>)</w:t>
      </w:r>
      <w:r w:rsidRPr="00C872CF">
        <w:rPr>
          <w:szCs w:val="24"/>
        </w:rPr>
        <w:t>.</w:t>
      </w:r>
    </w:p>
    <w:p w:rsidR="006A0DB7" w:rsidRPr="003454C5" w:rsidRDefault="006A0DB7" w:rsidP="006A0DB7">
      <w:pPr>
        <w:pStyle w:val="ParNoG"/>
      </w:pPr>
      <w:r w:rsidRPr="00C872CF">
        <w:t>Il est fait référence à cet égard au paragraphe</w:t>
      </w:r>
      <w:r>
        <w:t> </w:t>
      </w:r>
      <w:r w:rsidRPr="00C872CF">
        <w:t>5.3.2 de l</w:t>
      </w:r>
      <w:r w:rsidR="004F5672">
        <w:t>’</w:t>
      </w:r>
      <w:r w:rsidRPr="00C872CF">
        <w:t>article</w:t>
      </w:r>
      <w:r>
        <w:t> </w:t>
      </w:r>
      <w:r w:rsidRPr="00C872CF">
        <w:t>5 de l</w:t>
      </w:r>
      <w:r w:rsidR="004F5672">
        <w:t>’</w:t>
      </w:r>
      <w:r w:rsidRPr="00C872CF">
        <w:t>Accord de</w:t>
      </w:r>
      <w:r w:rsidR="00676F63">
        <w:t> </w:t>
      </w:r>
      <w:r w:rsidRPr="00C872CF">
        <w:t>1998, libellé comme suit:</w:t>
      </w:r>
    </w:p>
    <w:p w:rsidR="006A0DB7" w:rsidRDefault="006A0DB7" w:rsidP="006A0DB7">
      <w:pPr>
        <w:kinsoku/>
        <w:overflowPunct/>
        <w:autoSpaceDE/>
        <w:autoSpaceDN/>
        <w:adjustRightInd/>
        <w:snapToGrid/>
        <w:spacing w:after="120"/>
        <w:ind w:left="1700" w:right="1134" w:hanging="11"/>
        <w:jc w:val="both"/>
        <w:rPr>
          <w:szCs w:val="24"/>
        </w:rPr>
      </w:pPr>
      <w:r>
        <w:rPr>
          <w:szCs w:val="24"/>
        </w:rPr>
        <w:t>«</w:t>
      </w:r>
      <w:r w:rsidR="00676F63">
        <w:rPr>
          <w:szCs w:val="24"/>
        </w:rPr>
        <w:t>5.3.2</w:t>
      </w:r>
      <w:r w:rsidR="00676F63">
        <w:rPr>
          <w:szCs w:val="24"/>
        </w:rPr>
        <w:tab/>
      </w:r>
      <w:r w:rsidRPr="00C872CF">
        <w:rPr>
          <w:szCs w:val="24"/>
        </w:rPr>
        <w:t>Au terme des cinq années qui suivent l</w:t>
      </w:r>
      <w:r w:rsidR="004F5672">
        <w:rPr>
          <w:szCs w:val="24"/>
        </w:rPr>
        <w:t>’</w:t>
      </w:r>
      <w:r w:rsidRPr="00C872CF">
        <w:rPr>
          <w:szCs w:val="24"/>
        </w:rPr>
        <w:t>inscription du règlement en vertu du présent article, et à la fin de chaque période ultérieure de cinq ans, sauf si le Comité exécutif confirme, par un vote favorable défini au paragraphe</w:t>
      </w:r>
      <w:r>
        <w:rPr>
          <w:szCs w:val="24"/>
        </w:rPr>
        <w:t> </w:t>
      </w:r>
      <w:r w:rsidRPr="00C872CF">
        <w:rPr>
          <w:szCs w:val="24"/>
        </w:rPr>
        <w:t>7.1 de l</w:t>
      </w:r>
      <w:r w:rsidR="004F5672">
        <w:rPr>
          <w:szCs w:val="24"/>
        </w:rPr>
        <w:t>’</w:t>
      </w:r>
      <w:r w:rsidRPr="00C872CF">
        <w:rPr>
          <w:szCs w:val="24"/>
        </w:rPr>
        <w:t>article</w:t>
      </w:r>
      <w:r>
        <w:rPr>
          <w:szCs w:val="24"/>
        </w:rPr>
        <w:t> </w:t>
      </w:r>
      <w:r w:rsidRPr="00C872CF">
        <w:rPr>
          <w:szCs w:val="24"/>
        </w:rPr>
        <w:t>7 de l</w:t>
      </w:r>
      <w:r w:rsidR="004F5672">
        <w:rPr>
          <w:szCs w:val="24"/>
        </w:rPr>
        <w:t>’</w:t>
      </w:r>
      <w:r w:rsidRPr="00C872CF">
        <w:rPr>
          <w:szCs w:val="24"/>
        </w:rPr>
        <w:t>annexe</w:t>
      </w:r>
      <w:r>
        <w:rPr>
          <w:szCs w:val="24"/>
        </w:rPr>
        <w:t> </w:t>
      </w:r>
      <w:r w:rsidRPr="00C872CF">
        <w:rPr>
          <w:szCs w:val="24"/>
        </w:rPr>
        <w:t>B, le maintien du règlement technique dans le Recueil des règlements admissibles.</w:t>
      </w:r>
      <w:r>
        <w:rPr>
          <w:szCs w:val="24"/>
        </w:rPr>
        <w:t>».</w:t>
      </w:r>
    </w:p>
    <w:p w:rsidR="006A0DB7" w:rsidRPr="003454C5" w:rsidRDefault="006A0DB7" w:rsidP="006A0DB7">
      <w:pPr>
        <w:pStyle w:val="ParNoG"/>
      </w:pPr>
      <w:r w:rsidRPr="00C872CF">
        <w:t>Le vote se fera selon la procédure de l</w:t>
      </w:r>
      <w:r w:rsidR="004F5672">
        <w:t>’</w:t>
      </w:r>
      <w:r w:rsidRPr="00C872CF">
        <w:t>article</w:t>
      </w:r>
      <w:r>
        <w:t> </w:t>
      </w:r>
      <w:r w:rsidRPr="00C872CF">
        <w:t>7 de l</w:t>
      </w:r>
      <w:r w:rsidR="004F5672">
        <w:t>’</w:t>
      </w:r>
      <w:r w:rsidRPr="00C872CF">
        <w:t>annexe</w:t>
      </w:r>
      <w:r>
        <w:t> </w:t>
      </w:r>
      <w:r w:rsidRPr="00C872CF">
        <w:t xml:space="preserve">B </w:t>
      </w:r>
      <w:r>
        <w:t>à l</w:t>
      </w:r>
      <w:r w:rsidR="004F5672">
        <w:t>’</w:t>
      </w:r>
      <w:r>
        <w:t>Accord, libellé comme suit:</w:t>
      </w:r>
    </w:p>
    <w:p w:rsidR="00F9573C" w:rsidRDefault="006A0DB7" w:rsidP="006A0DB7">
      <w:pPr>
        <w:pStyle w:val="SingleTxtG"/>
        <w:ind w:left="1701"/>
        <w:rPr>
          <w:szCs w:val="24"/>
        </w:rPr>
      </w:pPr>
      <w:r>
        <w:rPr>
          <w:szCs w:val="24"/>
        </w:rPr>
        <w:t>«</w:t>
      </w:r>
      <w:r w:rsidR="00676F63">
        <w:rPr>
          <w:szCs w:val="24"/>
        </w:rPr>
        <w:t>7.1</w:t>
      </w:r>
      <w:r w:rsidR="00676F63">
        <w:rPr>
          <w:szCs w:val="24"/>
        </w:rPr>
        <w:tab/>
      </w:r>
      <w:r w:rsidRPr="00C872CF">
        <w:rPr>
          <w:szCs w:val="24"/>
        </w:rPr>
        <w:t>Un règlement national ou régional doit être inscrit au Recueil des règlements admissibles par un vote favorable d</w:t>
      </w:r>
      <w:r w:rsidR="004F5672">
        <w:rPr>
          <w:szCs w:val="24"/>
        </w:rPr>
        <w:t>’</w:t>
      </w:r>
      <w:r w:rsidRPr="00C872CF">
        <w:rPr>
          <w:szCs w:val="24"/>
        </w:rPr>
        <w:t>au moins un tiers des Parties contractantes présentes et votantes ou d</w:t>
      </w:r>
      <w:r w:rsidR="004F5672">
        <w:rPr>
          <w:szCs w:val="24"/>
        </w:rPr>
        <w:t>’</w:t>
      </w:r>
      <w:r w:rsidRPr="00C872CF">
        <w:rPr>
          <w:szCs w:val="24"/>
        </w:rPr>
        <w:t>un tiers du nombre total de suffrages exprimés, si ce décompte est plus avantageux. Dans les deux cas, le tiers doit comprendre la voix de la Communauté européenne, du Japon ou des États-Unis d</w:t>
      </w:r>
      <w:r w:rsidR="004F5672">
        <w:rPr>
          <w:szCs w:val="24"/>
        </w:rPr>
        <w:t>’</w:t>
      </w:r>
      <w:r w:rsidRPr="00C872CF">
        <w:rPr>
          <w:szCs w:val="24"/>
        </w:rPr>
        <w:t>Amérique s</w:t>
      </w:r>
      <w:r w:rsidR="004F5672">
        <w:rPr>
          <w:szCs w:val="24"/>
        </w:rPr>
        <w:t>’</w:t>
      </w:r>
      <w:r w:rsidRPr="00C872CF">
        <w:rPr>
          <w:szCs w:val="24"/>
        </w:rPr>
        <w:t>ils sont parties contractantes.</w:t>
      </w:r>
      <w:r>
        <w:rPr>
          <w:szCs w:val="24"/>
        </w:rPr>
        <w:t>»</w:t>
      </w:r>
      <w:r w:rsidRPr="00C872CF">
        <w:rPr>
          <w:szCs w:val="24"/>
        </w:rPr>
        <w:t>.</w:t>
      </w:r>
    </w:p>
    <w:p w:rsidR="006A0DB7" w:rsidRPr="006A0DB7" w:rsidRDefault="006A0DB7" w:rsidP="006A0DB7">
      <w:pPr>
        <w:pStyle w:val="SingleTxtG"/>
        <w:spacing w:before="240" w:after="0"/>
        <w:jc w:val="center"/>
        <w:rPr>
          <w:u w:val="single"/>
        </w:rPr>
      </w:pPr>
      <w:r>
        <w:rPr>
          <w:u w:val="single"/>
        </w:rPr>
        <w:tab/>
      </w:r>
      <w:r>
        <w:rPr>
          <w:u w:val="single"/>
        </w:rPr>
        <w:tab/>
      </w:r>
      <w:r>
        <w:rPr>
          <w:u w:val="single"/>
        </w:rPr>
        <w:tab/>
      </w:r>
    </w:p>
    <w:sectPr w:rsidR="006A0DB7" w:rsidRPr="006A0DB7" w:rsidSect="006A0DB7">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6E0" w:rsidRDefault="005056E0" w:rsidP="00F95C08">
      <w:pPr>
        <w:spacing w:line="240" w:lineRule="auto"/>
      </w:pPr>
    </w:p>
  </w:endnote>
  <w:endnote w:type="continuationSeparator" w:id="0">
    <w:p w:rsidR="005056E0" w:rsidRPr="00AC3823" w:rsidRDefault="005056E0" w:rsidP="00AC3823">
      <w:pPr>
        <w:pStyle w:val="Footer"/>
      </w:pPr>
    </w:p>
  </w:endnote>
  <w:endnote w:type="continuationNotice" w:id="1">
    <w:p w:rsidR="005056E0" w:rsidRDefault="005056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B7" w:rsidRPr="006A0DB7" w:rsidRDefault="006A0DB7" w:rsidP="006A0DB7">
    <w:pPr>
      <w:pStyle w:val="Footer"/>
      <w:tabs>
        <w:tab w:val="right" w:pos="9638"/>
      </w:tabs>
    </w:pPr>
    <w:r w:rsidRPr="006A0DB7">
      <w:rPr>
        <w:b/>
        <w:sz w:val="18"/>
      </w:rPr>
      <w:fldChar w:fldCharType="begin"/>
    </w:r>
    <w:r w:rsidRPr="006A0DB7">
      <w:rPr>
        <w:b/>
        <w:sz w:val="18"/>
      </w:rPr>
      <w:instrText xml:space="preserve"> PAGE  \* MERGEFORMAT </w:instrText>
    </w:r>
    <w:r w:rsidRPr="006A0DB7">
      <w:rPr>
        <w:b/>
        <w:sz w:val="18"/>
      </w:rPr>
      <w:fldChar w:fldCharType="separate"/>
    </w:r>
    <w:r w:rsidR="007723E7">
      <w:rPr>
        <w:b/>
        <w:noProof/>
        <w:sz w:val="18"/>
      </w:rPr>
      <w:t>2</w:t>
    </w:r>
    <w:r w:rsidRPr="006A0DB7">
      <w:rPr>
        <w:b/>
        <w:sz w:val="18"/>
      </w:rPr>
      <w:fldChar w:fldCharType="end"/>
    </w:r>
    <w:r>
      <w:rPr>
        <w:b/>
        <w:sz w:val="18"/>
      </w:rPr>
      <w:tab/>
    </w:r>
    <w:r>
      <w:t>GE.15-07844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B7" w:rsidRPr="006A0DB7" w:rsidRDefault="006A0DB7" w:rsidP="006A0DB7">
    <w:pPr>
      <w:pStyle w:val="Footer"/>
      <w:tabs>
        <w:tab w:val="right" w:pos="9638"/>
      </w:tabs>
      <w:rPr>
        <w:b/>
        <w:sz w:val="18"/>
      </w:rPr>
    </w:pPr>
    <w:r>
      <w:t>GE.15-07844</w:t>
    </w:r>
    <w:r>
      <w:tab/>
    </w:r>
    <w:r w:rsidRPr="006A0DB7">
      <w:rPr>
        <w:b/>
        <w:sz w:val="18"/>
      </w:rPr>
      <w:fldChar w:fldCharType="begin"/>
    </w:r>
    <w:r w:rsidRPr="006A0DB7">
      <w:rPr>
        <w:b/>
        <w:sz w:val="18"/>
      </w:rPr>
      <w:instrText xml:space="preserve"> PAGE  \* MERGEFORMAT </w:instrText>
    </w:r>
    <w:r w:rsidRPr="006A0DB7">
      <w:rPr>
        <w:b/>
        <w:sz w:val="18"/>
      </w:rPr>
      <w:fldChar w:fldCharType="separate"/>
    </w:r>
    <w:r>
      <w:rPr>
        <w:b/>
        <w:noProof/>
        <w:sz w:val="18"/>
      </w:rPr>
      <w:t>3</w:t>
    </w:r>
    <w:r w:rsidRPr="006A0DB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6A0DB7" w:rsidRDefault="006A0DB7" w:rsidP="006A0DB7">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2276DBA2" wp14:editId="44D49BF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15-07844  (F)    050515    060515</w:t>
    </w:r>
    <w:r>
      <w:rPr>
        <w:sz w:val="20"/>
      </w:rPr>
      <w:br/>
    </w:r>
    <w:r w:rsidRPr="006A0DB7">
      <w:rPr>
        <w:rFonts w:ascii="C39T30Lfz" w:hAnsi="C39T30Lfz"/>
        <w:sz w:val="56"/>
      </w:rPr>
      <w:t></w:t>
    </w:r>
    <w:r w:rsidRPr="006A0DB7">
      <w:rPr>
        <w:rFonts w:ascii="C39T30Lfz" w:hAnsi="C39T30Lfz"/>
        <w:sz w:val="56"/>
      </w:rPr>
      <w:t></w:t>
    </w:r>
    <w:r w:rsidRPr="006A0DB7">
      <w:rPr>
        <w:rFonts w:ascii="C39T30Lfz" w:hAnsi="C39T30Lfz"/>
        <w:sz w:val="56"/>
      </w:rPr>
      <w:t></w:t>
    </w:r>
    <w:r w:rsidRPr="006A0DB7">
      <w:rPr>
        <w:rFonts w:ascii="C39T30Lfz" w:hAnsi="C39T30Lfz"/>
        <w:sz w:val="56"/>
      </w:rPr>
      <w:t></w:t>
    </w:r>
    <w:r w:rsidRPr="006A0DB7">
      <w:rPr>
        <w:rFonts w:ascii="C39T30Lfz" w:hAnsi="C39T30Lfz"/>
        <w:sz w:val="56"/>
      </w:rPr>
      <w:t></w:t>
    </w:r>
    <w:r w:rsidRPr="006A0DB7">
      <w:rPr>
        <w:rFonts w:ascii="C39T30Lfz" w:hAnsi="C39T30Lfz"/>
        <w:sz w:val="56"/>
      </w:rPr>
      <w:t></w:t>
    </w:r>
    <w:r w:rsidRPr="006A0DB7">
      <w:rPr>
        <w:rFonts w:ascii="C39T30Lfz" w:hAnsi="C39T30Lfz"/>
        <w:sz w:val="56"/>
      </w:rPr>
      <w:t></w:t>
    </w:r>
    <w:r w:rsidRPr="006A0DB7">
      <w:rPr>
        <w:rFonts w:ascii="C39T30Lfz" w:hAnsi="C39T30Lfz"/>
        <w:sz w:val="56"/>
      </w:rPr>
      <w:t></w:t>
    </w:r>
    <w:r w:rsidRPr="006A0DB7">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5/7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5/7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6E0" w:rsidRPr="00AC3823" w:rsidRDefault="005056E0" w:rsidP="00AC3823">
      <w:pPr>
        <w:pStyle w:val="Footer"/>
        <w:tabs>
          <w:tab w:val="right" w:pos="2155"/>
        </w:tabs>
        <w:spacing w:after="80" w:line="240" w:lineRule="atLeast"/>
        <w:ind w:left="680"/>
        <w:rPr>
          <w:u w:val="single"/>
        </w:rPr>
      </w:pPr>
      <w:r>
        <w:rPr>
          <w:u w:val="single"/>
        </w:rPr>
        <w:tab/>
      </w:r>
    </w:p>
  </w:footnote>
  <w:footnote w:type="continuationSeparator" w:id="0">
    <w:p w:rsidR="005056E0" w:rsidRPr="00AC3823" w:rsidRDefault="005056E0" w:rsidP="00AC3823">
      <w:pPr>
        <w:pStyle w:val="Footer"/>
        <w:tabs>
          <w:tab w:val="right" w:pos="2155"/>
        </w:tabs>
        <w:spacing w:after="80" w:line="240" w:lineRule="atLeast"/>
        <w:ind w:left="680"/>
        <w:rPr>
          <w:u w:val="single"/>
        </w:rPr>
      </w:pPr>
      <w:r>
        <w:rPr>
          <w:u w:val="single"/>
        </w:rPr>
        <w:tab/>
      </w:r>
    </w:p>
  </w:footnote>
  <w:footnote w:type="continuationNotice" w:id="1">
    <w:p w:rsidR="005056E0" w:rsidRPr="00AC3823" w:rsidRDefault="005056E0">
      <w:pPr>
        <w:spacing w:line="240" w:lineRule="auto"/>
        <w:rPr>
          <w:sz w:val="2"/>
          <w:szCs w:val="2"/>
        </w:rPr>
      </w:pPr>
    </w:p>
  </w:footnote>
  <w:footnote w:id="2">
    <w:p w:rsidR="006A0DB7" w:rsidRDefault="006A0DB7">
      <w:pPr>
        <w:pStyle w:val="FootnoteText"/>
      </w:pPr>
      <w:r>
        <w:tab/>
      </w:r>
      <w:r>
        <w:rPr>
          <w:rStyle w:val="FootnoteReference"/>
        </w:rPr>
        <w:footnoteRef/>
      </w:r>
      <w:r>
        <w:tab/>
      </w:r>
      <w:r w:rsidRPr="003454C5">
        <w:t xml:space="preserve">Conformément au programme de travail </w:t>
      </w:r>
      <w:r w:rsidRPr="004F5672">
        <w:rPr>
          <w:spacing w:val="-2"/>
        </w:rPr>
        <w:t>du Comité des transports intérieurs pour la</w:t>
      </w:r>
      <w:r w:rsidRPr="003454C5">
        <w:t xml:space="preserve"> période 2012</w:t>
      </w:r>
      <w:r w:rsidR="004F5672">
        <w:noBreakHyphen/>
      </w:r>
      <w:r w:rsidRPr="003454C5">
        <w:t>2016</w:t>
      </w:r>
      <w:r w:rsidR="004F5672">
        <w:t xml:space="preserve"> </w:t>
      </w:r>
      <w:r w:rsidRPr="00676F63">
        <w:t>(ECE/TRANS/224, par.</w:t>
      </w:r>
      <w:r w:rsidR="004F5672" w:rsidRPr="00676F63">
        <w:t> </w:t>
      </w:r>
      <w:r w:rsidRPr="00676F63">
        <w:t>94, et ECE/TRANS/2012/12, activité</w:t>
      </w:r>
      <w:r w:rsidR="004F5672" w:rsidRPr="00676F63">
        <w:t> </w:t>
      </w:r>
      <w:r w:rsidRPr="00676F63">
        <w:t>02.4), le Forum mondial élabore, harmonise et actualise les</w:t>
      </w:r>
      <w:r w:rsidRPr="003454C5">
        <w:t xml:space="preserve"> Règlements, afin d’améliorer les caractéristiques fonctionnelles des</w:t>
      </w:r>
      <w:r w:rsidR="004F5672">
        <w:t> </w:t>
      </w:r>
      <w:r w:rsidRPr="003454C5">
        <w:t>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B7" w:rsidRPr="006A0DB7" w:rsidRDefault="006A0DB7">
    <w:pPr>
      <w:pStyle w:val="Header"/>
    </w:pPr>
    <w:r>
      <w:t>ECE/TRANS/WP.29/2015/77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B7" w:rsidRPr="006A0DB7" w:rsidRDefault="006A0DB7" w:rsidP="006A0DB7">
    <w:pPr>
      <w:pStyle w:val="Header"/>
      <w:jc w:val="right"/>
    </w:pPr>
    <w:r>
      <w:t>ECE/TRANS/WP.29/2015/77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E0"/>
    <w:rsid w:val="00017F94"/>
    <w:rsid w:val="00023842"/>
    <w:rsid w:val="000334F9"/>
    <w:rsid w:val="0007796D"/>
    <w:rsid w:val="000B7790"/>
    <w:rsid w:val="00111F2F"/>
    <w:rsid w:val="0014365E"/>
    <w:rsid w:val="00143C66"/>
    <w:rsid w:val="00176178"/>
    <w:rsid w:val="001F525A"/>
    <w:rsid w:val="00223272"/>
    <w:rsid w:val="00232DC4"/>
    <w:rsid w:val="0024779E"/>
    <w:rsid w:val="00257168"/>
    <w:rsid w:val="002744B8"/>
    <w:rsid w:val="002832AC"/>
    <w:rsid w:val="002D7C93"/>
    <w:rsid w:val="00305801"/>
    <w:rsid w:val="003916DE"/>
    <w:rsid w:val="00441C3B"/>
    <w:rsid w:val="00446FE5"/>
    <w:rsid w:val="00452396"/>
    <w:rsid w:val="004837D8"/>
    <w:rsid w:val="004E468C"/>
    <w:rsid w:val="004F5672"/>
    <w:rsid w:val="005056E0"/>
    <w:rsid w:val="005505B7"/>
    <w:rsid w:val="00573BE5"/>
    <w:rsid w:val="00586ED3"/>
    <w:rsid w:val="00596AA9"/>
    <w:rsid w:val="00676F63"/>
    <w:rsid w:val="006A0DB7"/>
    <w:rsid w:val="0071601D"/>
    <w:rsid w:val="007723E7"/>
    <w:rsid w:val="007A62E6"/>
    <w:rsid w:val="007F20FA"/>
    <w:rsid w:val="0080684C"/>
    <w:rsid w:val="00871C75"/>
    <w:rsid w:val="008776DC"/>
    <w:rsid w:val="009705C8"/>
    <w:rsid w:val="009C1CF4"/>
    <w:rsid w:val="009F6B74"/>
    <w:rsid w:val="00A30353"/>
    <w:rsid w:val="00AC3823"/>
    <w:rsid w:val="00AE323C"/>
    <w:rsid w:val="00AF0CB5"/>
    <w:rsid w:val="00B00181"/>
    <w:rsid w:val="00B00B0D"/>
    <w:rsid w:val="00B765F7"/>
    <w:rsid w:val="00BA0CA9"/>
    <w:rsid w:val="00C02897"/>
    <w:rsid w:val="00D3439C"/>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2777</Characters>
  <Application>Microsoft Office Word</Application>
  <DocSecurity>4</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ECE/TRANS/WP.29/2015/77</vt:lpstr>
      <vt:lpstr>ECE/TRANS/WP.29/2015/77</vt:lpstr>
    </vt:vector>
  </TitlesOfParts>
  <Company>DCM</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ECE/TRANS/WP.29/2015/77</dc:title>
  <dc:subject>Final</dc:subject>
  <dc:creator>Crelier</dc:creator>
  <cp:lastModifiedBy>Benedicte Boudol</cp:lastModifiedBy>
  <cp:revision>2</cp:revision>
  <cp:lastPrinted>2015-05-06T07:51:00Z</cp:lastPrinted>
  <dcterms:created xsi:type="dcterms:W3CDTF">2015-05-15T13:07:00Z</dcterms:created>
  <dcterms:modified xsi:type="dcterms:W3CDTF">2015-05-15T13:07:00Z</dcterms:modified>
</cp:coreProperties>
</file>