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E55E9C" w:rsidRPr="00E55E9C" w:rsidTr="00615A8A">
        <w:trPr>
          <w:cantSplit/>
          <w:trHeight w:hRule="exact" w:val="851"/>
        </w:trPr>
        <w:tc>
          <w:tcPr>
            <w:tcW w:w="1276" w:type="dxa"/>
            <w:tcBorders>
              <w:bottom w:val="single" w:sz="4" w:space="0" w:color="auto"/>
            </w:tcBorders>
            <w:vAlign w:val="bottom"/>
          </w:tcPr>
          <w:p w:rsidR="00E55E9C" w:rsidRPr="00E55E9C" w:rsidRDefault="00E55E9C" w:rsidP="00E55E9C"/>
        </w:tc>
        <w:tc>
          <w:tcPr>
            <w:tcW w:w="8363" w:type="dxa"/>
            <w:gridSpan w:val="2"/>
            <w:tcBorders>
              <w:bottom w:val="single" w:sz="4" w:space="0" w:color="auto"/>
            </w:tcBorders>
            <w:vAlign w:val="bottom"/>
          </w:tcPr>
          <w:p w:rsidR="00E55E9C" w:rsidRPr="00E55E9C" w:rsidRDefault="00E55E9C" w:rsidP="00E55E9C">
            <w:pPr>
              <w:jc w:val="right"/>
            </w:pPr>
            <w:r w:rsidRPr="00E55E9C">
              <w:rPr>
                <w:b/>
                <w:sz w:val="40"/>
                <w:szCs w:val="40"/>
              </w:rPr>
              <w:t>INF.1</w:t>
            </w:r>
            <w:r>
              <w:rPr>
                <w:b/>
                <w:sz w:val="40"/>
                <w:szCs w:val="40"/>
              </w:rPr>
              <w:t>3</w:t>
            </w:r>
          </w:p>
        </w:tc>
      </w:tr>
      <w:tr w:rsidR="00E55E9C" w:rsidRPr="00E55E9C" w:rsidTr="00615A8A">
        <w:trPr>
          <w:cantSplit/>
          <w:trHeight w:hRule="exact" w:val="3413"/>
        </w:trPr>
        <w:tc>
          <w:tcPr>
            <w:tcW w:w="6804" w:type="dxa"/>
            <w:gridSpan w:val="2"/>
            <w:tcBorders>
              <w:top w:val="single" w:sz="4" w:space="0" w:color="auto"/>
              <w:bottom w:val="single" w:sz="12" w:space="0" w:color="auto"/>
            </w:tcBorders>
          </w:tcPr>
          <w:p w:rsidR="00E55E9C" w:rsidRPr="00E55E9C" w:rsidRDefault="00E55E9C" w:rsidP="00E55E9C">
            <w:pPr>
              <w:spacing w:before="120"/>
              <w:rPr>
                <w:b/>
                <w:sz w:val="28"/>
                <w:szCs w:val="28"/>
              </w:rPr>
            </w:pPr>
            <w:r w:rsidRPr="00E55E9C">
              <w:rPr>
                <w:b/>
                <w:bCs/>
                <w:sz w:val="28"/>
                <w:szCs w:val="28"/>
                <w:lang w:val="en-US"/>
              </w:rPr>
              <w:t>Economic Commission for Europe</w:t>
            </w:r>
          </w:p>
          <w:p w:rsidR="00E55E9C" w:rsidRPr="00E55E9C" w:rsidRDefault="00E55E9C" w:rsidP="00E55E9C">
            <w:pPr>
              <w:spacing w:before="120"/>
              <w:rPr>
                <w:sz w:val="28"/>
                <w:szCs w:val="28"/>
              </w:rPr>
            </w:pPr>
            <w:r w:rsidRPr="00E55E9C">
              <w:rPr>
                <w:sz w:val="28"/>
                <w:szCs w:val="28"/>
                <w:lang w:val="en-US"/>
              </w:rPr>
              <w:t>Inland Transport Committee</w:t>
            </w:r>
          </w:p>
          <w:p w:rsidR="00E55E9C" w:rsidRPr="00E55E9C" w:rsidRDefault="00E55E9C" w:rsidP="00E55E9C">
            <w:pPr>
              <w:spacing w:before="120"/>
              <w:rPr>
                <w:b/>
                <w:sz w:val="24"/>
                <w:szCs w:val="24"/>
              </w:rPr>
            </w:pPr>
            <w:r w:rsidRPr="00E55E9C">
              <w:rPr>
                <w:b/>
                <w:sz w:val="24"/>
                <w:szCs w:val="24"/>
                <w:lang w:val="de-DE"/>
              </w:rPr>
              <w:t>Working Party on the Transport of Dangerous Goods</w:t>
            </w:r>
          </w:p>
          <w:p w:rsidR="00E55E9C" w:rsidRPr="00E55E9C" w:rsidRDefault="00E55E9C" w:rsidP="00E55E9C">
            <w:pPr>
              <w:spacing w:before="120"/>
              <w:rPr>
                <w:b/>
                <w:lang w:val="en-US"/>
              </w:rPr>
            </w:pPr>
            <w:r w:rsidRPr="00E55E9C">
              <w:rPr>
                <w:b/>
                <w:lang w:val="en-US"/>
              </w:rPr>
              <w:t>Joint Meeting of Experts on the Regulations annexed to the</w:t>
            </w:r>
          </w:p>
          <w:p w:rsidR="00E55E9C" w:rsidRPr="00E55E9C" w:rsidRDefault="00E55E9C" w:rsidP="00E55E9C">
            <w:pPr>
              <w:rPr>
                <w:b/>
                <w:lang w:val="en-US"/>
              </w:rPr>
            </w:pPr>
            <w:r w:rsidRPr="00E55E9C">
              <w:rPr>
                <w:b/>
                <w:lang w:val="en-US"/>
              </w:rPr>
              <w:t>European Agreement concerning the International Carriage</w:t>
            </w:r>
          </w:p>
          <w:p w:rsidR="00E55E9C" w:rsidRPr="00E55E9C" w:rsidRDefault="00E55E9C" w:rsidP="00E55E9C">
            <w:pPr>
              <w:rPr>
                <w:b/>
              </w:rPr>
            </w:pPr>
            <w:r w:rsidRPr="00E55E9C">
              <w:rPr>
                <w:b/>
                <w:lang w:val="en-US"/>
              </w:rPr>
              <w:t>of Dangerous Goods by Inland Waterways (ADN)</w:t>
            </w:r>
          </w:p>
          <w:p w:rsidR="00E55E9C" w:rsidRPr="00E55E9C" w:rsidRDefault="00E55E9C" w:rsidP="00E55E9C">
            <w:pPr>
              <w:spacing w:before="120"/>
              <w:rPr>
                <w:b/>
                <w:lang w:val="en-US"/>
              </w:rPr>
            </w:pPr>
            <w:r w:rsidRPr="00E55E9C">
              <w:rPr>
                <w:b/>
                <w:lang w:val="en-US"/>
              </w:rPr>
              <w:t>Twenty-seventh session</w:t>
            </w:r>
          </w:p>
          <w:p w:rsidR="00E55E9C" w:rsidRPr="00E55E9C" w:rsidRDefault="00E55E9C" w:rsidP="00E55E9C">
            <w:r w:rsidRPr="00E55E9C">
              <w:rPr>
                <w:lang w:val="en-US"/>
              </w:rPr>
              <w:t>Geneva, 24-28 August 2015</w:t>
            </w:r>
          </w:p>
          <w:p w:rsidR="00E55E9C" w:rsidRPr="00E55E9C" w:rsidRDefault="00E55E9C" w:rsidP="00E55E9C">
            <w:r w:rsidRPr="00E55E9C">
              <w:t>Agenda item 4 (b)</w:t>
            </w:r>
          </w:p>
          <w:p w:rsidR="00E55E9C" w:rsidRPr="00E55E9C" w:rsidRDefault="00E55E9C" w:rsidP="00E55E9C">
            <w:pPr>
              <w:rPr>
                <w:b/>
              </w:rPr>
            </w:pPr>
            <w:r w:rsidRPr="00E55E9C">
              <w:rPr>
                <w:b/>
              </w:rPr>
              <w:t>Proposals for amendments to the Regulations annexed to ADN:</w:t>
            </w:r>
          </w:p>
          <w:p w:rsidR="00E55E9C" w:rsidRPr="00E55E9C" w:rsidRDefault="00E55E9C" w:rsidP="00E55E9C">
            <w:pPr>
              <w:rPr>
                <w:b/>
              </w:rPr>
            </w:pPr>
            <w:r w:rsidRPr="00E55E9C">
              <w:rPr>
                <w:b/>
              </w:rPr>
              <w:t>Other proposals</w:t>
            </w:r>
          </w:p>
        </w:tc>
        <w:tc>
          <w:tcPr>
            <w:tcW w:w="2835" w:type="dxa"/>
            <w:tcBorders>
              <w:top w:val="single" w:sz="4" w:space="0" w:color="auto"/>
              <w:bottom w:val="single" w:sz="12" w:space="0" w:color="auto"/>
            </w:tcBorders>
          </w:tcPr>
          <w:p w:rsidR="00E55E9C" w:rsidRPr="00E55E9C" w:rsidRDefault="00E55E9C" w:rsidP="00E55E9C">
            <w:pPr>
              <w:spacing w:before="120"/>
            </w:pPr>
            <w:r w:rsidRPr="00E55E9C">
              <w:t>English</w:t>
            </w:r>
          </w:p>
          <w:p w:rsidR="00E55E9C" w:rsidRPr="00E55E9C" w:rsidRDefault="00E55E9C" w:rsidP="00E55E9C">
            <w:pPr>
              <w:spacing w:before="120"/>
            </w:pPr>
            <w:r>
              <w:rPr>
                <w:b/>
              </w:rPr>
              <w:t>5</w:t>
            </w:r>
            <w:r w:rsidRPr="00E55E9C">
              <w:rPr>
                <w:b/>
              </w:rPr>
              <w:t xml:space="preserve"> August 2015</w:t>
            </w:r>
          </w:p>
        </w:tc>
      </w:tr>
    </w:tbl>
    <w:p w:rsidR="005134C0" w:rsidRPr="000305A5" w:rsidRDefault="00E55E9C" w:rsidP="00E55E9C">
      <w:pPr>
        <w:pStyle w:val="HChG"/>
        <w:rPr>
          <w:bCs/>
          <w:szCs w:val="28"/>
        </w:rPr>
      </w:pPr>
      <w:r>
        <w:tab/>
      </w:r>
      <w:r>
        <w:tab/>
      </w:r>
      <w:r w:rsidR="005039C8">
        <w:t>Closed-type sampling</w:t>
      </w:r>
    </w:p>
    <w:p w:rsidR="00B0171B" w:rsidRPr="00114612" w:rsidRDefault="00E55E9C" w:rsidP="00E55E9C">
      <w:pPr>
        <w:pStyle w:val="H1G"/>
        <w:rPr>
          <w:bCs/>
          <w:sz w:val="12"/>
          <w:szCs w:val="12"/>
        </w:rPr>
      </w:pPr>
      <w:r>
        <w:tab/>
      </w:r>
      <w:r>
        <w:tab/>
      </w:r>
      <w:r w:rsidR="005039C8">
        <w:t xml:space="preserve">Submitted by the CEFIC (European Chemical Industry Council) </w:t>
      </w:r>
    </w:p>
    <w:p w:rsidR="006B464B" w:rsidRPr="000305A5" w:rsidRDefault="00E55E9C" w:rsidP="00E55E9C">
      <w:pPr>
        <w:pStyle w:val="HChG"/>
        <w:rPr>
          <w:snapToGrid w:val="0"/>
        </w:rPr>
      </w:pPr>
      <w:r>
        <w:tab/>
      </w:r>
      <w:r>
        <w:tab/>
      </w:r>
      <w:r w:rsidR="005039C8">
        <w:t>Introduction</w:t>
      </w:r>
    </w:p>
    <w:p w:rsidR="00705790" w:rsidRPr="000305A5" w:rsidRDefault="005039C8" w:rsidP="00E55E9C">
      <w:pPr>
        <w:pStyle w:val="SingleTxtG"/>
      </w:pPr>
      <w:r>
        <w:t>1.</w:t>
      </w:r>
      <w:r>
        <w:tab/>
        <w:t xml:space="preserve">In document CCNR-ZKR/ADN/WP.15/AC.2/27/INF.9, the EBU, ERSTU and ESO describe the sampling difficulties encountered, with some inland tankers being fitted with closed-type sampling devices or partly closed-type sampling devices. For most of the substances in Table C for which a partly closed-type or closed-type sampling device is prescribed, the proposed solution is to revert to open sampling. CEFIC sees this as a retrograde step in terms of environmental protection and safety and would like to point to solutions to the main problems described in this paper. </w:t>
      </w:r>
    </w:p>
    <w:p w:rsidR="00023A8C" w:rsidRPr="000305A5" w:rsidRDefault="005039C8" w:rsidP="00E55E9C">
      <w:pPr>
        <w:pStyle w:val="HChG"/>
        <w:rPr>
          <w:szCs w:val="28"/>
        </w:rPr>
      </w:pPr>
      <w:r>
        <w:t xml:space="preserve"> </w:t>
      </w:r>
      <w:r w:rsidR="00E55E9C">
        <w:tab/>
      </w:r>
      <w:r w:rsidR="00E55E9C">
        <w:tab/>
      </w:r>
      <w:r>
        <w:t>Description of the problem</w:t>
      </w:r>
    </w:p>
    <w:p w:rsidR="000620C7" w:rsidRPr="000305A5" w:rsidRDefault="005039C8" w:rsidP="00E55E9C">
      <w:pPr>
        <w:pStyle w:val="SingleTxtG"/>
      </w:pPr>
      <w:r>
        <w:t>2.</w:t>
      </w:r>
      <w:r>
        <w:tab/>
        <w:t>To ensure sampling that is beyond reproach it is imperative to clean the sampling device after use. Prior to renewed sampling, it is crucial to purge the sampling device with the cargo to be sampled.</w:t>
      </w:r>
    </w:p>
    <w:p w:rsidR="00CA6443" w:rsidRPr="000305A5" w:rsidRDefault="005039C8" w:rsidP="00E55E9C">
      <w:pPr>
        <w:pStyle w:val="SingleTxtG"/>
      </w:pPr>
      <w:r>
        <w:t>3.</w:t>
      </w:r>
      <w:r>
        <w:tab/>
        <w:t>As the sampling devices on numerous inland navigation tank barges are installed without a return pipe, adequate purging of the partly closed-type or closed-type sampling device with the product is not possible.</w:t>
      </w:r>
      <w:r>
        <w:rPr>
          <w:u w:val="single"/>
        </w:rPr>
        <w:t xml:space="preserve"> </w:t>
      </w:r>
    </w:p>
    <w:p w:rsidR="007238E7" w:rsidRPr="000305A5" w:rsidRDefault="005039C8" w:rsidP="00E55E9C">
      <w:pPr>
        <w:pStyle w:val="SingleTxtG"/>
      </w:pPr>
      <w:r>
        <w:t>4.</w:t>
      </w:r>
      <w:r>
        <w:tab/>
        <w:t>The sampling system is often not purged at all or else in the case of the prescribed closed-type sampling the purging liquid is allowed to flow into an open bucket. The quantity of purging liquidity is far too small to purge the entire system.</w:t>
      </w:r>
    </w:p>
    <w:p w:rsidR="00CA6443" w:rsidRPr="000305A5" w:rsidRDefault="005039C8" w:rsidP="00E55E9C">
      <w:pPr>
        <w:pStyle w:val="SingleTxtG"/>
      </w:pPr>
      <w:r>
        <w:t>5.</w:t>
      </w:r>
      <w:r>
        <w:tab/>
        <w:t xml:space="preserve">As there are no means on board of cleaning the sampling system after the sample has been taken, purging the system creates a problem in the case of a new cargo because in the worst-case the cargo tank is contaminated via the return pipe. </w:t>
      </w:r>
    </w:p>
    <w:p w:rsidR="002213E7" w:rsidRPr="000305A5" w:rsidRDefault="00E55E9C" w:rsidP="00E55E9C">
      <w:pPr>
        <w:pStyle w:val="HChG"/>
        <w:rPr>
          <w:szCs w:val="28"/>
        </w:rPr>
      </w:pPr>
      <w:r>
        <w:tab/>
      </w:r>
      <w:r>
        <w:tab/>
      </w:r>
      <w:r w:rsidR="005039C8">
        <w:t>Solution</w:t>
      </w:r>
    </w:p>
    <w:p w:rsidR="0006160E" w:rsidRPr="000305A5" w:rsidRDefault="005039C8" w:rsidP="00E55E9C">
      <w:pPr>
        <w:pStyle w:val="SingleTxtG"/>
      </w:pPr>
      <w:r>
        <w:t>6.</w:t>
      </w:r>
      <w:r>
        <w:tab/>
        <w:t xml:space="preserve">Create means by which the sampling devices on board vessels can be cleaned. </w:t>
      </w:r>
    </w:p>
    <w:p w:rsidR="00D15D0F" w:rsidRPr="000305A5" w:rsidRDefault="00EB28C4" w:rsidP="00E55E9C">
      <w:pPr>
        <w:pStyle w:val="SingleTxtG"/>
      </w:pPr>
      <w:r>
        <w:t xml:space="preserve">7. </w:t>
      </w:r>
      <w:r>
        <w:tab/>
      </w:r>
      <w:r w:rsidR="005039C8">
        <w:t>Construct the sampling device in accordance with Annex 1.</w:t>
      </w:r>
    </w:p>
    <w:p w:rsidR="00D15D0F" w:rsidRPr="000305A5" w:rsidRDefault="00EB28C4" w:rsidP="00E55E9C">
      <w:pPr>
        <w:pStyle w:val="SingleTxtG"/>
      </w:pPr>
      <w:r>
        <w:lastRenderedPageBreak/>
        <w:t>8.</w:t>
      </w:r>
      <w:r>
        <w:tab/>
      </w:r>
      <w:r w:rsidR="005039C8">
        <w:t>Train shipboard personnel in the correct use of this device.</w:t>
      </w:r>
    </w:p>
    <w:p w:rsidR="003E38C3" w:rsidRPr="000305A5" w:rsidRDefault="00E55E9C" w:rsidP="00E55E9C">
      <w:pPr>
        <w:pStyle w:val="HChG"/>
        <w:rPr>
          <w:szCs w:val="28"/>
        </w:rPr>
      </w:pPr>
      <w:r>
        <w:tab/>
      </w:r>
      <w:r>
        <w:tab/>
      </w:r>
      <w:r w:rsidR="005039C8">
        <w:t>Reason</w:t>
      </w:r>
    </w:p>
    <w:p w:rsidR="003E38C3" w:rsidRPr="000305A5" w:rsidRDefault="00EB28C4" w:rsidP="00E55E9C">
      <w:pPr>
        <w:pStyle w:val="SingleTxtG"/>
      </w:pPr>
      <w:r>
        <w:t>9.</w:t>
      </w:r>
      <w:r w:rsidR="005039C8">
        <w:tab/>
        <w:t>Occupational safety and environmental protection and explosion proofing objectives are retained intact.</w:t>
      </w:r>
    </w:p>
    <w:p w:rsidR="00965CF4" w:rsidRPr="000305A5" w:rsidRDefault="005039C8" w:rsidP="00E55E9C">
      <w:pPr>
        <w:pStyle w:val="SingleTxtG"/>
      </w:pPr>
      <w:r>
        <w:t>No purging liquids generated as they flow back into the cargo tank.</w:t>
      </w:r>
    </w:p>
    <w:p w:rsidR="00010EE7" w:rsidRPr="000305A5" w:rsidRDefault="005039C8" w:rsidP="00E55E9C">
      <w:pPr>
        <w:pStyle w:val="SingleTxtG"/>
      </w:pPr>
      <w:r>
        <w:t xml:space="preserve">No repeat sampling. </w:t>
      </w:r>
    </w:p>
    <w:p w:rsidR="00010EE7" w:rsidRPr="000305A5" w:rsidRDefault="005039C8" w:rsidP="00E55E9C">
      <w:pPr>
        <w:pStyle w:val="SingleTxtG"/>
      </w:pPr>
      <w:r>
        <w:t xml:space="preserve">When building the sampling device as per Annex 1, the use of a compressed air membrane pump requires no energy. </w:t>
      </w:r>
    </w:p>
    <w:p w:rsidR="00010EE7" w:rsidRPr="000305A5" w:rsidRDefault="005039C8" w:rsidP="00E55E9C">
      <w:pPr>
        <w:pStyle w:val="SingleTxtG"/>
      </w:pPr>
      <w:r>
        <w:t>The vessels' idle time is r</w:t>
      </w:r>
      <w:r w:rsidR="00EB28C4">
        <w:t xml:space="preserve">educed, reducing costs for all </w:t>
      </w:r>
      <w:r>
        <w:t>interested parties.</w:t>
      </w:r>
    </w:p>
    <w:p w:rsidR="004940A2" w:rsidRPr="000305A5" w:rsidRDefault="004940A2" w:rsidP="00F327E9">
      <w:pPr>
        <w:tabs>
          <w:tab w:val="left" w:pos="567"/>
          <w:tab w:val="left" w:pos="1985"/>
          <w:tab w:val="left" w:pos="2552"/>
          <w:tab w:val="left" w:pos="3119"/>
          <w:tab w:val="left" w:pos="3686"/>
        </w:tabs>
      </w:pPr>
    </w:p>
    <w:p w:rsidR="00CB1C7F" w:rsidRDefault="005039C8">
      <w:pPr>
        <w:suppressAutoHyphens w:val="0"/>
        <w:spacing w:line="240" w:lineRule="auto"/>
        <w:rPr>
          <w:sz w:val="22"/>
        </w:rPr>
      </w:pPr>
      <w:r>
        <w:br w:type="page"/>
      </w:r>
    </w:p>
    <w:p w:rsidR="00CB1C7F" w:rsidRPr="00CB1C7F" w:rsidRDefault="005039C8" w:rsidP="00CB1C7F">
      <w:pPr>
        <w:tabs>
          <w:tab w:val="left" w:pos="567"/>
          <w:tab w:val="left" w:pos="1985"/>
          <w:tab w:val="left" w:pos="2552"/>
          <w:tab w:val="left" w:pos="3119"/>
          <w:tab w:val="left" w:pos="3686"/>
        </w:tabs>
        <w:rPr>
          <w:sz w:val="22"/>
        </w:rPr>
      </w:pPr>
      <w:r>
        <w:rPr>
          <w:sz w:val="22"/>
        </w:rPr>
        <w:lastRenderedPageBreak/>
        <w:t>Annex 1: Schematic layout of a sampling device</w:t>
      </w:r>
    </w:p>
    <w:p w:rsidR="00CB1C7F" w:rsidRPr="00CB1C7F" w:rsidRDefault="005039C8" w:rsidP="00CB1C7F">
      <w:pPr>
        <w:tabs>
          <w:tab w:val="left" w:pos="567"/>
          <w:tab w:val="left" w:pos="1985"/>
          <w:tab w:val="left" w:pos="2552"/>
          <w:tab w:val="left" w:pos="3119"/>
          <w:tab w:val="left" w:pos="3686"/>
        </w:tabs>
        <w:rPr>
          <w:rFonts w:eastAsia="SimHei"/>
          <w:sz w:val="22"/>
          <w:szCs w:val="22"/>
        </w:rPr>
      </w:pPr>
      <w:r>
        <w:rPr>
          <w:sz w:val="22"/>
        </w:rPr>
        <w:t>Annex 1 to the INF paper “Closed-type sampling” by CEFIC</w:t>
      </w:r>
    </w:p>
    <w:p w:rsidR="00CB1C7F" w:rsidRPr="00CB1C7F" w:rsidRDefault="001C77B7" w:rsidP="001C77B7">
      <w:pPr>
        <w:pStyle w:val="HChG"/>
        <w:rPr>
          <w:rFonts w:eastAsia="SimHei"/>
          <w:szCs w:val="22"/>
        </w:rPr>
      </w:pPr>
      <w:r>
        <w:tab/>
      </w:r>
      <w:r>
        <w:tab/>
      </w:r>
      <w:r w:rsidR="005039C8">
        <w:t>Schematic layout of a sampling device</w:t>
      </w:r>
    </w:p>
    <w:p w:rsidR="00CB1C7F" w:rsidRPr="00CB1C7F" w:rsidRDefault="005039C8" w:rsidP="001C77B7">
      <w:pPr>
        <w:pStyle w:val="SingleTxtG"/>
        <w:rPr>
          <w:rFonts w:eastAsia="SimHei"/>
          <w:sz w:val="18"/>
          <w:szCs w:val="16"/>
        </w:rPr>
      </w:pPr>
      <w:r>
        <w:t>1</w:t>
      </w:r>
      <w:r>
        <w:tab/>
        <w:t xml:space="preserve">Connection for sampling device </w:t>
      </w:r>
    </w:p>
    <w:p w:rsidR="00CB1C7F" w:rsidRPr="00CB1C7F" w:rsidRDefault="005039C8" w:rsidP="001C77B7">
      <w:pPr>
        <w:pStyle w:val="SingleTxtG"/>
        <w:rPr>
          <w:rFonts w:eastAsia="SimHei"/>
          <w:szCs w:val="22"/>
        </w:rPr>
      </w:pPr>
      <w:r>
        <w:t>2</w:t>
      </w:r>
      <w:r>
        <w:tab/>
        <w:t>Pump</w:t>
      </w:r>
    </w:p>
    <w:p w:rsidR="00CB1C7F" w:rsidRPr="00CB1C7F" w:rsidRDefault="005039C8" w:rsidP="001C77B7">
      <w:pPr>
        <w:pStyle w:val="SingleTxtG"/>
        <w:rPr>
          <w:rFonts w:eastAsia="SimHei"/>
          <w:sz w:val="18"/>
          <w:szCs w:val="16"/>
        </w:rPr>
      </w:pPr>
      <w:r>
        <w:t>3</w:t>
      </w:r>
      <w:r>
        <w:tab/>
        <w:t>Sample flask</w:t>
      </w:r>
    </w:p>
    <w:p w:rsidR="00CB1C7F" w:rsidRPr="00CB1C7F" w:rsidRDefault="005039C8" w:rsidP="001C77B7">
      <w:pPr>
        <w:pStyle w:val="SingleTxtG"/>
        <w:rPr>
          <w:rFonts w:eastAsia="SimHei"/>
          <w:sz w:val="18"/>
          <w:szCs w:val="16"/>
        </w:rPr>
      </w:pPr>
      <w:r>
        <w:t>4</w:t>
      </w:r>
      <w:r>
        <w:tab/>
        <w:t>Active carbon filter/alternatively pressure relief</w:t>
      </w:r>
    </w:p>
    <w:p w:rsidR="00CB1C7F" w:rsidRPr="00CB1C7F" w:rsidRDefault="005039C8" w:rsidP="001C77B7">
      <w:pPr>
        <w:pStyle w:val="SingleTxtG"/>
        <w:rPr>
          <w:rFonts w:eastAsia="SimHei"/>
          <w:szCs w:val="22"/>
        </w:rPr>
      </w:pPr>
      <w:r>
        <w:t>5</w:t>
      </w:r>
      <w:r>
        <w:tab/>
        <w:t xml:space="preserve">Sampling device </w:t>
      </w:r>
    </w:p>
    <w:p w:rsidR="00CB1C7F" w:rsidRPr="00CB1C7F" w:rsidRDefault="005039C8" w:rsidP="001C77B7">
      <w:pPr>
        <w:pStyle w:val="SingleTxtG"/>
        <w:rPr>
          <w:rFonts w:eastAsia="SimHei"/>
          <w:szCs w:val="22"/>
        </w:rPr>
      </w:pPr>
      <w:r>
        <w:t>6</w:t>
      </w:r>
      <w:r>
        <w:tab/>
        <w:t>Return pipe</w:t>
      </w:r>
    </w:p>
    <w:p w:rsidR="00CB1C7F" w:rsidRPr="00CB1C7F" w:rsidRDefault="005039C8" w:rsidP="001C77B7">
      <w:pPr>
        <w:pStyle w:val="SingleTxtG"/>
        <w:rPr>
          <w:rFonts w:eastAsia="SimHei"/>
          <w:szCs w:val="22"/>
        </w:rPr>
      </w:pPr>
      <w:r>
        <w:t>7</w:t>
      </w:r>
      <w:r>
        <w:tab/>
        <w:t>Tank with dome</w:t>
      </w:r>
    </w:p>
    <w:p w:rsidR="00CB1C7F" w:rsidRPr="00CB1C7F" w:rsidRDefault="005039C8" w:rsidP="001C77B7">
      <w:pPr>
        <w:pStyle w:val="SingleTxtG"/>
        <w:rPr>
          <w:rFonts w:eastAsia="SimHei"/>
          <w:szCs w:val="22"/>
        </w:rPr>
      </w:pPr>
      <w:r>
        <w:t>8</w:t>
      </w:r>
      <w:r>
        <w:tab/>
        <w:t>Bottom sample pipe</w:t>
      </w:r>
    </w:p>
    <w:p w:rsidR="00CB1C7F" w:rsidRPr="00CB1C7F" w:rsidRDefault="005039C8" w:rsidP="001C77B7">
      <w:pPr>
        <w:pStyle w:val="SingleTxtG"/>
        <w:rPr>
          <w:rFonts w:eastAsia="SimHei"/>
          <w:szCs w:val="22"/>
        </w:rPr>
      </w:pPr>
      <w:r>
        <w:t>9</w:t>
      </w:r>
      <w:r>
        <w:tab/>
        <w:t>Middle sample pipe</w:t>
      </w:r>
    </w:p>
    <w:p w:rsidR="00CB1C7F" w:rsidRPr="00CB1C7F" w:rsidRDefault="005039C8" w:rsidP="001C77B7">
      <w:pPr>
        <w:pStyle w:val="SingleTxtG"/>
        <w:rPr>
          <w:rFonts w:eastAsia="SimHei"/>
          <w:szCs w:val="22"/>
        </w:rPr>
      </w:pPr>
      <w:r>
        <w:t>10</w:t>
      </w:r>
      <w:r w:rsidR="00EB28C4">
        <w:tab/>
      </w:r>
      <w:r>
        <w:t>Top sample pipe</w:t>
      </w:r>
    </w:p>
    <w:p w:rsidR="00CB1C7F" w:rsidRPr="00CB1C7F" w:rsidRDefault="005039C8" w:rsidP="001C77B7">
      <w:pPr>
        <w:pStyle w:val="SingleTxtG"/>
        <w:rPr>
          <w:rFonts w:eastAsia="SimHei"/>
          <w:szCs w:val="22"/>
        </w:rPr>
      </w:pPr>
      <w:r>
        <w:t>11</w:t>
      </w:r>
      <w:r w:rsidR="00EB28C4">
        <w:tab/>
      </w:r>
      <w:r>
        <w:t>Isolation valves</w:t>
      </w:r>
    </w:p>
    <w:p w:rsidR="00CB1C7F" w:rsidRPr="00CB1C7F" w:rsidRDefault="005039C8" w:rsidP="001C77B7">
      <w:pPr>
        <w:pStyle w:val="SingleTxtG"/>
        <w:rPr>
          <w:rFonts w:eastAsia="SimHei"/>
          <w:szCs w:val="22"/>
        </w:rPr>
      </w:pPr>
      <w:r>
        <w:t xml:space="preserve">The entire structure is referred to in this description as sampling device. </w:t>
      </w:r>
    </w:p>
    <w:p w:rsidR="00CB1C7F" w:rsidRPr="00CB1C7F" w:rsidRDefault="005039C8" w:rsidP="001C77B7">
      <w:pPr>
        <w:pStyle w:val="SingleTxtG"/>
        <w:rPr>
          <w:rFonts w:eastAsia="SimHei"/>
          <w:szCs w:val="22"/>
        </w:rPr>
      </w:pPr>
      <w:r>
        <w:t>The red portion is portable with a stand and can be cleaned using water or a cleaning fluid and air at a special location on the vessel after sampling.</w:t>
      </w:r>
    </w:p>
    <w:p w:rsidR="00CB1C7F" w:rsidRPr="00CB1C7F" w:rsidRDefault="005039C8" w:rsidP="001C77B7">
      <w:pPr>
        <w:pStyle w:val="SingleTxtG"/>
        <w:rPr>
          <w:rFonts w:eastAsia="SimHei"/>
          <w:szCs w:val="22"/>
        </w:rPr>
      </w:pPr>
      <w:r>
        <w:t>The black portion of the sampling device is permanently installed and drains of its own accord after unloading. It would be advantageous if the pipes were also to be emptied by blowing them through with compressed air/nitrogen.</w:t>
      </w:r>
    </w:p>
    <w:p w:rsidR="00CB1C7F" w:rsidRPr="00CB1C7F" w:rsidRDefault="005039C8" w:rsidP="001C77B7">
      <w:pPr>
        <w:pStyle w:val="SingleTxtG"/>
        <w:rPr>
          <w:rFonts w:eastAsia="SimHei"/>
          <w:szCs w:val="22"/>
        </w:rPr>
      </w:pPr>
      <w:r>
        <w:t xml:space="preserve">The red portion that is cleaned by purging is installed on the tank to be sampled for sampling purposes. Once it has been connected and the necessary isolation valves opened, the pump is switched on, the entire system is purged for several minutes and the sample is taken from the sampling system, which is free of any “dead volume”. </w:t>
      </w:r>
    </w:p>
    <w:p w:rsidR="00CB1C7F" w:rsidRDefault="005039C8" w:rsidP="001C77B7">
      <w:pPr>
        <w:pStyle w:val="SingleTxtG"/>
        <w:rPr>
          <w:rFonts w:eastAsia="SimHei"/>
          <w:szCs w:val="22"/>
        </w:rPr>
      </w:pPr>
      <w:r>
        <w:t>Once sampling is complete, the portable part is removed and cleaned at the cleaning point.</w:t>
      </w:r>
    </w:p>
    <w:p w:rsidR="00CB1C7F" w:rsidRPr="00CB1C7F" w:rsidRDefault="00CB1C7F" w:rsidP="00CB1C7F">
      <w:pPr>
        <w:suppressAutoHyphens w:val="0"/>
        <w:spacing w:after="160" w:line="259" w:lineRule="auto"/>
        <w:jc w:val="both"/>
        <w:rPr>
          <w:rFonts w:eastAsia="SimHei"/>
          <w:sz w:val="22"/>
          <w:szCs w:val="22"/>
        </w:rPr>
      </w:pPr>
    </w:p>
    <w:p w:rsidR="005039C8" w:rsidRDefault="005039C8">
      <w:pPr>
        <w:suppressAutoHyphens w:val="0"/>
        <w:spacing w:line="240" w:lineRule="auto"/>
        <w:sectPr w:rsidR="005039C8" w:rsidSect="001C77B7">
          <w:headerReference w:type="even" r:id="rId7"/>
          <w:headerReference w:type="default" r:id="rId8"/>
          <w:footerReference w:type="even" r:id="rId9"/>
          <w:footerReference w:type="default" r:id="rId10"/>
          <w:endnotePr>
            <w:numFmt w:val="decimal"/>
          </w:endnotePr>
          <w:pgSz w:w="11907" w:h="16840" w:code="9"/>
          <w:pgMar w:top="1701" w:right="1134" w:bottom="2268" w:left="1134" w:header="1134" w:footer="1701" w:gutter="0"/>
          <w:cols w:space="720"/>
          <w:titlePg/>
          <w:docGrid w:linePitch="272"/>
        </w:sectPr>
      </w:pPr>
    </w:p>
    <w:p w:rsidR="00CB1C7F" w:rsidRDefault="00CB1C7F">
      <w:pPr>
        <w:suppressAutoHyphens w:val="0"/>
        <w:spacing w:line="240" w:lineRule="auto"/>
        <w:rPr>
          <w:rFonts w:eastAsia="SimHei"/>
          <w:sz w:val="22"/>
          <w:szCs w:val="22"/>
        </w:rPr>
      </w:pPr>
    </w:p>
    <w:p w:rsidR="00CB1C7F" w:rsidRDefault="005039C8" w:rsidP="00CB1C7F">
      <w:pPr>
        <w:suppressAutoHyphens w:val="0"/>
        <w:jc w:val="both"/>
        <w:rPr>
          <w:rFonts w:eastAsia="SimHei"/>
          <w:sz w:val="22"/>
          <w:szCs w:val="22"/>
        </w:rPr>
      </w:pPr>
      <w:r>
        <w:rPr>
          <w:sz w:val="22"/>
        </w:rPr>
        <w:t>Annex 1: Schematic layout of a sampling device</w:t>
      </w:r>
    </w:p>
    <w:p w:rsidR="00CB1C7F" w:rsidRDefault="005039C8" w:rsidP="00CB1C7F">
      <w:pPr>
        <w:suppressAutoHyphens w:val="0"/>
        <w:jc w:val="both"/>
        <w:rPr>
          <w:rFonts w:eastAsia="SimHei"/>
          <w:sz w:val="22"/>
          <w:szCs w:val="22"/>
        </w:rPr>
      </w:pPr>
      <w:r>
        <w:rPr>
          <w:sz w:val="22"/>
        </w:rPr>
        <w:t>Red portion – portable sampling system</w:t>
      </w:r>
    </w:p>
    <w:p w:rsidR="00CB1C7F" w:rsidRDefault="005039C8" w:rsidP="00CB1C7F">
      <w:pPr>
        <w:suppressAutoHyphens w:val="0"/>
        <w:jc w:val="both"/>
        <w:rPr>
          <w:rFonts w:eastAsia="SimHei"/>
          <w:sz w:val="22"/>
          <w:szCs w:val="22"/>
        </w:rPr>
      </w:pPr>
      <w:r>
        <w:rPr>
          <w:sz w:val="22"/>
        </w:rPr>
        <w:t>Black portion – permanent part of the sampling device</w:t>
      </w:r>
    </w:p>
    <w:p w:rsidR="00CB1C7F" w:rsidRDefault="00E55E9C" w:rsidP="00CB1C7F">
      <w:pPr>
        <w:suppressAutoHyphens w:val="0"/>
        <w:spacing w:after="160" w:line="259" w:lineRule="auto"/>
        <w:jc w:val="both"/>
        <w:rPr>
          <w:rFonts w:eastAsia="SimHei"/>
          <w:sz w:val="22"/>
          <w:szCs w:val="22"/>
        </w:rPr>
      </w:pPr>
      <w:r>
        <w:rPr>
          <w:noProof/>
          <w:sz w:val="22"/>
          <w:lang w:val="fr-FR" w:eastAsia="fr-FR"/>
        </w:rPr>
        <w:drawing>
          <wp:inline distT="0" distB="0" distL="0" distR="0">
            <wp:extent cx="7882890" cy="4126230"/>
            <wp:effectExtent l="0" t="0" r="3810" b="762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82890" cy="4126230"/>
                    </a:xfrm>
                    <a:prstGeom prst="rect">
                      <a:avLst/>
                    </a:prstGeom>
                    <a:noFill/>
                    <a:ln>
                      <a:noFill/>
                    </a:ln>
                  </pic:spPr>
                </pic:pic>
              </a:graphicData>
            </a:graphic>
          </wp:inline>
        </w:drawing>
      </w:r>
    </w:p>
    <w:p w:rsidR="0047394B" w:rsidRPr="001C77B7" w:rsidRDefault="001C77B7" w:rsidP="001C77B7">
      <w:pPr>
        <w:pStyle w:val="SingleTxtG"/>
        <w:spacing w:before="240" w:after="0"/>
        <w:jc w:val="center"/>
        <w:rPr>
          <w:u w:val="single"/>
        </w:rPr>
      </w:pPr>
      <w:r>
        <w:rPr>
          <w:u w:val="single"/>
        </w:rPr>
        <w:tab/>
      </w:r>
      <w:r>
        <w:rPr>
          <w:u w:val="single"/>
        </w:rPr>
        <w:tab/>
      </w:r>
      <w:r>
        <w:rPr>
          <w:u w:val="single"/>
        </w:rPr>
        <w:tab/>
      </w:r>
      <w:bookmarkStart w:id="0" w:name="_GoBack"/>
      <w:bookmarkEnd w:id="0"/>
    </w:p>
    <w:p w:rsidR="0047394B" w:rsidRDefault="0047394B" w:rsidP="00F327E9">
      <w:pPr>
        <w:tabs>
          <w:tab w:val="left" w:pos="567"/>
          <w:tab w:val="left" w:pos="1985"/>
          <w:tab w:val="left" w:pos="2552"/>
          <w:tab w:val="left" w:pos="3119"/>
          <w:tab w:val="left" w:pos="3686"/>
        </w:tabs>
      </w:pPr>
    </w:p>
    <w:sectPr w:rsidR="0047394B" w:rsidSect="00CB1C7F">
      <w:headerReference w:type="first" r:id="rId12"/>
      <w:footerReference w:type="first" r:id="rId13"/>
      <w:endnotePr>
        <w:numFmt w:val="decimal"/>
      </w:endnotePr>
      <w:pgSz w:w="16840" w:h="11907" w:orient="landscape" w:code="9"/>
      <w:pgMar w:top="1418" w:right="1304" w:bottom="1418" w:left="1134" w:header="1134" w:footer="113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0BC" w:rsidRDefault="00C750BC">
      <w:pPr>
        <w:rPr>
          <w:szCs w:val="24"/>
        </w:rPr>
      </w:pPr>
    </w:p>
  </w:endnote>
  <w:endnote w:type="continuationSeparator" w:id="0">
    <w:p w:rsidR="00C750BC" w:rsidRDefault="00C750BC">
      <w:pPr>
        <w:rPr>
          <w:szCs w:val="24"/>
        </w:rPr>
      </w:pPr>
    </w:p>
  </w:endnote>
  <w:endnote w:type="continuationNotice" w:id="1">
    <w:p w:rsidR="00C750BC" w:rsidRDefault="00C750BC">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7F" w:rsidRPr="00D61AC7" w:rsidRDefault="00CB1C7F" w:rsidP="00CB1C7F">
    <w:pPr>
      <w:spacing w:line="240" w:lineRule="auto"/>
      <w:jc w:val="right"/>
      <w:rPr>
        <w:rFonts w:ascii="Arial" w:hAnsi="Arial" w:cs="Arial"/>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CFB" w:rsidRPr="00D61AC7" w:rsidRDefault="00001CFB" w:rsidP="00001CFB">
    <w:pPr>
      <w:spacing w:line="240" w:lineRule="auto"/>
      <w:jc w:val="right"/>
      <w:rPr>
        <w:rFonts w:ascii="Arial" w:hAnsi="Arial" w:cs="Arial"/>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8C4" w:rsidRDefault="00EB28C4" w:rsidP="00EB28C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0BC" w:rsidRDefault="00C750BC">
      <w:pPr>
        <w:tabs>
          <w:tab w:val="right" w:pos="2155"/>
        </w:tabs>
        <w:spacing w:after="80"/>
        <w:ind w:left="680"/>
        <w:rPr>
          <w:szCs w:val="24"/>
          <w:u w:val="single"/>
        </w:rPr>
      </w:pPr>
      <w:r>
        <w:rPr>
          <w:u w:val="single"/>
        </w:rPr>
        <w:tab/>
      </w:r>
    </w:p>
  </w:footnote>
  <w:footnote w:type="continuationSeparator" w:id="0">
    <w:p w:rsidR="00C750BC" w:rsidRDefault="00C750BC">
      <w:pPr>
        <w:tabs>
          <w:tab w:val="right" w:pos="2155"/>
        </w:tabs>
        <w:spacing w:after="80"/>
        <w:ind w:left="680"/>
        <w:rPr>
          <w:szCs w:val="24"/>
          <w:u w:val="single"/>
        </w:rPr>
      </w:pPr>
      <w:r>
        <w:rPr>
          <w:u w:val="single"/>
        </w:rPr>
        <w:tab/>
      </w:r>
    </w:p>
  </w:footnote>
  <w:footnote w:type="continuationNotice" w:id="1">
    <w:p w:rsidR="00C750BC" w:rsidRDefault="00C750BC">
      <w:pPr>
        <w:rPr>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CFB" w:rsidRPr="003E5A1F" w:rsidRDefault="005039C8" w:rsidP="00F91E88">
    <w:pPr>
      <w:pStyle w:val="Header"/>
      <w:pBdr>
        <w:bottom w:val="none" w:sz="0" w:space="0" w:color="auto"/>
      </w:pBdr>
      <w:rPr>
        <w:rFonts w:ascii="Arial" w:hAnsi="Arial"/>
        <w:b w:val="0"/>
        <w:sz w:val="16"/>
        <w:szCs w:val="16"/>
      </w:rPr>
    </w:pPr>
    <w:r>
      <w:rPr>
        <w:rFonts w:ascii="Arial" w:hAnsi="Arial"/>
        <w:b w:val="0"/>
        <w:sz w:val="16"/>
      </w:rPr>
      <w:t>WP.15/AC.2/27/INF.13</w:t>
    </w:r>
  </w:p>
  <w:p w:rsidR="00F82CFB" w:rsidRPr="008402EB" w:rsidRDefault="005039C8" w:rsidP="00F91E88">
    <w:pPr>
      <w:pStyle w:val="Header"/>
      <w:pBdr>
        <w:bottom w:val="none" w:sz="0" w:space="0" w:color="auto"/>
      </w:pBdr>
    </w:pPr>
    <w:r>
      <w:rPr>
        <w:rFonts w:ascii="Arial" w:hAnsi="Arial"/>
        <w:b w:val="0"/>
        <w:sz w:val="16"/>
      </w:rPr>
      <w:t xml:space="preserve">Page </w:t>
    </w:r>
    <w:r>
      <w:rPr>
        <w:rFonts w:ascii="Arial" w:hAnsi="Arial"/>
        <w:b w:val="0"/>
        <w:sz w:val="16"/>
      </w:rPr>
      <w:fldChar w:fldCharType="begin"/>
    </w:r>
    <w:r>
      <w:rPr>
        <w:rFonts w:ascii="Arial" w:hAnsi="Arial"/>
        <w:b w:val="0"/>
        <w:sz w:val="16"/>
      </w:rPr>
      <w:instrText xml:space="preserve"> PAGE  \* MERGEFORMAT </w:instrText>
    </w:r>
    <w:r>
      <w:rPr>
        <w:rFonts w:ascii="Arial" w:hAnsi="Arial"/>
        <w:b w:val="0"/>
        <w:sz w:val="16"/>
      </w:rPr>
      <w:fldChar w:fldCharType="separate"/>
    </w:r>
    <w:r w:rsidR="001C77B7">
      <w:rPr>
        <w:rFonts w:ascii="Arial" w:hAnsi="Arial"/>
        <w:b w:val="0"/>
        <w:noProof/>
        <w:sz w:val="16"/>
      </w:rPr>
      <w:t>2</w:t>
    </w:r>
    <w:r>
      <w:rPr>
        <w:rFonts w:ascii="Arial" w:hAnsi="Arial"/>
        <w:b w:val="0"/>
        <w:sz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CFB" w:rsidRPr="003E5A1F" w:rsidRDefault="005039C8" w:rsidP="008402EB">
    <w:pPr>
      <w:pStyle w:val="Header"/>
      <w:pBdr>
        <w:bottom w:val="none" w:sz="0" w:space="0" w:color="auto"/>
      </w:pBdr>
      <w:jc w:val="right"/>
      <w:rPr>
        <w:rFonts w:ascii="Arial" w:hAnsi="Arial"/>
        <w:b w:val="0"/>
        <w:sz w:val="16"/>
        <w:szCs w:val="16"/>
      </w:rPr>
    </w:pPr>
    <w:r>
      <w:rPr>
        <w:rFonts w:ascii="Arial" w:hAnsi="Arial"/>
        <w:b w:val="0"/>
        <w:sz w:val="16"/>
      </w:rPr>
      <w:t>WP.15/AC.2/27/INF.13</w:t>
    </w:r>
  </w:p>
  <w:p w:rsidR="00F82CFB" w:rsidRDefault="005039C8" w:rsidP="0073336F">
    <w:pPr>
      <w:pStyle w:val="Header"/>
      <w:pBdr>
        <w:bottom w:val="none" w:sz="0" w:space="0" w:color="auto"/>
      </w:pBdr>
      <w:jc w:val="right"/>
      <w:rPr>
        <w:rFonts w:ascii="Arial" w:hAnsi="Arial"/>
        <w:b w:val="0"/>
        <w:sz w:val="16"/>
        <w:szCs w:val="16"/>
      </w:rPr>
    </w:pPr>
    <w:r>
      <w:rPr>
        <w:rFonts w:ascii="Arial" w:hAnsi="Arial"/>
        <w:b w:val="0"/>
        <w:sz w:val="16"/>
      </w:rPr>
      <w:t xml:space="preserve">Page </w:t>
    </w:r>
    <w:r>
      <w:rPr>
        <w:rFonts w:ascii="Arial" w:hAnsi="Arial"/>
        <w:b w:val="0"/>
        <w:sz w:val="16"/>
      </w:rPr>
      <w:fldChar w:fldCharType="begin"/>
    </w:r>
    <w:r>
      <w:rPr>
        <w:rFonts w:ascii="Arial" w:hAnsi="Arial"/>
        <w:b w:val="0"/>
        <w:sz w:val="16"/>
      </w:rPr>
      <w:instrText xml:space="preserve"> PAGE  \* MERGEFORMAT </w:instrText>
    </w:r>
    <w:r>
      <w:rPr>
        <w:rFonts w:ascii="Arial" w:hAnsi="Arial"/>
        <w:b w:val="0"/>
        <w:sz w:val="16"/>
      </w:rPr>
      <w:fldChar w:fldCharType="separate"/>
    </w:r>
    <w:r w:rsidR="001C77B7">
      <w:rPr>
        <w:rFonts w:ascii="Arial" w:hAnsi="Arial"/>
        <w:b w:val="0"/>
        <w:noProof/>
        <w:sz w:val="16"/>
      </w:rPr>
      <w:t>3</w:t>
    </w:r>
    <w:r>
      <w:rPr>
        <w:rFonts w:ascii="Arial" w:hAnsi="Arial"/>
        <w:b w:val="0"/>
        <w:sz w:val="16"/>
      </w:rPr>
      <w:fldChar w:fldCharType="end"/>
    </w:r>
  </w:p>
  <w:p w:rsidR="00F82CFB" w:rsidRPr="00FD09D9" w:rsidRDefault="00F82CFB" w:rsidP="00FD09D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7F" w:rsidRPr="003E5A1F" w:rsidRDefault="005039C8" w:rsidP="00CB1C7F">
    <w:pPr>
      <w:pStyle w:val="Header"/>
      <w:pBdr>
        <w:bottom w:val="none" w:sz="0" w:space="0" w:color="auto"/>
      </w:pBdr>
      <w:rPr>
        <w:rFonts w:ascii="Arial" w:hAnsi="Arial"/>
        <w:b w:val="0"/>
        <w:sz w:val="16"/>
        <w:szCs w:val="16"/>
      </w:rPr>
    </w:pPr>
    <w:r>
      <w:rPr>
        <w:rFonts w:ascii="Arial" w:hAnsi="Arial"/>
        <w:b w:val="0"/>
        <w:sz w:val="16"/>
      </w:rPr>
      <w:t>WP.15/AC.2/27/INF.13</w:t>
    </w:r>
  </w:p>
  <w:p w:rsidR="00CB1C7F" w:rsidRPr="008402EB" w:rsidRDefault="005039C8" w:rsidP="00CB1C7F">
    <w:pPr>
      <w:pStyle w:val="Header"/>
      <w:pBdr>
        <w:bottom w:val="none" w:sz="0" w:space="0" w:color="auto"/>
      </w:pBdr>
    </w:pPr>
    <w:r>
      <w:rPr>
        <w:rFonts w:ascii="Arial" w:hAnsi="Arial"/>
        <w:b w:val="0"/>
        <w:sz w:val="16"/>
      </w:rPr>
      <w:t xml:space="preserve">Page </w:t>
    </w:r>
    <w:r>
      <w:rPr>
        <w:rFonts w:ascii="Arial" w:hAnsi="Arial"/>
        <w:b w:val="0"/>
        <w:sz w:val="16"/>
      </w:rPr>
      <w:fldChar w:fldCharType="begin"/>
    </w:r>
    <w:r>
      <w:rPr>
        <w:rFonts w:ascii="Arial" w:hAnsi="Arial"/>
        <w:b w:val="0"/>
        <w:sz w:val="16"/>
      </w:rPr>
      <w:instrText xml:space="preserve"> PAGE  \* MERGEFORMAT </w:instrText>
    </w:r>
    <w:r>
      <w:rPr>
        <w:rFonts w:ascii="Arial" w:hAnsi="Arial"/>
        <w:b w:val="0"/>
        <w:sz w:val="16"/>
      </w:rPr>
      <w:fldChar w:fldCharType="separate"/>
    </w:r>
    <w:r w:rsidR="001C77B7">
      <w:rPr>
        <w:rFonts w:ascii="Arial" w:hAnsi="Arial"/>
        <w:b w:val="0"/>
        <w:noProof/>
        <w:sz w:val="16"/>
      </w:rPr>
      <w:t>4</w:t>
    </w:r>
    <w:r>
      <w:rPr>
        <w:rFonts w:ascii="Arial" w:hAnsi="Arial"/>
        <w:b w:val="0"/>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25865"/>
    <w:multiLevelType w:val="hybridMultilevel"/>
    <w:tmpl w:val="5B56848A"/>
    <w:lvl w:ilvl="0" w:tplc="FFFFFFFF">
      <w:start w:val="1"/>
      <w:numFmt w:val="bullet"/>
      <w:lvlText w:val="-"/>
      <w:lvlJc w:val="left"/>
      <w:pPr>
        <w:ind w:left="1080" w:hanging="360"/>
      </w:pPr>
      <w:rPr>
        <w:rFonts w:ascii="Arial" w:eastAsia="Times New Roman" w:hAnsi="Aria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10913AF8"/>
    <w:multiLevelType w:val="hybridMultilevel"/>
    <w:tmpl w:val="BE262F3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2E233239"/>
    <w:multiLevelType w:val="hybridMultilevel"/>
    <w:tmpl w:val="005E805E"/>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2F2736CA"/>
    <w:multiLevelType w:val="multilevel"/>
    <w:tmpl w:val="319CB272"/>
    <w:lvl w:ilvl="0">
      <w:start w:val="8"/>
      <w:numFmt w:val="decimal"/>
      <w:lvlText w:val="%1"/>
      <w:lvlJc w:val="left"/>
      <w:pPr>
        <w:tabs>
          <w:tab w:val="num" w:pos="855"/>
        </w:tabs>
        <w:ind w:left="855" w:hanging="855"/>
      </w:pPr>
      <w:rPr>
        <w:rFonts w:cs="Times New Roman" w:hint="default"/>
      </w:rPr>
    </w:lvl>
    <w:lvl w:ilvl="1">
      <w:start w:val="2"/>
      <w:numFmt w:val="decimal"/>
      <w:lvlText w:val="%1.%2"/>
      <w:lvlJc w:val="left"/>
      <w:pPr>
        <w:tabs>
          <w:tab w:val="num" w:pos="855"/>
        </w:tabs>
        <w:ind w:left="855" w:hanging="855"/>
      </w:pPr>
      <w:rPr>
        <w:rFonts w:cs="Times New Roman" w:hint="default"/>
      </w:rPr>
    </w:lvl>
    <w:lvl w:ilvl="2">
      <w:start w:val="2"/>
      <w:numFmt w:val="decimal"/>
      <w:lvlText w:val="%1.%2.%3"/>
      <w:lvlJc w:val="left"/>
      <w:pPr>
        <w:tabs>
          <w:tab w:val="num" w:pos="855"/>
        </w:tabs>
        <w:ind w:left="855" w:hanging="855"/>
      </w:pPr>
      <w:rPr>
        <w:rFonts w:cs="Times New Roman" w:hint="default"/>
      </w:rPr>
    </w:lvl>
    <w:lvl w:ilvl="3">
      <w:start w:val="7"/>
      <w:numFmt w:val="decimal"/>
      <w:lvlText w:val="%1.%2.%3.%4"/>
      <w:lvlJc w:val="left"/>
      <w:pPr>
        <w:tabs>
          <w:tab w:val="num" w:pos="855"/>
        </w:tabs>
        <w:ind w:left="855" w:hanging="855"/>
      </w:pPr>
      <w:rPr>
        <w:rFonts w:cs="Times New Roman" w:hint="default"/>
      </w:rPr>
    </w:lvl>
    <w:lvl w:ilvl="4">
      <w:start w:val="2"/>
      <w:numFmt w:val="decimal"/>
      <w:lvlText w:val="%1.%2.%3.%4.%5"/>
      <w:lvlJc w:val="left"/>
      <w:pPr>
        <w:tabs>
          <w:tab w:val="num" w:pos="855"/>
        </w:tabs>
        <w:ind w:left="855" w:hanging="855"/>
      </w:pPr>
      <w:rPr>
        <w:rFonts w:cs="Times New Roman" w:hint="default"/>
      </w:rPr>
    </w:lvl>
    <w:lvl w:ilvl="5">
      <w:start w:val="3"/>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308808B5"/>
    <w:multiLevelType w:val="hybridMultilevel"/>
    <w:tmpl w:val="6BC832A8"/>
    <w:lvl w:ilvl="0" w:tplc="FFFFFFFF">
      <w:start w:val="1"/>
      <w:numFmt w:val="decimal"/>
      <w:lvlText w:val="%1"/>
      <w:lvlJc w:val="left"/>
      <w:pPr>
        <w:tabs>
          <w:tab w:val="num" w:pos="833"/>
        </w:tabs>
        <w:ind w:left="833" w:hanging="360"/>
      </w:pPr>
      <w:rPr>
        <w:rFonts w:ascii="Arial" w:hAnsi="Arial" w:cs="Times New Roman" w:hint="default"/>
        <w:sz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3ACF4EB2"/>
    <w:multiLevelType w:val="hybridMultilevel"/>
    <w:tmpl w:val="3F2CCC0E"/>
    <w:lvl w:ilvl="0" w:tplc="FFFFFFFF">
      <w:start w:val="1"/>
      <w:numFmt w:val="bullet"/>
      <w:pStyle w:val="Bullet2G"/>
      <w:lvlText w:val="•"/>
      <w:lvlJc w:val="left"/>
      <w:pPr>
        <w:tabs>
          <w:tab w:val="num" w:pos="2268"/>
        </w:tabs>
        <w:ind w:left="2268" w:hanging="170"/>
      </w:pPr>
      <w:rPr>
        <w:rFonts w:ascii="Times New Roman" w:hAnsi="Times New Roman" w:hint="default"/>
      </w:rPr>
    </w:lvl>
    <w:lvl w:ilvl="1" w:tplc="FFFFFFFF" w:tentative="1">
      <w:start w:val="1"/>
      <w:numFmt w:val="bullet"/>
      <w:lvlText w:val="o"/>
      <w:lvlJc w:val="left"/>
      <w:pPr>
        <w:tabs>
          <w:tab w:val="num" w:pos="3708"/>
        </w:tabs>
        <w:ind w:left="3708" w:hanging="360"/>
      </w:pPr>
      <w:rPr>
        <w:rFonts w:ascii="Courier New" w:hAnsi="Courier New" w:hint="default"/>
      </w:rPr>
    </w:lvl>
    <w:lvl w:ilvl="2" w:tplc="FFFFFFFF" w:tentative="1">
      <w:start w:val="1"/>
      <w:numFmt w:val="bullet"/>
      <w:lvlText w:val=""/>
      <w:lvlJc w:val="left"/>
      <w:pPr>
        <w:tabs>
          <w:tab w:val="num" w:pos="4428"/>
        </w:tabs>
        <w:ind w:left="4428" w:hanging="360"/>
      </w:pPr>
      <w:rPr>
        <w:rFonts w:ascii="Times New Roman" w:hAnsi="Times New Roman" w:hint="default"/>
      </w:rPr>
    </w:lvl>
    <w:lvl w:ilvl="3" w:tplc="FFFFFFFF" w:tentative="1">
      <w:start w:val="1"/>
      <w:numFmt w:val="bullet"/>
      <w:lvlText w:val=""/>
      <w:lvlJc w:val="left"/>
      <w:pPr>
        <w:tabs>
          <w:tab w:val="num" w:pos="5148"/>
        </w:tabs>
        <w:ind w:left="5148" w:hanging="360"/>
      </w:pPr>
      <w:rPr>
        <w:rFonts w:ascii="Times New Roman" w:hAnsi="Times New Roman" w:hint="default"/>
      </w:rPr>
    </w:lvl>
    <w:lvl w:ilvl="4" w:tplc="FFFFFFFF" w:tentative="1">
      <w:start w:val="1"/>
      <w:numFmt w:val="bullet"/>
      <w:lvlText w:val="o"/>
      <w:lvlJc w:val="left"/>
      <w:pPr>
        <w:tabs>
          <w:tab w:val="num" w:pos="5868"/>
        </w:tabs>
        <w:ind w:left="5868" w:hanging="360"/>
      </w:pPr>
      <w:rPr>
        <w:rFonts w:ascii="Courier New" w:hAnsi="Courier New" w:hint="default"/>
      </w:rPr>
    </w:lvl>
    <w:lvl w:ilvl="5" w:tplc="FFFFFFFF" w:tentative="1">
      <w:start w:val="1"/>
      <w:numFmt w:val="bullet"/>
      <w:lvlText w:val=""/>
      <w:lvlJc w:val="left"/>
      <w:pPr>
        <w:tabs>
          <w:tab w:val="num" w:pos="6588"/>
        </w:tabs>
        <w:ind w:left="6588" w:hanging="360"/>
      </w:pPr>
      <w:rPr>
        <w:rFonts w:ascii="Times New Roman" w:hAnsi="Times New Roman" w:hint="default"/>
      </w:rPr>
    </w:lvl>
    <w:lvl w:ilvl="6" w:tplc="FFFFFFFF" w:tentative="1">
      <w:start w:val="1"/>
      <w:numFmt w:val="bullet"/>
      <w:lvlText w:val=""/>
      <w:lvlJc w:val="left"/>
      <w:pPr>
        <w:tabs>
          <w:tab w:val="num" w:pos="7308"/>
        </w:tabs>
        <w:ind w:left="7308" w:hanging="360"/>
      </w:pPr>
      <w:rPr>
        <w:rFonts w:ascii="Times New Roman" w:hAnsi="Times New Roman" w:hint="default"/>
      </w:rPr>
    </w:lvl>
    <w:lvl w:ilvl="7" w:tplc="FFFFFFFF" w:tentative="1">
      <w:start w:val="1"/>
      <w:numFmt w:val="bullet"/>
      <w:lvlText w:val="o"/>
      <w:lvlJc w:val="left"/>
      <w:pPr>
        <w:tabs>
          <w:tab w:val="num" w:pos="8028"/>
        </w:tabs>
        <w:ind w:left="8028" w:hanging="360"/>
      </w:pPr>
      <w:rPr>
        <w:rFonts w:ascii="Courier New" w:hAnsi="Courier New" w:hint="default"/>
      </w:rPr>
    </w:lvl>
    <w:lvl w:ilvl="8" w:tplc="FFFFFFFF" w:tentative="1">
      <w:start w:val="1"/>
      <w:numFmt w:val="bullet"/>
      <w:lvlText w:val=""/>
      <w:lvlJc w:val="left"/>
      <w:pPr>
        <w:tabs>
          <w:tab w:val="num" w:pos="8748"/>
        </w:tabs>
        <w:ind w:left="8748" w:hanging="360"/>
      </w:pPr>
      <w:rPr>
        <w:rFonts w:ascii="Times New Roman" w:hAnsi="Times New Roman" w:hint="default"/>
      </w:rPr>
    </w:lvl>
  </w:abstractNum>
  <w:abstractNum w:abstractNumId="6" w15:restartNumberingAfterBreak="0">
    <w:nsid w:val="47375C23"/>
    <w:multiLevelType w:val="hybridMultilevel"/>
    <w:tmpl w:val="06DC783C"/>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47F0141D"/>
    <w:multiLevelType w:val="hybridMultilevel"/>
    <w:tmpl w:val="61DEF038"/>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533731A8"/>
    <w:multiLevelType w:val="hybridMultilevel"/>
    <w:tmpl w:val="6BEA9032"/>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5A40195D"/>
    <w:multiLevelType w:val="multilevel"/>
    <w:tmpl w:val="775432FE"/>
    <w:lvl w:ilvl="0">
      <w:start w:val="8"/>
      <w:numFmt w:val="decimal"/>
      <w:lvlText w:val="%1"/>
      <w:lvlJc w:val="left"/>
      <w:pPr>
        <w:tabs>
          <w:tab w:val="num" w:pos="855"/>
        </w:tabs>
        <w:ind w:left="855" w:hanging="855"/>
      </w:pPr>
      <w:rPr>
        <w:rFonts w:cs="Times New Roman" w:hint="default"/>
      </w:rPr>
    </w:lvl>
    <w:lvl w:ilvl="1">
      <w:start w:val="2"/>
      <w:numFmt w:val="decimal"/>
      <w:lvlText w:val="%1.%2"/>
      <w:lvlJc w:val="left"/>
      <w:pPr>
        <w:tabs>
          <w:tab w:val="num" w:pos="855"/>
        </w:tabs>
        <w:ind w:left="855" w:hanging="855"/>
      </w:pPr>
      <w:rPr>
        <w:rFonts w:cs="Times New Roman" w:hint="default"/>
      </w:rPr>
    </w:lvl>
    <w:lvl w:ilvl="2">
      <w:start w:val="2"/>
      <w:numFmt w:val="decimal"/>
      <w:lvlText w:val="%1.%2.%3"/>
      <w:lvlJc w:val="left"/>
      <w:pPr>
        <w:tabs>
          <w:tab w:val="num" w:pos="855"/>
        </w:tabs>
        <w:ind w:left="855" w:hanging="855"/>
      </w:pPr>
      <w:rPr>
        <w:rFonts w:cs="Times New Roman" w:hint="default"/>
      </w:rPr>
    </w:lvl>
    <w:lvl w:ilvl="3">
      <w:start w:val="7"/>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855"/>
        </w:tabs>
        <w:ind w:left="855" w:hanging="855"/>
      </w:pPr>
      <w:rPr>
        <w:rFonts w:cs="Times New Roman" w:hint="default"/>
      </w:rPr>
    </w:lvl>
    <w:lvl w:ilvl="5">
      <w:start w:val="3"/>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68AD07B2"/>
    <w:multiLevelType w:val="hybridMultilevel"/>
    <w:tmpl w:val="D7D47906"/>
    <w:lvl w:ilvl="0" w:tplc="FFFFFFFF">
      <w:start w:val="1"/>
      <w:numFmt w:val="bullet"/>
      <w:pStyle w:val="Bullet1G"/>
      <w:lvlText w:val="•"/>
      <w:lvlJc w:val="left"/>
      <w:pPr>
        <w:tabs>
          <w:tab w:val="num" w:pos="1701"/>
        </w:tabs>
        <w:ind w:left="1701" w:hanging="170"/>
      </w:pPr>
      <w:rPr>
        <w:rFonts w:ascii="Times New Roman" w:hAnsi="Times New Roman" w:hint="default"/>
      </w:rPr>
    </w:lvl>
    <w:lvl w:ilvl="1" w:tplc="FFFFFFFF" w:tentative="1">
      <w:start w:val="1"/>
      <w:numFmt w:val="bullet"/>
      <w:lvlText w:val="o"/>
      <w:lvlJc w:val="left"/>
      <w:pPr>
        <w:tabs>
          <w:tab w:val="num" w:pos="3141"/>
        </w:tabs>
        <w:ind w:left="3141" w:hanging="360"/>
      </w:pPr>
      <w:rPr>
        <w:rFonts w:ascii="Courier New" w:hAnsi="Courier New" w:hint="default"/>
      </w:rPr>
    </w:lvl>
    <w:lvl w:ilvl="2" w:tplc="FFFFFFFF" w:tentative="1">
      <w:start w:val="1"/>
      <w:numFmt w:val="bullet"/>
      <w:lvlText w:val=""/>
      <w:lvlJc w:val="left"/>
      <w:pPr>
        <w:tabs>
          <w:tab w:val="num" w:pos="3861"/>
        </w:tabs>
        <w:ind w:left="3861" w:hanging="360"/>
      </w:pPr>
      <w:rPr>
        <w:rFonts w:ascii="Times New Roman" w:hAnsi="Times New Roman" w:hint="default"/>
      </w:rPr>
    </w:lvl>
    <w:lvl w:ilvl="3" w:tplc="FFFFFFFF" w:tentative="1">
      <w:start w:val="1"/>
      <w:numFmt w:val="bullet"/>
      <w:lvlText w:val=""/>
      <w:lvlJc w:val="left"/>
      <w:pPr>
        <w:tabs>
          <w:tab w:val="num" w:pos="4581"/>
        </w:tabs>
        <w:ind w:left="4581" w:hanging="360"/>
      </w:pPr>
      <w:rPr>
        <w:rFonts w:ascii="Times New Roman" w:hAnsi="Times New Roman" w:hint="default"/>
      </w:rPr>
    </w:lvl>
    <w:lvl w:ilvl="4" w:tplc="FFFFFFFF" w:tentative="1">
      <w:start w:val="1"/>
      <w:numFmt w:val="bullet"/>
      <w:lvlText w:val="o"/>
      <w:lvlJc w:val="left"/>
      <w:pPr>
        <w:tabs>
          <w:tab w:val="num" w:pos="5301"/>
        </w:tabs>
        <w:ind w:left="5301" w:hanging="360"/>
      </w:pPr>
      <w:rPr>
        <w:rFonts w:ascii="Courier New" w:hAnsi="Courier New" w:hint="default"/>
      </w:rPr>
    </w:lvl>
    <w:lvl w:ilvl="5" w:tplc="FFFFFFFF" w:tentative="1">
      <w:start w:val="1"/>
      <w:numFmt w:val="bullet"/>
      <w:lvlText w:val=""/>
      <w:lvlJc w:val="left"/>
      <w:pPr>
        <w:tabs>
          <w:tab w:val="num" w:pos="6021"/>
        </w:tabs>
        <w:ind w:left="6021" w:hanging="360"/>
      </w:pPr>
      <w:rPr>
        <w:rFonts w:ascii="Times New Roman" w:hAnsi="Times New Roman" w:hint="default"/>
      </w:rPr>
    </w:lvl>
    <w:lvl w:ilvl="6" w:tplc="FFFFFFFF" w:tentative="1">
      <w:start w:val="1"/>
      <w:numFmt w:val="bullet"/>
      <w:lvlText w:val=""/>
      <w:lvlJc w:val="left"/>
      <w:pPr>
        <w:tabs>
          <w:tab w:val="num" w:pos="6741"/>
        </w:tabs>
        <w:ind w:left="6741" w:hanging="360"/>
      </w:pPr>
      <w:rPr>
        <w:rFonts w:ascii="Times New Roman" w:hAnsi="Times New Roman" w:hint="default"/>
      </w:rPr>
    </w:lvl>
    <w:lvl w:ilvl="7" w:tplc="FFFFFFFF" w:tentative="1">
      <w:start w:val="1"/>
      <w:numFmt w:val="bullet"/>
      <w:lvlText w:val="o"/>
      <w:lvlJc w:val="left"/>
      <w:pPr>
        <w:tabs>
          <w:tab w:val="num" w:pos="7461"/>
        </w:tabs>
        <w:ind w:left="7461" w:hanging="360"/>
      </w:pPr>
      <w:rPr>
        <w:rFonts w:ascii="Courier New" w:hAnsi="Courier New" w:hint="default"/>
      </w:rPr>
    </w:lvl>
    <w:lvl w:ilvl="8" w:tplc="FFFFFFFF" w:tentative="1">
      <w:start w:val="1"/>
      <w:numFmt w:val="bullet"/>
      <w:lvlText w:val=""/>
      <w:lvlJc w:val="left"/>
      <w:pPr>
        <w:tabs>
          <w:tab w:val="num" w:pos="8181"/>
        </w:tabs>
        <w:ind w:left="8181" w:hanging="360"/>
      </w:pPr>
      <w:rPr>
        <w:rFonts w:ascii="Times New Roman" w:hAnsi="Times New Roman" w:hint="default"/>
      </w:rPr>
    </w:lvl>
  </w:abstractNum>
  <w:abstractNum w:abstractNumId="11" w15:restartNumberingAfterBreak="0">
    <w:nsid w:val="6B305D58"/>
    <w:multiLevelType w:val="hybridMultilevel"/>
    <w:tmpl w:val="AD22823E"/>
    <w:lvl w:ilvl="0" w:tplc="FFFFFFFF">
      <w:start w:val="1"/>
      <w:numFmt w:val="decimal"/>
      <w:lvlText w:val="%1"/>
      <w:lvlJc w:val="left"/>
      <w:pPr>
        <w:tabs>
          <w:tab w:val="num" w:pos="833"/>
        </w:tabs>
        <w:ind w:left="833" w:hanging="360"/>
      </w:pPr>
      <w:rPr>
        <w:rFonts w:ascii="Times New Roman" w:hAnsi="Times New Roman" w:cs="Times New Roman" w:hint="default"/>
        <w:sz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0"/>
  </w:num>
  <w:num w:numId="2">
    <w:abstractNumId w:val="5"/>
  </w:num>
  <w:num w:numId="3">
    <w:abstractNumId w:val="9"/>
  </w:num>
  <w:num w:numId="4">
    <w:abstractNumId w:val="3"/>
  </w:num>
  <w:num w:numId="5">
    <w:abstractNumId w:val="4"/>
  </w:num>
  <w:num w:numId="6">
    <w:abstractNumId w:val="11"/>
  </w:num>
  <w:num w:numId="7">
    <w:abstractNumId w:val="7"/>
  </w:num>
  <w:num w:numId="8">
    <w:abstractNumId w:val="8"/>
  </w:num>
  <w:num w:numId="9">
    <w:abstractNumId w:val="1"/>
  </w:num>
  <w:num w:numId="10">
    <w:abstractNumId w:val="2"/>
  </w:num>
  <w:num w:numId="11">
    <w:abstractNumId w:val="6"/>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01C6F8F-158A-401D-8627-FEF1C60E66A0}"/>
    <w:docVar w:name="dgnword-eventsink" w:val="73252128"/>
  </w:docVars>
  <w:rsids>
    <w:rsidRoot w:val="00D26751"/>
    <w:rsid w:val="00001CFB"/>
    <w:rsid w:val="00010EE7"/>
    <w:rsid w:val="00023A8C"/>
    <w:rsid w:val="000305A5"/>
    <w:rsid w:val="0006160E"/>
    <w:rsid w:val="000620C7"/>
    <w:rsid w:val="00114612"/>
    <w:rsid w:val="001C77B7"/>
    <w:rsid w:val="002213E7"/>
    <w:rsid w:val="00274776"/>
    <w:rsid w:val="003E38C3"/>
    <w:rsid w:val="003E5A1F"/>
    <w:rsid w:val="0047394B"/>
    <w:rsid w:val="004940A2"/>
    <w:rsid w:val="004B2C5D"/>
    <w:rsid w:val="005039C8"/>
    <w:rsid w:val="005134C0"/>
    <w:rsid w:val="005E05DB"/>
    <w:rsid w:val="0064333E"/>
    <w:rsid w:val="006B464B"/>
    <w:rsid w:val="00705790"/>
    <w:rsid w:val="007238E7"/>
    <w:rsid w:val="0073336F"/>
    <w:rsid w:val="00773EAF"/>
    <w:rsid w:val="00823ED0"/>
    <w:rsid w:val="008402EB"/>
    <w:rsid w:val="00843ECA"/>
    <w:rsid w:val="00965CF4"/>
    <w:rsid w:val="009C3F95"/>
    <w:rsid w:val="00A433A8"/>
    <w:rsid w:val="00A47EC0"/>
    <w:rsid w:val="00B0171B"/>
    <w:rsid w:val="00BD6803"/>
    <w:rsid w:val="00BF6D5E"/>
    <w:rsid w:val="00C25CC0"/>
    <w:rsid w:val="00C30C10"/>
    <w:rsid w:val="00C750BC"/>
    <w:rsid w:val="00CA6443"/>
    <w:rsid w:val="00CB1C7F"/>
    <w:rsid w:val="00CB2C84"/>
    <w:rsid w:val="00CB5C81"/>
    <w:rsid w:val="00D15D0F"/>
    <w:rsid w:val="00D26751"/>
    <w:rsid w:val="00D4632B"/>
    <w:rsid w:val="00D61AC7"/>
    <w:rsid w:val="00E2227C"/>
    <w:rsid w:val="00E55E9C"/>
    <w:rsid w:val="00EB28C4"/>
    <w:rsid w:val="00F327E9"/>
    <w:rsid w:val="00F55ACF"/>
    <w:rsid w:val="00F82CFB"/>
    <w:rsid w:val="00F91E88"/>
    <w:rsid w:val="00FD0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B2643C-1145-4043-A594-1B776708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style>
  <w:style w:type="paragraph" w:styleId="Heading1">
    <w:name w:val="heading 1"/>
    <w:aliases w:val="Table_G"/>
    <w:basedOn w:val="SingleTxtG"/>
    <w:next w:val="SingleTxtG"/>
    <w:link w:val="Heading1Char"/>
    <w:uiPriority w:val="9"/>
    <w:qFormat/>
    <w:pPr>
      <w:keepNext/>
      <w:keepLines/>
      <w:spacing w:after="0" w:line="240" w:lineRule="auto"/>
      <w:ind w:right="0"/>
      <w:jc w:val="left"/>
      <w:outlineLvl w:val="0"/>
    </w:pPr>
  </w:style>
  <w:style w:type="paragraph" w:styleId="Heading2">
    <w:name w:val="heading 2"/>
    <w:basedOn w:val="Normal"/>
    <w:next w:val="Normal"/>
    <w:link w:val="Heading2Char"/>
    <w:uiPriority w:val="9"/>
    <w:qFormat/>
    <w:pPr>
      <w:outlineLvl w:val="1"/>
    </w:pPr>
  </w:style>
  <w:style w:type="paragraph" w:styleId="Heading3">
    <w:name w:val="heading 3"/>
    <w:basedOn w:val="Normal"/>
    <w:next w:val="Normal"/>
    <w:link w:val="Heading3Char"/>
    <w:uiPriority w:val="9"/>
    <w:qFormat/>
    <w:pPr>
      <w:outlineLvl w:val="2"/>
    </w:pPr>
  </w:style>
  <w:style w:type="paragraph" w:styleId="Heading4">
    <w:name w:val="heading 4"/>
    <w:basedOn w:val="Normal"/>
    <w:next w:val="Normal"/>
    <w:link w:val="Heading4Char"/>
    <w:uiPriority w:val="9"/>
    <w:qFormat/>
    <w:pPr>
      <w:outlineLvl w:val="3"/>
    </w:pPr>
  </w:style>
  <w:style w:type="paragraph" w:styleId="Heading5">
    <w:name w:val="heading 5"/>
    <w:basedOn w:val="Normal"/>
    <w:next w:val="Normal"/>
    <w:link w:val="Heading5Char"/>
    <w:uiPriority w:val="9"/>
    <w:qFormat/>
    <w:pPr>
      <w:outlineLvl w:val="4"/>
    </w:pPr>
  </w:style>
  <w:style w:type="paragraph" w:styleId="Heading6">
    <w:name w:val="heading 6"/>
    <w:basedOn w:val="Normal"/>
    <w:next w:val="Normal"/>
    <w:link w:val="Heading6Char"/>
    <w:uiPriority w:val="9"/>
    <w:qFormat/>
    <w:pPr>
      <w:outlineLvl w:val="5"/>
    </w:pPr>
  </w:style>
  <w:style w:type="paragraph" w:styleId="Heading7">
    <w:name w:val="heading 7"/>
    <w:basedOn w:val="Normal"/>
    <w:next w:val="Normal"/>
    <w:link w:val="Heading7Char"/>
    <w:uiPriority w:val="9"/>
    <w:qFormat/>
    <w:pPr>
      <w:outlineLvl w:val="6"/>
    </w:pPr>
  </w:style>
  <w:style w:type="paragraph" w:styleId="Heading8">
    <w:name w:val="heading 8"/>
    <w:basedOn w:val="Normal"/>
    <w:next w:val="Normal"/>
    <w:link w:val="Heading8Char"/>
    <w:uiPriority w:val="9"/>
    <w:qFormat/>
    <w:pPr>
      <w:outlineLvl w:val="7"/>
    </w:pPr>
  </w:style>
  <w:style w:type="paragraph" w:styleId="Heading9">
    <w:name w:val="heading 9"/>
    <w:basedOn w:val="Normal"/>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locked/>
    <w:rPr>
      <w:rFonts w:ascii="Cambria" w:hAnsi="Cambria" w:cs="Times New Roman"/>
      <w:b/>
      <w:bCs/>
      <w:kern w:val="32"/>
      <w:sz w:val="32"/>
      <w:szCs w:val="32"/>
      <w:lang w:val="en-GB" w:eastAsia="en-GB"/>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lang w:val="en-GB" w:eastAsia="en-GB"/>
    </w:rPr>
  </w:style>
  <w:style w:type="character" w:customStyle="1" w:styleId="Heading3Char">
    <w:name w:val="Heading 3 Char"/>
    <w:basedOn w:val="DefaultParagraphFont"/>
    <w:link w:val="Heading3"/>
    <w:uiPriority w:val="9"/>
    <w:semiHidden/>
    <w:locked/>
    <w:rPr>
      <w:rFonts w:ascii="Cambria" w:hAnsi="Cambria" w:cs="Times New Roman"/>
      <w:b/>
      <w:bCs/>
      <w:sz w:val="26"/>
      <w:szCs w:val="26"/>
      <w:lang w:val="en-GB" w:eastAsia="en-GB"/>
    </w:rPr>
  </w:style>
  <w:style w:type="character" w:customStyle="1" w:styleId="Heading4Char">
    <w:name w:val="Heading 4 Char"/>
    <w:basedOn w:val="DefaultParagraphFont"/>
    <w:link w:val="Heading4"/>
    <w:uiPriority w:val="9"/>
    <w:semiHidden/>
    <w:locked/>
    <w:rPr>
      <w:rFonts w:ascii="Calibri" w:hAnsi="Calibri" w:cs="Times New Roman"/>
      <w:b/>
      <w:bCs/>
      <w:sz w:val="28"/>
      <w:szCs w:val="28"/>
      <w:lang w:val="en-GB" w:eastAsia="en-GB"/>
    </w:rPr>
  </w:style>
  <w:style w:type="character" w:customStyle="1" w:styleId="Heading5Char">
    <w:name w:val="Heading 5 Char"/>
    <w:basedOn w:val="DefaultParagraphFont"/>
    <w:link w:val="Heading5"/>
    <w:uiPriority w:val="9"/>
    <w:semiHidden/>
    <w:locked/>
    <w:rPr>
      <w:rFonts w:ascii="Calibri" w:hAnsi="Calibri" w:cs="Times New Roman"/>
      <w:b/>
      <w:bCs/>
      <w:i/>
      <w:iCs/>
      <w:sz w:val="26"/>
      <w:szCs w:val="26"/>
      <w:lang w:val="en-GB" w:eastAsia="en-GB"/>
    </w:rPr>
  </w:style>
  <w:style w:type="character" w:customStyle="1" w:styleId="Heading6Char">
    <w:name w:val="Heading 6 Char"/>
    <w:basedOn w:val="DefaultParagraphFont"/>
    <w:link w:val="Heading6"/>
    <w:uiPriority w:val="9"/>
    <w:semiHidden/>
    <w:locked/>
    <w:rPr>
      <w:rFonts w:ascii="Calibri" w:hAnsi="Calibri" w:cs="Times New Roman"/>
      <w:b/>
      <w:bCs/>
      <w:sz w:val="22"/>
      <w:szCs w:val="22"/>
      <w:lang w:val="en-GB" w:eastAsia="en-GB"/>
    </w:rPr>
  </w:style>
  <w:style w:type="character" w:customStyle="1" w:styleId="Heading7Char">
    <w:name w:val="Heading 7 Char"/>
    <w:basedOn w:val="DefaultParagraphFont"/>
    <w:link w:val="Heading7"/>
    <w:uiPriority w:val="9"/>
    <w:semiHidden/>
    <w:locked/>
    <w:rPr>
      <w:rFonts w:ascii="Calibri" w:hAnsi="Calibri" w:cs="Times New Roman"/>
      <w:sz w:val="24"/>
      <w:szCs w:val="24"/>
      <w:lang w:val="en-GB" w:eastAsia="en-GB"/>
    </w:rPr>
  </w:style>
  <w:style w:type="character" w:customStyle="1" w:styleId="Heading8Char">
    <w:name w:val="Heading 8 Char"/>
    <w:basedOn w:val="DefaultParagraphFont"/>
    <w:link w:val="Heading8"/>
    <w:uiPriority w:val="9"/>
    <w:semiHidden/>
    <w:locked/>
    <w:rPr>
      <w:rFonts w:ascii="Calibri" w:hAnsi="Calibri" w:cs="Times New Roman"/>
      <w:i/>
      <w:iCs/>
      <w:sz w:val="24"/>
      <w:szCs w:val="24"/>
      <w:lang w:val="en-GB" w:eastAsia="en-GB"/>
    </w:rPr>
  </w:style>
  <w:style w:type="character" w:customStyle="1" w:styleId="Heading9Char">
    <w:name w:val="Heading 9 Char"/>
    <w:basedOn w:val="DefaultParagraphFont"/>
    <w:link w:val="Heading9"/>
    <w:uiPriority w:val="9"/>
    <w:semiHidden/>
    <w:locked/>
    <w:rPr>
      <w:rFonts w:ascii="Cambria" w:hAnsi="Cambria" w:cs="Times New Roman"/>
      <w:sz w:val="22"/>
      <w:szCs w:val="22"/>
      <w:lang w:val="en-GB" w:eastAsia="en-GB"/>
    </w:r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FootnoteReference">
    <w:name w:val="footnote reference"/>
    <w:aliases w:val="4_G"/>
    <w:basedOn w:val="DefaultParagraphFont"/>
    <w:uiPriority w:val="99"/>
    <w:semiHidden/>
    <w:rPr>
      <w:rFonts w:ascii="Times New Roman" w:hAnsi="Times New Roman" w:cs="Times New Roman"/>
      <w:sz w:val="18"/>
      <w:vertAlign w:val="superscript"/>
      <w:lang w:val="en-GB" w:eastAsia="en-GB"/>
    </w:rPr>
  </w:style>
  <w:style w:type="character" w:styleId="EndnoteReference">
    <w:name w:val="endnote reference"/>
    <w:aliases w:val="1_G"/>
    <w:basedOn w:val="DefaultParagraphFont"/>
    <w:uiPriority w:val="99"/>
    <w:semiHidden/>
    <w:rPr>
      <w:rFonts w:ascii="Times New Roman" w:hAnsi="Times New Roman" w:cs="Times New Roman"/>
      <w:sz w:val="18"/>
      <w:vertAlign w:val="superscript"/>
      <w:lang w:val="en-GB" w:eastAsia="en-GB"/>
    </w:rPr>
  </w:style>
  <w:style w:type="paragraph" w:styleId="Header">
    <w:name w:val="header"/>
    <w:aliases w:val="6_G"/>
    <w:basedOn w:val="Normal"/>
    <w:next w:val="Normal"/>
    <w:link w:val="HeaderChar"/>
    <w:uiPriority w:val="9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locked/>
    <w:rPr>
      <w:rFonts w:cs="Times New Roman"/>
      <w:b/>
      <w:sz w:val="18"/>
      <w:lang w:val="en-GB" w:eastAsia="en-GB"/>
    </w:rPr>
  </w:style>
  <w:style w:type="paragraph" w:styleId="FootnoteText">
    <w:name w:val="footnote text"/>
    <w:aliases w:val="5_G"/>
    <w:basedOn w:val="Normal"/>
    <w:link w:val="FootnoteTextChar"/>
    <w:uiPriority w:val="99"/>
    <w:semiHidden/>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semiHidden/>
    <w:locked/>
    <w:rPr>
      <w:rFonts w:cs="Times New Roman"/>
      <w:sz w:val="18"/>
      <w:lang w:val="en-GB" w:eastAsia="en-GB"/>
    </w:rPr>
  </w:style>
  <w:style w:type="paragraph" w:styleId="EndnoteText">
    <w:name w:val="endnote text"/>
    <w:aliases w:val="2_G"/>
    <w:basedOn w:val="FootnoteText"/>
    <w:link w:val="EndnoteTextChar"/>
    <w:uiPriority w:val="99"/>
    <w:semiHidden/>
  </w:style>
  <w:style w:type="character" w:customStyle="1" w:styleId="EndnoteTextChar">
    <w:name w:val="Endnote Text Char"/>
    <w:aliases w:val="2_G Char"/>
    <w:basedOn w:val="DefaultParagraphFont"/>
    <w:link w:val="EndnoteText"/>
    <w:uiPriority w:val="99"/>
    <w:semiHidden/>
    <w:locked/>
    <w:rPr>
      <w:rFonts w:cs="Times New Roman"/>
      <w:lang w:val="en-GB" w:eastAsia="en-GB"/>
    </w:rPr>
  </w:style>
  <w:style w:type="character" w:styleId="PageNumber">
    <w:name w:val="page number"/>
    <w:aliases w:val="7_G"/>
    <w:basedOn w:val="DefaultParagraphFont"/>
    <w:uiPriority w:val="99"/>
    <w:rPr>
      <w:rFonts w:ascii="Times New Roman" w:hAnsi="Times New Roman" w:cs="Times New Roman"/>
      <w:b/>
      <w:sz w:val="18"/>
      <w:lang w:val="en-GB" w:eastAsia="en-GB"/>
    </w:rPr>
  </w:style>
  <w:style w:type="paragraph" w:styleId="Footer">
    <w:name w:val="footer"/>
    <w:aliases w:val="3_G"/>
    <w:basedOn w:val="Normal"/>
    <w:next w:val="Normal"/>
    <w:link w:val="FooterChar"/>
    <w:uiPriority w:val="99"/>
    <w:pPr>
      <w:spacing w:line="240" w:lineRule="auto"/>
    </w:pPr>
    <w:rPr>
      <w:sz w:val="16"/>
    </w:rPr>
  </w:style>
  <w:style w:type="character" w:customStyle="1" w:styleId="FooterChar">
    <w:name w:val="Footer Char"/>
    <w:aliases w:val="3_G Char"/>
    <w:basedOn w:val="DefaultParagraphFont"/>
    <w:link w:val="Footer"/>
    <w:uiPriority w:val="99"/>
    <w:semiHidden/>
    <w:locked/>
    <w:rPr>
      <w:rFonts w:cs="Times New Roman"/>
      <w:lang w:val="en-GB" w:eastAsia="en-GB"/>
    </w:rPr>
  </w:style>
  <w:style w:type="character" w:styleId="Hyperlink">
    <w:name w:val="Hyperlink"/>
    <w:basedOn w:val="DefaultParagraphFont"/>
    <w:uiPriority w:val="99"/>
    <w:rPr>
      <w:rFonts w:cs="Times New Roman"/>
      <w:color w:val="000000"/>
      <w:u w:val="none"/>
      <w:lang w:val="en-GB" w:eastAsia="en-GB"/>
    </w:rPr>
  </w:style>
  <w:style w:type="character" w:styleId="FollowedHyperlink">
    <w:name w:val="FollowedHyperlink"/>
    <w:basedOn w:val="DefaultParagraphFont"/>
    <w:uiPriority w:val="99"/>
    <w:rPr>
      <w:rFonts w:cs="Times New Roman"/>
      <w:color w:val="000000"/>
      <w:u w:val="none"/>
      <w:lang w:val="en-GB" w:eastAsia="en-GB"/>
    </w:rPr>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uiPriority w:val="5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pPr>
      <w:spacing w:line="240" w:lineRule="auto"/>
    </w:pPr>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en-GB"/>
    </w:rPr>
  </w:style>
  <w:style w:type="character" w:customStyle="1" w:styleId="CarCar">
    <w:name w:val="Car Car"/>
    <w:locked/>
    <w:rPr>
      <w:rFonts w:ascii="Times New Roman" w:hAnsi="Times New Roman"/>
      <w:sz w:val="16"/>
      <w:lang w:val="en-GB" w:eastAsia="en-GB"/>
    </w:rPr>
  </w:style>
  <w:style w:type="paragraph" w:customStyle="1" w:styleId="Bearbeitung">
    <w:name w:val="Bearbeitung"/>
    <w:hidden/>
    <w:semiHidden/>
  </w:style>
  <w:style w:type="character" w:customStyle="1" w:styleId="H1GChar">
    <w:name w:val="_ H_1_G Char"/>
    <w:locked/>
    <w:rPr>
      <w:b/>
      <w:sz w:val="24"/>
      <w:lang w:val="en-GB" w:eastAsia="en-GB"/>
    </w:rPr>
  </w:style>
  <w:style w:type="character" w:styleId="CommentReference">
    <w:name w:val="annotation reference"/>
    <w:basedOn w:val="DefaultParagraphFont"/>
    <w:uiPriority w:val="99"/>
    <w:semiHidden/>
    <w:rPr>
      <w:rFonts w:cs="Times New Roman"/>
      <w:sz w:val="16"/>
      <w:lang w:val="en-GB" w:eastAsia="en-GB"/>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cs="Times New Roman"/>
      <w:lang w:val="en-GB" w:eastAsia="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GB" w:eastAsia="en-GB"/>
    </w:rPr>
  </w:style>
  <w:style w:type="character" w:customStyle="1" w:styleId="tw4winMark">
    <w:name w:val="tw4winMark"/>
    <w:rPr>
      <w:rFonts w:ascii="Courier New" w:hAnsi="Courier New"/>
      <w:vanish/>
      <w:color w:val="800080"/>
      <w:sz w:val="24"/>
      <w:vertAlign w:val="subscript"/>
      <w:lang w:val="en-GB" w:eastAsia="en-GB"/>
    </w:rPr>
  </w:style>
  <w:style w:type="character" w:customStyle="1" w:styleId="tw4winError">
    <w:name w:val="tw4winError"/>
    <w:rPr>
      <w:rFonts w:ascii="Courier New" w:hAnsi="Courier New"/>
      <w:color w:val="00FF00"/>
      <w:sz w:val="40"/>
      <w:lang w:val="en-GB" w:eastAsia="en-GB"/>
    </w:rPr>
  </w:style>
  <w:style w:type="character" w:customStyle="1" w:styleId="tw4winTerm">
    <w:name w:val="tw4winTerm"/>
    <w:rPr>
      <w:color w:val="0000FF"/>
      <w:lang w:val="en-GB" w:eastAsia="en-GB"/>
    </w:rPr>
  </w:style>
  <w:style w:type="character" w:customStyle="1" w:styleId="tw4winPopup">
    <w:name w:val="tw4winPopup"/>
    <w:rPr>
      <w:rFonts w:ascii="Courier New" w:hAnsi="Courier New"/>
      <w:noProof/>
      <w:color w:val="008000"/>
      <w:lang w:val="en-GB" w:eastAsia="en-GB"/>
    </w:rPr>
  </w:style>
  <w:style w:type="character" w:customStyle="1" w:styleId="tw4winJump">
    <w:name w:val="tw4winJump"/>
    <w:rPr>
      <w:rFonts w:ascii="Courier New" w:hAnsi="Courier New"/>
      <w:noProof/>
      <w:color w:val="008080"/>
      <w:lang w:val="en-GB" w:eastAsia="en-GB"/>
    </w:rPr>
  </w:style>
  <w:style w:type="character" w:customStyle="1" w:styleId="tw4winExternal">
    <w:name w:val="tw4winExternal"/>
    <w:rPr>
      <w:rFonts w:ascii="Courier New" w:hAnsi="Courier New"/>
      <w:noProof/>
      <w:color w:val="808080"/>
      <w:lang w:val="en-GB" w:eastAsia="en-GB"/>
    </w:rPr>
  </w:style>
  <w:style w:type="character" w:customStyle="1" w:styleId="tw4winInternal">
    <w:name w:val="tw4winInternal"/>
    <w:rPr>
      <w:rFonts w:ascii="Courier New" w:hAnsi="Courier New"/>
      <w:noProof/>
      <w:color w:val="FF0000"/>
      <w:lang w:val="en-GB" w:eastAsia="en-GB"/>
    </w:rPr>
  </w:style>
  <w:style w:type="character" w:customStyle="1" w:styleId="DONOTTRANSLATE">
    <w:name w:val="DO_NOT_TRANSLATE"/>
    <w:rPr>
      <w:rFonts w:ascii="Courier New" w:hAnsi="Courier New"/>
      <w:noProof/>
      <w:color w:val="800000"/>
      <w:lang w:val="en-GB" w:eastAsia="en-GB"/>
    </w:rPr>
  </w:style>
  <w:style w:type="paragraph" w:styleId="PlainText">
    <w:name w:val="Plain Text"/>
    <w:basedOn w:val="Normal"/>
    <w:link w:val="PlainTextChar"/>
    <w:uiPriority w:val="99"/>
    <w:pPr>
      <w:suppressAutoHyphens w:val="0"/>
      <w:spacing w:line="240" w:lineRule="auto"/>
    </w:pPr>
    <w:rPr>
      <w:rFonts w:ascii="Calibri" w:hAnsi="Calibri"/>
      <w:sz w:val="22"/>
      <w:szCs w:val="21"/>
    </w:rPr>
  </w:style>
  <w:style w:type="character" w:customStyle="1" w:styleId="PlainTextChar">
    <w:name w:val="Plain Text Char"/>
    <w:basedOn w:val="DefaultParagraphFont"/>
    <w:link w:val="PlainText"/>
    <w:uiPriority w:val="99"/>
    <w:semiHidden/>
    <w:locked/>
    <w:rPr>
      <w:rFonts w:ascii="Courier New" w:hAnsi="Courier New" w:cs="Courier New"/>
      <w:lang w:val="en-GB" w:eastAsia="en-GB"/>
    </w:rPr>
  </w:style>
  <w:style w:type="paragraph" w:customStyle="1" w:styleId="singletxtg0">
    <w:name w:val="singletxtg"/>
    <w:basedOn w:val="Normal"/>
    <w:pPr>
      <w:suppressAutoHyphens w:val="0"/>
      <w:spacing w:before="100" w:beforeAutospacing="1" w:after="100" w:afterAutospacing="1" w:line="240" w:lineRule="auto"/>
    </w:pPr>
    <w:rPr>
      <w:sz w:val="24"/>
      <w:szCs w:val="24"/>
    </w:rPr>
  </w:style>
  <w:style w:type="paragraph" w:customStyle="1" w:styleId="ADN11">
    <w:name w:val="ADN_1_1"/>
    <w:basedOn w:val="Normal"/>
    <w:pPr>
      <w:widowControl w:val="0"/>
      <w:suppressAutoHyphens w:val="0"/>
      <w:overflowPunct w:val="0"/>
      <w:autoSpaceDE w:val="0"/>
      <w:autoSpaceDN w:val="0"/>
      <w:adjustRightInd w:val="0"/>
      <w:ind w:left="1134" w:hanging="1134"/>
      <w:jc w:val="both"/>
      <w:textAlignment w:val="baseline"/>
    </w:pPr>
    <w:rPr>
      <w:rFonts w:ascii="Arial" w:hAnsi="Arial"/>
      <w:b/>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628</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ECE/TRANS/WP.15/AC.2/2013/X</vt:lpstr>
    </vt:vector>
  </TitlesOfParts>
  <Company>ZSUK</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ECE/TRANS/WP.15/AC.2/2013/X</dc:title>
  <dc:creator>Weiner, UI 33</dc:creator>
  <cp:lastModifiedBy>Amend.4</cp:lastModifiedBy>
  <cp:revision>3</cp:revision>
  <cp:lastPrinted>2015-07-29T06:12:00Z</cp:lastPrinted>
  <dcterms:created xsi:type="dcterms:W3CDTF">2015-08-05T08:55:00Z</dcterms:created>
  <dcterms:modified xsi:type="dcterms:W3CDTF">2015-08-05T08:58:00Z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ies>
</file>