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EC005E">
                <w:t>TRANS/WP.15/AC.2/2015/24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B54285" w:rsidP="00F77538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EC005E">
              <w:t>29 May 2015</w:t>
            </w:r>
            <w:r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C005E" w:rsidRPr="00A6252F" w:rsidRDefault="00EC005E" w:rsidP="00A6252F">
      <w:pPr>
        <w:spacing w:before="120"/>
        <w:rPr>
          <w:sz w:val="28"/>
          <w:szCs w:val="28"/>
        </w:rPr>
      </w:pPr>
      <w:r w:rsidRPr="00A6252F">
        <w:rPr>
          <w:sz w:val="28"/>
          <w:szCs w:val="28"/>
        </w:rPr>
        <w:t>Комитет по внутреннему транспорту</w:t>
      </w:r>
    </w:p>
    <w:p w:rsidR="00EC005E" w:rsidRPr="00A6252F" w:rsidRDefault="00EC005E" w:rsidP="00A6252F">
      <w:pPr>
        <w:spacing w:before="120"/>
        <w:rPr>
          <w:b/>
          <w:sz w:val="24"/>
          <w:szCs w:val="24"/>
        </w:rPr>
      </w:pPr>
      <w:r w:rsidRPr="00A6252F">
        <w:rPr>
          <w:b/>
          <w:sz w:val="24"/>
          <w:szCs w:val="24"/>
        </w:rPr>
        <w:t>Рабочая группа по перевозкам опасных грузов</w:t>
      </w:r>
    </w:p>
    <w:p w:rsidR="00EC005E" w:rsidRPr="00A6252F" w:rsidRDefault="00EC005E" w:rsidP="00A6252F">
      <w:pPr>
        <w:spacing w:before="120"/>
        <w:rPr>
          <w:b/>
        </w:rPr>
      </w:pPr>
      <w:r w:rsidRPr="00A6252F">
        <w:rPr>
          <w:b/>
        </w:rPr>
        <w:t>Совместное с</w:t>
      </w:r>
      <w:r w:rsidR="00A6252F" w:rsidRPr="00A6252F">
        <w:rPr>
          <w:b/>
        </w:rPr>
        <w:t>овещание экспертов по Правилам,</w:t>
      </w:r>
      <w:r w:rsidR="00A6252F" w:rsidRPr="00A6252F">
        <w:rPr>
          <w:b/>
        </w:rPr>
        <w:br/>
      </w:r>
      <w:r w:rsidRPr="00A6252F">
        <w:rPr>
          <w:b/>
        </w:rPr>
        <w:t>прилаг</w:t>
      </w:r>
      <w:r w:rsidR="00A6252F" w:rsidRPr="00A6252F">
        <w:rPr>
          <w:b/>
        </w:rPr>
        <w:t>аемым к Европейскому соглашению</w:t>
      </w:r>
      <w:r w:rsidR="00A6252F" w:rsidRPr="00A6252F">
        <w:rPr>
          <w:b/>
        </w:rPr>
        <w:br/>
      </w:r>
      <w:r w:rsidRPr="00A6252F">
        <w:rPr>
          <w:b/>
        </w:rPr>
        <w:t>о междуна</w:t>
      </w:r>
      <w:r w:rsidR="00A6252F" w:rsidRPr="00A6252F">
        <w:rPr>
          <w:b/>
        </w:rPr>
        <w:t>родной перевозке опасных грузов</w:t>
      </w:r>
      <w:r w:rsidR="00A6252F" w:rsidRPr="00A6252F">
        <w:rPr>
          <w:b/>
        </w:rPr>
        <w:br/>
      </w:r>
      <w:r w:rsidRPr="00A6252F">
        <w:rPr>
          <w:b/>
        </w:rPr>
        <w:t xml:space="preserve">по </w:t>
      </w:r>
      <w:r w:rsidR="00A6252F" w:rsidRPr="00A6252F">
        <w:rPr>
          <w:b/>
        </w:rPr>
        <w:t>внутренним водным путям (ВОПОГ)</w:t>
      </w:r>
      <w:r w:rsidR="00A6252F" w:rsidRPr="00A6252F">
        <w:rPr>
          <w:b/>
        </w:rPr>
        <w:br/>
      </w:r>
      <w:r w:rsidRPr="00A6252F">
        <w:rPr>
          <w:b/>
        </w:rPr>
        <w:t>(Комитет по вопросам безопасности ВОПОГ)</w:t>
      </w:r>
    </w:p>
    <w:p w:rsidR="00EC005E" w:rsidRPr="00A6252F" w:rsidRDefault="00EC005E" w:rsidP="00A6252F">
      <w:pPr>
        <w:spacing w:before="120"/>
        <w:rPr>
          <w:b/>
        </w:rPr>
      </w:pPr>
      <w:r w:rsidRPr="00A6252F">
        <w:rPr>
          <w:b/>
        </w:rPr>
        <w:t>Двадцать седьмая сессия</w:t>
      </w:r>
    </w:p>
    <w:p w:rsidR="00EC005E" w:rsidRPr="00A6252F" w:rsidRDefault="00A6252F" w:rsidP="00A6252F">
      <w:r>
        <w:t>Женева, 24</w:t>
      </w:r>
      <w:r>
        <w:rPr>
          <w:lang w:val="en-US"/>
        </w:rPr>
        <w:t>−</w:t>
      </w:r>
      <w:r w:rsidR="00EC005E" w:rsidRPr="00A6252F">
        <w:t xml:space="preserve">28 августа 2015 года </w:t>
      </w:r>
    </w:p>
    <w:p w:rsidR="00EC005E" w:rsidRPr="00A6252F" w:rsidRDefault="00EC005E" w:rsidP="00A6252F">
      <w:r w:rsidRPr="00A6252F">
        <w:t xml:space="preserve">Пункт 4 b) предварительной повестки дня </w:t>
      </w:r>
    </w:p>
    <w:p w:rsidR="00EC005E" w:rsidRPr="00A6252F" w:rsidRDefault="00EC005E" w:rsidP="00A6252F">
      <w:pPr>
        <w:rPr>
          <w:b/>
        </w:rPr>
      </w:pPr>
      <w:r w:rsidRPr="00A6252F">
        <w:rPr>
          <w:b/>
        </w:rPr>
        <w:t>Предложения</w:t>
      </w:r>
      <w:r w:rsidR="00A6252F" w:rsidRPr="00A6252F">
        <w:rPr>
          <w:b/>
        </w:rPr>
        <w:t xml:space="preserve"> о внесении поправок в Правила,</w:t>
      </w:r>
      <w:r w:rsidR="00A6252F" w:rsidRPr="00A6252F">
        <w:rPr>
          <w:b/>
        </w:rPr>
        <w:br/>
      </w:r>
      <w:r w:rsidRPr="00A6252F">
        <w:rPr>
          <w:b/>
        </w:rPr>
        <w:t xml:space="preserve">прилагаемые к ВОПОГ: </w:t>
      </w:r>
    </w:p>
    <w:p w:rsidR="00EC005E" w:rsidRPr="00A6252F" w:rsidRDefault="00EC005E" w:rsidP="00A6252F">
      <w:pPr>
        <w:rPr>
          <w:b/>
        </w:rPr>
      </w:pPr>
      <w:r w:rsidRPr="00A6252F">
        <w:rPr>
          <w:b/>
        </w:rPr>
        <w:t>Другие предложения</w:t>
      </w:r>
    </w:p>
    <w:p w:rsidR="00EC005E" w:rsidRPr="00A6252F" w:rsidRDefault="00EC005E" w:rsidP="00A6252F">
      <w:pPr>
        <w:pStyle w:val="HChGR"/>
      </w:pPr>
      <w:r w:rsidRPr="00A6252F">
        <w:tab/>
      </w:r>
      <w:r w:rsidRPr="00A6252F">
        <w:tab/>
        <w:t>Промежуточная стадия затопления (9.3.x.13.3)</w:t>
      </w:r>
    </w:p>
    <w:p w:rsidR="00EC005E" w:rsidRPr="00A6252F" w:rsidRDefault="00EC005E" w:rsidP="00A6252F">
      <w:pPr>
        <w:pStyle w:val="H1GR"/>
      </w:pPr>
      <w:r w:rsidRPr="00A6252F">
        <w:tab/>
      </w:r>
      <w:r w:rsidRPr="00A6252F">
        <w:tab/>
        <w:t>Передано Рекомендованными классификационными обществами ВОПОГ</w:t>
      </w:r>
      <w:r w:rsidR="00A6252F" w:rsidRPr="00222811">
        <w:rPr>
          <w:rStyle w:val="FootnoteReference"/>
          <w:b w:val="0"/>
        </w:rPr>
        <w:footnoteReference w:id="1"/>
      </w:r>
      <w:r w:rsidRPr="00A6252F">
        <w:t xml:space="preserve"> </w:t>
      </w:r>
    </w:p>
    <w:p w:rsidR="00EC005E" w:rsidRPr="00A6252F" w:rsidRDefault="00EC005E" w:rsidP="00A6252F">
      <w:pPr>
        <w:pStyle w:val="HChGR"/>
      </w:pPr>
      <w:r w:rsidRPr="00A6252F">
        <w:tab/>
      </w:r>
      <w:r w:rsidRPr="00A6252F">
        <w:tab/>
        <w:t>Введение</w:t>
      </w:r>
    </w:p>
    <w:p w:rsidR="00EC005E" w:rsidRPr="00A6252F" w:rsidRDefault="00EC005E" w:rsidP="00A6252F">
      <w:pPr>
        <w:pStyle w:val="SingleTxtGR"/>
      </w:pPr>
      <w:r w:rsidRPr="00A6252F">
        <w:t>1.</w:t>
      </w:r>
      <w:r w:rsidRPr="00A6252F">
        <w:tab/>
        <w:t>C издания ВОПОГ 2013 года в пункте 9.3.x.13.3 прямо не упоминается, что промежуточная стадия затопления должна быть проверена.</w:t>
      </w:r>
    </w:p>
    <w:p w:rsidR="00EC005E" w:rsidRPr="00A6252F" w:rsidRDefault="00EC005E" w:rsidP="00A6252F">
      <w:pPr>
        <w:pStyle w:val="SingleTxtGR"/>
      </w:pPr>
      <w:r w:rsidRPr="00A6252F">
        <w:t>2.</w:t>
      </w:r>
      <w:r w:rsidRPr="00A6252F">
        <w:tab/>
        <w:t>В ВОПОГ 2011 года пункт 9.3.1.13.3/9.3.2.12.3 гласит:</w:t>
      </w:r>
    </w:p>
    <w:p w:rsidR="00EC005E" w:rsidRPr="00A6252F" w:rsidRDefault="006F5AFD" w:rsidP="006F5AFD">
      <w:pPr>
        <w:pStyle w:val="SingleTxtGR"/>
        <w:ind w:left="2268" w:hanging="1134"/>
      </w:pPr>
      <w:r>
        <w:t>"9.1.х.93.3</w:t>
      </w:r>
      <w:r w:rsidRPr="006F5AFD">
        <w:tab/>
      </w:r>
      <w:r w:rsidR="00EC005E" w:rsidRPr="00A6252F">
        <w:t>Должна быть подтверждена достаточная остойчивость неповр</w:t>
      </w:r>
      <w:r w:rsidR="00EC005E" w:rsidRPr="00A6252F">
        <w:t>е</w:t>
      </w:r>
      <w:r w:rsidR="00EC005E" w:rsidRPr="00A6252F">
        <w:t>жденного судна на всех стадиях погрузки и разгрузки и в конечном груженом состоянии.</w:t>
      </w:r>
    </w:p>
    <w:p w:rsidR="00EC005E" w:rsidRPr="00A6252F" w:rsidRDefault="00EC005E" w:rsidP="006F5AFD">
      <w:pPr>
        <w:pStyle w:val="SingleTxtGR"/>
        <w:ind w:left="2268"/>
      </w:pPr>
      <w:r w:rsidRPr="00A6252F">
        <w:lastRenderedPageBreak/>
        <w:t xml:space="preserve">Должна быть подтверждена </w:t>
      </w:r>
      <w:r w:rsidR="006C6C99">
        <w:t>плавучесть судна после аварии в</w:t>
      </w:r>
      <w:r w:rsidR="006C6C99">
        <w:rPr>
          <w:lang w:val="en-US"/>
        </w:rPr>
        <w:t> </w:t>
      </w:r>
      <w:r w:rsidRPr="00A6252F">
        <w:t>наиболее неблагоприятных грузовых условиях. С этой целью ра</w:t>
      </w:r>
      <w:r w:rsidRPr="00A6252F">
        <w:t>с</w:t>
      </w:r>
      <w:r w:rsidRPr="00A6252F">
        <w:t>четное доказательство достаточной остойчивости должно быть представлено для критических промежуточных стадий затопления и для конечной стадии затопления. Отрицательные значения осто</w:t>
      </w:r>
      <w:r w:rsidRPr="00A6252F">
        <w:t>й</w:t>
      </w:r>
      <w:r w:rsidRPr="00A6252F">
        <w:t>чивости на промежуточных стадиях затопления могут допускаться в том случае, если непрерывный участок кривой восстанавлива</w:t>
      </w:r>
      <w:r w:rsidRPr="00A6252F">
        <w:t>ю</w:t>
      </w:r>
      <w:r w:rsidRPr="00A6252F">
        <w:t>щих плеч в аварийном состоянии показывает надлежащие полож</w:t>
      </w:r>
      <w:r w:rsidRPr="00A6252F">
        <w:t>и</w:t>
      </w:r>
      <w:r w:rsidRPr="00A6252F">
        <w:t>тельные значения остойчивости".</w:t>
      </w:r>
    </w:p>
    <w:p w:rsidR="00EC005E" w:rsidRPr="00A6252F" w:rsidRDefault="00EC005E" w:rsidP="00A6252F">
      <w:pPr>
        <w:pStyle w:val="SingleTxtGR"/>
      </w:pPr>
      <w:r w:rsidRPr="00A6252F">
        <w:t>3.</w:t>
      </w:r>
      <w:r w:rsidRPr="00A6252F">
        <w:tab/>
        <w:t>В издании ВОПОГ 2015 года пункт 9.3.х.13.3 гласит:</w:t>
      </w:r>
    </w:p>
    <w:p w:rsidR="00EC005E" w:rsidRPr="00A6252F" w:rsidRDefault="006F5AFD" w:rsidP="006F5AFD">
      <w:pPr>
        <w:pStyle w:val="SingleTxtGR"/>
        <w:ind w:left="2268" w:hanging="1134"/>
      </w:pPr>
      <w:r>
        <w:t>"9.3.х.13.3</w:t>
      </w:r>
      <w:r w:rsidRPr="006F5AFD">
        <w:tab/>
      </w:r>
      <w:r w:rsidR="00EC005E" w:rsidRPr="00A6252F">
        <w:t>Должна быть подтверждена достаточная остойчивость неповр</w:t>
      </w:r>
      <w:r w:rsidR="00EC005E" w:rsidRPr="00A6252F">
        <w:t>е</w:t>
      </w:r>
      <w:r w:rsidR="00EC005E" w:rsidRPr="00A6252F">
        <w:t>жденного судна на всех стадиях загрузки и разгрузки и в конечном груженом состоянии для всех значений относительной плотности перевозимых веществ, указанных в перечне веществ, допущенных к перевозке судном, который предписан в пункте 1.16.1.2.5.</w:t>
      </w:r>
    </w:p>
    <w:p w:rsidR="00EC005E" w:rsidRPr="00A6252F" w:rsidRDefault="00EC005E" w:rsidP="006F5AFD">
      <w:pPr>
        <w:pStyle w:val="SingleTxtGR"/>
        <w:ind w:left="2268"/>
      </w:pPr>
      <w:r w:rsidRPr="00A6252F">
        <w:t>Каждый раз при загрузке судна, с учетом фактических уровней наполнения грузовых танков, балластных цистерн и отсеков, ц</w:t>
      </w:r>
      <w:r w:rsidRPr="00A6252F">
        <w:t>и</w:t>
      </w:r>
      <w:r w:rsidRPr="00A6252F">
        <w:t>стерн питьевой воды, фановых цистерн и цистерн, содержащих продукты, необходимые для эксплуатации судна, судно должно о</w:t>
      </w:r>
      <w:r w:rsidRPr="00A6252F">
        <w:t>т</w:t>
      </w:r>
      <w:r w:rsidRPr="00A6252F">
        <w:t>вечать предписаниям, касающимся остойчивости неповрежденного судна и аварийной остойчивости.</w:t>
      </w:r>
    </w:p>
    <w:p w:rsidR="00EC005E" w:rsidRPr="00A6252F" w:rsidRDefault="00EC005E" w:rsidP="006F5AFD">
      <w:pPr>
        <w:pStyle w:val="SingleTxtGR"/>
        <w:ind w:left="2268"/>
      </w:pPr>
      <w:r w:rsidRPr="00A6252F">
        <w:t>Должны также приниматься во внимание промежуточные стадии осуществляемых операций.</w:t>
      </w:r>
    </w:p>
    <w:p w:rsidR="00EC005E" w:rsidRPr="00A6252F" w:rsidRDefault="00EC005E" w:rsidP="006F5AFD">
      <w:pPr>
        <w:pStyle w:val="SingleTxtGR"/>
        <w:ind w:left="2268"/>
      </w:pPr>
      <w:r w:rsidRPr="00A6252F">
        <w:t>Подтверждение достаточной остойчивости должно быть включено в брошюру по остойчивости для каждой стадии эксплуатации, з</w:t>
      </w:r>
      <w:r w:rsidRPr="00A6252F">
        <w:t>а</w:t>
      </w:r>
      <w:r w:rsidRPr="00A6252F">
        <w:t>грузки и балластировки и подлежит утверждению соответству</w:t>
      </w:r>
      <w:r w:rsidRPr="00A6252F">
        <w:t>ю</w:t>
      </w:r>
      <w:r w:rsidRPr="00A6252F">
        <w:t>щим классификационным обществом, которое классифицирует судно. Если практически невозможно предварительно рассчитать стадии эксплуатации, загрузки и балластировки, то должен быть установлен и использоваться прибор контроля загрузки, утве</w:t>
      </w:r>
      <w:r w:rsidRPr="00A6252F">
        <w:t>р</w:t>
      </w:r>
      <w:r w:rsidRPr="00A6252F">
        <w:t>жденный признанным классификационным обществом, которое классифицирует судно, и в этот прибор вводится содержание бр</w:t>
      </w:r>
      <w:r w:rsidRPr="00A6252F">
        <w:t>о</w:t>
      </w:r>
      <w:r w:rsidRPr="00A6252F">
        <w:t>шюры по остойчивости".</w:t>
      </w:r>
    </w:p>
    <w:p w:rsidR="00EC005E" w:rsidRPr="00A6252F" w:rsidRDefault="00EC005E" w:rsidP="00222811">
      <w:pPr>
        <w:pStyle w:val="HChGR"/>
      </w:pPr>
      <w:r w:rsidRPr="00A6252F">
        <w:tab/>
      </w:r>
      <w:r w:rsidRPr="00A6252F">
        <w:tab/>
        <w:t>Вопрос</w:t>
      </w:r>
    </w:p>
    <w:p w:rsidR="00EC005E" w:rsidRPr="00A6252F" w:rsidRDefault="00EC005E" w:rsidP="00A6252F">
      <w:pPr>
        <w:pStyle w:val="SingleTxtGR"/>
      </w:pPr>
      <w:r w:rsidRPr="00A6252F">
        <w:t>4.</w:t>
      </w:r>
      <w:r w:rsidRPr="00A6252F">
        <w:tab/>
        <w:t>Положение о расчете в аварийном состоянии и, в частности, о промеж</w:t>
      </w:r>
      <w:r w:rsidRPr="00A6252F">
        <w:t>у</w:t>
      </w:r>
      <w:r w:rsidRPr="00A6252F">
        <w:t>точной стадии затопления, существовавшее во втором абзаце пункта 9.3.1.13.3/</w:t>
      </w:r>
      <w:r w:rsidR="006C6C99" w:rsidRPr="006C6C99">
        <w:br/>
      </w:r>
      <w:r w:rsidRPr="00A6252F">
        <w:t xml:space="preserve">9.3.2.12.3 ВОПОГ 2011 года, из издания 2013 </w:t>
      </w:r>
      <w:r w:rsidR="006C6C99">
        <w:t>года было удалено. Тем не менее</w:t>
      </w:r>
      <w:r w:rsidRPr="00A6252F">
        <w:t xml:space="preserve"> было установлено, что промежуточная стадия затопления может иметь реша</w:t>
      </w:r>
      <w:r w:rsidRPr="00A6252F">
        <w:t>ю</w:t>
      </w:r>
      <w:r w:rsidRPr="00A6252F">
        <w:t>щее значение.</w:t>
      </w:r>
    </w:p>
    <w:p w:rsidR="00EC005E" w:rsidRPr="00A6252F" w:rsidRDefault="00EC005E" w:rsidP="00222811">
      <w:pPr>
        <w:pStyle w:val="HChGR"/>
      </w:pPr>
      <w:r w:rsidRPr="00A6252F">
        <w:tab/>
      </w:r>
      <w:r w:rsidRPr="00A6252F">
        <w:tab/>
        <w:t>Предложение</w:t>
      </w:r>
    </w:p>
    <w:p w:rsidR="00EC005E" w:rsidRPr="00A6252F" w:rsidRDefault="00EC005E" w:rsidP="00A6252F">
      <w:pPr>
        <w:pStyle w:val="SingleTxtGR"/>
      </w:pPr>
      <w:r w:rsidRPr="00A6252F">
        <w:t>5.</w:t>
      </w:r>
      <w:r w:rsidRPr="00A6252F">
        <w:tab/>
        <w:t>Вновь включить в пункт 9.3.x.13 следующее требование, касающееся расчета промежуточной и конечной стадий затопления:</w:t>
      </w:r>
    </w:p>
    <w:p w:rsidR="00EC005E" w:rsidRPr="00A6252F" w:rsidRDefault="00EC005E" w:rsidP="006C6C99">
      <w:pPr>
        <w:pStyle w:val="SingleTxtGR"/>
        <w:ind w:left="2268" w:hanging="1134"/>
      </w:pPr>
      <w:r w:rsidRPr="00A6252F">
        <w:t>"9.3.x.13.4</w:t>
      </w:r>
      <w:r w:rsidRPr="00A6252F">
        <w:tab/>
        <w:t xml:space="preserve">Должна быть подтверждена </w:t>
      </w:r>
      <w:r w:rsidR="006C6C99">
        <w:t>плавучесть судна после аварии в</w:t>
      </w:r>
      <w:r w:rsidR="006C6C99">
        <w:rPr>
          <w:lang w:val="en-US"/>
        </w:rPr>
        <w:t> </w:t>
      </w:r>
      <w:r w:rsidRPr="00A6252F">
        <w:t>наиболее неблагоприятных грузовых условиях. С этой целью ра</w:t>
      </w:r>
      <w:r w:rsidRPr="00A6252F">
        <w:t>с</w:t>
      </w:r>
      <w:r w:rsidRPr="00A6252F">
        <w:t xml:space="preserve">четное доказательство достаточной остойчивости должно быть </w:t>
      </w:r>
      <w:r w:rsidRPr="00A6252F">
        <w:lastRenderedPageBreak/>
        <w:t>представлено для критических промежуточных стадий затопления и для конечной стадии затопления".</w:t>
      </w:r>
    </w:p>
    <w:p w:rsidR="00EC005E" w:rsidRPr="00A6252F" w:rsidRDefault="00EC005E" w:rsidP="00A6252F">
      <w:pPr>
        <w:pStyle w:val="SingleTxtGR"/>
      </w:pPr>
      <w:r w:rsidRPr="00A6252F">
        <w:t>6.</w:t>
      </w:r>
      <w:r w:rsidRPr="00A6252F">
        <w:tab/>
        <w:t>Добавить новый первый абзац в пункт 9.3.x.15.2, содержащий следующие критерии для промежуточной стадии затопления:</w:t>
      </w:r>
    </w:p>
    <w:p w:rsidR="00EC005E" w:rsidRPr="00A6252F" w:rsidRDefault="00EC005E" w:rsidP="006C6C99">
      <w:pPr>
        <w:pStyle w:val="SingleTxtGR"/>
        <w:ind w:left="2268"/>
      </w:pPr>
      <w:r w:rsidRPr="00A6252F">
        <w:t>"В промежуточной стадии затопления должны соблюдаться след</w:t>
      </w:r>
      <w:r w:rsidRPr="00A6252F">
        <w:t>у</w:t>
      </w:r>
      <w:r w:rsidRPr="00A6252F">
        <w:t>ющие критерии:</w:t>
      </w:r>
    </w:p>
    <w:p w:rsidR="00EC005E" w:rsidRPr="007623F6" w:rsidRDefault="00EC005E" w:rsidP="006C6C99">
      <w:pPr>
        <w:pStyle w:val="SingleTxtGR"/>
        <w:ind w:left="2268"/>
        <w:rPr>
          <w:lang w:val="en-US"/>
        </w:rPr>
      </w:pPr>
      <w:r w:rsidRPr="00A6252F">
        <w:t>GZ</w:t>
      </w:r>
      <w:r w:rsidR="007623F6">
        <w:rPr>
          <w:lang w:val="en-US"/>
        </w:rPr>
        <w:t xml:space="preserve"> </w:t>
      </w:r>
      <w:r w:rsidR="007623F6">
        <w:t>&gt; = 0,03 м</w:t>
      </w:r>
    </w:p>
    <w:p w:rsidR="00EC005E" w:rsidRPr="00A6252F" w:rsidRDefault="00EC005E" w:rsidP="006C6C99">
      <w:pPr>
        <w:pStyle w:val="SingleTxtGR"/>
        <w:ind w:left="2268"/>
      </w:pPr>
      <w:r w:rsidRPr="00A6252F">
        <w:t>Диапазон положительного значения GZ: 5°".</w:t>
      </w:r>
    </w:p>
    <w:p w:rsidR="009D6B18" w:rsidRPr="00222811" w:rsidRDefault="00222811" w:rsidP="0022281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B18" w:rsidRPr="00222811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5E" w:rsidRDefault="00EC005E">
      <w:r>
        <w:rPr>
          <w:lang w:val="en-US"/>
        </w:rPr>
        <w:tab/>
      </w:r>
      <w:r>
        <w:separator/>
      </w:r>
    </w:p>
  </w:endnote>
  <w:endnote w:type="continuationSeparator" w:id="0">
    <w:p w:rsidR="00EC005E" w:rsidRDefault="00EC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428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  <w:r w:rsidR="006C6C99">
      <w:rPr>
        <w:lang w:val="en-US"/>
      </w:rPr>
      <w:t>GE.15-08462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6C6C99">
    <w:pPr>
      <w:pStyle w:val="Footer"/>
      <w:rPr>
        <w:lang w:val="en-US"/>
      </w:rPr>
    </w:pPr>
    <w:r>
      <w:rPr>
        <w:lang w:val="en-US"/>
      </w:rPr>
      <w:t>GE.15-08462</w:t>
    </w:r>
    <w:r w:rsidR="00A1484B">
      <w:rPr>
        <w:lang w:val="en-US"/>
      </w:rPr>
      <w:tab/>
    </w:r>
    <w:r w:rsidR="00A1484B">
      <w:rPr>
        <w:rStyle w:val="PageNumber"/>
      </w:rPr>
      <w:fldChar w:fldCharType="begin"/>
    </w:r>
    <w:r w:rsidR="00A1484B">
      <w:rPr>
        <w:rStyle w:val="PageNumber"/>
      </w:rPr>
      <w:instrText xml:space="preserve"> PAGE </w:instrText>
    </w:r>
    <w:r w:rsidR="00A1484B">
      <w:rPr>
        <w:rStyle w:val="PageNumber"/>
      </w:rPr>
      <w:fldChar w:fldCharType="separate"/>
    </w:r>
    <w:r w:rsidR="00B54285">
      <w:rPr>
        <w:rStyle w:val="PageNumber"/>
        <w:noProof/>
      </w:rPr>
      <w:t>3</w:t>
    </w:r>
    <w:r w:rsidR="00A1484B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9D6B1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222811">
            <w:rPr>
              <w:lang w:val="en-US"/>
            </w:rPr>
            <w:t>-08462</w:t>
          </w:r>
          <w:r w:rsidR="00A1484B">
            <w:rPr>
              <w:lang w:val="en-US"/>
            </w:rPr>
            <w:t xml:space="preserve">  (R)</w:t>
          </w:r>
          <w:r w:rsidR="00484042">
            <w:rPr>
              <w:lang w:val="en-US"/>
            </w:rPr>
            <w:t xml:space="preserve">  240615  240615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8BAB551" wp14:editId="0DCAD6FF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484042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ECE/TRANS/WP.15/AC.2/2015/24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24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484042" w:rsidRDefault="00484042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8404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8404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8404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8404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8404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8404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8404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8404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8404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5E" w:rsidRPr="00F71F63" w:rsidRDefault="00EC005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C005E" w:rsidRPr="00F71F63" w:rsidRDefault="00EC005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C005E" w:rsidRPr="00635E86" w:rsidRDefault="00EC005E" w:rsidP="00635E86">
      <w:pPr>
        <w:pStyle w:val="Footer"/>
      </w:pPr>
    </w:p>
  </w:footnote>
  <w:footnote w:id="1">
    <w:p w:rsidR="00A6252F" w:rsidRPr="00222811" w:rsidRDefault="00A6252F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22811">
        <w:rPr>
          <w:lang w:val="ru-RU"/>
        </w:rPr>
        <w:tab/>
      </w:r>
      <w:r w:rsidR="00222811" w:rsidRPr="00222811">
        <w:rPr>
          <w:lang w:val="ru-RU" w:bidi="ru-RU"/>
        </w:rPr>
        <w:t>Распространено на немецком языке Центральной комиссией судоходства по Рейну под условным обозначением CCNR-ZKR/ADN/WP.15/AC.2/2015/24.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484042">
      <w:rPr>
        <w:lang w:val="en-US"/>
      </w:rPr>
      <w:t>TRANS/WP.15/AC.2/2015/24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</w:r>
    <w:r w:rsidR="00484042">
      <w:rPr>
        <w:lang w:val="en-US"/>
      </w:rPr>
      <w:t>ECE/TRANS/WP.15/AC.2/2015/24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5E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2811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4042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C6C99"/>
    <w:rsid w:val="006D5E4E"/>
    <w:rsid w:val="006E6860"/>
    <w:rsid w:val="006E7183"/>
    <w:rsid w:val="006F5AFD"/>
    <w:rsid w:val="006F5FBF"/>
    <w:rsid w:val="0070327E"/>
    <w:rsid w:val="00707B5F"/>
    <w:rsid w:val="00735602"/>
    <w:rsid w:val="0075279B"/>
    <w:rsid w:val="00753748"/>
    <w:rsid w:val="007623F6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D772D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91023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6252F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54285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005E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1508462</vt:lpstr>
      <vt:lpstr>1508462</vt:lpstr>
    </vt:vector>
  </TitlesOfParts>
  <Manager>Бойчук</Manager>
  <Company>CSD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1508462</dc:title>
  <dc:subject>ECE/TRANS/WP.15/AC.2/2015/24</dc:subject>
  <dc:creator>Antipova Uliana</dc:creator>
  <dc:description>Final</dc:description>
  <cp:lastModifiedBy>Luciolle</cp:lastModifiedBy>
  <cp:revision>2</cp:revision>
  <cp:lastPrinted>2015-06-24T10:54:00Z</cp:lastPrinted>
  <dcterms:created xsi:type="dcterms:W3CDTF">2015-06-24T12:55:00Z</dcterms:created>
  <dcterms:modified xsi:type="dcterms:W3CDTF">2015-06-24T12:55:00Z</dcterms:modified>
</cp:coreProperties>
</file>