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9639"/>
      </w:tblGrid>
      <w:tr w:rsidR="0099001C" w:rsidRPr="0099001C" w:rsidTr="00691F20">
        <w:trPr>
          <w:cantSplit/>
          <w:trHeight w:hRule="exact" w:val="851"/>
        </w:trPr>
        <w:tc>
          <w:tcPr>
            <w:tcW w:w="9639" w:type="dxa"/>
            <w:tcBorders>
              <w:bottom w:val="single" w:sz="4" w:space="0" w:color="auto"/>
            </w:tcBorders>
            <w:vAlign w:val="bottom"/>
          </w:tcPr>
          <w:p w:rsidR="0099001C" w:rsidRPr="0099001C" w:rsidRDefault="0099001C" w:rsidP="00272CD2">
            <w:pPr>
              <w:jc w:val="right"/>
              <w:rPr>
                <w:b/>
                <w:sz w:val="40"/>
                <w:szCs w:val="40"/>
              </w:rPr>
            </w:pPr>
            <w:r w:rsidRPr="0099001C">
              <w:rPr>
                <w:b/>
                <w:sz w:val="40"/>
                <w:szCs w:val="40"/>
              </w:rPr>
              <w:t>UN/SCEGHS/</w:t>
            </w:r>
            <w:r w:rsidR="00ED71D9">
              <w:rPr>
                <w:b/>
                <w:sz w:val="40"/>
                <w:szCs w:val="40"/>
              </w:rPr>
              <w:t>30</w:t>
            </w:r>
            <w:r w:rsidRPr="0099001C">
              <w:rPr>
                <w:b/>
                <w:sz w:val="40"/>
                <w:szCs w:val="40"/>
              </w:rPr>
              <w:t>/INF.</w:t>
            </w:r>
            <w:r w:rsidR="00272CD2">
              <w:rPr>
                <w:b/>
                <w:sz w:val="40"/>
                <w:szCs w:val="40"/>
              </w:rPr>
              <w:t>17</w:t>
            </w:r>
          </w:p>
        </w:tc>
      </w:tr>
      <w:tr w:rsidR="0099001C" w:rsidTr="00E97D2D">
        <w:trPr>
          <w:cantSplit/>
          <w:trHeight w:hRule="exact" w:val="2988"/>
        </w:trPr>
        <w:tc>
          <w:tcPr>
            <w:tcW w:w="9639" w:type="dxa"/>
            <w:tcBorders>
              <w:top w:val="single" w:sz="4" w:space="0" w:color="auto"/>
            </w:tcBorders>
          </w:tcPr>
          <w:p w:rsidR="00A805EB" w:rsidRPr="00691F20" w:rsidRDefault="00A805EB" w:rsidP="00A805EB">
            <w:pPr>
              <w:spacing w:before="120"/>
              <w:rPr>
                <w:b/>
                <w:sz w:val="24"/>
                <w:szCs w:val="24"/>
                <w:lang w:val="en-US"/>
              </w:rPr>
            </w:pPr>
            <w:r w:rsidRPr="00691F20">
              <w:rPr>
                <w:b/>
                <w:sz w:val="24"/>
                <w:szCs w:val="24"/>
                <w:lang w:val="en-US"/>
              </w:rPr>
              <w:t>Committee of Experts on the Transport of Dangerous Goods</w:t>
            </w:r>
            <w:r w:rsidRPr="00691F20">
              <w:rPr>
                <w:b/>
                <w:sz w:val="24"/>
                <w:szCs w:val="24"/>
                <w:lang w:val="en-US"/>
              </w:rPr>
              <w:br/>
              <w:t>and on the Globally Harmonized System of Classification</w:t>
            </w:r>
            <w:r w:rsidRPr="00691F20">
              <w:rPr>
                <w:b/>
                <w:sz w:val="24"/>
                <w:szCs w:val="24"/>
                <w:lang w:val="en-US"/>
              </w:rPr>
              <w:br/>
              <w:t>and Labelling of Chemicals</w:t>
            </w:r>
          </w:p>
          <w:p w:rsidR="00FD4F7E" w:rsidRPr="006E4850" w:rsidRDefault="00A805EB" w:rsidP="00FD4F7E">
            <w:pPr>
              <w:tabs>
                <w:tab w:val="right" w:pos="9300"/>
              </w:tabs>
              <w:spacing w:before="120"/>
              <w:rPr>
                <w:rFonts w:ascii="Helv" w:hAnsi="Helv" w:cs="Helv"/>
                <w:b/>
                <w:color w:val="000000"/>
                <w:lang w:val="en-US"/>
              </w:rPr>
            </w:pPr>
            <w:r w:rsidRPr="00691F20">
              <w:rPr>
                <w:b/>
                <w:lang w:val="en-US"/>
              </w:rPr>
              <w:t>Sub-Committee of Experts on the Globally Harmonized</w:t>
            </w:r>
            <w:r w:rsidRPr="00691F20">
              <w:rPr>
                <w:b/>
                <w:lang w:val="en-US"/>
              </w:rPr>
              <w:br/>
              <w:t>System of Classification and Labelling of Chemicals</w:t>
            </w:r>
            <w:r w:rsidR="00FD4F7E">
              <w:rPr>
                <w:b/>
                <w:lang w:val="en-US"/>
              </w:rPr>
              <w:tab/>
            </w:r>
            <w:r w:rsidR="00272CD2">
              <w:rPr>
                <w:b/>
                <w:lang w:val="en-US"/>
              </w:rPr>
              <w:t>1 December</w:t>
            </w:r>
            <w:r w:rsidR="006E4850" w:rsidRPr="006E4850">
              <w:rPr>
                <w:b/>
                <w:lang w:val="en-US"/>
              </w:rPr>
              <w:t xml:space="preserve"> </w:t>
            </w:r>
            <w:r w:rsidR="00E70DF5" w:rsidRPr="006E4850">
              <w:rPr>
                <w:b/>
                <w:lang w:val="en-US"/>
              </w:rPr>
              <w:t>201</w:t>
            </w:r>
            <w:r w:rsidR="009F3D53" w:rsidRPr="006E4850">
              <w:rPr>
                <w:b/>
                <w:lang w:val="en-US"/>
              </w:rPr>
              <w:t>5</w:t>
            </w:r>
          </w:p>
          <w:p w:rsidR="009F3D53" w:rsidRPr="006E4850" w:rsidRDefault="000D10AA" w:rsidP="009F3D53">
            <w:pPr>
              <w:spacing w:before="120"/>
              <w:rPr>
                <w:b/>
              </w:rPr>
            </w:pPr>
            <w:r w:rsidRPr="006E4850">
              <w:rPr>
                <w:b/>
                <w:bCs/>
              </w:rPr>
              <w:t>Thirtieth</w:t>
            </w:r>
            <w:r w:rsidR="009F3D53" w:rsidRPr="006E4850">
              <w:rPr>
                <w:b/>
                <w:bCs/>
              </w:rPr>
              <w:t xml:space="preserve"> session</w:t>
            </w:r>
          </w:p>
          <w:p w:rsidR="009F3D53" w:rsidRPr="006E4850" w:rsidRDefault="009F3D53" w:rsidP="009F3D53">
            <w:pPr>
              <w:jc w:val="both"/>
            </w:pPr>
            <w:r w:rsidRPr="006E4850">
              <w:t xml:space="preserve">Geneva, </w:t>
            </w:r>
            <w:r w:rsidR="00272CD2">
              <w:t>9</w:t>
            </w:r>
            <w:r w:rsidRPr="006E4850">
              <w:t xml:space="preserve"> – </w:t>
            </w:r>
            <w:r w:rsidR="00ED71D9" w:rsidRPr="006E4850">
              <w:t>11</w:t>
            </w:r>
            <w:r w:rsidRPr="006E4850">
              <w:t xml:space="preserve"> </w:t>
            </w:r>
            <w:r w:rsidR="00ED71D9" w:rsidRPr="006E4850">
              <w:t>December</w:t>
            </w:r>
            <w:r w:rsidRPr="006E4850">
              <w:t xml:space="preserve"> 2015</w:t>
            </w:r>
          </w:p>
          <w:p w:rsidR="009F3D53" w:rsidRPr="006E4850" w:rsidRDefault="009F3D53" w:rsidP="009F3D53">
            <w:pPr>
              <w:jc w:val="both"/>
              <w:rPr>
                <w:lang w:val="en-US"/>
              </w:rPr>
            </w:pPr>
            <w:r w:rsidRPr="006E4850">
              <w:rPr>
                <w:lang w:val="en-US"/>
              </w:rPr>
              <w:t xml:space="preserve">Item </w:t>
            </w:r>
            <w:r w:rsidR="00272CD2">
              <w:rPr>
                <w:lang w:val="en-US"/>
              </w:rPr>
              <w:t>4 (b)</w:t>
            </w:r>
            <w:r w:rsidRPr="006E4850">
              <w:rPr>
                <w:lang w:val="en-US"/>
              </w:rPr>
              <w:t xml:space="preserve"> of the provisional agenda</w:t>
            </w:r>
          </w:p>
          <w:p w:rsidR="006E4850" w:rsidRPr="00272CD2" w:rsidRDefault="00272CD2" w:rsidP="00272CD2">
            <w:pPr>
              <w:rPr>
                <w:b/>
              </w:rPr>
            </w:pPr>
            <w:r w:rsidRPr="00272CD2">
              <w:rPr>
                <w:b/>
              </w:rPr>
              <w:t>Hazard communication issues</w:t>
            </w:r>
            <w:r w:rsidRPr="00272CD2">
              <w:rPr>
                <w:b/>
              </w:rPr>
              <w:t xml:space="preserve">: </w:t>
            </w:r>
            <w:r w:rsidRPr="00272CD2">
              <w:rPr>
                <w:b/>
              </w:rPr>
              <w:t xml:space="preserve">Improvement of annexes 1 to 3 </w:t>
            </w:r>
            <w:r w:rsidRPr="00272CD2">
              <w:rPr>
                <w:b/>
              </w:rPr>
              <w:br/>
            </w:r>
            <w:r w:rsidRPr="00272CD2">
              <w:rPr>
                <w:b/>
              </w:rPr>
              <w:t>and further rationalization of precautionary statements</w:t>
            </w:r>
          </w:p>
        </w:tc>
      </w:tr>
    </w:tbl>
    <w:p w:rsidR="00B11E5C" w:rsidRPr="00B11E5C" w:rsidRDefault="00B11E5C" w:rsidP="00B11E5C">
      <w:pPr>
        <w:pStyle w:val="HChG"/>
        <w:rPr>
          <w:rFonts w:eastAsia="MS Mincho"/>
          <w:lang w:val="en-US" w:eastAsia="ja-JP"/>
        </w:rPr>
      </w:pPr>
      <w:r>
        <w:rPr>
          <w:rFonts w:eastAsia="MS Mincho"/>
          <w:lang w:val="en-US" w:eastAsia="ja-JP"/>
        </w:rPr>
        <w:tab/>
      </w:r>
      <w:r>
        <w:rPr>
          <w:rFonts w:eastAsia="MS Mincho"/>
          <w:lang w:val="en-US" w:eastAsia="ja-JP"/>
        </w:rPr>
        <w:tab/>
      </w:r>
      <w:r w:rsidR="0082175F">
        <w:rPr>
          <w:rFonts w:eastAsia="MS Mincho"/>
          <w:lang w:val="en-US" w:eastAsia="ja-JP"/>
        </w:rPr>
        <w:t>Flexibility in the use of p</w:t>
      </w:r>
      <w:r w:rsidR="004E560F">
        <w:rPr>
          <w:rFonts w:eastAsia="MS Mincho"/>
          <w:lang w:val="en-US" w:eastAsia="ja-JP"/>
        </w:rPr>
        <w:t xml:space="preserve">recautionary </w:t>
      </w:r>
      <w:r w:rsidR="0082175F">
        <w:rPr>
          <w:rFonts w:eastAsia="MS Mincho"/>
          <w:lang w:val="en-US" w:eastAsia="ja-JP"/>
        </w:rPr>
        <w:t>s</w:t>
      </w:r>
      <w:r w:rsidR="004E560F">
        <w:rPr>
          <w:rFonts w:eastAsia="MS Mincho"/>
          <w:lang w:val="en-US" w:eastAsia="ja-JP"/>
        </w:rPr>
        <w:t>tatements</w:t>
      </w:r>
    </w:p>
    <w:p w:rsidR="00B11E5C" w:rsidRDefault="00B11E5C" w:rsidP="00B11E5C">
      <w:pPr>
        <w:pStyle w:val="H1G"/>
      </w:pPr>
      <w:r>
        <w:tab/>
      </w:r>
      <w:r>
        <w:tab/>
        <w:t xml:space="preserve">Transmitted by the </w:t>
      </w:r>
      <w:r w:rsidR="0082175F">
        <w:t>e</w:t>
      </w:r>
      <w:r w:rsidR="004E560F">
        <w:t xml:space="preserve">xpert from the United Kingdom on behalf </w:t>
      </w:r>
      <w:r w:rsidR="0082175F">
        <w:t>of the correspondence g</w:t>
      </w:r>
      <w:r w:rsidR="00B31EFB">
        <w:t>roup on i</w:t>
      </w:r>
      <w:r w:rsidR="0082175F">
        <w:t>mproving a</w:t>
      </w:r>
      <w:r w:rsidR="004E560F">
        <w:t>nnexes 1, 2 and 3 of the GHS</w:t>
      </w:r>
    </w:p>
    <w:p w:rsidR="00B11E5C" w:rsidRDefault="00B11E5C" w:rsidP="00E97D2D">
      <w:pPr>
        <w:pStyle w:val="HChG"/>
        <w:spacing w:before="240"/>
        <w:rPr>
          <w:rFonts w:eastAsia="MS Mincho"/>
          <w:sz w:val="20"/>
        </w:rPr>
      </w:pPr>
      <w:r>
        <w:rPr>
          <w:rFonts w:eastAsia="MS Mincho"/>
        </w:rPr>
        <w:tab/>
      </w:r>
      <w:r>
        <w:rPr>
          <w:rFonts w:eastAsia="MS Mincho"/>
        </w:rPr>
        <w:tab/>
        <w:t>Background</w:t>
      </w:r>
    </w:p>
    <w:p w:rsidR="004E560F" w:rsidRDefault="004E560F" w:rsidP="004E560F">
      <w:pPr>
        <w:pStyle w:val="SingleTxtG"/>
        <w:spacing w:after="100"/>
      </w:pPr>
      <w:r>
        <w:t>1.</w:t>
      </w:r>
      <w:r>
        <w:tab/>
        <w:t>In line with its mandate for the 2015-16 biennium</w:t>
      </w:r>
      <w:r w:rsidR="00EA3EE4">
        <w:rPr>
          <w:rStyle w:val="FootnoteReference"/>
        </w:rPr>
        <w:footnoteReference w:id="2"/>
      </w:r>
      <w:r w:rsidR="0082175F">
        <w:t xml:space="preserve"> the correspondence g</w:t>
      </w:r>
      <w:r>
        <w:t xml:space="preserve">roup has taken forward work under its </w:t>
      </w:r>
      <w:proofErr w:type="spellStart"/>
      <w:r w:rsidRPr="004E560F">
        <w:t>Workstream</w:t>
      </w:r>
      <w:proofErr w:type="spellEnd"/>
      <w:r w:rsidRPr="004E560F">
        <w:t xml:space="preserve"> 2: </w:t>
      </w:r>
      <w:r>
        <w:t>‘</w:t>
      </w:r>
      <w:r w:rsidRPr="004E560F">
        <w:t>to consider giving more freedom to labelling practitioners and/or enforcement authorities in assigning precautionary statements and in the precise wording used in precautionary statements, including, to consider whether to address minor linguistic variations in hazard and precautionary statements which do not affect the obvious meaning of these statements and, if appropriate, to develop proposals</w:t>
      </w:r>
      <w:r>
        <w:t xml:space="preserve">.’ </w:t>
      </w:r>
    </w:p>
    <w:p w:rsidR="00B11E5C" w:rsidRDefault="00B11E5C" w:rsidP="00E97D2D">
      <w:pPr>
        <w:pStyle w:val="SingleTxtG"/>
        <w:spacing w:after="100"/>
      </w:pPr>
      <w:r>
        <w:t>2.</w:t>
      </w:r>
      <w:r>
        <w:tab/>
      </w:r>
      <w:r w:rsidR="00B31EFB">
        <w:t>This paper presents the outcomes of this work to date in the form of a draft proposal to amend parts of section 3 of Annex 3 of the GHS.</w:t>
      </w:r>
      <w:r w:rsidR="00EA3EE4">
        <w:t xml:space="preserve"> </w:t>
      </w:r>
    </w:p>
    <w:p w:rsidR="00B11E5C" w:rsidRPr="00883434" w:rsidRDefault="00883434" w:rsidP="00883434">
      <w:pPr>
        <w:pStyle w:val="HChG"/>
        <w:rPr>
          <w:rFonts w:eastAsia="MS Mincho"/>
        </w:rPr>
      </w:pPr>
      <w:r>
        <w:rPr>
          <w:rFonts w:eastAsia="MS Mincho"/>
        </w:rPr>
        <w:tab/>
      </w:r>
      <w:r>
        <w:rPr>
          <w:rFonts w:eastAsia="MS Mincho"/>
        </w:rPr>
        <w:tab/>
      </w:r>
      <w:r w:rsidR="002D045F">
        <w:rPr>
          <w:rFonts w:eastAsia="MS Mincho"/>
        </w:rPr>
        <w:t>Proposal</w:t>
      </w:r>
    </w:p>
    <w:p w:rsidR="0019139F" w:rsidRDefault="002D045F" w:rsidP="00E97D2D">
      <w:pPr>
        <w:pStyle w:val="SingleTxtG"/>
        <w:spacing w:after="100"/>
      </w:pPr>
      <w:r>
        <w:t>3</w:t>
      </w:r>
      <w:r w:rsidR="00B11E5C">
        <w:t>.</w:t>
      </w:r>
      <w:r w:rsidR="00B11E5C">
        <w:tab/>
      </w:r>
      <w:r>
        <w:t>The proposal adds new text in Sec</w:t>
      </w:r>
      <w:r w:rsidR="0019139F">
        <w:t>tion 3 of Annex 3 to the GHS under the heading ‘Flexibility in the use of precautionary statements’. The new text:</w:t>
      </w:r>
    </w:p>
    <w:p w:rsidR="0019139F" w:rsidRDefault="0082175F" w:rsidP="0019139F">
      <w:pPr>
        <w:pStyle w:val="SingleTxtG"/>
        <w:spacing w:after="100"/>
        <w:ind w:left="1701"/>
      </w:pPr>
      <w:r>
        <w:t>(a)</w:t>
      </w:r>
      <w:r>
        <w:tab/>
      </w:r>
      <w:r w:rsidR="000F7DA0">
        <w:t>Gives</w:t>
      </w:r>
      <w:r w:rsidR="0019139F">
        <w:t xml:space="preserve"> guidance on when precautionary statements triggered by the classification of a substance or mixture may be omitted from the label</w:t>
      </w:r>
      <w:r w:rsidR="000F7DA0">
        <w:t>.</w:t>
      </w:r>
    </w:p>
    <w:p w:rsidR="00B11E5C" w:rsidRDefault="0082175F" w:rsidP="0019139F">
      <w:pPr>
        <w:pStyle w:val="SingleTxtG"/>
        <w:spacing w:after="100"/>
        <w:ind w:left="1701"/>
      </w:pPr>
      <w:r>
        <w:t>(b)</w:t>
      </w:r>
      <w:r>
        <w:tab/>
      </w:r>
      <w:r w:rsidR="000F7DA0">
        <w:t>Explicitly</w:t>
      </w:r>
      <w:r w:rsidR="0019139F">
        <w:t xml:space="preserve"> encourages combination or consolidation of precautionary statements to </w:t>
      </w:r>
      <w:r w:rsidR="0019139F" w:rsidRPr="0019139F">
        <w:t>save label space</w:t>
      </w:r>
      <w:r w:rsidR="0019139F">
        <w:t xml:space="preserve">, </w:t>
      </w:r>
      <w:r w:rsidR="0019139F" w:rsidRPr="0019139F">
        <w:t>improve readability</w:t>
      </w:r>
      <w:r w:rsidR="0019139F">
        <w:t xml:space="preserve"> and so improve the clarity of safety messages.  It </w:t>
      </w:r>
      <w:r w:rsidR="009D14D3">
        <w:t>notes</w:t>
      </w:r>
      <w:r w:rsidR="0019139F">
        <w:t xml:space="preserve"> that the combined precautionary statements </w:t>
      </w:r>
      <w:r w:rsidR="00343A2A">
        <w:t>listed in S</w:t>
      </w:r>
      <w:r w:rsidR="000163F4">
        <w:t xml:space="preserve">ections 2 and 3 of Annex 3 are examples, and </w:t>
      </w:r>
      <w:r w:rsidR="009D14D3">
        <w:t>encourages</w:t>
      </w:r>
      <w:r w:rsidR="000163F4">
        <w:t xml:space="preserve"> those responsible for labels </w:t>
      </w:r>
      <w:r w:rsidR="009D14D3">
        <w:t>to</w:t>
      </w:r>
      <w:r w:rsidR="00C75A8A" w:rsidRPr="00C75A8A">
        <w:t xml:space="preserve"> </w:t>
      </w:r>
      <w:r w:rsidR="00C75A8A">
        <w:t xml:space="preserve">use other combinations where this </w:t>
      </w:r>
      <w:r w:rsidR="00C75A8A" w:rsidRPr="00C75A8A">
        <w:t>contributes to clarity and comprehensibility of label information.</w:t>
      </w:r>
      <w:r w:rsidR="00C75A8A">
        <w:t xml:space="preserve"> </w:t>
      </w:r>
    </w:p>
    <w:p w:rsidR="00C75A8A" w:rsidRDefault="0082175F" w:rsidP="0019139F">
      <w:pPr>
        <w:pStyle w:val="SingleTxtG"/>
        <w:spacing w:after="100"/>
        <w:ind w:left="1701"/>
      </w:pPr>
      <w:r>
        <w:t>(c)</w:t>
      </w:r>
      <w:r>
        <w:tab/>
      </w:r>
      <w:r w:rsidR="000F7DA0">
        <w:t>Notes</w:t>
      </w:r>
      <w:r w:rsidR="00C75A8A">
        <w:t xml:space="preserve"> that</w:t>
      </w:r>
      <w:r w:rsidR="0045751A">
        <w:t>, subject to any requirements of competent authorities,</w:t>
      </w:r>
      <w:r w:rsidR="00C75A8A">
        <w:t xml:space="preserve"> minor departures from the exact text </w:t>
      </w:r>
      <w:r w:rsidR="0045751A">
        <w:t xml:space="preserve">of precautionary statements </w:t>
      </w:r>
      <w:r w:rsidR="00C75A8A">
        <w:t>in the GHS are acceptable in limited circumstances where the changes do not affect the safety message.</w:t>
      </w:r>
    </w:p>
    <w:p w:rsidR="000F7DA0" w:rsidRDefault="0082175F" w:rsidP="000F7DA0">
      <w:pPr>
        <w:pStyle w:val="SingleTxtG"/>
        <w:spacing w:after="100"/>
        <w:ind w:left="1701"/>
      </w:pPr>
      <w:r>
        <w:lastRenderedPageBreak/>
        <w:t>(d)</w:t>
      </w:r>
      <w:r>
        <w:tab/>
      </w:r>
      <w:r w:rsidR="000F7DA0">
        <w:t>Provides guidance to rationalise and reduce the number of precautionary statements relating to first aid and medical advice that are triggered when a substance or mixture is classified in different health classes</w:t>
      </w:r>
      <w:r w:rsidR="00F758DB">
        <w:t>/categories</w:t>
      </w:r>
      <w:r w:rsidR="000F7DA0">
        <w:t xml:space="preserve"> and for different routes of exposure. </w:t>
      </w:r>
      <w:r w:rsidR="00F72E82">
        <w:t>Th</w:t>
      </w:r>
      <w:r w:rsidR="009D14D3">
        <w:t>is</w:t>
      </w:r>
      <w:r w:rsidR="00F72E82">
        <w:t xml:space="preserve"> guidance addresses a significant practical problem for labelling practitioners in applying the matrix of precautionary statements</w:t>
      </w:r>
      <w:r w:rsidR="009D14D3">
        <w:t xml:space="preserve"> in regard to medical advice</w:t>
      </w:r>
      <w:r w:rsidR="00030464">
        <w:t>.</w:t>
      </w:r>
    </w:p>
    <w:p w:rsidR="00A24095" w:rsidRDefault="00A24095" w:rsidP="00A24095">
      <w:pPr>
        <w:pStyle w:val="SingleTxtG"/>
        <w:spacing w:after="100"/>
      </w:pPr>
      <w:r>
        <w:t>4.</w:t>
      </w:r>
      <w:r>
        <w:tab/>
        <w:t xml:space="preserve">Annex 2 to this paper illustrates the effect of the proposed guidance to </w:t>
      </w:r>
      <w:r w:rsidRPr="00F05FCB">
        <w:t>rationalise and reduce the number of precautionary statements relating to first aid and medical advice</w:t>
      </w:r>
      <w:r>
        <w:t>.</w:t>
      </w:r>
    </w:p>
    <w:p w:rsidR="00B11E5C" w:rsidRDefault="00A24095" w:rsidP="00E43684">
      <w:pPr>
        <w:pStyle w:val="SingleTxtG"/>
        <w:spacing w:after="100"/>
        <w:rPr>
          <w:lang w:val="en-US" w:eastAsia="zh-CN"/>
        </w:rPr>
      </w:pPr>
      <w:r>
        <w:t>5</w:t>
      </w:r>
      <w:r w:rsidR="00883434">
        <w:t>.</w:t>
      </w:r>
      <w:r w:rsidR="00B11E5C">
        <w:tab/>
      </w:r>
      <w:r w:rsidR="000F7DA0">
        <w:t>The o</w:t>
      </w:r>
      <w:r w:rsidR="00C75A8A">
        <w:t xml:space="preserve">pportunity has </w:t>
      </w:r>
      <w:r w:rsidR="00030464">
        <w:t xml:space="preserve">also </w:t>
      </w:r>
      <w:r w:rsidR="00C75A8A">
        <w:t>been t</w:t>
      </w:r>
      <w:r w:rsidR="000F7DA0">
        <w:t xml:space="preserve">aken to restructure </w:t>
      </w:r>
      <w:r w:rsidR="00635F2A">
        <w:t xml:space="preserve">without loss of content </w:t>
      </w:r>
      <w:r w:rsidR="000F7DA0">
        <w:t xml:space="preserve">the existing </w:t>
      </w:r>
      <w:r w:rsidR="00635F2A">
        <w:t>text</w:t>
      </w:r>
      <w:r w:rsidR="000F7DA0">
        <w:t xml:space="preserve"> of S</w:t>
      </w:r>
      <w:r w:rsidR="00C75A8A">
        <w:t xml:space="preserve">ection 3 </w:t>
      </w:r>
      <w:r w:rsidR="000F7DA0">
        <w:t xml:space="preserve">of Annex 3 to the GHS </w:t>
      </w:r>
      <w:proofErr w:type="gramStart"/>
      <w:r w:rsidR="00C75A8A">
        <w:t>under</w:t>
      </w:r>
      <w:proofErr w:type="gramEnd"/>
      <w:r w:rsidR="00C75A8A">
        <w:t xml:space="preserve"> three headings </w:t>
      </w:r>
      <w:r w:rsidR="000F7DA0">
        <w:t xml:space="preserve">(Introduction, </w:t>
      </w:r>
      <w:r w:rsidR="00D76021">
        <w:t xml:space="preserve">General precautionary measures, and </w:t>
      </w:r>
      <w:r w:rsidR="000F7DA0">
        <w:t>Matrix of precautionary statements by hazard class/category</w:t>
      </w:r>
      <w:r w:rsidR="00635F2A">
        <w:t>)</w:t>
      </w:r>
      <w:r w:rsidR="000F7DA0">
        <w:t xml:space="preserve">. </w:t>
      </w:r>
    </w:p>
    <w:p w:rsidR="004170CA" w:rsidRDefault="00A24095" w:rsidP="00E97D2D">
      <w:pPr>
        <w:pStyle w:val="SingleTxtG"/>
        <w:spacing w:after="100"/>
      </w:pPr>
      <w:r>
        <w:t>6</w:t>
      </w:r>
      <w:r w:rsidR="00883434">
        <w:t>.</w:t>
      </w:r>
      <w:r w:rsidR="00B11E5C" w:rsidRPr="00883434">
        <w:tab/>
      </w:r>
      <w:r w:rsidR="00F72E82">
        <w:t xml:space="preserve">The proposal </w:t>
      </w:r>
      <w:r w:rsidR="00FD448E">
        <w:t xml:space="preserve">as it presently stands </w:t>
      </w:r>
      <w:r w:rsidR="00F72E82">
        <w:t xml:space="preserve">is </w:t>
      </w:r>
      <w:r w:rsidR="00030464">
        <w:t>at</w:t>
      </w:r>
      <w:r w:rsidR="00F72E82">
        <w:t xml:space="preserve"> Annex 1 to this paper</w:t>
      </w:r>
      <w:r w:rsidR="00B11E5C" w:rsidRPr="00883434">
        <w:t>.</w:t>
      </w:r>
      <w:r w:rsidR="00F72E82">
        <w:t xml:space="preserve">  New text is denoted by underlined italics (</w:t>
      </w:r>
      <w:r w:rsidR="00F72E82" w:rsidRPr="00F72E82">
        <w:rPr>
          <w:i/>
          <w:u w:val="single"/>
        </w:rPr>
        <w:t>thus</w:t>
      </w:r>
      <w:r w:rsidR="00F72E82" w:rsidRPr="00F05FCB">
        <w:rPr>
          <w:i/>
        </w:rPr>
        <w:t>)</w:t>
      </w:r>
      <w:r w:rsidR="00F72E82">
        <w:t>, and deleted text by strikethrough (</w:t>
      </w:r>
      <w:r w:rsidR="00F72E82" w:rsidRPr="00F72E82">
        <w:rPr>
          <w:strike/>
        </w:rPr>
        <w:t>thus</w:t>
      </w:r>
      <w:r w:rsidR="00F72E82" w:rsidRPr="00F05FCB">
        <w:t>)</w:t>
      </w:r>
      <w:r w:rsidR="00030464">
        <w:t>.</w:t>
      </w:r>
      <w:r w:rsidR="003E0CF8">
        <w:t xml:space="preserve">  Where existing text has been moved this is indicated by putting the </w:t>
      </w:r>
      <w:r w:rsidR="0054306A">
        <w:t xml:space="preserve">new </w:t>
      </w:r>
      <w:r w:rsidR="003E0CF8">
        <w:t xml:space="preserve">paragraph number in italics (e.g. </w:t>
      </w:r>
      <w:r w:rsidR="003E0CF8" w:rsidRPr="003E0CF8">
        <w:rPr>
          <w:i/>
          <w:szCs w:val="24"/>
        </w:rPr>
        <w:t>A3.3.1.2</w:t>
      </w:r>
      <w:r w:rsidR="003E0CF8">
        <w:t>)</w:t>
      </w:r>
      <w:r w:rsidR="0054306A">
        <w:t xml:space="preserve"> and by a note in square brackets (e.g. </w:t>
      </w:r>
      <w:r w:rsidR="0054306A" w:rsidRPr="00852024">
        <w:rPr>
          <w:b/>
          <w:szCs w:val="24"/>
        </w:rPr>
        <w:t>[Note: previously in A3.3.2.3]</w:t>
      </w:r>
      <w:r w:rsidR="0054306A" w:rsidRPr="0054306A">
        <w:rPr>
          <w:szCs w:val="24"/>
        </w:rPr>
        <w:t>)</w:t>
      </w:r>
      <w:r w:rsidR="003E0CF8">
        <w:t>.</w:t>
      </w:r>
      <w:r w:rsidR="00E86215">
        <w:t xml:space="preserve"> </w:t>
      </w:r>
    </w:p>
    <w:p w:rsidR="00B11E5C" w:rsidRDefault="00A24095" w:rsidP="00E97D2D">
      <w:pPr>
        <w:pStyle w:val="SingleTxtG"/>
        <w:spacing w:after="100"/>
      </w:pPr>
      <w:r>
        <w:t>7</w:t>
      </w:r>
      <w:r w:rsidR="004170CA">
        <w:t>.</w:t>
      </w:r>
      <w:r w:rsidR="004170CA">
        <w:tab/>
      </w:r>
      <w:r w:rsidR="00E86215">
        <w:t xml:space="preserve">The proposal is a work in progress, and a number of issues are still under discussion in the correspondence group. </w:t>
      </w:r>
      <w:r w:rsidR="009C5EB1">
        <w:t>These include:</w:t>
      </w:r>
    </w:p>
    <w:p w:rsidR="009C5EB1" w:rsidRDefault="009C5EB1" w:rsidP="009C5EB1">
      <w:pPr>
        <w:pStyle w:val="SingleTxtG"/>
        <w:spacing w:after="100"/>
        <w:ind w:left="1701" w:hanging="567"/>
      </w:pPr>
      <w:r>
        <w:tab/>
        <w:t>(a) The extent to which the text of precautionary statements can be varied, and the circumstances in which this is acceptable;</w:t>
      </w:r>
    </w:p>
    <w:p w:rsidR="009C5EB1" w:rsidRDefault="009C5EB1" w:rsidP="009C5EB1">
      <w:pPr>
        <w:pStyle w:val="SingleTxtG"/>
        <w:spacing w:after="100"/>
        <w:ind w:left="1701" w:hanging="567"/>
      </w:pPr>
      <w:r>
        <w:tab/>
        <w:t>(b) Whether the text of hazard statements should be open to variation, and if so to what extent;</w:t>
      </w:r>
    </w:p>
    <w:p w:rsidR="009C5EB1" w:rsidRPr="00883434" w:rsidRDefault="009C5EB1" w:rsidP="009C5EB1">
      <w:pPr>
        <w:pStyle w:val="SingleTxtG"/>
        <w:spacing w:after="100"/>
        <w:ind w:left="1701" w:hanging="567"/>
      </w:pPr>
      <w:r>
        <w:tab/>
        <w:t xml:space="preserve">(c) </w:t>
      </w:r>
      <w:r w:rsidR="00A24095">
        <w:t>Whether there should be any General Precautionary Statements for GHS target audiences other than consumers.</w:t>
      </w:r>
    </w:p>
    <w:p w:rsidR="00B11E5C" w:rsidRPr="00883434" w:rsidRDefault="00883434" w:rsidP="00E97D2D">
      <w:pPr>
        <w:pStyle w:val="HChG"/>
        <w:spacing w:before="240"/>
        <w:rPr>
          <w:rFonts w:eastAsia="MS Mincho"/>
        </w:rPr>
      </w:pPr>
      <w:r>
        <w:rPr>
          <w:rFonts w:eastAsia="MS Mincho"/>
        </w:rPr>
        <w:tab/>
      </w:r>
      <w:r>
        <w:rPr>
          <w:rFonts w:eastAsia="MS Mincho"/>
        </w:rPr>
        <w:tab/>
      </w:r>
      <w:r w:rsidR="00B11E5C" w:rsidRPr="00883434">
        <w:rPr>
          <w:rFonts w:eastAsia="MS Mincho"/>
        </w:rPr>
        <w:t>Action requested</w:t>
      </w:r>
    </w:p>
    <w:p w:rsidR="0025322D" w:rsidRDefault="004170CA" w:rsidP="00F05FCB">
      <w:pPr>
        <w:pStyle w:val="SingleTxtG"/>
        <w:spacing w:after="0"/>
      </w:pPr>
      <w:r>
        <w:t>8</w:t>
      </w:r>
      <w:r w:rsidR="008D002E">
        <w:t>.</w:t>
      </w:r>
      <w:r w:rsidR="00B11E5C">
        <w:tab/>
        <w:t xml:space="preserve">The Sub-Committee </w:t>
      </w:r>
      <w:r w:rsidR="008D002E">
        <w:t>is invited to n</w:t>
      </w:r>
      <w:r w:rsidR="003E0CF8">
        <w:t>ote and comment on the proposal</w:t>
      </w:r>
      <w:r w:rsidR="008D002E">
        <w:t xml:space="preserve"> in Annex</w:t>
      </w:r>
      <w:r w:rsidR="003E0CF8">
        <w:t xml:space="preserve"> 1 </w:t>
      </w:r>
      <w:r w:rsidR="008D002E">
        <w:t>to this paper</w:t>
      </w:r>
      <w:r w:rsidR="00E86215">
        <w:t xml:space="preserve"> as it presently stands</w:t>
      </w:r>
      <w:r w:rsidR="00FD448E">
        <w:t>, and on the issues noted in paragraph 7</w:t>
      </w:r>
      <w:r w:rsidR="008D002E">
        <w:t>. Subject to the Sub-Committee’s views</w:t>
      </w:r>
      <w:r w:rsidR="004548FD">
        <w:t>,</w:t>
      </w:r>
      <w:r w:rsidR="008D002E">
        <w:t xml:space="preserve"> the Correspondence Group will take forward this work and prepare a formal</w:t>
      </w:r>
      <w:r w:rsidR="00F05FCB">
        <w:t xml:space="preserve"> document for the next session.</w:t>
      </w:r>
    </w:p>
    <w:p w:rsidR="005D2C29" w:rsidRDefault="005D2C29" w:rsidP="00E97D2D">
      <w:pPr>
        <w:pStyle w:val="SingleTxtG"/>
        <w:spacing w:after="0"/>
        <w:jc w:val="center"/>
        <w:rPr>
          <w:u w:val="single"/>
        </w:rPr>
      </w:pPr>
      <w:r>
        <w:rPr>
          <w:u w:val="single"/>
        </w:rPr>
        <w:tab/>
      </w:r>
      <w:r>
        <w:rPr>
          <w:u w:val="single"/>
        </w:rPr>
        <w:tab/>
      </w:r>
      <w:r>
        <w:rPr>
          <w:u w:val="single"/>
        </w:rPr>
        <w:tab/>
      </w:r>
    </w:p>
    <w:p w:rsidR="00EA3EE4" w:rsidRDefault="00EA3EE4" w:rsidP="00E97D2D">
      <w:pPr>
        <w:pStyle w:val="SingleTxtG"/>
        <w:spacing w:after="0"/>
        <w:jc w:val="center"/>
        <w:rPr>
          <w:u w:val="single"/>
        </w:rPr>
      </w:pPr>
    </w:p>
    <w:p w:rsidR="00F64639" w:rsidRPr="00C72696" w:rsidRDefault="00EA3EE4" w:rsidP="0082175F">
      <w:pPr>
        <w:pStyle w:val="HChG"/>
      </w:pPr>
      <w:r>
        <w:br w:type="page"/>
      </w:r>
      <w:r w:rsidR="00F64639" w:rsidRPr="00C72696">
        <w:lastRenderedPageBreak/>
        <w:t>A</w:t>
      </w:r>
      <w:r w:rsidR="0082175F">
        <w:t>nnex</w:t>
      </w:r>
      <w:r w:rsidR="00F64639" w:rsidRPr="00C72696">
        <w:t xml:space="preserve"> 1</w:t>
      </w:r>
    </w:p>
    <w:p w:rsidR="0082175F" w:rsidRDefault="0082175F" w:rsidP="007270E4">
      <w:pPr>
        <w:pStyle w:val="Heading2"/>
        <w:spacing w:after="240"/>
        <w:jc w:val="center"/>
        <w:rPr>
          <w:b/>
          <w:bCs/>
          <w:sz w:val="28"/>
          <w:szCs w:val="24"/>
        </w:rPr>
      </w:pPr>
      <w:r>
        <w:rPr>
          <w:b/>
          <w:bCs/>
          <w:sz w:val="28"/>
          <w:szCs w:val="24"/>
        </w:rPr>
        <w:t>“</w:t>
      </w:r>
      <w:r w:rsidR="00773451" w:rsidRPr="00773451">
        <w:rPr>
          <w:b/>
          <w:bCs/>
          <w:sz w:val="28"/>
          <w:szCs w:val="24"/>
        </w:rPr>
        <w:t>Annex 3</w:t>
      </w:r>
    </w:p>
    <w:p w:rsidR="00773451" w:rsidRPr="00773451" w:rsidRDefault="0082175F" w:rsidP="007270E4">
      <w:pPr>
        <w:pStyle w:val="Heading2"/>
        <w:spacing w:after="240"/>
        <w:jc w:val="center"/>
        <w:rPr>
          <w:b/>
          <w:bCs/>
          <w:sz w:val="22"/>
          <w:szCs w:val="24"/>
        </w:rPr>
      </w:pPr>
      <w:r>
        <w:rPr>
          <w:b/>
          <w:bCs/>
          <w:sz w:val="28"/>
          <w:szCs w:val="24"/>
        </w:rPr>
        <w:t>S</w:t>
      </w:r>
      <w:r w:rsidR="00773451" w:rsidRPr="00773451">
        <w:rPr>
          <w:b/>
          <w:sz w:val="28"/>
          <w:szCs w:val="28"/>
        </w:rPr>
        <w:t>ection 3</w:t>
      </w:r>
    </w:p>
    <w:p w:rsidR="00773451" w:rsidRPr="00773451" w:rsidRDefault="00773451" w:rsidP="00773451">
      <w:pPr>
        <w:suppressAutoHyphens w:val="0"/>
        <w:spacing w:line="240" w:lineRule="auto"/>
        <w:jc w:val="center"/>
        <w:rPr>
          <w:b/>
          <w:bCs/>
          <w:sz w:val="28"/>
          <w:szCs w:val="28"/>
        </w:rPr>
      </w:pPr>
      <w:r w:rsidRPr="00773451">
        <w:rPr>
          <w:b/>
          <w:bCs/>
          <w:sz w:val="28"/>
          <w:szCs w:val="28"/>
        </w:rPr>
        <w:t>USE OF PRECAUTIONARY STATEMENTS</w:t>
      </w:r>
    </w:p>
    <w:p w:rsidR="00773451" w:rsidRPr="00773451" w:rsidRDefault="00773451" w:rsidP="00773451">
      <w:pPr>
        <w:suppressAutoHyphens w:val="0"/>
        <w:spacing w:before="480" w:after="240" w:line="240" w:lineRule="auto"/>
        <w:ind w:left="1418" w:hanging="1418"/>
        <w:jc w:val="both"/>
        <w:outlineLvl w:val="2"/>
        <w:rPr>
          <w:szCs w:val="24"/>
        </w:rPr>
      </w:pPr>
      <w:r w:rsidRPr="00773451">
        <w:rPr>
          <w:b/>
          <w:szCs w:val="24"/>
        </w:rPr>
        <w:t>A3.3.1</w:t>
      </w:r>
      <w:r w:rsidRPr="00773451">
        <w:rPr>
          <w:b/>
          <w:szCs w:val="24"/>
        </w:rPr>
        <w:tab/>
        <w:t>Introduction</w:t>
      </w:r>
    </w:p>
    <w:p w:rsidR="00773451" w:rsidRPr="00773451" w:rsidRDefault="00773451" w:rsidP="00773451">
      <w:pPr>
        <w:tabs>
          <w:tab w:val="left" w:pos="1418"/>
        </w:tabs>
        <w:suppressAutoHyphens w:val="0"/>
        <w:spacing w:after="240" w:line="240" w:lineRule="auto"/>
        <w:jc w:val="both"/>
        <w:rPr>
          <w:szCs w:val="24"/>
        </w:rPr>
      </w:pPr>
      <w:r w:rsidRPr="00112FF4">
        <w:rPr>
          <w:i/>
          <w:szCs w:val="24"/>
        </w:rPr>
        <w:t>A3.3.1.1</w:t>
      </w:r>
      <w:r w:rsidRPr="00773451">
        <w:rPr>
          <w:szCs w:val="24"/>
        </w:rPr>
        <w:tab/>
        <w:t>This section provides guidance on the use of precautionary statements consistent with the GHS, including advice on the selection of appropriate statements for each GHS hazard class and category.</w:t>
      </w:r>
      <w:r w:rsidR="00AC74E9" w:rsidRPr="00D76021">
        <w:rPr>
          <w:szCs w:val="24"/>
        </w:rPr>
        <w:t xml:space="preserve"> </w:t>
      </w:r>
      <w:r w:rsidR="00AC74E9" w:rsidRPr="00D76021">
        <w:rPr>
          <w:strike/>
          <w:szCs w:val="24"/>
        </w:rPr>
        <w:t>This section should be seen as a living document and therefore</w:t>
      </w:r>
      <w:r w:rsidR="00AC74E9" w:rsidRPr="00D76021">
        <w:rPr>
          <w:szCs w:val="24"/>
        </w:rPr>
        <w:t xml:space="preserve"> </w:t>
      </w:r>
      <w:proofErr w:type="gramStart"/>
      <w:r w:rsidR="00D76021" w:rsidRPr="001F6E6A">
        <w:rPr>
          <w:i/>
          <w:szCs w:val="24"/>
          <w:u w:val="single"/>
        </w:rPr>
        <w:t>It</w:t>
      </w:r>
      <w:proofErr w:type="gramEnd"/>
      <w:r w:rsidR="00D76021" w:rsidRPr="001F6E6A">
        <w:rPr>
          <w:i/>
          <w:szCs w:val="24"/>
          <w:u w:val="single"/>
        </w:rPr>
        <w:t xml:space="preserve"> </w:t>
      </w:r>
      <w:r w:rsidR="00E86215">
        <w:rPr>
          <w:i/>
          <w:szCs w:val="24"/>
          <w:u w:val="single"/>
        </w:rPr>
        <w:t>will be</w:t>
      </w:r>
      <w:r w:rsidR="00D76021">
        <w:rPr>
          <w:szCs w:val="24"/>
        </w:rPr>
        <w:t xml:space="preserve"> </w:t>
      </w:r>
      <w:r w:rsidR="00AC74E9" w:rsidRPr="00D76021">
        <w:rPr>
          <w:szCs w:val="24"/>
        </w:rPr>
        <w:t>subject to further refinement and development over time</w:t>
      </w:r>
      <w:r w:rsidR="00AC74E9" w:rsidRPr="001F6E6A">
        <w:rPr>
          <w:strike/>
          <w:szCs w:val="24"/>
        </w:rPr>
        <w:t>. The basic concepts of the matrix and the philosophy given</w:t>
      </w:r>
      <w:r w:rsidR="00AC74E9" w:rsidRPr="00D76021">
        <w:rPr>
          <w:szCs w:val="24"/>
        </w:rPr>
        <w:t xml:space="preserve"> </w:t>
      </w:r>
      <w:r w:rsidR="001F6E6A" w:rsidRPr="001F6E6A">
        <w:rPr>
          <w:i/>
          <w:szCs w:val="24"/>
          <w:u w:val="single"/>
        </w:rPr>
        <w:t xml:space="preserve">though the </w:t>
      </w:r>
      <w:r w:rsidR="004170CA">
        <w:rPr>
          <w:i/>
          <w:szCs w:val="24"/>
          <w:u w:val="single"/>
        </w:rPr>
        <w:t xml:space="preserve">overall </w:t>
      </w:r>
      <w:r w:rsidR="001F6E6A" w:rsidRPr="001F6E6A">
        <w:rPr>
          <w:i/>
          <w:szCs w:val="24"/>
          <w:u w:val="single"/>
        </w:rPr>
        <w:t>approach set out</w:t>
      </w:r>
      <w:r w:rsidR="001F6E6A">
        <w:rPr>
          <w:szCs w:val="24"/>
        </w:rPr>
        <w:t xml:space="preserve"> </w:t>
      </w:r>
      <w:r w:rsidR="00AC74E9" w:rsidRPr="00D76021">
        <w:rPr>
          <w:szCs w:val="24"/>
        </w:rPr>
        <w:t xml:space="preserve">below will remain. </w:t>
      </w:r>
      <w:r w:rsidR="00AC74E9" w:rsidRPr="00AC74E9">
        <w:rPr>
          <w:b/>
          <w:szCs w:val="24"/>
        </w:rPr>
        <w:t>[</w:t>
      </w:r>
      <w:r w:rsidR="00AC74E9">
        <w:rPr>
          <w:b/>
          <w:szCs w:val="24"/>
        </w:rPr>
        <w:t xml:space="preserve">Note: previously </w:t>
      </w:r>
      <w:r w:rsidR="00AC74E9" w:rsidRPr="00AC74E9">
        <w:rPr>
          <w:b/>
          <w:szCs w:val="24"/>
        </w:rPr>
        <w:t>A3.3.1.6</w:t>
      </w:r>
      <w:r w:rsidR="00AC74E9">
        <w:rPr>
          <w:b/>
          <w:szCs w:val="24"/>
        </w:rPr>
        <w:t>.]</w:t>
      </w:r>
    </w:p>
    <w:p w:rsidR="00852024" w:rsidRDefault="00773451" w:rsidP="00773451">
      <w:pPr>
        <w:tabs>
          <w:tab w:val="left" w:pos="1418"/>
        </w:tabs>
        <w:suppressAutoHyphens w:val="0"/>
        <w:spacing w:after="240" w:line="240" w:lineRule="auto"/>
        <w:jc w:val="both"/>
        <w:rPr>
          <w:szCs w:val="24"/>
        </w:rPr>
      </w:pPr>
      <w:r w:rsidRPr="003E0CF8">
        <w:rPr>
          <w:i/>
          <w:szCs w:val="24"/>
        </w:rPr>
        <w:t>A3.3.1.2</w:t>
      </w:r>
      <w:r w:rsidRPr="00773451">
        <w:rPr>
          <w:szCs w:val="24"/>
        </w:rPr>
        <w:tab/>
      </w:r>
      <w:r w:rsidR="00852024" w:rsidRPr="00773451">
        <w:rPr>
          <w:szCs w:val="24"/>
        </w:rPr>
        <w:t>Precautionary statements should appear on GHS labels along with the GHS hazard communication elements (pictograms, signal words and hazard statements). Additional supplemental information, such as directions for use, may also be provided at the discretion of the manufacturer/supplier and/or competent authority (see Chapter 1.2 and Chapter 1.4, para. 1.4.6.3).</w:t>
      </w:r>
      <w:r w:rsidR="00852024">
        <w:rPr>
          <w:szCs w:val="24"/>
        </w:rPr>
        <w:t xml:space="preserve"> </w:t>
      </w:r>
      <w:r w:rsidR="00852024" w:rsidRPr="00852024">
        <w:rPr>
          <w:b/>
          <w:szCs w:val="24"/>
        </w:rPr>
        <w:t>[Note: previously in A3.3.2.3]</w:t>
      </w:r>
    </w:p>
    <w:p w:rsidR="00773451" w:rsidRPr="00773451" w:rsidRDefault="00852024" w:rsidP="00773451">
      <w:pPr>
        <w:tabs>
          <w:tab w:val="left" w:pos="1418"/>
        </w:tabs>
        <w:suppressAutoHyphens w:val="0"/>
        <w:spacing w:after="240" w:line="240" w:lineRule="auto"/>
        <w:jc w:val="both"/>
        <w:rPr>
          <w:szCs w:val="24"/>
        </w:rPr>
      </w:pPr>
      <w:r>
        <w:rPr>
          <w:szCs w:val="24"/>
        </w:rPr>
        <w:t>A3.3.1.3</w:t>
      </w:r>
      <w:r>
        <w:rPr>
          <w:szCs w:val="24"/>
        </w:rPr>
        <w:tab/>
      </w:r>
      <w:r w:rsidR="00773451" w:rsidRPr="00773451">
        <w:rPr>
          <w:szCs w:val="24"/>
        </w:rPr>
        <w:t>The starting point for assigning precautionary statements is the hazard classification of the chemical product. The system of classifying hazards in the GHS is based on the intrinsic properties of the chemicals involved (see 1.3.2.2.1). In some systems, however, labelling may not be required for chronic hazards on consumer product labels if information shows that the respective risks can be excluded under conditions of normal handling, normal use or foreseeable misuse (see Annex 5). If certain hazard statements are not required then the corresponding precautionary statements are also not necessary (see A5.1.1).</w:t>
      </w:r>
    </w:p>
    <w:p w:rsidR="00773451" w:rsidRPr="00773451" w:rsidRDefault="00852024" w:rsidP="00773451">
      <w:pPr>
        <w:tabs>
          <w:tab w:val="left" w:pos="1418"/>
        </w:tabs>
        <w:suppressAutoHyphens w:val="0"/>
        <w:spacing w:after="240" w:line="240" w:lineRule="auto"/>
        <w:jc w:val="both"/>
        <w:rPr>
          <w:szCs w:val="24"/>
        </w:rPr>
      </w:pPr>
      <w:r>
        <w:rPr>
          <w:szCs w:val="24"/>
        </w:rPr>
        <w:t>A3.3.1.4</w:t>
      </w:r>
      <w:r w:rsidR="00773451" w:rsidRPr="00773451">
        <w:rPr>
          <w:szCs w:val="24"/>
        </w:rPr>
        <w:tab/>
        <w:t xml:space="preserve">The guidance for assigning the phrases in this section has been developed to provide the essential minimum phrases linking precautionary statements with relevant GHS hazard classification criteria and type of hazard. </w:t>
      </w:r>
    </w:p>
    <w:p w:rsidR="00773451" w:rsidRPr="00773451" w:rsidRDefault="00852024" w:rsidP="00773451">
      <w:pPr>
        <w:tabs>
          <w:tab w:val="left" w:pos="1418"/>
        </w:tabs>
        <w:suppressAutoHyphens w:val="0"/>
        <w:spacing w:after="240" w:line="240" w:lineRule="auto"/>
        <w:jc w:val="both"/>
        <w:rPr>
          <w:szCs w:val="24"/>
        </w:rPr>
      </w:pPr>
      <w:r>
        <w:rPr>
          <w:szCs w:val="24"/>
        </w:rPr>
        <w:t>A3.3.1.5</w:t>
      </w:r>
      <w:r w:rsidR="00773451" w:rsidRPr="00773451">
        <w:rPr>
          <w:szCs w:val="24"/>
        </w:rPr>
        <w:tab/>
        <w:t xml:space="preserve">Existing precautionary statements have been used to the maximum extent as the basis for the development of this section. These existing systems have included the IPCS International Chemical Safety Card (ICSC) Compilers Guide, the American National Standards (ANSI Z129.1), the EU classification and labelling directives, the Emergency Response Guidebook (ERG 2004), and the Pesticide Label Review Manual of the Environmental Protection Agency (EPA) of the </w:t>
      </w:r>
      <w:smartTag w:uri="urn:schemas-microsoft-com:office:smarttags" w:element="place">
        <w:smartTag w:uri="urn:schemas-microsoft-com:office:smarttags" w:element="country-region">
          <w:r w:rsidR="00773451" w:rsidRPr="00773451">
            <w:rPr>
              <w:szCs w:val="24"/>
            </w:rPr>
            <w:t>United States of America</w:t>
          </w:r>
        </w:smartTag>
      </w:smartTag>
      <w:r w:rsidR="00773451" w:rsidRPr="00773451">
        <w:rPr>
          <w:szCs w:val="24"/>
        </w:rPr>
        <w:t>.</w:t>
      </w:r>
    </w:p>
    <w:p w:rsidR="00773451" w:rsidRDefault="00852024" w:rsidP="00A20EC3">
      <w:pPr>
        <w:tabs>
          <w:tab w:val="left" w:pos="1418"/>
        </w:tabs>
        <w:suppressAutoHyphens w:val="0"/>
        <w:spacing w:after="220" w:line="240" w:lineRule="auto"/>
        <w:jc w:val="both"/>
        <w:rPr>
          <w:szCs w:val="24"/>
        </w:rPr>
      </w:pPr>
      <w:r w:rsidRPr="0054306A">
        <w:rPr>
          <w:i/>
          <w:szCs w:val="24"/>
        </w:rPr>
        <w:t>A3.3.1.6</w:t>
      </w:r>
      <w:r w:rsidR="00773451" w:rsidRPr="00773451">
        <w:rPr>
          <w:szCs w:val="24"/>
        </w:rPr>
        <w:tab/>
      </w:r>
      <w:r w:rsidR="00A20EC3" w:rsidRPr="00773451">
        <w:rPr>
          <w:szCs w:val="24"/>
        </w:rPr>
        <w:t xml:space="preserve">The </w:t>
      </w:r>
      <w:r w:rsidR="00A20EC3" w:rsidRPr="00773451">
        <w:rPr>
          <w:strike/>
          <w:szCs w:val="24"/>
        </w:rPr>
        <w:t>presumed</w:t>
      </w:r>
      <w:r w:rsidR="00A20EC3" w:rsidRPr="00773451">
        <w:rPr>
          <w:szCs w:val="24"/>
        </w:rPr>
        <w:t xml:space="preserve"> observation of precautionary label information, specific safety guidelines, and the safety data sheet for each product before use are part of </w:t>
      </w:r>
      <w:r w:rsidR="00A20EC3" w:rsidRPr="00773451">
        <w:rPr>
          <w:strike/>
          <w:szCs w:val="24"/>
        </w:rPr>
        <w:t>the labelling requirements and</w:t>
      </w:r>
      <w:r w:rsidR="00A20EC3" w:rsidRPr="00773451">
        <w:rPr>
          <w:szCs w:val="24"/>
        </w:rPr>
        <w:t xml:space="preserve"> occupational health and safety procedures.</w:t>
      </w:r>
      <w:r w:rsidR="00A20EC3">
        <w:rPr>
          <w:szCs w:val="24"/>
        </w:rPr>
        <w:t xml:space="preserve"> </w:t>
      </w:r>
      <w:r w:rsidR="00E07C86">
        <w:rPr>
          <w:b/>
          <w:szCs w:val="24"/>
        </w:rPr>
        <w:t>[Note:</w:t>
      </w:r>
      <w:r w:rsidR="00A20EC3" w:rsidRPr="00A20EC3">
        <w:rPr>
          <w:b/>
          <w:szCs w:val="24"/>
        </w:rPr>
        <w:t xml:space="preserve"> previously A3.3.3.2]</w:t>
      </w:r>
      <w:r w:rsidR="00A20EC3">
        <w:rPr>
          <w:b/>
          <w:szCs w:val="24"/>
        </w:rPr>
        <w:t xml:space="preserve"> </w:t>
      </w:r>
      <w:r w:rsidR="00773451" w:rsidRPr="00773451">
        <w:rPr>
          <w:strike/>
          <w:szCs w:val="24"/>
        </w:rPr>
        <w:t>The goal of this section is to promote a more c</w:t>
      </w:r>
      <w:r w:rsidR="00EF7BAF">
        <w:rPr>
          <w:strike/>
          <w:szCs w:val="24"/>
        </w:rPr>
        <w:t xml:space="preserve"> </w:t>
      </w:r>
      <w:r w:rsidR="00773451">
        <w:rPr>
          <w:szCs w:val="24"/>
        </w:rPr>
        <w:t>C</w:t>
      </w:r>
      <w:r w:rsidR="00773451" w:rsidRPr="00773451">
        <w:rPr>
          <w:szCs w:val="24"/>
        </w:rPr>
        <w:t>onsistent use of precautionary statements</w:t>
      </w:r>
      <w:r w:rsidR="00773451" w:rsidRPr="00773451">
        <w:rPr>
          <w:strike/>
          <w:szCs w:val="24"/>
        </w:rPr>
        <w:t>. Their use</w:t>
      </w:r>
      <w:r w:rsidR="00773451" w:rsidRPr="00773451">
        <w:rPr>
          <w:szCs w:val="24"/>
        </w:rPr>
        <w:t xml:space="preserve"> will reinforce safe handling procedures and will enable the key concepts and approaches to be emphasized in </w:t>
      </w:r>
      <w:r w:rsidR="00E07C86" w:rsidRPr="00E07C86">
        <w:rPr>
          <w:i/>
          <w:szCs w:val="24"/>
          <w:u w:val="single"/>
        </w:rPr>
        <w:t>workplace</w:t>
      </w:r>
      <w:r w:rsidR="00E07C86">
        <w:rPr>
          <w:szCs w:val="24"/>
        </w:rPr>
        <w:t xml:space="preserve"> </w:t>
      </w:r>
      <w:r w:rsidR="00773451" w:rsidRPr="00773451">
        <w:rPr>
          <w:szCs w:val="24"/>
        </w:rPr>
        <w:t>training and education activities.</w:t>
      </w:r>
    </w:p>
    <w:p w:rsidR="002979D6" w:rsidRDefault="002979D6" w:rsidP="002979D6">
      <w:pPr>
        <w:tabs>
          <w:tab w:val="left" w:pos="1418"/>
        </w:tabs>
        <w:suppressAutoHyphens w:val="0"/>
        <w:spacing w:after="220" w:line="240" w:lineRule="auto"/>
        <w:jc w:val="both"/>
        <w:rPr>
          <w:b/>
          <w:szCs w:val="24"/>
        </w:rPr>
      </w:pPr>
      <w:r w:rsidRPr="0054306A">
        <w:rPr>
          <w:i/>
          <w:szCs w:val="24"/>
        </w:rPr>
        <w:t>A3.3.1.7</w:t>
      </w:r>
      <w:r w:rsidRPr="00773451">
        <w:rPr>
          <w:szCs w:val="24"/>
        </w:rPr>
        <w:tab/>
        <w:t>In order to correctly implement precautionary measures concerning prevention, response, storage and disposal, it is also necessary to have information on the composition of products at hand, so that information shown on the container, label and safety data sheet can be taken into account when asking for further specialist advice.</w:t>
      </w:r>
      <w:r>
        <w:rPr>
          <w:szCs w:val="24"/>
        </w:rPr>
        <w:t xml:space="preserve"> </w:t>
      </w:r>
      <w:r w:rsidRPr="002979D6">
        <w:rPr>
          <w:b/>
          <w:szCs w:val="24"/>
        </w:rPr>
        <w:t>[Note: previously A3.3.3.3]</w:t>
      </w:r>
    </w:p>
    <w:p w:rsidR="000B4EFE" w:rsidRPr="00773451" w:rsidRDefault="000B4EFE" w:rsidP="002979D6">
      <w:pPr>
        <w:tabs>
          <w:tab w:val="left" w:pos="1418"/>
        </w:tabs>
        <w:suppressAutoHyphens w:val="0"/>
        <w:spacing w:after="220" w:line="240" w:lineRule="auto"/>
        <w:jc w:val="both"/>
        <w:rPr>
          <w:szCs w:val="24"/>
        </w:rPr>
      </w:pPr>
      <w:r w:rsidRPr="0054306A">
        <w:rPr>
          <w:i/>
          <w:szCs w:val="24"/>
        </w:rPr>
        <w:t>A3.3.1.8</w:t>
      </w:r>
      <w:r w:rsidRPr="000B4EFE">
        <w:rPr>
          <w:szCs w:val="24"/>
        </w:rPr>
        <w:tab/>
        <w:t>To protect people with different reading abilities, it might be useful to include both precautionary pictograms and precautionary statements in order to convey information in more than one way (see 1.4.4.1 (a)). It should be noted, however, that the protective effect of pictograms is limited and the examples in this annex do not cover all precautionary aspects to be addressed. While pictograms can be useful, they can be misinterpreted and are not a substitute for training.</w:t>
      </w:r>
      <w:r>
        <w:rPr>
          <w:szCs w:val="24"/>
        </w:rPr>
        <w:t xml:space="preserve"> </w:t>
      </w:r>
      <w:r w:rsidRPr="000B4EFE">
        <w:rPr>
          <w:b/>
          <w:szCs w:val="24"/>
        </w:rPr>
        <w:t>[Note: previously A3.3.4.7]</w:t>
      </w:r>
    </w:p>
    <w:p w:rsidR="00773451" w:rsidRPr="00773451" w:rsidRDefault="00773451" w:rsidP="00773451">
      <w:pPr>
        <w:suppressAutoHyphens w:val="0"/>
        <w:spacing w:after="240" w:line="240" w:lineRule="auto"/>
        <w:ind w:left="1418" w:hanging="1418"/>
        <w:jc w:val="both"/>
        <w:outlineLvl w:val="2"/>
        <w:rPr>
          <w:b/>
          <w:szCs w:val="24"/>
        </w:rPr>
      </w:pPr>
      <w:r w:rsidRPr="00773451">
        <w:rPr>
          <w:b/>
          <w:szCs w:val="24"/>
        </w:rPr>
        <w:lastRenderedPageBreak/>
        <w:t>A3.3.</w:t>
      </w:r>
      <w:r w:rsidR="007270E4">
        <w:rPr>
          <w:b/>
          <w:szCs w:val="24"/>
        </w:rPr>
        <w:t>2</w:t>
      </w:r>
      <w:r w:rsidRPr="00773451">
        <w:rPr>
          <w:b/>
          <w:szCs w:val="24"/>
        </w:rPr>
        <w:tab/>
      </w:r>
      <w:r w:rsidRPr="0054306A">
        <w:rPr>
          <w:b/>
          <w:bCs/>
          <w:i/>
          <w:szCs w:val="24"/>
        </w:rPr>
        <w:t>Matrix of precautionary statements by hazard class/category</w:t>
      </w:r>
      <w:r w:rsidRPr="00773451">
        <w:rPr>
          <w:b/>
          <w:szCs w:val="24"/>
        </w:rPr>
        <w:t xml:space="preserve"> </w:t>
      </w:r>
      <w:r w:rsidRPr="00773451">
        <w:rPr>
          <w:b/>
          <w:strike/>
          <w:szCs w:val="24"/>
        </w:rPr>
        <w:t>Allocation of precautionary statements</w:t>
      </w:r>
    </w:p>
    <w:p w:rsidR="00A20EC3" w:rsidRPr="00773451" w:rsidRDefault="00773451" w:rsidP="00773451">
      <w:pPr>
        <w:tabs>
          <w:tab w:val="left" w:pos="1418"/>
        </w:tabs>
        <w:suppressAutoHyphens w:val="0"/>
        <w:spacing w:after="240" w:line="240" w:lineRule="auto"/>
        <w:jc w:val="both"/>
        <w:rPr>
          <w:szCs w:val="24"/>
        </w:rPr>
      </w:pPr>
      <w:r w:rsidRPr="007F524C">
        <w:rPr>
          <w:i/>
          <w:szCs w:val="24"/>
        </w:rPr>
        <w:t>A3.3.</w:t>
      </w:r>
      <w:r w:rsidR="007270E4">
        <w:rPr>
          <w:i/>
          <w:szCs w:val="24"/>
        </w:rPr>
        <w:t>2</w:t>
      </w:r>
      <w:r w:rsidRPr="007F524C">
        <w:rPr>
          <w:i/>
          <w:szCs w:val="24"/>
        </w:rPr>
        <w:t>.1</w:t>
      </w:r>
      <w:r w:rsidRPr="00773451">
        <w:rPr>
          <w:szCs w:val="24"/>
        </w:rPr>
        <w:tab/>
        <w:t xml:space="preserve">This section sets out a matrix </w:t>
      </w:r>
      <w:r w:rsidR="00EF7BAF" w:rsidRPr="00773451">
        <w:rPr>
          <w:i/>
          <w:szCs w:val="24"/>
          <w:u w:val="single"/>
        </w:rPr>
        <w:t>list</w:t>
      </w:r>
      <w:r w:rsidR="00EF7BAF" w:rsidRPr="00EF7BAF">
        <w:rPr>
          <w:i/>
          <w:szCs w:val="24"/>
          <w:u w:val="single"/>
        </w:rPr>
        <w:t>ing</w:t>
      </w:r>
      <w:r w:rsidR="00EF7BAF" w:rsidRPr="00773451">
        <w:rPr>
          <w:szCs w:val="24"/>
        </w:rPr>
        <w:t xml:space="preserve"> the recommended precautionary statements for each hazard class and hazard category of the GHS by type of precautionary statement (see A3.2.2.1)</w:t>
      </w:r>
      <w:r w:rsidR="00EF7BAF">
        <w:rPr>
          <w:szCs w:val="24"/>
        </w:rPr>
        <w:t xml:space="preserve">. </w:t>
      </w:r>
      <w:r w:rsidR="00EF7BAF" w:rsidRPr="00EF7BAF">
        <w:rPr>
          <w:i/>
          <w:szCs w:val="24"/>
          <w:u w:val="single"/>
        </w:rPr>
        <w:t>The matrix</w:t>
      </w:r>
      <w:r w:rsidR="00EF7BAF">
        <w:rPr>
          <w:szCs w:val="24"/>
        </w:rPr>
        <w:t xml:space="preserve"> </w:t>
      </w:r>
      <w:r w:rsidRPr="00773451">
        <w:rPr>
          <w:strike/>
          <w:szCs w:val="24"/>
        </w:rPr>
        <w:t>which</w:t>
      </w:r>
      <w:r w:rsidRPr="00773451">
        <w:rPr>
          <w:szCs w:val="24"/>
        </w:rPr>
        <w:t xml:space="preserve"> guides the selection of appropriate precautionary statements</w:t>
      </w:r>
      <w:r w:rsidR="00EF7BAF">
        <w:rPr>
          <w:szCs w:val="24"/>
        </w:rPr>
        <w:t xml:space="preserve">, </w:t>
      </w:r>
      <w:r w:rsidR="00EF7BAF" w:rsidRPr="00EF7BAF">
        <w:rPr>
          <w:i/>
          <w:szCs w:val="24"/>
          <w:u w:val="single"/>
        </w:rPr>
        <w:t>and</w:t>
      </w:r>
      <w:r w:rsidRPr="00773451">
        <w:rPr>
          <w:szCs w:val="24"/>
        </w:rPr>
        <w:t xml:space="preserve"> </w:t>
      </w:r>
      <w:proofErr w:type="gramStart"/>
      <w:r w:rsidRPr="00773451">
        <w:rPr>
          <w:strike/>
          <w:szCs w:val="24"/>
        </w:rPr>
        <w:t>It</w:t>
      </w:r>
      <w:proofErr w:type="gramEnd"/>
      <w:r w:rsidRPr="00773451">
        <w:rPr>
          <w:szCs w:val="24"/>
        </w:rPr>
        <w:t xml:space="preserve"> includes elements for all categories of precautionary action. All specific elements relating to particular hazard classes should be used. </w:t>
      </w:r>
      <w:r w:rsidR="00EF7BAF" w:rsidRPr="00EF7BAF">
        <w:rPr>
          <w:i/>
          <w:szCs w:val="24"/>
          <w:u w:val="single"/>
        </w:rPr>
        <w:t>In addition,</w:t>
      </w:r>
      <w:r w:rsidR="00EF7BAF">
        <w:rPr>
          <w:szCs w:val="24"/>
        </w:rPr>
        <w:t xml:space="preserve"> g</w:t>
      </w:r>
      <w:r w:rsidRPr="00773451">
        <w:rPr>
          <w:szCs w:val="24"/>
        </w:rPr>
        <w:t xml:space="preserve">eneral </w:t>
      </w:r>
      <w:r w:rsidRPr="00773451">
        <w:rPr>
          <w:strike/>
          <w:szCs w:val="24"/>
        </w:rPr>
        <w:t>elements</w:t>
      </w:r>
      <w:r w:rsidRPr="00773451">
        <w:rPr>
          <w:szCs w:val="24"/>
        </w:rPr>
        <w:t xml:space="preserve"> </w:t>
      </w:r>
      <w:r w:rsidR="00EF7BAF" w:rsidRPr="00EF7BAF">
        <w:rPr>
          <w:i/>
          <w:szCs w:val="24"/>
          <w:u w:val="single"/>
        </w:rPr>
        <w:t>precautionary statements</w:t>
      </w:r>
      <w:r w:rsidR="00EF7BAF">
        <w:rPr>
          <w:szCs w:val="24"/>
        </w:rPr>
        <w:t xml:space="preserve"> </w:t>
      </w:r>
      <w:r w:rsidRPr="00773451">
        <w:rPr>
          <w:szCs w:val="24"/>
        </w:rPr>
        <w:t xml:space="preserve">not linked </w:t>
      </w:r>
      <w:r w:rsidRPr="00773451">
        <w:rPr>
          <w:strike/>
          <w:szCs w:val="24"/>
        </w:rPr>
        <w:t xml:space="preserve">in particular </w:t>
      </w:r>
      <w:r w:rsidRPr="00773451">
        <w:rPr>
          <w:szCs w:val="24"/>
        </w:rPr>
        <w:t>to a certain hazard class or category should also be used where relevant</w:t>
      </w:r>
      <w:r w:rsidR="00EF7BAF">
        <w:rPr>
          <w:szCs w:val="24"/>
        </w:rPr>
        <w:t xml:space="preserve"> </w:t>
      </w:r>
      <w:r w:rsidR="00EF7BAF" w:rsidRPr="00EF7BAF">
        <w:rPr>
          <w:i/>
          <w:szCs w:val="24"/>
          <w:u w:val="single"/>
        </w:rPr>
        <w:t>(see A</w:t>
      </w:r>
      <w:r w:rsidR="00F43C47">
        <w:rPr>
          <w:i/>
          <w:szCs w:val="24"/>
          <w:u w:val="single"/>
        </w:rPr>
        <w:t>3.3.</w:t>
      </w:r>
      <w:r w:rsidR="009551A8">
        <w:rPr>
          <w:i/>
          <w:szCs w:val="24"/>
          <w:u w:val="single"/>
        </w:rPr>
        <w:t>3</w:t>
      </w:r>
      <w:r w:rsidR="00EF7BAF" w:rsidRPr="00EF7BAF">
        <w:rPr>
          <w:i/>
          <w:szCs w:val="24"/>
          <w:u w:val="single"/>
        </w:rPr>
        <w:t xml:space="preserve"> </w:t>
      </w:r>
      <w:r w:rsidR="007270E4">
        <w:rPr>
          <w:i/>
          <w:szCs w:val="24"/>
          <w:u w:val="single"/>
        </w:rPr>
        <w:t>below</w:t>
      </w:r>
      <w:r w:rsidR="00EF7BAF" w:rsidRPr="00EF7BAF">
        <w:rPr>
          <w:i/>
          <w:szCs w:val="24"/>
          <w:u w:val="single"/>
        </w:rPr>
        <w:t>)</w:t>
      </w:r>
      <w:r w:rsidRPr="00773451">
        <w:rPr>
          <w:szCs w:val="24"/>
        </w:rPr>
        <w:t xml:space="preserve">. </w:t>
      </w:r>
      <w:r w:rsidR="00EF7BAF" w:rsidRPr="00EF7BAF">
        <w:rPr>
          <w:b/>
          <w:szCs w:val="24"/>
        </w:rPr>
        <w:t>[</w:t>
      </w:r>
      <w:r w:rsidR="00A20EC3">
        <w:rPr>
          <w:b/>
          <w:szCs w:val="24"/>
        </w:rPr>
        <w:t xml:space="preserve">Note: </w:t>
      </w:r>
      <w:r w:rsidR="00EF7BAF" w:rsidRPr="00EF7BAF">
        <w:rPr>
          <w:b/>
          <w:szCs w:val="24"/>
        </w:rPr>
        <w:t xml:space="preserve">Includes part of </w:t>
      </w:r>
      <w:r w:rsidR="00852024">
        <w:rPr>
          <w:b/>
          <w:szCs w:val="24"/>
        </w:rPr>
        <w:t xml:space="preserve">previous </w:t>
      </w:r>
      <w:r w:rsidR="00EF7BAF" w:rsidRPr="00EF7BAF">
        <w:rPr>
          <w:b/>
          <w:szCs w:val="24"/>
        </w:rPr>
        <w:t>A3.3.5.1</w:t>
      </w:r>
      <w:r w:rsidR="00605FF2">
        <w:rPr>
          <w:b/>
          <w:szCs w:val="24"/>
        </w:rPr>
        <w:t xml:space="preserve">. </w:t>
      </w:r>
      <w:r w:rsidR="00605FF2" w:rsidRPr="00605FF2">
        <w:rPr>
          <w:b/>
          <w:szCs w:val="24"/>
        </w:rPr>
        <w:t xml:space="preserve">However, the sentence ‘In each case the precautionary statement has the applicable code on the line immediately above’ is </w:t>
      </w:r>
      <w:r w:rsidR="00413D8C">
        <w:rPr>
          <w:b/>
          <w:szCs w:val="24"/>
        </w:rPr>
        <w:t>of limited value</w:t>
      </w:r>
      <w:r w:rsidR="00605FF2" w:rsidRPr="00605FF2">
        <w:rPr>
          <w:b/>
          <w:szCs w:val="24"/>
        </w:rPr>
        <w:t xml:space="preserve"> and has been omitted.</w:t>
      </w:r>
      <w:r w:rsidR="00A20EC3">
        <w:rPr>
          <w:b/>
          <w:szCs w:val="24"/>
        </w:rPr>
        <w:t xml:space="preserve"> A</w:t>
      </w:r>
      <w:r w:rsidR="007270E4">
        <w:rPr>
          <w:b/>
          <w:szCs w:val="24"/>
        </w:rPr>
        <w:t>3.3.2</w:t>
      </w:r>
      <w:r w:rsidR="00852024">
        <w:rPr>
          <w:b/>
          <w:szCs w:val="24"/>
        </w:rPr>
        <w:t>.2</w:t>
      </w:r>
      <w:r w:rsidR="00A20EC3">
        <w:rPr>
          <w:b/>
          <w:szCs w:val="24"/>
        </w:rPr>
        <w:t xml:space="preserve"> to A</w:t>
      </w:r>
      <w:r w:rsidR="007270E4">
        <w:rPr>
          <w:b/>
          <w:szCs w:val="24"/>
        </w:rPr>
        <w:t>3.3.2</w:t>
      </w:r>
      <w:r w:rsidR="00E024FF">
        <w:rPr>
          <w:b/>
          <w:szCs w:val="24"/>
        </w:rPr>
        <w:t>.6</w:t>
      </w:r>
      <w:r w:rsidR="00A20EC3">
        <w:rPr>
          <w:b/>
          <w:szCs w:val="24"/>
        </w:rPr>
        <w:t xml:space="preserve"> below </w:t>
      </w:r>
      <w:proofErr w:type="gramStart"/>
      <w:r w:rsidR="00A20EC3">
        <w:rPr>
          <w:b/>
          <w:szCs w:val="24"/>
        </w:rPr>
        <w:t>were</w:t>
      </w:r>
      <w:proofErr w:type="gramEnd"/>
      <w:r w:rsidR="00A20EC3">
        <w:rPr>
          <w:b/>
          <w:szCs w:val="24"/>
        </w:rPr>
        <w:t xml:space="preserve"> previously A3.3.4.1 to A3.3.4.5</w:t>
      </w:r>
      <w:r w:rsidR="00AA20E7">
        <w:rPr>
          <w:b/>
          <w:szCs w:val="24"/>
        </w:rPr>
        <w:t>.</w:t>
      </w:r>
      <w:r w:rsidR="00A20EC3">
        <w:rPr>
          <w:b/>
          <w:szCs w:val="24"/>
        </w:rPr>
        <w:t>]</w:t>
      </w:r>
    </w:p>
    <w:p w:rsidR="00A20EC3" w:rsidRPr="00773451" w:rsidRDefault="00A20EC3" w:rsidP="00A20EC3">
      <w:pPr>
        <w:tabs>
          <w:tab w:val="left" w:pos="1368"/>
        </w:tabs>
        <w:suppressAutoHyphens w:val="0"/>
        <w:spacing w:after="220" w:line="240" w:lineRule="auto"/>
        <w:jc w:val="both"/>
        <w:rPr>
          <w:szCs w:val="24"/>
        </w:rPr>
      </w:pPr>
      <w:r w:rsidRPr="00AC58DB">
        <w:rPr>
          <w:i/>
          <w:szCs w:val="24"/>
        </w:rPr>
        <w:t>A3.3.</w:t>
      </w:r>
      <w:r w:rsidR="007270E4">
        <w:rPr>
          <w:i/>
          <w:szCs w:val="24"/>
        </w:rPr>
        <w:t>2</w:t>
      </w:r>
      <w:r w:rsidRPr="00AC58DB">
        <w:rPr>
          <w:i/>
          <w:szCs w:val="24"/>
        </w:rPr>
        <w:t>.</w:t>
      </w:r>
      <w:r w:rsidR="00852024" w:rsidRPr="00AC58DB">
        <w:rPr>
          <w:i/>
          <w:szCs w:val="24"/>
        </w:rPr>
        <w:t>2</w:t>
      </w:r>
      <w:r w:rsidRPr="00773451">
        <w:rPr>
          <w:szCs w:val="24"/>
        </w:rPr>
        <w:tab/>
        <w:t xml:space="preserve">The tables making up the matrix show the </w:t>
      </w:r>
      <w:r w:rsidRPr="00773451">
        <w:rPr>
          <w:bCs/>
          <w:szCs w:val="24"/>
        </w:rPr>
        <w:t>core part of the precautionary statements in bold print.</w:t>
      </w:r>
      <w:r w:rsidRPr="00773451">
        <w:rPr>
          <w:szCs w:val="24"/>
        </w:rPr>
        <w:t xml:space="preserve"> This is the text, except as otherwise specified, that should appear on the label.  </w:t>
      </w:r>
      <w:r w:rsidR="0001430B" w:rsidRPr="0001430B">
        <w:rPr>
          <w:b/>
          <w:szCs w:val="24"/>
        </w:rPr>
        <w:t>[</w:t>
      </w:r>
      <w:r w:rsidR="0001430B">
        <w:rPr>
          <w:b/>
          <w:szCs w:val="24"/>
        </w:rPr>
        <w:t xml:space="preserve">Note: </w:t>
      </w:r>
      <w:r w:rsidR="00B31EFB">
        <w:rPr>
          <w:b/>
          <w:szCs w:val="24"/>
        </w:rPr>
        <w:t>additional</w:t>
      </w:r>
      <w:r w:rsidR="0001430B" w:rsidRPr="0001430B">
        <w:rPr>
          <w:b/>
          <w:szCs w:val="24"/>
        </w:rPr>
        <w:t xml:space="preserve"> text </w:t>
      </w:r>
      <w:r w:rsidR="00F43C47">
        <w:rPr>
          <w:b/>
          <w:szCs w:val="24"/>
        </w:rPr>
        <w:t xml:space="preserve">in A3.3.4.1 </w:t>
      </w:r>
      <w:r w:rsidR="0001430B" w:rsidRPr="0001430B">
        <w:rPr>
          <w:b/>
          <w:szCs w:val="24"/>
        </w:rPr>
        <w:t xml:space="preserve">moved to </w:t>
      </w:r>
      <w:r w:rsidR="00C110CD">
        <w:rPr>
          <w:b/>
          <w:szCs w:val="24"/>
        </w:rPr>
        <w:t>A3.3.</w:t>
      </w:r>
      <w:r w:rsidR="009551A8">
        <w:rPr>
          <w:b/>
          <w:szCs w:val="24"/>
        </w:rPr>
        <w:t>4</w:t>
      </w:r>
      <w:r w:rsidR="00C110CD">
        <w:rPr>
          <w:b/>
          <w:szCs w:val="24"/>
        </w:rPr>
        <w:t>.3 under ‘</w:t>
      </w:r>
      <w:r w:rsidR="0001430B">
        <w:rPr>
          <w:b/>
          <w:szCs w:val="24"/>
        </w:rPr>
        <w:t>flexibility</w:t>
      </w:r>
      <w:r w:rsidR="00C110CD">
        <w:rPr>
          <w:b/>
          <w:szCs w:val="24"/>
        </w:rPr>
        <w:t>’</w:t>
      </w:r>
      <w:r w:rsidR="0001430B" w:rsidRPr="0001430B">
        <w:rPr>
          <w:b/>
          <w:szCs w:val="24"/>
        </w:rPr>
        <w:t>]</w:t>
      </w:r>
    </w:p>
    <w:p w:rsidR="00A20EC3" w:rsidRPr="00773451" w:rsidRDefault="00A20EC3" w:rsidP="00A20EC3">
      <w:pPr>
        <w:tabs>
          <w:tab w:val="left" w:pos="1418"/>
        </w:tabs>
        <w:suppressAutoHyphens w:val="0"/>
        <w:spacing w:after="220" w:line="240" w:lineRule="auto"/>
        <w:jc w:val="both"/>
        <w:rPr>
          <w:szCs w:val="24"/>
        </w:rPr>
      </w:pPr>
      <w:r w:rsidRPr="007F524C">
        <w:rPr>
          <w:i/>
          <w:szCs w:val="24"/>
        </w:rPr>
        <w:t>A3.3.</w:t>
      </w:r>
      <w:r w:rsidR="007270E4">
        <w:rPr>
          <w:i/>
          <w:szCs w:val="24"/>
        </w:rPr>
        <w:t>2</w:t>
      </w:r>
      <w:r w:rsidRPr="007F524C">
        <w:rPr>
          <w:i/>
          <w:szCs w:val="24"/>
        </w:rPr>
        <w:t>.</w:t>
      </w:r>
      <w:r w:rsidR="00852024" w:rsidRPr="007F524C">
        <w:rPr>
          <w:i/>
          <w:szCs w:val="24"/>
        </w:rPr>
        <w:t>3</w:t>
      </w:r>
      <w:r w:rsidRPr="00773451">
        <w:rPr>
          <w:szCs w:val="24"/>
        </w:rPr>
        <w:tab/>
        <w:t>Tex</w:t>
      </w:r>
      <w:r w:rsidR="0061265F">
        <w:rPr>
          <w:szCs w:val="24"/>
        </w:rPr>
        <w:t>t in italics that starts with “</w:t>
      </w:r>
      <w:r w:rsidRPr="00773451">
        <w:rPr>
          <w:szCs w:val="24"/>
        </w:rPr>
        <w:t xml:space="preserve">– </w:t>
      </w:r>
      <w:r w:rsidRPr="00773451">
        <w:rPr>
          <w:i/>
          <w:iCs/>
          <w:szCs w:val="24"/>
        </w:rPr>
        <w:t>if</w:t>
      </w:r>
      <w:r w:rsidRPr="00773451">
        <w:rPr>
          <w:szCs w:val="24"/>
        </w:rPr>
        <w:t xml:space="preserve">” or “– </w:t>
      </w:r>
      <w:r w:rsidRPr="00773451">
        <w:rPr>
          <w:i/>
          <w:iCs/>
          <w:szCs w:val="24"/>
        </w:rPr>
        <w:t>specify</w:t>
      </w:r>
      <w:r w:rsidRPr="00773451">
        <w:rPr>
          <w:szCs w:val="24"/>
        </w:rPr>
        <w:t>” is intended to be an explanatory conditional note for the application of the precautionary statements and is not intended to appear on the label.</w:t>
      </w:r>
    </w:p>
    <w:p w:rsidR="00A20EC3" w:rsidRPr="00773451" w:rsidRDefault="00A20EC3" w:rsidP="00A20EC3">
      <w:pPr>
        <w:tabs>
          <w:tab w:val="left" w:pos="1418"/>
        </w:tabs>
        <w:suppressAutoHyphens w:val="0"/>
        <w:spacing w:after="220" w:line="240" w:lineRule="auto"/>
        <w:jc w:val="both"/>
        <w:rPr>
          <w:szCs w:val="24"/>
        </w:rPr>
      </w:pPr>
      <w:r w:rsidRPr="007F524C">
        <w:rPr>
          <w:i/>
          <w:szCs w:val="24"/>
        </w:rPr>
        <w:t>A3.3.</w:t>
      </w:r>
      <w:r w:rsidR="007270E4">
        <w:rPr>
          <w:i/>
          <w:szCs w:val="24"/>
        </w:rPr>
        <w:t>2</w:t>
      </w:r>
      <w:r w:rsidRPr="007F524C">
        <w:rPr>
          <w:i/>
          <w:szCs w:val="24"/>
        </w:rPr>
        <w:t>.</w:t>
      </w:r>
      <w:r w:rsidR="00852024" w:rsidRPr="007F524C">
        <w:rPr>
          <w:i/>
          <w:szCs w:val="24"/>
        </w:rPr>
        <w:t>4</w:t>
      </w:r>
      <w:r w:rsidRPr="00773451">
        <w:rPr>
          <w:szCs w:val="24"/>
        </w:rPr>
        <w:tab/>
        <w:t>When a forward slash or diagonal mark [/] appears in a precautionary statement text, it indicates that a choice needs to be made between the phrases they separate. In such cases the manufacturer or supplier can choose</w:t>
      </w:r>
      <w:r w:rsidR="00413D8C">
        <w:rPr>
          <w:szCs w:val="24"/>
        </w:rPr>
        <w:t>,</w:t>
      </w:r>
      <w:r w:rsidRPr="00773451">
        <w:rPr>
          <w:szCs w:val="24"/>
        </w:rPr>
        <w:t xml:space="preserve"> or competent authorities may prescribe</w:t>
      </w:r>
      <w:r w:rsidR="00413D8C">
        <w:rPr>
          <w:szCs w:val="24"/>
        </w:rPr>
        <w:t>,</w:t>
      </w:r>
      <w:r w:rsidRPr="00773451">
        <w:rPr>
          <w:szCs w:val="24"/>
        </w:rPr>
        <w:t xml:space="preserve"> one or more appropriate phrase(s). For example, “</w:t>
      </w:r>
      <w:r w:rsidRPr="00773451">
        <w:rPr>
          <w:b/>
          <w:bCs/>
          <w:szCs w:val="24"/>
        </w:rPr>
        <w:t>Wear protective gloves/protective clothing/eye protection/face protection</w:t>
      </w:r>
      <w:r w:rsidRPr="00773451">
        <w:rPr>
          <w:bCs/>
          <w:szCs w:val="24"/>
        </w:rPr>
        <w:t xml:space="preserve">” </w:t>
      </w:r>
      <w:r w:rsidRPr="00773451">
        <w:rPr>
          <w:szCs w:val="24"/>
        </w:rPr>
        <w:t>could read “</w:t>
      </w:r>
      <w:r w:rsidRPr="00773451">
        <w:rPr>
          <w:b/>
          <w:bCs/>
          <w:szCs w:val="24"/>
        </w:rPr>
        <w:t>Wear eye protection</w:t>
      </w:r>
      <w:r w:rsidRPr="00773451">
        <w:rPr>
          <w:bCs/>
          <w:szCs w:val="24"/>
        </w:rPr>
        <w:t>” or “</w:t>
      </w:r>
      <w:r w:rsidRPr="00773451">
        <w:rPr>
          <w:b/>
          <w:bCs/>
          <w:szCs w:val="24"/>
        </w:rPr>
        <w:t>Wear eye and face protection</w:t>
      </w:r>
      <w:r w:rsidRPr="00773451">
        <w:rPr>
          <w:bCs/>
          <w:szCs w:val="24"/>
        </w:rPr>
        <w:t>”</w:t>
      </w:r>
      <w:r w:rsidRPr="00773451">
        <w:rPr>
          <w:szCs w:val="24"/>
        </w:rPr>
        <w:t>.</w:t>
      </w:r>
    </w:p>
    <w:p w:rsidR="00A20EC3" w:rsidRPr="00773451" w:rsidRDefault="00A20EC3" w:rsidP="00A20EC3">
      <w:pPr>
        <w:tabs>
          <w:tab w:val="left" w:pos="1418"/>
        </w:tabs>
        <w:suppressAutoHyphens w:val="0"/>
        <w:spacing w:after="220" w:line="240" w:lineRule="auto"/>
        <w:jc w:val="both"/>
        <w:rPr>
          <w:szCs w:val="24"/>
        </w:rPr>
      </w:pPr>
      <w:r w:rsidRPr="007F524C">
        <w:rPr>
          <w:i/>
          <w:szCs w:val="24"/>
        </w:rPr>
        <w:t>A3.3.</w:t>
      </w:r>
      <w:r w:rsidR="007270E4">
        <w:rPr>
          <w:i/>
          <w:szCs w:val="24"/>
        </w:rPr>
        <w:t>2</w:t>
      </w:r>
      <w:r w:rsidRPr="007F524C">
        <w:rPr>
          <w:i/>
          <w:szCs w:val="24"/>
        </w:rPr>
        <w:t>.</w:t>
      </w:r>
      <w:r w:rsidR="00852024" w:rsidRPr="007F524C">
        <w:rPr>
          <w:i/>
          <w:szCs w:val="24"/>
        </w:rPr>
        <w:t>5</w:t>
      </w:r>
      <w:r w:rsidRPr="00773451">
        <w:rPr>
          <w:szCs w:val="24"/>
        </w:rPr>
        <w:tab/>
        <w:t>When three full stops [</w:t>
      </w:r>
      <w:r w:rsidRPr="00773451">
        <w:rPr>
          <w:bCs/>
          <w:szCs w:val="24"/>
        </w:rPr>
        <w:t xml:space="preserve">…] </w:t>
      </w:r>
      <w:r w:rsidRPr="00773451">
        <w:rPr>
          <w:szCs w:val="24"/>
        </w:rPr>
        <w:t xml:space="preserve">appear in a precautionary statement text, they indicate that all applicable conditions are not listed. In such cases the manufacturer or supplier can choose, or the competent authorities may prescribe the other conditions to be specified. </w:t>
      </w:r>
      <w:proofErr w:type="gramStart"/>
      <w:r w:rsidRPr="00773451">
        <w:rPr>
          <w:szCs w:val="24"/>
        </w:rPr>
        <w:t>For example, in the statement “</w:t>
      </w:r>
      <w:r w:rsidRPr="00773451">
        <w:rPr>
          <w:b/>
          <w:bCs/>
          <w:szCs w:val="24"/>
        </w:rPr>
        <w:t>Use explosion-proof [electrical/ventilating/lighting/...]</w:t>
      </w:r>
      <w:r w:rsidR="00B77BB4">
        <w:rPr>
          <w:b/>
          <w:bCs/>
          <w:szCs w:val="24"/>
        </w:rPr>
        <w:t xml:space="preserve"> </w:t>
      </w:r>
      <w:r w:rsidRPr="00773451">
        <w:rPr>
          <w:b/>
          <w:bCs/>
          <w:szCs w:val="24"/>
        </w:rPr>
        <w:t>equipment</w:t>
      </w:r>
      <w:r w:rsidRPr="00773451">
        <w:rPr>
          <w:szCs w:val="24"/>
        </w:rPr>
        <w:t>”, the use of “...” indicates that other equipment may need to be specified.</w:t>
      </w:r>
      <w:proofErr w:type="gramEnd"/>
    </w:p>
    <w:p w:rsidR="005921F8" w:rsidRDefault="00A20EC3" w:rsidP="005921F8">
      <w:pPr>
        <w:tabs>
          <w:tab w:val="left" w:pos="1418"/>
        </w:tabs>
        <w:suppressAutoHyphens w:val="0"/>
        <w:spacing w:after="220" w:line="240" w:lineRule="auto"/>
        <w:jc w:val="both"/>
        <w:rPr>
          <w:szCs w:val="24"/>
        </w:rPr>
      </w:pPr>
      <w:r w:rsidRPr="007F524C">
        <w:rPr>
          <w:i/>
          <w:szCs w:val="24"/>
        </w:rPr>
        <w:t>A3.3.</w:t>
      </w:r>
      <w:r w:rsidR="007270E4">
        <w:rPr>
          <w:i/>
          <w:szCs w:val="24"/>
        </w:rPr>
        <w:t>2</w:t>
      </w:r>
      <w:r w:rsidRPr="007F524C">
        <w:rPr>
          <w:i/>
          <w:szCs w:val="24"/>
        </w:rPr>
        <w:t>.</w:t>
      </w:r>
      <w:r w:rsidR="00E024FF" w:rsidRPr="007F524C">
        <w:rPr>
          <w:i/>
          <w:szCs w:val="24"/>
        </w:rPr>
        <w:t>6</w:t>
      </w:r>
      <w:r w:rsidRPr="00773451">
        <w:rPr>
          <w:szCs w:val="24"/>
        </w:rPr>
        <w:tab/>
        <w:t xml:space="preserve">In the majority of cases, the recommended precautionary statements are independent, e.g. the phrases for explosive hazard do not modify those related to certain health hazards and products that are classified for both hazard classes should bear appropriate precautionary statements for both. </w:t>
      </w:r>
    </w:p>
    <w:p w:rsidR="00317357" w:rsidRPr="00773451" w:rsidRDefault="00317357" w:rsidP="00317357">
      <w:pPr>
        <w:keepNext/>
        <w:keepLines/>
        <w:suppressAutoHyphens w:val="0"/>
        <w:spacing w:after="240" w:line="240" w:lineRule="auto"/>
        <w:ind w:left="1418" w:hanging="1418"/>
        <w:jc w:val="both"/>
        <w:outlineLvl w:val="2"/>
        <w:rPr>
          <w:b/>
          <w:szCs w:val="24"/>
        </w:rPr>
      </w:pPr>
      <w:r>
        <w:rPr>
          <w:b/>
          <w:szCs w:val="24"/>
        </w:rPr>
        <w:t>A3.3.3</w:t>
      </w:r>
      <w:r w:rsidRPr="00773451">
        <w:rPr>
          <w:b/>
          <w:szCs w:val="24"/>
        </w:rPr>
        <w:tab/>
        <w:t>General precautionary measures</w:t>
      </w:r>
    </w:p>
    <w:p w:rsidR="00317357" w:rsidRPr="00773451" w:rsidRDefault="00317357" w:rsidP="00317357">
      <w:pPr>
        <w:tabs>
          <w:tab w:val="left" w:pos="1418"/>
        </w:tabs>
        <w:suppressAutoHyphens w:val="0"/>
        <w:spacing w:after="240" w:line="240" w:lineRule="auto"/>
        <w:jc w:val="both"/>
        <w:rPr>
          <w:szCs w:val="24"/>
        </w:rPr>
      </w:pPr>
      <w:r>
        <w:rPr>
          <w:szCs w:val="24"/>
        </w:rPr>
        <w:t>A3.3.3</w:t>
      </w:r>
      <w:r w:rsidRPr="00773451">
        <w:rPr>
          <w:szCs w:val="24"/>
        </w:rPr>
        <w:t>.1</w:t>
      </w:r>
      <w:r w:rsidRPr="00773451">
        <w:rPr>
          <w:szCs w:val="24"/>
        </w:rPr>
        <w:tab/>
        <w:t>General precautionary measures should be adopted for all substances and mixtures which are classified as hazardous to human health or the environment. To this end the needs of</w:t>
      </w:r>
      <w:r>
        <w:rPr>
          <w:szCs w:val="24"/>
        </w:rPr>
        <w:t>,</w:t>
      </w:r>
      <w:r w:rsidRPr="00773451">
        <w:rPr>
          <w:szCs w:val="24"/>
        </w:rPr>
        <w:t xml:space="preserve"> and the information sources available to </w:t>
      </w:r>
      <w:r w:rsidRPr="006436F8">
        <w:rPr>
          <w:szCs w:val="24"/>
        </w:rPr>
        <w:t>three</w:t>
      </w:r>
      <w:r w:rsidRPr="00773451">
        <w:rPr>
          <w:szCs w:val="24"/>
        </w:rPr>
        <w:t xml:space="preserve"> groups of users </w:t>
      </w:r>
      <w:r w:rsidRPr="006436F8">
        <w:rPr>
          <w:strike/>
          <w:szCs w:val="24"/>
        </w:rPr>
        <w:t xml:space="preserve">or </w:t>
      </w:r>
      <w:r w:rsidRPr="00653945">
        <w:rPr>
          <w:strike/>
          <w:szCs w:val="24"/>
        </w:rPr>
        <w:t>applicators</w:t>
      </w:r>
      <w:r w:rsidRPr="006436F8">
        <w:rPr>
          <w:szCs w:val="24"/>
        </w:rPr>
        <w:t xml:space="preserve"> </w:t>
      </w:r>
      <w:r w:rsidRPr="00773451">
        <w:rPr>
          <w:szCs w:val="24"/>
        </w:rPr>
        <w:t>should be taken into account</w:t>
      </w:r>
      <w:r w:rsidRPr="006436F8">
        <w:rPr>
          <w:szCs w:val="24"/>
        </w:rPr>
        <w:t xml:space="preserve">: </w:t>
      </w:r>
      <w:r w:rsidRPr="006436F8">
        <w:rPr>
          <w:i/>
          <w:szCs w:val="24"/>
          <w:u w:val="single"/>
        </w:rPr>
        <w:t>consumers,</w:t>
      </w:r>
      <w:r>
        <w:rPr>
          <w:i/>
          <w:szCs w:val="24"/>
          <w:u w:val="single"/>
        </w:rPr>
        <w:t xml:space="preserve"> </w:t>
      </w:r>
      <w:r w:rsidRPr="006436F8">
        <w:rPr>
          <w:i/>
          <w:szCs w:val="24"/>
          <w:u w:val="single"/>
        </w:rPr>
        <w:t>employers and workers, and emergency responders</w:t>
      </w:r>
      <w:r>
        <w:rPr>
          <w:i/>
          <w:szCs w:val="24"/>
          <w:u w:val="single"/>
        </w:rPr>
        <w:t xml:space="preserve"> </w:t>
      </w:r>
      <w:r w:rsidRPr="00653945">
        <w:rPr>
          <w:strike/>
          <w:szCs w:val="24"/>
        </w:rPr>
        <w:t>the general public, the commercial user and the industrial worker</w:t>
      </w:r>
      <w:r w:rsidRPr="00773451">
        <w:rPr>
          <w:szCs w:val="24"/>
        </w:rPr>
        <w:t xml:space="preserve">. </w:t>
      </w:r>
      <w:r w:rsidRPr="00133F4F">
        <w:rPr>
          <w:b/>
          <w:szCs w:val="24"/>
        </w:rPr>
        <w:t>[</w:t>
      </w:r>
      <w:r>
        <w:rPr>
          <w:b/>
          <w:szCs w:val="24"/>
        </w:rPr>
        <w:t>Groups aligned with rel</w:t>
      </w:r>
      <w:r w:rsidR="009551A8">
        <w:rPr>
          <w:b/>
          <w:szCs w:val="24"/>
        </w:rPr>
        <w:t>evant target audiences in 1.4.3</w:t>
      </w:r>
      <w:r>
        <w:rPr>
          <w:b/>
          <w:szCs w:val="24"/>
        </w:rPr>
        <w:t xml:space="preserve"> of the GHS.</w:t>
      </w:r>
      <w:r w:rsidRPr="00133F4F">
        <w:rPr>
          <w:b/>
          <w:szCs w:val="24"/>
        </w:rPr>
        <w:t>]</w:t>
      </w:r>
    </w:p>
    <w:p w:rsidR="00317357" w:rsidRPr="00773451" w:rsidRDefault="00317357" w:rsidP="00317357">
      <w:pPr>
        <w:tabs>
          <w:tab w:val="left" w:pos="1418"/>
        </w:tabs>
        <w:suppressAutoHyphens w:val="0"/>
        <w:spacing w:after="220" w:line="240" w:lineRule="auto"/>
        <w:jc w:val="both"/>
        <w:rPr>
          <w:szCs w:val="24"/>
        </w:rPr>
      </w:pPr>
      <w:r>
        <w:rPr>
          <w:szCs w:val="24"/>
        </w:rPr>
        <w:t>A3.3.3</w:t>
      </w:r>
      <w:r w:rsidRPr="00773451">
        <w:rPr>
          <w:szCs w:val="24"/>
        </w:rPr>
        <w:t>.</w:t>
      </w:r>
      <w:r>
        <w:rPr>
          <w:szCs w:val="24"/>
        </w:rPr>
        <w:t>2</w:t>
      </w:r>
      <w:r w:rsidRPr="00773451">
        <w:rPr>
          <w:szCs w:val="24"/>
        </w:rPr>
        <w:tab/>
      </w:r>
      <w:r>
        <w:rPr>
          <w:i/>
          <w:szCs w:val="24"/>
          <w:u w:val="single"/>
        </w:rPr>
        <w:t>I</w:t>
      </w:r>
      <w:r w:rsidRPr="00786156">
        <w:rPr>
          <w:i/>
          <w:szCs w:val="24"/>
          <w:u w:val="single"/>
        </w:rPr>
        <w:t xml:space="preserve">n addition to the </w:t>
      </w:r>
      <w:r>
        <w:rPr>
          <w:i/>
          <w:szCs w:val="24"/>
          <w:u w:val="single"/>
        </w:rPr>
        <w:t>appropriate precautionary statements in the matrix, taking into account the guidance in this section, t</w:t>
      </w:r>
      <w:r w:rsidRPr="00773451">
        <w:rPr>
          <w:szCs w:val="24"/>
        </w:rPr>
        <w:t>he following general precautionary statements on the GHS label are appropriate under the given conditions</w:t>
      </w:r>
      <w:r>
        <w:rPr>
          <w:szCs w:val="24"/>
        </w:rPr>
        <w:t xml:space="preserve"> </w:t>
      </w:r>
      <w:r w:rsidRPr="00786156">
        <w:rPr>
          <w:i/>
          <w:szCs w:val="24"/>
          <w:u w:val="single"/>
        </w:rPr>
        <w:t xml:space="preserve">and should </w:t>
      </w:r>
      <w:r>
        <w:rPr>
          <w:i/>
          <w:szCs w:val="24"/>
          <w:u w:val="single"/>
        </w:rPr>
        <w:t xml:space="preserve">also </w:t>
      </w:r>
      <w:r w:rsidRPr="00786156">
        <w:rPr>
          <w:i/>
          <w:szCs w:val="24"/>
          <w:u w:val="single"/>
        </w:rPr>
        <w:t>appear on GHS labels</w:t>
      </w:r>
      <w:r w:rsidRPr="00773451">
        <w:rPr>
          <w:szCs w:val="24"/>
        </w:rPr>
        <w:t>:</w:t>
      </w:r>
    </w:p>
    <w:tbl>
      <w:tblPr>
        <w:tblW w:w="9639" w:type="dxa"/>
        <w:jc w:val="center"/>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51"/>
        <w:gridCol w:w="2902"/>
        <w:gridCol w:w="709"/>
        <w:gridCol w:w="4677"/>
      </w:tblGrid>
      <w:tr w:rsidR="00317357" w:rsidRPr="00773451" w:rsidTr="007E5684">
        <w:trPr>
          <w:trHeight w:val="255"/>
          <w:jc w:val="center"/>
        </w:trPr>
        <w:tc>
          <w:tcPr>
            <w:tcW w:w="1351" w:type="dxa"/>
            <w:vMerge w:val="restart"/>
          </w:tcPr>
          <w:p w:rsidR="00317357" w:rsidRDefault="00317357" w:rsidP="007E5684">
            <w:pPr>
              <w:tabs>
                <w:tab w:val="left" w:pos="360"/>
              </w:tabs>
              <w:suppressAutoHyphens w:val="0"/>
              <w:spacing w:before="40" w:after="40" w:line="240" w:lineRule="auto"/>
              <w:rPr>
                <w:strike/>
                <w:szCs w:val="16"/>
              </w:rPr>
            </w:pPr>
            <w:r w:rsidRPr="00AD7746">
              <w:rPr>
                <w:strike/>
                <w:szCs w:val="16"/>
              </w:rPr>
              <w:t>General public</w:t>
            </w:r>
          </w:p>
          <w:p w:rsidR="00317357" w:rsidRPr="00AD7746" w:rsidRDefault="00317357" w:rsidP="007E5684">
            <w:pPr>
              <w:tabs>
                <w:tab w:val="left" w:pos="360"/>
              </w:tabs>
              <w:suppressAutoHyphens w:val="0"/>
              <w:spacing w:before="40" w:after="40" w:line="240" w:lineRule="auto"/>
              <w:rPr>
                <w:i/>
                <w:szCs w:val="16"/>
                <w:u w:val="single"/>
              </w:rPr>
            </w:pPr>
            <w:r w:rsidRPr="00AD7746">
              <w:rPr>
                <w:i/>
                <w:szCs w:val="16"/>
                <w:u w:val="single"/>
              </w:rPr>
              <w:t>Consumers</w:t>
            </w:r>
          </w:p>
        </w:tc>
        <w:tc>
          <w:tcPr>
            <w:tcW w:w="2902" w:type="dxa"/>
            <w:vMerge w:val="restart"/>
          </w:tcPr>
          <w:p w:rsidR="00317357" w:rsidRPr="00773451" w:rsidRDefault="00317357" w:rsidP="007E5684">
            <w:pPr>
              <w:keepNext/>
              <w:keepLines/>
              <w:tabs>
                <w:tab w:val="left" w:pos="360"/>
              </w:tabs>
              <w:suppressAutoHyphens w:val="0"/>
              <w:spacing w:before="40" w:after="40" w:line="240" w:lineRule="auto"/>
              <w:rPr>
                <w:szCs w:val="16"/>
              </w:rPr>
            </w:pPr>
            <w:r w:rsidRPr="00773451">
              <w:rPr>
                <w:szCs w:val="16"/>
              </w:rPr>
              <w:t>GHS label, supplemental label information</w:t>
            </w:r>
          </w:p>
        </w:tc>
        <w:tc>
          <w:tcPr>
            <w:tcW w:w="709" w:type="dxa"/>
          </w:tcPr>
          <w:p w:rsidR="00317357" w:rsidRPr="00773451" w:rsidRDefault="00317357" w:rsidP="007E5684">
            <w:pPr>
              <w:suppressAutoHyphens w:val="0"/>
              <w:spacing w:before="40" w:after="40" w:line="240" w:lineRule="auto"/>
              <w:jc w:val="center"/>
              <w:rPr>
                <w:b/>
                <w:bCs/>
                <w:szCs w:val="24"/>
              </w:rPr>
            </w:pPr>
            <w:r w:rsidRPr="00773451">
              <w:rPr>
                <w:b/>
                <w:bCs/>
                <w:szCs w:val="24"/>
              </w:rPr>
              <w:t>P101</w:t>
            </w:r>
          </w:p>
        </w:tc>
        <w:tc>
          <w:tcPr>
            <w:tcW w:w="4677" w:type="dxa"/>
          </w:tcPr>
          <w:p w:rsidR="00317357" w:rsidRPr="00773451" w:rsidRDefault="00317357" w:rsidP="007E5684">
            <w:pPr>
              <w:tabs>
                <w:tab w:val="left" w:pos="360"/>
              </w:tabs>
              <w:suppressAutoHyphens w:val="0"/>
              <w:spacing w:before="40" w:after="40" w:line="240" w:lineRule="auto"/>
              <w:rPr>
                <w:b/>
                <w:szCs w:val="16"/>
              </w:rPr>
            </w:pPr>
            <w:r w:rsidRPr="00773451">
              <w:rPr>
                <w:b/>
                <w:szCs w:val="16"/>
              </w:rPr>
              <w:t>If medical advice is needed: Have product container or label at hand</w:t>
            </w:r>
          </w:p>
        </w:tc>
      </w:tr>
      <w:tr w:rsidR="00317357" w:rsidRPr="00773451" w:rsidTr="007E5684">
        <w:trPr>
          <w:trHeight w:val="210"/>
          <w:jc w:val="center"/>
        </w:trPr>
        <w:tc>
          <w:tcPr>
            <w:tcW w:w="1351" w:type="dxa"/>
            <w:vMerge/>
          </w:tcPr>
          <w:p w:rsidR="00317357" w:rsidRPr="00773451" w:rsidRDefault="00317357" w:rsidP="007E5684">
            <w:pPr>
              <w:tabs>
                <w:tab w:val="left" w:pos="360"/>
              </w:tabs>
              <w:suppressAutoHyphens w:val="0"/>
              <w:spacing w:before="40" w:after="40" w:line="240" w:lineRule="auto"/>
              <w:rPr>
                <w:szCs w:val="16"/>
              </w:rPr>
            </w:pPr>
          </w:p>
        </w:tc>
        <w:tc>
          <w:tcPr>
            <w:tcW w:w="2902" w:type="dxa"/>
            <w:vMerge/>
          </w:tcPr>
          <w:p w:rsidR="00317357" w:rsidRPr="00773451" w:rsidRDefault="00317357" w:rsidP="007E5684">
            <w:pPr>
              <w:keepNext/>
              <w:keepLines/>
              <w:tabs>
                <w:tab w:val="left" w:pos="360"/>
              </w:tabs>
              <w:suppressAutoHyphens w:val="0"/>
              <w:spacing w:before="40" w:after="40" w:line="240" w:lineRule="auto"/>
              <w:rPr>
                <w:szCs w:val="16"/>
              </w:rPr>
            </w:pPr>
          </w:p>
        </w:tc>
        <w:tc>
          <w:tcPr>
            <w:tcW w:w="709" w:type="dxa"/>
          </w:tcPr>
          <w:p w:rsidR="00317357" w:rsidRPr="00773451" w:rsidRDefault="00317357" w:rsidP="007E5684">
            <w:pPr>
              <w:keepNext/>
              <w:suppressAutoHyphens w:val="0"/>
              <w:spacing w:before="40" w:after="40" w:line="240" w:lineRule="auto"/>
              <w:jc w:val="center"/>
              <w:outlineLvl w:val="3"/>
              <w:rPr>
                <w:b/>
                <w:bCs/>
                <w:szCs w:val="24"/>
              </w:rPr>
            </w:pPr>
            <w:r w:rsidRPr="00773451">
              <w:rPr>
                <w:b/>
                <w:bCs/>
                <w:szCs w:val="24"/>
              </w:rPr>
              <w:t>P102</w:t>
            </w:r>
          </w:p>
        </w:tc>
        <w:tc>
          <w:tcPr>
            <w:tcW w:w="4677" w:type="dxa"/>
          </w:tcPr>
          <w:p w:rsidR="00317357" w:rsidRPr="00773451" w:rsidRDefault="00317357" w:rsidP="007E5684">
            <w:pPr>
              <w:tabs>
                <w:tab w:val="left" w:pos="360"/>
              </w:tabs>
              <w:suppressAutoHyphens w:val="0"/>
              <w:spacing w:before="40" w:after="40" w:line="240" w:lineRule="auto"/>
              <w:rPr>
                <w:b/>
                <w:szCs w:val="16"/>
              </w:rPr>
            </w:pPr>
            <w:r w:rsidRPr="00773451">
              <w:rPr>
                <w:b/>
                <w:szCs w:val="16"/>
              </w:rPr>
              <w:t>Keep out of reach of children</w:t>
            </w:r>
          </w:p>
        </w:tc>
      </w:tr>
      <w:tr w:rsidR="00317357" w:rsidRPr="00773451" w:rsidTr="007E5684">
        <w:trPr>
          <w:trHeight w:val="289"/>
          <w:jc w:val="center"/>
        </w:trPr>
        <w:tc>
          <w:tcPr>
            <w:tcW w:w="1351" w:type="dxa"/>
            <w:vMerge/>
          </w:tcPr>
          <w:p w:rsidR="00317357" w:rsidRPr="00773451" w:rsidRDefault="00317357" w:rsidP="007E5684">
            <w:pPr>
              <w:tabs>
                <w:tab w:val="left" w:pos="360"/>
              </w:tabs>
              <w:suppressAutoHyphens w:val="0"/>
              <w:spacing w:before="40" w:after="40" w:line="240" w:lineRule="auto"/>
              <w:rPr>
                <w:szCs w:val="16"/>
              </w:rPr>
            </w:pPr>
          </w:p>
        </w:tc>
        <w:tc>
          <w:tcPr>
            <w:tcW w:w="2902" w:type="dxa"/>
            <w:vMerge/>
          </w:tcPr>
          <w:p w:rsidR="00317357" w:rsidRPr="00773451" w:rsidRDefault="00317357" w:rsidP="007E5684">
            <w:pPr>
              <w:keepNext/>
              <w:keepLines/>
              <w:tabs>
                <w:tab w:val="left" w:pos="360"/>
              </w:tabs>
              <w:suppressAutoHyphens w:val="0"/>
              <w:spacing w:before="40" w:after="40" w:line="240" w:lineRule="auto"/>
              <w:rPr>
                <w:szCs w:val="16"/>
              </w:rPr>
            </w:pPr>
          </w:p>
        </w:tc>
        <w:tc>
          <w:tcPr>
            <w:tcW w:w="709" w:type="dxa"/>
          </w:tcPr>
          <w:p w:rsidR="00317357" w:rsidRPr="00773451" w:rsidRDefault="00317357" w:rsidP="007E5684">
            <w:pPr>
              <w:suppressAutoHyphens w:val="0"/>
              <w:spacing w:before="40" w:after="40" w:line="240" w:lineRule="auto"/>
              <w:jc w:val="center"/>
              <w:rPr>
                <w:b/>
                <w:bCs/>
                <w:szCs w:val="24"/>
              </w:rPr>
            </w:pPr>
            <w:r w:rsidRPr="00773451">
              <w:rPr>
                <w:b/>
                <w:bCs/>
                <w:szCs w:val="24"/>
              </w:rPr>
              <w:t>P103</w:t>
            </w:r>
          </w:p>
        </w:tc>
        <w:tc>
          <w:tcPr>
            <w:tcW w:w="4677" w:type="dxa"/>
          </w:tcPr>
          <w:p w:rsidR="00317357" w:rsidRPr="00773451" w:rsidRDefault="00317357" w:rsidP="007E5684">
            <w:pPr>
              <w:tabs>
                <w:tab w:val="left" w:pos="360"/>
              </w:tabs>
              <w:suppressAutoHyphens w:val="0"/>
              <w:spacing w:before="40" w:after="40" w:line="240" w:lineRule="auto"/>
              <w:rPr>
                <w:b/>
                <w:szCs w:val="16"/>
              </w:rPr>
            </w:pPr>
            <w:r w:rsidRPr="00773451">
              <w:rPr>
                <w:b/>
                <w:szCs w:val="16"/>
              </w:rPr>
              <w:t>Read label before use</w:t>
            </w:r>
          </w:p>
        </w:tc>
      </w:tr>
      <w:tr w:rsidR="00317357" w:rsidRPr="00773451" w:rsidTr="007E5684">
        <w:trPr>
          <w:jc w:val="center"/>
        </w:trPr>
        <w:tc>
          <w:tcPr>
            <w:tcW w:w="1351" w:type="dxa"/>
          </w:tcPr>
          <w:p w:rsidR="00317357" w:rsidRPr="00773451" w:rsidRDefault="00317357" w:rsidP="007E5684">
            <w:pPr>
              <w:tabs>
                <w:tab w:val="left" w:pos="360"/>
              </w:tabs>
              <w:suppressAutoHyphens w:val="0"/>
              <w:spacing w:before="40" w:after="40" w:line="240" w:lineRule="auto"/>
              <w:rPr>
                <w:szCs w:val="16"/>
              </w:rPr>
            </w:pPr>
            <w:r w:rsidRPr="00653945">
              <w:rPr>
                <w:strike/>
                <w:szCs w:val="16"/>
              </w:rPr>
              <w:t>Industrial</w:t>
            </w:r>
            <w:r>
              <w:rPr>
                <w:szCs w:val="16"/>
              </w:rPr>
              <w:t xml:space="preserve"> </w:t>
            </w:r>
            <w:r w:rsidRPr="00AD7746">
              <w:rPr>
                <w:i/>
                <w:szCs w:val="16"/>
                <w:u w:val="single"/>
              </w:rPr>
              <w:t>Employers and</w:t>
            </w:r>
            <w:r>
              <w:rPr>
                <w:szCs w:val="16"/>
              </w:rPr>
              <w:t xml:space="preserve"> w</w:t>
            </w:r>
            <w:r w:rsidRPr="00773451">
              <w:rPr>
                <w:szCs w:val="16"/>
              </w:rPr>
              <w:t>orker</w:t>
            </w:r>
            <w:r w:rsidRPr="00653945">
              <w:rPr>
                <w:i/>
                <w:szCs w:val="16"/>
                <w:u w:val="single"/>
              </w:rPr>
              <w:t>s</w:t>
            </w:r>
          </w:p>
        </w:tc>
        <w:tc>
          <w:tcPr>
            <w:tcW w:w="2902" w:type="dxa"/>
          </w:tcPr>
          <w:p w:rsidR="00317357" w:rsidRPr="00773451" w:rsidRDefault="00317357" w:rsidP="007E5684">
            <w:pPr>
              <w:tabs>
                <w:tab w:val="left" w:pos="360"/>
              </w:tabs>
              <w:suppressAutoHyphens w:val="0"/>
              <w:spacing w:before="40" w:after="40" w:line="240" w:lineRule="auto"/>
              <w:rPr>
                <w:szCs w:val="16"/>
              </w:rPr>
            </w:pPr>
            <w:r w:rsidRPr="00773451">
              <w:rPr>
                <w:szCs w:val="16"/>
              </w:rPr>
              <w:t>GHS label, supplemental label information, Safety Data Sheet, workplace instructions</w:t>
            </w:r>
          </w:p>
        </w:tc>
        <w:tc>
          <w:tcPr>
            <w:tcW w:w="709" w:type="dxa"/>
          </w:tcPr>
          <w:p w:rsidR="00317357" w:rsidRPr="00773451" w:rsidRDefault="00317357" w:rsidP="007E5684">
            <w:pPr>
              <w:suppressAutoHyphens w:val="0"/>
              <w:spacing w:before="40" w:after="40" w:line="240" w:lineRule="auto"/>
              <w:rPr>
                <w:szCs w:val="24"/>
              </w:rPr>
            </w:pPr>
          </w:p>
        </w:tc>
        <w:tc>
          <w:tcPr>
            <w:tcW w:w="4677" w:type="dxa"/>
          </w:tcPr>
          <w:p w:rsidR="00317357" w:rsidRPr="00773451" w:rsidRDefault="00317357" w:rsidP="007E5684">
            <w:pPr>
              <w:tabs>
                <w:tab w:val="left" w:pos="360"/>
              </w:tabs>
              <w:suppressAutoHyphens w:val="0"/>
              <w:spacing w:before="40" w:after="40" w:line="240" w:lineRule="auto"/>
              <w:rPr>
                <w:i/>
                <w:szCs w:val="16"/>
              </w:rPr>
            </w:pPr>
            <w:r>
              <w:rPr>
                <w:i/>
                <w:szCs w:val="16"/>
              </w:rPr>
              <w:t>N</w:t>
            </w:r>
            <w:r w:rsidRPr="00773451">
              <w:rPr>
                <w:i/>
                <w:szCs w:val="16"/>
              </w:rPr>
              <w:t>one of the above</w:t>
            </w:r>
            <w:r>
              <w:rPr>
                <w:i/>
                <w:szCs w:val="16"/>
              </w:rPr>
              <w:t xml:space="preserve"> </w:t>
            </w:r>
            <w:r w:rsidRPr="00AD7746">
              <w:rPr>
                <w:b/>
                <w:szCs w:val="16"/>
              </w:rPr>
              <w:t>[</w:t>
            </w:r>
            <w:r>
              <w:rPr>
                <w:b/>
                <w:szCs w:val="16"/>
              </w:rPr>
              <w:t>For discussion in the correspondence group.</w:t>
            </w:r>
            <w:r w:rsidRPr="00AD7746">
              <w:rPr>
                <w:b/>
                <w:szCs w:val="16"/>
              </w:rPr>
              <w:t>]</w:t>
            </w:r>
          </w:p>
        </w:tc>
      </w:tr>
      <w:tr w:rsidR="00317357" w:rsidRPr="00773451" w:rsidTr="007E5684">
        <w:trPr>
          <w:jc w:val="center"/>
        </w:trPr>
        <w:tc>
          <w:tcPr>
            <w:tcW w:w="1351" w:type="dxa"/>
          </w:tcPr>
          <w:p w:rsidR="00317357" w:rsidRPr="00AD7746" w:rsidRDefault="00317357" w:rsidP="007E5684">
            <w:pPr>
              <w:tabs>
                <w:tab w:val="left" w:pos="360"/>
              </w:tabs>
              <w:suppressAutoHyphens w:val="0"/>
              <w:spacing w:before="40" w:after="40" w:line="240" w:lineRule="auto"/>
              <w:rPr>
                <w:i/>
                <w:szCs w:val="16"/>
                <w:u w:val="single"/>
              </w:rPr>
            </w:pPr>
            <w:r w:rsidRPr="00AD7746">
              <w:rPr>
                <w:i/>
                <w:szCs w:val="16"/>
                <w:u w:val="single"/>
              </w:rPr>
              <w:lastRenderedPageBreak/>
              <w:t>Emergency responders</w:t>
            </w:r>
          </w:p>
        </w:tc>
        <w:tc>
          <w:tcPr>
            <w:tcW w:w="2902" w:type="dxa"/>
          </w:tcPr>
          <w:p w:rsidR="00317357" w:rsidRPr="00AD7746" w:rsidRDefault="00317357" w:rsidP="007E5684">
            <w:pPr>
              <w:tabs>
                <w:tab w:val="left" w:pos="360"/>
              </w:tabs>
              <w:suppressAutoHyphens w:val="0"/>
              <w:spacing w:before="40" w:after="40" w:line="240" w:lineRule="auto"/>
              <w:rPr>
                <w:i/>
                <w:szCs w:val="16"/>
                <w:u w:val="single"/>
              </w:rPr>
            </w:pPr>
            <w:r>
              <w:rPr>
                <w:i/>
                <w:szCs w:val="16"/>
                <w:u w:val="single"/>
              </w:rPr>
              <w:t>GHS label, supplemental label information, Safety Data Sheet, confidential information on composition (in some jurisdictions)</w:t>
            </w:r>
          </w:p>
        </w:tc>
        <w:tc>
          <w:tcPr>
            <w:tcW w:w="709" w:type="dxa"/>
          </w:tcPr>
          <w:p w:rsidR="00317357" w:rsidRPr="00773451" w:rsidRDefault="00317357" w:rsidP="007E5684">
            <w:pPr>
              <w:suppressAutoHyphens w:val="0"/>
              <w:spacing w:before="40" w:after="40" w:line="240" w:lineRule="auto"/>
              <w:rPr>
                <w:szCs w:val="24"/>
              </w:rPr>
            </w:pPr>
          </w:p>
        </w:tc>
        <w:tc>
          <w:tcPr>
            <w:tcW w:w="4677" w:type="dxa"/>
          </w:tcPr>
          <w:p w:rsidR="00317357" w:rsidRDefault="00317357" w:rsidP="007E5684">
            <w:pPr>
              <w:tabs>
                <w:tab w:val="left" w:pos="360"/>
              </w:tabs>
              <w:suppressAutoHyphens w:val="0"/>
              <w:spacing w:before="40" w:after="40" w:line="240" w:lineRule="auto"/>
              <w:rPr>
                <w:i/>
                <w:szCs w:val="16"/>
              </w:rPr>
            </w:pPr>
            <w:r w:rsidRPr="00AD7746">
              <w:rPr>
                <w:b/>
                <w:szCs w:val="16"/>
              </w:rPr>
              <w:t>[</w:t>
            </w:r>
            <w:r>
              <w:rPr>
                <w:b/>
                <w:szCs w:val="16"/>
              </w:rPr>
              <w:t>For discussion in the correspondence group.</w:t>
            </w:r>
            <w:r w:rsidRPr="00AD7746">
              <w:rPr>
                <w:b/>
                <w:szCs w:val="16"/>
              </w:rPr>
              <w:t>]</w:t>
            </w:r>
          </w:p>
        </w:tc>
      </w:tr>
    </w:tbl>
    <w:p w:rsidR="00317357" w:rsidRDefault="00317357" w:rsidP="005921F8">
      <w:pPr>
        <w:tabs>
          <w:tab w:val="left" w:pos="1418"/>
        </w:tabs>
        <w:suppressAutoHyphens w:val="0"/>
        <w:spacing w:after="220" w:line="240" w:lineRule="auto"/>
        <w:jc w:val="both"/>
        <w:rPr>
          <w:szCs w:val="24"/>
        </w:rPr>
      </w:pPr>
    </w:p>
    <w:p w:rsidR="005921F8" w:rsidRDefault="00773451" w:rsidP="005921F8">
      <w:pPr>
        <w:tabs>
          <w:tab w:val="left" w:pos="1418"/>
        </w:tabs>
        <w:suppressAutoHyphens w:val="0"/>
        <w:spacing w:after="220" w:line="240" w:lineRule="auto"/>
        <w:jc w:val="both"/>
        <w:rPr>
          <w:b/>
          <w:bCs/>
          <w:szCs w:val="24"/>
        </w:rPr>
      </w:pPr>
      <w:r w:rsidRPr="008820DA">
        <w:rPr>
          <w:b/>
          <w:bCs/>
          <w:i/>
          <w:szCs w:val="24"/>
        </w:rPr>
        <w:t>A3.3.</w:t>
      </w:r>
      <w:r w:rsidR="00317357">
        <w:rPr>
          <w:b/>
          <w:bCs/>
          <w:i/>
          <w:szCs w:val="24"/>
        </w:rPr>
        <w:t>4</w:t>
      </w:r>
      <w:r w:rsidRPr="00773451">
        <w:rPr>
          <w:b/>
          <w:bCs/>
          <w:szCs w:val="24"/>
        </w:rPr>
        <w:tab/>
      </w:r>
      <w:r w:rsidR="00786156" w:rsidRPr="009C6EFB">
        <w:rPr>
          <w:b/>
          <w:bCs/>
          <w:i/>
          <w:szCs w:val="24"/>
          <w:u w:val="single"/>
        </w:rPr>
        <w:t>Flexibility in the use of</w:t>
      </w:r>
      <w:r w:rsidR="00786156">
        <w:rPr>
          <w:b/>
          <w:bCs/>
          <w:szCs w:val="24"/>
        </w:rPr>
        <w:t xml:space="preserve"> </w:t>
      </w:r>
      <w:r w:rsidRPr="00773451">
        <w:rPr>
          <w:b/>
          <w:bCs/>
          <w:strike/>
          <w:szCs w:val="24"/>
        </w:rPr>
        <w:t>Structure of the</w:t>
      </w:r>
      <w:r w:rsidRPr="00773451">
        <w:rPr>
          <w:b/>
          <w:bCs/>
          <w:szCs w:val="24"/>
        </w:rPr>
        <w:t xml:space="preserve"> precautionary statements </w:t>
      </w:r>
      <w:r w:rsidRPr="00773451">
        <w:rPr>
          <w:b/>
          <w:bCs/>
          <w:strike/>
          <w:szCs w:val="24"/>
        </w:rPr>
        <w:t>matrix</w:t>
      </w:r>
    </w:p>
    <w:p w:rsidR="005921F8" w:rsidRDefault="00F43C47" w:rsidP="005921F8">
      <w:pPr>
        <w:tabs>
          <w:tab w:val="left" w:pos="1418"/>
        </w:tabs>
        <w:suppressAutoHyphens w:val="0"/>
        <w:spacing w:after="220" w:line="240" w:lineRule="auto"/>
        <w:jc w:val="both"/>
        <w:rPr>
          <w:i/>
          <w:szCs w:val="24"/>
          <w:u w:val="single"/>
        </w:rPr>
      </w:pPr>
      <w:r>
        <w:rPr>
          <w:szCs w:val="24"/>
        </w:rPr>
        <w:t>A3.3.</w:t>
      </w:r>
      <w:r w:rsidR="00317357">
        <w:rPr>
          <w:szCs w:val="24"/>
        </w:rPr>
        <w:t>4</w:t>
      </w:r>
      <w:r>
        <w:rPr>
          <w:szCs w:val="24"/>
        </w:rPr>
        <w:t>.1</w:t>
      </w:r>
      <w:r>
        <w:rPr>
          <w:szCs w:val="24"/>
        </w:rPr>
        <w:tab/>
      </w:r>
      <w:r w:rsidRPr="00F43C47">
        <w:rPr>
          <w:i/>
          <w:szCs w:val="24"/>
          <w:u w:val="single"/>
        </w:rPr>
        <w:t xml:space="preserve">Omission of </w:t>
      </w:r>
      <w:r w:rsidR="00D40B25">
        <w:rPr>
          <w:i/>
          <w:szCs w:val="24"/>
          <w:u w:val="single"/>
        </w:rPr>
        <w:t>precautionary statements</w:t>
      </w:r>
      <w:r w:rsidRPr="00F43C47">
        <w:rPr>
          <w:i/>
          <w:szCs w:val="24"/>
          <w:u w:val="single"/>
        </w:rPr>
        <w:t xml:space="preserve"> where the advice is not relevant</w:t>
      </w:r>
    </w:p>
    <w:p w:rsidR="005921F8" w:rsidRDefault="00F43C47" w:rsidP="005921F8">
      <w:pPr>
        <w:tabs>
          <w:tab w:val="left" w:pos="1418"/>
        </w:tabs>
        <w:suppressAutoHyphens w:val="0"/>
        <w:spacing w:after="220" w:line="240" w:lineRule="auto"/>
        <w:jc w:val="both"/>
        <w:rPr>
          <w:i/>
          <w:szCs w:val="24"/>
          <w:u w:val="single"/>
        </w:rPr>
      </w:pPr>
      <w:r w:rsidRPr="005A5005">
        <w:rPr>
          <w:i/>
          <w:szCs w:val="24"/>
        </w:rPr>
        <w:tab/>
      </w:r>
      <w:r w:rsidRPr="003B6909">
        <w:rPr>
          <w:i/>
          <w:szCs w:val="24"/>
          <w:u w:val="single"/>
        </w:rPr>
        <w:t xml:space="preserve">Subject to any requirements of competent authorities, those responsible for labelling may decide to omit a precautionary statement specified </w:t>
      </w:r>
      <w:r w:rsidR="00CB35E6" w:rsidRPr="003B6909">
        <w:rPr>
          <w:i/>
          <w:szCs w:val="24"/>
          <w:u w:val="single"/>
        </w:rPr>
        <w:t xml:space="preserve">in the matrix </w:t>
      </w:r>
      <w:r w:rsidRPr="003B6909">
        <w:rPr>
          <w:i/>
          <w:szCs w:val="24"/>
          <w:u w:val="single"/>
        </w:rPr>
        <w:t xml:space="preserve">for </w:t>
      </w:r>
      <w:r w:rsidR="00D40B25" w:rsidRPr="003B6909">
        <w:rPr>
          <w:i/>
          <w:szCs w:val="24"/>
          <w:u w:val="single"/>
        </w:rPr>
        <w:t>a</w:t>
      </w:r>
      <w:r w:rsidRPr="003B6909">
        <w:rPr>
          <w:i/>
          <w:szCs w:val="24"/>
          <w:u w:val="single"/>
        </w:rPr>
        <w:t xml:space="preserve"> hazard class and categor</w:t>
      </w:r>
      <w:r w:rsidR="00D40B25" w:rsidRPr="003B6909">
        <w:rPr>
          <w:i/>
          <w:szCs w:val="24"/>
          <w:u w:val="single"/>
        </w:rPr>
        <w:t>y</w:t>
      </w:r>
      <w:r w:rsidRPr="003B6909">
        <w:rPr>
          <w:i/>
          <w:szCs w:val="24"/>
          <w:u w:val="single"/>
        </w:rPr>
        <w:t xml:space="preserve"> where the information is </w:t>
      </w:r>
      <w:r w:rsidR="00D40B25" w:rsidRPr="003B6909">
        <w:rPr>
          <w:i/>
          <w:szCs w:val="24"/>
          <w:u w:val="single"/>
        </w:rPr>
        <w:t xml:space="preserve">clearly </w:t>
      </w:r>
      <w:r w:rsidRPr="003B6909">
        <w:rPr>
          <w:i/>
          <w:szCs w:val="24"/>
          <w:u w:val="single"/>
        </w:rPr>
        <w:t xml:space="preserve">not appropriate or is adequately addressed by other information on the label, taking into account the nature of the user (e.g. consumer, worker), the </w:t>
      </w:r>
      <w:r w:rsidR="00AC74E9">
        <w:rPr>
          <w:i/>
          <w:szCs w:val="24"/>
          <w:u w:val="single"/>
        </w:rPr>
        <w:t>quantity</w:t>
      </w:r>
      <w:r w:rsidRPr="003B6909">
        <w:rPr>
          <w:i/>
          <w:szCs w:val="24"/>
          <w:u w:val="single"/>
        </w:rPr>
        <w:t xml:space="preserve"> supplied</w:t>
      </w:r>
      <w:r w:rsidR="00AC74E9">
        <w:rPr>
          <w:i/>
          <w:szCs w:val="24"/>
          <w:u w:val="single"/>
        </w:rPr>
        <w:t xml:space="preserve"> to the user</w:t>
      </w:r>
      <w:r w:rsidRPr="003B6909">
        <w:rPr>
          <w:i/>
          <w:szCs w:val="24"/>
          <w:u w:val="single"/>
        </w:rPr>
        <w:t xml:space="preserve">, </w:t>
      </w:r>
      <w:r w:rsidR="00413D8C">
        <w:rPr>
          <w:i/>
          <w:szCs w:val="24"/>
          <w:u w:val="single"/>
        </w:rPr>
        <w:t xml:space="preserve">and </w:t>
      </w:r>
      <w:r w:rsidRPr="003B6909">
        <w:rPr>
          <w:i/>
          <w:szCs w:val="24"/>
          <w:u w:val="single"/>
        </w:rPr>
        <w:t xml:space="preserve">the intended </w:t>
      </w:r>
      <w:r w:rsidR="00D53B46">
        <w:rPr>
          <w:i/>
          <w:szCs w:val="24"/>
          <w:u w:val="single"/>
        </w:rPr>
        <w:t xml:space="preserve">and foreseeable </w:t>
      </w:r>
      <w:r w:rsidRPr="003B6909">
        <w:rPr>
          <w:i/>
          <w:szCs w:val="24"/>
          <w:u w:val="single"/>
        </w:rPr>
        <w:t xml:space="preserve">circumstances of use. Examples </w:t>
      </w:r>
      <w:r w:rsidR="00D40B25" w:rsidRPr="003B6909">
        <w:rPr>
          <w:i/>
          <w:szCs w:val="24"/>
          <w:u w:val="single"/>
        </w:rPr>
        <w:t xml:space="preserve">where </w:t>
      </w:r>
      <w:r w:rsidR="00A51FF0">
        <w:rPr>
          <w:i/>
          <w:szCs w:val="24"/>
          <w:u w:val="single"/>
        </w:rPr>
        <w:t xml:space="preserve">it may be appropriate to omit </w:t>
      </w:r>
      <w:r w:rsidR="00D40B25" w:rsidRPr="003B6909">
        <w:rPr>
          <w:i/>
          <w:szCs w:val="24"/>
          <w:u w:val="single"/>
        </w:rPr>
        <w:t>precautionary statements are</w:t>
      </w:r>
      <w:r w:rsidRPr="003B6909">
        <w:rPr>
          <w:i/>
          <w:szCs w:val="24"/>
          <w:u w:val="single"/>
        </w:rPr>
        <w:t>:</w:t>
      </w:r>
      <w:r w:rsidR="005921F8">
        <w:rPr>
          <w:i/>
          <w:szCs w:val="24"/>
          <w:u w:val="single"/>
        </w:rPr>
        <w:t xml:space="preserve"> </w:t>
      </w:r>
    </w:p>
    <w:p w:rsidR="005921F8" w:rsidRDefault="00D40B25" w:rsidP="005921F8">
      <w:pPr>
        <w:tabs>
          <w:tab w:val="left" w:pos="1418"/>
        </w:tabs>
        <w:suppressAutoHyphens w:val="0"/>
        <w:spacing w:after="220" w:line="240" w:lineRule="auto"/>
        <w:jc w:val="both"/>
        <w:rPr>
          <w:i/>
          <w:szCs w:val="24"/>
          <w:u w:val="single"/>
        </w:rPr>
      </w:pPr>
      <w:r w:rsidRPr="005A5005">
        <w:rPr>
          <w:i/>
          <w:szCs w:val="24"/>
        </w:rPr>
        <w:tab/>
      </w:r>
      <w:r w:rsidR="00F43C47" w:rsidRPr="003B6909">
        <w:rPr>
          <w:i/>
          <w:szCs w:val="24"/>
          <w:u w:val="single"/>
        </w:rPr>
        <w:t>a.</w:t>
      </w:r>
      <w:r w:rsidR="00F43C47" w:rsidRPr="003B6909">
        <w:rPr>
          <w:i/>
          <w:szCs w:val="24"/>
          <w:u w:val="single"/>
        </w:rPr>
        <w:tab/>
        <w:t xml:space="preserve">P241, </w:t>
      </w:r>
      <w:r w:rsidR="00F43C47" w:rsidRPr="00664C0A">
        <w:rPr>
          <w:b/>
          <w:i/>
          <w:szCs w:val="24"/>
          <w:u w:val="single"/>
        </w:rPr>
        <w:t>Use explosion-proof [electrical/ventilating/lighting/…] equipment</w:t>
      </w:r>
      <w:r w:rsidR="00F43C47" w:rsidRPr="003B6909">
        <w:rPr>
          <w:i/>
          <w:szCs w:val="24"/>
          <w:u w:val="single"/>
        </w:rPr>
        <w:t xml:space="preserve">, where flammable liquids or flammable solids are supplied in small quantities to the </w:t>
      </w:r>
      <w:r w:rsidR="00632D3A" w:rsidRPr="003B6909">
        <w:rPr>
          <w:i/>
          <w:szCs w:val="24"/>
          <w:u w:val="single"/>
        </w:rPr>
        <w:t xml:space="preserve">general </w:t>
      </w:r>
      <w:r w:rsidR="00F43C47" w:rsidRPr="003B6909">
        <w:rPr>
          <w:i/>
          <w:szCs w:val="24"/>
          <w:u w:val="single"/>
        </w:rPr>
        <w:t>public;</w:t>
      </w:r>
    </w:p>
    <w:p w:rsidR="005921F8" w:rsidRDefault="00D40B25" w:rsidP="005921F8">
      <w:pPr>
        <w:tabs>
          <w:tab w:val="left" w:pos="1418"/>
        </w:tabs>
        <w:suppressAutoHyphens w:val="0"/>
        <w:spacing w:after="220" w:line="240" w:lineRule="auto"/>
        <w:jc w:val="both"/>
        <w:rPr>
          <w:i/>
          <w:szCs w:val="24"/>
          <w:u w:val="single"/>
        </w:rPr>
      </w:pPr>
      <w:r w:rsidRPr="005A5005">
        <w:rPr>
          <w:i/>
          <w:szCs w:val="24"/>
        </w:rPr>
        <w:tab/>
      </w:r>
      <w:r w:rsidR="00F43C47" w:rsidRPr="003B6909">
        <w:rPr>
          <w:i/>
          <w:szCs w:val="24"/>
          <w:u w:val="single"/>
        </w:rPr>
        <w:t>b.</w:t>
      </w:r>
      <w:r w:rsidR="00F43C47" w:rsidRPr="003B6909">
        <w:rPr>
          <w:i/>
          <w:szCs w:val="24"/>
          <w:u w:val="single"/>
        </w:rPr>
        <w:tab/>
        <w:t xml:space="preserve">P243, </w:t>
      </w:r>
      <w:r w:rsidR="00F43C47" w:rsidRPr="00664C0A">
        <w:rPr>
          <w:b/>
          <w:i/>
          <w:szCs w:val="24"/>
          <w:u w:val="single"/>
        </w:rPr>
        <w:t>Take action to prevent static discharges</w:t>
      </w:r>
      <w:r w:rsidR="00F43C47" w:rsidRPr="003B6909">
        <w:rPr>
          <w:i/>
          <w:szCs w:val="24"/>
          <w:u w:val="single"/>
        </w:rPr>
        <w:t>, where flammable liquids are supplied in small quantities;</w:t>
      </w:r>
    </w:p>
    <w:p w:rsidR="005921F8" w:rsidRDefault="00D40B25" w:rsidP="005921F8">
      <w:pPr>
        <w:tabs>
          <w:tab w:val="left" w:pos="1418"/>
        </w:tabs>
        <w:suppressAutoHyphens w:val="0"/>
        <w:spacing w:after="220" w:line="240" w:lineRule="auto"/>
        <w:jc w:val="both"/>
        <w:rPr>
          <w:i/>
          <w:szCs w:val="24"/>
          <w:u w:val="single"/>
        </w:rPr>
      </w:pPr>
      <w:r w:rsidRPr="005A5005">
        <w:rPr>
          <w:i/>
          <w:szCs w:val="24"/>
        </w:rPr>
        <w:tab/>
      </w:r>
      <w:r w:rsidR="00F43C47" w:rsidRPr="003B6909">
        <w:rPr>
          <w:i/>
          <w:szCs w:val="24"/>
          <w:u w:val="single"/>
        </w:rPr>
        <w:t>c.</w:t>
      </w:r>
      <w:r w:rsidR="00F43C47" w:rsidRPr="003B6909">
        <w:rPr>
          <w:i/>
          <w:szCs w:val="24"/>
          <w:u w:val="single"/>
        </w:rPr>
        <w:tab/>
        <w:t xml:space="preserve">P272, </w:t>
      </w:r>
      <w:r w:rsidR="00F43C47" w:rsidRPr="00664C0A">
        <w:rPr>
          <w:b/>
          <w:i/>
          <w:szCs w:val="24"/>
          <w:u w:val="single"/>
        </w:rPr>
        <w:t>Contaminated work clothing should not be allowed out of the workplace</w:t>
      </w:r>
      <w:r w:rsidR="00F43C47" w:rsidRPr="003B6909">
        <w:rPr>
          <w:i/>
          <w:szCs w:val="24"/>
          <w:u w:val="single"/>
        </w:rPr>
        <w:t xml:space="preserve">, where the substance or mixture is only supplied to the </w:t>
      </w:r>
      <w:r w:rsidR="00632D3A" w:rsidRPr="003B6909">
        <w:rPr>
          <w:i/>
          <w:szCs w:val="24"/>
          <w:u w:val="single"/>
        </w:rPr>
        <w:t xml:space="preserve">general </w:t>
      </w:r>
      <w:r w:rsidR="00F43C47" w:rsidRPr="003B6909">
        <w:rPr>
          <w:i/>
          <w:szCs w:val="24"/>
          <w:u w:val="single"/>
        </w:rPr>
        <w:t>public;</w:t>
      </w:r>
    </w:p>
    <w:p w:rsidR="005921F8" w:rsidRDefault="00D40B25" w:rsidP="005921F8">
      <w:pPr>
        <w:tabs>
          <w:tab w:val="left" w:pos="1418"/>
        </w:tabs>
        <w:suppressAutoHyphens w:val="0"/>
        <w:spacing w:after="220" w:line="240" w:lineRule="auto"/>
        <w:jc w:val="both"/>
        <w:rPr>
          <w:i/>
          <w:szCs w:val="24"/>
          <w:u w:val="single"/>
        </w:rPr>
      </w:pPr>
      <w:r w:rsidRPr="005A5005">
        <w:rPr>
          <w:i/>
          <w:szCs w:val="24"/>
        </w:rPr>
        <w:tab/>
      </w:r>
      <w:r w:rsidR="00F43C47" w:rsidRPr="003B6909">
        <w:rPr>
          <w:i/>
          <w:szCs w:val="24"/>
          <w:u w:val="single"/>
        </w:rPr>
        <w:t>d.</w:t>
      </w:r>
      <w:r w:rsidR="00F43C47" w:rsidRPr="003B6909">
        <w:rPr>
          <w:i/>
          <w:szCs w:val="24"/>
          <w:u w:val="single"/>
        </w:rPr>
        <w:tab/>
        <w:t xml:space="preserve">P283, </w:t>
      </w:r>
      <w:r w:rsidR="00F43C47" w:rsidRPr="00664C0A">
        <w:rPr>
          <w:b/>
          <w:i/>
          <w:szCs w:val="24"/>
          <w:u w:val="single"/>
        </w:rPr>
        <w:t>Wear fire resistant or flame retardant clothing</w:t>
      </w:r>
      <w:r w:rsidR="00F43C47" w:rsidRPr="003B6909">
        <w:rPr>
          <w:i/>
          <w:szCs w:val="24"/>
          <w:u w:val="single"/>
        </w:rPr>
        <w:t>, where flammable liquids are supplied in small quantities to the</w:t>
      </w:r>
      <w:r w:rsidR="00632D3A" w:rsidRPr="003B6909">
        <w:rPr>
          <w:i/>
          <w:szCs w:val="24"/>
          <w:u w:val="single"/>
        </w:rPr>
        <w:t xml:space="preserve"> general </w:t>
      </w:r>
      <w:r w:rsidR="00F43C47" w:rsidRPr="003B6909">
        <w:rPr>
          <w:i/>
          <w:szCs w:val="24"/>
          <w:u w:val="single"/>
        </w:rPr>
        <w:t>public;</w:t>
      </w:r>
    </w:p>
    <w:p w:rsidR="005921F8" w:rsidRDefault="00D40B25" w:rsidP="005921F8">
      <w:pPr>
        <w:tabs>
          <w:tab w:val="left" w:pos="1418"/>
        </w:tabs>
        <w:suppressAutoHyphens w:val="0"/>
        <w:spacing w:after="220" w:line="240" w:lineRule="auto"/>
        <w:jc w:val="both"/>
        <w:rPr>
          <w:i/>
          <w:szCs w:val="24"/>
          <w:u w:val="single"/>
        </w:rPr>
      </w:pPr>
      <w:r w:rsidRPr="005A5005">
        <w:rPr>
          <w:i/>
          <w:szCs w:val="24"/>
        </w:rPr>
        <w:tab/>
      </w:r>
      <w:r w:rsidR="00473C79">
        <w:rPr>
          <w:i/>
          <w:szCs w:val="24"/>
        </w:rPr>
        <w:t>e</w:t>
      </w:r>
      <w:r w:rsidR="00F43C47" w:rsidRPr="003B6909">
        <w:rPr>
          <w:i/>
          <w:szCs w:val="24"/>
          <w:u w:val="single"/>
        </w:rPr>
        <w:t>.</w:t>
      </w:r>
      <w:r w:rsidR="00F43C47" w:rsidRPr="003B6909">
        <w:rPr>
          <w:i/>
          <w:szCs w:val="24"/>
          <w:u w:val="single"/>
        </w:rPr>
        <w:tab/>
        <w:t xml:space="preserve">P501, </w:t>
      </w:r>
      <w:r w:rsidR="00F43C47" w:rsidRPr="00664C0A">
        <w:rPr>
          <w:b/>
          <w:i/>
          <w:szCs w:val="24"/>
          <w:u w:val="single"/>
        </w:rPr>
        <w:t>Dispose of contents/container to …</w:t>
      </w:r>
      <w:r w:rsidR="00F43C47" w:rsidRPr="003B6909">
        <w:rPr>
          <w:i/>
          <w:szCs w:val="24"/>
          <w:u w:val="single"/>
        </w:rPr>
        <w:t xml:space="preserve">, where the substance or mixture is not supplied to the </w:t>
      </w:r>
      <w:r w:rsidR="00632D3A" w:rsidRPr="003B6909">
        <w:rPr>
          <w:i/>
          <w:szCs w:val="24"/>
          <w:u w:val="single"/>
        </w:rPr>
        <w:t xml:space="preserve">general </w:t>
      </w:r>
      <w:r w:rsidR="00F43C47" w:rsidRPr="003B6909">
        <w:rPr>
          <w:i/>
          <w:szCs w:val="24"/>
          <w:u w:val="single"/>
        </w:rPr>
        <w:t>public and where there are no specific requirements for disposal other than those normally applicable to workplace chemicals.</w:t>
      </w:r>
    </w:p>
    <w:p w:rsidR="005921F8" w:rsidRDefault="00632D3A" w:rsidP="005921F8">
      <w:pPr>
        <w:tabs>
          <w:tab w:val="left" w:pos="1418"/>
        </w:tabs>
        <w:suppressAutoHyphens w:val="0"/>
        <w:spacing w:after="220" w:line="240" w:lineRule="auto"/>
        <w:jc w:val="both"/>
        <w:rPr>
          <w:i/>
          <w:szCs w:val="24"/>
          <w:u w:val="single"/>
        </w:rPr>
      </w:pPr>
      <w:r w:rsidRPr="005A5005">
        <w:rPr>
          <w:i/>
          <w:szCs w:val="24"/>
        </w:rPr>
        <w:tab/>
      </w:r>
      <w:r w:rsidRPr="003B6909">
        <w:rPr>
          <w:i/>
          <w:szCs w:val="24"/>
          <w:u w:val="single"/>
        </w:rPr>
        <w:t xml:space="preserve">Where a decision is made to omit a precautionary statement the </w:t>
      </w:r>
      <w:r w:rsidR="003B6909" w:rsidRPr="003B6909">
        <w:rPr>
          <w:i/>
          <w:szCs w:val="24"/>
          <w:u w:val="single"/>
        </w:rPr>
        <w:t xml:space="preserve">supplier of the substance or mixture should be able to demonstrate that the precautionary statement is not appropriate </w:t>
      </w:r>
      <w:r w:rsidR="00285BDD">
        <w:rPr>
          <w:i/>
          <w:szCs w:val="24"/>
          <w:u w:val="single"/>
        </w:rPr>
        <w:t>for the intended and foreseeable use</w:t>
      </w:r>
      <w:r w:rsidR="00473C79">
        <w:rPr>
          <w:i/>
          <w:szCs w:val="24"/>
          <w:u w:val="single"/>
        </w:rPr>
        <w:t>, including potential emergency situations</w:t>
      </w:r>
      <w:r w:rsidR="003B6909" w:rsidRPr="003B6909">
        <w:rPr>
          <w:i/>
          <w:szCs w:val="24"/>
          <w:u w:val="single"/>
        </w:rPr>
        <w:t>.</w:t>
      </w:r>
    </w:p>
    <w:p w:rsidR="005921F8" w:rsidRDefault="00317357" w:rsidP="005921F8">
      <w:pPr>
        <w:tabs>
          <w:tab w:val="left" w:pos="1418"/>
        </w:tabs>
        <w:suppressAutoHyphens w:val="0"/>
        <w:spacing w:after="220" w:line="240" w:lineRule="auto"/>
        <w:jc w:val="both"/>
        <w:rPr>
          <w:i/>
          <w:szCs w:val="24"/>
          <w:u w:val="single"/>
        </w:rPr>
      </w:pPr>
      <w:r>
        <w:rPr>
          <w:i/>
          <w:szCs w:val="24"/>
        </w:rPr>
        <w:t>A3.3.4</w:t>
      </w:r>
      <w:r w:rsidR="003B6909" w:rsidRPr="00196A30">
        <w:rPr>
          <w:i/>
          <w:szCs w:val="24"/>
        </w:rPr>
        <w:t>.2</w:t>
      </w:r>
      <w:r w:rsidR="003B6909" w:rsidRPr="003B6909">
        <w:rPr>
          <w:szCs w:val="24"/>
        </w:rPr>
        <w:tab/>
      </w:r>
      <w:r w:rsidR="003B6909" w:rsidRPr="003B6909">
        <w:rPr>
          <w:i/>
          <w:szCs w:val="24"/>
          <w:u w:val="single"/>
        </w:rPr>
        <w:t>Combination or consolidation of precautionary statements</w:t>
      </w:r>
    </w:p>
    <w:p w:rsidR="005921F8" w:rsidRDefault="00C61F32" w:rsidP="005921F8">
      <w:pPr>
        <w:tabs>
          <w:tab w:val="left" w:pos="1418"/>
        </w:tabs>
        <w:suppressAutoHyphens w:val="0"/>
        <w:spacing w:after="220" w:line="240" w:lineRule="auto"/>
        <w:jc w:val="both"/>
        <w:rPr>
          <w:i/>
          <w:szCs w:val="24"/>
          <w:u w:val="single"/>
        </w:rPr>
      </w:pPr>
      <w:r w:rsidRPr="005A5005">
        <w:rPr>
          <w:i/>
          <w:szCs w:val="24"/>
        </w:rPr>
        <w:tab/>
      </w:r>
      <w:r w:rsidRPr="00C61F32">
        <w:rPr>
          <w:i/>
          <w:szCs w:val="24"/>
          <w:u w:val="single"/>
        </w:rPr>
        <w:t>To provide flexibility in the application of precautionary phrases, combination</w:t>
      </w:r>
      <w:r>
        <w:rPr>
          <w:i/>
          <w:szCs w:val="24"/>
          <w:u w:val="single"/>
        </w:rPr>
        <w:t>s or consolidations</w:t>
      </w:r>
      <w:r w:rsidRPr="00C61F32">
        <w:rPr>
          <w:i/>
          <w:szCs w:val="24"/>
          <w:u w:val="single"/>
        </w:rPr>
        <w:t xml:space="preserve"> of </w:t>
      </w:r>
      <w:r>
        <w:rPr>
          <w:i/>
          <w:szCs w:val="24"/>
          <w:u w:val="single"/>
        </w:rPr>
        <w:t xml:space="preserve">precautionary </w:t>
      </w:r>
      <w:r w:rsidRPr="00C61F32">
        <w:rPr>
          <w:i/>
          <w:szCs w:val="24"/>
          <w:u w:val="single"/>
        </w:rPr>
        <w:t xml:space="preserve">statements </w:t>
      </w:r>
      <w:r>
        <w:rPr>
          <w:i/>
          <w:szCs w:val="24"/>
          <w:u w:val="single"/>
        </w:rPr>
        <w:t xml:space="preserve">are </w:t>
      </w:r>
      <w:r w:rsidRPr="00C61F32">
        <w:rPr>
          <w:i/>
          <w:szCs w:val="24"/>
          <w:u w:val="single"/>
        </w:rPr>
        <w:t xml:space="preserve">encouraged to save label space and improve readability. </w:t>
      </w:r>
      <w:r w:rsidRPr="00C61F32">
        <w:rPr>
          <w:b/>
          <w:szCs w:val="24"/>
        </w:rPr>
        <w:t>[Note: previously in A3.3.2.2]</w:t>
      </w:r>
      <w:r>
        <w:rPr>
          <w:i/>
          <w:szCs w:val="24"/>
          <w:u w:val="single"/>
        </w:rPr>
        <w:t xml:space="preserve"> The matrix and the Tables in Section 2 of Annex 3 include a number of combined precautionary statements.  However, these are only examples and those responsible for labelling </w:t>
      </w:r>
      <w:r w:rsidR="00371175">
        <w:rPr>
          <w:i/>
          <w:szCs w:val="24"/>
          <w:u w:val="single"/>
        </w:rPr>
        <w:t>should</w:t>
      </w:r>
      <w:r>
        <w:rPr>
          <w:i/>
          <w:szCs w:val="24"/>
          <w:u w:val="single"/>
        </w:rPr>
        <w:t xml:space="preserve"> </w:t>
      </w:r>
      <w:r w:rsidR="00285BDD">
        <w:rPr>
          <w:i/>
          <w:szCs w:val="24"/>
          <w:u w:val="single"/>
        </w:rPr>
        <w:t>further</w:t>
      </w:r>
      <w:r w:rsidR="00664C0A">
        <w:rPr>
          <w:i/>
          <w:szCs w:val="24"/>
          <w:u w:val="single"/>
        </w:rPr>
        <w:t xml:space="preserve"> </w:t>
      </w:r>
      <w:r>
        <w:rPr>
          <w:i/>
          <w:szCs w:val="24"/>
          <w:u w:val="single"/>
        </w:rPr>
        <w:t>c</w:t>
      </w:r>
      <w:r w:rsidRPr="00C61F32">
        <w:rPr>
          <w:i/>
          <w:szCs w:val="24"/>
          <w:u w:val="single"/>
        </w:rPr>
        <w:t>ombin</w:t>
      </w:r>
      <w:r w:rsidR="00285BDD">
        <w:rPr>
          <w:i/>
          <w:szCs w:val="24"/>
          <w:u w:val="single"/>
        </w:rPr>
        <w:t>e and consolidate</w:t>
      </w:r>
      <w:r w:rsidRPr="00C61F32">
        <w:rPr>
          <w:i/>
          <w:szCs w:val="24"/>
          <w:u w:val="single"/>
        </w:rPr>
        <w:t xml:space="preserve"> phrases </w:t>
      </w:r>
      <w:r>
        <w:rPr>
          <w:i/>
          <w:szCs w:val="24"/>
          <w:u w:val="single"/>
        </w:rPr>
        <w:t>where this contributes to clarity and comprehensibility of label in</w:t>
      </w:r>
      <w:r w:rsidR="00285BDD">
        <w:rPr>
          <w:i/>
          <w:szCs w:val="24"/>
          <w:u w:val="single"/>
        </w:rPr>
        <w:t>formation.</w:t>
      </w:r>
    </w:p>
    <w:p w:rsidR="005921F8" w:rsidRDefault="00234838" w:rsidP="005921F8">
      <w:pPr>
        <w:tabs>
          <w:tab w:val="left" w:pos="1418"/>
        </w:tabs>
        <w:suppressAutoHyphens w:val="0"/>
        <w:spacing w:after="220" w:line="240" w:lineRule="auto"/>
        <w:jc w:val="both"/>
        <w:rPr>
          <w:b/>
          <w:szCs w:val="24"/>
        </w:rPr>
      </w:pPr>
      <w:r w:rsidRPr="005A5005">
        <w:rPr>
          <w:i/>
          <w:szCs w:val="24"/>
        </w:rPr>
        <w:tab/>
      </w:r>
      <w:r>
        <w:rPr>
          <w:i/>
          <w:szCs w:val="24"/>
          <w:u w:val="single"/>
        </w:rPr>
        <w:t xml:space="preserve">Combinations of precautionary statements </w:t>
      </w:r>
      <w:r w:rsidR="00C61F32" w:rsidRPr="00C61F32">
        <w:rPr>
          <w:i/>
          <w:szCs w:val="24"/>
          <w:u w:val="single"/>
        </w:rPr>
        <w:t>can also be useful for different types of hazard where the pre</w:t>
      </w:r>
      <w:r>
        <w:rPr>
          <w:i/>
          <w:szCs w:val="24"/>
          <w:u w:val="single"/>
        </w:rPr>
        <w:t>cautionary behaviour is similar. Examples are P372+</w:t>
      </w:r>
      <w:r w:rsidR="000C3880">
        <w:rPr>
          <w:i/>
          <w:szCs w:val="24"/>
          <w:u w:val="single"/>
        </w:rPr>
        <w:t xml:space="preserve"> </w:t>
      </w:r>
      <w:r>
        <w:rPr>
          <w:i/>
          <w:szCs w:val="24"/>
          <w:u w:val="single"/>
        </w:rPr>
        <w:t>P</w:t>
      </w:r>
      <w:r w:rsidR="00664C0A">
        <w:rPr>
          <w:i/>
          <w:szCs w:val="24"/>
          <w:u w:val="single"/>
        </w:rPr>
        <w:t>370+</w:t>
      </w:r>
      <w:r w:rsidR="000C3880">
        <w:rPr>
          <w:i/>
          <w:szCs w:val="24"/>
          <w:u w:val="single"/>
        </w:rPr>
        <w:t xml:space="preserve"> </w:t>
      </w:r>
      <w:r w:rsidR="00664C0A">
        <w:rPr>
          <w:i/>
          <w:szCs w:val="24"/>
          <w:u w:val="single"/>
        </w:rPr>
        <w:t>P</w:t>
      </w:r>
      <w:r>
        <w:rPr>
          <w:i/>
          <w:szCs w:val="24"/>
          <w:u w:val="single"/>
        </w:rPr>
        <w:t>380</w:t>
      </w:r>
      <w:r w:rsidR="00664C0A">
        <w:rPr>
          <w:i/>
          <w:szCs w:val="24"/>
          <w:u w:val="single"/>
        </w:rPr>
        <w:t>,</w:t>
      </w:r>
      <w:r w:rsidR="00C61F32" w:rsidRPr="00C61F32">
        <w:rPr>
          <w:i/>
          <w:szCs w:val="24"/>
          <w:u w:val="single"/>
        </w:rPr>
        <w:t xml:space="preserve"> </w:t>
      </w:r>
      <w:r w:rsidR="00664C0A" w:rsidRPr="00664C0A">
        <w:rPr>
          <w:b/>
          <w:i/>
          <w:szCs w:val="24"/>
          <w:u w:val="single"/>
        </w:rPr>
        <w:t>Explosion risk. In case of fire</w:t>
      </w:r>
      <w:r w:rsidR="00664C0A">
        <w:rPr>
          <w:b/>
          <w:i/>
          <w:szCs w:val="24"/>
          <w:u w:val="single"/>
        </w:rPr>
        <w:t>:</w:t>
      </w:r>
      <w:r w:rsidR="00664C0A" w:rsidRPr="00664C0A">
        <w:rPr>
          <w:b/>
          <w:i/>
          <w:szCs w:val="24"/>
          <w:u w:val="single"/>
        </w:rPr>
        <w:t xml:space="preserve"> evacuate </w:t>
      </w:r>
      <w:proofErr w:type="gramStart"/>
      <w:r w:rsidR="00664C0A" w:rsidRPr="00664C0A">
        <w:rPr>
          <w:b/>
          <w:i/>
          <w:szCs w:val="24"/>
          <w:u w:val="single"/>
        </w:rPr>
        <w:t>are</w:t>
      </w:r>
      <w:r w:rsidR="00664C0A" w:rsidRPr="000C3880">
        <w:rPr>
          <w:b/>
          <w:i/>
          <w:szCs w:val="24"/>
          <w:u w:val="single"/>
        </w:rPr>
        <w:t>a</w:t>
      </w:r>
      <w:r w:rsidR="00664C0A">
        <w:rPr>
          <w:i/>
          <w:szCs w:val="24"/>
          <w:u w:val="single"/>
        </w:rPr>
        <w:t>,</w:t>
      </w:r>
      <w:proofErr w:type="gramEnd"/>
      <w:r w:rsidR="00664C0A">
        <w:rPr>
          <w:i/>
          <w:szCs w:val="24"/>
          <w:u w:val="single"/>
        </w:rPr>
        <w:t xml:space="preserve"> and P210+</w:t>
      </w:r>
      <w:r w:rsidR="000C3880">
        <w:rPr>
          <w:i/>
          <w:szCs w:val="24"/>
          <w:u w:val="single"/>
        </w:rPr>
        <w:t xml:space="preserve"> </w:t>
      </w:r>
      <w:r w:rsidR="00664C0A">
        <w:rPr>
          <w:i/>
          <w:szCs w:val="24"/>
          <w:u w:val="single"/>
        </w:rPr>
        <w:t xml:space="preserve">P403, </w:t>
      </w:r>
      <w:r w:rsidR="00C61F32" w:rsidRPr="00664C0A">
        <w:rPr>
          <w:b/>
          <w:i/>
          <w:szCs w:val="24"/>
          <w:u w:val="single"/>
        </w:rPr>
        <w:t>Keep away from heat, sparks and open flame and store in a cool well ventilated place</w:t>
      </w:r>
      <w:r w:rsidR="00C61F32" w:rsidRPr="00C61F32">
        <w:rPr>
          <w:i/>
          <w:szCs w:val="24"/>
          <w:u w:val="single"/>
        </w:rPr>
        <w:t>.</w:t>
      </w:r>
      <w:r w:rsidR="00664C0A">
        <w:rPr>
          <w:i/>
          <w:szCs w:val="24"/>
          <w:u w:val="single"/>
        </w:rPr>
        <w:t xml:space="preserve"> </w:t>
      </w:r>
      <w:r w:rsidR="00664C0A">
        <w:rPr>
          <w:b/>
          <w:szCs w:val="24"/>
        </w:rPr>
        <w:t>[Note: previously in A3.3.2.2]</w:t>
      </w:r>
      <w:r w:rsidR="005921F8">
        <w:rPr>
          <w:b/>
          <w:szCs w:val="24"/>
        </w:rPr>
        <w:t xml:space="preserve"> </w:t>
      </w:r>
    </w:p>
    <w:p w:rsidR="005921F8" w:rsidRDefault="002E33DC" w:rsidP="005921F8">
      <w:pPr>
        <w:tabs>
          <w:tab w:val="left" w:pos="1418"/>
        </w:tabs>
        <w:suppressAutoHyphens w:val="0"/>
        <w:spacing w:after="220" w:line="240" w:lineRule="auto"/>
        <w:jc w:val="both"/>
        <w:rPr>
          <w:i/>
          <w:szCs w:val="24"/>
          <w:u w:val="single"/>
        </w:rPr>
      </w:pPr>
      <w:r w:rsidRPr="002E33DC">
        <w:rPr>
          <w:szCs w:val="24"/>
        </w:rPr>
        <w:t>A3.3.</w:t>
      </w:r>
      <w:r w:rsidR="00317357">
        <w:rPr>
          <w:szCs w:val="24"/>
        </w:rPr>
        <w:t>4</w:t>
      </w:r>
      <w:r w:rsidRPr="002E33DC">
        <w:rPr>
          <w:szCs w:val="24"/>
        </w:rPr>
        <w:t>.3</w:t>
      </w:r>
      <w:r w:rsidRPr="002E33DC">
        <w:rPr>
          <w:szCs w:val="24"/>
        </w:rPr>
        <w:tab/>
      </w:r>
      <w:r w:rsidR="00473C79" w:rsidRPr="00473C79">
        <w:rPr>
          <w:i/>
          <w:szCs w:val="24"/>
          <w:u w:val="single"/>
        </w:rPr>
        <w:t>V</w:t>
      </w:r>
      <w:r w:rsidR="005A5005" w:rsidRPr="005A5005">
        <w:rPr>
          <w:i/>
          <w:szCs w:val="24"/>
          <w:u w:val="single"/>
        </w:rPr>
        <w:t xml:space="preserve">ariations </w:t>
      </w:r>
      <w:r w:rsidR="00473C79">
        <w:rPr>
          <w:i/>
          <w:szCs w:val="24"/>
          <w:u w:val="single"/>
        </w:rPr>
        <w:t xml:space="preserve">of text </w:t>
      </w:r>
      <w:r w:rsidR="005A5005" w:rsidRPr="005A5005">
        <w:rPr>
          <w:i/>
          <w:szCs w:val="24"/>
          <w:u w:val="single"/>
        </w:rPr>
        <w:t>not affecting the safety message</w:t>
      </w:r>
      <w:r w:rsidR="005921F8">
        <w:rPr>
          <w:i/>
          <w:szCs w:val="24"/>
          <w:u w:val="single"/>
        </w:rPr>
        <w:t xml:space="preserve"> </w:t>
      </w:r>
    </w:p>
    <w:p w:rsidR="005921F8" w:rsidRDefault="005A5005" w:rsidP="005921F8">
      <w:pPr>
        <w:tabs>
          <w:tab w:val="left" w:pos="1418"/>
        </w:tabs>
        <w:suppressAutoHyphens w:val="0"/>
        <w:spacing w:after="220" w:line="240" w:lineRule="auto"/>
        <w:jc w:val="both"/>
        <w:rPr>
          <w:i/>
          <w:szCs w:val="24"/>
          <w:u w:val="single"/>
        </w:rPr>
      </w:pPr>
      <w:r w:rsidRPr="005A5005">
        <w:rPr>
          <w:szCs w:val="24"/>
        </w:rPr>
        <w:tab/>
      </w:r>
      <w:r w:rsidRPr="005A5005">
        <w:rPr>
          <w:i/>
          <w:szCs w:val="24"/>
          <w:u w:val="single"/>
        </w:rPr>
        <w:t xml:space="preserve">Subject to any requirements of competent authorities, the precautionary statements that appear on labels may incorporate minor </w:t>
      </w:r>
      <w:r w:rsidR="00473C79">
        <w:rPr>
          <w:i/>
          <w:szCs w:val="24"/>
          <w:u w:val="single"/>
        </w:rPr>
        <w:t xml:space="preserve">textual </w:t>
      </w:r>
      <w:r w:rsidRPr="005A5005">
        <w:rPr>
          <w:i/>
          <w:szCs w:val="24"/>
          <w:u w:val="single"/>
        </w:rPr>
        <w:t xml:space="preserve">variations from those set out in the </w:t>
      </w:r>
      <w:r w:rsidR="00553ADF">
        <w:rPr>
          <w:i/>
          <w:szCs w:val="24"/>
          <w:u w:val="single"/>
        </w:rPr>
        <w:t>GHS</w:t>
      </w:r>
      <w:r w:rsidRPr="005A5005">
        <w:rPr>
          <w:i/>
          <w:szCs w:val="24"/>
          <w:u w:val="single"/>
        </w:rPr>
        <w:t xml:space="preserve"> where these variations </w:t>
      </w:r>
      <w:r w:rsidR="00D03136">
        <w:rPr>
          <w:i/>
          <w:szCs w:val="24"/>
          <w:u w:val="single"/>
        </w:rPr>
        <w:t xml:space="preserve">assist in communicating safety information </w:t>
      </w:r>
      <w:r w:rsidRPr="005A5005">
        <w:rPr>
          <w:i/>
          <w:szCs w:val="24"/>
          <w:u w:val="single"/>
        </w:rPr>
        <w:t xml:space="preserve">and the safety advice is not diluted or compromised. </w:t>
      </w:r>
    </w:p>
    <w:p w:rsidR="005921F8" w:rsidRDefault="005A5005" w:rsidP="005921F8">
      <w:pPr>
        <w:tabs>
          <w:tab w:val="left" w:pos="1418"/>
        </w:tabs>
        <w:suppressAutoHyphens w:val="0"/>
        <w:spacing w:after="220" w:line="240" w:lineRule="auto"/>
        <w:jc w:val="both"/>
        <w:rPr>
          <w:i/>
          <w:szCs w:val="24"/>
          <w:u w:val="single"/>
        </w:rPr>
      </w:pPr>
      <w:r w:rsidRPr="0048457A">
        <w:rPr>
          <w:i/>
          <w:szCs w:val="24"/>
        </w:rPr>
        <w:lastRenderedPageBreak/>
        <w:tab/>
      </w:r>
      <w:r w:rsidRPr="005A5005">
        <w:rPr>
          <w:i/>
          <w:szCs w:val="24"/>
          <w:u w:val="single"/>
        </w:rPr>
        <w:t>Examples include:</w:t>
      </w:r>
      <w:r w:rsidR="005921F8">
        <w:rPr>
          <w:i/>
          <w:szCs w:val="24"/>
          <w:u w:val="single"/>
        </w:rPr>
        <w:t xml:space="preserve"> </w:t>
      </w:r>
    </w:p>
    <w:p w:rsidR="005921F8" w:rsidRDefault="005A5005" w:rsidP="005921F8">
      <w:pPr>
        <w:tabs>
          <w:tab w:val="left" w:pos="1418"/>
        </w:tabs>
        <w:suppressAutoHyphens w:val="0"/>
        <w:spacing w:after="220" w:line="240" w:lineRule="auto"/>
        <w:jc w:val="both"/>
        <w:rPr>
          <w:i/>
          <w:szCs w:val="24"/>
          <w:u w:val="single"/>
        </w:rPr>
      </w:pPr>
      <w:r>
        <w:rPr>
          <w:szCs w:val="24"/>
        </w:rPr>
        <w:tab/>
      </w:r>
      <w:r w:rsidR="0048457A">
        <w:rPr>
          <w:i/>
          <w:szCs w:val="24"/>
          <w:u w:val="single"/>
        </w:rPr>
        <w:t>a)</w:t>
      </w:r>
      <w:r w:rsidR="0048457A">
        <w:rPr>
          <w:i/>
          <w:szCs w:val="24"/>
          <w:u w:val="single"/>
        </w:rPr>
        <w:tab/>
        <w:t>I</w:t>
      </w:r>
      <w:r w:rsidR="0048457A" w:rsidRPr="005A5005">
        <w:rPr>
          <w:i/>
          <w:szCs w:val="24"/>
          <w:u w:val="single"/>
        </w:rPr>
        <w:t>n P260</w:t>
      </w:r>
      <w:r w:rsidR="0048457A">
        <w:rPr>
          <w:i/>
          <w:szCs w:val="24"/>
          <w:u w:val="single"/>
        </w:rPr>
        <w:t>,</w:t>
      </w:r>
      <w:r w:rsidRPr="005A5005">
        <w:rPr>
          <w:i/>
          <w:szCs w:val="24"/>
          <w:u w:val="single"/>
        </w:rPr>
        <w:t xml:space="preserve"> </w:t>
      </w:r>
      <w:r w:rsidRPr="005A5005">
        <w:rPr>
          <w:b/>
          <w:i/>
          <w:szCs w:val="24"/>
          <w:u w:val="single"/>
        </w:rPr>
        <w:t>Do not breathe dust/fume/gas/mist/ vapours/spray</w:t>
      </w:r>
      <w:r w:rsidRPr="005A5005">
        <w:rPr>
          <w:i/>
          <w:szCs w:val="24"/>
          <w:u w:val="single"/>
        </w:rPr>
        <w:t xml:space="preserve"> </w:t>
      </w:r>
      <w:r w:rsidR="0048457A">
        <w:rPr>
          <w:i/>
          <w:szCs w:val="24"/>
          <w:u w:val="single"/>
        </w:rPr>
        <w:t xml:space="preserve">the word ‘vapour’ </w:t>
      </w:r>
      <w:r w:rsidRPr="005A5005">
        <w:rPr>
          <w:i/>
          <w:szCs w:val="24"/>
          <w:u w:val="single"/>
        </w:rPr>
        <w:t>may be spelled ‘</w:t>
      </w:r>
      <w:proofErr w:type="spellStart"/>
      <w:r w:rsidRPr="005A5005">
        <w:rPr>
          <w:i/>
          <w:szCs w:val="24"/>
          <w:u w:val="single"/>
        </w:rPr>
        <w:t>vapor</w:t>
      </w:r>
      <w:proofErr w:type="spellEnd"/>
      <w:r w:rsidRPr="005A5005">
        <w:rPr>
          <w:i/>
          <w:szCs w:val="24"/>
          <w:u w:val="single"/>
        </w:rPr>
        <w:t xml:space="preserve">’ where the substance or mixture is supplied in North America. </w:t>
      </w:r>
    </w:p>
    <w:p w:rsidR="005921F8" w:rsidRDefault="005A5005" w:rsidP="005921F8">
      <w:pPr>
        <w:tabs>
          <w:tab w:val="left" w:pos="1418"/>
        </w:tabs>
        <w:suppressAutoHyphens w:val="0"/>
        <w:spacing w:after="220" w:line="240" w:lineRule="auto"/>
        <w:jc w:val="both"/>
        <w:rPr>
          <w:i/>
          <w:szCs w:val="24"/>
          <w:u w:val="single"/>
        </w:rPr>
      </w:pPr>
      <w:r w:rsidRPr="0048457A">
        <w:rPr>
          <w:i/>
          <w:szCs w:val="24"/>
        </w:rPr>
        <w:tab/>
      </w:r>
      <w:r w:rsidRPr="005A5005">
        <w:rPr>
          <w:i/>
          <w:szCs w:val="24"/>
          <w:u w:val="single"/>
        </w:rPr>
        <w:t>b)</w:t>
      </w:r>
      <w:r w:rsidRPr="005A5005">
        <w:rPr>
          <w:i/>
          <w:szCs w:val="24"/>
          <w:u w:val="single"/>
        </w:rPr>
        <w:tab/>
      </w:r>
      <w:r w:rsidR="0048457A">
        <w:rPr>
          <w:i/>
          <w:szCs w:val="24"/>
          <w:u w:val="single"/>
        </w:rPr>
        <w:t xml:space="preserve">In </w:t>
      </w:r>
      <w:r w:rsidRPr="005A5005">
        <w:rPr>
          <w:i/>
          <w:szCs w:val="24"/>
          <w:u w:val="single"/>
        </w:rPr>
        <w:t>P234</w:t>
      </w:r>
      <w:r w:rsidR="0048457A">
        <w:rPr>
          <w:i/>
          <w:szCs w:val="24"/>
          <w:u w:val="single"/>
        </w:rPr>
        <w:t>,</w:t>
      </w:r>
      <w:r w:rsidRPr="005A5005">
        <w:rPr>
          <w:i/>
          <w:szCs w:val="24"/>
          <w:u w:val="single"/>
        </w:rPr>
        <w:t xml:space="preserve"> </w:t>
      </w:r>
      <w:r w:rsidRPr="005A5005">
        <w:rPr>
          <w:b/>
          <w:i/>
          <w:szCs w:val="24"/>
          <w:u w:val="single"/>
        </w:rPr>
        <w:t>Keep only in original packaging</w:t>
      </w:r>
      <w:r w:rsidRPr="005A5005">
        <w:rPr>
          <w:i/>
          <w:szCs w:val="24"/>
          <w:u w:val="single"/>
        </w:rPr>
        <w:t xml:space="preserve"> </w:t>
      </w:r>
      <w:r w:rsidR="0048457A">
        <w:rPr>
          <w:i/>
          <w:szCs w:val="24"/>
          <w:u w:val="single"/>
        </w:rPr>
        <w:t>may</w:t>
      </w:r>
      <w:r w:rsidRPr="005A5005">
        <w:rPr>
          <w:i/>
          <w:szCs w:val="24"/>
          <w:u w:val="single"/>
        </w:rPr>
        <w:t xml:space="preserve"> appear on the label as </w:t>
      </w:r>
      <w:r w:rsidRPr="0048457A">
        <w:rPr>
          <w:b/>
          <w:i/>
          <w:szCs w:val="24"/>
          <w:u w:val="single"/>
        </w:rPr>
        <w:t>Keep only in original container</w:t>
      </w:r>
      <w:r w:rsidRPr="005A5005">
        <w:rPr>
          <w:i/>
          <w:szCs w:val="24"/>
          <w:u w:val="single"/>
        </w:rPr>
        <w:t xml:space="preserve">. </w:t>
      </w:r>
    </w:p>
    <w:p w:rsidR="005921F8" w:rsidRDefault="005A5005" w:rsidP="005921F8">
      <w:pPr>
        <w:tabs>
          <w:tab w:val="left" w:pos="1418"/>
        </w:tabs>
        <w:suppressAutoHyphens w:val="0"/>
        <w:spacing w:after="220" w:line="240" w:lineRule="auto"/>
        <w:jc w:val="both"/>
        <w:rPr>
          <w:i/>
          <w:szCs w:val="24"/>
          <w:u w:val="single"/>
        </w:rPr>
      </w:pPr>
      <w:r>
        <w:rPr>
          <w:szCs w:val="24"/>
        </w:rPr>
        <w:tab/>
      </w:r>
      <w:r w:rsidR="00B34853" w:rsidRPr="00B34853">
        <w:rPr>
          <w:i/>
          <w:szCs w:val="24"/>
          <w:u w:val="single"/>
        </w:rPr>
        <w:t>c</w:t>
      </w:r>
      <w:r w:rsidRPr="00B34853">
        <w:rPr>
          <w:i/>
          <w:szCs w:val="24"/>
          <w:u w:val="single"/>
        </w:rPr>
        <w:t>)</w:t>
      </w:r>
      <w:r w:rsidRPr="00B34853">
        <w:rPr>
          <w:i/>
          <w:szCs w:val="24"/>
          <w:u w:val="single"/>
        </w:rPr>
        <w:tab/>
        <w:t xml:space="preserve">In the French text of P210: </w:t>
      </w:r>
      <w:proofErr w:type="spellStart"/>
      <w:r w:rsidRPr="00B34853">
        <w:rPr>
          <w:b/>
          <w:i/>
          <w:szCs w:val="24"/>
          <w:u w:val="single"/>
        </w:rPr>
        <w:t>Tenir</w:t>
      </w:r>
      <w:proofErr w:type="spellEnd"/>
      <w:r w:rsidRPr="00B34853">
        <w:rPr>
          <w:b/>
          <w:i/>
          <w:szCs w:val="24"/>
          <w:u w:val="single"/>
        </w:rPr>
        <w:t xml:space="preserve"> à </w:t>
      </w:r>
      <w:proofErr w:type="spellStart"/>
      <w:r w:rsidRPr="00B34853">
        <w:rPr>
          <w:b/>
          <w:i/>
          <w:szCs w:val="24"/>
          <w:u w:val="single"/>
        </w:rPr>
        <w:t>l’écart</w:t>
      </w:r>
      <w:proofErr w:type="spellEnd"/>
      <w:r w:rsidRPr="00B34853">
        <w:rPr>
          <w:b/>
          <w:i/>
          <w:szCs w:val="24"/>
          <w:u w:val="single"/>
        </w:rPr>
        <w:t xml:space="preserve"> de la </w:t>
      </w:r>
      <w:proofErr w:type="spellStart"/>
      <w:r w:rsidRPr="00B34853">
        <w:rPr>
          <w:b/>
          <w:i/>
          <w:szCs w:val="24"/>
          <w:u w:val="single"/>
        </w:rPr>
        <w:t>chaleur</w:t>
      </w:r>
      <w:proofErr w:type="spellEnd"/>
      <w:r w:rsidRPr="00B34853">
        <w:rPr>
          <w:b/>
          <w:i/>
          <w:szCs w:val="24"/>
          <w:u w:val="single"/>
        </w:rPr>
        <w:t xml:space="preserve">, des surfaces </w:t>
      </w:r>
      <w:proofErr w:type="spellStart"/>
      <w:r w:rsidRPr="00B34853">
        <w:rPr>
          <w:b/>
          <w:i/>
          <w:szCs w:val="24"/>
          <w:u w:val="single"/>
        </w:rPr>
        <w:t>chaudes</w:t>
      </w:r>
      <w:proofErr w:type="spellEnd"/>
      <w:r w:rsidRPr="00B34853">
        <w:rPr>
          <w:b/>
          <w:i/>
          <w:szCs w:val="24"/>
          <w:u w:val="single"/>
        </w:rPr>
        <w:t xml:space="preserve">, des </w:t>
      </w:r>
      <w:proofErr w:type="spellStart"/>
      <w:r w:rsidRPr="00B34853">
        <w:rPr>
          <w:b/>
          <w:i/>
          <w:szCs w:val="24"/>
          <w:u w:val="single"/>
        </w:rPr>
        <w:t>étincelles</w:t>
      </w:r>
      <w:proofErr w:type="spellEnd"/>
      <w:r w:rsidRPr="00B34853">
        <w:rPr>
          <w:b/>
          <w:i/>
          <w:szCs w:val="24"/>
          <w:u w:val="single"/>
        </w:rPr>
        <w:t xml:space="preserve">, des </w:t>
      </w:r>
      <w:proofErr w:type="spellStart"/>
      <w:r w:rsidRPr="00B34853">
        <w:rPr>
          <w:b/>
          <w:i/>
          <w:szCs w:val="24"/>
          <w:u w:val="single"/>
        </w:rPr>
        <w:t>flammes</w:t>
      </w:r>
      <w:proofErr w:type="spellEnd"/>
      <w:r w:rsidRPr="00B34853">
        <w:rPr>
          <w:b/>
          <w:i/>
          <w:szCs w:val="24"/>
          <w:u w:val="single"/>
        </w:rPr>
        <w:t xml:space="preserve"> </w:t>
      </w:r>
      <w:proofErr w:type="spellStart"/>
      <w:r w:rsidRPr="00B34853">
        <w:rPr>
          <w:b/>
          <w:i/>
          <w:szCs w:val="24"/>
          <w:u w:val="single"/>
        </w:rPr>
        <w:t>nues</w:t>
      </w:r>
      <w:proofErr w:type="spellEnd"/>
      <w:r w:rsidRPr="00B34853">
        <w:rPr>
          <w:b/>
          <w:i/>
          <w:szCs w:val="24"/>
          <w:u w:val="single"/>
        </w:rPr>
        <w:t xml:space="preserve"> </w:t>
      </w:r>
      <w:proofErr w:type="gramStart"/>
      <w:r w:rsidRPr="00B34853">
        <w:rPr>
          <w:b/>
          <w:i/>
          <w:szCs w:val="24"/>
          <w:u w:val="single"/>
        </w:rPr>
        <w:t>et</w:t>
      </w:r>
      <w:proofErr w:type="gramEnd"/>
      <w:r w:rsidRPr="00B34853">
        <w:rPr>
          <w:b/>
          <w:i/>
          <w:szCs w:val="24"/>
          <w:u w:val="single"/>
        </w:rPr>
        <w:t xml:space="preserve"> de </w:t>
      </w:r>
      <w:proofErr w:type="spellStart"/>
      <w:r w:rsidRPr="00B34853">
        <w:rPr>
          <w:b/>
          <w:i/>
          <w:szCs w:val="24"/>
          <w:u w:val="single"/>
        </w:rPr>
        <w:t>toute</w:t>
      </w:r>
      <w:proofErr w:type="spellEnd"/>
      <w:r w:rsidRPr="00B34853">
        <w:rPr>
          <w:b/>
          <w:i/>
          <w:szCs w:val="24"/>
          <w:u w:val="single"/>
        </w:rPr>
        <w:t xml:space="preserve"> </w:t>
      </w:r>
      <w:proofErr w:type="spellStart"/>
      <w:r w:rsidRPr="00B34853">
        <w:rPr>
          <w:b/>
          <w:i/>
          <w:szCs w:val="24"/>
          <w:u w:val="single"/>
        </w:rPr>
        <w:t>autre</w:t>
      </w:r>
      <w:proofErr w:type="spellEnd"/>
      <w:r w:rsidRPr="00B34853">
        <w:rPr>
          <w:b/>
          <w:i/>
          <w:szCs w:val="24"/>
          <w:u w:val="single"/>
        </w:rPr>
        <w:t xml:space="preserve"> source </w:t>
      </w:r>
      <w:proofErr w:type="spellStart"/>
      <w:r w:rsidRPr="00B34853">
        <w:rPr>
          <w:b/>
          <w:i/>
          <w:szCs w:val="24"/>
          <w:u w:val="single"/>
        </w:rPr>
        <w:t>d’ignition</w:t>
      </w:r>
      <w:proofErr w:type="spellEnd"/>
      <w:r w:rsidRPr="00B34853">
        <w:rPr>
          <w:b/>
          <w:i/>
          <w:szCs w:val="24"/>
          <w:u w:val="single"/>
        </w:rPr>
        <w:t xml:space="preserve">. Ne pas </w:t>
      </w:r>
      <w:proofErr w:type="spellStart"/>
      <w:r w:rsidRPr="00B34853">
        <w:rPr>
          <w:b/>
          <w:i/>
          <w:szCs w:val="24"/>
          <w:u w:val="single"/>
        </w:rPr>
        <w:t>fumer</w:t>
      </w:r>
      <w:proofErr w:type="spellEnd"/>
      <w:r w:rsidRPr="00B34853">
        <w:rPr>
          <w:i/>
          <w:szCs w:val="24"/>
          <w:u w:val="single"/>
        </w:rPr>
        <w:t xml:space="preserve">, ‘source </w:t>
      </w:r>
      <w:proofErr w:type="spellStart"/>
      <w:r w:rsidRPr="00B34853">
        <w:rPr>
          <w:i/>
          <w:szCs w:val="24"/>
          <w:u w:val="single"/>
        </w:rPr>
        <w:t>d’ignition</w:t>
      </w:r>
      <w:proofErr w:type="spellEnd"/>
      <w:r w:rsidRPr="00B34853">
        <w:rPr>
          <w:i/>
          <w:szCs w:val="24"/>
          <w:u w:val="single"/>
        </w:rPr>
        <w:t xml:space="preserve">’ may be replaced by ‘source </w:t>
      </w:r>
      <w:proofErr w:type="spellStart"/>
      <w:r w:rsidRPr="00B34853">
        <w:rPr>
          <w:i/>
          <w:szCs w:val="24"/>
          <w:u w:val="single"/>
        </w:rPr>
        <w:t>d’inflammation</w:t>
      </w:r>
      <w:proofErr w:type="spellEnd"/>
      <w:r w:rsidRPr="00B34853">
        <w:rPr>
          <w:i/>
          <w:szCs w:val="24"/>
          <w:u w:val="single"/>
        </w:rPr>
        <w:t xml:space="preserve">’. </w:t>
      </w:r>
    </w:p>
    <w:p w:rsidR="00D03136" w:rsidRDefault="00D03136" w:rsidP="005921F8">
      <w:pPr>
        <w:tabs>
          <w:tab w:val="left" w:pos="1418"/>
        </w:tabs>
        <w:suppressAutoHyphens w:val="0"/>
        <w:spacing w:after="220" w:line="240" w:lineRule="auto"/>
        <w:jc w:val="both"/>
        <w:rPr>
          <w:i/>
          <w:szCs w:val="24"/>
          <w:u w:val="single"/>
        </w:rPr>
      </w:pPr>
      <w:r w:rsidRPr="00763B03">
        <w:rPr>
          <w:i/>
          <w:szCs w:val="24"/>
        </w:rPr>
        <w:tab/>
      </w:r>
      <w:r w:rsidR="007664A2">
        <w:rPr>
          <w:i/>
          <w:szCs w:val="24"/>
          <w:u w:val="single"/>
        </w:rPr>
        <w:t>d)</w:t>
      </w:r>
      <w:r w:rsidR="007664A2">
        <w:rPr>
          <w:i/>
          <w:szCs w:val="24"/>
          <w:u w:val="single"/>
        </w:rPr>
        <w:tab/>
        <w:t>[Other examples, e.g. different orders of combination statements?</w:t>
      </w:r>
      <w:r>
        <w:rPr>
          <w:i/>
          <w:szCs w:val="24"/>
          <w:u w:val="single"/>
        </w:rPr>
        <w:t>]</w:t>
      </w:r>
    </w:p>
    <w:p w:rsidR="005921F8" w:rsidRPr="00553ADF" w:rsidRDefault="00B34853" w:rsidP="005921F8">
      <w:pPr>
        <w:tabs>
          <w:tab w:val="left" w:pos="1418"/>
        </w:tabs>
        <w:suppressAutoHyphens w:val="0"/>
        <w:spacing w:after="220" w:line="240" w:lineRule="auto"/>
        <w:jc w:val="both"/>
        <w:rPr>
          <w:b/>
          <w:szCs w:val="24"/>
        </w:rPr>
      </w:pPr>
      <w:r w:rsidRPr="00B34853">
        <w:rPr>
          <w:i/>
          <w:szCs w:val="24"/>
        </w:rPr>
        <w:tab/>
      </w:r>
      <w:r w:rsidR="007916B1" w:rsidRPr="00773451">
        <w:rPr>
          <w:strike/>
          <w:szCs w:val="24"/>
        </w:rPr>
        <w:t>However, it is not necessary to insist on identical sets of words in all situations. Derogations from the recommended labelling statements are at the discretion of competent authorities.</w:t>
      </w:r>
      <w:r w:rsidR="007916B1" w:rsidRPr="00773451">
        <w:rPr>
          <w:szCs w:val="24"/>
        </w:rPr>
        <w:t xml:space="preserve"> In all cases, clear plain language is essential to convey information on precautionary behaviour.</w:t>
      </w:r>
      <w:r w:rsidR="008E4B40">
        <w:rPr>
          <w:szCs w:val="24"/>
        </w:rPr>
        <w:t xml:space="preserve"> </w:t>
      </w:r>
      <w:r w:rsidR="008E4B40" w:rsidRPr="008E4B40">
        <w:rPr>
          <w:b/>
          <w:szCs w:val="24"/>
        </w:rPr>
        <w:t>[Note: previously A3.3.4.1]</w:t>
      </w:r>
      <w:r w:rsidR="008E4B40">
        <w:rPr>
          <w:szCs w:val="24"/>
        </w:rPr>
        <w:t xml:space="preserve"> </w:t>
      </w:r>
      <w:r w:rsidR="008E4B40" w:rsidRPr="008E4B40">
        <w:rPr>
          <w:i/>
          <w:szCs w:val="24"/>
          <w:u w:val="single"/>
        </w:rPr>
        <w:t>Furthermore, t</w:t>
      </w:r>
      <w:r w:rsidRPr="00B34853">
        <w:rPr>
          <w:i/>
          <w:szCs w:val="24"/>
          <w:u w:val="single"/>
        </w:rPr>
        <w:t xml:space="preserve">o ensure clarity of safety messages any variations should be applied consistently on </w:t>
      </w:r>
      <w:r w:rsidR="00E401C1">
        <w:rPr>
          <w:i/>
          <w:szCs w:val="24"/>
          <w:u w:val="single"/>
        </w:rPr>
        <w:t xml:space="preserve">the </w:t>
      </w:r>
      <w:r w:rsidRPr="00B34853">
        <w:rPr>
          <w:i/>
          <w:szCs w:val="24"/>
          <w:u w:val="single"/>
        </w:rPr>
        <w:t xml:space="preserve">product label and </w:t>
      </w:r>
      <w:r w:rsidR="008E4B40">
        <w:rPr>
          <w:i/>
          <w:szCs w:val="24"/>
          <w:u w:val="single"/>
        </w:rPr>
        <w:t xml:space="preserve">in </w:t>
      </w:r>
      <w:r w:rsidR="00E401C1">
        <w:rPr>
          <w:i/>
          <w:szCs w:val="24"/>
          <w:u w:val="single"/>
        </w:rPr>
        <w:t xml:space="preserve">the </w:t>
      </w:r>
      <w:r w:rsidRPr="00B34853">
        <w:rPr>
          <w:i/>
          <w:szCs w:val="24"/>
          <w:u w:val="single"/>
        </w:rPr>
        <w:t xml:space="preserve">safety data sheet. </w:t>
      </w:r>
      <w:r w:rsidR="00553ADF">
        <w:rPr>
          <w:b/>
          <w:szCs w:val="24"/>
        </w:rPr>
        <w:t>[The correspondence group may wish to discuss whether similar flexibility is appropriate for hazard statements.]</w:t>
      </w:r>
    </w:p>
    <w:p w:rsidR="005921F8" w:rsidRDefault="00892BF0" w:rsidP="005921F8">
      <w:pPr>
        <w:tabs>
          <w:tab w:val="left" w:pos="1418"/>
        </w:tabs>
        <w:suppressAutoHyphens w:val="0"/>
        <w:spacing w:after="220" w:line="240" w:lineRule="auto"/>
        <w:jc w:val="both"/>
        <w:rPr>
          <w:i/>
          <w:szCs w:val="24"/>
          <w:u w:val="single"/>
        </w:rPr>
      </w:pPr>
      <w:r w:rsidRPr="00196A30">
        <w:rPr>
          <w:i/>
          <w:szCs w:val="24"/>
        </w:rPr>
        <w:t>A3.3.</w:t>
      </w:r>
      <w:r w:rsidR="00317357">
        <w:rPr>
          <w:i/>
          <w:szCs w:val="24"/>
        </w:rPr>
        <w:t>4</w:t>
      </w:r>
      <w:r w:rsidRPr="00196A30">
        <w:rPr>
          <w:i/>
          <w:szCs w:val="24"/>
        </w:rPr>
        <w:t>.</w:t>
      </w:r>
      <w:r w:rsidR="001A51FF" w:rsidRPr="00196A30">
        <w:rPr>
          <w:i/>
          <w:szCs w:val="24"/>
        </w:rPr>
        <w:t>4</w:t>
      </w:r>
      <w:r>
        <w:rPr>
          <w:szCs w:val="24"/>
        </w:rPr>
        <w:tab/>
      </w:r>
      <w:r w:rsidRPr="00892BF0">
        <w:rPr>
          <w:i/>
          <w:szCs w:val="24"/>
          <w:u w:val="single"/>
        </w:rPr>
        <w:t>Application of precautionary statements concerning first aid and medical attention</w:t>
      </w:r>
      <w:r w:rsidR="005921F8">
        <w:rPr>
          <w:i/>
          <w:szCs w:val="24"/>
          <w:u w:val="single"/>
        </w:rPr>
        <w:t xml:space="preserve"> </w:t>
      </w:r>
    </w:p>
    <w:p w:rsidR="005921F8" w:rsidRDefault="00892BF0" w:rsidP="005921F8">
      <w:pPr>
        <w:tabs>
          <w:tab w:val="left" w:pos="1418"/>
        </w:tabs>
        <w:suppressAutoHyphens w:val="0"/>
        <w:spacing w:after="220" w:line="240" w:lineRule="auto"/>
        <w:jc w:val="both"/>
        <w:rPr>
          <w:szCs w:val="24"/>
        </w:rPr>
      </w:pPr>
      <w:r>
        <w:rPr>
          <w:szCs w:val="24"/>
        </w:rPr>
        <w:tab/>
      </w:r>
      <w:r w:rsidR="006E6136">
        <w:rPr>
          <w:szCs w:val="24"/>
        </w:rPr>
        <w:t>F</w:t>
      </w:r>
      <w:r w:rsidR="006E6136" w:rsidRPr="006E6136">
        <w:rPr>
          <w:szCs w:val="24"/>
        </w:rPr>
        <w:t xml:space="preserve">irst aid measures for acute toxicity or skin </w:t>
      </w:r>
      <w:proofErr w:type="spellStart"/>
      <w:r w:rsidR="006E6136" w:rsidRPr="006E6136">
        <w:rPr>
          <w:szCs w:val="24"/>
        </w:rPr>
        <w:t>corrosivity</w:t>
      </w:r>
      <w:proofErr w:type="spellEnd"/>
      <w:r w:rsidR="006E6136" w:rsidRPr="006E6136">
        <w:rPr>
          <w:szCs w:val="24"/>
        </w:rPr>
        <w:t xml:space="preserve"> take precedence over those for longer term effects.  However, medical attention to delayed health effects may be required in cases of incidental exposure, even if not associated with immediate symptoms of intoxication. </w:t>
      </w:r>
      <w:r w:rsidR="006E6136" w:rsidRPr="008912AC">
        <w:rPr>
          <w:b/>
          <w:szCs w:val="24"/>
        </w:rPr>
        <w:t>[Note: previously A3.3.4.6]</w:t>
      </w:r>
      <w:r w:rsidR="006E6136">
        <w:rPr>
          <w:szCs w:val="24"/>
        </w:rPr>
        <w:t xml:space="preserve"> </w:t>
      </w:r>
      <w:r w:rsidR="00FF33FF" w:rsidRPr="00773451">
        <w:rPr>
          <w:szCs w:val="24"/>
        </w:rPr>
        <w:t xml:space="preserve">For some </w:t>
      </w:r>
      <w:r w:rsidR="00FF33FF" w:rsidRPr="00FF33FF">
        <w:rPr>
          <w:strike/>
          <w:szCs w:val="24"/>
        </w:rPr>
        <w:t>specific</w:t>
      </w:r>
      <w:r w:rsidR="00FF33FF" w:rsidRPr="00773451">
        <w:rPr>
          <w:szCs w:val="24"/>
        </w:rPr>
        <w:t xml:space="preserve"> chemicals, supplementary first aid, treatment measures or specific antidotes or cleansing materials may be required. Poisons Centres and/or medical practitioners </w:t>
      </w:r>
      <w:r w:rsidR="000C3880" w:rsidRPr="000C3880">
        <w:rPr>
          <w:i/>
          <w:szCs w:val="24"/>
          <w:u w:val="single"/>
        </w:rPr>
        <w:t>should be consulted</w:t>
      </w:r>
      <w:r w:rsidR="000C3880">
        <w:rPr>
          <w:szCs w:val="24"/>
        </w:rPr>
        <w:t xml:space="preserve"> </w:t>
      </w:r>
      <w:r w:rsidR="00FF33FF" w:rsidRPr="00773451">
        <w:rPr>
          <w:szCs w:val="24"/>
        </w:rPr>
        <w:t xml:space="preserve">or specialist advice should be sought in such situations and </w:t>
      </w:r>
      <w:r w:rsidR="000C3880" w:rsidRPr="000C3880">
        <w:rPr>
          <w:i/>
          <w:szCs w:val="24"/>
          <w:u w:val="single"/>
        </w:rPr>
        <w:t xml:space="preserve">appropriate </w:t>
      </w:r>
      <w:r w:rsidR="000C3880">
        <w:rPr>
          <w:i/>
          <w:szCs w:val="24"/>
          <w:u w:val="single"/>
        </w:rPr>
        <w:t>information</w:t>
      </w:r>
      <w:r w:rsidR="000C3880">
        <w:rPr>
          <w:szCs w:val="24"/>
        </w:rPr>
        <w:t xml:space="preserve"> </w:t>
      </w:r>
      <w:r w:rsidR="00FF33FF" w:rsidRPr="00773451">
        <w:rPr>
          <w:szCs w:val="24"/>
        </w:rPr>
        <w:t>included on labels</w:t>
      </w:r>
      <w:r w:rsidR="00FF33FF">
        <w:rPr>
          <w:szCs w:val="24"/>
        </w:rPr>
        <w:t xml:space="preserve"> </w:t>
      </w:r>
      <w:r w:rsidR="00FF33FF" w:rsidRPr="00BF3400">
        <w:rPr>
          <w:b/>
          <w:szCs w:val="24"/>
        </w:rPr>
        <w:t xml:space="preserve">[Note: </w:t>
      </w:r>
      <w:r w:rsidR="00BF3400" w:rsidRPr="00BF3400">
        <w:rPr>
          <w:b/>
          <w:szCs w:val="24"/>
        </w:rPr>
        <w:t>previously A3.3.2.3]</w:t>
      </w:r>
      <w:r w:rsidR="004A1B13">
        <w:rPr>
          <w:szCs w:val="24"/>
        </w:rPr>
        <w:t xml:space="preserve"> </w:t>
      </w:r>
    </w:p>
    <w:p w:rsidR="005921F8" w:rsidRDefault="000C3880" w:rsidP="005921F8">
      <w:pPr>
        <w:tabs>
          <w:tab w:val="left" w:pos="1418"/>
        </w:tabs>
        <w:suppressAutoHyphens w:val="0"/>
        <w:spacing w:after="220" w:line="240" w:lineRule="auto"/>
        <w:jc w:val="both"/>
        <w:rPr>
          <w:i/>
          <w:szCs w:val="24"/>
          <w:u w:val="single"/>
        </w:rPr>
      </w:pPr>
      <w:r>
        <w:rPr>
          <w:szCs w:val="24"/>
        </w:rPr>
        <w:tab/>
      </w:r>
      <w:r w:rsidRPr="000C3880">
        <w:rPr>
          <w:i/>
          <w:szCs w:val="24"/>
          <w:u w:val="single"/>
        </w:rPr>
        <w:t>A</w:t>
      </w:r>
      <w:r w:rsidR="00FF33FF" w:rsidRPr="00BF3400">
        <w:rPr>
          <w:i/>
          <w:szCs w:val="24"/>
          <w:u w:val="single"/>
        </w:rPr>
        <w:t xml:space="preserve">pplying the matrix to substances or mixtures classified for several health effects will often trigger a number of precautionary statements relating to first aid and medical attention. To </w:t>
      </w:r>
      <w:r w:rsidR="00BF3400" w:rsidRPr="00BF3400">
        <w:rPr>
          <w:i/>
          <w:szCs w:val="24"/>
          <w:u w:val="single"/>
        </w:rPr>
        <w:t xml:space="preserve">ensure </w:t>
      </w:r>
      <w:r w:rsidR="00FF33FF" w:rsidRPr="00BF3400">
        <w:rPr>
          <w:i/>
          <w:szCs w:val="24"/>
          <w:u w:val="single"/>
        </w:rPr>
        <w:t xml:space="preserve">clear </w:t>
      </w:r>
      <w:r w:rsidR="00BF3400" w:rsidRPr="00BF3400">
        <w:rPr>
          <w:i/>
          <w:szCs w:val="24"/>
          <w:u w:val="single"/>
        </w:rPr>
        <w:t xml:space="preserve">advice on the </w:t>
      </w:r>
      <w:r w:rsidR="00BF3400">
        <w:rPr>
          <w:i/>
          <w:szCs w:val="24"/>
          <w:u w:val="single"/>
        </w:rPr>
        <w:t xml:space="preserve">response </w:t>
      </w:r>
      <w:r w:rsidR="00BF3400" w:rsidRPr="00BF3400">
        <w:rPr>
          <w:i/>
          <w:szCs w:val="24"/>
          <w:u w:val="single"/>
        </w:rPr>
        <w:t>to be taken</w:t>
      </w:r>
      <w:r w:rsidR="00401706">
        <w:rPr>
          <w:i/>
          <w:szCs w:val="24"/>
          <w:u w:val="single"/>
        </w:rPr>
        <w:t xml:space="preserve">, particularly where </w:t>
      </w:r>
      <w:r w:rsidR="00DB0083">
        <w:rPr>
          <w:i/>
          <w:szCs w:val="24"/>
          <w:u w:val="single"/>
        </w:rPr>
        <w:t>rapid action may be crucial,</w:t>
      </w:r>
      <w:r w:rsidR="00BF3400" w:rsidRPr="00BF3400">
        <w:rPr>
          <w:i/>
          <w:szCs w:val="24"/>
          <w:u w:val="single"/>
        </w:rPr>
        <w:t xml:space="preserve"> </w:t>
      </w:r>
      <w:r w:rsidR="00BF3400">
        <w:rPr>
          <w:i/>
          <w:szCs w:val="24"/>
          <w:u w:val="single"/>
        </w:rPr>
        <w:t xml:space="preserve">the following </w:t>
      </w:r>
      <w:r w:rsidR="004A1B13">
        <w:rPr>
          <w:i/>
          <w:szCs w:val="24"/>
          <w:u w:val="single"/>
        </w:rPr>
        <w:t>principles may be applied:</w:t>
      </w:r>
      <w:r w:rsidR="005921F8">
        <w:rPr>
          <w:i/>
          <w:szCs w:val="24"/>
          <w:u w:val="single"/>
        </w:rPr>
        <w:t xml:space="preserve"> </w:t>
      </w:r>
    </w:p>
    <w:p w:rsidR="005921F8" w:rsidRDefault="006030DF" w:rsidP="005921F8">
      <w:pPr>
        <w:tabs>
          <w:tab w:val="left" w:pos="1418"/>
        </w:tabs>
        <w:suppressAutoHyphens w:val="0"/>
        <w:spacing w:after="220" w:line="240" w:lineRule="auto"/>
        <w:jc w:val="both"/>
        <w:rPr>
          <w:i/>
          <w:szCs w:val="24"/>
          <w:u w:val="single"/>
        </w:rPr>
      </w:pPr>
      <w:r w:rsidRPr="006030DF">
        <w:rPr>
          <w:i/>
          <w:szCs w:val="24"/>
        </w:rPr>
        <w:tab/>
      </w:r>
      <w:r w:rsidR="000D5F7B">
        <w:rPr>
          <w:i/>
          <w:szCs w:val="24"/>
          <w:u w:val="single"/>
        </w:rPr>
        <w:t>A</w:t>
      </w:r>
      <w:r w:rsidR="000D5F7B" w:rsidRPr="000D5F7B">
        <w:rPr>
          <w:i/>
          <w:szCs w:val="24"/>
          <w:u w:val="single"/>
        </w:rPr>
        <w:t>)</w:t>
      </w:r>
      <w:r w:rsidR="000D5F7B">
        <w:rPr>
          <w:i/>
          <w:szCs w:val="24"/>
          <w:u w:val="single"/>
        </w:rPr>
        <w:tab/>
      </w:r>
      <w:r w:rsidR="004A1B13" w:rsidRPr="004A1B13">
        <w:rPr>
          <w:i/>
          <w:szCs w:val="24"/>
          <w:u w:val="single"/>
        </w:rPr>
        <w:t>Use combinatio</w:t>
      </w:r>
      <w:r w:rsidR="004A1B13">
        <w:rPr>
          <w:i/>
          <w:szCs w:val="24"/>
          <w:u w:val="single"/>
        </w:rPr>
        <w:t>ns of precautionary statements</w:t>
      </w:r>
      <w:r w:rsidR="004A1B13" w:rsidRPr="004A1B13">
        <w:rPr>
          <w:i/>
          <w:szCs w:val="24"/>
          <w:u w:val="single"/>
        </w:rPr>
        <w:t xml:space="preserve"> where the immediate response is similar</w:t>
      </w:r>
      <w:r w:rsidR="001814F5">
        <w:rPr>
          <w:i/>
          <w:szCs w:val="24"/>
          <w:u w:val="single"/>
        </w:rPr>
        <w:t>.</w:t>
      </w:r>
      <w:r w:rsidR="004A1B13">
        <w:rPr>
          <w:i/>
          <w:szCs w:val="24"/>
          <w:u w:val="single"/>
        </w:rPr>
        <w:t xml:space="preserve"> </w:t>
      </w:r>
      <w:r>
        <w:rPr>
          <w:i/>
          <w:szCs w:val="24"/>
          <w:u w:val="single"/>
        </w:rPr>
        <w:t xml:space="preserve">For example, </w:t>
      </w:r>
      <w:r w:rsidR="00EF6FE4">
        <w:rPr>
          <w:i/>
          <w:szCs w:val="24"/>
          <w:u w:val="single"/>
        </w:rPr>
        <w:t xml:space="preserve">P332+P308+P313, </w:t>
      </w:r>
      <w:proofErr w:type="gramStart"/>
      <w:r w:rsidR="00EF6FE4" w:rsidRPr="00EF6FE4">
        <w:rPr>
          <w:b/>
          <w:i/>
          <w:szCs w:val="24"/>
          <w:u w:val="single"/>
        </w:rPr>
        <w:t>If</w:t>
      </w:r>
      <w:proofErr w:type="gramEnd"/>
      <w:r w:rsidR="00EF6FE4" w:rsidRPr="00EF6FE4">
        <w:rPr>
          <w:b/>
          <w:i/>
          <w:szCs w:val="24"/>
          <w:u w:val="single"/>
        </w:rPr>
        <w:t xml:space="preserve"> skin irritation occurs or IF exposed or concerned: Get medical advice/attention</w:t>
      </w:r>
      <w:r w:rsidR="00946A92">
        <w:rPr>
          <w:i/>
          <w:szCs w:val="24"/>
          <w:u w:val="single"/>
        </w:rPr>
        <w:t xml:space="preserve"> for a chemical classified both as skin irritation category 2 and reproductive toxicity category 2</w:t>
      </w:r>
      <w:r w:rsidR="00EF6FE4">
        <w:rPr>
          <w:i/>
          <w:szCs w:val="24"/>
          <w:u w:val="single"/>
        </w:rPr>
        <w:t>.</w:t>
      </w:r>
      <w:r w:rsidR="005921F8">
        <w:rPr>
          <w:i/>
          <w:szCs w:val="24"/>
          <w:u w:val="single"/>
        </w:rPr>
        <w:t xml:space="preserve"> </w:t>
      </w:r>
    </w:p>
    <w:p w:rsidR="005921F8" w:rsidRDefault="00E37667" w:rsidP="005921F8">
      <w:pPr>
        <w:tabs>
          <w:tab w:val="left" w:pos="1418"/>
        </w:tabs>
        <w:suppressAutoHyphens w:val="0"/>
        <w:spacing w:after="220" w:line="240" w:lineRule="auto"/>
        <w:jc w:val="both"/>
        <w:rPr>
          <w:b/>
          <w:szCs w:val="24"/>
        </w:rPr>
      </w:pPr>
      <w:r w:rsidRPr="00E37667">
        <w:rPr>
          <w:i/>
          <w:szCs w:val="24"/>
        </w:rPr>
        <w:tab/>
      </w:r>
      <w:r w:rsidR="000D5F7B">
        <w:rPr>
          <w:i/>
          <w:szCs w:val="24"/>
        </w:rPr>
        <w:t>B)</w:t>
      </w:r>
      <w:r w:rsidR="000D5F7B">
        <w:rPr>
          <w:i/>
          <w:szCs w:val="24"/>
        </w:rPr>
        <w:tab/>
      </w:r>
      <w:r>
        <w:rPr>
          <w:i/>
          <w:szCs w:val="24"/>
          <w:u w:val="single"/>
        </w:rPr>
        <w:t xml:space="preserve">Use precautionary statements </w:t>
      </w:r>
      <w:r w:rsidRPr="00E37667">
        <w:rPr>
          <w:i/>
          <w:szCs w:val="24"/>
          <w:u w:val="single"/>
        </w:rPr>
        <w:t>calling for</w:t>
      </w:r>
      <w:r>
        <w:rPr>
          <w:i/>
          <w:szCs w:val="24"/>
          <w:u w:val="single"/>
        </w:rPr>
        <w:t xml:space="preserve"> medical or</w:t>
      </w:r>
      <w:r w:rsidRPr="00E37667">
        <w:rPr>
          <w:i/>
          <w:szCs w:val="24"/>
          <w:u w:val="single"/>
        </w:rPr>
        <w:t xml:space="preserve"> first aid response (P310, P311, P312, P313) in co</w:t>
      </w:r>
      <w:r>
        <w:rPr>
          <w:i/>
          <w:szCs w:val="24"/>
          <w:u w:val="single"/>
        </w:rPr>
        <w:t xml:space="preserve">mbination with the appropriate </w:t>
      </w:r>
      <w:r w:rsidR="000C3880">
        <w:rPr>
          <w:i/>
          <w:szCs w:val="24"/>
          <w:u w:val="single"/>
        </w:rPr>
        <w:t>‘IF’</w:t>
      </w:r>
      <w:r>
        <w:rPr>
          <w:i/>
          <w:szCs w:val="24"/>
          <w:u w:val="single"/>
        </w:rPr>
        <w:t xml:space="preserve"> statements</w:t>
      </w:r>
      <w:r w:rsidRPr="00E37667">
        <w:rPr>
          <w:i/>
          <w:szCs w:val="24"/>
          <w:u w:val="single"/>
        </w:rPr>
        <w:t xml:space="preserve"> </w:t>
      </w:r>
      <w:r w:rsidR="000C3880">
        <w:rPr>
          <w:i/>
          <w:szCs w:val="24"/>
          <w:u w:val="single"/>
        </w:rPr>
        <w:t>for</w:t>
      </w:r>
      <w:r w:rsidRPr="00E37667">
        <w:rPr>
          <w:i/>
          <w:szCs w:val="24"/>
          <w:u w:val="single"/>
        </w:rPr>
        <w:t xml:space="preserve"> exposure (P301, P302, P304, P305 or P308)</w:t>
      </w:r>
      <w:r w:rsidR="00634E3A">
        <w:rPr>
          <w:i/>
          <w:szCs w:val="24"/>
          <w:u w:val="single"/>
        </w:rPr>
        <w:t xml:space="preserve"> or with the appropriate com</w:t>
      </w:r>
      <w:r w:rsidR="00A5368C">
        <w:rPr>
          <w:i/>
          <w:szCs w:val="24"/>
          <w:u w:val="single"/>
        </w:rPr>
        <w:t xml:space="preserve">bined precautionary statement. </w:t>
      </w:r>
      <w:r w:rsidR="004959AF">
        <w:rPr>
          <w:i/>
          <w:szCs w:val="24"/>
          <w:u w:val="single"/>
        </w:rPr>
        <w:t>However, P301 and P302 need not appear on the label when the chemical is classified only as ac</w:t>
      </w:r>
      <w:r w:rsidR="00A5368C">
        <w:rPr>
          <w:i/>
          <w:szCs w:val="24"/>
          <w:u w:val="single"/>
        </w:rPr>
        <w:t>ut</w:t>
      </w:r>
      <w:r w:rsidR="004959AF">
        <w:rPr>
          <w:i/>
          <w:szCs w:val="24"/>
          <w:u w:val="single"/>
        </w:rPr>
        <w:t xml:space="preserve">e toxicity category 5 </w:t>
      </w:r>
      <w:r w:rsidR="001814F5">
        <w:rPr>
          <w:i/>
          <w:szCs w:val="24"/>
          <w:u w:val="single"/>
        </w:rPr>
        <w:t>[</w:t>
      </w:r>
      <w:r w:rsidR="004959AF">
        <w:rPr>
          <w:i/>
          <w:szCs w:val="24"/>
          <w:u w:val="single"/>
        </w:rPr>
        <w:t>oral or dermal</w:t>
      </w:r>
      <w:r w:rsidR="001814F5">
        <w:rPr>
          <w:i/>
          <w:szCs w:val="24"/>
          <w:u w:val="single"/>
        </w:rPr>
        <w:t>]</w:t>
      </w:r>
      <w:r w:rsidR="004959AF">
        <w:rPr>
          <w:i/>
          <w:szCs w:val="24"/>
          <w:u w:val="single"/>
        </w:rPr>
        <w:t>.</w:t>
      </w:r>
      <w:r w:rsidR="001814F5">
        <w:rPr>
          <w:i/>
          <w:szCs w:val="24"/>
          <w:u w:val="single"/>
        </w:rPr>
        <w:t xml:space="preserve"> </w:t>
      </w:r>
      <w:r w:rsidR="001814F5">
        <w:rPr>
          <w:b/>
          <w:szCs w:val="24"/>
        </w:rPr>
        <w:t xml:space="preserve">[Question for the Group: is it known why GHS gives P304+P312 for acute category 5 inhalation, and P312 only for the </w:t>
      </w:r>
      <w:r w:rsidR="00E7672D">
        <w:rPr>
          <w:b/>
          <w:szCs w:val="24"/>
        </w:rPr>
        <w:t xml:space="preserve">category 5 </w:t>
      </w:r>
      <w:r w:rsidR="001814F5">
        <w:rPr>
          <w:b/>
          <w:szCs w:val="24"/>
        </w:rPr>
        <w:t>oral and dermal routes? Should P304 here be removed?]</w:t>
      </w:r>
      <w:r w:rsidR="005921F8">
        <w:rPr>
          <w:b/>
          <w:szCs w:val="24"/>
        </w:rPr>
        <w:t xml:space="preserve"> </w:t>
      </w:r>
    </w:p>
    <w:p w:rsidR="005921F8" w:rsidRDefault="00E37667" w:rsidP="005921F8">
      <w:pPr>
        <w:tabs>
          <w:tab w:val="left" w:pos="1418"/>
        </w:tabs>
        <w:suppressAutoHyphens w:val="0"/>
        <w:spacing w:after="220" w:line="240" w:lineRule="auto"/>
        <w:jc w:val="both"/>
        <w:rPr>
          <w:i/>
          <w:szCs w:val="24"/>
          <w:u w:val="single"/>
        </w:rPr>
      </w:pPr>
      <w:r w:rsidRPr="00A71B67">
        <w:rPr>
          <w:i/>
          <w:szCs w:val="24"/>
        </w:rPr>
        <w:tab/>
      </w:r>
      <w:r w:rsidR="000D5F7B">
        <w:rPr>
          <w:i/>
          <w:szCs w:val="24"/>
        </w:rPr>
        <w:t>C)</w:t>
      </w:r>
      <w:r w:rsidR="000D5F7B">
        <w:rPr>
          <w:i/>
          <w:szCs w:val="24"/>
        </w:rPr>
        <w:tab/>
      </w:r>
      <w:r w:rsidR="0071294B" w:rsidRPr="00FA6D42">
        <w:rPr>
          <w:i/>
          <w:szCs w:val="24"/>
          <w:u w:val="single"/>
        </w:rPr>
        <w:t xml:space="preserve">Where </w:t>
      </w:r>
      <w:r w:rsidR="0011281D">
        <w:rPr>
          <w:i/>
          <w:szCs w:val="24"/>
          <w:u w:val="single"/>
        </w:rPr>
        <w:t xml:space="preserve">the classification of a </w:t>
      </w:r>
      <w:r w:rsidR="0071294B" w:rsidRPr="00FA6D42">
        <w:rPr>
          <w:i/>
          <w:szCs w:val="24"/>
          <w:u w:val="single"/>
        </w:rPr>
        <w:t>substance or mixture trigger</w:t>
      </w:r>
      <w:r w:rsidR="0011281D">
        <w:rPr>
          <w:i/>
          <w:szCs w:val="24"/>
          <w:u w:val="single"/>
        </w:rPr>
        <w:t>s</w:t>
      </w:r>
      <w:r w:rsidR="0071294B" w:rsidRPr="00FA6D42">
        <w:rPr>
          <w:i/>
          <w:szCs w:val="24"/>
          <w:u w:val="single"/>
        </w:rPr>
        <w:t xml:space="preserve"> </w:t>
      </w:r>
      <w:r w:rsidR="0011281D">
        <w:rPr>
          <w:i/>
          <w:szCs w:val="24"/>
          <w:u w:val="single"/>
        </w:rPr>
        <w:t xml:space="preserve">several </w:t>
      </w:r>
      <w:r w:rsidR="0071294B" w:rsidRPr="00FA6D42">
        <w:rPr>
          <w:i/>
          <w:szCs w:val="24"/>
          <w:u w:val="single"/>
        </w:rPr>
        <w:t xml:space="preserve">different precautionary statements for first aid or medical attention, </w:t>
      </w:r>
      <w:r w:rsidR="00A86561">
        <w:rPr>
          <w:i/>
          <w:szCs w:val="24"/>
          <w:u w:val="single"/>
        </w:rPr>
        <w:t xml:space="preserve">use </w:t>
      </w:r>
      <w:r w:rsidR="0071294B" w:rsidRPr="00FA6D42">
        <w:rPr>
          <w:i/>
          <w:szCs w:val="24"/>
          <w:u w:val="single"/>
        </w:rPr>
        <w:t>the precautionary statement</w:t>
      </w:r>
      <w:r w:rsidR="00A86561">
        <w:rPr>
          <w:i/>
          <w:szCs w:val="24"/>
          <w:u w:val="single"/>
        </w:rPr>
        <w:t xml:space="preserve"> calling for the more urgent or rapid response</w:t>
      </w:r>
      <w:r w:rsidR="001814F5">
        <w:rPr>
          <w:i/>
          <w:szCs w:val="24"/>
          <w:u w:val="single"/>
        </w:rPr>
        <w:t>.</w:t>
      </w:r>
      <w:r w:rsidR="0071294B" w:rsidRPr="0071294B">
        <w:rPr>
          <w:i/>
          <w:szCs w:val="24"/>
        </w:rPr>
        <w:t xml:space="preserve"> </w:t>
      </w:r>
      <w:r w:rsidR="00BA0424" w:rsidRPr="006030DF">
        <w:rPr>
          <w:i/>
          <w:szCs w:val="24"/>
          <w:u w:val="single"/>
        </w:rPr>
        <w:t xml:space="preserve">For example, </w:t>
      </w:r>
      <w:r w:rsidR="006030DF" w:rsidRPr="006030DF">
        <w:rPr>
          <w:i/>
          <w:szCs w:val="24"/>
          <w:u w:val="single"/>
        </w:rPr>
        <w:t xml:space="preserve">P301+P304+P310, </w:t>
      </w:r>
      <w:r w:rsidR="006030DF" w:rsidRPr="006030DF">
        <w:rPr>
          <w:b/>
          <w:i/>
          <w:szCs w:val="24"/>
          <w:u w:val="single"/>
        </w:rPr>
        <w:t>IF SWALLOWED OR INHALED: Immediately call a POISON CENTER/doctor/…</w:t>
      </w:r>
      <w:r w:rsidR="006030DF" w:rsidRPr="006030DF">
        <w:rPr>
          <w:i/>
          <w:szCs w:val="24"/>
          <w:u w:val="single"/>
        </w:rPr>
        <w:t xml:space="preserve"> for a chemical classified as acute toxicity category 2 (oral) and category 3 (inhalation).</w:t>
      </w:r>
      <w:r w:rsidR="0011281D">
        <w:rPr>
          <w:i/>
          <w:szCs w:val="24"/>
          <w:u w:val="single"/>
        </w:rPr>
        <w:t xml:space="preserve">  This principle leads to a precedence system; f</w:t>
      </w:r>
      <w:r w:rsidR="00EE1AB9">
        <w:rPr>
          <w:i/>
          <w:szCs w:val="24"/>
        </w:rPr>
        <w:t xml:space="preserve">or example, </w:t>
      </w:r>
      <w:r w:rsidR="00EE1AB9" w:rsidRPr="00E53FF6">
        <w:rPr>
          <w:i/>
          <w:szCs w:val="24"/>
          <w:u w:val="single"/>
        </w:rPr>
        <w:t>P304+P310</w:t>
      </w:r>
      <w:r w:rsidR="00EE1AB9">
        <w:rPr>
          <w:i/>
          <w:szCs w:val="24"/>
          <w:u w:val="single"/>
        </w:rPr>
        <w:t xml:space="preserve">, </w:t>
      </w:r>
      <w:r w:rsidR="00EE1AB9" w:rsidRPr="00E53FF6">
        <w:rPr>
          <w:b/>
          <w:i/>
          <w:szCs w:val="24"/>
          <w:u w:val="single"/>
        </w:rPr>
        <w:t>IF INHALED: Immediately call a POISON CENTER/doctor/…</w:t>
      </w:r>
      <w:r w:rsidR="00EE1AB9">
        <w:rPr>
          <w:i/>
          <w:szCs w:val="24"/>
          <w:u w:val="single"/>
        </w:rPr>
        <w:t xml:space="preserve"> would have precedence over </w:t>
      </w:r>
      <w:r w:rsidR="00EE1AB9" w:rsidRPr="00E53FF6">
        <w:rPr>
          <w:i/>
          <w:szCs w:val="24"/>
          <w:u w:val="single"/>
        </w:rPr>
        <w:t>P304+P312</w:t>
      </w:r>
      <w:r w:rsidR="00EE1AB9">
        <w:rPr>
          <w:i/>
          <w:szCs w:val="24"/>
          <w:u w:val="single"/>
        </w:rPr>
        <w:t xml:space="preserve">, </w:t>
      </w:r>
      <w:r w:rsidR="00EE1AB9" w:rsidRPr="00E53FF6">
        <w:rPr>
          <w:b/>
          <w:i/>
          <w:szCs w:val="24"/>
          <w:u w:val="single"/>
        </w:rPr>
        <w:t>IF INHALED: Call a POISON CENTER/doctor/…if you feel unwell</w:t>
      </w:r>
      <w:r w:rsidR="00EE1AB9">
        <w:rPr>
          <w:b/>
          <w:i/>
          <w:szCs w:val="24"/>
          <w:u w:val="single"/>
        </w:rPr>
        <w:t>;</w:t>
      </w:r>
      <w:r w:rsidR="00EE1AB9">
        <w:rPr>
          <w:i/>
          <w:szCs w:val="24"/>
          <w:u w:val="single"/>
        </w:rPr>
        <w:t xml:space="preserve"> and either would have precedence over </w:t>
      </w:r>
      <w:r w:rsidR="00EE1AB9" w:rsidRPr="00A24077">
        <w:rPr>
          <w:i/>
          <w:szCs w:val="24"/>
          <w:u w:val="single"/>
        </w:rPr>
        <w:t>P308+P311</w:t>
      </w:r>
      <w:r w:rsidR="00EE1AB9">
        <w:rPr>
          <w:i/>
          <w:szCs w:val="24"/>
          <w:u w:val="single"/>
        </w:rPr>
        <w:t xml:space="preserve">, </w:t>
      </w:r>
      <w:r w:rsidR="00EE1AB9" w:rsidRPr="00A24077">
        <w:rPr>
          <w:b/>
          <w:i/>
          <w:szCs w:val="24"/>
          <w:u w:val="single"/>
        </w:rPr>
        <w:t>IF exposed or concerned: Call a POISON CENTER/doctor/…</w:t>
      </w:r>
      <w:r w:rsidR="00EE1AB9">
        <w:rPr>
          <w:i/>
          <w:szCs w:val="24"/>
          <w:u w:val="single"/>
        </w:rPr>
        <w:t xml:space="preserve"> or P308+P313, </w:t>
      </w:r>
      <w:r w:rsidR="00EE1AB9" w:rsidRPr="00A24077">
        <w:rPr>
          <w:b/>
          <w:i/>
          <w:szCs w:val="24"/>
          <w:u w:val="single"/>
        </w:rPr>
        <w:t>IF exposed or concerned: Get medical advice attention</w:t>
      </w:r>
      <w:r w:rsidR="00EE1AB9">
        <w:rPr>
          <w:b/>
          <w:i/>
          <w:szCs w:val="24"/>
          <w:u w:val="single"/>
        </w:rPr>
        <w:t xml:space="preserve"> </w:t>
      </w:r>
      <w:r w:rsidR="00EE1AB9" w:rsidRPr="00EE1AB9">
        <w:rPr>
          <w:i/>
          <w:szCs w:val="24"/>
          <w:u w:val="single"/>
        </w:rPr>
        <w:t xml:space="preserve">or </w:t>
      </w:r>
      <w:r w:rsidR="00EE1AB9" w:rsidRPr="00EE1AB9">
        <w:rPr>
          <w:i/>
          <w:u w:val="single"/>
        </w:rPr>
        <w:t xml:space="preserve">P342+P311: </w:t>
      </w:r>
      <w:r w:rsidR="00EE1AB9" w:rsidRPr="00EE1AB9">
        <w:rPr>
          <w:b/>
          <w:i/>
          <w:u w:val="single"/>
        </w:rPr>
        <w:t>If experiencing respiratory symptoms: Call a POISON CENTER/doctor/…</w:t>
      </w:r>
      <w:r w:rsidR="00EE1AB9" w:rsidRPr="00EE1AB9">
        <w:rPr>
          <w:i/>
          <w:szCs w:val="24"/>
          <w:u w:val="single"/>
        </w:rPr>
        <w:t>.</w:t>
      </w:r>
      <w:r w:rsidR="00EE1AB9" w:rsidRPr="00EE1AB9">
        <w:rPr>
          <w:szCs w:val="24"/>
        </w:rPr>
        <w:t xml:space="preserve">   </w:t>
      </w:r>
      <w:r w:rsidR="00A71B67">
        <w:rPr>
          <w:b/>
          <w:szCs w:val="24"/>
        </w:rPr>
        <w:t xml:space="preserve">[Note: </w:t>
      </w:r>
      <w:r w:rsidR="00FA6D42">
        <w:rPr>
          <w:b/>
          <w:szCs w:val="24"/>
        </w:rPr>
        <w:t>C) build</w:t>
      </w:r>
      <w:r w:rsidR="0011281D">
        <w:rPr>
          <w:b/>
          <w:szCs w:val="24"/>
        </w:rPr>
        <w:t>s</w:t>
      </w:r>
      <w:r w:rsidR="00FA6D42">
        <w:rPr>
          <w:b/>
          <w:szCs w:val="24"/>
        </w:rPr>
        <w:t xml:space="preserve"> on </w:t>
      </w:r>
      <w:r w:rsidR="00A71B67">
        <w:rPr>
          <w:b/>
          <w:szCs w:val="24"/>
        </w:rPr>
        <w:t>A3.3.4.6]</w:t>
      </w:r>
      <w:r w:rsidR="00A71B67" w:rsidRPr="00A71B67">
        <w:rPr>
          <w:i/>
          <w:szCs w:val="24"/>
          <w:u w:val="single"/>
        </w:rPr>
        <w:t xml:space="preserve"> </w:t>
      </w:r>
    </w:p>
    <w:p w:rsidR="00CB528A" w:rsidRDefault="00A86561" w:rsidP="005921F8">
      <w:pPr>
        <w:tabs>
          <w:tab w:val="left" w:pos="1418"/>
        </w:tabs>
        <w:suppressAutoHyphens w:val="0"/>
        <w:spacing w:after="220" w:line="240" w:lineRule="auto"/>
        <w:jc w:val="both"/>
        <w:rPr>
          <w:b/>
          <w:szCs w:val="24"/>
        </w:rPr>
      </w:pPr>
      <w:r w:rsidRPr="00A86561">
        <w:rPr>
          <w:i/>
          <w:szCs w:val="24"/>
        </w:rPr>
        <w:lastRenderedPageBreak/>
        <w:tab/>
      </w:r>
      <w:r w:rsidR="0011281D">
        <w:rPr>
          <w:i/>
          <w:szCs w:val="24"/>
          <w:u w:val="single"/>
        </w:rPr>
        <w:t>D</w:t>
      </w:r>
      <w:r>
        <w:rPr>
          <w:i/>
          <w:szCs w:val="24"/>
          <w:u w:val="single"/>
        </w:rPr>
        <w:t xml:space="preserve">) </w:t>
      </w:r>
      <w:r w:rsidR="00371175">
        <w:rPr>
          <w:i/>
          <w:szCs w:val="24"/>
          <w:u w:val="single"/>
        </w:rPr>
        <w:t xml:space="preserve">Where </w:t>
      </w:r>
      <w:r w:rsidR="00592563">
        <w:rPr>
          <w:i/>
          <w:szCs w:val="24"/>
          <w:u w:val="single"/>
        </w:rPr>
        <w:t>three</w:t>
      </w:r>
      <w:r w:rsidR="00371175">
        <w:rPr>
          <w:i/>
          <w:szCs w:val="24"/>
          <w:u w:val="single"/>
        </w:rPr>
        <w:t xml:space="preserve"> or more of the precautionary statements P301, P302, P303, P304 or P305 are triggered, they may be replaced by </w:t>
      </w:r>
      <w:r w:rsidRPr="00371175">
        <w:rPr>
          <w:b/>
          <w:i/>
          <w:szCs w:val="24"/>
          <w:u w:val="single"/>
        </w:rPr>
        <w:t>IF EXPOSED</w:t>
      </w:r>
      <w:proofErr w:type="gramStart"/>
      <w:r w:rsidR="001920FF">
        <w:rPr>
          <w:i/>
          <w:szCs w:val="24"/>
          <w:u w:val="single"/>
        </w:rPr>
        <w:t>:</w:t>
      </w:r>
      <w:r>
        <w:rPr>
          <w:i/>
          <w:szCs w:val="24"/>
          <w:u w:val="single"/>
        </w:rPr>
        <w:t>.</w:t>
      </w:r>
      <w:proofErr w:type="gramEnd"/>
      <w:r w:rsidR="001920FF">
        <w:rPr>
          <w:i/>
          <w:szCs w:val="24"/>
          <w:u w:val="single"/>
        </w:rPr>
        <w:t xml:space="preserve"> For example, </w:t>
      </w:r>
      <w:r w:rsidR="001920FF" w:rsidRPr="001920FF">
        <w:rPr>
          <w:i/>
          <w:szCs w:val="24"/>
          <w:u w:val="single"/>
        </w:rPr>
        <w:t>P301+P302+</w:t>
      </w:r>
      <w:r w:rsidR="001920FF">
        <w:rPr>
          <w:i/>
          <w:szCs w:val="24"/>
          <w:u w:val="single"/>
        </w:rPr>
        <w:t>P304+</w:t>
      </w:r>
      <w:r w:rsidR="001920FF" w:rsidRPr="001920FF">
        <w:rPr>
          <w:i/>
          <w:szCs w:val="24"/>
          <w:u w:val="single"/>
        </w:rPr>
        <w:t xml:space="preserve">P312, </w:t>
      </w:r>
      <w:r w:rsidR="001920FF" w:rsidRPr="001920FF">
        <w:rPr>
          <w:b/>
          <w:i/>
          <w:szCs w:val="24"/>
          <w:u w:val="single"/>
        </w:rPr>
        <w:t>IF EXPOSED: Call a POISON CENTER/doctor/… if you feel unwell</w:t>
      </w:r>
      <w:r w:rsidR="001920FF" w:rsidRPr="001920FF">
        <w:rPr>
          <w:i/>
          <w:szCs w:val="24"/>
          <w:u w:val="single"/>
        </w:rPr>
        <w:t xml:space="preserve"> for a chemical classified as acute toxicity category 4</w:t>
      </w:r>
      <w:r w:rsidR="001920FF">
        <w:rPr>
          <w:i/>
          <w:szCs w:val="24"/>
          <w:u w:val="single"/>
        </w:rPr>
        <w:t xml:space="preserve"> for all three routes of exposure</w:t>
      </w:r>
      <w:r w:rsidR="00170E10">
        <w:rPr>
          <w:i/>
          <w:szCs w:val="24"/>
          <w:u w:val="single"/>
        </w:rPr>
        <w:t>; and P301+P30</w:t>
      </w:r>
      <w:r w:rsidR="00CB528A">
        <w:rPr>
          <w:i/>
          <w:szCs w:val="24"/>
          <w:u w:val="single"/>
        </w:rPr>
        <w:t>3+P304</w:t>
      </w:r>
      <w:r w:rsidR="00170E10">
        <w:rPr>
          <w:i/>
          <w:szCs w:val="24"/>
          <w:u w:val="single"/>
        </w:rPr>
        <w:t xml:space="preserve">+P305+P310, </w:t>
      </w:r>
      <w:r w:rsidR="00170E10" w:rsidRPr="00C17D5B">
        <w:rPr>
          <w:b/>
          <w:i/>
          <w:szCs w:val="24"/>
          <w:u w:val="single"/>
        </w:rPr>
        <w:t>IF EXPOSED: Immediately call a POISON CENTRE/doctor/…</w:t>
      </w:r>
      <w:r w:rsidR="00170E10">
        <w:rPr>
          <w:i/>
          <w:szCs w:val="24"/>
          <w:u w:val="single"/>
        </w:rPr>
        <w:t xml:space="preserve">, for a chemical classified as skin corrosion, category 1, 1A, 1B or 1C. </w:t>
      </w:r>
      <w:r w:rsidR="000E3822">
        <w:rPr>
          <w:b/>
          <w:szCs w:val="24"/>
        </w:rPr>
        <w:t xml:space="preserve">[Question for the Group: </w:t>
      </w:r>
      <w:r w:rsidR="005C16CE">
        <w:rPr>
          <w:b/>
          <w:szCs w:val="24"/>
        </w:rPr>
        <w:t>should we allow / encourage us</w:t>
      </w:r>
      <w:r w:rsidR="0011281D">
        <w:rPr>
          <w:b/>
          <w:szCs w:val="24"/>
        </w:rPr>
        <w:t>e</w:t>
      </w:r>
      <w:r w:rsidR="005C16CE">
        <w:rPr>
          <w:b/>
          <w:szCs w:val="24"/>
        </w:rPr>
        <w:t xml:space="preserve"> of IF EXPOSED for two or more</w:t>
      </w:r>
      <w:r w:rsidR="000E3822">
        <w:rPr>
          <w:b/>
          <w:szCs w:val="24"/>
        </w:rPr>
        <w:t xml:space="preserve"> </w:t>
      </w:r>
      <w:r w:rsidR="005C16CE">
        <w:rPr>
          <w:b/>
          <w:szCs w:val="24"/>
        </w:rPr>
        <w:t>routes of exposure?]</w:t>
      </w:r>
      <w:r w:rsidR="0082175F">
        <w:rPr>
          <w:b/>
          <w:szCs w:val="24"/>
        </w:rPr>
        <w:t>”.</w:t>
      </w:r>
    </w:p>
    <w:tbl>
      <w:tblPr>
        <w:tblW w:w="12637" w:type="dxa"/>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637"/>
      </w:tblGrid>
      <w:tr w:rsidR="00B46E7D" w:rsidRPr="00B46E7D" w:rsidTr="00440F66">
        <w:trPr>
          <w:cantSplit/>
        </w:trPr>
        <w:tc>
          <w:tcPr>
            <w:tcW w:w="12637" w:type="dxa"/>
            <w:tcBorders>
              <w:top w:val="nil"/>
              <w:left w:val="nil"/>
              <w:bottom w:val="nil"/>
              <w:right w:val="nil"/>
            </w:tcBorders>
          </w:tcPr>
          <w:p w:rsidR="00B46E7D" w:rsidRPr="00B46E7D" w:rsidRDefault="00B46E7D" w:rsidP="00B46E7D">
            <w:pPr>
              <w:suppressAutoHyphens w:val="0"/>
              <w:spacing w:before="60" w:after="60" w:line="240" w:lineRule="auto"/>
              <w:ind w:firstLine="34"/>
              <w:jc w:val="center"/>
              <w:outlineLvl w:val="1"/>
              <w:rPr>
                <w:b/>
                <w:bCs/>
                <w:caps/>
                <w:sz w:val="18"/>
                <w:szCs w:val="18"/>
              </w:rPr>
            </w:pPr>
          </w:p>
        </w:tc>
      </w:tr>
    </w:tbl>
    <w:p w:rsidR="00AC116C" w:rsidRPr="00F82765" w:rsidRDefault="003D49CD" w:rsidP="0082175F">
      <w:pPr>
        <w:pStyle w:val="HChG"/>
      </w:pPr>
      <w:r>
        <w:rPr>
          <w:sz w:val="18"/>
        </w:rPr>
        <w:br w:type="page"/>
      </w:r>
      <w:r w:rsidR="00AC116C" w:rsidRPr="00F82765">
        <w:lastRenderedPageBreak/>
        <w:t>A</w:t>
      </w:r>
      <w:r w:rsidR="0082175F">
        <w:t>nnex</w:t>
      </w:r>
      <w:r w:rsidR="00AC116C" w:rsidRPr="00F82765">
        <w:t xml:space="preserve"> </w:t>
      </w:r>
      <w:r w:rsidR="0013186C" w:rsidRPr="00F82765">
        <w:t>2</w:t>
      </w:r>
    </w:p>
    <w:p w:rsidR="00AC116C" w:rsidRPr="00621299" w:rsidRDefault="00A91E1A" w:rsidP="00AC116C">
      <w:pPr>
        <w:suppressAutoHyphens w:val="0"/>
        <w:spacing w:line="240" w:lineRule="auto"/>
        <w:jc w:val="center"/>
        <w:rPr>
          <w:b/>
          <w:sz w:val="22"/>
          <w:szCs w:val="22"/>
          <w:lang w:val="en-US"/>
        </w:rPr>
      </w:pPr>
      <w:r w:rsidRPr="00621299">
        <w:rPr>
          <w:b/>
          <w:sz w:val="22"/>
          <w:szCs w:val="22"/>
          <w:lang w:val="en-US"/>
        </w:rPr>
        <w:t xml:space="preserve">Example - </w:t>
      </w:r>
      <w:r w:rsidR="00AC116C" w:rsidRPr="00621299">
        <w:rPr>
          <w:b/>
          <w:sz w:val="22"/>
          <w:szCs w:val="22"/>
          <w:lang w:val="en-US"/>
        </w:rPr>
        <w:t xml:space="preserve">Formaldehyde (37 %) </w:t>
      </w:r>
      <w:proofErr w:type="spellStart"/>
      <w:r w:rsidR="00AC116C" w:rsidRPr="00621299">
        <w:rPr>
          <w:b/>
          <w:sz w:val="22"/>
          <w:szCs w:val="22"/>
          <w:lang w:val="en-US"/>
        </w:rPr>
        <w:t>stabilised</w:t>
      </w:r>
      <w:proofErr w:type="spellEnd"/>
      <w:r w:rsidR="00AC116C" w:rsidRPr="00621299">
        <w:rPr>
          <w:b/>
          <w:sz w:val="22"/>
          <w:szCs w:val="22"/>
          <w:lang w:val="en-US"/>
        </w:rPr>
        <w:t xml:space="preserve"> with 10% Methanol and 1% Papain</w:t>
      </w:r>
    </w:p>
    <w:p w:rsidR="00AC116C" w:rsidRPr="00AC116C" w:rsidRDefault="00AC116C" w:rsidP="00AC116C">
      <w:pPr>
        <w:suppressAutoHyphens w:val="0"/>
        <w:spacing w:line="240" w:lineRule="auto"/>
        <w:rPr>
          <w:rFonts w:ascii="Arial" w:hAnsi="Arial"/>
          <w:sz w:val="22"/>
          <w:szCs w:val="22"/>
          <w:lang w:val="en-US"/>
        </w:rPr>
      </w:pPr>
    </w:p>
    <w:p w:rsidR="00AC116C" w:rsidRPr="00711042" w:rsidRDefault="00AC116C" w:rsidP="00AC116C">
      <w:pPr>
        <w:suppressAutoHyphens w:val="0"/>
        <w:spacing w:line="240" w:lineRule="auto"/>
        <w:rPr>
          <w:b/>
          <w:sz w:val="22"/>
          <w:szCs w:val="22"/>
          <w:lang w:val="en-US"/>
        </w:rPr>
      </w:pPr>
      <w:r w:rsidRPr="00711042">
        <w:rPr>
          <w:b/>
          <w:sz w:val="22"/>
          <w:szCs w:val="22"/>
          <w:lang w:val="en-US"/>
        </w:rPr>
        <w:t>Pictograms</w:t>
      </w:r>
    </w:p>
    <w:p w:rsidR="00AC116C" w:rsidRPr="00AC116C" w:rsidRDefault="00B710E9" w:rsidP="00AC116C">
      <w:pPr>
        <w:suppressAutoHyphens w:val="0"/>
        <w:spacing w:line="240" w:lineRule="auto"/>
        <w:rPr>
          <w:rFonts w:ascii="Arial" w:hAnsi="Arial"/>
          <w:sz w:val="22"/>
          <w:szCs w:val="22"/>
        </w:rPr>
      </w:pPr>
      <w:r>
        <w:rPr>
          <w:rFonts w:ascii="Arial" w:hAnsi="Arial"/>
          <w:noProof/>
          <w:sz w:val="22"/>
          <w:szCs w:val="22"/>
          <w:lang w:eastAsia="en-GB"/>
        </w:rPr>
        <w:drawing>
          <wp:inline distT="0" distB="0" distL="0" distR="0">
            <wp:extent cx="1084580" cy="1084580"/>
            <wp:effectExtent l="0" t="0" r="1270" b="1270"/>
            <wp:docPr id="4" name="Picture 1" descr="ghs06_tox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hs06_toxic"/>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84580" cy="1084580"/>
                    </a:xfrm>
                    <a:prstGeom prst="rect">
                      <a:avLst/>
                    </a:prstGeom>
                    <a:noFill/>
                    <a:ln>
                      <a:noFill/>
                    </a:ln>
                  </pic:spPr>
                </pic:pic>
              </a:graphicData>
            </a:graphic>
          </wp:inline>
        </w:drawing>
      </w:r>
      <w:r>
        <w:rPr>
          <w:rFonts w:ascii="Arial" w:hAnsi="Arial"/>
          <w:noProof/>
          <w:sz w:val="22"/>
          <w:szCs w:val="22"/>
          <w:lang w:eastAsia="en-GB"/>
        </w:rPr>
        <w:drawing>
          <wp:inline distT="0" distB="0" distL="0" distR="0">
            <wp:extent cx="1084580" cy="1084580"/>
            <wp:effectExtent l="0" t="0" r="1270" b="1270"/>
            <wp:docPr id="2" name="Picture 2" descr="ghs05_corros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hs05_corrosiv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84580" cy="1084580"/>
                    </a:xfrm>
                    <a:prstGeom prst="rect">
                      <a:avLst/>
                    </a:prstGeom>
                    <a:noFill/>
                    <a:ln>
                      <a:noFill/>
                    </a:ln>
                  </pic:spPr>
                </pic:pic>
              </a:graphicData>
            </a:graphic>
          </wp:inline>
        </w:drawing>
      </w:r>
      <w:r>
        <w:rPr>
          <w:rFonts w:ascii="Arial" w:hAnsi="Arial"/>
          <w:noProof/>
          <w:sz w:val="22"/>
          <w:szCs w:val="22"/>
          <w:lang w:eastAsia="en-GB"/>
        </w:rPr>
        <w:drawing>
          <wp:inline distT="0" distB="0" distL="0" distR="0">
            <wp:extent cx="1097280" cy="1097280"/>
            <wp:effectExtent l="0" t="0" r="7620" b="7620"/>
            <wp:docPr id="3" name="Picture 3" descr="ghs08_healthhaz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hs08_healthhazar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97280" cy="1097280"/>
                    </a:xfrm>
                    <a:prstGeom prst="rect">
                      <a:avLst/>
                    </a:prstGeom>
                    <a:noFill/>
                    <a:ln>
                      <a:noFill/>
                    </a:ln>
                  </pic:spPr>
                </pic:pic>
              </a:graphicData>
            </a:graphic>
          </wp:inline>
        </w:drawing>
      </w:r>
    </w:p>
    <w:p w:rsidR="00AC116C" w:rsidRPr="00711042" w:rsidRDefault="00AC116C" w:rsidP="00AC116C">
      <w:pPr>
        <w:suppressAutoHyphens w:val="0"/>
        <w:spacing w:line="240" w:lineRule="auto"/>
        <w:rPr>
          <w:lang w:val="en-US"/>
        </w:rPr>
      </w:pPr>
    </w:p>
    <w:p w:rsidR="00AC116C" w:rsidRPr="00711042" w:rsidRDefault="00AC116C" w:rsidP="00AC116C">
      <w:pPr>
        <w:suppressAutoHyphens w:val="0"/>
        <w:spacing w:line="240" w:lineRule="auto"/>
        <w:rPr>
          <w:lang w:val="en-US"/>
        </w:rPr>
      </w:pPr>
      <w:r w:rsidRPr="00711042">
        <w:rPr>
          <w:b/>
          <w:lang w:val="en-US"/>
        </w:rPr>
        <w:t xml:space="preserve">Signal word:  </w:t>
      </w:r>
      <w:r w:rsidRPr="00711042">
        <w:rPr>
          <w:lang w:val="en-US"/>
        </w:rPr>
        <w:t>Danger</w:t>
      </w:r>
    </w:p>
    <w:p w:rsidR="00AC116C" w:rsidRPr="00711042" w:rsidRDefault="00AC116C" w:rsidP="00AC116C">
      <w:pPr>
        <w:suppressAutoHyphens w:val="0"/>
        <w:spacing w:line="240" w:lineRule="auto"/>
        <w:rPr>
          <w:lang w:val="en-US"/>
        </w:rPr>
      </w:pPr>
    </w:p>
    <w:p w:rsidR="00AC116C" w:rsidRPr="00711042" w:rsidRDefault="00AC116C" w:rsidP="00AC116C">
      <w:pPr>
        <w:suppressAutoHyphens w:val="0"/>
        <w:spacing w:line="240" w:lineRule="auto"/>
        <w:rPr>
          <w:lang w:val="en-US"/>
        </w:rPr>
      </w:pPr>
      <w:r w:rsidRPr="00711042">
        <w:rPr>
          <w:b/>
          <w:lang w:val="en-US"/>
        </w:rPr>
        <w:t>Hazard statements:</w:t>
      </w:r>
      <w:r w:rsidRPr="00711042">
        <w:rPr>
          <w:lang w:val="en-US"/>
        </w:rPr>
        <w:t xml:space="preserve"> </w:t>
      </w:r>
    </w:p>
    <w:p w:rsidR="00AC116C" w:rsidRPr="00711042" w:rsidRDefault="00AC116C" w:rsidP="00AC116C">
      <w:pPr>
        <w:suppressAutoHyphens w:val="0"/>
        <w:spacing w:line="240" w:lineRule="auto"/>
        <w:rPr>
          <w:lang w:val="en-US"/>
        </w:rPr>
      </w:pPr>
      <w:r w:rsidRPr="00711042">
        <w:rPr>
          <w:lang w:val="en-US"/>
        </w:rPr>
        <w:t xml:space="preserve">H301+H311+H331 - </w:t>
      </w:r>
      <w:r w:rsidRPr="00711042">
        <w:rPr>
          <w:b/>
          <w:lang w:val="en-US"/>
        </w:rPr>
        <w:t>Toxic if swallowed, in contact with skin or if inhaled</w:t>
      </w:r>
    </w:p>
    <w:p w:rsidR="00AC116C" w:rsidRPr="00711042" w:rsidRDefault="00AC116C" w:rsidP="00AC116C">
      <w:pPr>
        <w:suppressAutoHyphens w:val="0"/>
        <w:spacing w:line="240" w:lineRule="auto"/>
        <w:rPr>
          <w:lang w:val="en-US"/>
        </w:rPr>
      </w:pPr>
      <w:r w:rsidRPr="00711042">
        <w:rPr>
          <w:lang w:val="en-US"/>
        </w:rPr>
        <w:t xml:space="preserve">H314 - </w:t>
      </w:r>
      <w:r w:rsidRPr="00711042">
        <w:rPr>
          <w:b/>
          <w:lang w:val="en-US"/>
        </w:rPr>
        <w:t>Causes severe skin burns and eye damage</w:t>
      </w:r>
    </w:p>
    <w:p w:rsidR="00AC116C" w:rsidRPr="00711042" w:rsidRDefault="00AC116C" w:rsidP="00AC116C">
      <w:pPr>
        <w:suppressAutoHyphens w:val="0"/>
        <w:spacing w:line="240" w:lineRule="auto"/>
        <w:rPr>
          <w:lang w:val="en-US"/>
        </w:rPr>
      </w:pPr>
      <w:r w:rsidRPr="00711042">
        <w:rPr>
          <w:lang w:val="en-US"/>
        </w:rPr>
        <w:t xml:space="preserve">H334 - </w:t>
      </w:r>
      <w:r w:rsidRPr="00711042">
        <w:rPr>
          <w:b/>
          <w:lang w:val="en-US"/>
        </w:rPr>
        <w:t>May cause allergy or asthma symptoms or breathing difficulties if inhaled</w:t>
      </w:r>
    </w:p>
    <w:p w:rsidR="00AC116C" w:rsidRPr="00711042" w:rsidRDefault="00AC116C" w:rsidP="00AC116C">
      <w:pPr>
        <w:suppressAutoHyphens w:val="0"/>
        <w:spacing w:line="240" w:lineRule="auto"/>
        <w:rPr>
          <w:lang w:val="en-US"/>
        </w:rPr>
      </w:pPr>
      <w:r w:rsidRPr="00711042">
        <w:rPr>
          <w:lang w:val="en-US"/>
        </w:rPr>
        <w:t xml:space="preserve">H317 - </w:t>
      </w:r>
      <w:r w:rsidRPr="00711042">
        <w:rPr>
          <w:b/>
          <w:lang w:val="en-US"/>
        </w:rPr>
        <w:t>May cause an allergic skin reaction</w:t>
      </w:r>
    </w:p>
    <w:p w:rsidR="00AC116C" w:rsidRPr="00711042" w:rsidRDefault="00AC116C" w:rsidP="00AC116C">
      <w:pPr>
        <w:suppressAutoHyphens w:val="0"/>
        <w:spacing w:line="240" w:lineRule="auto"/>
        <w:rPr>
          <w:lang w:val="en-US"/>
        </w:rPr>
      </w:pPr>
      <w:r w:rsidRPr="00711042">
        <w:rPr>
          <w:lang w:val="en-US"/>
        </w:rPr>
        <w:t xml:space="preserve">H341 - </w:t>
      </w:r>
      <w:r w:rsidRPr="00711042">
        <w:rPr>
          <w:b/>
          <w:lang w:val="en-US"/>
        </w:rPr>
        <w:t>Suspected of causing genetic defects</w:t>
      </w:r>
    </w:p>
    <w:p w:rsidR="00AC116C" w:rsidRPr="00711042" w:rsidRDefault="00AC116C" w:rsidP="00AC116C">
      <w:pPr>
        <w:suppressAutoHyphens w:val="0"/>
        <w:spacing w:line="240" w:lineRule="auto"/>
        <w:rPr>
          <w:lang w:val="en-US"/>
        </w:rPr>
      </w:pPr>
      <w:r w:rsidRPr="00711042">
        <w:rPr>
          <w:lang w:val="en-US"/>
        </w:rPr>
        <w:t xml:space="preserve">H350 - </w:t>
      </w:r>
      <w:r w:rsidRPr="00711042">
        <w:rPr>
          <w:b/>
          <w:lang w:val="en-US"/>
        </w:rPr>
        <w:t>May cause cancer</w:t>
      </w:r>
    </w:p>
    <w:p w:rsidR="00AC116C" w:rsidRPr="00711042" w:rsidRDefault="00AC116C" w:rsidP="00AC116C">
      <w:pPr>
        <w:suppressAutoHyphens w:val="0"/>
        <w:spacing w:line="240" w:lineRule="auto"/>
        <w:rPr>
          <w:lang w:val="en-US"/>
        </w:rPr>
      </w:pPr>
      <w:r w:rsidRPr="00711042">
        <w:rPr>
          <w:lang w:val="en-US"/>
        </w:rPr>
        <w:t xml:space="preserve">H370 - </w:t>
      </w:r>
      <w:r w:rsidRPr="00711042">
        <w:rPr>
          <w:b/>
          <w:lang w:val="en-US"/>
        </w:rPr>
        <w:t>Causes damage to organs (Eye)</w:t>
      </w:r>
    </w:p>
    <w:p w:rsidR="00AC116C" w:rsidRPr="00711042" w:rsidRDefault="00AC116C" w:rsidP="00AC116C">
      <w:pPr>
        <w:suppressAutoHyphens w:val="0"/>
        <w:spacing w:line="240" w:lineRule="auto"/>
        <w:rPr>
          <w:lang w:val="en-US"/>
        </w:rPr>
      </w:pPr>
    </w:p>
    <w:p w:rsidR="00AC116C" w:rsidRPr="00711042" w:rsidRDefault="00AC116C" w:rsidP="00D3118F">
      <w:pPr>
        <w:suppressAutoHyphens w:val="0"/>
        <w:spacing w:line="240" w:lineRule="auto"/>
        <w:rPr>
          <w:lang w:val="en-US"/>
        </w:rPr>
      </w:pPr>
      <w:r w:rsidRPr="00711042">
        <w:rPr>
          <w:b/>
          <w:lang w:val="en-US"/>
        </w:rPr>
        <w:t xml:space="preserve">Precautionary statements: </w:t>
      </w:r>
      <w:r w:rsidR="00D3118F" w:rsidRPr="00711042">
        <w:rPr>
          <w:lang w:val="en-US"/>
        </w:rPr>
        <w:t xml:space="preserve">Response </w:t>
      </w:r>
      <w:r w:rsidR="00A91E1A" w:rsidRPr="00711042">
        <w:rPr>
          <w:lang w:val="en-US"/>
        </w:rPr>
        <w:t xml:space="preserve">statements </w:t>
      </w:r>
      <w:r w:rsidR="00C61F36" w:rsidRPr="00711042">
        <w:rPr>
          <w:lang w:val="en-US"/>
        </w:rPr>
        <w:t xml:space="preserve">involving first aid/medical advice </w:t>
      </w:r>
      <w:r w:rsidR="00E174C6" w:rsidRPr="00711042">
        <w:rPr>
          <w:lang w:val="en-US"/>
        </w:rPr>
        <w:t>triggered by these hazard statements</w:t>
      </w:r>
      <w:r w:rsidR="00057DB7" w:rsidRPr="00711042">
        <w:rPr>
          <w:lang w:val="en-US"/>
        </w:rPr>
        <w:t xml:space="preserve"> according to the precautionary statement matrix</w:t>
      </w:r>
      <w:r w:rsidR="00E174C6" w:rsidRPr="00711042">
        <w:rPr>
          <w:lang w:val="en-US"/>
        </w:rPr>
        <w:t>:</w:t>
      </w:r>
    </w:p>
    <w:p w:rsidR="00AC116C" w:rsidRPr="00711042" w:rsidRDefault="00AC116C" w:rsidP="00AC116C">
      <w:pPr>
        <w:suppressAutoHyphens w:val="0"/>
        <w:spacing w:line="240" w:lineRule="auto"/>
        <w:rPr>
          <w:lang w:val="en-US"/>
        </w:rPr>
      </w:pPr>
    </w:p>
    <w:p w:rsidR="00D3118F" w:rsidRPr="00711042" w:rsidRDefault="00AC116C" w:rsidP="00AC116C">
      <w:pPr>
        <w:suppressAutoHyphens w:val="0"/>
        <w:spacing w:line="240" w:lineRule="auto"/>
        <w:rPr>
          <w:lang w:val="en-US"/>
        </w:rPr>
      </w:pPr>
      <w:r w:rsidRPr="00711042">
        <w:rPr>
          <w:lang w:val="en-US"/>
        </w:rPr>
        <w:t>P301+P310</w:t>
      </w:r>
      <w:r w:rsidR="00D3118F" w:rsidRPr="00711042">
        <w:rPr>
          <w:lang w:val="en-US"/>
        </w:rPr>
        <w:t>, IF SWALLOWED: Immediately call a POISON CENTER/doctor/…</w:t>
      </w:r>
      <w:r w:rsidRPr="00711042">
        <w:rPr>
          <w:lang w:val="en-US"/>
        </w:rPr>
        <w:t xml:space="preserve">; </w:t>
      </w:r>
    </w:p>
    <w:p w:rsidR="00D3118F" w:rsidRPr="00711042" w:rsidRDefault="00D3118F" w:rsidP="00AC116C">
      <w:pPr>
        <w:suppressAutoHyphens w:val="0"/>
        <w:spacing w:line="240" w:lineRule="auto"/>
        <w:rPr>
          <w:lang w:val="en-US"/>
        </w:rPr>
      </w:pPr>
      <w:r w:rsidRPr="00711042">
        <w:rPr>
          <w:lang w:val="en-US"/>
        </w:rPr>
        <w:t>P312, Call a POISON CENTER/doctor/…if you feel unwell.</w:t>
      </w:r>
    </w:p>
    <w:p w:rsidR="00D3118F" w:rsidRPr="00711042" w:rsidRDefault="00D3118F" w:rsidP="00AC116C">
      <w:pPr>
        <w:suppressAutoHyphens w:val="0"/>
        <w:spacing w:line="240" w:lineRule="auto"/>
        <w:rPr>
          <w:lang w:val="en-US"/>
        </w:rPr>
      </w:pPr>
      <w:r w:rsidRPr="00711042">
        <w:rPr>
          <w:lang w:val="en-US"/>
        </w:rPr>
        <w:t>P311, Call a POISON CENTER/doctor/…</w:t>
      </w:r>
    </w:p>
    <w:p w:rsidR="00D3118F" w:rsidRPr="00711042" w:rsidRDefault="00D3118F" w:rsidP="00AC116C">
      <w:pPr>
        <w:suppressAutoHyphens w:val="0"/>
        <w:spacing w:line="240" w:lineRule="auto"/>
        <w:rPr>
          <w:lang w:val="en-US"/>
        </w:rPr>
      </w:pPr>
      <w:r w:rsidRPr="00711042">
        <w:rPr>
          <w:lang w:val="en-US"/>
        </w:rPr>
        <w:t xml:space="preserve">P310, </w:t>
      </w:r>
      <w:proofErr w:type="gramStart"/>
      <w:r w:rsidRPr="00711042">
        <w:rPr>
          <w:lang w:val="en-US"/>
        </w:rPr>
        <w:t>Immediately</w:t>
      </w:r>
      <w:proofErr w:type="gramEnd"/>
      <w:r w:rsidRPr="00711042">
        <w:rPr>
          <w:lang w:val="en-US"/>
        </w:rPr>
        <w:t xml:space="preserve"> call a POISON Center/doctor/…</w:t>
      </w:r>
    </w:p>
    <w:p w:rsidR="00D3118F" w:rsidRPr="00711042" w:rsidRDefault="00D3118F" w:rsidP="00AC116C">
      <w:pPr>
        <w:suppressAutoHyphens w:val="0"/>
        <w:spacing w:line="240" w:lineRule="auto"/>
        <w:rPr>
          <w:lang w:val="en-US"/>
        </w:rPr>
      </w:pPr>
      <w:r w:rsidRPr="00711042">
        <w:rPr>
          <w:lang w:val="en-US"/>
        </w:rPr>
        <w:t xml:space="preserve">P342+P311, </w:t>
      </w:r>
      <w:proofErr w:type="gramStart"/>
      <w:r w:rsidRPr="00711042">
        <w:rPr>
          <w:lang w:val="en-US"/>
        </w:rPr>
        <w:t>If</w:t>
      </w:r>
      <w:proofErr w:type="gramEnd"/>
      <w:r w:rsidRPr="00711042">
        <w:rPr>
          <w:lang w:val="en-US"/>
        </w:rPr>
        <w:t xml:space="preserve"> experiencing respiratory symptoms: Call a POISON CENTER/doctor/…</w:t>
      </w:r>
    </w:p>
    <w:p w:rsidR="00D3118F" w:rsidRPr="00711042" w:rsidRDefault="00D3118F" w:rsidP="00AC116C">
      <w:pPr>
        <w:suppressAutoHyphens w:val="0"/>
        <w:spacing w:line="240" w:lineRule="auto"/>
        <w:rPr>
          <w:lang w:val="en-US"/>
        </w:rPr>
      </w:pPr>
      <w:r w:rsidRPr="00711042">
        <w:rPr>
          <w:lang w:val="en-US"/>
        </w:rPr>
        <w:t xml:space="preserve">P333+P313, </w:t>
      </w:r>
      <w:proofErr w:type="gramStart"/>
      <w:r w:rsidRPr="00711042">
        <w:rPr>
          <w:lang w:val="en-US"/>
        </w:rPr>
        <w:t>If</w:t>
      </w:r>
      <w:proofErr w:type="gramEnd"/>
      <w:r w:rsidRPr="00711042">
        <w:rPr>
          <w:lang w:val="en-US"/>
        </w:rPr>
        <w:t xml:space="preserve"> skin irritation or rash occurs: Get medical advice attention</w:t>
      </w:r>
    </w:p>
    <w:p w:rsidR="00D3118F" w:rsidRPr="00711042" w:rsidRDefault="00D3118F" w:rsidP="00AC116C">
      <w:pPr>
        <w:suppressAutoHyphens w:val="0"/>
        <w:spacing w:line="240" w:lineRule="auto"/>
        <w:rPr>
          <w:lang w:val="en-US"/>
        </w:rPr>
      </w:pPr>
      <w:r w:rsidRPr="00711042">
        <w:rPr>
          <w:lang w:val="en-US"/>
        </w:rPr>
        <w:t xml:space="preserve">P308+P313, </w:t>
      </w:r>
      <w:proofErr w:type="gramStart"/>
      <w:r w:rsidRPr="00711042">
        <w:rPr>
          <w:lang w:val="en-US"/>
        </w:rPr>
        <w:t>If</w:t>
      </w:r>
      <w:proofErr w:type="gramEnd"/>
      <w:r w:rsidRPr="00711042">
        <w:rPr>
          <w:lang w:val="en-US"/>
        </w:rPr>
        <w:t xml:space="preserve"> exposed or concerned: Get medical advice/attention*</w:t>
      </w:r>
    </w:p>
    <w:p w:rsidR="00D3118F" w:rsidRPr="00711042" w:rsidRDefault="00D3118F" w:rsidP="00D3118F">
      <w:pPr>
        <w:suppressAutoHyphens w:val="0"/>
        <w:spacing w:line="240" w:lineRule="auto"/>
        <w:rPr>
          <w:lang w:val="en-US"/>
        </w:rPr>
      </w:pPr>
      <w:r w:rsidRPr="00711042">
        <w:rPr>
          <w:lang w:val="en-US"/>
        </w:rPr>
        <w:t xml:space="preserve">P308+P311, </w:t>
      </w:r>
      <w:proofErr w:type="gramStart"/>
      <w:r w:rsidRPr="00711042">
        <w:rPr>
          <w:lang w:val="en-US"/>
        </w:rPr>
        <w:t>If</w:t>
      </w:r>
      <w:proofErr w:type="gramEnd"/>
      <w:r w:rsidRPr="00711042">
        <w:rPr>
          <w:lang w:val="en-US"/>
        </w:rPr>
        <w:t xml:space="preserve"> exposed or concerned: Call a POISON CENTER/doctor/…</w:t>
      </w:r>
    </w:p>
    <w:p w:rsidR="00D3118F" w:rsidRPr="00711042" w:rsidRDefault="00D3118F" w:rsidP="00AC116C">
      <w:pPr>
        <w:suppressAutoHyphens w:val="0"/>
        <w:spacing w:line="240" w:lineRule="auto"/>
        <w:rPr>
          <w:lang w:val="en-US"/>
        </w:rPr>
      </w:pPr>
    </w:p>
    <w:p w:rsidR="00471742" w:rsidRPr="00711042" w:rsidRDefault="00471742" w:rsidP="00AC116C">
      <w:pPr>
        <w:suppressAutoHyphens w:val="0"/>
        <w:spacing w:line="240" w:lineRule="auto"/>
        <w:rPr>
          <w:lang w:val="en-US"/>
        </w:rPr>
      </w:pPr>
      <w:r w:rsidRPr="00711042">
        <w:rPr>
          <w:lang w:val="en-US"/>
        </w:rPr>
        <w:t>* Discretion possible under existing A3.3.4.6</w:t>
      </w:r>
    </w:p>
    <w:p w:rsidR="00471742" w:rsidRPr="00711042" w:rsidRDefault="00471742" w:rsidP="00AC116C">
      <w:pPr>
        <w:suppressAutoHyphens w:val="0"/>
        <w:spacing w:line="240" w:lineRule="auto"/>
        <w:rPr>
          <w:lang w:val="en-US"/>
        </w:rPr>
      </w:pPr>
    </w:p>
    <w:p w:rsidR="00D3118F" w:rsidRPr="00711042" w:rsidRDefault="00D3118F" w:rsidP="00AC116C">
      <w:pPr>
        <w:suppressAutoHyphens w:val="0"/>
        <w:spacing w:line="240" w:lineRule="auto"/>
        <w:rPr>
          <w:lang w:val="en-US"/>
        </w:rPr>
      </w:pPr>
      <w:r w:rsidRPr="00711042">
        <w:rPr>
          <w:lang w:val="en-US"/>
        </w:rPr>
        <w:t>Other response statements:</w:t>
      </w:r>
    </w:p>
    <w:p w:rsidR="00AC116C" w:rsidRPr="00711042" w:rsidRDefault="00AC116C" w:rsidP="00AC116C">
      <w:pPr>
        <w:suppressAutoHyphens w:val="0"/>
        <w:spacing w:line="240" w:lineRule="auto"/>
        <w:rPr>
          <w:lang w:val="en-US"/>
        </w:rPr>
      </w:pPr>
      <w:r w:rsidRPr="00711042">
        <w:rPr>
          <w:lang w:val="en-US"/>
        </w:rPr>
        <w:t>P321; P330; P302+P352; P321; P361+P364; P304+P340; P301+P330+P331; P303+P361+P353; P363; P304+P340; P305+P351+P338; P326+P324</w:t>
      </w:r>
    </w:p>
    <w:p w:rsidR="00AC116C" w:rsidRPr="00711042" w:rsidRDefault="00AC116C" w:rsidP="00AC116C">
      <w:pPr>
        <w:suppressAutoHyphens w:val="0"/>
        <w:spacing w:line="240" w:lineRule="auto"/>
        <w:rPr>
          <w:lang w:val="en-US"/>
        </w:rPr>
      </w:pPr>
    </w:p>
    <w:p w:rsidR="00471742" w:rsidRPr="00711042" w:rsidRDefault="00471742" w:rsidP="00AC116C">
      <w:pPr>
        <w:suppressAutoHyphens w:val="0"/>
        <w:spacing w:line="240" w:lineRule="auto"/>
        <w:rPr>
          <w:lang w:val="en-US"/>
        </w:rPr>
      </w:pPr>
    </w:p>
    <w:p w:rsidR="00AC116C" w:rsidRPr="00711042" w:rsidRDefault="00AC116C" w:rsidP="00AC116C">
      <w:pPr>
        <w:suppressAutoHyphens w:val="0"/>
        <w:spacing w:line="240" w:lineRule="auto"/>
        <w:rPr>
          <w:lang w:val="en-US"/>
        </w:rPr>
      </w:pPr>
      <w:r w:rsidRPr="00711042">
        <w:rPr>
          <w:lang w:val="en-US"/>
        </w:rPr>
        <w:t xml:space="preserve">Based on the proposed </w:t>
      </w:r>
      <w:r w:rsidR="00471742" w:rsidRPr="00711042">
        <w:rPr>
          <w:lang w:val="en-US"/>
        </w:rPr>
        <w:t xml:space="preserve">principles </w:t>
      </w:r>
      <w:r w:rsidR="00E174C6" w:rsidRPr="00711042">
        <w:rPr>
          <w:lang w:val="en-US"/>
        </w:rPr>
        <w:t>only one</w:t>
      </w:r>
      <w:r w:rsidR="00471742" w:rsidRPr="00711042">
        <w:rPr>
          <w:lang w:val="en-US"/>
        </w:rPr>
        <w:t xml:space="preserve"> precautionary statement </w:t>
      </w:r>
      <w:r w:rsidRPr="00711042">
        <w:rPr>
          <w:lang w:val="en-US"/>
        </w:rPr>
        <w:t xml:space="preserve">referencing a poison center or doctor </w:t>
      </w:r>
      <w:r w:rsidR="00E174C6" w:rsidRPr="00711042">
        <w:rPr>
          <w:lang w:val="en-US"/>
        </w:rPr>
        <w:t>would be used</w:t>
      </w:r>
      <w:r w:rsidRPr="00711042">
        <w:rPr>
          <w:lang w:val="en-US"/>
        </w:rPr>
        <w:t>:</w:t>
      </w:r>
    </w:p>
    <w:p w:rsidR="00AC116C" w:rsidRPr="00711042" w:rsidRDefault="00AC116C" w:rsidP="00AC116C">
      <w:pPr>
        <w:suppressAutoHyphens w:val="0"/>
        <w:spacing w:line="240" w:lineRule="auto"/>
        <w:rPr>
          <w:lang w:val="en-US"/>
        </w:rPr>
      </w:pPr>
    </w:p>
    <w:p w:rsidR="00E174C6" w:rsidRPr="00711042" w:rsidRDefault="00AC116C" w:rsidP="00E174C6">
      <w:pPr>
        <w:suppressAutoHyphens w:val="0"/>
        <w:spacing w:line="240" w:lineRule="auto"/>
        <w:ind w:left="3540" w:hanging="3540"/>
        <w:rPr>
          <w:lang w:val="en-US"/>
        </w:rPr>
      </w:pPr>
      <w:r w:rsidRPr="00711042">
        <w:rPr>
          <w:lang w:val="en-US"/>
        </w:rPr>
        <w:t>P301+P302*+P304+P305+P310:</w:t>
      </w:r>
      <w:r w:rsidRPr="00711042">
        <w:rPr>
          <w:lang w:val="en-US"/>
        </w:rPr>
        <w:tab/>
        <w:t xml:space="preserve">IF </w:t>
      </w:r>
      <w:r w:rsidR="00440F66" w:rsidRPr="00711042">
        <w:rPr>
          <w:lang w:val="en-US"/>
        </w:rPr>
        <w:t>EXPOSED</w:t>
      </w:r>
      <w:r w:rsidRPr="00711042">
        <w:rPr>
          <w:lang w:val="en-US"/>
        </w:rPr>
        <w:t>:  Immediately call a POISON CENTER/doctor/…</w:t>
      </w:r>
    </w:p>
    <w:p w:rsidR="00E174C6" w:rsidRPr="00711042" w:rsidRDefault="00E174C6" w:rsidP="00E174C6">
      <w:pPr>
        <w:suppressAutoHyphens w:val="0"/>
        <w:spacing w:line="240" w:lineRule="auto"/>
        <w:ind w:left="3540" w:hanging="3540"/>
      </w:pPr>
    </w:p>
    <w:p w:rsidR="00E174C6" w:rsidRDefault="00E174C6" w:rsidP="002F5EC8">
      <w:pPr>
        <w:suppressAutoHyphens w:val="0"/>
        <w:spacing w:line="240" w:lineRule="auto"/>
        <w:ind w:left="3540" w:hanging="3540"/>
      </w:pPr>
    </w:p>
    <w:p w:rsidR="00C73643" w:rsidRDefault="00C73643" w:rsidP="00C73643">
      <w:pPr>
        <w:suppressAutoHyphens w:val="0"/>
        <w:spacing w:line="240" w:lineRule="auto"/>
        <w:rPr>
          <w:b/>
          <w:lang w:val="en-US"/>
        </w:rPr>
      </w:pPr>
      <w:r w:rsidRPr="00C73643">
        <w:rPr>
          <w:b/>
          <w:lang w:val="en-US"/>
        </w:rPr>
        <w:t>[Note: Correspondence Group to check whether any consequential changes are needed to the label in Example 7 in Annex 7.]</w:t>
      </w:r>
    </w:p>
    <w:p w:rsidR="0082175F" w:rsidRPr="0082175F" w:rsidRDefault="0082175F" w:rsidP="0082175F">
      <w:pPr>
        <w:spacing w:before="240"/>
        <w:ind w:left="1134" w:right="1134"/>
        <w:jc w:val="center"/>
        <w:rPr>
          <w:u w:val="single"/>
          <w:lang w:val="en-US"/>
        </w:rPr>
      </w:pPr>
      <w:r>
        <w:rPr>
          <w:u w:val="single"/>
          <w:lang w:val="en-US"/>
        </w:rPr>
        <w:tab/>
      </w:r>
      <w:r>
        <w:rPr>
          <w:u w:val="single"/>
          <w:lang w:val="en-US"/>
        </w:rPr>
        <w:tab/>
      </w:r>
      <w:r>
        <w:rPr>
          <w:u w:val="single"/>
          <w:lang w:val="en-US"/>
        </w:rPr>
        <w:tab/>
      </w:r>
    </w:p>
    <w:sectPr w:rsidR="0082175F" w:rsidRPr="0082175F" w:rsidSect="00AC116C">
      <w:headerReference w:type="even" r:id="rId12"/>
      <w:headerReference w:type="default" r:id="rId13"/>
      <w:footerReference w:type="even" r:id="rId14"/>
      <w:footerReference w:type="default" r:id="rId15"/>
      <w:headerReference w:type="first" r:id="rId16"/>
      <w:footerReference w:type="first" r:id="rId17"/>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57B5" w:rsidRDefault="000357B5"/>
  </w:endnote>
  <w:endnote w:type="continuationSeparator" w:id="0">
    <w:p w:rsidR="000357B5" w:rsidRDefault="000357B5"/>
  </w:endnote>
  <w:endnote w:type="continuationNotice" w:id="1">
    <w:p w:rsidR="000357B5" w:rsidRDefault="000357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7B5" w:rsidRPr="0099001C" w:rsidRDefault="000357B5" w:rsidP="0099001C">
    <w:pPr>
      <w:pStyle w:val="Footer"/>
      <w:tabs>
        <w:tab w:val="right" w:pos="9638"/>
      </w:tabs>
      <w:rPr>
        <w:sz w:val="18"/>
      </w:rPr>
    </w:pPr>
    <w:r w:rsidRPr="0099001C">
      <w:rPr>
        <w:b/>
        <w:sz w:val="18"/>
      </w:rPr>
      <w:fldChar w:fldCharType="begin"/>
    </w:r>
    <w:r w:rsidRPr="0099001C">
      <w:rPr>
        <w:b/>
        <w:sz w:val="18"/>
      </w:rPr>
      <w:instrText xml:space="preserve"> PAGE  \* MERGEFORMAT </w:instrText>
    </w:r>
    <w:r w:rsidRPr="0099001C">
      <w:rPr>
        <w:b/>
        <w:sz w:val="18"/>
      </w:rPr>
      <w:fldChar w:fldCharType="separate"/>
    </w:r>
    <w:r w:rsidR="0082175F">
      <w:rPr>
        <w:b/>
        <w:noProof/>
        <w:sz w:val="18"/>
      </w:rPr>
      <w:t>8</w:t>
    </w:r>
    <w:r w:rsidRPr="0099001C">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7B5" w:rsidRPr="0099001C" w:rsidRDefault="000357B5" w:rsidP="0099001C">
    <w:pPr>
      <w:pStyle w:val="Footer"/>
      <w:tabs>
        <w:tab w:val="right" w:pos="9638"/>
      </w:tabs>
      <w:rPr>
        <w:b/>
        <w:sz w:val="18"/>
      </w:rPr>
    </w:pPr>
    <w:r>
      <w:tab/>
    </w:r>
    <w:r w:rsidRPr="0099001C">
      <w:rPr>
        <w:b/>
        <w:sz w:val="18"/>
      </w:rPr>
      <w:fldChar w:fldCharType="begin"/>
    </w:r>
    <w:r w:rsidRPr="0099001C">
      <w:rPr>
        <w:b/>
        <w:sz w:val="18"/>
      </w:rPr>
      <w:instrText xml:space="preserve"> PAGE  \* MERGEFORMAT </w:instrText>
    </w:r>
    <w:r w:rsidRPr="0099001C">
      <w:rPr>
        <w:b/>
        <w:sz w:val="18"/>
      </w:rPr>
      <w:fldChar w:fldCharType="separate"/>
    </w:r>
    <w:r w:rsidR="0082175F">
      <w:rPr>
        <w:b/>
        <w:noProof/>
        <w:sz w:val="18"/>
      </w:rPr>
      <w:t>3</w:t>
    </w:r>
    <w:r w:rsidRPr="0099001C">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7B5" w:rsidRPr="0099001C" w:rsidRDefault="000357B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57B5" w:rsidRPr="000B175B" w:rsidRDefault="000357B5" w:rsidP="000B175B">
      <w:pPr>
        <w:tabs>
          <w:tab w:val="right" w:pos="2155"/>
        </w:tabs>
        <w:spacing w:after="80"/>
        <w:ind w:left="680"/>
        <w:rPr>
          <w:u w:val="single"/>
        </w:rPr>
      </w:pPr>
      <w:r>
        <w:rPr>
          <w:u w:val="single"/>
        </w:rPr>
        <w:tab/>
      </w:r>
    </w:p>
  </w:footnote>
  <w:footnote w:type="continuationSeparator" w:id="0">
    <w:p w:rsidR="000357B5" w:rsidRPr="00FC68B7" w:rsidRDefault="000357B5" w:rsidP="00FC68B7">
      <w:pPr>
        <w:tabs>
          <w:tab w:val="left" w:pos="2155"/>
        </w:tabs>
        <w:spacing w:after="80"/>
        <w:ind w:left="680"/>
        <w:rPr>
          <w:u w:val="single"/>
        </w:rPr>
      </w:pPr>
      <w:r>
        <w:rPr>
          <w:u w:val="single"/>
        </w:rPr>
        <w:tab/>
      </w:r>
    </w:p>
  </w:footnote>
  <w:footnote w:type="continuationNotice" w:id="1">
    <w:p w:rsidR="000357B5" w:rsidRDefault="000357B5"/>
  </w:footnote>
  <w:footnote w:id="2">
    <w:p w:rsidR="000357B5" w:rsidRDefault="000357B5" w:rsidP="0082175F">
      <w:pPr>
        <w:pStyle w:val="FootnoteText"/>
        <w:ind w:firstLine="0"/>
      </w:pPr>
      <w:r>
        <w:rPr>
          <w:rStyle w:val="FootnoteReference"/>
        </w:rPr>
        <w:footnoteRef/>
      </w:r>
      <w:r>
        <w:t xml:space="preserve"> </w:t>
      </w:r>
      <w:r w:rsidR="0082175F">
        <w:tab/>
      </w:r>
      <w:r w:rsidRPr="00EA3EE4">
        <w:t>Programme of work of the Sub-Committee of Experts on the Globally Harmonized System of Classification and Labelling of Chemicals for 2015-2016</w:t>
      </w:r>
      <w:r w:rsidR="0082175F">
        <w:t xml:space="preserve"> (</w:t>
      </w:r>
      <w:proofErr w:type="gramStart"/>
      <w:r w:rsidR="0082175F">
        <w:t>refer</w:t>
      </w:r>
      <w:proofErr w:type="gramEnd"/>
      <w:r w:rsidR="0082175F">
        <w:t xml:space="preserve"> to ST/SG/AC.10/C.4/56, annex III).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7B5" w:rsidRPr="0099001C" w:rsidRDefault="000357B5" w:rsidP="00366CA7">
    <w:pPr>
      <w:pStyle w:val="Header"/>
    </w:pPr>
    <w:r w:rsidRPr="006E4850">
      <w:t>UN/SCEGHS/30/INF.</w:t>
    </w:r>
    <w:r w:rsidR="0082175F">
      <w:t>17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7B5" w:rsidRPr="0099001C" w:rsidRDefault="0082175F" w:rsidP="0099001C">
    <w:pPr>
      <w:pStyle w:val="Header"/>
      <w:jc w:val="right"/>
    </w:pPr>
    <w:r>
      <w:t>UN/SCEGHS/30/INF.17</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75F" w:rsidRDefault="0082175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EAD8278C"/>
    <w:lvl w:ilvl="0">
      <w:start w:val="1"/>
      <w:numFmt w:val="bullet"/>
      <w:lvlText w:val=""/>
      <w:lvlJc w:val="left"/>
      <w:pPr>
        <w:tabs>
          <w:tab w:val="num" w:pos="1209"/>
        </w:tabs>
        <w:ind w:left="1209" w:hanging="360"/>
      </w:pPr>
      <w:rPr>
        <w:rFonts w:ascii="Symbol" w:hAnsi="Symbol" w:hint="default"/>
      </w:rPr>
    </w:lvl>
  </w:abstractNum>
  <w:abstractNum w:abstractNumId="1">
    <w:nsid w:val="006846BE"/>
    <w:multiLevelType w:val="hybridMultilevel"/>
    <w:tmpl w:val="EB966C20"/>
    <w:lvl w:ilvl="0" w:tplc="9A542FEC">
      <w:start w:val="1"/>
      <w:numFmt w:val="upperLetter"/>
      <w:lvlText w:val="%1)"/>
      <w:lvlJc w:val="left"/>
      <w:pPr>
        <w:ind w:left="1785" w:hanging="360"/>
      </w:pPr>
      <w:rPr>
        <w:rFonts w:hint="default"/>
      </w:rPr>
    </w:lvl>
    <w:lvl w:ilvl="1" w:tplc="08090019" w:tentative="1">
      <w:start w:val="1"/>
      <w:numFmt w:val="lowerLetter"/>
      <w:lvlText w:val="%2."/>
      <w:lvlJc w:val="left"/>
      <w:pPr>
        <w:ind w:left="2505" w:hanging="360"/>
      </w:pPr>
    </w:lvl>
    <w:lvl w:ilvl="2" w:tplc="0809001B" w:tentative="1">
      <w:start w:val="1"/>
      <w:numFmt w:val="lowerRoman"/>
      <w:lvlText w:val="%3."/>
      <w:lvlJc w:val="right"/>
      <w:pPr>
        <w:ind w:left="3225" w:hanging="180"/>
      </w:pPr>
    </w:lvl>
    <w:lvl w:ilvl="3" w:tplc="0809000F" w:tentative="1">
      <w:start w:val="1"/>
      <w:numFmt w:val="decimal"/>
      <w:lvlText w:val="%4."/>
      <w:lvlJc w:val="left"/>
      <w:pPr>
        <w:ind w:left="3945" w:hanging="360"/>
      </w:pPr>
    </w:lvl>
    <w:lvl w:ilvl="4" w:tplc="08090019" w:tentative="1">
      <w:start w:val="1"/>
      <w:numFmt w:val="lowerLetter"/>
      <w:lvlText w:val="%5."/>
      <w:lvlJc w:val="left"/>
      <w:pPr>
        <w:ind w:left="4665" w:hanging="360"/>
      </w:pPr>
    </w:lvl>
    <w:lvl w:ilvl="5" w:tplc="0809001B" w:tentative="1">
      <w:start w:val="1"/>
      <w:numFmt w:val="lowerRoman"/>
      <w:lvlText w:val="%6."/>
      <w:lvlJc w:val="right"/>
      <w:pPr>
        <w:ind w:left="5385" w:hanging="180"/>
      </w:pPr>
    </w:lvl>
    <w:lvl w:ilvl="6" w:tplc="0809000F" w:tentative="1">
      <w:start w:val="1"/>
      <w:numFmt w:val="decimal"/>
      <w:lvlText w:val="%7."/>
      <w:lvlJc w:val="left"/>
      <w:pPr>
        <w:ind w:left="6105" w:hanging="360"/>
      </w:pPr>
    </w:lvl>
    <w:lvl w:ilvl="7" w:tplc="08090019" w:tentative="1">
      <w:start w:val="1"/>
      <w:numFmt w:val="lowerLetter"/>
      <w:lvlText w:val="%8."/>
      <w:lvlJc w:val="left"/>
      <w:pPr>
        <w:ind w:left="6825" w:hanging="360"/>
      </w:pPr>
    </w:lvl>
    <w:lvl w:ilvl="8" w:tplc="0809001B" w:tentative="1">
      <w:start w:val="1"/>
      <w:numFmt w:val="lowerRoman"/>
      <w:lvlText w:val="%9."/>
      <w:lvlJc w:val="right"/>
      <w:pPr>
        <w:ind w:left="7545" w:hanging="180"/>
      </w:pPr>
    </w:lvl>
  </w:abstractNum>
  <w:abstractNum w:abstractNumId="2">
    <w:nsid w:val="02EE096C"/>
    <w:multiLevelType w:val="hybridMultilevel"/>
    <w:tmpl w:val="6764FD5A"/>
    <w:lvl w:ilvl="0" w:tplc="098A5F3E">
      <w:start w:val="1"/>
      <w:numFmt w:val="lowerLetter"/>
      <w:lvlText w:val="%1)"/>
      <w:lvlJc w:val="left"/>
      <w:pPr>
        <w:ind w:left="1785" w:hanging="360"/>
      </w:pPr>
      <w:rPr>
        <w:rFonts w:hint="default"/>
      </w:rPr>
    </w:lvl>
    <w:lvl w:ilvl="1" w:tplc="08090019" w:tentative="1">
      <w:start w:val="1"/>
      <w:numFmt w:val="lowerLetter"/>
      <w:lvlText w:val="%2."/>
      <w:lvlJc w:val="left"/>
      <w:pPr>
        <w:ind w:left="2505" w:hanging="360"/>
      </w:pPr>
    </w:lvl>
    <w:lvl w:ilvl="2" w:tplc="0809001B" w:tentative="1">
      <w:start w:val="1"/>
      <w:numFmt w:val="lowerRoman"/>
      <w:lvlText w:val="%3."/>
      <w:lvlJc w:val="right"/>
      <w:pPr>
        <w:ind w:left="3225" w:hanging="180"/>
      </w:pPr>
    </w:lvl>
    <w:lvl w:ilvl="3" w:tplc="0809000F" w:tentative="1">
      <w:start w:val="1"/>
      <w:numFmt w:val="decimal"/>
      <w:lvlText w:val="%4."/>
      <w:lvlJc w:val="left"/>
      <w:pPr>
        <w:ind w:left="3945" w:hanging="360"/>
      </w:pPr>
    </w:lvl>
    <w:lvl w:ilvl="4" w:tplc="08090019" w:tentative="1">
      <w:start w:val="1"/>
      <w:numFmt w:val="lowerLetter"/>
      <w:lvlText w:val="%5."/>
      <w:lvlJc w:val="left"/>
      <w:pPr>
        <w:ind w:left="4665" w:hanging="360"/>
      </w:pPr>
    </w:lvl>
    <w:lvl w:ilvl="5" w:tplc="0809001B" w:tentative="1">
      <w:start w:val="1"/>
      <w:numFmt w:val="lowerRoman"/>
      <w:lvlText w:val="%6."/>
      <w:lvlJc w:val="right"/>
      <w:pPr>
        <w:ind w:left="5385" w:hanging="180"/>
      </w:pPr>
    </w:lvl>
    <w:lvl w:ilvl="6" w:tplc="0809000F" w:tentative="1">
      <w:start w:val="1"/>
      <w:numFmt w:val="decimal"/>
      <w:lvlText w:val="%7."/>
      <w:lvlJc w:val="left"/>
      <w:pPr>
        <w:ind w:left="6105" w:hanging="360"/>
      </w:pPr>
    </w:lvl>
    <w:lvl w:ilvl="7" w:tplc="08090019" w:tentative="1">
      <w:start w:val="1"/>
      <w:numFmt w:val="lowerLetter"/>
      <w:lvlText w:val="%8."/>
      <w:lvlJc w:val="left"/>
      <w:pPr>
        <w:ind w:left="6825" w:hanging="360"/>
      </w:pPr>
    </w:lvl>
    <w:lvl w:ilvl="8" w:tplc="0809001B" w:tentative="1">
      <w:start w:val="1"/>
      <w:numFmt w:val="lowerRoman"/>
      <w:lvlText w:val="%9."/>
      <w:lvlJc w:val="right"/>
      <w:pPr>
        <w:ind w:left="7545" w:hanging="180"/>
      </w:pPr>
    </w:lvl>
  </w:abstractNum>
  <w:abstractNum w:abstractNumId="3">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1E7D5313"/>
    <w:multiLevelType w:val="hybridMultilevel"/>
    <w:tmpl w:val="B5D41A66"/>
    <w:lvl w:ilvl="0" w:tplc="325439E0">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5">
    <w:nsid w:val="230C39C3"/>
    <w:multiLevelType w:val="hybridMultilevel"/>
    <w:tmpl w:val="7FC0726C"/>
    <w:lvl w:ilvl="0" w:tplc="1804A446">
      <w:start w:val="1"/>
      <w:numFmt w:val="lowerLetter"/>
      <w:lvlText w:val="%1)"/>
      <w:lvlJc w:val="left"/>
      <w:pPr>
        <w:ind w:left="1785" w:hanging="360"/>
      </w:pPr>
      <w:rPr>
        <w:rFonts w:hint="default"/>
      </w:rPr>
    </w:lvl>
    <w:lvl w:ilvl="1" w:tplc="08090019" w:tentative="1">
      <w:start w:val="1"/>
      <w:numFmt w:val="lowerLetter"/>
      <w:lvlText w:val="%2."/>
      <w:lvlJc w:val="left"/>
      <w:pPr>
        <w:ind w:left="2505" w:hanging="360"/>
      </w:pPr>
    </w:lvl>
    <w:lvl w:ilvl="2" w:tplc="0809001B" w:tentative="1">
      <w:start w:val="1"/>
      <w:numFmt w:val="lowerRoman"/>
      <w:lvlText w:val="%3."/>
      <w:lvlJc w:val="right"/>
      <w:pPr>
        <w:ind w:left="3225" w:hanging="180"/>
      </w:pPr>
    </w:lvl>
    <w:lvl w:ilvl="3" w:tplc="0809000F" w:tentative="1">
      <w:start w:val="1"/>
      <w:numFmt w:val="decimal"/>
      <w:lvlText w:val="%4."/>
      <w:lvlJc w:val="left"/>
      <w:pPr>
        <w:ind w:left="3945" w:hanging="360"/>
      </w:pPr>
    </w:lvl>
    <w:lvl w:ilvl="4" w:tplc="08090019" w:tentative="1">
      <w:start w:val="1"/>
      <w:numFmt w:val="lowerLetter"/>
      <w:lvlText w:val="%5."/>
      <w:lvlJc w:val="left"/>
      <w:pPr>
        <w:ind w:left="4665" w:hanging="360"/>
      </w:pPr>
    </w:lvl>
    <w:lvl w:ilvl="5" w:tplc="0809001B" w:tentative="1">
      <w:start w:val="1"/>
      <w:numFmt w:val="lowerRoman"/>
      <w:lvlText w:val="%6."/>
      <w:lvlJc w:val="right"/>
      <w:pPr>
        <w:ind w:left="5385" w:hanging="180"/>
      </w:pPr>
    </w:lvl>
    <w:lvl w:ilvl="6" w:tplc="0809000F" w:tentative="1">
      <w:start w:val="1"/>
      <w:numFmt w:val="decimal"/>
      <w:lvlText w:val="%7."/>
      <w:lvlJc w:val="left"/>
      <w:pPr>
        <w:ind w:left="6105" w:hanging="360"/>
      </w:pPr>
    </w:lvl>
    <w:lvl w:ilvl="7" w:tplc="08090019" w:tentative="1">
      <w:start w:val="1"/>
      <w:numFmt w:val="lowerLetter"/>
      <w:lvlText w:val="%8."/>
      <w:lvlJc w:val="left"/>
      <w:pPr>
        <w:ind w:left="6825" w:hanging="360"/>
      </w:pPr>
    </w:lvl>
    <w:lvl w:ilvl="8" w:tplc="0809001B" w:tentative="1">
      <w:start w:val="1"/>
      <w:numFmt w:val="lowerRoman"/>
      <w:lvlText w:val="%9."/>
      <w:lvlJc w:val="right"/>
      <w:pPr>
        <w:ind w:left="7545" w:hanging="180"/>
      </w:pPr>
    </w:lvl>
  </w:abstractNum>
  <w:abstractNum w:abstractNumId="6">
    <w:nsid w:val="2D7C17C6"/>
    <w:multiLevelType w:val="hybridMultilevel"/>
    <w:tmpl w:val="E3942430"/>
    <w:lvl w:ilvl="0" w:tplc="FF40F60C">
      <w:start w:val="1"/>
      <w:numFmt w:val="upperLetter"/>
      <w:lvlText w:val="%1)"/>
      <w:lvlJc w:val="left"/>
      <w:pPr>
        <w:ind w:left="1785" w:hanging="360"/>
      </w:pPr>
      <w:rPr>
        <w:rFonts w:hint="default"/>
        <w:i/>
        <w:u w:val="single"/>
      </w:rPr>
    </w:lvl>
    <w:lvl w:ilvl="1" w:tplc="08090019" w:tentative="1">
      <w:start w:val="1"/>
      <w:numFmt w:val="lowerLetter"/>
      <w:lvlText w:val="%2."/>
      <w:lvlJc w:val="left"/>
      <w:pPr>
        <w:ind w:left="2505" w:hanging="360"/>
      </w:pPr>
    </w:lvl>
    <w:lvl w:ilvl="2" w:tplc="0809001B" w:tentative="1">
      <w:start w:val="1"/>
      <w:numFmt w:val="lowerRoman"/>
      <w:lvlText w:val="%3."/>
      <w:lvlJc w:val="right"/>
      <w:pPr>
        <w:ind w:left="3225" w:hanging="180"/>
      </w:pPr>
    </w:lvl>
    <w:lvl w:ilvl="3" w:tplc="0809000F" w:tentative="1">
      <w:start w:val="1"/>
      <w:numFmt w:val="decimal"/>
      <w:lvlText w:val="%4."/>
      <w:lvlJc w:val="left"/>
      <w:pPr>
        <w:ind w:left="3945" w:hanging="360"/>
      </w:pPr>
    </w:lvl>
    <w:lvl w:ilvl="4" w:tplc="08090019" w:tentative="1">
      <w:start w:val="1"/>
      <w:numFmt w:val="lowerLetter"/>
      <w:lvlText w:val="%5."/>
      <w:lvlJc w:val="left"/>
      <w:pPr>
        <w:ind w:left="4665" w:hanging="360"/>
      </w:pPr>
    </w:lvl>
    <w:lvl w:ilvl="5" w:tplc="0809001B" w:tentative="1">
      <w:start w:val="1"/>
      <w:numFmt w:val="lowerRoman"/>
      <w:lvlText w:val="%6."/>
      <w:lvlJc w:val="right"/>
      <w:pPr>
        <w:ind w:left="5385" w:hanging="180"/>
      </w:pPr>
    </w:lvl>
    <w:lvl w:ilvl="6" w:tplc="0809000F" w:tentative="1">
      <w:start w:val="1"/>
      <w:numFmt w:val="decimal"/>
      <w:lvlText w:val="%7."/>
      <w:lvlJc w:val="left"/>
      <w:pPr>
        <w:ind w:left="6105" w:hanging="360"/>
      </w:pPr>
    </w:lvl>
    <w:lvl w:ilvl="7" w:tplc="08090019" w:tentative="1">
      <w:start w:val="1"/>
      <w:numFmt w:val="lowerLetter"/>
      <w:lvlText w:val="%8."/>
      <w:lvlJc w:val="left"/>
      <w:pPr>
        <w:ind w:left="6825" w:hanging="360"/>
      </w:pPr>
    </w:lvl>
    <w:lvl w:ilvl="8" w:tplc="0809001B" w:tentative="1">
      <w:start w:val="1"/>
      <w:numFmt w:val="lowerRoman"/>
      <w:lvlText w:val="%9."/>
      <w:lvlJc w:val="right"/>
      <w:pPr>
        <w:ind w:left="7545" w:hanging="180"/>
      </w:pPr>
    </w:lvl>
  </w:abstractNum>
  <w:abstractNum w:abstractNumId="7">
    <w:nsid w:val="51502AF8"/>
    <w:multiLevelType w:val="hybridMultilevel"/>
    <w:tmpl w:val="7CA2B210"/>
    <w:lvl w:ilvl="0" w:tplc="E3C6E986">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8">
    <w:nsid w:val="569D1F36"/>
    <w:multiLevelType w:val="hybridMultilevel"/>
    <w:tmpl w:val="6B4CE562"/>
    <w:lvl w:ilvl="0" w:tplc="696858D6">
      <w:start w:val="1"/>
      <w:numFmt w:val="lowerLetter"/>
      <w:lvlText w:val="%1)"/>
      <w:lvlJc w:val="left"/>
      <w:pPr>
        <w:ind w:left="1785" w:hanging="360"/>
      </w:pPr>
      <w:rPr>
        <w:rFonts w:hint="default"/>
      </w:rPr>
    </w:lvl>
    <w:lvl w:ilvl="1" w:tplc="08090019" w:tentative="1">
      <w:start w:val="1"/>
      <w:numFmt w:val="lowerLetter"/>
      <w:lvlText w:val="%2."/>
      <w:lvlJc w:val="left"/>
      <w:pPr>
        <w:ind w:left="2505" w:hanging="360"/>
      </w:pPr>
    </w:lvl>
    <w:lvl w:ilvl="2" w:tplc="0809001B" w:tentative="1">
      <w:start w:val="1"/>
      <w:numFmt w:val="lowerRoman"/>
      <w:lvlText w:val="%3."/>
      <w:lvlJc w:val="right"/>
      <w:pPr>
        <w:ind w:left="3225" w:hanging="180"/>
      </w:pPr>
    </w:lvl>
    <w:lvl w:ilvl="3" w:tplc="0809000F" w:tentative="1">
      <w:start w:val="1"/>
      <w:numFmt w:val="decimal"/>
      <w:lvlText w:val="%4."/>
      <w:lvlJc w:val="left"/>
      <w:pPr>
        <w:ind w:left="3945" w:hanging="360"/>
      </w:pPr>
    </w:lvl>
    <w:lvl w:ilvl="4" w:tplc="08090019" w:tentative="1">
      <w:start w:val="1"/>
      <w:numFmt w:val="lowerLetter"/>
      <w:lvlText w:val="%5."/>
      <w:lvlJc w:val="left"/>
      <w:pPr>
        <w:ind w:left="4665" w:hanging="360"/>
      </w:pPr>
    </w:lvl>
    <w:lvl w:ilvl="5" w:tplc="0809001B" w:tentative="1">
      <w:start w:val="1"/>
      <w:numFmt w:val="lowerRoman"/>
      <w:lvlText w:val="%6."/>
      <w:lvlJc w:val="right"/>
      <w:pPr>
        <w:ind w:left="5385" w:hanging="180"/>
      </w:pPr>
    </w:lvl>
    <w:lvl w:ilvl="6" w:tplc="0809000F" w:tentative="1">
      <w:start w:val="1"/>
      <w:numFmt w:val="decimal"/>
      <w:lvlText w:val="%7."/>
      <w:lvlJc w:val="left"/>
      <w:pPr>
        <w:ind w:left="6105" w:hanging="360"/>
      </w:pPr>
    </w:lvl>
    <w:lvl w:ilvl="7" w:tplc="08090019" w:tentative="1">
      <w:start w:val="1"/>
      <w:numFmt w:val="lowerLetter"/>
      <w:lvlText w:val="%8."/>
      <w:lvlJc w:val="left"/>
      <w:pPr>
        <w:ind w:left="6825" w:hanging="360"/>
      </w:pPr>
    </w:lvl>
    <w:lvl w:ilvl="8" w:tplc="0809001B" w:tentative="1">
      <w:start w:val="1"/>
      <w:numFmt w:val="lowerRoman"/>
      <w:lvlText w:val="%9."/>
      <w:lvlJc w:val="right"/>
      <w:pPr>
        <w:ind w:left="7545" w:hanging="180"/>
      </w:pPr>
    </w:lvl>
  </w:abstractNum>
  <w:abstractNum w:abstractNumId="9">
    <w:nsid w:val="57290CE2"/>
    <w:multiLevelType w:val="hybridMultilevel"/>
    <w:tmpl w:val="14D8F31E"/>
    <w:lvl w:ilvl="0" w:tplc="AA0E8642">
      <w:start w:val="1"/>
      <w:numFmt w:val="upperLetter"/>
      <w:lvlText w:val="%1)"/>
      <w:lvlJc w:val="left"/>
      <w:pPr>
        <w:ind w:left="1785" w:hanging="360"/>
      </w:pPr>
      <w:rPr>
        <w:rFonts w:hint="default"/>
      </w:rPr>
    </w:lvl>
    <w:lvl w:ilvl="1" w:tplc="08090019" w:tentative="1">
      <w:start w:val="1"/>
      <w:numFmt w:val="lowerLetter"/>
      <w:lvlText w:val="%2."/>
      <w:lvlJc w:val="left"/>
      <w:pPr>
        <w:ind w:left="2505" w:hanging="360"/>
      </w:pPr>
    </w:lvl>
    <w:lvl w:ilvl="2" w:tplc="0809001B" w:tentative="1">
      <w:start w:val="1"/>
      <w:numFmt w:val="lowerRoman"/>
      <w:lvlText w:val="%3."/>
      <w:lvlJc w:val="right"/>
      <w:pPr>
        <w:ind w:left="3225" w:hanging="180"/>
      </w:pPr>
    </w:lvl>
    <w:lvl w:ilvl="3" w:tplc="0809000F" w:tentative="1">
      <w:start w:val="1"/>
      <w:numFmt w:val="decimal"/>
      <w:lvlText w:val="%4."/>
      <w:lvlJc w:val="left"/>
      <w:pPr>
        <w:ind w:left="3945" w:hanging="360"/>
      </w:pPr>
    </w:lvl>
    <w:lvl w:ilvl="4" w:tplc="08090019" w:tentative="1">
      <w:start w:val="1"/>
      <w:numFmt w:val="lowerLetter"/>
      <w:lvlText w:val="%5."/>
      <w:lvlJc w:val="left"/>
      <w:pPr>
        <w:ind w:left="4665" w:hanging="360"/>
      </w:pPr>
    </w:lvl>
    <w:lvl w:ilvl="5" w:tplc="0809001B" w:tentative="1">
      <w:start w:val="1"/>
      <w:numFmt w:val="lowerRoman"/>
      <w:lvlText w:val="%6."/>
      <w:lvlJc w:val="right"/>
      <w:pPr>
        <w:ind w:left="5385" w:hanging="180"/>
      </w:pPr>
    </w:lvl>
    <w:lvl w:ilvl="6" w:tplc="0809000F" w:tentative="1">
      <w:start w:val="1"/>
      <w:numFmt w:val="decimal"/>
      <w:lvlText w:val="%7."/>
      <w:lvlJc w:val="left"/>
      <w:pPr>
        <w:ind w:left="6105" w:hanging="360"/>
      </w:pPr>
    </w:lvl>
    <w:lvl w:ilvl="7" w:tplc="08090019" w:tentative="1">
      <w:start w:val="1"/>
      <w:numFmt w:val="lowerLetter"/>
      <w:lvlText w:val="%8."/>
      <w:lvlJc w:val="left"/>
      <w:pPr>
        <w:ind w:left="6825" w:hanging="360"/>
      </w:pPr>
    </w:lvl>
    <w:lvl w:ilvl="8" w:tplc="0809001B" w:tentative="1">
      <w:start w:val="1"/>
      <w:numFmt w:val="lowerRoman"/>
      <w:lvlText w:val="%9."/>
      <w:lvlJc w:val="right"/>
      <w:pPr>
        <w:ind w:left="7545" w:hanging="180"/>
      </w:pPr>
    </w:lvl>
  </w:abstractNum>
  <w:abstractNum w:abstractNumId="10">
    <w:nsid w:val="5A412CEA"/>
    <w:multiLevelType w:val="hybridMultilevel"/>
    <w:tmpl w:val="3AB0BEAA"/>
    <w:lvl w:ilvl="0" w:tplc="98E4CAEC">
      <w:start w:val="1"/>
      <w:numFmt w:val="upperLetter"/>
      <w:lvlText w:val="%1)"/>
      <w:lvlJc w:val="left"/>
      <w:pPr>
        <w:ind w:left="1785" w:hanging="360"/>
      </w:pPr>
      <w:rPr>
        <w:rFonts w:hint="default"/>
        <w:u w:val="none"/>
      </w:rPr>
    </w:lvl>
    <w:lvl w:ilvl="1" w:tplc="08090019" w:tentative="1">
      <w:start w:val="1"/>
      <w:numFmt w:val="lowerLetter"/>
      <w:lvlText w:val="%2."/>
      <w:lvlJc w:val="left"/>
      <w:pPr>
        <w:ind w:left="2505" w:hanging="360"/>
      </w:pPr>
    </w:lvl>
    <w:lvl w:ilvl="2" w:tplc="0809001B" w:tentative="1">
      <w:start w:val="1"/>
      <w:numFmt w:val="lowerRoman"/>
      <w:lvlText w:val="%3."/>
      <w:lvlJc w:val="right"/>
      <w:pPr>
        <w:ind w:left="3225" w:hanging="180"/>
      </w:pPr>
    </w:lvl>
    <w:lvl w:ilvl="3" w:tplc="0809000F" w:tentative="1">
      <w:start w:val="1"/>
      <w:numFmt w:val="decimal"/>
      <w:lvlText w:val="%4."/>
      <w:lvlJc w:val="left"/>
      <w:pPr>
        <w:ind w:left="3945" w:hanging="360"/>
      </w:pPr>
    </w:lvl>
    <w:lvl w:ilvl="4" w:tplc="08090019" w:tentative="1">
      <w:start w:val="1"/>
      <w:numFmt w:val="lowerLetter"/>
      <w:lvlText w:val="%5."/>
      <w:lvlJc w:val="left"/>
      <w:pPr>
        <w:ind w:left="4665" w:hanging="360"/>
      </w:pPr>
    </w:lvl>
    <w:lvl w:ilvl="5" w:tplc="0809001B" w:tentative="1">
      <w:start w:val="1"/>
      <w:numFmt w:val="lowerRoman"/>
      <w:lvlText w:val="%6."/>
      <w:lvlJc w:val="right"/>
      <w:pPr>
        <w:ind w:left="5385" w:hanging="180"/>
      </w:pPr>
    </w:lvl>
    <w:lvl w:ilvl="6" w:tplc="0809000F" w:tentative="1">
      <w:start w:val="1"/>
      <w:numFmt w:val="decimal"/>
      <w:lvlText w:val="%7."/>
      <w:lvlJc w:val="left"/>
      <w:pPr>
        <w:ind w:left="6105" w:hanging="360"/>
      </w:pPr>
    </w:lvl>
    <w:lvl w:ilvl="7" w:tplc="08090019" w:tentative="1">
      <w:start w:val="1"/>
      <w:numFmt w:val="lowerLetter"/>
      <w:lvlText w:val="%8."/>
      <w:lvlJc w:val="left"/>
      <w:pPr>
        <w:ind w:left="6825" w:hanging="360"/>
      </w:pPr>
    </w:lvl>
    <w:lvl w:ilvl="8" w:tplc="0809001B" w:tentative="1">
      <w:start w:val="1"/>
      <w:numFmt w:val="lowerRoman"/>
      <w:lvlText w:val="%9."/>
      <w:lvlJc w:val="right"/>
      <w:pPr>
        <w:ind w:left="7545" w:hanging="180"/>
      </w:pPr>
    </w:lvl>
  </w:abstractNum>
  <w:abstractNum w:abstractNumId="11">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6F4E6524"/>
    <w:multiLevelType w:val="hybridMultilevel"/>
    <w:tmpl w:val="573C0F72"/>
    <w:lvl w:ilvl="0" w:tplc="1772BE92">
      <w:start w:val="1"/>
      <w:numFmt w:val="lowerLetter"/>
      <w:lvlText w:val="%1)"/>
      <w:lvlJc w:val="left"/>
      <w:pPr>
        <w:ind w:left="1785" w:hanging="360"/>
      </w:pPr>
      <w:rPr>
        <w:rFonts w:hint="default"/>
      </w:rPr>
    </w:lvl>
    <w:lvl w:ilvl="1" w:tplc="08090019" w:tentative="1">
      <w:start w:val="1"/>
      <w:numFmt w:val="lowerLetter"/>
      <w:lvlText w:val="%2."/>
      <w:lvlJc w:val="left"/>
      <w:pPr>
        <w:ind w:left="2505" w:hanging="360"/>
      </w:pPr>
    </w:lvl>
    <w:lvl w:ilvl="2" w:tplc="0809001B" w:tentative="1">
      <w:start w:val="1"/>
      <w:numFmt w:val="lowerRoman"/>
      <w:lvlText w:val="%3."/>
      <w:lvlJc w:val="right"/>
      <w:pPr>
        <w:ind w:left="3225" w:hanging="180"/>
      </w:pPr>
    </w:lvl>
    <w:lvl w:ilvl="3" w:tplc="0809000F" w:tentative="1">
      <w:start w:val="1"/>
      <w:numFmt w:val="decimal"/>
      <w:lvlText w:val="%4."/>
      <w:lvlJc w:val="left"/>
      <w:pPr>
        <w:ind w:left="3945" w:hanging="360"/>
      </w:pPr>
    </w:lvl>
    <w:lvl w:ilvl="4" w:tplc="08090019" w:tentative="1">
      <w:start w:val="1"/>
      <w:numFmt w:val="lowerLetter"/>
      <w:lvlText w:val="%5."/>
      <w:lvlJc w:val="left"/>
      <w:pPr>
        <w:ind w:left="4665" w:hanging="360"/>
      </w:pPr>
    </w:lvl>
    <w:lvl w:ilvl="5" w:tplc="0809001B" w:tentative="1">
      <w:start w:val="1"/>
      <w:numFmt w:val="lowerRoman"/>
      <w:lvlText w:val="%6."/>
      <w:lvlJc w:val="right"/>
      <w:pPr>
        <w:ind w:left="5385" w:hanging="180"/>
      </w:pPr>
    </w:lvl>
    <w:lvl w:ilvl="6" w:tplc="0809000F" w:tentative="1">
      <w:start w:val="1"/>
      <w:numFmt w:val="decimal"/>
      <w:lvlText w:val="%7."/>
      <w:lvlJc w:val="left"/>
      <w:pPr>
        <w:ind w:left="6105" w:hanging="360"/>
      </w:pPr>
    </w:lvl>
    <w:lvl w:ilvl="7" w:tplc="08090019" w:tentative="1">
      <w:start w:val="1"/>
      <w:numFmt w:val="lowerLetter"/>
      <w:lvlText w:val="%8."/>
      <w:lvlJc w:val="left"/>
      <w:pPr>
        <w:ind w:left="6825" w:hanging="360"/>
      </w:pPr>
    </w:lvl>
    <w:lvl w:ilvl="8" w:tplc="0809001B" w:tentative="1">
      <w:start w:val="1"/>
      <w:numFmt w:val="lowerRoman"/>
      <w:lvlText w:val="%9."/>
      <w:lvlJc w:val="right"/>
      <w:pPr>
        <w:ind w:left="7545" w:hanging="180"/>
      </w:pPr>
    </w:lvl>
  </w:abstractNum>
  <w:num w:numId="1">
    <w:abstractNumId w:val="3"/>
  </w:num>
  <w:num w:numId="2">
    <w:abstractNumId w:val="11"/>
  </w:num>
  <w:num w:numId="3">
    <w:abstractNumId w:val="7"/>
  </w:num>
  <w:num w:numId="4">
    <w:abstractNumId w:val="11"/>
  </w:num>
  <w:num w:numId="5">
    <w:abstractNumId w:val="11"/>
  </w:num>
  <w:num w:numId="6">
    <w:abstractNumId w:val="11"/>
  </w:num>
  <w:num w:numId="7">
    <w:abstractNumId w:val="11"/>
  </w:num>
  <w:num w:numId="8">
    <w:abstractNumId w:val="11"/>
  </w:num>
  <w:num w:numId="9">
    <w:abstractNumId w:val="4"/>
  </w:num>
  <w:num w:numId="10">
    <w:abstractNumId w:val="6"/>
  </w:num>
  <w:num w:numId="11">
    <w:abstractNumId w:val="9"/>
  </w:num>
  <w:num w:numId="12">
    <w:abstractNumId w:val="1"/>
  </w:num>
  <w:num w:numId="13">
    <w:abstractNumId w:val="10"/>
  </w:num>
  <w:num w:numId="14">
    <w:abstractNumId w:val="8"/>
  </w:num>
  <w:num w:numId="15">
    <w:abstractNumId w:val="5"/>
  </w:num>
  <w:num w:numId="16">
    <w:abstractNumId w:val="12"/>
  </w:num>
  <w:num w:numId="17">
    <w:abstractNumId w:val="2"/>
  </w:num>
  <w:num w:numId="18">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n-AU" w:vendorID="64" w:dllVersion="131078" w:nlCheck="1" w:checkStyle="1"/>
  <w:activeWritingStyle w:appName="MSWord" w:lang="fr-CH"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01C"/>
    <w:rsid w:val="00000FFA"/>
    <w:rsid w:val="00002EFA"/>
    <w:rsid w:val="0001430B"/>
    <w:rsid w:val="00014823"/>
    <w:rsid w:val="000163F4"/>
    <w:rsid w:val="00030464"/>
    <w:rsid w:val="00033B3D"/>
    <w:rsid w:val="000357B5"/>
    <w:rsid w:val="00050F6B"/>
    <w:rsid w:val="00054EF5"/>
    <w:rsid w:val="00057DB7"/>
    <w:rsid w:val="00067A62"/>
    <w:rsid w:val="00072C8C"/>
    <w:rsid w:val="00081647"/>
    <w:rsid w:val="00087B4C"/>
    <w:rsid w:val="000931C0"/>
    <w:rsid w:val="000A3188"/>
    <w:rsid w:val="000B175B"/>
    <w:rsid w:val="000B3A0F"/>
    <w:rsid w:val="000B4EFE"/>
    <w:rsid w:val="000B693C"/>
    <w:rsid w:val="000C3880"/>
    <w:rsid w:val="000C4C81"/>
    <w:rsid w:val="000C6405"/>
    <w:rsid w:val="000C6544"/>
    <w:rsid w:val="000D10AA"/>
    <w:rsid w:val="000D5F7B"/>
    <w:rsid w:val="000E0415"/>
    <w:rsid w:val="000E3822"/>
    <w:rsid w:val="000F2F68"/>
    <w:rsid w:val="000F7DA0"/>
    <w:rsid w:val="0011281D"/>
    <w:rsid w:val="00112FF4"/>
    <w:rsid w:val="001220B8"/>
    <w:rsid w:val="0013186C"/>
    <w:rsid w:val="00133F4F"/>
    <w:rsid w:val="0014054B"/>
    <w:rsid w:val="00156F3C"/>
    <w:rsid w:val="00162BF7"/>
    <w:rsid w:val="00170E10"/>
    <w:rsid w:val="001814F5"/>
    <w:rsid w:val="00190AEA"/>
    <w:rsid w:val="0019139F"/>
    <w:rsid w:val="001920FF"/>
    <w:rsid w:val="00196A30"/>
    <w:rsid w:val="001A3E0F"/>
    <w:rsid w:val="001A4FE0"/>
    <w:rsid w:val="001A51FF"/>
    <w:rsid w:val="001B4B04"/>
    <w:rsid w:val="001C6663"/>
    <w:rsid w:val="001C7895"/>
    <w:rsid w:val="001D26DF"/>
    <w:rsid w:val="001E089D"/>
    <w:rsid w:val="001E47FD"/>
    <w:rsid w:val="001E68ED"/>
    <w:rsid w:val="001F6E6A"/>
    <w:rsid w:val="00211E0B"/>
    <w:rsid w:val="00234838"/>
    <w:rsid w:val="002405A7"/>
    <w:rsid w:val="0025322D"/>
    <w:rsid w:val="00257E45"/>
    <w:rsid w:val="00262488"/>
    <w:rsid w:val="00272CD2"/>
    <w:rsid w:val="00285BDD"/>
    <w:rsid w:val="002979D6"/>
    <w:rsid w:val="002A05DB"/>
    <w:rsid w:val="002D045F"/>
    <w:rsid w:val="002D3CF5"/>
    <w:rsid w:val="002D59D3"/>
    <w:rsid w:val="002E0B2C"/>
    <w:rsid w:val="002E33DC"/>
    <w:rsid w:val="002F5EC8"/>
    <w:rsid w:val="002F7F4B"/>
    <w:rsid w:val="003107FA"/>
    <w:rsid w:val="003127A2"/>
    <w:rsid w:val="00317357"/>
    <w:rsid w:val="003229D8"/>
    <w:rsid w:val="0033745A"/>
    <w:rsid w:val="00343A2A"/>
    <w:rsid w:val="003605FA"/>
    <w:rsid w:val="003642AF"/>
    <w:rsid w:val="00366CA7"/>
    <w:rsid w:val="00371175"/>
    <w:rsid w:val="003770EA"/>
    <w:rsid w:val="0039277A"/>
    <w:rsid w:val="003972E0"/>
    <w:rsid w:val="003B6909"/>
    <w:rsid w:val="003C2CC4"/>
    <w:rsid w:val="003C3936"/>
    <w:rsid w:val="003D49CD"/>
    <w:rsid w:val="003D4B23"/>
    <w:rsid w:val="003D50E2"/>
    <w:rsid w:val="003E0CF8"/>
    <w:rsid w:val="003F1ED3"/>
    <w:rsid w:val="00401706"/>
    <w:rsid w:val="004070F9"/>
    <w:rsid w:val="00413D8C"/>
    <w:rsid w:val="004170CA"/>
    <w:rsid w:val="004325CB"/>
    <w:rsid w:val="00440F66"/>
    <w:rsid w:val="00446DE4"/>
    <w:rsid w:val="004548FD"/>
    <w:rsid w:val="0045751A"/>
    <w:rsid w:val="00460DD9"/>
    <w:rsid w:val="00467F71"/>
    <w:rsid w:val="00471742"/>
    <w:rsid w:val="00473C79"/>
    <w:rsid w:val="0048457A"/>
    <w:rsid w:val="004959AF"/>
    <w:rsid w:val="004A1B13"/>
    <w:rsid w:val="004A41CA"/>
    <w:rsid w:val="004D5E03"/>
    <w:rsid w:val="004E4459"/>
    <w:rsid w:val="004E560F"/>
    <w:rsid w:val="004E7E32"/>
    <w:rsid w:val="004E7ED6"/>
    <w:rsid w:val="00503228"/>
    <w:rsid w:val="00505384"/>
    <w:rsid w:val="00532EF8"/>
    <w:rsid w:val="005420F2"/>
    <w:rsid w:val="0054306A"/>
    <w:rsid w:val="00553ADF"/>
    <w:rsid w:val="0058091E"/>
    <w:rsid w:val="005921F8"/>
    <w:rsid w:val="00592563"/>
    <w:rsid w:val="005A0618"/>
    <w:rsid w:val="005A5005"/>
    <w:rsid w:val="005B2C89"/>
    <w:rsid w:val="005B3DB3"/>
    <w:rsid w:val="005C16CE"/>
    <w:rsid w:val="005D2C29"/>
    <w:rsid w:val="005E22FE"/>
    <w:rsid w:val="006030DF"/>
    <w:rsid w:val="00605FF2"/>
    <w:rsid w:val="00611FC4"/>
    <w:rsid w:val="0061265F"/>
    <w:rsid w:val="006176FB"/>
    <w:rsid w:val="00621299"/>
    <w:rsid w:val="00627ED0"/>
    <w:rsid w:val="00632D3A"/>
    <w:rsid w:val="00634E3A"/>
    <w:rsid w:val="00635F2A"/>
    <w:rsid w:val="00640B26"/>
    <w:rsid w:val="006436F8"/>
    <w:rsid w:val="00653945"/>
    <w:rsid w:val="00664814"/>
    <w:rsid w:val="00664C0A"/>
    <w:rsid w:val="00665595"/>
    <w:rsid w:val="00680076"/>
    <w:rsid w:val="00691F20"/>
    <w:rsid w:val="00693543"/>
    <w:rsid w:val="00696627"/>
    <w:rsid w:val="00696952"/>
    <w:rsid w:val="00696E9E"/>
    <w:rsid w:val="006A432C"/>
    <w:rsid w:val="006A7392"/>
    <w:rsid w:val="006A7757"/>
    <w:rsid w:val="006E4850"/>
    <w:rsid w:val="006E564B"/>
    <w:rsid w:val="006E6136"/>
    <w:rsid w:val="00707505"/>
    <w:rsid w:val="00711042"/>
    <w:rsid w:val="0071294B"/>
    <w:rsid w:val="0071349F"/>
    <w:rsid w:val="00720DEB"/>
    <w:rsid w:val="00721ED2"/>
    <w:rsid w:val="0072632A"/>
    <w:rsid w:val="007270E4"/>
    <w:rsid w:val="00733AAE"/>
    <w:rsid w:val="00751E0F"/>
    <w:rsid w:val="00754F43"/>
    <w:rsid w:val="00763B03"/>
    <w:rsid w:val="007664A2"/>
    <w:rsid w:val="00773451"/>
    <w:rsid w:val="00781A60"/>
    <w:rsid w:val="00786156"/>
    <w:rsid w:val="007916B1"/>
    <w:rsid w:val="007A0B22"/>
    <w:rsid w:val="007B2BF9"/>
    <w:rsid w:val="007B6BA5"/>
    <w:rsid w:val="007C3390"/>
    <w:rsid w:val="007C4F4B"/>
    <w:rsid w:val="007F0B83"/>
    <w:rsid w:val="007F48EF"/>
    <w:rsid w:val="007F4FCD"/>
    <w:rsid w:val="007F524C"/>
    <w:rsid w:val="007F6611"/>
    <w:rsid w:val="0081732C"/>
    <w:rsid w:val="008175E9"/>
    <w:rsid w:val="0082175F"/>
    <w:rsid w:val="008242D7"/>
    <w:rsid w:val="00827E05"/>
    <w:rsid w:val="008311A3"/>
    <w:rsid w:val="008357E5"/>
    <w:rsid w:val="00836AF7"/>
    <w:rsid w:val="00852024"/>
    <w:rsid w:val="00871FD5"/>
    <w:rsid w:val="008820DA"/>
    <w:rsid w:val="00883434"/>
    <w:rsid w:val="008912AC"/>
    <w:rsid w:val="00892BF0"/>
    <w:rsid w:val="008979B1"/>
    <w:rsid w:val="008A6B25"/>
    <w:rsid w:val="008A6C4F"/>
    <w:rsid w:val="008B6E26"/>
    <w:rsid w:val="008C5984"/>
    <w:rsid w:val="008D002E"/>
    <w:rsid w:val="008E0E46"/>
    <w:rsid w:val="008E4B40"/>
    <w:rsid w:val="008E4C4C"/>
    <w:rsid w:val="00907AD2"/>
    <w:rsid w:val="00911047"/>
    <w:rsid w:val="00916DF8"/>
    <w:rsid w:val="00946A92"/>
    <w:rsid w:val="009551A8"/>
    <w:rsid w:val="00963CBA"/>
    <w:rsid w:val="009650E6"/>
    <w:rsid w:val="009730DB"/>
    <w:rsid w:val="00974A8D"/>
    <w:rsid w:val="0099001C"/>
    <w:rsid w:val="00991261"/>
    <w:rsid w:val="00995889"/>
    <w:rsid w:val="009C396D"/>
    <w:rsid w:val="009C5EB1"/>
    <w:rsid w:val="009C6EFB"/>
    <w:rsid w:val="009C725C"/>
    <w:rsid w:val="009D14D3"/>
    <w:rsid w:val="009D5E9A"/>
    <w:rsid w:val="009F3A17"/>
    <w:rsid w:val="009F3D53"/>
    <w:rsid w:val="00A1427D"/>
    <w:rsid w:val="00A20EC3"/>
    <w:rsid w:val="00A24077"/>
    <w:rsid w:val="00A24095"/>
    <w:rsid w:val="00A2709B"/>
    <w:rsid w:val="00A31A74"/>
    <w:rsid w:val="00A51FF0"/>
    <w:rsid w:val="00A5368C"/>
    <w:rsid w:val="00A55FB2"/>
    <w:rsid w:val="00A71B67"/>
    <w:rsid w:val="00A72F22"/>
    <w:rsid w:val="00A748A6"/>
    <w:rsid w:val="00A80459"/>
    <w:rsid w:val="00A805EB"/>
    <w:rsid w:val="00A86561"/>
    <w:rsid w:val="00A879A4"/>
    <w:rsid w:val="00A91E1A"/>
    <w:rsid w:val="00A92959"/>
    <w:rsid w:val="00AA20E7"/>
    <w:rsid w:val="00AA496B"/>
    <w:rsid w:val="00AC0232"/>
    <w:rsid w:val="00AC116C"/>
    <w:rsid w:val="00AC58DB"/>
    <w:rsid w:val="00AC6958"/>
    <w:rsid w:val="00AC74E9"/>
    <w:rsid w:val="00AD7746"/>
    <w:rsid w:val="00AE71F3"/>
    <w:rsid w:val="00B11E5C"/>
    <w:rsid w:val="00B30179"/>
    <w:rsid w:val="00B30E8F"/>
    <w:rsid w:val="00B31EFB"/>
    <w:rsid w:val="00B33EC0"/>
    <w:rsid w:val="00B34853"/>
    <w:rsid w:val="00B46E7D"/>
    <w:rsid w:val="00B710E9"/>
    <w:rsid w:val="00B77BB4"/>
    <w:rsid w:val="00B81E12"/>
    <w:rsid w:val="00B828A5"/>
    <w:rsid w:val="00B97D28"/>
    <w:rsid w:val="00BA0424"/>
    <w:rsid w:val="00BC74E9"/>
    <w:rsid w:val="00BD2146"/>
    <w:rsid w:val="00BE4F74"/>
    <w:rsid w:val="00BE618E"/>
    <w:rsid w:val="00BF3400"/>
    <w:rsid w:val="00C110CD"/>
    <w:rsid w:val="00C17699"/>
    <w:rsid w:val="00C1778D"/>
    <w:rsid w:val="00C17D5B"/>
    <w:rsid w:val="00C41A28"/>
    <w:rsid w:val="00C463DD"/>
    <w:rsid w:val="00C61F32"/>
    <w:rsid w:val="00C61F36"/>
    <w:rsid w:val="00C72696"/>
    <w:rsid w:val="00C73643"/>
    <w:rsid w:val="00C745C3"/>
    <w:rsid w:val="00C75A8A"/>
    <w:rsid w:val="00C945EB"/>
    <w:rsid w:val="00CB35E6"/>
    <w:rsid w:val="00CB528A"/>
    <w:rsid w:val="00CC64DC"/>
    <w:rsid w:val="00CC668B"/>
    <w:rsid w:val="00CD1952"/>
    <w:rsid w:val="00CE4A8F"/>
    <w:rsid w:val="00D03136"/>
    <w:rsid w:val="00D055EB"/>
    <w:rsid w:val="00D06CA7"/>
    <w:rsid w:val="00D2031B"/>
    <w:rsid w:val="00D25FE2"/>
    <w:rsid w:val="00D3118F"/>
    <w:rsid w:val="00D317BB"/>
    <w:rsid w:val="00D35D8F"/>
    <w:rsid w:val="00D40B25"/>
    <w:rsid w:val="00D43252"/>
    <w:rsid w:val="00D53B46"/>
    <w:rsid w:val="00D6041E"/>
    <w:rsid w:val="00D63881"/>
    <w:rsid w:val="00D76021"/>
    <w:rsid w:val="00D826C8"/>
    <w:rsid w:val="00D978C6"/>
    <w:rsid w:val="00DA67AD"/>
    <w:rsid w:val="00DB0083"/>
    <w:rsid w:val="00DB0A91"/>
    <w:rsid w:val="00DB5D0F"/>
    <w:rsid w:val="00DC3242"/>
    <w:rsid w:val="00DE7F20"/>
    <w:rsid w:val="00DF12F7"/>
    <w:rsid w:val="00DF1C13"/>
    <w:rsid w:val="00DF2C64"/>
    <w:rsid w:val="00E024FF"/>
    <w:rsid w:val="00E02C81"/>
    <w:rsid w:val="00E04A75"/>
    <w:rsid w:val="00E06EAB"/>
    <w:rsid w:val="00E07C86"/>
    <w:rsid w:val="00E11C54"/>
    <w:rsid w:val="00E130AB"/>
    <w:rsid w:val="00E174C6"/>
    <w:rsid w:val="00E31C87"/>
    <w:rsid w:val="00E37667"/>
    <w:rsid w:val="00E401C1"/>
    <w:rsid w:val="00E434F9"/>
    <w:rsid w:val="00E43684"/>
    <w:rsid w:val="00E53FF6"/>
    <w:rsid w:val="00E637BB"/>
    <w:rsid w:val="00E70DF5"/>
    <w:rsid w:val="00E7260F"/>
    <w:rsid w:val="00E7672D"/>
    <w:rsid w:val="00E80F5F"/>
    <w:rsid w:val="00E86215"/>
    <w:rsid w:val="00E87921"/>
    <w:rsid w:val="00E96630"/>
    <w:rsid w:val="00E97D2D"/>
    <w:rsid w:val="00EA264E"/>
    <w:rsid w:val="00EA31E1"/>
    <w:rsid w:val="00EA3A41"/>
    <w:rsid w:val="00EA3EE4"/>
    <w:rsid w:val="00ED71D9"/>
    <w:rsid w:val="00ED7A2A"/>
    <w:rsid w:val="00EE1AB9"/>
    <w:rsid w:val="00EF1D7F"/>
    <w:rsid w:val="00EF6FE4"/>
    <w:rsid w:val="00EF7BAF"/>
    <w:rsid w:val="00F05FCB"/>
    <w:rsid w:val="00F43C47"/>
    <w:rsid w:val="00F44811"/>
    <w:rsid w:val="00F53EDA"/>
    <w:rsid w:val="00F64639"/>
    <w:rsid w:val="00F72E82"/>
    <w:rsid w:val="00F758DB"/>
    <w:rsid w:val="00F7753D"/>
    <w:rsid w:val="00F82765"/>
    <w:rsid w:val="00F85F34"/>
    <w:rsid w:val="00FA06F7"/>
    <w:rsid w:val="00FA6D42"/>
    <w:rsid w:val="00FB171A"/>
    <w:rsid w:val="00FC09B8"/>
    <w:rsid w:val="00FC68B7"/>
    <w:rsid w:val="00FD448E"/>
    <w:rsid w:val="00FD4F7E"/>
    <w:rsid w:val="00FD7BF6"/>
    <w:rsid w:val="00FF33F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3228"/>
    <w:pPr>
      <w:suppressAutoHyphens/>
      <w:spacing w:line="240" w:lineRule="atLeast"/>
    </w:pPr>
    <w:rPr>
      <w:lang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ChGChar">
    <w:name w:val="_ H _Ch_G Char"/>
    <w:link w:val="HChG"/>
    <w:rsid w:val="0099001C"/>
    <w:rPr>
      <w:b/>
      <w:sz w:val="28"/>
      <w:lang w:val="en-GB" w:eastAsia="en-US" w:bidi="ar-SA"/>
    </w:rPr>
  </w:style>
  <w:style w:type="character" w:customStyle="1" w:styleId="SingleTxtGChar">
    <w:name w:val="_ Single Txt_G Char"/>
    <w:link w:val="SingleTxtG"/>
    <w:rsid w:val="006A7757"/>
    <w:rPr>
      <w:lang w:eastAsia="en-US"/>
    </w:rPr>
  </w:style>
  <w:style w:type="character" w:customStyle="1" w:styleId="FootnoteTextChar">
    <w:name w:val="Footnote Text Char"/>
    <w:aliases w:val="5_G Char"/>
    <w:link w:val="FootnoteText"/>
    <w:rsid w:val="006A7757"/>
    <w:rPr>
      <w:sz w:val="18"/>
      <w:lang w:eastAsia="en-US"/>
    </w:rPr>
  </w:style>
  <w:style w:type="paragraph" w:styleId="CommentText">
    <w:name w:val="annotation text"/>
    <w:basedOn w:val="Normal"/>
    <w:link w:val="CommentTextChar"/>
    <w:rsid w:val="001920FF"/>
  </w:style>
  <w:style w:type="character" w:customStyle="1" w:styleId="CommentTextChar">
    <w:name w:val="Comment Text Char"/>
    <w:basedOn w:val="DefaultParagraphFont"/>
    <w:link w:val="CommentText"/>
    <w:rsid w:val="001920FF"/>
    <w:rPr>
      <w:lang w:eastAsia="en-US"/>
    </w:rPr>
  </w:style>
  <w:style w:type="character" w:styleId="CommentReference">
    <w:name w:val="annotation reference"/>
    <w:rsid w:val="001920FF"/>
    <w:rPr>
      <w:sz w:val="16"/>
      <w:szCs w:val="16"/>
    </w:rPr>
  </w:style>
  <w:style w:type="paragraph" w:styleId="BalloonText">
    <w:name w:val="Balloon Text"/>
    <w:basedOn w:val="Normal"/>
    <w:link w:val="BalloonTextChar"/>
    <w:rsid w:val="001920FF"/>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1920FF"/>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3228"/>
    <w:pPr>
      <w:suppressAutoHyphens/>
      <w:spacing w:line="240" w:lineRule="atLeast"/>
    </w:pPr>
    <w:rPr>
      <w:lang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ChGChar">
    <w:name w:val="_ H _Ch_G Char"/>
    <w:link w:val="HChG"/>
    <w:rsid w:val="0099001C"/>
    <w:rPr>
      <w:b/>
      <w:sz w:val="28"/>
      <w:lang w:val="en-GB" w:eastAsia="en-US" w:bidi="ar-SA"/>
    </w:rPr>
  </w:style>
  <w:style w:type="character" w:customStyle="1" w:styleId="SingleTxtGChar">
    <w:name w:val="_ Single Txt_G Char"/>
    <w:link w:val="SingleTxtG"/>
    <w:rsid w:val="006A7757"/>
    <w:rPr>
      <w:lang w:eastAsia="en-US"/>
    </w:rPr>
  </w:style>
  <w:style w:type="character" w:customStyle="1" w:styleId="FootnoteTextChar">
    <w:name w:val="Footnote Text Char"/>
    <w:aliases w:val="5_G Char"/>
    <w:link w:val="FootnoteText"/>
    <w:rsid w:val="006A7757"/>
    <w:rPr>
      <w:sz w:val="18"/>
      <w:lang w:eastAsia="en-US"/>
    </w:rPr>
  </w:style>
  <w:style w:type="paragraph" w:styleId="CommentText">
    <w:name w:val="annotation text"/>
    <w:basedOn w:val="Normal"/>
    <w:link w:val="CommentTextChar"/>
    <w:rsid w:val="001920FF"/>
  </w:style>
  <w:style w:type="character" w:customStyle="1" w:styleId="CommentTextChar">
    <w:name w:val="Comment Text Char"/>
    <w:basedOn w:val="DefaultParagraphFont"/>
    <w:link w:val="CommentText"/>
    <w:rsid w:val="001920FF"/>
    <w:rPr>
      <w:lang w:eastAsia="en-US"/>
    </w:rPr>
  </w:style>
  <w:style w:type="character" w:styleId="CommentReference">
    <w:name w:val="annotation reference"/>
    <w:rsid w:val="001920FF"/>
    <w:rPr>
      <w:sz w:val="16"/>
      <w:szCs w:val="16"/>
    </w:rPr>
  </w:style>
  <w:style w:type="paragraph" w:styleId="BalloonText">
    <w:name w:val="Balloon Text"/>
    <w:basedOn w:val="Normal"/>
    <w:link w:val="BalloonTextChar"/>
    <w:rsid w:val="001920FF"/>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1920F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963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rcia_Couto\Templates\ECE+PlainPage\PlainPag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886DC5-FD10-418C-93BF-0BAFFC452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PlainPage_E.dot</Template>
  <TotalTime>8</TotalTime>
  <Pages>8</Pages>
  <Words>3202</Words>
  <Characters>18256</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UN/SCEGHS/19/INF</vt:lpstr>
    </vt:vector>
  </TitlesOfParts>
  <Company>CSD</Company>
  <LinksUpToDate>false</LinksUpToDate>
  <CharactersWithSpaces>21416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UN/SCEGHS/19/INF</dc:title>
  <dc:creator>Garcia_Couto</dc:creator>
  <cp:lastModifiedBy>Laurence Berthet</cp:lastModifiedBy>
  <cp:revision>4</cp:revision>
  <cp:lastPrinted>2015-12-01T09:31:00Z</cp:lastPrinted>
  <dcterms:created xsi:type="dcterms:W3CDTF">2015-12-01T09:31:00Z</dcterms:created>
  <dcterms:modified xsi:type="dcterms:W3CDTF">2015-12-01T09:39:00Z</dcterms:modified>
</cp:coreProperties>
</file>