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60" w:rsidRDefault="00604160" w:rsidP="00604160">
      <w:pPr>
        <w:spacing w:line="240" w:lineRule="auto"/>
        <w:rPr>
          <w:sz w:val="2"/>
        </w:rPr>
        <w:sectPr w:rsidR="00604160" w:rsidSect="0060416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5B1AF1" w:rsidRPr="00E10142" w:rsidRDefault="005B1AF1" w:rsidP="005B1AF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10142">
        <w:rPr>
          <w:lang w:val="fr-CH"/>
        </w:rPr>
        <w:lastRenderedPageBreak/>
        <w:t xml:space="preserve">Comité d’experts du transport des marchandises dangereuses </w:t>
      </w:r>
      <w:r w:rsidRPr="00E10142">
        <w:rPr>
          <w:lang w:val="fr-CH"/>
        </w:rPr>
        <w:br/>
        <w:t xml:space="preserve">et du Système général harmonisé de classification </w:t>
      </w:r>
      <w:r w:rsidRPr="00E10142">
        <w:rPr>
          <w:lang w:val="fr-CH"/>
        </w:rPr>
        <w:br/>
        <w:t>et d’étiquetage des produits chimiques</w:t>
      </w:r>
    </w:p>
    <w:p w:rsidR="005B1AF1" w:rsidRPr="00E10142" w:rsidRDefault="005B1AF1" w:rsidP="005B1AF1">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5B1AF1" w:rsidRPr="00E10142" w:rsidRDefault="005B1AF1" w:rsidP="005B1AF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10142">
        <w:rPr>
          <w:lang w:val="fr-CH"/>
        </w:rPr>
        <w:t xml:space="preserve">Sous-Comité d’experts du Système général harmonisé </w:t>
      </w:r>
      <w:r w:rsidRPr="00E10142">
        <w:rPr>
          <w:lang w:val="fr-CH"/>
        </w:rPr>
        <w:br/>
        <w:t>de classification et d’étiquetage des produits chimiques</w:t>
      </w:r>
      <w:bookmarkStart w:id="1" w:name="insstart"/>
      <w:bookmarkEnd w:id="1"/>
    </w:p>
    <w:p w:rsidR="005B1AF1" w:rsidRPr="00E10142" w:rsidRDefault="005B1AF1" w:rsidP="005B1AF1">
      <w:pPr>
        <w:spacing w:line="120" w:lineRule="exact"/>
        <w:rPr>
          <w:sz w:val="10"/>
          <w:lang w:val="fr-CH"/>
        </w:rPr>
      </w:pPr>
    </w:p>
    <w:p w:rsidR="005B1AF1" w:rsidRPr="00E10142" w:rsidRDefault="005B1AF1" w:rsidP="005B1A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0142">
        <w:rPr>
          <w:lang w:val="fr-CH"/>
        </w:rPr>
        <w:t>Trentième session</w:t>
      </w:r>
    </w:p>
    <w:p w:rsidR="005B1AF1" w:rsidRPr="00E10142" w:rsidRDefault="005B1AF1" w:rsidP="005B1A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E10142">
        <w:rPr>
          <w:lang w:val="fr-CH"/>
        </w:rPr>
        <w:t>Genève, 9-11 décembre 2015</w:t>
      </w:r>
    </w:p>
    <w:p w:rsidR="005B1AF1" w:rsidRPr="00E10142" w:rsidRDefault="005B1AF1" w:rsidP="005B1A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H"/>
        </w:rPr>
      </w:pPr>
      <w:r w:rsidRPr="00E10142">
        <w:rPr>
          <w:lang w:val="fr-CH"/>
        </w:rPr>
        <w:t>Point 4 b) de l’ordre du jour provisoire</w:t>
      </w:r>
    </w:p>
    <w:p w:rsidR="005B1AF1" w:rsidRPr="00E10142" w:rsidRDefault="005B1AF1" w:rsidP="005B1AF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10142">
        <w:rPr>
          <w:lang w:val="fr-CH"/>
        </w:rPr>
        <w:t xml:space="preserve">Questions relatives à la communication des dangers : </w:t>
      </w:r>
      <w:r w:rsidRPr="00E10142">
        <w:rPr>
          <w:lang w:val="fr-CH"/>
        </w:rPr>
        <w:br/>
        <w:t xml:space="preserve">Amélioration des annexes 1 à 3 et poursuite </w:t>
      </w:r>
      <w:r w:rsidRPr="00E10142">
        <w:rPr>
          <w:lang w:val="fr-CH"/>
        </w:rPr>
        <w:br/>
        <w:t>de la rationalisation des conseils de prudence</w:t>
      </w:r>
    </w:p>
    <w:p w:rsidR="005B1AF1" w:rsidRPr="00E10142" w:rsidRDefault="005B1AF1" w:rsidP="005B1AF1">
      <w:pPr>
        <w:pStyle w:val="SingleTxt"/>
        <w:spacing w:after="0" w:line="120" w:lineRule="exact"/>
        <w:rPr>
          <w:sz w:val="10"/>
          <w:lang w:val="fr-CH"/>
        </w:rPr>
      </w:pPr>
    </w:p>
    <w:p w:rsidR="005B1AF1" w:rsidRPr="00E10142" w:rsidRDefault="005B1AF1" w:rsidP="005B1AF1">
      <w:pPr>
        <w:pStyle w:val="SingleTxt"/>
        <w:spacing w:after="0" w:line="120" w:lineRule="exact"/>
        <w:rPr>
          <w:sz w:val="10"/>
          <w:lang w:val="fr-CH"/>
        </w:rPr>
      </w:pPr>
    </w:p>
    <w:p w:rsidR="005B1AF1" w:rsidRDefault="005B1AF1" w:rsidP="00E101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0142">
        <w:rPr>
          <w:lang w:val="fr-CH"/>
        </w:rPr>
        <w:tab/>
      </w:r>
      <w:r w:rsidRPr="00E10142">
        <w:rPr>
          <w:lang w:val="fr-CH"/>
        </w:rPr>
        <w:tab/>
      </w:r>
      <w:bookmarkStart w:id="2" w:name="_GoBack"/>
      <w:r w:rsidRPr="00E10142">
        <w:rPr>
          <w:lang w:val="fr-CH"/>
        </w:rPr>
        <w:t xml:space="preserve">Modification du conseil de prudence P280 </w:t>
      </w:r>
      <w:r w:rsidR="00DB1366">
        <w:rPr>
          <w:lang w:val="fr-CH"/>
        </w:rPr>
        <w:br/>
      </w:r>
      <w:r w:rsidRPr="00E10142">
        <w:rPr>
          <w:lang w:val="fr-CH"/>
        </w:rPr>
        <w:t xml:space="preserve">pour y inclure la protection de l’audition </w:t>
      </w:r>
      <w:r w:rsidR="00DB1366">
        <w:rPr>
          <w:lang w:val="fr-CH"/>
        </w:rPr>
        <w:br/>
      </w:r>
      <w:r w:rsidRPr="00E10142">
        <w:rPr>
          <w:lang w:val="fr-CH"/>
        </w:rPr>
        <w:t>et des oreilles</w:t>
      </w:r>
      <w:bookmarkEnd w:id="2"/>
    </w:p>
    <w:p w:rsidR="00E10142" w:rsidRPr="00E10142" w:rsidRDefault="00E10142" w:rsidP="00E10142">
      <w:pPr>
        <w:pStyle w:val="SingleTxt"/>
        <w:spacing w:after="0" w:line="120" w:lineRule="exact"/>
        <w:rPr>
          <w:sz w:val="10"/>
          <w:lang w:val="fr-CH"/>
        </w:rPr>
      </w:pPr>
    </w:p>
    <w:p w:rsidR="00E10142" w:rsidRPr="00E10142" w:rsidRDefault="00E10142" w:rsidP="00E10142">
      <w:pPr>
        <w:pStyle w:val="SingleTxt"/>
        <w:spacing w:after="0" w:line="120" w:lineRule="exact"/>
        <w:rPr>
          <w:sz w:val="10"/>
          <w:lang w:val="fr-CH"/>
        </w:rPr>
      </w:pPr>
    </w:p>
    <w:p w:rsidR="005B1AF1" w:rsidRDefault="00E10142" w:rsidP="00E101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5B1AF1" w:rsidRPr="00E10142">
        <w:rPr>
          <w:lang w:val="fr-CH"/>
        </w:rPr>
        <w:t>Communication de l’expert de la Suède</w:t>
      </w:r>
      <w:r w:rsidR="00691C4B" w:rsidRPr="00691C4B">
        <w:rPr>
          <w:rStyle w:val="FootnoteReference"/>
          <w:b w:val="0"/>
          <w:sz w:val="20"/>
          <w:szCs w:val="20"/>
          <w:lang w:val="fr-CH"/>
        </w:rPr>
        <w:footnoteReference w:id="1"/>
      </w:r>
    </w:p>
    <w:p w:rsidR="00E10142" w:rsidRPr="00E10142" w:rsidRDefault="00E10142" w:rsidP="00E10142">
      <w:pPr>
        <w:pStyle w:val="SingleTxt"/>
        <w:spacing w:after="0" w:line="120" w:lineRule="exact"/>
        <w:rPr>
          <w:sz w:val="10"/>
          <w:lang w:val="fr-CH"/>
        </w:rPr>
      </w:pPr>
    </w:p>
    <w:p w:rsidR="00E10142" w:rsidRPr="00E10142" w:rsidRDefault="00E10142" w:rsidP="00E10142">
      <w:pPr>
        <w:pStyle w:val="SingleTxt"/>
        <w:spacing w:after="0" w:line="120" w:lineRule="exact"/>
        <w:rPr>
          <w:sz w:val="10"/>
          <w:lang w:val="fr-CH"/>
        </w:rPr>
      </w:pPr>
    </w:p>
    <w:p w:rsidR="005B1AF1" w:rsidRPr="00E10142" w:rsidRDefault="005B1AF1" w:rsidP="005B1AF1">
      <w:pPr>
        <w:pStyle w:val="SingleTxt"/>
        <w:numPr>
          <w:ilvl w:val="0"/>
          <w:numId w:val="8"/>
        </w:numPr>
        <w:tabs>
          <w:tab w:val="clear" w:pos="475"/>
          <w:tab w:val="num" w:pos="1742"/>
        </w:tabs>
        <w:ind w:left="1267"/>
        <w:rPr>
          <w:lang w:val="fr-CH"/>
        </w:rPr>
      </w:pPr>
      <w:r w:rsidRPr="00E10142">
        <w:rPr>
          <w:lang w:val="fr-CH"/>
        </w:rPr>
        <w:t>Lorsqu’on manipule des matières, mélanges ou objets explosifs il est souvent préférable de porter une protection auditive, car une explosion s’accompagne toujours d’une détonation plus ou moins forte. Il n’existe cependant aucun conseil de prudence qui puisse être donné dans le cas des explosifs. Un tel conseil pourrait également être utile en cas d’autres sources de dangers physiques comme les explosifs désensibilisés.</w:t>
      </w:r>
    </w:p>
    <w:p w:rsidR="005B1AF1" w:rsidRPr="00E10142" w:rsidRDefault="005B1AF1" w:rsidP="005B1AF1">
      <w:pPr>
        <w:pStyle w:val="SingleTxt"/>
        <w:numPr>
          <w:ilvl w:val="0"/>
          <w:numId w:val="8"/>
        </w:numPr>
        <w:tabs>
          <w:tab w:val="clear" w:pos="475"/>
          <w:tab w:val="num" w:pos="1742"/>
        </w:tabs>
        <w:ind w:left="1267"/>
        <w:rPr>
          <w:lang w:val="fr-CH"/>
        </w:rPr>
      </w:pPr>
      <w:r w:rsidRPr="00E10142">
        <w:rPr>
          <w:lang w:val="fr-CH"/>
        </w:rPr>
        <w:t xml:space="preserve">En réalité, le SGH ne comporte actuellement aucun conseil de prudence susceptible d’être utilisé pour attirer l’attention des utilisateurs sur la nécessité d’une protection auditive. Le conseil de prudence P280, qui est actuellement de </w:t>
      </w:r>
      <w:r w:rsidR="00E10142" w:rsidRPr="00E10142">
        <w:rPr>
          <w:lang w:val="fr-CH"/>
        </w:rPr>
        <w:t>« </w:t>
      </w:r>
      <w:r w:rsidRPr="00E10142">
        <w:rPr>
          <w:lang w:val="fr-CH"/>
        </w:rPr>
        <w:t>Porter des gants de protection/des vêtements de protection/un équipement de protection des yeux/du visage</w:t>
      </w:r>
      <w:r w:rsidR="00E10142" w:rsidRPr="00E10142">
        <w:rPr>
          <w:lang w:val="fr-CH"/>
        </w:rPr>
        <w:t> »</w:t>
      </w:r>
      <w:r w:rsidRPr="00E10142">
        <w:rPr>
          <w:lang w:val="fr-CH"/>
        </w:rPr>
        <w:t xml:space="preserve">, concerne d’autres parties du corps mais pas les oreilles. </w:t>
      </w:r>
    </w:p>
    <w:p w:rsidR="005B1AF1" w:rsidRPr="00E10142" w:rsidRDefault="005B1AF1" w:rsidP="005B1AF1">
      <w:pPr>
        <w:pStyle w:val="SingleTxt"/>
        <w:numPr>
          <w:ilvl w:val="0"/>
          <w:numId w:val="8"/>
        </w:numPr>
        <w:tabs>
          <w:tab w:val="clear" w:pos="475"/>
          <w:tab w:val="num" w:pos="1742"/>
        </w:tabs>
        <w:ind w:left="1267"/>
        <w:rPr>
          <w:lang w:val="fr-CH"/>
        </w:rPr>
      </w:pPr>
      <w:r w:rsidRPr="00E10142">
        <w:rPr>
          <w:lang w:val="fr-CH"/>
        </w:rPr>
        <w:t xml:space="preserve">Puisque le conseil de prudence P280 prescrit déjà la protection de diverses parties du corps et qu’il est déjà applicables tant aux explosifs qu’aux explosifs désensibilisés et à de nombreux autres dangers qui pourraient justifier une protection auditive, l’expert de la Suède propose de le modifier pour y inclure cette possibilité. </w:t>
      </w:r>
    </w:p>
    <w:p w:rsidR="005B1AF1" w:rsidRPr="00E10142" w:rsidRDefault="005B1AF1" w:rsidP="005B1AF1">
      <w:pPr>
        <w:pStyle w:val="SingleTxt"/>
        <w:numPr>
          <w:ilvl w:val="0"/>
          <w:numId w:val="8"/>
        </w:numPr>
        <w:tabs>
          <w:tab w:val="clear" w:pos="475"/>
          <w:tab w:val="num" w:pos="1742"/>
        </w:tabs>
        <w:ind w:left="1267"/>
        <w:rPr>
          <w:lang w:val="fr-CH"/>
        </w:rPr>
      </w:pPr>
      <w:r w:rsidRPr="00E10142">
        <w:rPr>
          <w:lang w:val="fr-CH"/>
        </w:rPr>
        <w:t>Après quelques recherches et consultations, l’expert de la Suède a constaté que deux termes sont utilisés pour décrire les équipements de protection contre le bruit</w:t>
      </w:r>
      <w:r w:rsidR="00E10142" w:rsidRPr="00E10142">
        <w:rPr>
          <w:lang w:val="fr-CH"/>
        </w:rPr>
        <w:t> </w:t>
      </w:r>
      <w:r w:rsidRPr="00E10142">
        <w:rPr>
          <w:lang w:val="fr-CH"/>
        </w:rPr>
        <w:t xml:space="preserve">: « protection auditive » et « protection des oreilles ». Même si c’est manifestement la fonction auditive qui doit être préservée plutôt que les organes physiques que sont les oreilles, l’expert de la Suède se demande toujours quel est le plus approprié des deux. </w:t>
      </w:r>
      <w:r w:rsidRPr="00E10142">
        <w:rPr>
          <w:lang w:val="fr-CH"/>
        </w:rPr>
        <w:lastRenderedPageBreak/>
        <w:t>C’est la raison pour laquelle deux options sont proposées ci-dessous pour modifier le conseil de prudence P280.</w:t>
      </w:r>
    </w:p>
    <w:p w:rsidR="005B1AF1" w:rsidRPr="00E10142" w:rsidRDefault="005B1AF1" w:rsidP="005B1AF1">
      <w:pPr>
        <w:pStyle w:val="SingleTxt"/>
        <w:numPr>
          <w:ilvl w:val="0"/>
          <w:numId w:val="8"/>
        </w:numPr>
        <w:tabs>
          <w:tab w:val="clear" w:pos="475"/>
          <w:tab w:val="num" w:pos="1742"/>
        </w:tabs>
        <w:ind w:left="1267"/>
        <w:rPr>
          <w:lang w:val="fr-CH"/>
        </w:rPr>
      </w:pPr>
      <w:r w:rsidRPr="00E10142">
        <w:rPr>
          <w:lang w:val="fr-CH"/>
        </w:rPr>
        <w:t>Si le conseil de prudence P280 est modifié comme il est proposé, le port d’une protection auditive (ou des oreilles) pourrait alors aussi être recommandé pour les quelques dangers auxquels s’applique le conseil P280 mais pour lesquels il n’est pas évident que cette protection serait applicable. Toutefois, comme les barres obliques dans la phrase laissent le choix, il sera toujours possible de ne garder que les éléments pertinents au regard de ces divers dangers, ce qui veut dire que la formulation du conseil de prudence P280 restera la même dans le cas de dangers ne nécessitant pas de protect</w:t>
      </w:r>
      <w:r w:rsidR="00E10142" w:rsidRPr="00E10142">
        <w:rPr>
          <w:lang w:val="fr-CH"/>
        </w:rPr>
        <w:t>ion auditive (ou des oreilles).</w:t>
      </w:r>
    </w:p>
    <w:p w:rsidR="005B1AF1" w:rsidRPr="00E10142" w:rsidRDefault="005B1AF1" w:rsidP="005B1AF1">
      <w:pPr>
        <w:pStyle w:val="SingleTxt"/>
        <w:numPr>
          <w:ilvl w:val="0"/>
          <w:numId w:val="8"/>
        </w:numPr>
        <w:tabs>
          <w:tab w:val="clear" w:pos="475"/>
          <w:tab w:val="num" w:pos="1742"/>
        </w:tabs>
        <w:ind w:left="1267"/>
        <w:rPr>
          <w:lang w:val="fr-CH"/>
        </w:rPr>
      </w:pPr>
      <w:r w:rsidRPr="00E10142">
        <w:rPr>
          <w:lang w:val="fr-CH"/>
        </w:rPr>
        <w:t>L’expert de la Suède propose de modifier le conseil de prudence P280 conformément à l’une des deux options suivantes.</w:t>
      </w:r>
    </w:p>
    <w:p w:rsidR="00E10142" w:rsidRPr="00E10142" w:rsidRDefault="00E10142" w:rsidP="00E10142">
      <w:pPr>
        <w:pStyle w:val="SingleTxt"/>
        <w:spacing w:after="0" w:line="120" w:lineRule="exact"/>
        <w:rPr>
          <w:sz w:val="10"/>
          <w:lang w:val="fr-CH"/>
        </w:rPr>
      </w:pPr>
    </w:p>
    <w:p w:rsidR="00E10142" w:rsidRPr="00E10142" w:rsidRDefault="00E10142" w:rsidP="00E10142">
      <w:pPr>
        <w:pStyle w:val="SingleTxt"/>
        <w:spacing w:after="0" w:line="120" w:lineRule="exact"/>
        <w:rPr>
          <w:sz w:val="10"/>
          <w:lang w:val="fr-CH"/>
        </w:rPr>
      </w:pPr>
    </w:p>
    <w:p w:rsidR="005B1AF1" w:rsidRPr="00E10142" w:rsidRDefault="005B1AF1" w:rsidP="00E101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0142">
        <w:rPr>
          <w:lang w:val="fr-CH"/>
        </w:rPr>
        <w:tab/>
      </w:r>
      <w:r w:rsidRPr="00E10142">
        <w:rPr>
          <w:lang w:val="fr-CH"/>
        </w:rPr>
        <w:tab/>
        <w:t>Proposition</w:t>
      </w:r>
    </w:p>
    <w:p w:rsidR="00E10142" w:rsidRPr="00E10142" w:rsidRDefault="00E10142" w:rsidP="00E10142">
      <w:pPr>
        <w:pStyle w:val="SingleTxt"/>
        <w:spacing w:after="0" w:line="120" w:lineRule="exact"/>
        <w:rPr>
          <w:sz w:val="10"/>
          <w:lang w:val="fr-CH"/>
        </w:rPr>
      </w:pPr>
    </w:p>
    <w:p w:rsidR="00E10142" w:rsidRPr="00E10142" w:rsidRDefault="00E10142" w:rsidP="00E10142">
      <w:pPr>
        <w:pStyle w:val="SingleTxt"/>
        <w:spacing w:after="0" w:line="120" w:lineRule="exact"/>
        <w:rPr>
          <w:sz w:val="10"/>
          <w:lang w:val="fr-CH"/>
        </w:rPr>
      </w:pPr>
    </w:p>
    <w:p w:rsidR="005B1AF1" w:rsidRPr="00E10142" w:rsidRDefault="005B1AF1" w:rsidP="00E101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0142">
        <w:rPr>
          <w:lang w:val="fr-CH"/>
        </w:rPr>
        <w:tab/>
      </w:r>
      <w:r w:rsidRPr="00E10142">
        <w:rPr>
          <w:lang w:val="fr-CH"/>
        </w:rPr>
        <w:tab/>
        <w:t>Option 1</w:t>
      </w:r>
    </w:p>
    <w:p w:rsidR="00E10142" w:rsidRPr="00E10142" w:rsidRDefault="00E10142" w:rsidP="00E10142">
      <w:pPr>
        <w:pStyle w:val="SingleTxt"/>
        <w:spacing w:after="0" w:line="120" w:lineRule="exact"/>
        <w:rPr>
          <w:sz w:val="10"/>
          <w:lang w:val="fr-CH"/>
        </w:rPr>
      </w:pPr>
    </w:p>
    <w:p w:rsidR="00E10142" w:rsidRPr="00E10142" w:rsidRDefault="00E10142" w:rsidP="00E10142">
      <w:pPr>
        <w:pStyle w:val="SingleTxt"/>
        <w:spacing w:after="0" w:line="120" w:lineRule="exact"/>
        <w:rPr>
          <w:sz w:val="10"/>
          <w:lang w:val="fr-CH"/>
        </w:rPr>
      </w:pPr>
    </w:p>
    <w:p w:rsidR="005B1AF1" w:rsidRPr="00E10142" w:rsidRDefault="005B1AF1" w:rsidP="005B1AF1">
      <w:pPr>
        <w:pStyle w:val="SingleTxt"/>
        <w:numPr>
          <w:ilvl w:val="0"/>
          <w:numId w:val="8"/>
        </w:numPr>
        <w:tabs>
          <w:tab w:val="clear" w:pos="475"/>
          <w:tab w:val="num" w:pos="1742"/>
        </w:tabs>
        <w:ind w:left="1267"/>
        <w:rPr>
          <w:lang w:val="fr-CH"/>
        </w:rPr>
      </w:pPr>
      <w:r w:rsidRPr="00E10142">
        <w:rPr>
          <w:lang w:val="fr-CH"/>
        </w:rPr>
        <w:t xml:space="preserve">Dans le tableau A3.2.1 de la section 2 de l’annexe 3 du SGH, modifier le conseil de prudence P280 comme suit </w:t>
      </w:r>
      <w:r w:rsidRPr="00E10142">
        <w:rPr>
          <w:i/>
          <w:lang w:val="fr-CH"/>
        </w:rPr>
        <w:t>(le texte ajouté apparaît en caractères gras soulignés)</w:t>
      </w:r>
      <w:r w:rsidR="00E10142" w:rsidRPr="00E10142">
        <w:rPr>
          <w:i/>
          <w:lang w:val="fr-CH"/>
        </w:rPr>
        <w:t> </w:t>
      </w:r>
      <w:r w:rsidRPr="00E10142">
        <w:rPr>
          <w:lang w:val="fr-CH"/>
        </w:rPr>
        <w:t>:</w:t>
      </w:r>
    </w:p>
    <w:p w:rsidR="005B1AF1" w:rsidRPr="00E10142" w:rsidRDefault="00691C4B" w:rsidP="00691C4B">
      <w:pPr>
        <w:pStyle w:val="SingleTxt"/>
        <w:ind w:left="1742" w:hanging="475"/>
        <w:rPr>
          <w:lang w:val="fr-CH"/>
        </w:rPr>
      </w:pPr>
      <w:r>
        <w:rPr>
          <w:lang w:val="fr-CH"/>
        </w:rPr>
        <w:tab/>
      </w:r>
      <w:r>
        <w:rPr>
          <w:lang w:val="fr-CH"/>
        </w:rPr>
        <w:tab/>
      </w:r>
      <w:r w:rsidR="00E10142" w:rsidRPr="00E10142">
        <w:rPr>
          <w:lang w:val="fr-CH"/>
        </w:rPr>
        <w:t>« </w:t>
      </w:r>
      <w:r w:rsidR="005B1AF1" w:rsidRPr="00E10142">
        <w:rPr>
          <w:lang w:val="fr-CH"/>
        </w:rPr>
        <w:t>Porter des gants de protection/ des vêtements de protection/ un équipement de protection des yeux/</w:t>
      </w:r>
      <w:r w:rsidR="005B1AF1" w:rsidRPr="00E10142">
        <w:rPr>
          <w:b/>
          <w:u w:val="single"/>
          <w:lang w:val="fr-CH"/>
        </w:rPr>
        <w:t>de protection acoustique</w:t>
      </w:r>
      <w:r w:rsidR="005B1AF1" w:rsidRPr="00E10142">
        <w:rPr>
          <w:lang w:val="fr-CH"/>
        </w:rPr>
        <w:t>/de protection du visage.</w:t>
      </w:r>
      <w:r w:rsidR="00E10142" w:rsidRPr="00E10142">
        <w:rPr>
          <w:lang w:val="fr-CH"/>
        </w:rPr>
        <w:t> »</w:t>
      </w:r>
      <w:r w:rsidR="005B1AF1" w:rsidRPr="00E10142">
        <w:rPr>
          <w:lang w:val="fr-CH"/>
        </w:rPr>
        <w:t>.</w:t>
      </w:r>
    </w:p>
    <w:p w:rsidR="005B1AF1" w:rsidRPr="00E10142" w:rsidRDefault="005B1AF1" w:rsidP="005B1AF1">
      <w:pPr>
        <w:pStyle w:val="SingleTxt"/>
        <w:numPr>
          <w:ilvl w:val="0"/>
          <w:numId w:val="8"/>
        </w:numPr>
        <w:tabs>
          <w:tab w:val="clear" w:pos="475"/>
          <w:tab w:val="num" w:pos="1742"/>
        </w:tabs>
        <w:ind w:left="1267"/>
        <w:rPr>
          <w:lang w:val="fr-CH"/>
        </w:rPr>
      </w:pPr>
      <w:r w:rsidRPr="00E10142">
        <w:rPr>
          <w:lang w:val="fr-CH"/>
        </w:rPr>
        <w:t>En outre, modifier en conséquence la section 3 de l’annexe 3 du SGH chaque fois que le conseil de prudence P280 est cité.</w:t>
      </w:r>
    </w:p>
    <w:p w:rsidR="00E10142" w:rsidRPr="00E10142" w:rsidRDefault="00E10142" w:rsidP="00E10142">
      <w:pPr>
        <w:pStyle w:val="SingleTxt"/>
        <w:spacing w:after="0" w:line="120" w:lineRule="exact"/>
        <w:rPr>
          <w:sz w:val="10"/>
          <w:lang w:val="fr-CH"/>
        </w:rPr>
      </w:pPr>
    </w:p>
    <w:p w:rsidR="00E10142" w:rsidRPr="00E10142" w:rsidRDefault="00E10142" w:rsidP="00E10142">
      <w:pPr>
        <w:pStyle w:val="SingleTxt"/>
        <w:spacing w:after="0" w:line="120" w:lineRule="exact"/>
        <w:rPr>
          <w:sz w:val="10"/>
          <w:lang w:val="fr-CH"/>
        </w:rPr>
      </w:pPr>
    </w:p>
    <w:p w:rsidR="005B1AF1" w:rsidRPr="00E10142" w:rsidRDefault="005B1AF1" w:rsidP="00E101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10142">
        <w:rPr>
          <w:lang w:val="fr-CH"/>
        </w:rPr>
        <w:tab/>
      </w:r>
      <w:r w:rsidRPr="00E10142">
        <w:rPr>
          <w:lang w:val="fr-CH"/>
        </w:rPr>
        <w:tab/>
        <w:t>Option 2</w:t>
      </w:r>
    </w:p>
    <w:p w:rsidR="00E10142" w:rsidRPr="00E10142" w:rsidRDefault="00E10142" w:rsidP="00E10142">
      <w:pPr>
        <w:pStyle w:val="SingleTxt"/>
        <w:spacing w:after="0" w:line="120" w:lineRule="exact"/>
        <w:rPr>
          <w:b/>
          <w:sz w:val="10"/>
          <w:lang w:val="fr-CH"/>
        </w:rPr>
      </w:pPr>
    </w:p>
    <w:p w:rsidR="00E10142" w:rsidRPr="00E10142" w:rsidRDefault="00E10142" w:rsidP="00E10142">
      <w:pPr>
        <w:pStyle w:val="SingleTxt"/>
        <w:spacing w:after="0" w:line="120" w:lineRule="exact"/>
        <w:rPr>
          <w:b/>
          <w:sz w:val="10"/>
          <w:lang w:val="fr-CH"/>
        </w:rPr>
      </w:pPr>
    </w:p>
    <w:p w:rsidR="005B1AF1" w:rsidRPr="00E10142" w:rsidRDefault="005B1AF1" w:rsidP="005B1AF1">
      <w:pPr>
        <w:pStyle w:val="SingleTxt"/>
        <w:numPr>
          <w:ilvl w:val="0"/>
          <w:numId w:val="8"/>
        </w:numPr>
        <w:tabs>
          <w:tab w:val="clear" w:pos="475"/>
          <w:tab w:val="num" w:pos="1742"/>
        </w:tabs>
        <w:ind w:left="1267"/>
        <w:rPr>
          <w:lang w:val="fr-CH"/>
        </w:rPr>
      </w:pPr>
      <w:r w:rsidRPr="00E10142">
        <w:rPr>
          <w:lang w:val="fr-CH"/>
        </w:rPr>
        <w:t>Dans le tableau A3.2.1 de la section 2 de l’annexe 3 du SGH, modifier le conseil de prudence P280 comme suit (</w:t>
      </w:r>
      <w:r w:rsidRPr="00E10142">
        <w:rPr>
          <w:i/>
          <w:lang w:val="fr-CH"/>
        </w:rPr>
        <w:t>le texte ajouté apparaît en caractères gras soulignés</w:t>
      </w:r>
      <w:r w:rsidRPr="00E10142">
        <w:rPr>
          <w:lang w:val="fr-CH"/>
        </w:rPr>
        <w:t>)</w:t>
      </w:r>
      <w:r w:rsidR="00E10142" w:rsidRPr="00E10142">
        <w:rPr>
          <w:lang w:val="fr-CH"/>
        </w:rPr>
        <w:t> </w:t>
      </w:r>
      <w:r w:rsidRPr="00E10142">
        <w:rPr>
          <w:lang w:val="fr-CH"/>
        </w:rPr>
        <w:t>:</w:t>
      </w:r>
    </w:p>
    <w:p w:rsidR="005B1AF1" w:rsidRPr="00E10142" w:rsidRDefault="00691C4B" w:rsidP="00691C4B">
      <w:pPr>
        <w:pStyle w:val="SingleTxt"/>
        <w:ind w:left="1742" w:hanging="475"/>
        <w:rPr>
          <w:lang w:val="fr-CH"/>
        </w:rPr>
      </w:pPr>
      <w:r>
        <w:rPr>
          <w:lang w:val="fr-CH"/>
        </w:rPr>
        <w:tab/>
      </w:r>
      <w:r>
        <w:rPr>
          <w:lang w:val="fr-CH"/>
        </w:rPr>
        <w:tab/>
      </w:r>
      <w:r w:rsidR="00E10142" w:rsidRPr="00E10142">
        <w:rPr>
          <w:lang w:val="fr-CH"/>
        </w:rPr>
        <w:t>« </w:t>
      </w:r>
      <w:r w:rsidR="005B1AF1" w:rsidRPr="00E10142">
        <w:rPr>
          <w:lang w:val="fr-CH"/>
        </w:rPr>
        <w:t>Porter des gants de protection/ des vêtements de protection/ un équipement de protection des yeux/</w:t>
      </w:r>
      <w:r w:rsidR="005B1AF1" w:rsidRPr="00E10142">
        <w:rPr>
          <w:b/>
          <w:u w:val="single"/>
          <w:lang w:val="fr-CH"/>
        </w:rPr>
        <w:t>de protection des oreilles</w:t>
      </w:r>
      <w:r w:rsidR="005B1AF1" w:rsidRPr="00E10142">
        <w:rPr>
          <w:lang w:val="fr-CH"/>
        </w:rPr>
        <w:t>/de protection du visage</w:t>
      </w:r>
      <w:r w:rsidR="00E10142" w:rsidRPr="00E10142">
        <w:rPr>
          <w:lang w:val="fr-CH"/>
        </w:rPr>
        <w:t> »</w:t>
      </w:r>
      <w:r w:rsidR="005B1AF1" w:rsidRPr="00E10142">
        <w:rPr>
          <w:lang w:val="fr-CH"/>
        </w:rPr>
        <w:t xml:space="preserve">. </w:t>
      </w:r>
    </w:p>
    <w:p w:rsidR="005B1AF1" w:rsidRPr="00E10142" w:rsidRDefault="005B1AF1" w:rsidP="005B1AF1">
      <w:pPr>
        <w:pStyle w:val="SingleTxt"/>
        <w:numPr>
          <w:ilvl w:val="0"/>
          <w:numId w:val="8"/>
        </w:numPr>
        <w:tabs>
          <w:tab w:val="clear" w:pos="475"/>
          <w:tab w:val="num" w:pos="1742"/>
        </w:tabs>
        <w:ind w:left="1267"/>
        <w:rPr>
          <w:lang w:val="fr-CH"/>
        </w:rPr>
      </w:pPr>
      <w:r w:rsidRPr="00E10142">
        <w:rPr>
          <w:lang w:val="fr-CH"/>
        </w:rPr>
        <w:t xml:space="preserve">En outre, modifier en conséquence la section 3 de l’annexe 3 du SGH chaque fois que le conseil de prudence P280 est cité. </w:t>
      </w:r>
    </w:p>
    <w:p w:rsidR="00604160" w:rsidRPr="005B1AF1" w:rsidRDefault="005B1AF1" w:rsidP="005B1AF1">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04160" w:rsidRPr="005B1AF1" w:rsidSect="00604160">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3T07:49:00Z" w:initials="Start">
    <w:p w:rsidR="00604160" w:rsidRDefault="0060416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NO&gt;&gt;N1521103F&lt;&lt;ODS JOB NO&gt;&gt;</w:t>
      </w:r>
    </w:p>
    <w:p w:rsidR="00604160" w:rsidRDefault="00604160">
      <w:pPr>
        <w:pStyle w:val="CommentText"/>
      </w:pPr>
      <w:r>
        <w:t>&lt;&lt;ODS DOC SYMBOL1&gt;&gt;ST/SG/AC.10/C.4/2015/15&lt;&lt;ODS DOC SYMBOL1&gt;&gt;</w:t>
      </w:r>
    </w:p>
    <w:p w:rsidR="00604160" w:rsidRDefault="0060416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2D0" w:rsidRDefault="00C852D0" w:rsidP="00F3330B">
      <w:pPr>
        <w:spacing w:line="240" w:lineRule="auto"/>
      </w:pPr>
      <w:r>
        <w:separator/>
      </w:r>
    </w:p>
  </w:endnote>
  <w:endnote w:type="continuationSeparator" w:id="0">
    <w:p w:rsidR="00C852D0" w:rsidRDefault="00C852D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04160" w:rsidTr="00604160">
      <w:trPr>
        <w:jc w:val="center"/>
      </w:trPr>
      <w:tc>
        <w:tcPr>
          <w:tcW w:w="5126" w:type="dxa"/>
          <w:shd w:val="clear" w:color="auto" w:fill="auto"/>
        </w:tcPr>
        <w:p w:rsidR="00604160" w:rsidRPr="00604160" w:rsidRDefault="00604160" w:rsidP="0060416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5DBE">
            <w:rPr>
              <w:b w:val="0"/>
              <w:w w:val="103"/>
              <w:sz w:val="14"/>
            </w:rPr>
            <w:t>GE.15-15755</w:t>
          </w:r>
          <w:r>
            <w:rPr>
              <w:b w:val="0"/>
              <w:w w:val="103"/>
              <w:sz w:val="14"/>
            </w:rPr>
            <w:fldChar w:fldCharType="end"/>
          </w:r>
        </w:p>
      </w:tc>
      <w:tc>
        <w:tcPr>
          <w:tcW w:w="5127" w:type="dxa"/>
          <w:shd w:val="clear" w:color="auto" w:fill="auto"/>
        </w:tcPr>
        <w:p w:rsidR="00604160" w:rsidRPr="00604160" w:rsidRDefault="00604160" w:rsidP="00604160">
          <w:pPr>
            <w:pStyle w:val="Footer"/>
            <w:rPr>
              <w:w w:val="103"/>
            </w:rPr>
          </w:pPr>
          <w:r>
            <w:rPr>
              <w:w w:val="103"/>
            </w:rPr>
            <w:fldChar w:fldCharType="begin"/>
          </w:r>
          <w:r>
            <w:rPr>
              <w:w w:val="103"/>
            </w:rPr>
            <w:instrText xml:space="preserve"> PAGE  \* Arabic  \* MERGEFORMAT </w:instrText>
          </w:r>
          <w:r>
            <w:rPr>
              <w:w w:val="103"/>
            </w:rPr>
            <w:fldChar w:fldCharType="separate"/>
          </w:r>
          <w:r w:rsidR="00F75DB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5DBE">
            <w:rPr>
              <w:noProof/>
              <w:w w:val="103"/>
            </w:rPr>
            <w:t>2</w:t>
          </w:r>
          <w:r>
            <w:rPr>
              <w:w w:val="103"/>
            </w:rPr>
            <w:fldChar w:fldCharType="end"/>
          </w:r>
        </w:p>
      </w:tc>
    </w:tr>
  </w:tbl>
  <w:p w:rsidR="00604160" w:rsidRPr="00604160" w:rsidRDefault="00604160" w:rsidP="00604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04160" w:rsidTr="00604160">
      <w:trPr>
        <w:jc w:val="center"/>
      </w:trPr>
      <w:tc>
        <w:tcPr>
          <w:tcW w:w="5126" w:type="dxa"/>
          <w:shd w:val="clear" w:color="auto" w:fill="auto"/>
        </w:tcPr>
        <w:p w:rsidR="00604160" w:rsidRPr="00604160" w:rsidRDefault="00604160" w:rsidP="0060416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765F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5DBE">
            <w:rPr>
              <w:noProof/>
              <w:w w:val="103"/>
            </w:rPr>
            <w:t>2</w:t>
          </w:r>
          <w:r>
            <w:rPr>
              <w:w w:val="103"/>
            </w:rPr>
            <w:fldChar w:fldCharType="end"/>
          </w:r>
        </w:p>
      </w:tc>
      <w:tc>
        <w:tcPr>
          <w:tcW w:w="5127" w:type="dxa"/>
          <w:shd w:val="clear" w:color="auto" w:fill="auto"/>
        </w:tcPr>
        <w:p w:rsidR="00604160" w:rsidRPr="00604160" w:rsidRDefault="00604160" w:rsidP="0060416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5DBE">
            <w:rPr>
              <w:b w:val="0"/>
              <w:w w:val="103"/>
              <w:sz w:val="14"/>
            </w:rPr>
            <w:t>GE.15-15755</w:t>
          </w:r>
          <w:r>
            <w:rPr>
              <w:b w:val="0"/>
              <w:w w:val="103"/>
              <w:sz w:val="14"/>
            </w:rPr>
            <w:fldChar w:fldCharType="end"/>
          </w:r>
        </w:p>
      </w:tc>
    </w:tr>
  </w:tbl>
  <w:p w:rsidR="00604160" w:rsidRPr="00604160" w:rsidRDefault="00604160" w:rsidP="00604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60" w:rsidRDefault="00604160">
    <w:pPr>
      <w:pStyle w:val="Footer"/>
    </w:pPr>
    <w:r>
      <w:rPr>
        <w:noProof/>
        <w:lang w:val="en-GB" w:eastAsia="en-GB"/>
      </w:rPr>
      <w:drawing>
        <wp:anchor distT="0" distB="0" distL="114300" distR="114300" simplePos="0" relativeHeight="251658240" behindDoc="0" locked="0" layoutInCell="1" allowOverlap="1" wp14:anchorId="7AB4C916" wp14:editId="04934A2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4/2015/1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4/2015/1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04160" w:rsidTr="00604160">
      <w:tc>
        <w:tcPr>
          <w:tcW w:w="3859" w:type="dxa"/>
        </w:tcPr>
        <w:p w:rsidR="00604160" w:rsidRDefault="00604160" w:rsidP="0060416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75DBE">
            <w:rPr>
              <w:b w:val="0"/>
              <w:sz w:val="20"/>
            </w:rPr>
            <w:t>GE.15-15755 (F)</w:t>
          </w:r>
          <w:r>
            <w:rPr>
              <w:b w:val="0"/>
              <w:sz w:val="20"/>
            </w:rPr>
            <w:fldChar w:fldCharType="end"/>
          </w:r>
          <w:r>
            <w:rPr>
              <w:b w:val="0"/>
              <w:sz w:val="20"/>
            </w:rPr>
            <w:t xml:space="preserve">    2</w:t>
          </w:r>
          <w:r w:rsidR="005B1AF1">
            <w:rPr>
              <w:b w:val="0"/>
              <w:sz w:val="20"/>
            </w:rPr>
            <w:t>0</w:t>
          </w:r>
          <w:r>
            <w:rPr>
              <w:b w:val="0"/>
              <w:sz w:val="20"/>
            </w:rPr>
            <w:t>1115    231115</w:t>
          </w:r>
        </w:p>
        <w:p w:rsidR="00604160" w:rsidRPr="00604160" w:rsidRDefault="00604160" w:rsidP="0060416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75DBE">
            <w:rPr>
              <w:rFonts w:ascii="Barcode 3 of 9 by request" w:hAnsi="Barcode 3 of 9 by request"/>
              <w:b w:val="0"/>
              <w:spacing w:val="0"/>
              <w:w w:val="100"/>
              <w:sz w:val="24"/>
            </w:rPr>
            <w:t>*1515755*</w:t>
          </w:r>
          <w:r>
            <w:rPr>
              <w:rFonts w:ascii="Barcode 3 of 9 by request" w:hAnsi="Barcode 3 of 9 by request"/>
              <w:b w:val="0"/>
              <w:spacing w:val="0"/>
              <w:w w:val="100"/>
              <w:sz w:val="24"/>
            </w:rPr>
            <w:fldChar w:fldCharType="end"/>
          </w:r>
        </w:p>
      </w:tc>
      <w:tc>
        <w:tcPr>
          <w:tcW w:w="5127" w:type="dxa"/>
        </w:tcPr>
        <w:p w:rsidR="00604160" w:rsidRDefault="00604160" w:rsidP="00604160">
          <w:pPr>
            <w:pStyle w:val="Footer"/>
            <w:spacing w:line="240" w:lineRule="atLeast"/>
            <w:jc w:val="right"/>
            <w:rPr>
              <w:b w:val="0"/>
              <w:sz w:val="20"/>
            </w:rPr>
          </w:pPr>
          <w:r>
            <w:rPr>
              <w:b w:val="0"/>
              <w:noProof/>
              <w:sz w:val="20"/>
              <w:lang w:val="en-GB" w:eastAsia="en-GB"/>
            </w:rPr>
            <w:drawing>
              <wp:inline distT="0" distB="0" distL="0" distR="0" wp14:anchorId="21908912" wp14:editId="40E7354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04160" w:rsidRPr="00604160" w:rsidRDefault="00604160" w:rsidP="0060416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2D0" w:rsidRPr="00691C4B" w:rsidRDefault="00691C4B" w:rsidP="00691C4B">
      <w:pPr>
        <w:pStyle w:val="Footer"/>
        <w:spacing w:after="80"/>
        <w:ind w:left="792"/>
        <w:rPr>
          <w:sz w:val="16"/>
        </w:rPr>
      </w:pPr>
      <w:r w:rsidRPr="00691C4B">
        <w:rPr>
          <w:sz w:val="16"/>
        </w:rPr>
        <w:t>__________________</w:t>
      </w:r>
    </w:p>
  </w:footnote>
  <w:footnote w:type="continuationSeparator" w:id="0">
    <w:p w:rsidR="00C852D0" w:rsidRPr="00691C4B" w:rsidRDefault="00691C4B" w:rsidP="00691C4B">
      <w:pPr>
        <w:pStyle w:val="Footer"/>
        <w:spacing w:after="80"/>
        <w:ind w:left="792"/>
        <w:rPr>
          <w:sz w:val="16"/>
        </w:rPr>
      </w:pPr>
      <w:r w:rsidRPr="00691C4B">
        <w:rPr>
          <w:sz w:val="16"/>
        </w:rPr>
        <w:t>__________________</w:t>
      </w:r>
    </w:p>
  </w:footnote>
  <w:footnote w:id="1">
    <w:p w:rsidR="00691C4B" w:rsidRPr="00691C4B" w:rsidRDefault="00691C4B" w:rsidP="00691C4B">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Conformément au programme de travail du Sous-Comité pour 2015-2016, adopté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04160" w:rsidTr="00604160">
      <w:trPr>
        <w:trHeight w:hRule="exact" w:val="864"/>
        <w:jc w:val="center"/>
      </w:trPr>
      <w:tc>
        <w:tcPr>
          <w:tcW w:w="4882" w:type="dxa"/>
          <w:shd w:val="clear" w:color="auto" w:fill="auto"/>
          <w:vAlign w:val="bottom"/>
        </w:tcPr>
        <w:p w:rsidR="00604160" w:rsidRPr="00604160" w:rsidRDefault="00604160" w:rsidP="0060416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5DBE">
            <w:rPr>
              <w:b/>
              <w:color w:val="000000"/>
            </w:rPr>
            <w:t>ST/SG/AC.10/C.4/2015/15</w:t>
          </w:r>
          <w:r>
            <w:rPr>
              <w:b/>
              <w:color w:val="000000"/>
            </w:rPr>
            <w:fldChar w:fldCharType="end"/>
          </w:r>
        </w:p>
      </w:tc>
      <w:tc>
        <w:tcPr>
          <w:tcW w:w="5127" w:type="dxa"/>
          <w:shd w:val="clear" w:color="auto" w:fill="auto"/>
          <w:vAlign w:val="bottom"/>
        </w:tcPr>
        <w:p w:rsidR="00604160" w:rsidRDefault="00604160" w:rsidP="00604160">
          <w:pPr>
            <w:pStyle w:val="Header"/>
          </w:pPr>
        </w:p>
      </w:tc>
    </w:tr>
  </w:tbl>
  <w:p w:rsidR="00604160" w:rsidRPr="00604160" w:rsidRDefault="00604160" w:rsidP="0060416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04160" w:rsidTr="00604160">
      <w:trPr>
        <w:trHeight w:hRule="exact" w:val="864"/>
        <w:jc w:val="center"/>
      </w:trPr>
      <w:tc>
        <w:tcPr>
          <w:tcW w:w="4882" w:type="dxa"/>
          <w:shd w:val="clear" w:color="auto" w:fill="auto"/>
          <w:vAlign w:val="bottom"/>
        </w:tcPr>
        <w:p w:rsidR="00604160" w:rsidRDefault="00604160" w:rsidP="00604160">
          <w:pPr>
            <w:pStyle w:val="Header"/>
          </w:pPr>
        </w:p>
      </w:tc>
      <w:tc>
        <w:tcPr>
          <w:tcW w:w="5127" w:type="dxa"/>
          <w:shd w:val="clear" w:color="auto" w:fill="auto"/>
          <w:vAlign w:val="bottom"/>
        </w:tcPr>
        <w:p w:rsidR="00604160" w:rsidRPr="00604160" w:rsidRDefault="00604160" w:rsidP="0060416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5DBE">
            <w:rPr>
              <w:b/>
              <w:color w:val="000000"/>
            </w:rPr>
            <w:t>ST/SG/AC.10/C.4/2015/15</w:t>
          </w:r>
          <w:r>
            <w:rPr>
              <w:b/>
              <w:color w:val="000000"/>
            </w:rPr>
            <w:fldChar w:fldCharType="end"/>
          </w:r>
        </w:p>
      </w:tc>
    </w:tr>
  </w:tbl>
  <w:p w:rsidR="00604160" w:rsidRPr="00604160" w:rsidRDefault="00604160" w:rsidP="0060416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04160" w:rsidTr="00604160">
      <w:trPr>
        <w:trHeight w:hRule="exact" w:val="864"/>
      </w:trPr>
      <w:tc>
        <w:tcPr>
          <w:tcW w:w="1267" w:type="dxa"/>
          <w:tcBorders>
            <w:bottom w:val="single" w:sz="4" w:space="0" w:color="auto"/>
          </w:tcBorders>
          <w:shd w:val="clear" w:color="auto" w:fill="auto"/>
          <w:vAlign w:val="bottom"/>
        </w:tcPr>
        <w:p w:rsidR="00604160" w:rsidRDefault="00604160" w:rsidP="00604160">
          <w:pPr>
            <w:pStyle w:val="Header"/>
            <w:spacing w:after="120"/>
          </w:pPr>
        </w:p>
      </w:tc>
      <w:tc>
        <w:tcPr>
          <w:tcW w:w="2059" w:type="dxa"/>
          <w:tcBorders>
            <w:bottom w:val="single" w:sz="4" w:space="0" w:color="auto"/>
          </w:tcBorders>
          <w:shd w:val="clear" w:color="auto" w:fill="auto"/>
          <w:vAlign w:val="bottom"/>
        </w:tcPr>
        <w:p w:rsidR="00604160" w:rsidRPr="00604160" w:rsidRDefault="00604160" w:rsidP="0060416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04160" w:rsidRDefault="00604160" w:rsidP="00604160">
          <w:pPr>
            <w:pStyle w:val="Header"/>
            <w:spacing w:after="120"/>
          </w:pPr>
        </w:p>
      </w:tc>
      <w:tc>
        <w:tcPr>
          <w:tcW w:w="6653" w:type="dxa"/>
          <w:gridSpan w:val="4"/>
          <w:tcBorders>
            <w:bottom w:val="single" w:sz="4" w:space="0" w:color="auto"/>
          </w:tcBorders>
          <w:shd w:val="clear" w:color="auto" w:fill="auto"/>
          <w:vAlign w:val="bottom"/>
        </w:tcPr>
        <w:p w:rsidR="00604160" w:rsidRPr="00604160" w:rsidRDefault="00604160" w:rsidP="00604160">
          <w:pPr>
            <w:spacing w:after="80" w:line="240" w:lineRule="auto"/>
            <w:jc w:val="right"/>
            <w:rPr>
              <w:position w:val="-4"/>
            </w:rPr>
          </w:pPr>
          <w:r>
            <w:rPr>
              <w:position w:val="-4"/>
              <w:sz w:val="40"/>
            </w:rPr>
            <w:t>ST</w:t>
          </w:r>
          <w:r>
            <w:rPr>
              <w:position w:val="-4"/>
            </w:rPr>
            <w:t>/SG/AC.10/C.4/2015/15</w:t>
          </w:r>
        </w:p>
      </w:tc>
    </w:tr>
    <w:tr w:rsidR="00604160" w:rsidRPr="00604160" w:rsidTr="00604160">
      <w:trPr>
        <w:gridAfter w:val="1"/>
        <w:wAfter w:w="18" w:type="dxa"/>
        <w:trHeight w:hRule="exact" w:val="2880"/>
      </w:trPr>
      <w:tc>
        <w:tcPr>
          <w:tcW w:w="1267" w:type="dxa"/>
          <w:tcBorders>
            <w:top w:val="single" w:sz="4" w:space="0" w:color="auto"/>
            <w:bottom w:val="single" w:sz="12" w:space="0" w:color="auto"/>
          </w:tcBorders>
          <w:shd w:val="clear" w:color="auto" w:fill="auto"/>
        </w:tcPr>
        <w:p w:rsidR="00604160" w:rsidRPr="00604160" w:rsidRDefault="00604160" w:rsidP="00604160">
          <w:pPr>
            <w:pStyle w:val="Header"/>
            <w:spacing w:before="120" w:line="240" w:lineRule="auto"/>
            <w:ind w:left="-72"/>
            <w:jc w:val="center"/>
          </w:pPr>
          <w:r>
            <w:t xml:space="preserve">  </w:t>
          </w:r>
          <w:r>
            <w:rPr>
              <w:noProof/>
              <w:lang w:val="en-GB" w:eastAsia="en-GB"/>
            </w:rPr>
            <w:drawing>
              <wp:inline distT="0" distB="0" distL="0" distR="0" wp14:anchorId="53CDDF2B" wp14:editId="1BF7564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04160" w:rsidRPr="00604160" w:rsidRDefault="00604160" w:rsidP="00604160">
          <w:pPr>
            <w:pStyle w:val="XLarge"/>
            <w:spacing w:before="109"/>
          </w:pPr>
          <w:r>
            <w:t>Secrétariat</w:t>
          </w:r>
        </w:p>
      </w:tc>
      <w:tc>
        <w:tcPr>
          <w:tcW w:w="245" w:type="dxa"/>
          <w:tcBorders>
            <w:top w:val="single" w:sz="4" w:space="0" w:color="auto"/>
            <w:bottom w:val="single" w:sz="12" w:space="0" w:color="auto"/>
          </w:tcBorders>
          <w:shd w:val="clear" w:color="auto" w:fill="auto"/>
        </w:tcPr>
        <w:p w:rsidR="00604160" w:rsidRPr="00604160" w:rsidRDefault="00604160" w:rsidP="00604160">
          <w:pPr>
            <w:pStyle w:val="Header"/>
            <w:spacing w:before="109"/>
          </w:pPr>
        </w:p>
      </w:tc>
      <w:tc>
        <w:tcPr>
          <w:tcW w:w="3280" w:type="dxa"/>
          <w:tcBorders>
            <w:top w:val="single" w:sz="4" w:space="0" w:color="auto"/>
            <w:bottom w:val="single" w:sz="12" w:space="0" w:color="auto"/>
          </w:tcBorders>
          <w:shd w:val="clear" w:color="auto" w:fill="auto"/>
        </w:tcPr>
        <w:p w:rsidR="00604160" w:rsidRDefault="00604160" w:rsidP="00604160">
          <w:pPr>
            <w:pStyle w:val="Distribution"/>
            <w:rPr>
              <w:color w:val="000000"/>
            </w:rPr>
          </w:pPr>
          <w:r>
            <w:rPr>
              <w:color w:val="000000"/>
            </w:rPr>
            <w:t xml:space="preserve">Distr. </w:t>
          </w:r>
          <w:proofErr w:type="spellStart"/>
          <w:r>
            <w:rPr>
              <w:color w:val="000000"/>
            </w:rPr>
            <w:t>générale</w:t>
          </w:r>
          <w:proofErr w:type="spellEnd"/>
        </w:p>
        <w:p w:rsidR="00604160" w:rsidRDefault="005B1AF1" w:rsidP="00604160">
          <w:pPr>
            <w:pStyle w:val="Publication"/>
            <w:rPr>
              <w:color w:val="000000"/>
            </w:rPr>
          </w:pPr>
          <w:r>
            <w:rPr>
              <w:color w:val="000000"/>
            </w:rPr>
            <w:t xml:space="preserve">17 </w:t>
          </w:r>
          <w:proofErr w:type="spellStart"/>
          <w:r>
            <w:rPr>
              <w:color w:val="000000"/>
            </w:rPr>
            <w:t>septembre</w:t>
          </w:r>
          <w:proofErr w:type="spellEnd"/>
          <w:r w:rsidR="00604160">
            <w:rPr>
              <w:color w:val="000000"/>
            </w:rPr>
            <w:t xml:space="preserve"> 2015</w:t>
          </w:r>
        </w:p>
        <w:p w:rsidR="00604160" w:rsidRDefault="00604160" w:rsidP="00604160">
          <w:pPr>
            <w:rPr>
              <w:lang w:val="en-US"/>
            </w:rPr>
          </w:pPr>
          <w:proofErr w:type="spellStart"/>
          <w:r>
            <w:rPr>
              <w:lang w:val="en-US"/>
            </w:rPr>
            <w:t>Français</w:t>
          </w:r>
          <w:proofErr w:type="spellEnd"/>
        </w:p>
        <w:p w:rsidR="00604160" w:rsidRPr="00604160" w:rsidRDefault="00604160" w:rsidP="00604160">
          <w:pPr>
            <w:pStyle w:val="Original"/>
            <w:rPr>
              <w:color w:val="000000"/>
            </w:rPr>
          </w:pPr>
          <w:r>
            <w:rPr>
              <w:color w:val="000000"/>
            </w:rPr>
            <w:t xml:space="preserve">Original : </w:t>
          </w:r>
          <w:proofErr w:type="spellStart"/>
          <w:r>
            <w:rPr>
              <w:color w:val="000000"/>
            </w:rPr>
            <w:t>anglais</w:t>
          </w:r>
          <w:proofErr w:type="spellEnd"/>
        </w:p>
      </w:tc>
    </w:tr>
  </w:tbl>
  <w:p w:rsidR="00604160" w:rsidRPr="00604160" w:rsidRDefault="00604160" w:rsidP="0060416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165"/>
    <w:multiLevelType w:val="hybridMultilevel"/>
    <w:tmpl w:val="8E56EBCC"/>
    <w:lvl w:ilvl="0" w:tplc="A4FA94C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64671"/>
    <w:multiLevelType w:val="singleLevel"/>
    <w:tmpl w:val="2FF078D6"/>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57839"/>
    <w:multiLevelType w:val="singleLevel"/>
    <w:tmpl w:val="2FF078D6"/>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755*"/>
    <w:docVar w:name="CreationDt" w:val="11/23/2015 7:49: AM"/>
    <w:docVar w:name="DocCategory" w:val="Doc"/>
    <w:docVar w:name="DocType" w:val="Final"/>
    <w:docVar w:name="DutyStation" w:val="Geneva"/>
    <w:docVar w:name="FooterJN" w:val="GE.15-15755"/>
    <w:docVar w:name="jobn" w:val="GE.15-15755 (F)"/>
    <w:docVar w:name="jobnDT" w:val="GE.15-15755 (F)   231115"/>
    <w:docVar w:name="jobnDTDT" w:val="GE.15-15755 (F)   231115   231115"/>
    <w:docVar w:name="JobNo" w:val="GE.1515755F"/>
    <w:docVar w:name="JobNo2" w:val="GE.1521103F"/>
    <w:docVar w:name="LocalDrive" w:val="0"/>
    <w:docVar w:name="OandT" w:val="BEAUNEE"/>
    <w:docVar w:name="PaperSize" w:val="A4"/>
    <w:docVar w:name="sss1" w:val="ST/SG/AC.10/C.4/2015/15"/>
    <w:docVar w:name="sss2" w:val="-"/>
    <w:docVar w:name="Symbol1" w:val="ST/SG/AC.10/C.4/2015/15"/>
    <w:docVar w:name="Symbol2" w:val="-"/>
  </w:docVars>
  <w:rsids>
    <w:rsidRoot w:val="00C852D0"/>
    <w:rsid w:val="000015B8"/>
    <w:rsid w:val="000046A5"/>
    <w:rsid w:val="000055FB"/>
    <w:rsid w:val="00010C97"/>
    <w:rsid w:val="00016483"/>
    <w:rsid w:val="00022173"/>
    <w:rsid w:val="0002226F"/>
    <w:rsid w:val="00022B4A"/>
    <w:rsid w:val="00023E37"/>
    <w:rsid w:val="000249FF"/>
    <w:rsid w:val="00025DE5"/>
    <w:rsid w:val="00026B99"/>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1EC"/>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3990"/>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1AF1"/>
    <w:rsid w:val="005B33A4"/>
    <w:rsid w:val="005B3C4C"/>
    <w:rsid w:val="005B5D99"/>
    <w:rsid w:val="005B74B8"/>
    <w:rsid w:val="005C1353"/>
    <w:rsid w:val="005C1587"/>
    <w:rsid w:val="005C3A63"/>
    <w:rsid w:val="005C65C2"/>
    <w:rsid w:val="005C765D"/>
    <w:rsid w:val="005C7B4D"/>
    <w:rsid w:val="005D7CA9"/>
    <w:rsid w:val="005E0F5F"/>
    <w:rsid w:val="005E72C6"/>
    <w:rsid w:val="005F12E0"/>
    <w:rsid w:val="005F2726"/>
    <w:rsid w:val="005F2A30"/>
    <w:rsid w:val="005F2FA6"/>
    <w:rsid w:val="005F34E5"/>
    <w:rsid w:val="005F35C5"/>
    <w:rsid w:val="005F43E1"/>
    <w:rsid w:val="005F47D4"/>
    <w:rsid w:val="005F6A9F"/>
    <w:rsid w:val="005F6E3F"/>
    <w:rsid w:val="0060033F"/>
    <w:rsid w:val="00603211"/>
    <w:rsid w:val="0060375B"/>
    <w:rsid w:val="00604160"/>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1C4B"/>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4DE8"/>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0EEF"/>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0C62"/>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5FA"/>
    <w:rsid w:val="00C76A5E"/>
    <w:rsid w:val="00C770FD"/>
    <w:rsid w:val="00C852D0"/>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366"/>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142"/>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E6B19"/>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DBE"/>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04160"/>
    <w:rPr>
      <w:sz w:val="16"/>
      <w:szCs w:val="16"/>
    </w:rPr>
  </w:style>
  <w:style w:type="paragraph" w:styleId="CommentText">
    <w:name w:val="annotation text"/>
    <w:basedOn w:val="Normal"/>
    <w:link w:val="CommentTextChar"/>
    <w:uiPriority w:val="99"/>
    <w:semiHidden/>
    <w:unhideWhenUsed/>
    <w:rsid w:val="00604160"/>
    <w:pPr>
      <w:spacing w:line="240" w:lineRule="auto"/>
    </w:pPr>
    <w:rPr>
      <w:szCs w:val="20"/>
    </w:rPr>
  </w:style>
  <w:style w:type="character" w:customStyle="1" w:styleId="CommentTextChar">
    <w:name w:val="Comment Text Char"/>
    <w:basedOn w:val="DefaultParagraphFont"/>
    <w:link w:val="CommentText"/>
    <w:uiPriority w:val="99"/>
    <w:semiHidden/>
    <w:rsid w:val="0060416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04160"/>
    <w:rPr>
      <w:b/>
      <w:bCs/>
    </w:rPr>
  </w:style>
  <w:style w:type="character" w:customStyle="1" w:styleId="CommentSubjectChar">
    <w:name w:val="Comment Subject Char"/>
    <w:basedOn w:val="CommentTextChar"/>
    <w:link w:val="CommentSubject"/>
    <w:uiPriority w:val="99"/>
    <w:semiHidden/>
    <w:rsid w:val="0060416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04160"/>
    <w:rPr>
      <w:sz w:val="16"/>
      <w:szCs w:val="16"/>
    </w:rPr>
  </w:style>
  <w:style w:type="paragraph" w:styleId="CommentText">
    <w:name w:val="annotation text"/>
    <w:basedOn w:val="Normal"/>
    <w:link w:val="CommentTextChar"/>
    <w:uiPriority w:val="99"/>
    <w:semiHidden/>
    <w:unhideWhenUsed/>
    <w:rsid w:val="00604160"/>
    <w:pPr>
      <w:spacing w:line="240" w:lineRule="auto"/>
    </w:pPr>
    <w:rPr>
      <w:szCs w:val="20"/>
    </w:rPr>
  </w:style>
  <w:style w:type="character" w:customStyle="1" w:styleId="CommentTextChar">
    <w:name w:val="Comment Text Char"/>
    <w:basedOn w:val="DefaultParagraphFont"/>
    <w:link w:val="CommentText"/>
    <w:uiPriority w:val="99"/>
    <w:semiHidden/>
    <w:rsid w:val="0060416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04160"/>
    <w:rPr>
      <w:b/>
      <w:bCs/>
    </w:rPr>
  </w:style>
  <w:style w:type="character" w:customStyle="1" w:styleId="CommentSubjectChar">
    <w:name w:val="Comment Subject Char"/>
    <w:basedOn w:val="CommentTextChar"/>
    <w:link w:val="CommentSubject"/>
    <w:uiPriority w:val="99"/>
    <w:semiHidden/>
    <w:rsid w:val="0060416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9189">
      <w:bodyDiv w:val="1"/>
      <w:marLeft w:val="0"/>
      <w:marRight w:val="0"/>
      <w:marTop w:val="0"/>
      <w:marBottom w:val="0"/>
      <w:divBdr>
        <w:top w:val="none" w:sz="0" w:space="0" w:color="auto"/>
        <w:left w:val="none" w:sz="0" w:space="0" w:color="auto"/>
        <w:bottom w:val="none" w:sz="0" w:space="0" w:color="auto"/>
        <w:right w:val="none" w:sz="0" w:space="0" w:color="auto"/>
      </w:divBdr>
    </w:div>
    <w:div w:id="20657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3DDB2-28E3-4EBF-A95B-EEC5A2A4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Laurence Berthet</cp:lastModifiedBy>
  <cp:revision>3</cp:revision>
  <cp:lastPrinted>2015-11-23T13:08:00Z</cp:lastPrinted>
  <dcterms:created xsi:type="dcterms:W3CDTF">2015-11-23T13:07:00Z</dcterms:created>
  <dcterms:modified xsi:type="dcterms:W3CDTF">2015-11-23T13:08:00Z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1515755F</vt:lpwstr>
  </property>
  <property fmtid="{D5CDD505-2E9C-101B-9397-08002B2CF9AE}" pid="3" name="ODSRefJobNo">
    <vt:lpwstr>1521103F</vt:lpwstr>
  </property>
  <property fmtid="{D5CDD505-2E9C-101B-9397-08002B2CF9AE}" pid="4" name="Symbol1">
    <vt:lpwstr>ST/SG/AC.10/C.4/2015/15</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novembre 2015</vt:lpwstr>
  </property>
  <property fmtid="{D5CDD505-2E9C-101B-9397-08002B2CF9AE}" pid="12" name="Original">
    <vt:lpwstr>anglais</vt:lpwstr>
  </property>
  <property fmtid="{D5CDD505-2E9C-101B-9397-08002B2CF9AE}" pid="13" name="Release Date">
    <vt:lpwstr>231115</vt:lpwstr>
  </property>
</Properties>
</file>