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6" w:rsidRDefault="003B417C" w:rsidP="003B417C">
      <w:pPr>
        <w:pStyle w:val="HChG"/>
        <w:ind w:left="851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7A9848EA" wp14:editId="3F32340A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2035" cy="225806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225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39"/>
                            </w:tblGrid>
                            <w:tr w:rsidR="00D00F96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9639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D00F96" w:rsidRDefault="003B417C" w:rsidP="003B417C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UN/SCETDG/48/INF.60</w:t>
                                  </w:r>
                                </w:p>
                              </w:tc>
                            </w:tr>
                            <w:tr w:rsidR="00D00F96">
                              <w:trPr>
                                <w:cantSplit/>
                                <w:trHeight w:val="2456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D00F96" w:rsidRDefault="003B417C">
                                  <w:pPr>
                                    <w:spacing w:before="120"/>
                                  </w:pPr>
                                  <w:bookmarkStart w:id="0" w:name="__UnoMark__143_1584744740"/>
                                  <w:bookmarkEnd w:id="0"/>
                                  <w:r>
                                    <w:rPr>
                                      <w:b/>
                                      <w:sz w:val="24"/>
                                    </w:rPr>
                                    <w:t>Committee of Experts on the Transport of Dangerous Goods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 on the Globally Harmonized System of Classification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 Labelling of Chemicals</w:t>
                                  </w:r>
                                </w:p>
                                <w:p w:rsidR="00D00F96" w:rsidRDefault="003B417C">
                                  <w:pPr>
                                    <w:spacing w:before="120"/>
                                  </w:pPr>
                                  <w:r>
                                    <w:rPr>
                                      <w:b/>
                                    </w:rPr>
                                    <w:t>Sub-Committee of Experts on the Transport of Dangerous Goods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b/>
                                    </w:rPr>
                                    <w:t>December 2015</w:t>
                                  </w:r>
                                </w:p>
                                <w:p w:rsidR="00D00F96" w:rsidRDefault="003B417C">
                                  <w:pPr>
                                    <w:spacing w:before="120"/>
                                  </w:pPr>
                                  <w:r>
                                    <w:rPr>
                                      <w:b/>
                                    </w:rPr>
                                    <w:t>Forty-eight session</w:t>
                                  </w:r>
                                </w:p>
                                <w:p w:rsidR="00D00F96" w:rsidRDefault="003B417C">
                                  <w:r>
                                    <w:t>Geneva, 30 November-9 December 2015</w:t>
                                  </w:r>
                                </w:p>
                                <w:p w:rsidR="00D00F96" w:rsidRDefault="003B417C">
                                  <w:r>
                                    <w:t>Item 4 (d) of the provisional agenda</w:t>
                                  </w:r>
                                </w:p>
                                <w:p w:rsidR="00D00F96" w:rsidRDefault="003B417C">
                                  <w:r>
                                    <w:rPr>
                                      <w:b/>
                                    </w:rPr>
                                    <w:t>Electric storage systems: miscellaneous</w:t>
                                  </w:r>
                                </w:p>
                              </w:tc>
                            </w:tr>
                          </w:tbl>
                          <w:p w:rsidR="00D00F96" w:rsidRDefault="00D00F9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left:0;text-align:left;margin-left:56.75pt;margin-top:28.4pt;width:482.05pt;height:177.8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39"/>
                      </w:tblGrid>
                      <w:tr w:rsidR="00D00F96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9639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D00F96" w:rsidRDefault="003B417C" w:rsidP="003B417C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40"/>
                              </w:rPr>
                              <w:t>UN/SCETDG/48/INF.60</w:t>
                            </w:r>
                          </w:p>
                        </w:tc>
                      </w:tr>
                      <w:tr w:rsidR="00D00F96">
                        <w:trPr>
                          <w:cantSplit/>
                          <w:trHeight w:val="2456"/>
                        </w:trPr>
                        <w:tc>
                          <w:tcPr>
                            <w:tcW w:w="9639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D00F96" w:rsidRDefault="003B417C">
                            <w:pPr>
                              <w:spacing w:before="120"/>
                            </w:pPr>
                            <w:bookmarkStart w:id="1" w:name="__UnoMark__143_1584744740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Committee of Experts on the Transport of Dangerous Goods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and on the Globally Harmonized System of Classification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and Labelling of Chemicals</w:t>
                            </w:r>
                          </w:p>
                          <w:p w:rsidR="00D00F96" w:rsidRDefault="003B417C">
                            <w:pPr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Sub-Committee of Experts on the Transport of Dangerous Goods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</w:rPr>
                              <w:t>December 2015</w:t>
                            </w:r>
                          </w:p>
                          <w:p w:rsidR="00D00F96" w:rsidRDefault="003B417C">
                            <w:pPr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Forty-eight session</w:t>
                            </w:r>
                          </w:p>
                          <w:p w:rsidR="00D00F96" w:rsidRDefault="003B417C">
                            <w:r>
                              <w:t>Geneva, 30 November-9 December 2015</w:t>
                            </w:r>
                          </w:p>
                          <w:p w:rsidR="00D00F96" w:rsidRDefault="003B417C">
                            <w:r>
                              <w:t>Item 4 (d) of the provisional agenda</w:t>
                            </w:r>
                          </w:p>
                          <w:p w:rsidR="00D00F96" w:rsidRDefault="003B417C">
                            <w:r>
                              <w:rPr>
                                <w:b/>
                              </w:rPr>
                              <w:t>Electric storage systems: miscellaneous</w:t>
                            </w:r>
                          </w:p>
                        </w:tc>
                      </w:tr>
                    </w:tbl>
                    <w:p w:rsidR="00D00F96" w:rsidRDefault="00D00F9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ab/>
      </w:r>
      <w:r>
        <w:rPr>
          <w:bCs/>
        </w:rPr>
        <w:t xml:space="preserve">Terms of reference for the Lithium Batteries WG </w:t>
      </w:r>
      <w:r>
        <w:rPr>
          <w:bCs/>
        </w:rPr>
        <w:t xml:space="preserve">related to </w:t>
      </w:r>
      <w:r>
        <w:rPr>
          <w:bCs/>
        </w:rPr>
        <w:tab/>
      </w:r>
      <w:r>
        <w:rPr>
          <w:bCs/>
        </w:rPr>
        <w:t>damaged batteries</w:t>
      </w:r>
    </w:p>
    <w:p w:rsidR="00D00F96" w:rsidRDefault="003B417C" w:rsidP="003B417C">
      <w:pPr>
        <w:pStyle w:val="H1G"/>
      </w:pPr>
      <w:r>
        <w:tab/>
      </w:r>
      <w:r>
        <w:tab/>
      </w:r>
      <w:r>
        <w:t>Submitted by the expert from France</w:t>
      </w:r>
    </w:p>
    <w:p w:rsidR="00D00F96" w:rsidRDefault="003B417C" w:rsidP="003B417C">
      <w:pPr>
        <w:pStyle w:val="SingleTxtG"/>
      </w:pPr>
      <w:r>
        <w:t>1.</w:t>
      </w:r>
      <w:r>
        <w:tab/>
      </w:r>
      <w:r>
        <w:t>Evaluate and quantify the effects of thermal runaway or other reactions (heat, mechanical stresses, gas emissions…) of damaged lithium batteries and  possible mitigations measures of these effects (</w:t>
      </w:r>
      <w:proofErr w:type="spellStart"/>
      <w:r>
        <w:t>packagings</w:t>
      </w:r>
      <w:proofErr w:type="spellEnd"/>
      <w:r>
        <w:t xml:space="preserve"> design and testing, transport conditions…)</w:t>
      </w:r>
    </w:p>
    <w:p w:rsidR="00D00F96" w:rsidRDefault="003B417C" w:rsidP="003B417C">
      <w:pPr>
        <w:pStyle w:val="SingleTxtG"/>
      </w:pPr>
      <w:r>
        <w:t>2.</w:t>
      </w:r>
      <w:r>
        <w:tab/>
      </w:r>
      <w:r>
        <w:t>Consider preventions measures to avoid such reactions such as deactivation, cooling…, and their scope of applicability.</w:t>
      </w:r>
    </w:p>
    <w:p w:rsidR="00D00F96" w:rsidRDefault="003B417C" w:rsidP="003B417C">
      <w:pPr>
        <w:pStyle w:val="SingleTxtG"/>
        <w:rPr>
          <w:rFonts w:eastAsia="Times New Roman"/>
          <w:sz w:val="22"/>
          <w:szCs w:val="22"/>
          <w:lang w:eastAsia="zh-CN" w:bidi="ar-SA"/>
        </w:rPr>
      </w:pPr>
      <w:r>
        <w:rPr>
          <w:rFonts w:eastAsia="Times New Roman"/>
          <w:sz w:val="22"/>
          <w:szCs w:val="22"/>
          <w:lang w:eastAsia="zh-CN" w:bidi="ar-SA"/>
        </w:rPr>
        <w:t>3.</w:t>
      </w:r>
      <w:r>
        <w:rPr>
          <w:rFonts w:eastAsia="Times New Roman"/>
          <w:sz w:val="22"/>
          <w:szCs w:val="22"/>
          <w:lang w:eastAsia="zh-CN" w:bidi="ar-SA"/>
        </w:rPr>
        <w:tab/>
      </w:r>
      <w:r>
        <w:rPr>
          <w:rFonts w:eastAsia="Times New Roman"/>
          <w:sz w:val="22"/>
          <w:szCs w:val="22"/>
          <w:lang w:eastAsia="zh-CN" w:bidi="ar-SA"/>
        </w:rPr>
        <w:t xml:space="preserve">Consider different segments in the current battery market and study suitable prevention and mitigation </w:t>
      </w:r>
      <w:proofErr w:type="spellStart"/>
      <w:r>
        <w:rPr>
          <w:rFonts w:eastAsia="Times New Roman"/>
          <w:sz w:val="22"/>
          <w:szCs w:val="22"/>
          <w:lang w:eastAsia="zh-CN" w:bidi="ar-SA"/>
        </w:rPr>
        <w:t>mesures</w:t>
      </w:r>
      <w:proofErr w:type="spellEnd"/>
      <w:r>
        <w:rPr>
          <w:rFonts w:eastAsia="Times New Roman"/>
          <w:sz w:val="22"/>
          <w:szCs w:val="22"/>
          <w:lang w:eastAsia="zh-CN" w:bidi="ar-SA"/>
        </w:rPr>
        <w:t xml:space="preserve"> as appropriate.</w:t>
      </w:r>
    </w:p>
    <w:p w:rsidR="003B417C" w:rsidRPr="003B417C" w:rsidRDefault="003B417C" w:rsidP="003B417C">
      <w:pPr>
        <w:pStyle w:val="SingleTxtG"/>
        <w:spacing w:before="240" w:after="0"/>
        <w:jc w:val="center"/>
        <w:rPr>
          <w:u w:val="single"/>
        </w:rPr>
      </w:pPr>
      <w:r>
        <w:rPr>
          <w:rFonts w:eastAsia="Times New Roman"/>
          <w:sz w:val="22"/>
          <w:szCs w:val="22"/>
          <w:u w:val="single"/>
          <w:lang w:eastAsia="zh-CN" w:bidi="ar-SA"/>
        </w:rPr>
        <w:tab/>
      </w:r>
      <w:r>
        <w:rPr>
          <w:rFonts w:eastAsia="Times New Roman"/>
          <w:sz w:val="22"/>
          <w:szCs w:val="22"/>
          <w:u w:val="single"/>
          <w:lang w:eastAsia="zh-CN" w:bidi="ar-SA"/>
        </w:rPr>
        <w:tab/>
      </w:r>
      <w:r>
        <w:rPr>
          <w:rFonts w:eastAsia="Times New Roman"/>
          <w:sz w:val="22"/>
          <w:szCs w:val="22"/>
          <w:u w:val="single"/>
          <w:lang w:eastAsia="zh-CN" w:bidi="ar-SA"/>
        </w:rPr>
        <w:tab/>
      </w:r>
      <w:bookmarkStart w:id="2" w:name="_GoBack"/>
      <w:bookmarkEnd w:id="2"/>
    </w:p>
    <w:sectPr w:rsidR="003B417C" w:rsidRPr="003B417C" w:rsidSect="003B417C">
      <w:headerReference w:type="even" r:id="rId8"/>
      <w:footerReference w:type="even" r:id="rId9"/>
      <w:footerReference w:type="default" r:id="rId10"/>
      <w:pgSz w:w="11906" w:h="16838"/>
      <w:pgMar w:top="1431" w:right="1134" w:bottom="1417" w:left="1134" w:header="1134" w:footer="113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417C">
      <w:pPr>
        <w:spacing w:line="240" w:lineRule="auto"/>
      </w:pPr>
      <w:r>
        <w:separator/>
      </w:r>
    </w:p>
  </w:endnote>
  <w:endnote w:type="continuationSeparator" w:id="0">
    <w:p w:rsidR="00000000" w:rsidRDefault="003B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YHeadLine-Medium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96" w:rsidRDefault="003B417C">
    <w:pPr>
      <w:pStyle w:val="Pieddepage"/>
      <w:tabs>
        <w:tab w:val="right" w:pos="9638"/>
      </w:tabs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96" w:rsidRDefault="003B417C">
    <w:pPr>
      <w:pStyle w:val="Pieddepage"/>
      <w:tabs>
        <w:tab w:val="right" w:pos="9638"/>
      </w:tabs>
    </w:pP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417C">
      <w:pPr>
        <w:spacing w:line="240" w:lineRule="auto"/>
      </w:pPr>
      <w:r>
        <w:separator/>
      </w:r>
    </w:p>
  </w:footnote>
  <w:footnote w:type="continuationSeparator" w:id="0">
    <w:p w:rsidR="00000000" w:rsidRDefault="003B4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96" w:rsidRDefault="003B417C">
    <w:pPr>
      <w:pStyle w:val="En-tte"/>
    </w:pPr>
    <w:r>
      <w:t>UN/SCETDG/48/INF.37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96"/>
    <w:rsid w:val="003B417C"/>
    <w:rsid w:val="00D00F96"/>
    <w:rsid w:val="00F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color w:val="00000A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Titre"/>
    <w:qFormat/>
    <w:rsid w:val="006C7E11"/>
    <w:pPr>
      <w:widowControl w:val="0"/>
      <w:spacing w:before="0" w:after="0" w:line="240" w:lineRule="auto"/>
      <w:outlineLvl w:val="0"/>
    </w:pPr>
    <w:rPr>
      <w:rFonts w:ascii="Times New Roman" w:eastAsia="Malgun Gothic" w:hAnsi="Times New Roman" w:cs="Times New Roman"/>
      <w:sz w:val="20"/>
      <w:szCs w:val="20"/>
      <w:lang w:bidi="ar-SA"/>
    </w:rPr>
  </w:style>
  <w:style w:type="paragraph" w:customStyle="1" w:styleId="Titre2">
    <w:name w:val="Titre 2"/>
    <w:basedOn w:val="Normal"/>
    <w:next w:val="Normal"/>
    <w:qFormat/>
    <w:rsid w:val="006C7E11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rsid w:val="006C7E11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rsid w:val="006C7E11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rsid w:val="006C7E11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rsid w:val="006C7E11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rsid w:val="006C7E11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rsid w:val="006C7E11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rsid w:val="006C7E11"/>
    <w:pPr>
      <w:spacing w:line="240" w:lineRule="auto"/>
      <w:outlineLvl w:val="8"/>
    </w:pPr>
  </w:style>
  <w:style w:type="character" w:customStyle="1" w:styleId="HChGChar">
    <w:name w:val="_ H _Ch_G Char"/>
    <w:link w:val="HChG"/>
    <w:qFormat/>
    <w:rsid w:val="00BC384F"/>
    <w:rPr>
      <w:b/>
      <w:sz w:val="28"/>
      <w:lang w:val="en-GB" w:eastAsia="en-GB" w:bidi="en-GB"/>
    </w:rPr>
  </w:style>
  <w:style w:type="character" w:styleId="PageNumber">
    <w:name w:val="page number"/>
    <w:qFormat/>
    <w:rsid w:val="006C7E1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LineNumber">
    <w:name w:val="line number"/>
    <w:semiHidden/>
    <w:qFormat/>
    <w:rsid w:val="004B49FC"/>
    <w:rPr>
      <w:sz w:val="14"/>
    </w:rPr>
  </w:style>
  <w:style w:type="character" w:customStyle="1" w:styleId="Accentuation">
    <w:name w:val="Accentuation"/>
    <w:uiPriority w:val="20"/>
    <w:qFormat/>
    <w:rsid w:val="008A6C4F"/>
    <w:rPr>
      <w:i/>
      <w:iCs/>
    </w:rPr>
  </w:style>
  <w:style w:type="character" w:styleId="FollowedHyperlink">
    <w:name w:val="FollowedHyperlink"/>
    <w:semiHidden/>
    <w:qFormat/>
    <w:rsid w:val="006C7E11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uiPriority w:val="99"/>
    <w:semiHidden/>
    <w:rsid w:val="006C7E11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SingleTxtGChar">
    <w:name w:val="_ Single Txt_G Char"/>
    <w:link w:val="SingleTxtG"/>
    <w:qFormat/>
    <w:rsid w:val="00BC384F"/>
    <w:rPr>
      <w:lang w:val="en-GB" w:eastAsia="en-GB" w:bidi="en-GB"/>
    </w:rPr>
  </w:style>
  <w:style w:type="character" w:customStyle="1" w:styleId="HeaderChar">
    <w:name w:val="Header Char"/>
    <w:link w:val="En-tte"/>
    <w:uiPriority w:val="99"/>
    <w:qFormat/>
    <w:rsid w:val="00B6699A"/>
    <w:rPr>
      <w:b/>
      <w:sz w:val="18"/>
      <w:lang w:eastAsia="en-GB"/>
    </w:rPr>
  </w:style>
  <w:style w:type="character" w:customStyle="1" w:styleId="BodyTextChar">
    <w:name w:val="Body Text Char"/>
    <w:link w:val="Corpsdetexte"/>
    <w:uiPriority w:val="99"/>
    <w:qFormat/>
    <w:rsid w:val="002D5057"/>
    <w:rPr>
      <w:lang w:val="en-GB" w:eastAsia="en-GB"/>
    </w:rPr>
  </w:style>
  <w:style w:type="character" w:customStyle="1" w:styleId="equiv">
    <w:name w:val="equiv"/>
    <w:basedOn w:val="DefaultParagraphFont"/>
    <w:qFormat/>
    <w:rsid w:val="002D5057"/>
  </w:style>
  <w:style w:type="character" w:customStyle="1" w:styleId="BalloonTextChar">
    <w:name w:val="Balloon Text Char"/>
    <w:link w:val="BalloonText"/>
    <w:uiPriority w:val="99"/>
    <w:semiHidden/>
    <w:qFormat/>
    <w:rsid w:val="002D5057"/>
    <w:rPr>
      <w:rFonts w:ascii="Tahoma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link w:val="DocumentMap"/>
    <w:uiPriority w:val="99"/>
    <w:qFormat/>
    <w:rsid w:val="002D5057"/>
    <w:rPr>
      <w:rFonts w:ascii="Gulim" w:eastAsia="Gulim" w:hAnsi="Gulim"/>
      <w:sz w:val="18"/>
      <w:szCs w:val="18"/>
      <w:lang w:val="en-GB" w:eastAsia="en-GB"/>
    </w:rPr>
  </w:style>
  <w:style w:type="character" w:customStyle="1" w:styleId="1Char">
    <w:name w:val="스타일1 Char"/>
    <w:link w:val="1"/>
    <w:qFormat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qFormat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qFormat/>
    <w:rsid w:val="00623FDE"/>
    <w:rPr>
      <w:color w:val="808080"/>
    </w:rPr>
  </w:style>
  <w:style w:type="character" w:customStyle="1" w:styleId="FootnoteTextChar">
    <w:name w:val="Footnote Text Char"/>
    <w:link w:val="FootnoteText"/>
    <w:qFormat/>
    <w:rsid w:val="006D2216"/>
    <w:rPr>
      <w:sz w:val="18"/>
      <w:lang w:eastAsia="en-GB"/>
    </w:rPr>
  </w:style>
  <w:style w:type="character" w:customStyle="1" w:styleId="H1GChar">
    <w:name w:val="_ H_1_G Char"/>
    <w:link w:val="H1G"/>
    <w:qFormat/>
    <w:locked/>
    <w:rsid w:val="006D2216"/>
    <w:rPr>
      <w:b/>
      <w:sz w:val="24"/>
      <w:lang w:eastAsia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eastAsia="Malgun Gothic" w:cs="Arial"/>
    </w:rPr>
  </w:style>
  <w:style w:type="character" w:customStyle="1" w:styleId="ListLabel6">
    <w:name w:val="ListLabel 6"/>
    <w:qFormat/>
    <w:rPr>
      <w:rFonts w:eastAsia="Malgun Gothic" w:cs="Times New Roman"/>
      <w:b w:val="0"/>
      <w:sz w:val="22"/>
      <w:lang w:val="en-GB"/>
    </w:rPr>
  </w:style>
  <w:style w:type="character" w:customStyle="1" w:styleId="ListLabel7">
    <w:name w:val="ListLabel 7"/>
    <w:qFormat/>
    <w:rPr>
      <w:rFonts w:eastAsia="Batang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b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link w:val="BodyTextChar"/>
    <w:uiPriority w:val="99"/>
    <w:rsid w:val="004B49FC"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sid w:val="004B49FC"/>
    <w:rPr>
      <w:rFonts w:cs="Courier New"/>
    </w:rPr>
  </w:style>
  <w:style w:type="paragraph" w:customStyle="1" w:styleId="Retraitdecorpsdetexte">
    <w:name w:val="Retrait de corps de texte"/>
    <w:basedOn w:val="Corpsdetexte"/>
    <w:semiHidden/>
    <w:qFormat/>
    <w:rsid w:val="008A6C4F"/>
    <w:pPr>
      <w:spacing w:after="120"/>
      <w:ind w:firstLine="210"/>
    </w:pPr>
  </w:style>
  <w:style w:type="paragraph" w:styleId="BlockText">
    <w:name w:val="Block Text"/>
    <w:basedOn w:val="Normal"/>
    <w:semiHidden/>
    <w:qFormat/>
    <w:rsid w:val="004B49FC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C7E11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6C7E11"/>
  </w:style>
  <w:style w:type="paragraph" w:styleId="CommentText">
    <w:name w:val="annotation text"/>
    <w:uiPriority w:val="99"/>
    <w:semiHidden/>
    <w:unhideWhenUsed/>
    <w:qFormat/>
    <w:pPr>
      <w:suppressAutoHyphens/>
    </w:pPr>
    <w:rPr>
      <w:color w:val="00000A"/>
      <w:lang w:bidi="en-GB"/>
    </w:rPr>
  </w:style>
  <w:style w:type="paragraph" w:customStyle="1" w:styleId="Bullet2G">
    <w:name w:val="_Bullet 2_G"/>
    <w:basedOn w:val="Normal"/>
    <w:qFormat/>
    <w:rsid w:val="006C7E11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semiHidden/>
    <w:qFormat/>
    <w:rsid w:val="008A6C4F"/>
    <w:pPr>
      <w:ind w:left="283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6C7E11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6C7E11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customStyle="1" w:styleId="a">
    <w:name w:val="–"/>
    <w:qFormat/>
    <w:rsid w:val="00982D44"/>
    <w:pPr>
      <w:suppressAutoHyphens/>
    </w:pPr>
    <w:rPr>
      <w:rFonts w:ascii="Arial" w:hAnsi="Arial"/>
      <w:color w:val="00000A"/>
      <w:sz w:val="24"/>
      <w:lang w:bidi="en-GB"/>
    </w:rPr>
  </w:style>
  <w:style w:type="paragraph" w:customStyle="1" w:styleId="Standardowy">
    <w:name w:val="Standardowy"/>
    <w:qFormat/>
    <w:rsid w:val="00982D44"/>
    <w:pPr>
      <w:suppressAutoHyphens/>
    </w:pPr>
    <w:rPr>
      <w:rFonts w:ascii="Arial" w:hAnsi="Arial"/>
      <w:color w:val="00000A"/>
      <w:sz w:val="24"/>
      <w:lang w:bidi="en-GB"/>
    </w:rPr>
  </w:style>
  <w:style w:type="paragraph" w:customStyle="1" w:styleId="10">
    <w:name w:val="–1"/>
    <w:qFormat/>
    <w:rsid w:val="00982D44"/>
    <w:pPr>
      <w:suppressAutoHyphens/>
    </w:pPr>
    <w:rPr>
      <w:rFonts w:ascii="Arial" w:hAnsi="Arial"/>
      <w:color w:val="00000A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semiHidden/>
    <w:qFormat/>
    <w:rsid w:val="00544575"/>
    <w:rPr>
      <w:b/>
      <w:bCs/>
    </w:rPr>
  </w:style>
  <w:style w:type="paragraph" w:customStyle="1" w:styleId="Default">
    <w:name w:val="Default"/>
    <w:qFormat/>
    <w:rsid w:val="000443D0"/>
    <w:pPr>
      <w:suppressAutoHyphens/>
    </w:pPr>
    <w:rPr>
      <w:color w:val="000000"/>
      <w:sz w:val="24"/>
      <w:szCs w:val="24"/>
      <w:lang w:bidi="en-GB"/>
    </w:rPr>
  </w:style>
  <w:style w:type="paragraph" w:customStyle="1" w:styleId="a0">
    <w:name w:val="바탕글"/>
    <w:basedOn w:val="Normal"/>
    <w:qFormat/>
    <w:rsid w:val="002D5057"/>
    <w:pPr>
      <w:suppressAutoHyphens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qFormat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="800"/>
      <w:jc w:val="both"/>
    </w:pPr>
    <w:rPr>
      <w:rFonts w:eastAsia="Batang"/>
      <w:sz w:val="22"/>
    </w:rPr>
  </w:style>
  <w:style w:type="paragraph" w:customStyle="1" w:styleId="s0">
    <w:name w:val="s0"/>
    <w:qFormat/>
    <w:rsid w:val="002D5057"/>
    <w:pPr>
      <w:widowControl w:val="0"/>
      <w:suppressAutoHyphens/>
    </w:pPr>
    <w:rPr>
      <w:rFonts w:ascii="HYHeadLine-Medium" w:eastAsia="HYHeadLine-Medium" w:hAnsi="HYHeadLine-Medium"/>
      <w:color w:val="00000A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paragraph" w:customStyle="1" w:styleId="a1">
    <w:name w:val="그림"/>
    <w:basedOn w:val="Normal"/>
    <w:qFormat/>
    <w:rsid w:val="002D5057"/>
    <w:pPr>
      <w:suppressAutoHyphens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qFormat/>
    <w:rsid w:val="002D5057"/>
    <w:pPr>
      <w:suppressAutoHyphens w:val="0"/>
      <w:spacing w:beforeAutospacing="1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Gulim"/>
      <w:sz w:val="18"/>
      <w:szCs w:val="18"/>
    </w:rPr>
  </w:style>
  <w:style w:type="paragraph" w:customStyle="1" w:styleId="1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="880"/>
      <w:jc w:val="both"/>
    </w:pPr>
    <w:rPr>
      <w:rFonts w:ascii="Arial" w:hAnsi="Arial"/>
      <w:sz w:val="18"/>
      <w:szCs w:val="18"/>
    </w:rPr>
  </w:style>
  <w:style w:type="paragraph" w:styleId="Revision">
    <w:name w:val="Revision"/>
    <w:uiPriority w:val="99"/>
    <w:semiHidden/>
    <w:qFormat/>
    <w:rsid w:val="00D92BB8"/>
    <w:pPr>
      <w:suppressAutoHyphens/>
    </w:pPr>
    <w:rPr>
      <w:color w:val="00000A"/>
      <w:lang w:bidi="en-GB"/>
    </w:rPr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rsid w:val="003B41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B417C"/>
    <w:rPr>
      <w:color w:val="00000A"/>
      <w:lang w:bidi="en-GB"/>
    </w:rPr>
  </w:style>
  <w:style w:type="paragraph" w:styleId="Footer">
    <w:name w:val="footer"/>
    <w:basedOn w:val="Normal"/>
    <w:link w:val="FooterChar"/>
    <w:rsid w:val="003B41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B417C"/>
    <w:rPr>
      <w:color w:val="00000A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color w:val="00000A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Titre"/>
    <w:qFormat/>
    <w:rsid w:val="006C7E11"/>
    <w:pPr>
      <w:widowControl w:val="0"/>
      <w:spacing w:before="0" w:after="0" w:line="240" w:lineRule="auto"/>
      <w:outlineLvl w:val="0"/>
    </w:pPr>
    <w:rPr>
      <w:rFonts w:ascii="Times New Roman" w:eastAsia="Malgun Gothic" w:hAnsi="Times New Roman" w:cs="Times New Roman"/>
      <w:sz w:val="20"/>
      <w:szCs w:val="20"/>
      <w:lang w:bidi="ar-SA"/>
    </w:rPr>
  </w:style>
  <w:style w:type="paragraph" w:customStyle="1" w:styleId="Titre2">
    <w:name w:val="Titre 2"/>
    <w:basedOn w:val="Normal"/>
    <w:next w:val="Normal"/>
    <w:qFormat/>
    <w:rsid w:val="006C7E11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rsid w:val="006C7E11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rsid w:val="006C7E11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rsid w:val="006C7E11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rsid w:val="006C7E11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rsid w:val="006C7E11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rsid w:val="006C7E11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rsid w:val="006C7E11"/>
    <w:pPr>
      <w:spacing w:line="240" w:lineRule="auto"/>
      <w:outlineLvl w:val="8"/>
    </w:pPr>
  </w:style>
  <w:style w:type="character" w:customStyle="1" w:styleId="HChGChar">
    <w:name w:val="_ H _Ch_G Char"/>
    <w:link w:val="HChG"/>
    <w:qFormat/>
    <w:rsid w:val="00BC384F"/>
    <w:rPr>
      <w:b/>
      <w:sz w:val="28"/>
      <w:lang w:val="en-GB" w:eastAsia="en-GB" w:bidi="en-GB"/>
    </w:rPr>
  </w:style>
  <w:style w:type="character" w:styleId="PageNumber">
    <w:name w:val="page number"/>
    <w:qFormat/>
    <w:rsid w:val="006C7E1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LineNumber">
    <w:name w:val="line number"/>
    <w:semiHidden/>
    <w:qFormat/>
    <w:rsid w:val="004B49FC"/>
    <w:rPr>
      <w:sz w:val="14"/>
    </w:rPr>
  </w:style>
  <w:style w:type="character" w:customStyle="1" w:styleId="Accentuation">
    <w:name w:val="Accentuation"/>
    <w:uiPriority w:val="20"/>
    <w:qFormat/>
    <w:rsid w:val="008A6C4F"/>
    <w:rPr>
      <w:i/>
      <w:iCs/>
    </w:rPr>
  </w:style>
  <w:style w:type="character" w:styleId="FollowedHyperlink">
    <w:name w:val="FollowedHyperlink"/>
    <w:semiHidden/>
    <w:qFormat/>
    <w:rsid w:val="006C7E11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uiPriority w:val="99"/>
    <w:semiHidden/>
    <w:rsid w:val="006C7E11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SingleTxtGChar">
    <w:name w:val="_ Single Txt_G Char"/>
    <w:link w:val="SingleTxtG"/>
    <w:qFormat/>
    <w:rsid w:val="00BC384F"/>
    <w:rPr>
      <w:lang w:val="en-GB" w:eastAsia="en-GB" w:bidi="en-GB"/>
    </w:rPr>
  </w:style>
  <w:style w:type="character" w:customStyle="1" w:styleId="HeaderChar">
    <w:name w:val="Header Char"/>
    <w:link w:val="En-tte"/>
    <w:uiPriority w:val="99"/>
    <w:qFormat/>
    <w:rsid w:val="00B6699A"/>
    <w:rPr>
      <w:b/>
      <w:sz w:val="18"/>
      <w:lang w:eastAsia="en-GB"/>
    </w:rPr>
  </w:style>
  <w:style w:type="character" w:customStyle="1" w:styleId="BodyTextChar">
    <w:name w:val="Body Text Char"/>
    <w:link w:val="Corpsdetexte"/>
    <w:uiPriority w:val="99"/>
    <w:qFormat/>
    <w:rsid w:val="002D5057"/>
    <w:rPr>
      <w:lang w:val="en-GB" w:eastAsia="en-GB"/>
    </w:rPr>
  </w:style>
  <w:style w:type="character" w:customStyle="1" w:styleId="equiv">
    <w:name w:val="equiv"/>
    <w:basedOn w:val="DefaultParagraphFont"/>
    <w:qFormat/>
    <w:rsid w:val="002D5057"/>
  </w:style>
  <w:style w:type="character" w:customStyle="1" w:styleId="BalloonTextChar">
    <w:name w:val="Balloon Text Char"/>
    <w:link w:val="BalloonText"/>
    <w:uiPriority w:val="99"/>
    <w:semiHidden/>
    <w:qFormat/>
    <w:rsid w:val="002D5057"/>
    <w:rPr>
      <w:rFonts w:ascii="Tahoma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link w:val="DocumentMap"/>
    <w:uiPriority w:val="99"/>
    <w:qFormat/>
    <w:rsid w:val="002D5057"/>
    <w:rPr>
      <w:rFonts w:ascii="Gulim" w:eastAsia="Gulim" w:hAnsi="Gulim"/>
      <w:sz w:val="18"/>
      <w:szCs w:val="18"/>
      <w:lang w:val="en-GB" w:eastAsia="en-GB"/>
    </w:rPr>
  </w:style>
  <w:style w:type="character" w:customStyle="1" w:styleId="1Char">
    <w:name w:val="스타일1 Char"/>
    <w:link w:val="1"/>
    <w:qFormat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qFormat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qFormat/>
    <w:rsid w:val="00623FDE"/>
    <w:rPr>
      <w:color w:val="808080"/>
    </w:rPr>
  </w:style>
  <w:style w:type="character" w:customStyle="1" w:styleId="FootnoteTextChar">
    <w:name w:val="Footnote Text Char"/>
    <w:link w:val="FootnoteText"/>
    <w:qFormat/>
    <w:rsid w:val="006D2216"/>
    <w:rPr>
      <w:sz w:val="18"/>
      <w:lang w:eastAsia="en-GB"/>
    </w:rPr>
  </w:style>
  <w:style w:type="character" w:customStyle="1" w:styleId="H1GChar">
    <w:name w:val="_ H_1_G Char"/>
    <w:link w:val="H1G"/>
    <w:qFormat/>
    <w:locked/>
    <w:rsid w:val="006D2216"/>
    <w:rPr>
      <w:b/>
      <w:sz w:val="24"/>
      <w:lang w:eastAsia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eastAsia="Malgun Gothic" w:cs="Arial"/>
    </w:rPr>
  </w:style>
  <w:style w:type="character" w:customStyle="1" w:styleId="ListLabel6">
    <w:name w:val="ListLabel 6"/>
    <w:qFormat/>
    <w:rPr>
      <w:rFonts w:eastAsia="Malgun Gothic" w:cs="Times New Roman"/>
      <w:b w:val="0"/>
      <w:sz w:val="22"/>
      <w:lang w:val="en-GB"/>
    </w:rPr>
  </w:style>
  <w:style w:type="character" w:customStyle="1" w:styleId="ListLabel7">
    <w:name w:val="ListLabel 7"/>
    <w:qFormat/>
    <w:rPr>
      <w:rFonts w:eastAsia="Batang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b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link w:val="BodyTextChar"/>
    <w:uiPriority w:val="99"/>
    <w:rsid w:val="004B49FC"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sid w:val="004B49FC"/>
    <w:rPr>
      <w:rFonts w:cs="Courier New"/>
    </w:rPr>
  </w:style>
  <w:style w:type="paragraph" w:customStyle="1" w:styleId="Retraitdecorpsdetexte">
    <w:name w:val="Retrait de corps de texte"/>
    <w:basedOn w:val="Corpsdetexte"/>
    <w:semiHidden/>
    <w:qFormat/>
    <w:rsid w:val="008A6C4F"/>
    <w:pPr>
      <w:spacing w:after="120"/>
      <w:ind w:firstLine="210"/>
    </w:pPr>
  </w:style>
  <w:style w:type="paragraph" w:styleId="BlockText">
    <w:name w:val="Block Text"/>
    <w:basedOn w:val="Normal"/>
    <w:semiHidden/>
    <w:qFormat/>
    <w:rsid w:val="004B49FC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C7E11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6C7E11"/>
  </w:style>
  <w:style w:type="paragraph" w:styleId="CommentText">
    <w:name w:val="annotation text"/>
    <w:uiPriority w:val="99"/>
    <w:semiHidden/>
    <w:unhideWhenUsed/>
    <w:qFormat/>
    <w:pPr>
      <w:suppressAutoHyphens/>
    </w:pPr>
    <w:rPr>
      <w:color w:val="00000A"/>
      <w:lang w:bidi="en-GB"/>
    </w:rPr>
  </w:style>
  <w:style w:type="paragraph" w:customStyle="1" w:styleId="Bullet2G">
    <w:name w:val="_Bullet 2_G"/>
    <w:basedOn w:val="Normal"/>
    <w:qFormat/>
    <w:rsid w:val="006C7E11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semiHidden/>
    <w:qFormat/>
    <w:rsid w:val="008A6C4F"/>
    <w:pPr>
      <w:ind w:left="283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6C7E11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6C7E11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customStyle="1" w:styleId="a">
    <w:name w:val="–"/>
    <w:qFormat/>
    <w:rsid w:val="00982D44"/>
    <w:pPr>
      <w:suppressAutoHyphens/>
    </w:pPr>
    <w:rPr>
      <w:rFonts w:ascii="Arial" w:hAnsi="Arial"/>
      <w:color w:val="00000A"/>
      <w:sz w:val="24"/>
      <w:lang w:bidi="en-GB"/>
    </w:rPr>
  </w:style>
  <w:style w:type="paragraph" w:customStyle="1" w:styleId="Standardowy">
    <w:name w:val="Standardowy"/>
    <w:qFormat/>
    <w:rsid w:val="00982D44"/>
    <w:pPr>
      <w:suppressAutoHyphens/>
    </w:pPr>
    <w:rPr>
      <w:rFonts w:ascii="Arial" w:hAnsi="Arial"/>
      <w:color w:val="00000A"/>
      <w:sz w:val="24"/>
      <w:lang w:bidi="en-GB"/>
    </w:rPr>
  </w:style>
  <w:style w:type="paragraph" w:customStyle="1" w:styleId="10">
    <w:name w:val="–1"/>
    <w:qFormat/>
    <w:rsid w:val="00982D44"/>
    <w:pPr>
      <w:suppressAutoHyphens/>
    </w:pPr>
    <w:rPr>
      <w:rFonts w:ascii="Arial" w:hAnsi="Arial"/>
      <w:color w:val="00000A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semiHidden/>
    <w:qFormat/>
    <w:rsid w:val="00544575"/>
    <w:rPr>
      <w:b/>
      <w:bCs/>
    </w:rPr>
  </w:style>
  <w:style w:type="paragraph" w:customStyle="1" w:styleId="Default">
    <w:name w:val="Default"/>
    <w:qFormat/>
    <w:rsid w:val="000443D0"/>
    <w:pPr>
      <w:suppressAutoHyphens/>
    </w:pPr>
    <w:rPr>
      <w:color w:val="000000"/>
      <w:sz w:val="24"/>
      <w:szCs w:val="24"/>
      <w:lang w:bidi="en-GB"/>
    </w:rPr>
  </w:style>
  <w:style w:type="paragraph" w:customStyle="1" w:styleId="a0">
    <w:name w:val="바탕글"/>
    <w:basedOn w:val="Normal"/>
    <w:qFormat/>
    <w:rsid w:val="002D5057"/>
    <w:pPr>
      <w:suppressAutoHyphens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qFormat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="800"/>
      <w:jc w:val="both"/>
    </w:pPr>
    <w:rPr>
      <w:rFonts w:eastAsia="Batang"/>
      <w:sz w:val="22"/>
    </w:rPr>
  </w:style>
  <w:style w:type="paragraph" w:customStyle="1" w:styleId="s0">
    <w:name w:val="s0"/>
    <w:qFormat/>
    <w:rsid w:val="002D5057"/>
    <w:pPr>
      <w:widowControl w:val="0"/>
      <w:suppressAutoHyphens/>
    </w:pPr>
    <w:rPr>
      <w:rFonts w:ascii="HYHeadLine-Medium" w:eastAsia="HYHeadLine-Medium" w:hAnsi="HYHeadLine-Medium"/>
      <w:color w:val="00000A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paragraph" w:customStyle="1" w:styleId="a1">
    <w:name w:val="그림"/>
    <w:basedOn w:val="Normal"/>
    <w:qFormat/>
    <w:rsid w:val="002D5057"/>
    <w:pPr>
      <w:suppressAutoHyphens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qFormat/>
    <w:rsid w:val="002D5057"/>
    <w:pPr>
      <w:suppressAutoHyphens w:val="0"/>
      <w:spacing w:beforeAutospacing="1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Gulim"/>
      <w:sz w:val="18"/>
      <w:szCs w:val="18"/>
    </w:rPr>
  </w:style>
  <w:style w:type="paragraph" w:customStyle="1" w:styleId="1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="880"/>
      <w:jc w:val="both"/>
    </w:pPr>
    <w:rPr>
      <w:rFonts w:ascii="Arial" w:hAnsi="Arial"/>
      <w:sz w:val="18"/>
      <w:szCs w:val="18"/>
    </w:rPr>
  </w:style>
  <w:style w:type="paragraph" w:styleId="Revision">
    <w:name w:val="Revision"/>
    <w:uiPriority w:val="99"/>
    <w:semiHidden/>
    <w:qFormat/>
    <w:rsid w:val="00D92BB8"/>
    <w:pPr>
      <w:suppressAutoHyphens/>
    </w:pPr>
    <w:rPr>
      <w:color w:val="00000A"/>
      <w:lang w:bidi="en-GB"/>
    </w:rPr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rsid w:val="003B41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B417C"/>
    <w:rPr>
      <w:color w:val="00000A"/>
      <w:lang w:bidi="en-GB"/>
    </w:rPr>
  </w:style>
  <w:style w:type="paragraph" w:styleId="Footer">
    <w:name w:val="footer"/>
    <w:basedOn w:val="Normal"/>
    <w:link w:val="FooterChar"/>
    <w:rsid w:val="003B41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B417C"/>
    <w:rPr>
      <w:color w:val="00000A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0688-4284-423B-8115-60AA3BD0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2015-12-03T15:18:00Z</cp:lastPrinted>
  <dcterms:created xsi:type="dcterms:W3CDTF">2015-12-03T15:14:00Z</dcterms:created>
  <dcterms:modified xsi:type="dcterms:W3CDTF">2015-12-03T15:18:00Z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ReviewCycleID">
    <vt:i4>1258570690</vt:i4>
  </property>
  <property fmtid="{D5CDD505-2E9C-101B-9397-08002B2CF9AE}" pid="10" name="_ReviewingToolsShownOnce">
    <vt:lpwstr/>
  </property>
</Properties>
</file>