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DA277B" w:rsidTr="000216CC">
        <w:trPr>
          <w:trHeight w:val="851"/>
        </w:trPr>
        <w:tc>
          <w:tcPr>
            <w:tcW w:w="1259" w:type="dxa"/>
            <w:tcBorders>
              <w:top w:val="nil"/>
              <w:left w:val="nil"/>
              <w:bottom w:val="single" w:sz="4" w:space="0" w:color="auto"/>
              <w:right w:val="nil"/>
            </w:tcBorders>
            <w:shd w:val="clear" w:color="auto" w:fill="auto"/>
          </w:tcPr>
          <w:p w:rsidR="00446DE4" w:rsidRPr="00DA277B" w:rsidRDefault="00446DE4" w:rsidP="000216CC">
            <w:pPr>
              <w:spacing w:after="80" w:line="340" w:lineRule="exact"/>
              <w:rPr>
                <w:color w:val="000000"/>
                <w:lang w:val="en-US"/>
              </w:rPr>
            </w:pPr>
          </w:p>
        </w:tc>
        <w:tc>
          <w:tcPr>
            <w:tcW w:w="2236" w:type="dxa"/>
            <w:tcBorders>
              <w:top w:val="nil"/>
              <w:left w:val="nil"/>
              <w:bottom w:val="single" w:sz="4" w:space="0" w:color="auto"/>
              <w:right w:val="nil"/>
            </w:tcBorders>
            <w:shd w:val="clear" w:color="auto" w:fill="auto"/>
            <w:vAlign w:val="bottom"/>
          </w:tcPr>
          <w:p w:rsidR="00446DE4" w:rsidRPr="00DA277B" w:rsidRDefault="00446DE4" w:rsidP="000216CC">
            <w:pPr>
              <w:spacing w:after="80" w:line="340" w:lineRule="exact"/>
              <w:rPr>
                <w:color w:val="000000"/>
                <w:sz w:val="28"/>
                <w:szCs w:val="28"/>
                <w:lang w:val="en-US"/>
              </w:rPr>
            </w:pPr>
          </w:p>
        </w:tc>
        <w:tc>
          <w:tcPr>
            <w:tcW w:w="6144" w:type="dxa"/>
            <w:tcBorders>
              <w:top w:val="nil"/>
              <w:left w:val="nil"/>
              <w:bottom w:val="single" w:sz="4" w:space="0" w:color="auto"/>
              <w:right w:val="nil"/>
            </w:tcBorders>
            <w:shd w:val="clear" w:color="auto" w:fill="auto"/>
            <w:vAlign w:val="bottom"/>
          </w:tcPr>
          <w:p w:rsidR="00FC215C" w:rsidRPr="00DA277B" w:rsidRDefault="00FC215C" w:rsidP="00FC215C">
            <w:pPr>
              <w:jc w:val="right"/>
              <w:rPr>
                <w:b/>
                <w:color w:val="000000"/>
                <w:sz w:val="40"/>
                <w:szCs w:val="40"/>
                <w:lang w:val="en-US"/>
              </w:rPr>
            </w:pPr>
            <w:r w:rsidRPr="00DA277B">
              <w:rPr>
                <w:b/>
                <w:color w:val="000000"/>
                <w:sz w:val="40"/>
                <w:szCs w:val="40"/>
                <w:lang w:val="en-US"/>
              </w:rPr>
              <w:t>UN/SCETDG/</w:t>
            </w:r>
            <w:r w:rsidR="001D4E70" w:rsidRPr="00DA277B">
              <w:rPr>
                <w:b/>
                <w:color w:val="000000"/>
                <w:sz w:val="40"/>
                <w:szCs w:val="40"/>
                <w:lang w:val="en-US"/>
              </w:rPr>
              <w:t>4</w:t>
            </w:r>
            <w:r w:rsidR="002B63F3" w:rsidRPr="00DA277B">
              <w:rPr>
                <w:b/>
                <w:color w:val="000000"/>
                <w:sz w:val="40"/>
                <w:szCs w:val="40"/>
                <w:lang w:val="en-US"/>
              </w:rPr>
              <w:t>7</w:t>
            </w:r>
            <w:r w:rsidRPr="00DA277B">
              <w:rPr>
                <w:b/>
                <w:color w:val="000000"/>
                <w:sz w:val="40"/>
                <w:szCs w:val="40"/>
                <w:lang w:val="en-US"/>
              </w:rPr>
              <w:t>/INF.</w:t>
            </w:r>
            <w:r w:rsidR="00831BB9">
              <w:rPr>
                <w:b/>
                <w:color w:val="000000"/>
                <w:sz w:val="40"/>
                <w:szCs w:val="40"/>
                <w:lang w:val="en-US"/>
              </w:rPr>
              <w:t>58</w:t>
            </w:r>
          </w:p>
          <w:p w:rsidR="00FC215C" w:rsidRPr="00DA277B" w:rsidRDefault="00FC215C" w:rsidP="00FC215C">
            <w:pPr>
              <w:jc w:val="right"/>
              <w:rPr>
                <w:b/>
                <w:color w:val="000000"/>
                <w:sz w:val="40"/>
                <w:szCs w:val="40"/>
                <w:lang w:val="en-US"/>
              </w:rPr>
            </w:pPr>
            <w:r w:rsidRPr="00DA277B">
              <w:rPr>
                <w:b/>
                <w:color w:val="000000"/>
                <w:sz w:val="40"/>
                <w:szCs w:val="40"/>
                <w:lang w:val="en-US"/>
              </w:rPr>
              <w:t>UN/SCEGHS/</w:t>
            </w:r>
            <w:r w:rsidR="001D4E70" w:rsidRPr="00DA277B">
              <w:rPr>
                <w:b/>
                <w:color w:val="000000"/>
                <w:sz w:val="40"/>
                <w:szCs w:val="40"/>
                <w:lang w:val="en-US"/>
              </w:rPr>
              <w:t>2</w:t>
            </w:r>
            <w:r w:rsidR="002B63F3" w:rsidRPr="00DA277B">
              <w:rPr>
                <w:b/>
                <w:color w:val="000000"/>
                <w:sz w:val="40"/>
                <w:szCs w:val="40"/>
                <w:lang w:val="en-US"/>
              </w:rPr>
              <w:t>9</w:t>
            </w:r>
            <w:r w:rsidRPr="00DA277B">
              <w:rPr>
                <w:b/>
                <w:color w:val="000000"/>
                <w:sz w:val="40"/>
                <w:szCs w:val="40"/>
                <w:lang w:val="en-US"/>
              </w:rPr>
              <w:t>/INF.</w:t>
            </w:r>
            <w:r w:rsidR="00831BB9">
              <w:rPr>
                <w:b/>
                <w:color w:val="000000"/>
                <w:sz w:val="40"/>
                <w:szCs w:val="40"/>
                <w:lang w:val="en-US"/>
              </w:rPr>
              <w:t>16</w:t>
            </w:r>
            <w:bookmarkStart w:id="0" w:name="_GoBack"/>
            <w:bookmarkEnd w:id="0"/>
          </w:p>
          <w:p w:rsidR="000216CC" w:rsidRPr="00DA277B" w:rsidRDefault="000216CC" w:rsidP="00497711">
            <w:pPr>
              <w:jc w:val="right"/>
              <w:rPr>
                <w:color w:val="000000"/>
                <w:lang w:val="en-US"/>
              </w:rPr>
            </w:pPr>
          </w:p>
        </w:tc>
      </w:tr>
    </w:tbl>
    <w:p w:rsidR="000019B8" w:rsidRPr="00DA277B" w:rsidRDefault="000019B8" w:rsidP="000019B8">
      <w:pPr>
        <w:rPr>
          <w:vanish/>
          <w:color w:val="000000"/>
          <w:lang w:val="en-US"/>
        </w:rPr>
      </w:pPr>
    </w:p>
    <w:tbl>
      <w:tblPr>
        <w:tblW w:w="9645" w:type="dxa"/>
        <w:tblInd w:w="108" w:type="dxa"/>
        <w:tblLayout w:type="fixed"/>
        <w:tblLook w:val="04A0" w:firstRow="1" w:lastRow="0" w:firstColumn="1" w:lastColumn="0" w:noHBand="0" w:noVBand="1"/>
      </w:tblPr>
      <w:tblGrid>
        <w:gridCol w:w="4652"/>
        <w:gridCol w:w="4993"/>
      </w:tblGrid>
      <w:tr w:rsidR="00645A0B" w:rsidRPr="00DA277B" w:rsidTr="00165735">
        <w:tc>
          <w:tcPr>
            <w:tcW w:w="9645" w:type="dxa"/>
            <w:gridSpan w:val="2"/>
            <w:tcMar>
              <w:top w:w="142" w:type="dxa"/>
              <w:left w:w="108" w:type="dxa"/>
              <w:bottom w:w="142" w:type="dxa"/>
              <w:right w:w="108" w:type="dxa"/>
            </w:tcMar>
          </w:tcPr>
          <w:p w:rsidR="00645A0B" w:rsidRPr="00DA277B" w:rsidRDefault="00645A0B" w:rsidP="0008018E">
            <w:pPr>
              <w:tabs>
                <w:tab w:val="right" w:pos="9214"/>
              </w:tabs>
              <w:rPr>
                <w:color w:val="000000"/>
                <w:lang w:val="en-US"/>
              </w:rPr>
            </w:pPr>
            <w:r w:rsidRPr="00DA277B">
              <w:rPr>
                <w:b/>
                <w:color w:val="000000"/>
                <w:sz w:val="24"/>
                <w:szCs w:val="24"/>
                <w:lang w:val="en-US"/>
              </w:rPr>
              <w:t>Committee of Experts on the Transport of Dangerous Goods</w:t>
            </w:r>
            <w:r w:rsidRPr="00DA277B">
              <w:rPr>
                <w:b/>
                <w:color w:val="000000"/>
                <w:sz w:val="24"/>
                <w:szCs w:val="24"/>
                <w:lang w:val="en-US"/>
              </w:rPr>
              <w:tab/>
            </w:r>
            <w:r w:rsidRPr="00DA277B">
              <w:rPr>
                <w:b/>
                <w:color w:val="000000"/>
                <w:sz w:val="24"/>
                <w:szCs w:val="24"/>
                <w:lang w:val="en-US"/>
              </w:rPr>
              <w:br/>
              <w:t>and on the Globally Harmonized System of Classification</w:t>
            </w:r>
            <w:r w:rsidRPr="00DA277B">
              <w:rPr>
                <w:b/>
                <w:color w:val="000000"/>
                <w:sz w:val="24"/>
                <w:szCs w:val="24"/>
                <w:lang w:val="en-US"/>
              </w:rPr>
              <w:br/>
              <w:t>and Labelling of Chemicals</w:t>
            </w:r>
            <w:r w:rsidRPr="00DA277B">
              <w:rPr>
                <w:b/>
                <w:color w:val="000000"/>
                <w:lang w:val="en-US"/>
              </w:rPr>
              <w:tab/>
            </w:r>
            <w:r w:rsidR="0008018E">
              <w:rPr>
                <w:b/>
                <w:color w:val="000000"/>
                <w:lang w:val="en-US"/>
              </w:rPr>
              <w:t>26</w:t>
            </w:r>
            <w:r w:rsidR="00C348AE" w:rsidRPr="00DA277B">
              <w:rPr>
                <w:b/>
                <w:color w:val="000000"/>
                <w:lang w:val="en-US"/>
              </w:rPr>
              <w:t xml:space="preserve"> June 2015</w:t>
            </w:r>
          </w:p>
        </w:tc>
      </w:tr>
      <w:tr w:rsidR="00645A0B" w:rsidRPr="00DA277B" w:rsidTr="00165735">
        <w:tc>
          <w:tcPr>
            <w:tcW w:w="4652" w:type="dxa"/>
            <w:tcMar>
              <w:top w:w="57" w:type="dxa"/>
              <w:left w:w="108" w:type="dxa"/>
              <w:bottom w:w="0" w:type="dxa"/>
              <w:right w:w="108" w:type="dxa"/>
            </w:tcMar>
            <w:vAlign w:val="center"/>
          </w:tcPr>
          <w:p w:rsidR="00645A0B" w:rsidRPr="00DA277B" w:rsidRDefault="00645A0B" w:rsidP="00165735">
            <w:pPr>
              <w:spacing w:before="120"/>
              <w:rPr>
                <w:b/>
                <w:color w:val="000000"/>
                <w:lang w:val="en-US"/>
              </w:rPr>
            </w:pPr>
            <w:r w:rsidRPr="00DA277B">
              <w:rPr>
                <w:b/>
                <w:color w:val="000000"/>
                <w:lang w:val="en-US"/>
              </w:rPr>
              <w:t xml:space="preserve">Sub-Committee of Experts on the </w:t>
            </w:r>
            <w:r w:rsidRPr="00DA277B">
              <w:rPr>
                <w:b/>
                <w:color w:val="000000"/>
                <w:lang w:val="en-US"/>
              </w:rPr>
              <w:br/>
              <w:t xml:space="preserve">Transport of Dangerous Goods </w:t>
            </w:r>
          </w:p>
        </w:tc>
        <w:tc>
          <w:tcPr>
            <w:tcW w:w="4993" w:type="dxa"/>
            <w:tcMar>
              <w:top w:w="57" w:type="dxa"/>
              <w:left w:w="108" w:type="dxa"/>
              <w:bottom w:w="0" w:type="dxa"/>
              <w:right w:w="108" w:type="dxa"/>
            </w:tcMar>
            <w:vAlign w:val="center"/>
          </w:tcPr>
          <w:p w:rsidR="00645A0B" w:rsidRPr="00DA277B" w:rsidRDefault="00645A0B" w:rsidP="00165735">
            <w:pPr>
              <w:spacing w:before="120"/>
              <w:rPr>
                <w:b/>
                <w:color w:val="000000"/>
                <w:lang w:val="en-US"/>
              </w:rPr>
            </w:pPr>
            <w:r w:rsidRPr="00DA277B">
              <w:rPr>
                <w:b/>
                <w:color w:val="000000"/>
                <w:lang w:val="en-US"/>
              </w:rPr>
              <w:t>Sub-Committee of Experts on the Globally Harmonized System of Classification and Labelling of Chemicals</w:t>
            </w:r>
          </w:p>
        </w:tc>
      </w:tr>
      <w:tr w:rsidR="00645A0B" w:rsidRPr="00DA277B" w:rsidTr="00165735">
        <w:tc>
          <w:tcPr>
            <w:tcW w:w="4652" w:type="dxa"/>
            <w:tcMar>
              <w:top w:w="57" w:type="dxa"/>
              <w:left w:w="108" w:type="dxa"/>
              <w:bottom w:w="0" w:type="dxa"/>
              <w:right w:w="108" w:type="dxa"/>
            </w:tcMar>
          </w:tcPr>
          <w:p w:rsidR="00645A0B" w:rsidRPr="00DA277B" w:rsidRDefault="00EA48C4" w:rsidP="002B63F3">
            <w:pPr>
              <w:spacing w:before="120"/>
              <w:ind w:left="34" w:hanging="34"/>
              <w:rPr>
                <w:b/>
                <w:color w:val="000000"/>
                <w:lang w:val="en-US"/>
              </w:rPr>
            </w:pPr>
            <w:r w:rsidRPr="00DA277B">
              <w:rPr>
                <w:b/>
                <w:color w:val="000000"/>
                <w:lang w:val="en-US"/>
              </w:rPr>
              <w:t>F</w:t>
            </w:r>
            <w:r w:rsidR="00645A0B" w:rsidRPr="00DA277B">
              <w:rPr>
                <w:b/>
                <w:color w:val="000000"/>
                <w:lang w:val="en-US"/>
              </w:rPr>
              <w:t>orty-</w:t>
            </w:r>
            <w:r w:rsidR="002B63F3" w:rsidRPr="00DA277B">
              <w:rPr>
                <w:b/>
                <w:color w:val="000000"/>
                <w:lang w:val="en-US"/>
              </w:rPr>
              <w:t>seventh</w:t>
            </w:r>
            <w:r w:rsidR="00645A0B" w:rsidRPr="00DA277B">
              <w:rPr>
                <w:b/>
                <w:color w:val="000000"/>
                <w:lang w:val="en-US"/>
              </w:rPr>
              <w:t xml:space="preserve"> session</w:t>
            </w:r>
          </w:p>
        </w:tc>
        <w:tc>
          <w:tcPr>
            <w:tcW w:w="4993" w:type="dxa"/>
            <w:tcMar>
              <w:top w:w="57" w:type="dxa"/>
              <w:left w:w="108" w:type="dxa"/>
              <w:bottom w:w="0" w:type="dxa"/>
              <w:right w:w="108" w:type="dxa"/>
            </w:tcMar>
          </w:tcPr>
          <w:p w:rsidR="00645A0B" w:rsidRPr="00DA277B" w:rsidRDefault="00645A0B" w:rsidP="002B63F3">
            <w:pPr>
              <w:spacing w:before="120"/>
              <w:rPr>
                <w:b/>
                <w:color w:val="000000"/>
                <w:lang w:val="en-US"/>
              </w:rPr>
            </w:pPr>
            <w:r w:rsidRPr="00DA277B">
              <w:rPr>
                <w:b/>
                <w:color w:val="000000"/>
                <w:lang w:val="en-US"/>
              </w:rPr>
              <w:t>Twenty-</w:t>
            </w:r>
            <w:r w:rsidR="002B63F3" w:rsidRPr="00DA277B">
              <w:rPr>
                <w:b/>
                <w:color w:val="000000"/>
                <w:lang w:val="en-US"/>
              </w:rPr>
              <w:t>nin</w:t>
            </w:r>
            <w:r w:rsidR="001D4E70" w:rsidRPr="00DA277B">
              <w:rPr>
                <w:b/>
                <w:color w:val="000000"/>
                <w:lang w:val="en-US"/>
              </w:rPr>
              <w:t>t</w:t>
            </w:r>
            <w:r w:rsidR="00F444E3" w:rsidRPr="00DA277B">
              <w:rPr>
                <w:b/>
                <w:color w:val="000000"/>
                <w:lang w:val="en-US"/>
              </w:rPr>
              <w:t>h</w:t>
            </w:r>
            <w:r w:rsidRPr="00DA277B">
              <w:rPr>
                <w:b/>
                <w:color w:val="000000"/>
                <w:lang w:val="en-US"/>
              </w:rPr>
              <w:t xml:space="preserve"> session</w:t>
            </w:r>
          </w:p>
        </w:tc>
      </w:tr>
      <w:tr w:rsidR="00645A0B" w:rsidRPr="00DA277B" w:rsidTr="00165735">
        <w:tc>
          <w:tcPr>
            <w:tcW w:w="4652" w:type="dxa"/>
            <w:tcMar>
              <w:top w:w="28" w:type="dxa"/>
              <w:left w:w="108" w:type="dxa"/>
              <w:bottom w:w="0" w:type="dxa"/>
              <w:right w:w="108" w:type="dxa"/>
            </w:tcMar>
          </w:tcPr>
          <w:p w:rsidR="00645A0B" w:rsidRPr="00DA277B" w:rsidRDefault="00645A0B" w:rsidP="00EA48C4">
            <w:pPr>
              <w:tabs>
                <w:tab w:val="left" w:pos="0"/>
                <w:tab w:val="left" w:pos="6361"/>
                <w:tab w:val="left" w:pos="6939"/>
              </w:tabs>
              <w:spacing w:before="40"/>
              <w:ind w:left="34" w:hanging="34"/>
              <w:outlineLvl w:val="0"/>
              <w:rPr>
                <w:bCs/>
                <w:color w:val="000000"/>
                <w:lang w:val="en-US"/>
              </w:rPr>
            </w:pPr>
            <w:r w:rsidRPr="00DA277B">
              <w:rPr>
                <w:bCs/>
                <w:color w:val="000000"/>
                <w:lang w:val="en-US"/>
              </w:rPr>
              <w:t xml:space="preserve">Geneva, </w:t>
            </w:r>
            <w:r w:rsidR="002B63F3" w:rsidRPr="00DA277B">
              <w:rPr>
                <w:color w:val="000000"/>
                <w:lang w:val="en-US"/>
              </w:rPr>
              <w:t>22</w:t>
            </w:r>
            <w:r w:rsidRPr="00DA277B">
              <w:rPr>
                <w:color w:val="000000"/>
                <w:lang w:val="en-US"/>
              </w:rPr>
              <w:t xml:space="preserve">– </w:t>
            </w:r>
            <w:r w:rsidR="002B63F3" w:rsidRPr="00DA277B">
              <w:rPr>
                <w:color w:val="000000"/>
                <w:lang w:val="en-US"/>
              </w:rPr>
              <w:t>26</w:t>
            </w:r>
            <w:r w:rsidRPr="00DA277B">
              <w:rPr>
                <w:color w:val="000000"/>
                <w:lang w:val="en-US"/>
              </w:rPr>
              <w:t xml:space="preserve"> </w:t>
            </w:r>
            <w:r w:rsidR="002B63F3" w:rsidRPr="00DA277B">
              <w:rPr>
                <w:color w:val="000000"/>
                <w:lang w:val="en-US"/>
              </w:rPr>
              <w:t xml:space="preserve">June </w:t>
            </w:r>
            <w:r w:rsidRPr="00DA277B">
              <w:rPr>
                <w:color w:val="000000"/>
                <w:lang w:val="en-US"/>
              </w:rPr>
              <w:t>201</w:t>
            </w:r>
            <w:r w:rsidR="002B63F3" w:rsidRPr="00DA277B">
              <w:rPr>
                <w:color w:val="000000"/>
                <w:lang w:val="en-US"/>
              </w:rPr>
              <w:t>5</w:t>
            </w:r>
          </w:p>
          <w:p w:rsidR="00645A0B" w:rsidRPr="00DA277B" w:rsidRDefault="00645A0B" w:rsidP="00EA48C4">
            <w:pPr>
              <w:spacing w:before="40"/>
              <w:ind w:left="34" w:hanging="34"/>
              <w:rPr>
                <w:color w:val="000000"/>
                <w:lang w:val="en-US"/>
              </w:rPr>
            </w:pPr>
            <w:r w:rsidRPr="00DA277B">
              <w:rPr>
                <w:color w:val="000000"/>
                <w:lang w:val="en-US"/>
              </w:rPr>
              <w:t xml:space="preserve">Item </w:t>
            </w:r>
            <w:r w:rsidR="002B63F3" w:rsidRPr="00DA277B">
              <w:rPr>
                <w:color w:val="000000"/>
                <w:lang w:val="en-US"/>
              </w:rPr>
              <w:t>10 (c)</w:t>
            </w:r>
            <w:r w:rsidRPr="00DA277B">
              <w:rPr>
                <w:color w:val="000000"/>
                <w:lang w:val="en-US"/>
              </w:rPr>
              <w:t xml:space="preserve"> of the provisional agenda</w:t>
            </w:r>
          </w:p>
          <w:p w:rsidR="00645A0B" w:rsidRPr="00DA277B" w:rsidRDefault="002B63F3" w:rsidP="002130A3">
            <w:pPr>
              <w:spacing w:before="40" w:after="120"/>
              <w:ind w:left="34" w:hanging="34"/>
              <w:rPr>
                <w:b/>
                <w:bCs/>
                <w:color w:val="000000"/>
                <w:lang w:val="en-US"/>
              </w:rPr>
            </w:pPr>
            <w:r w:rsidRPr="00DA277B">
              <w:rPr>
                <w:b/>
                <w:color w:val="000000"/>
                <w:lang w:val="en-US"/>
              </w:rPr>
              <w:t>Issues related to the Globally Harmonized System of Classification and Labelling of Chemicals: Classification criteria for flammable gases</w:t>
            </w:r>
          </w:p>
        </w:tc>
        <w:tc>
          <w:tcPr>
            <w:tcW w:w="4993" w:type="dxa"/>
            <w:tcMar>
              <w:top w:w="28" w:type="dxa"/>
              <w:left w:w="108" w:type="dxa"/>
              <w:bottom w:w="0" w:type="dxa"/>
              <w:right w:w="108" w:type="dxa"/>
            </w:tcMar>
          </w:tcPr>
          <w:p w:rsidR="00645A0B" w:rsidRPr="00DA277B" w:rsidRDefault="00645A0B" w:rsidP="00165735">
            <w:pPr>
              <w:spacing w:before="40"/>
              <w:rPr>
                <w:color w:val="000000"/>
                <w:lang w:val="en-US"/>
              </w:rPr>
            </w:pPr>
            <w:r w:rsidRPr="00DA277B">
              <w:rPr>
                <w:color w:val="000000"/>
                <w:lang w:val="en-US"/>
              </w:rPr>
              <w:t xml:space="preserve">Geneva, </w:t>
            </w:r>
            <w:r w:rsidR="002B63F3" w:rsidRPr="00DA277B">
              <w:rPr>
                <w:color w:val="000000"/>
                <w:lang w:val="en-US"/>
              </w:rPr>
              <w:t>29 June</w:t>
            </w:r>
            <w:r w:rsidR="00CD0009" w:rsidRPr="00DA277B">
              <w:rPr>
                <w:color w:val="000000"/>
                <w:lang w:val="en-US"/>
              </w:rPr>
              <w:t xml:space="preserve"> – </w:t>
            </w:r>
            <w:r w:rsidR="001D4E70" w:rsidRPr="00DA277B">
              <w:rPr>
                <w:color w:val="000000"/>
                <w:lang w:val="en-US"/>
              </w:rPr>
              <w:t xml:space="preserve">1 </w:t>
            </w:r>
            <w:r w:rsidR="002B63F3" w:rsidRPr="00DA277B">
              <w:rPr>
                <w:color w:val="000000"/>
                <w:lang w:val="en-US"/>
              </w:rPr>
              <w:t xml:space="preserve">July </w:t>
            </w:r>
            <w:r w:rsidR="00CD0009" w:rsidRPr="00DA277B">
              <w:rPr>
                <w:color w:val="000000"/>
                <w:lang w:val="en-US"/>
              </w:rPr>
              <w:t>201</w:t>
            </w:r>
            <w:r w:rsidR="002B63F3" w:rsidRPr="00DA277B">
              <w:rPr>
                <w:color w:val="000000"/>
                <w:lang w:val="en-US"/>
              </w:rPr>
              <w:t>5</w:t>
            </w:r>
          </w:p>
          <w:p w:rsidR="00645A0B" w:rsidRPr="00DA277B" w:rsidRDefault="00645A0B" w:rsidP="00165735">
            <w:pPr>
              <w:spacing w:before="40"/>
              <w:rPr>
                <w:color w:val="000000"/>
                <w:lang w:val="en-US"/>
              </w:rPr>
            </w:pPr>
            <w:r w:rsidRPr="00DA277B">
              <w:rPr>
                <w:color w:val="000000"/>
                <w:lang w:val="en-US"/>
              </w:rPr>
              <w:t xml:space="preserve">Item </w:t>
            </w:r>
            <w:r w:rsidR="002B63F3" w:rsidRPr="00DA277B">
              <w:rPr>
                <w:color w:val="000000"/>
                <w:lang w:val="en-US"/>
              </w:rPr>
              <w:t>2 (b)</w:t>
            </w:r>
            <w:r w:rsidRPr="00DA277B">
              <w:rPr>
                <w:color w:val="000000"/>
                <w:lang w:val="en-US"/>
              </w:rPr>
              <w:t xml:space="preserve"> of the provisional agenda</w:t>
            </w:r>
          </w:p>
          <w:p w:rsidR="00645A0B" w:rsidRPr="00DA277B" w:rsidRDefault="002B63F3" w:rsidP="00165735">
            <w:pPr>
              <w:spacing w:before="40"/>
              <w:rPr>
                <w:b/>
                <w:bCs/>
                <w:color w:val="000000"/>
                <w:lang w:val="en-US"/>
              </w:rPr>
            </w:pPr>
            <w:r w:rsidRPr="00DA277B">
              <w:rPr>
                <w:b/>
                <w:bCs/>
                <w:color w:val="000000"/>
                <w:lang w:val="en-US"/>
              </w:rPr>
              <w:t>Classification criteria and related hazard communication: Classification criteria for flammable gases</w:t>
            </w:r>
          </w:p>
        </w:tc>
      </w:tr>
    </w:tbl>
    <w:p w:rsidR="002B63F3" w:rsidRPr="00DA277B" w:rsidRDefault="002B63F3" w:rsidP="002B63F3">
      <w:pPr>
        <w:pStyle w:val="HChG"/>
        <w:rPr>
          <w:color w:val="000000"/>
          <w:szCs w:val="28"/>
          <w:lang w:val="en-US"/>
        </w:rPr>
      </w:pPr>
      <w:r w:rsidRPr="00DA277B">
        <w:rPr>
          <w:color w:val="000000"/>
          <w:lang w:val="en-US"/>
        </w:rPr>
        <w:tab/>
      </w:r>
      <w:r w:rsidRPr="00DA277B">
        <w:rPr>
          <w:color w:val="000000"/>
          <w:lang w:val="en-US"/>
        </w:rPr>
        <w:tab/>
      </w:r>
      <w:r w:rsidR="00B50DA3" w:rsidRPr="00DA277B">
        <w:rPr>
          <w:color w:val="000000"/>
          <w:lang w:val="en-US"/>
        </w:rPr>
        <w:t>Comments on the r</w:t>
      </w:r>
      <w:r w:rsidRPr="00DA277B">
        <w:rPr>
          <w:color w:val="000000"/>
          <w:lang w:val="en-US"/>
        </w:rPr>
        <w:t xml:space="preserve">eport of the Joint TDG-GHS informal </w:t>
      </w:r>
      <w:r w:rsidR="000B3B3A" w:rsidRPr="00DA277B">
        <w:rPr>
          <w:color w:val="000000"/>
          <w:lang w:val="en-US"/>
        </w:rPr>
        <w:t>wo</w:t>
      </w:r>
      <w:r w:rsidRPr="00DA277B">
        <w:rPr>
          <w:color w:val="000000"/>
          <w:lang w:val="en-US"/>
        </w:rPr>
        <w:t xml:space="preserve">rking </w:t>
      </w:r>
      <w:r w:rsidR="000B3B3A" w:rsidRPr="00DA277B">
        <w:rPr>
          <w:color w:val="000000"/>
          <w:lang w:val="en-US"/>
        </w:rPr>
        <w:t>g</w:t>
      </w:r>
      <w:r w:rsidRPr="00DA277B">
        <w:rPr>
          <w:color w:val="000000"/>
          <w:lang w:val="en-US"/>
        </w:rPr>
        <w:t xml:space="preserve">roup dealing with categorization of flammable gases </w:t>
      </w:r>
      <w:r w:rsidR="00B50DA3" w:rsidRPr="00DA277B">
        <w:rPr>
          <w:color w:val="000000"/>
          <w:szCs w:val="28"/>
          <w:lang w:val="en-US"/>
        </w:rPr>
        <w:t>[</w:t>
      </w:r>
      <w:r w:rsidR="00B50DA3" w:rsidRPr="00DA277B">
        <w:rPr>
          <w:bCs/>
          <w:color w:val="000000"/>
          <w:spacing w:val="-4"/>
          <w:szCs w:val="28"/>
          <w:bdr w:val="none" w:sz="0" w:space="0" w:color="auto" w:frame="1"/>
          <w:lang w:val="en-US"/>
        </w:rPr>
        <w:t>UN/SCEGHS/29/INF.3 - UN/SCETDG/47/INF.5]</w:t>
      </w:r>
    </w:p>
    <w:p w:rsidR="002B63F3" w:rsidRPr="00DA277B" w:rsidRDefault="002B63F3" w:rsidP="002B63F3">
      <w:pPr>
        <w:pStyle w:val="H1G"/>
        <w:rPr>
          <w:color w:val="000000"/>
          <w:lang w:val="en-US"/>
        </w:rPr>
      </w:pPr>
      <w:r w:rsidRPr="00DA277B">
        <w:rPr>
          <w:color w:val="000000"/>
          <w:lang w:val="en-US"/>
        </w:rPr>
        <w:tab/>
      </w:r>
      <w:r w:rsidRPr="00DA277B">
        <w:rPr>
          <w:color w:val="000000"/>
          <w:lang w:val="en-US"/>
        </w:rPr>
        <w:tab/>
        <w:t xml:space="preserve">Transmitted by the expert from </w:t>
      </w:r>
      <w:r w:rsidR="000D4FF5" w:rsidRPr="00DA277B">
        <w:rPr>
          <w:color w:val="000000"/>
          <w:lang w:val="en-US"/>
        </w:rPr>
        <w:t>the United States of America</w:t>
      </w:r>
      <w:r w:rsidRPr="00DA277B">
        <w:rPr>
          <w:color w:val="000000"/>
          <w:lang w:val="en-US"/>
        </w:rPr>
        <w:t xml:space="preserve"> </w:t>
      </w:r>
    </w:p>
    <w:p w:rsidR="00DC2FFF" w:rsidRPr="00DA277B" w:rsidRDefault="002B63F3" w:rsidP="000D4FF5">
      <w:pPr>
        <w:pStyle w:val="HChG"/>
        <w:rPr>
          <w:color w:val="000000"/>
          <w:lang w:val="en-US"/>
        </w:rPr>
      </w:pPr>
      <w:r w:rsidRPr="00DA277B">
        <w:rPr>
          <w:color w:val="000000"/>
          <w:lang w:val="en-US"/>
        </w:rPr>
        <w:tab/>
      </w:r>
      <w:r w:rsidRPr="00DA277B">
        <w:rPr>
          <w:color w:val="000000"/>
          <w:lang w:val="en-US"/>
        </w:rPr>
        <w:tab/>
      </w:r>
      <w:r w:rsidR="000D4FF5" w:rsidRPr="00DA277B">
        <w:rPr>
          <w:color w:val="000000"/>
          <w:lang w:val="en-US"/>
        </w:rPr>
        <w:t>Introduction</w:t>
      </w:r>
    </w:p>
    <w:p w:rsidR="00CC5306" w:rsidRPr="00DA277B" w:rsidRDefault="00157489" w:rsidP="00157489">
      <w:pPr>
        <w:pStyle w:val="SingleTxtG"/>
      </w:pPr>
      <w:r>
        <w:rPr>
          <w:lang w:val="fr-CH"/>
        </w:rPr>
        <w:t>1.</w:t>
      </w:r>
      <w:r>
        <w:rPr>
          <w:lang w:val="fr-CH"/>
        </w:rPr>
        <w:tab/>
      </w:r>
      <w:r w:rsidR="00CC5306" w:rsidRPr="00DA277B">
        <w:t xml:space="preserve">This informal paper provides comments on the report submitted by the Joint TDG-GHS Informal Working Group addressing </w:t>
      </w:r>
      <w:r w:rsidR="00C61702" w:rsidRPr="00DA277B">
        <w:t xml:space="preserve">categorization of </w:t>
      </w:r>
      <w:r w:rsidR="00CC5306" w:rsidRPr="00DA277B">
        <w:t>flammable gases (</w:t>
      </w:r>
      <w:r w:rsidR="00CC5306" w:rsidRPr="00DA277B">
        <w:rPr>
          <w:bCs/>
          <w:color w:val="000000"/>
          <w:spacing w:val="-4"/>
          <w:szCs w:val="28"/>
          <w:bdr w:val="none" w:sz="0" w:space="0" w:color="auto" w:frame="1"/>
        </w:rPr>
        <w:t>UN/SCEGHS/29/INF.3 - UN/SCETDG/47/INF.5).</w:t>
      </w:r>
      <w:r w:rsidR="00CC5306" w:rsidRPr="00DA277B">
        <w:t xml:space="preserve"> </w:t>
      </w:r>
    </w:p>
    <w:p w:rsidR="004D69D5" w:rsidRPr="00DA277B" w:rsidRDefault="00157489" w:rsidP="00157489">
      <w:pPr>
        <w:pStyle w:val="SingleTxtG"/>
      </w:pPr>
      <w:r>
        <w:rPr>
          <w:lang w:val="fr-CH"/>
        </w:rPr>
        <w:t>2.</w:t>
      </w:r>
      <w:r>
        <w:rPr>
          <w:lang w:val="fr-CH"/>
        </w:rPr>
        <w:tab/>
      </w:r>
      <w:r w:rsidR="004D69D5" w:rsidRPr="00DA277B">
        <w:t xml:space="preserve">The </w:t>
      </w:r>
      <w:r>
        <w:rPr>
          <w:lang w:val="fr-CH"/>
        </w:rPr>
        <w:t xml:space="preserve">expert </w:t>
      </w:r>
      <w:proofErr w:type="spellStart"/>
      <w:r>
        <w:rPr>
          <w:lang w:val="fr-CH"/>
        </w:rPr>
        <w:t>from</w:t>
      </w:r>
      <w:proofErr w:type="spellEnd"/>
      <w:r>
        <w:rPr>
          <w:lang w:val="fr-CH"/>
        </w:rPr>
        <w:t xml:space="preserve"> the United States of </w:t>
      </w:r>
      <w:proofErr w:type="spellStart"/>
      <w:r>
        <w:rPr>
          <w:lang w:val="fr-CH"/>
        </w:rPr>
        <w:t>America</w:t>
      </w:r>
      <w:proofErr w:type="spellEnd"/>
      <w:r w:rsidR="004D69D5" w:rsidRPr="00DA277B">
        <w:t xml:space="preserve"> would like to thank the delegates from Belgium and Japan </w:t>
      </w:r>
      <w:r w:rsidR="004C352F" w:rsidRPr="00DA277B">
        <w:t xml:space="preserve">for </w:t>
      </w:r>
      <w:r w:rsidR="004D69D5" w:rsidRPr="00DA277B">
        <w:t xml:space="preserve">their continued work and leadership of </w:t>
      </w:r>
      <w:r w:rsidR="004E625F" w:rsidRPr="00DA277B">
        <w:t xml:space="preserve">this issue.  In particular, </w:t>
      </w:r>
      <w:r>
        <w:rPr>
          <w:lang w:val="fr-CH"/>
        </w:rPr>
        <w:t xml:space="preserve">the expert </w:t>
      </w:r>
      <w:proofErr w:type="spellStart"/>
      <w:r>
        <w:rPr>
          <w:lang w:val="fr-CH"/>
        </w:rPr>
        <w:t>from</w:t>
      </w:r>
      <w:proofErr w:type="spellEnd"/>
      <w:r>
        <w:rPr>
          <w:lang w:val="fr-CH"/>
        </w:rPr>
        <w:t xml:space="preserve"> the United States of </w:t>
      </w:r>
      <w:proofErr w:type="spellStart"/>
      <w:r>
        <w:rPr>
          <w:lang w:val="fr-CH"/>
        </w:rPr>
        <w:t>America</w:t>
      </w:r>
      <w:proofErr w:type="spellEnd"/>
      <w:r w:rsidR="004E625F" w:rsidRPr="00DA277B">
        <w:t xml:space="preserve"> would like to thank</w:t>
      </w:r>
      <w:r w:rsidR="004C352F" w:rsidRPr="00DA277B">
        <w:t xml:space="preserve"> Belgium and Japan </w:t>
      </w:r>
      <w:r w:rsidR="004E625F" w:rsidRPr="00DA277B">
        <w:t xml:space="preserve">for their consideration </w:t>
      </w:r>
      <w:r w:rsidR="004C352F" w:rsidRPr="00DA277B">
        <w:t>for those delegations that could not travel to the meetings by providing summations of the in-</w:t>
      </w:r>
      <w:r w:rsidR="004E625F" w:rsidRPr="00DA277B">
        <w:t>person</w:t>
      </w:r>
      <w:r w:rsidR="004C352F" w:rsidRPr="00DA277B">
        <w:t xml:space="preserve"> </w:t>
      </w:r>
      <w:proofErr w:type="spellStart"/>
      <w:r w:rsidR="004C352F" w:rsidRPr="00DA277B">
        <w:t>intersessional</w:t>
      </w:r>
      <w:proofErr w:type="spellEnd"/>
      <w:r w:rsidR="004C352F" w:rsidRPr="00DA277B">
        <w:t xml:space="preserve"> meetings for the</w:t>
      </w:r>
      <w:r w:rsidR="004E625F" w:rsidRPr="00DA277B">
        <w:t>se</w:t>
      </w:r>
      <w:r w:rsidR="004C352F" w:rsidRPr="00DA277B">
        <w:t xml:space="preserve"> delegates</w:t>
      </w:r>
      <w:r w:rsidR="004E625F" w:rsidRPr="00DA277B">
        <w:t xml:space="preserve">.  </w:t>
      </w:r>
    </w:p>
    <w:p w:rsidR="00CC5306" w:rsidRPr="00DA277B" w:rsidRDefault="00FD2744" w:rsidP="00202EB7">
      <w:pPr>
        <w:spacing w:before="360" w:after="240"/>
        <w:ind w:left="1138" w:right="1138"/>
        <w:rPr>
          <w:b/>
          <w:sz w:val="28"/>
          <w:szCs w:val="28"/>
          <w:lang w:val="en-US"/>
        </w:rPr>
      </w:pPr>
      <w:r w:rsidRPr="00DA277B">
        <w:rPr>
          <w:b/>
          <w:sz w:val="28"/>
          <w:szCs w:val="28"/>
          <w:lang w:val="en-US"/>
        </w:rPr>
        <w:t>Background</w:t>
      </w:r>
    </w:p>
    <w:p w:rsidR="003459E8" w:rsidRPr="00DA277B" w:rsidRDefault="00157489" w:rsidP="00157489">
      <w:pPr>
        <w:pStyle w:val="SingleTxtG"/>
      </w:pPr>
      <w:r>
        <w:rPr>
          <w:lang w:val="fr-CH"/>
        </w:rPr>
        <w:t>3.</w:t>
      </w:r>
      <w:r>
        <w:rPr>
          <w:lang w:val="fr-CH"/>
        </w:rPr>
        <w:tab/>
      </w:r>
      <w:r w:rsidR="00CC5306" w:rsidRPr="00DA277B">
        <w:t xml:space="preserve">The flammable gases chapter has undergone several revisions since it was originally adopted by the </w:t>
      </w:r>
      <w:r>
        <w:t>GHS Sub-Committee</w:t>
      </w:r>
      <w:r w:rsidR="00CC5306" w:rsidRPr="00DA277B">
        <w:t xml:space="preserve">.  In particular, </w:t>
      </w:r>
      <w:r w:rsidR="00D4758F" w:rsidRPr="00DA277B">
        <w:t>the categor</w:t>
      </w:r>
      <w:r w:rsidR="001643FA" w:rsidRPr="00DA277B">
        <w:t>ies</w:t>
      </w:r>
      <w:r w:rsidR="00D4758F" w:rsidRPr="00DA277B">
        <w:t xml:space="preserve"> </w:t>
      </w:r>
      <w:r w:rsidR="001643FA" w:rsidRPr="00DA277B">
        <w:t xml:space="preserve">for </w:t>
      </w:r>
      <w:r w:rsidR="00CC5306" w:rsidRPr="00DA277B">
        <w:t>chemically unstable gases w</w:t>
      </w:r>
      <w:r w:rsidR="009A7577" w:rsidRPr="00DA277B">
        <w:t>ere</w:t>
      </w:r>
      <w:r w:rsidR="00CC5306" w:rsidRPr="00DA277B">
        <w:t xml:space="preserve"> added to the chapter during the 2009-2010 biennium, and </w:t>
      </w:r>
      <w:r w:rsidR="00D4758F" w:rsidRPr="00DA277B">
        <w:t xml:space="preserve">the hazard category </w:t>
      </w:r>
      <w:r w:rsidR="00CC5306" w:rsidRPr="00DA277B">
        <w:t xml:space="preserve">pyrophoric gases was added </w:t>
      </w:r>
      <w:r w:rsidR="00D4758F" w:rsidRPr="00DA277B">
        <w:t xml:space="preserve">during the 2013-2014 biennium.  </w:t>
      </w:r>
      <w:r w:rsidR="00EF660F" w:rsidRPr="00DA277B">
        <w:t xml:space="preserve">The classification criteria, hazard communication, and decision logics and guidance </w:t>
      </w:r>
      <w:r w:rsidR="003459E8" w:rsidRPr="00DA277B">
        <w:t xml:space="preserve">developed for chemically unstable gases and pyrophoric gases required international cooperation, cooperation between the </w:t>
      </w:r>
      <w:r>
        <w:rPr>
          <w:lang w:val="fr-CH"/>
        </w:rPr>
        <w:t xml:space="preserve">TDG and the GHS </w:t>
      </w:r>
      <w:proofErr w:type="spellStart"/>
      <w:r>
        <w:rPr>
          <w:lang w:val="fr-CH"/>
        </w:rPr>
        <w:t>sub-committees</w:t>
      </w:r>
      <w:proofErr w:type="spellEnd"/>
      <w:r w:rsidR="003459E8" w:rsidRPr="00DA277B">
        <w:t>, and occu</w:t>
      </w:r>
      <w:r>
        <w:t>rred over the course of several</w:t>
      </w:r>
      <w:r>
        <w:rPr>
          <w:lang w:val="fr-CH"/>
        </w:rPr>
        <w:t xml:space="preserve"> s</w:t>
      </w:r>
      <w:proofErr w:type="spellStart"/>
      <w:r w:rsidR="003459E8" w:rsidRPr="00DA277B">
        <w:t>ub</w:t>
      </w:r>
      <w:proofErr w:type="spellEnd"/>
      <w:r w:rsidR="003459E8" w:rsidRPr="00DA277B">
        <w:t xml:space="preserve">-committee meetings.   </w:t>
      </w:r>
    </w:p>
    <w:p w:rsidR="00B41DF6" w:rsidRPr="00DA277B" w:rsidRDefault="00157489" w:rsidP="00157489">
      <w:pPr>
        <w:spacing w:after="120"/>
        <w:ind w:left="1138" w:right="1138"/>
        <w:jc w:val="both"/>
        <w:rPr>
          <w:lang w:val="en-US"/>
        </w:rPr>
      </w:pPr>
      <w:r>
        <w:rPr>
          <w:rStyle w:val="SingleTxtGChar"/>
        </w:rPr>
        <w:t>4.</w:t>
      </w:r>
      <w:r>
        <w:rPr>
          <w:rStyle w:val="SingleTxtGChar"/>
        </w:rPr>
        <w:tab/>
      </w:r>
      <w:r w:rsidR="00EF660F" w:rsidRPr="00157489">
        <w:rPr>
          <w:rStyle w:val="SingleTxtGChar"/>
        </w:rPr>
        <w:t xml:space="preserve">The classification criteria, hazard communication, and decision logics and guidance </w:t>
      </w:r>
      <w:r w:rsidR="00B41DF6" w:rsidRPr="00157489">
        <w:rPr>
          <w:rStyle w:val="SingleTxtGChar"/>
        </w:rPr>
        <w:t>for chemically unstable gases is intended to address a</w:t>
      </w:r>
      <w:r w:rsidR="009A7577" w:rsidRPr="00157489">
        <w:rPr>
          <w:rStyle w:val="SingleTxtGChar"/>
        </w:rPr>
        <w:t>dditional</w:t>
      </w:r>
      <w:r w:rsidR="00B41DF6" w:rsidRPr="00157489">
        <w:rPr>
          <w:rStyle w:val="SingleTxtGChar"/>
        </w:rPr>
        <w:t xml:space="preserve"> categor</w:t>
      </w:r>
      <w:r w:rsidR="009A7577" w:rsidRPr="00157489">
        <w:rPr>
          <w:rStyle w:val="SingleTxtGChar"/>
        </w:rPr>
        <w:t>ies</w:t>
      </w:r>
      <w:r w:rsidR="00B41DF6" w:rsidRPr="00157489">
        <w:rPr>
          <w:rStyle w:val="SingleTxtGChar"/>
        </w:rPr>
        <w:t xml:space="preserve"> </w:t>
      </w:r>
      <w:r w:rsidR="009A7577" w:rsidRPr="00157489">
        <w:rPr>
          <w:rStyle w:val="SingleTxtGChar"/>
        </w:rPr>
        <w:t xml:space="preserve">if a substance or mixture is classified into one </w:t>
      </w:r>
      <w:r w:rsidR="00B41DF6" w:rsidRPr="00157489">
        <w:rPr>
          <w:rStyle w:val="SingleTxtGChar"/>
        </w:rPr>
        <w:t xml:space="preserve">of the flammable gases hazard </w:t>
      </w:r>
      <w:r w:rsidR="009A7577" w:rsidRPr="00157489">
        <w:rPr>
          <w:rStyle w:val="SingleTxtGChar"/>
        </w:rPr>
        <w:t>categories</w:t>
      </w:r>
      <w:r w:rsidR="00B41DF6" w:rsidRPr="00157489">
        <w:rPr>
          <w:rStyle w:val="SingleTxtGChar"/>
        </w:rPr>
        <w:t xml:space="preserve">.  These </w:t>
      </w:r>
      <w:r w:rsidR="009A7577" w:rsidRPr="00157489">
        <w:rPr>
          <w:rStyle w:val="SingleTxtGChar"/>
        </w:rPr>
        <w:t xml:space="preserve">additional </w:t>
      </w:r>
      <w:r w:rsidR="00B41DF6" w:rsidRPr="00157489">
        <w:rPr>
          <w:rStyle w:val="SingleTxtGChar"/>
        </w:rPr>
        <w:t xml:space="preserve">categories have been assigned letters A and B to delineate classification between the more or less severe </w:t>
      </w:r>
      <w:proofErr w:type="gramStart"/>
      <w:r w:rsidR="00B41DF6" w:rsidRPr="00157489">
        <w:rPr>
          <w:rStyle w:val="SingleTxtGChar"/>
        </w:rPr>
        <w:t>hazard</w:t>
      </w:r>
      <w:proofErr w:type="gramEnd"/>
      <w:r w:rsidR="00B41DF6" w:rsidRPr="00157489">
        <w:rPr>
          <w:rStyle w:val="SingleTxtGChar"/>
        </w:rPr>
        <w:t>.  To that end, a chemically unstable gas could</w:t>
      </w:r>
      <w:r w:rsidR="00B41DF6" w:rsidRPr="00DA277B">
        <w:rPr>
          <w:lang w:val="en-US"/>
        </w:rPr>
        <w:t xml:space="preserve"> be assigned</w:t>
      </w:r>
      <w:r w:rsidR="00EF660F" w:rsidRPr="00DA277B">
        <w:rPr>
          <w:lang w:val="en-US"/>
        </w:rPr>
        <w:t xml:space="preserve"> as a </w:t>
      </w:r>
      <w:r w:rsidR="00EF660F" w:rsidRPr="00DA277B">
        <w:rPr>
          <w:lang w:val="en-US"/>
        </w:rPr>
        <w:lastRenderedPageBreak/>
        <w:t xml:space="preserve">flammable gas </w:t>
      </w:r>
      <w:r w:rsidR="00C348AE" w:rsidRPr="00DA277B">
        <w:rPr>
          <w:lang w:val="en-US"/>
        </w:rPr>
        <w:t xml:space="preserve">Category </w:t>
      </w:r>
      <w:r w:rsidR="00EF660F" w:rsidRPr="00DA277B">
        <w:rPr>
          <w:lang w:val="en-US"/>
        </w:rPr>
        <w:t>1</w:t>
      </w:r>
      <w:r w:rsidR="009A7577" w:rsidRPr="00DA277B">
        <w:rPr>
          <w:lang w:val="en-US"/>
        </w:rPr>
        <w:t xml:space="preserve"> and Category </w:t>
      </w:r>
      <w:r w:rsidR="00EF660F" w:rsidRPr="00DA277B">
        <w:rPr>
          <w:lang w:val="en-US"/>
        </w:rPr>
        <w:t>A</w:t>
      </w:r>
      <w:r w:rsidR="009A7577" w:rsidRPr="00DA277B">
        <w:rPr>
          <w:lang w:val="en-US"/>
        </w:rPr>
        <w:t>;</w:t>
      </w:r>
      <w:r w:rsidR="00EF660F" w:rsidRPr="00DA277B">
        <w:rPr>
          <w:lang w:val="en-US"/>
        </w:rPr>
        <w:t xml:space="preserve"> </w:t>
      </w:r>
      <w:r w:rsidR="009A7577" w:rsidRPr="00DA277B">
        <w:rPr>
          <w:lang w:val="en-US"/>
        </w:rPr>
        <w:t xml:space="preserve">Category </w:t>
      </w:r>
      <w:r w:rsidR="00B41DF6" w:rsidRPr="00DA277B">
        <w:rPr>
          <w:lang w:val="en-US"/>
        </w:rPr>
        <w:t>1</w:t>
      </w:r>
      <w:r w:rsidR="009A7577" w:rsidRPr="00DA277B">
        <w:rPr>
          <w:lang w:val="en-US"/>
        </w:rPr>
        <w:t xml:space="preserve"> and Category </w:t>
      </w:r>
      <w:r w:rsidR="00B41DF6" w:rsidRPr="00DA277B">
        <w:rPr>
          <w:lang w:val="en-US"/>
        </w:rPr>
        <w:t>B</w:t>
      </w:r>
      <w:r w:rsidR="009A7577" w:rsidRPr="00DA277B">
        <w:rPr>
          <w:lang w:val="en-US"/>
        </w:rPr>
        <w:t>;</w:t>
      </w:r>
      <w:r w:rsidR="00EF660F" w:rsidRPr="00DA277B">
        <w:rPr>
          <w:lang w:val="en-US"/>
        </w:rPr>
        <w:t xml:space="preserve"> </w:t>
      </w:r>
      <w:r w:rsidR="009A7577" w:rsidRPr="00DA277B">
        <w:rPr>
          <w:lang w:val="en-US"/>
        </w:rPr>
        <w:t xml:space="preserve">Category </w:t>
      </w:r>
      <w:r w:rsidR="00EF660F" w:rsidRPr="00DA277B">
        <w:rPr>
          <w:lang w:val="en-US"/>
        </w:rPr>
        <w:t>2</w:t>
      </w:r>
      <w:r w:rsidR="009A7577" w:rsidRPr="00DA277B">
        <w:rPr>
          <w:lang w:val="en-US"/>
        </w:rPr>
        <w:t xml:space="preserve"> and Category </w:t>
      </w:r>
      <w:r w:rsidR="00EF660F" w:rsidRPr="00DA277B">
        <w:rPr>
          <w:lang w:val="en-US"/>
        </w:rPr>
        <w:t>A</w:t>
      </w:r>
      <w:r w:rsidR="009A7577" w:rsidRPr="00DA277B">
        <w:rPr>
          <w:lang w:val="en-US"/>
        </w:rPr>
        <w:t>;</w:t>
      </w:r>
      <w:r w:rsidR="00EF660F" w:rsidRPr="00DA277B">
        <w:rPr>
          <w:lang w:val="en-US"/>
        </w:rPr>
        <w:t xml:space="preserve"> or </w:t>
      </w:r>
      <w:r w:rsidR="009A7577" w:rsidRPr="00DA277B">
        <w:rPr>
          <w:lang w:val="en-US"/>
        </w:rPr>
        <w:t xml:space="preserve">Category </w:t>
      </w:r>
      <w:r w:rsidR="00EF660F" w:rsidRPr="00DA277B">
        <w:rPr>
          <w:lang w:val="en-US"/>
        </w:rPr>
        <w:t>2</w:t>
      </w:r>
      <w:r w:rsidR="009A7577" w:rsidRPr="00DA277B">
        <w:rPr>
          <w:lang w:val="en-US"/>
        </w:rPr>
        <w:t xml:space="preserve"> and Category </w:t>
      </w:r>
      <w:r w:rsidR="00EF660F" w:rsidRPr="00DA277B">
        <w:rPr>
          <w:lang w:val="en-US"/>
        </w:rPr>
        <w:t>B</w:t>
      </w:r>
      <w:r w:rsidR="00B41DF6" w:rsidRPr="00DA277B">
        <w:rPr>
          <w:lang w:val="en-US"/>
        </w:rPr>
        <w:t>, depending on the hazard</w:t>
      </w:r>
      <w:r w:rsidR="009A7577" w:rsidRPr="00DA277B">
        <w:rPr>
          <w:lang w:val="en-US"/>
        </w:rPr>
        <w:t>(s)</w:t>
      </w:r>
      <w:r w:rsidR="00B41DF6" w:rsidRPr="00DA277B">
        <w:rPr>
          <w:lang w:val="en-US"/>
        </w:rPr>
        <w:t xml:space="preserve">.  </w:t>
      </w:r>
    </w:p>
    <w:p w:rsidR="00FD2744" w:rsidRPr="00DA277B" w:rsidRDefault="00157489" w:rsidP="00157489">
      <w:pPr>
        <w:pStyle w:val="SingleTxtG"/>
      </w:pPr>
      <w:r>
        <w:rPr>
          <w:lang w:val="fr-CH"/>
        </w:rPr>
        <w:t>5.</w:t>
      </w:r>
      <w:r>
        <w:rPr>
          <w:lang w:val="fr-CH"/>
        </w:rPr>
        <w:tab/>
      </w:r>
      <w:r w:rsidR="009A7577" w:rsidRPr="00DA277B">
        <w:t>T</w:t>
      </w:r>
      <w:r w:rsidR="00B41DF6" w:rsidRPr="00DA277B">
        <w:t xml:space="preserve">he </w:t>
      </w:r>
      <w:r w:rsidR="00584A5C" w:rsidRPr="00DA277B">
        <w:t xml:space="preserve">classification criteria, hazard communication, and decision logics and guidance </w:t>
      </w:r>
      <w:r w:rsidR="00B41DF6" w:rsidRPr="00DA277B">
        <w:t xml:space="preserve">for pyrophoric gases is intended to address a separate hazard category within the flammable gases hazard class.  </w:t>
      </w:r>
      <w:r w:rsidR="00FD2744" w:rsidRPr="00DA277B">
        <w:t>According to the classification criteria established for p</w:t>
      </w:r>
      <w:r w:rsidR="00B41DF6" w:rsidRPr="00DA277B">
        <w:t>yrophoric gases</w:t>
      </w:r>
      <w:r w:rsidR="00FD2744" w:rsidRPr="00DA277B">
        <w:t xml:space="preserve">, these gases </w:t>
      </w:r>
      <w:r w:rsidR="00B41DF6" w:rsidRPr="00DA277B">
        <w:t xml:space="preserve">are assigned </w:t>
      </w:r>
      <w:r w:rsidR="009A7577" w:rsidRPr="00DA277B">
        <w:t xml:space="preserve">Category 1 and Category </w:t>
      </w:r>
      <w:r>
        <w:rPr>
          <w:lang w:val="fr-CH"/>
        </w:rPr>
        <w:t> </w:t>
      </w:r>
      <w:r w:rsidR="009A7577" w:rsidRPr="00DA277B">
        <w:t>Pyrophoric Gas or Category 2 and Category Pyrophoric Gas</w:t>
      </w:r>
      <w:r w:rsidR="00584A5C" w:rsidRPr="00DA277B">
        <w:t>.</w:t>
      </w:r>
    </w:p>
    <w:p w:rsidR="00584A5C" w:rsidRPr="00DA277B" w:rsidRDefault="00157489" w:rsidP="00157489">
      <w:pPr>
        <w:pStyle w:val="SingleTxtG"/>
      </w:pPr>
      <w:r>
        <w:rPr>
          <w:lang w:val="fr-CH"/>
        </w:rPr>
        <w:t>6.</w:t>
      </w:r>
      <w:r>
        <w:rPr>
          <w:lang w:val="fr-CH"/>
        </w:rPr>
        <w:tab/>
      </w:r>
      <w:r w:rsidR="00584A5C" w:rsidRPr="00DA277B">
        <w:t xml:space="preserve">At this time, gas experts are not aware of any known pyrophoric gases that would be classified as a Category 2 </w:t>
      </w:r>
      <w:r w:rsidR="005124BA" w:rsidRPr="00DA277B">
        <w:t>and Category Pyrophoric Gas</w:t>
      </w:r>
      <w:r w:rsidR="00584A5C" w:rsidRPr="00DA277B">
        <w:t xml:space="preserve">.  However, the decision logics in the chapter </w:t>
      </w:r>
      <w:r w:rsidR="005124BA" w:rsidRPr="00DA277B">
        <w:t xml:space="preserve">allow for </w:t>
      </w:r>
      <w:r w:rsidR="00584A5C" w:rsidRPr="00DA277B">
        <w:t>all combinations of hazard categories should a pyrophoric gas be</w:t>
      </w:r>
      <w:r w:rsidR="005124BA" w:rsidRPr="00DA277B">
        <w:t xml:space="preserve"> identified and </w:t>
      </w:r>
      <w:r w:rsidR="00584A5C" w:rsidRPr="00DA277B">
        <w:t>classified as a Category 2 and Category Pyrophoric Gas in the future.</w:t>
      </w:r>
    </w:p>
    <w:p w:rsidR="00B41DF6" w:rsidRPr="00DA277B" w:rsidRDefault="00FD2744" w:rsidP="004C352F">
      <w:pPr>
        <w:spacing w:before="360" w:after="240"/>
        <w:ind w:left="1138" w:right="1138"/>
        <w:rPr>
          <w:lang w:val="en-US"/>
        </w:rPr>
      </w:pPr>
      <w:r w:rsidRPr="00DA277B">
        <w:rPr>
          <w:b/>
          <w:sz w:val="28"/>
          <w:szCs w:val="28"/>
          <w:lang w:val="en-US"/>
        </w:rPr>
        <w:t>Comments</w:t>
      </w:r>
      <w:r w:rsidR="00042A6B" w:rsidRPr="00DA277B">
        <w:rPr>
          <w:lang w:val="en-US"/>
        </w:rPr>
        <w:t xml:space="preserve"> </w:t>
      </w:r>
      <w:r w:rsidR="00B41DF6" w:rsidRPr="00DA277B">
        <w:rPr>
          <w:lang w:val="en-US"/>
        </w:rPr>
        <w:t xml:space="preserve"> </w:t>
      </w:r>
    </w:p>
    <w:p w:rsidR="00C61702" w:rsidRPr="00DA277B" w:rsidRDefault="002C3DE3" w:rsidP="002C3DE3">
      <w:pPr>
        <w:pStyle w:val="SingleTxtG"/>
      </w:pPr>
      <w:r>
        <w:rPr>
          <w:lang w:val="fr-CH"/>
        </w:rPr>
        <w:t>7.</w:t>
      </w:r>
      <w:r>
        <w:rPr>
          <w:lang w:val="fr-CH"/>
        </w:rPr>
        <w:tab/>
      </w:r>
      <w:r w:rsidR="00C61702" w:rsidRPr="00DA277B">
        <w:t>With the many recent changes made to the flammable gases chapter of the GHS, t</w:t>
      </w:r>
      <w:r w:rsidR="003459E8" w:rsidRPr="00DA277B">
        <w:t xml:space="preserve">he </w:t>
      </w:r>
      <w:r>
        <w:rPr>
          <w:lang w:val="fr-CH"/>
        </w:rPr>
        <w:t xml:space="preserve">expert </w:t>
      </w:r>
      <w:proofErr w:type="spellStart"/>
      <w:r>
        <w:rPr>
          <w:lang w:val="fr-CH"/>
        </w:rPr>
        <w:t>from</w:t>
      </w:r>
      <w:proofErr w:type="spellEnd"/>
      <w:r>
        <w:rPr>
          <w:lang w:val="fr-CH"/>
        </w:rPr>
        <w:t xml:space="preserve"> the United States</w:t>
      </w:r>
      <w:r w:rsidR="003459E8" w:rsidRPr="00DA277B">
        <w:t xml:space="preserve"> </w:t>
      </w:r>
      <w:r>
        <w:rPr>
          <w:lang w:val="fr-CH"/>
        </w:rPr>
        <w:t xml:space="preserve">of </w:t>
      </w:r>
      <w:proofErr w:type="spellStart"/>
      <w:r>
        <w:rPr>
          <w:lang w:val="fr-CH"/>
        </w:rPr>
        <w:t>America</w:t>
      </w:r>
      <w:proofErr w:type="spellEnd"/>
      <w:r>
        <w:rPr>
          <w:lang w:val="fr-CH"/>
        </w:rPr>
        <w:t xml:space="preserve"> </w:t>
      </w:r>
      <w:r w:rsidR="003459E8" w:rsidRPr="00DA277B">
        <w:t xml:space="preserve">is concerned that any changes made to the chapter may cause confusion or misinterpretation of the </w:t>
      </w:r>
      <w:r w:rsidR="00C61702" w:rsidRPr="00DA277B">
        <w:t xml:space="preserve">existing classification criteria, hazard communication, and decision logics and guidance </w:t>
      </w:r>
      <w:r w:rsidR="00B41DF6" w:rsidRPr="00DA277B">
        <w:t>agreed upon for chemically unstable gases and pyrophoric gases.</w:t>
      </w:r>
      <w:r w:rsidR="00C61702" w:rsidRPr="00DA277B">
        <w:t xml:space="preserve">  </w:t>
      </w:r>
    </w:p>
    <w:p w:rsidR="00D4758F" w:rsidRPr="00DA277B" w:rsidRDefault="002C3DE3" w:rsidP="002C3DE3">
      <w:pPr>
        <w:pStyle w:val="SingleTxtG"/>
      </w:pPr>
      <w:r>
        <w:rPr>
          <w:lang w:val="fr-CH"/>
        </w:rPr>
        <w:t>8.</w:t>
      </w:r>
      <w:r>
        <w:rPr>
          <w:lang w:val="fr-CH"/>
        </w:rPr>
        <w:tab/>
      </w:r>
      <w:r w:rsidR="00C61702" w:rsidRPr="00DA277B">
        <w:t xml:space="preserve">Therefore, the </w:t>
      </w:r>
      <w:r>
        <w:rPr>
          <w:lang w:val="fr-CH"/>
        </w:rPr>
        <w:t xml:space="preserve">expert </w:t>
      </w:r>
      <w:proofErr w:type="spellStart"/>
      <w:r>
        <w:rPr>
          <w:lang w:val="fr-CH"/>
        </w:rPr>
        <w:t>from</w:t>
      </w:r>
      <w:proofErr w:type="spellEnd"/>
      <w:r>
        <w:rPr>
          <w:lang w:val="fr-CH"/>
        </w:rPr>
        <w:t xml:space="preserve"> the United States of </w:t>
      </w:r>
      <w:proofErr w:type="spellStart"/>
      <w:r>
        <w:rPr>
          <w:lang w:val="fr-CH"/>
        </w:rPr>
        <w:t>America</w:t>
      </w:r>
      <w:proofErr w:type="spellEnd"/>
      <w:r w:rsidR="00C61702" w:rsidRPr="00DA277B">
        <w:t xml:space="preserve"> requests that the Joint TDG-GHS Informal Working Group </w:t>
      </w:r>
      <w:r w:rsidR="00FB580E" w:rsidRPr="00DA277B">
        <w:t xml:space="preserve">not only </w:t>
      </w:r>
      <w:r w:rsidR="00C61702" w:rsidRPr="00DA277B">
        <w:t>address categorization of flammable gases</w:t>
      </w:r>
      <w:r w:rsidR="00FB580E" w:rsidRPr="00DA277B">
        <w:t xml:space="preserve"> of </w:t>
      </w:r>
      <w:r w:rsidR="00584A5C" w:rsidRPr="00DA277B">
        <w:t xml:space="preserve">Category </w:t>
      </w:r>
      <w:r w:rsidR="00FB580E" w:rsidRPr="00DA277B">
        <w:t xml:space="preserve">1 gases but review how a new </w:t>
      </w:r>
      <w:r w:rsidR="00584A5C" w:rsidRPr="00DA277B">
        <w:t xml:space="preserve">Category </w:t>
      </w:r>
      <w:r w:rsidR="00FB580E" w:rsidRPr="00DA277B">
        <w:t>1b would interact with the other criteri</w:t>
      </w:r>
      <w:r w:rsidR="004C352F" w:rsidRPr="00DA277B">
        <w:t>a</w:t>
      </w:r>
      <w:r w:rsidR="007F4CD3" w:rsidRPr="00DA277B">
        <w:t xml:space="preserve"> (e.g.</w:t>
      </w:r>
      <w:r w:rsidR="00584A5C" w:rsidRPr="00DA277B">
        <w:t>,</w:t>
      </w:r>
      <w:r w:rsidR="007F4CD3" w:rsidRPr="00DA277B">
        <w:t xml:space="preserve"> Pyrophoric gases and Chemically Unstable gases)</w:t>
      </w:r>
      <w:r w:rsidR="004C352F" w:rsidRPr="00DA277B">
        <w:t xml:space="preserve"> of the chapter to ensure that </w:t>
      </w:r>
      <w:r w:rsidR="00FB580E" w:rsidRPr="00DA277B">
        <w:t>the</w:t>
      </w:r>
      <w:r w:rsidR="00C61702" w:rsidRPr="00DA277B">
        <w:t xml:space="preserve"> classification criteria, hazard communication, and decision logics and guidance of the flammable gases addressed by this chapter are not compromised and are presented in a clear, concise manner. </w:t>
      </w:r>
    </w:p>
    <w:p w:rsidR="00C61702" w:rsidRPr="00DA277B" w:rsidRDefault="002C3DE3" w:rsidP="002C3DE3">
      <w:pPr>
        <w:pStyle w:val="SingleTxtG"/>
      </w:pPr>
      <w:r>
        <w:rPr>
          <w:lang w:val="fr-CH"/>
        </w:rPr>
        <w:t>9.</w:t>
      </w:r>
      <w:r>
        <w:rPr>
          <w:lang w:val="fr-CH"/>
        </w:rPr>
        <w:tab/>
      </w:r>
      <w:r w:rsidR="00C348AE" w:rsidRPr="00DA277B">
        <w:t xml:space="preserve">The </w:t>
      </w:r>
      <w:r>
        <w:rPr>
          <w:lang w:val="fr-CH"/>
        </w:rPr>
        <w:t xml:space="preserve">expert </w:t>
      </w:r>
      <w:proofErr w:type="spellStart"/>
      <w:r>
        <w:rPr>
          <w:lang w:val="fr-CH"/>
        </w:rPr>
        <w:t>from</w:t>
      </w:r>
      <w:proofErr w:type="spellEnd"/>
      <w:r>
        <w:rPr>
          <w:lang w:val="fr-CH"/>
        </w:rPr>
        <w:t xml:space="preserve"> the United States of </w:t>
      </w:r>
      <w:proofErr w:type="spellStart"/>
      <w:r>
        <w:rPr>
          <w:lang w:val="fr-CH"/>
        </w:rPr>
        <w:t>America</w:t>
      </w:r>
      <w:proofErr w:type="spellEnd"/>
      <w:r w:rsidRPr="00DA277B">
        <w:t xml:space="preserve"> </w:t>
      </w:r>
      <w:r w:rsidR="005124BA" w:rsidRPr="00DA277B">
        <w:t xml:space="preserve">also </w:t>
      </w:r>
      <w:r w:rsidR="00C348AE" w:rsidRPr="00DA277B">
        <w:t xml:space="preserve">requests that the informal correspondence group continue to provide a way for those who cannot attend the meetings in person to participate actively in the meeting discussions.  There are many ways to accomplish this by use of available technology and the </w:t>
      </w:r>
      <w:r>
        <w:rPr>
          <w:lang w:val="fr-CH"/>
        </w:rPr>
        <w:t xml:space="preserve">expert </w:t>
      </w:r>
      <w:proofErr w:type="spellStart"/>
      <w:r>
        <w:rPr>
          <w:lang w:val="fr-CH"/>
        </w:rPr>
        <w:t>from</w:t>
      </w:r>
      <w:proofErr w:type="spellEnd"/>
      <w:r>
        <w:rPr>
          <w:lang w:val="fr-CH"/>
        </w:rPr>
        <w:t xml:space="preserve"> the United States of </w:t>
      </w:r>
      <w:proofErr w:type="spellStart"/>
      <w:r>
        <w:rPr>
          <w:lang w:val="fr-CH"/>
        </w:rPr>
        <w:t>America</w:t>
      </w:r>
      <w:proofErr w:type="spellEnd"/>
      <w:r w:rsidRPr="00DA277B">
        <w:t xml:space="preserve"> </w:t>
      </w:r>
      <w:r w:rsidR="00C348AE" w:rsidRPr="00DA277B">
        <w:t xml:space="preserve">encourages the Chair of the informal working group to take advantage of such technology. </w:t>
      </w:r>
      <w:r w:rsidR="00C61702" w:rsidRPr="00DA277B">
        <w:t xml:space="preserve"> </w:t>
      </w:r>
    </w:p>
    <w:p w:rsidR="00C61702" w:rsidRPr="002C3DE3" w:rsidRDefault="002C3DE3" w:rsidP="002C3DE3">
      <w:pPr>
        <w:spacing w:before="240"/>
        <w:ind w:left="1134" w:right="1134"/>
        <w:jc w:val="center"/>
        <w:rPr>
          <w:u w:val="single"/>
          <w:lang w:val="en-US"/>
        </w:rPr>
      </w:pPr>
      <w:r>
        <w:rPr>
          <w:u w:val="single"/>
          <w:lang w:val="en-US"/>
        </w:rPr>
        <w:tab/>
      </w:r>
      <w:r>
        <w:rPr>
          <w:u w:val="single"/>
          <w:lang w:val="en-US"/>
        </w:rPr>
        <w:tab/>
      </w:r>
      <w:r>
        <w:rPr>
          <w:u w:val="single"/>
          <w:lang w:val="en-US"/>
        </w:rPr>
        <w:tab/>
      </w:r>
    </w:p>
    <w:sectPr w:rsidR="00C61702" w:rsidRPr="002C3DE3" w:rsidSect="0049771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6BF" w:rsidRDefault="00B656BF"/>
  </w:endnote>
  <w:endnote w:type="continuationSeparator" w:id="0">
    <w:p w:rsidR="00B656BF" w:rsidRDefault="00B656BF"/>
  </w:endnote>
  <w:endnote w:type="continuationNotice" w:id="1">
    <w:p w:rsidR="00B656BF" w:rsidRDefault="00B65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77" w:rsidRPr="000216CC" w:rsidRDefault="009A7577"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700D5D">
      <w:rPr>
        <w:b/>
        <w:noProof/>
        <w:sz w:val="18"/>
      </w:rPr>
      <w:t>2</w:t>
    </w:r>
    <w:r w:rsidRPr="000216C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77" w:rsidRPr="000216CC" w:rsidRDefault="009A7577"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15</w:t>
    </w:r>
    <w:r w:rsidRPr="000216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77" w:rsidRPr="000216CC" w:rsidRDefault="00831BB9">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6BF" w:rsidRPr="000B175B" w:rsidRDefault="00B656BF" w:rsidP="000B175B">
      <w:pPr>
        <w:tabs>
          <w:tab w:val="right" w:pos="2155"/>
        </w:tabs>
        <w:spacing w:after="80"/>
        <w:ind w:left="680"/>
        <w:rPr>
          <w:u w:val="single"/>
        </w:rPr>
      </w:pPr>
      <w:r>
        <w:rPr>
          <w:u w:val="single"/>
        </w:rPr>
        <w:tab/>
      </w:r>
    </w:p>
  </w:footnote>
  <w:footnote w:type="continuationSeparator" w:id="0">
    <w:p w:rsidR="00B656BF" w:rsidRPr="00FC68B7" w:rsidRDefault="00B656BF" w:rsidP="00FC68B7">
      <w:pPr>
        <w:tabs>
          <w:tab w:val="left" w:pos="2155"/>
        </w:tabs>
        <w:spacing w:after="80"/>
        <w:ind w:left="680"/>
        <w:rPr>
          <w:u w:val="single"/>
        </w:rPr>
      </w:pPr>
      <w:r>
        <w:rPr>
          <w:u w:val="single"/>
        </w:rPr>
        <w:tab/>
      </w:r>
    </w:p>
  </w:footnote>
  <w:footnote w:type="continuationNotice" w:id="1">
    <w:p w:rsidR="00B656BF" w:rsidRDefault="00B656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77" w:rsidRPr="0092708C" w:rsidRDefault="009A7577">
    <w:pPr>
      <w:pStyle w:val="Header"/>
      <w:rPr>
        <w:lang w:val="nl-NL"/>
      </w:rPr>
    </w:pPr>
    <w:r w:rsidRPr="0092708C">
      <w:rPr>
        <w:lang w:val="nl-NL"/>
      </w:rPr>
      <w:t>UN/SCETDG/47/INF</w:t>
    </w:r>
    <w:proofErr w:type="gramStart"/>
    <w:r w:rsidRPr="0092708C">
      <w:rPr>
        <w:lang w:val="nl-NL"/>
      </w:rPr>
      <w:t>.</w:t>
    </w:r>
    <w:r>
      <w:rPr>
        <w:lang w:val="nl-NL"/>
      </w:rPr>
      <w:t>X</w:t>
    </w:r>
  </w:p>
  <w:p w:rsidR="009A7577" w:rsidRPr="00B5392B" w:rsidRDefault="009A7577">
    <w:pPr>
      <w:pStyle w:val="Header"/>
      <w:rPr>
        <w:lang w:val="nl-NL"/>
      </w:rPr>
    </w:pPr>
    <w:proofErr w:type="gramEnd"/>
    <w:r w:rsidRPr="0092708C">
      <w:rPr>
        <w:lang w:val="nl-NL"/>
      </w:rPr>
      <w:t>UN/SCEGHS/29/INF</w:t>
    </w:r>
    <w:proofErr w:type="gramStart"/>
    <w:r w:rsidRPr="0092708C">
      <w:rPr>
        <w:lang w:val="nl-NL"/>
      </w:rPr>
      <w:t>.</w:t>
    </w:r>
    <w:r>
      <w:rPr>
        <w:lang w:val="nl-NL"/>
      </w:rPr>
      <w:t>X</w:t>
    </w:r>
  </w:p>
  <w:proofErr w:type="gramEn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77" w:rsidRPr="00CD314C" w:rsidRDefault="009A7577" w:rsidP="000216CC">
    <w:pPr>
      <w:pStyle w:val="Header"/>
      <w:jc w:val="right"/>
      <w:rPr>
        <w:lang w:val="fr-FR"/>
      </w:rPr>
    </w:pPr>
    <w:r w:rsidRPr="00CD314C">
      <w:rPr>
        <w:lang w:val="fr-FR"/>
      </w:rPr>
      <w:t>UN/SCETDG/47/INF.5</w:t>
    </w:r>
    <w:r w:rsidRPr="00CD314C">
      <w:rPr>
        <w:lang w:val="fr-FR"/>
      </w:rPr>
      <w:br/>
      <w:t>UN/SCEGHS/29/INF.3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77" w:rsidRDefault="009A7577" w:rsidP="00796F36">
    <w:pPr>
      <w:pStyle w:val="Header"/>
      <w:pBdr>
        <w:bottom w:val="none" w:sz="0" w:space="0" w:color="auto"/>
      </w:pBdr>
    </w:pPr>
  </w:p>
  <w:p w:rsidR="009A7577" w:rsidRDefault="009A75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72CE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64F0373"/>
    <w:multiLevelType w:val="hybridMultilevel"/>
    <w:tmpl w:val="FA869D10"/>
    <w:lvl w:ilvl="0" w:tplc="0409000F">
      <w:start w:val="1"/>
      <w:numFmt w:val="decimal"/>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14">
    <w:nsid w:val="4A5A1D2A"/>
    <w:multiLevelType w:val="hybridMultilevel"/>
    <w:tmpl w:val="FEDCF398"/>
    <w:lvl w:ilvl="0" w:tplc="0409000F">
      <w:start w:val="1"/>
      <w:numFmt w:val="decimal"/>
      <w:lvlText w:val="%1."/>
      <w:lvlJc w:val="left"/>
      <w:pPr>
        <w:ind w:left="1858" w:hanging="360"/>
      </w:pPr>
    </w:lvl>
    <w:lvl w:ilvl="1" w:tplc="04090019" w:tentative="1">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83731FC"/>
    <w:multiLevelType w:val="hybridMultilevel"/>
    <w:tmpl w:val="8688A22E"/>
    <w:lvl w:ilvl="0" w:tplc="6CE29124">
      <w:start w:val="1"/>
      <w:numFmt w:val="decimal"/>
      <w:lvlText w:val="%1."/>
      <w:lvlJc w:val="left"/>
      <w:pPr>
        <w:ind w:left="1498" w:hanging="360"/>
      </w:pPr>
      <w:rPr>
        <w:rFonts w:hint="default"/>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15"/>
  </w:num>
  <w:num w:numId="12">
    <w:abstractNumId w:val="12"/>
  </w:num>
  <w:num w:numId="13">
    <w:abstractNumId w:val="11"/>
  </w:num>
  <w:num w:numId="14">
    <w:abstractNumId w:val="16"/>
  </w:num>
  <w:num w:numId="15">
    <w:abstractNumId w:val="17"/>
  </w:num>
  <w:num w:numId="16">
    <w:abstractNumId w:val="14"/>
  </w:num>
  <w:num w:numId="17">
    <w:abstractNumId w:val="18"/>
  </w:num>
  <w:num w:numId="18">
    <w:abstractNumId w:val="13"/>
  </w:num>
  <w:num w:numId="1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B8"/>
    <w:rsid w:val="00006FAE"/>
    <w:rsid w:val="000133C5"/>
    <w:rsid w:val="00017D24"/>
    <w:rsid w:val="000216CC"/>
    <w:rsid w:val="00042A6B"/>
    <w:rsid w:val="00043180"/>
    <w:rsid w:val="00044C90"/>
    <w:rsid w:val="00045D66"/>
    <w:rsid w:val="000504CE"/>
    <w:rsid w:val="00050922"/>
    <w:rsid w:val="00050F6B"/>
    <w:rsid w:val="00053492"/>
    <w:rsid w:val="0005710C"/>
    <w:rsid w:val="00064402"/>
    <w:rsid w:val="00067E6D"/>
    <w:rsid w:val="00072C8C"/>
    <w:rsid w:val="00073129"/>
    <w:rsid w:val="00075F99"/>
    <w:rsid w:val="00076A0A"/>
    <w:rsid w:val="0008018E"/>
    <w:rsid w:val="00082CE1"/>
    <w:rsid w:val="00083598"/>
    <w:rsid w:val="00084632"/>
    <w:rsid w:val="00091046"/>
    <w:rsid w:val="00091419"/>
    <w:rsid w:val="00091CB3"/>
    <w:rsid w:val="000931C0"/>
    <w:rsid w:val="000A2236"/>
    <w:rsid w:val="000A35F2"/>
    <w:rsid w:val="000A3A48"/>
    <w:rsid w:val="000A4C38"/>
    <w:rsid w:val="000B175B"/>
    <w:rsid w:val="000B3A0F"/>
    <w:rsid w:val="000B3B3A"/>
    <w:rsid w:val="000B4919"/>
    <w:rsid w:val="000B7AF2"/>
    <w:rsid w:val="000C1ED8"/>
    <w:rsid w:val="000C3C99"/>
    <w:rsid w:val="000C5D4B"/>
    <w:rsid w:val="000C717F"/>
    <w:rsid w:val="000D0B8F"/>
    <w:rsid w:val="000D481F"/>
    <w:rsid w:val="000D4FF5"/>
    <w:rsid w:val="000D6D97"/>
    <w:rsid w:val="000D7830"/>
    <w:rsid w:val="000E0415"/>
    <w:rsid w:val="000F52D6"/>
    <w:rsid w:val="000F6A20"/>
    <w:rsid w:val="0010461A"/>
    <w:rsid w:val="00115303"/>
    <w:rsid w:val="00117787"/>
    <w:rsid w:val="00117D0D"/>
    <w:rsid w:val="00121EB7"/>
    <w:rsid w:val="00131B10"/>
    <w:rsid w:val="00131D42"/>
    <w:rsid w:val="00133C50"/>
    <w:rsid w:val="001406F4"/>
    <w:rsid w:val="00147DCC"/>
    <w:rsid w:val="00157489"/>
    <w:rsid w:val="0016069E"/>
    <w:rsid w:val="001633FB"/>
    <w:rsid w:val="00163A1B"/>
    <w:rsid w:val="001643FA"/>
    <w:rsid w:val="00165735"/>
    <w:rsid w:val="00167786"/>
    <w:rsid w:val="00181019"/>
    <w:rsid w:val="001835BF"/>
    <w:rsid w:val="00184B86"/>
    <w:rsid w:val="001B35EE"/>
    <w:rsid w:val="001B4B04"/>
    <w:rsid w:val="001B6B72"/>
    <w:rsid w:val="001C429D"/>
    <w:rsid w:val="001C6663"/>
    <w:rsid w:val="001C7895"/>
    <w:rsid w:val="001D1D05"/>
    <w:rsid w:val="001D26DF"/>
    <w:rsid w:val="001D2FDC"/>
    <w:rsid w:val="001D3123"/>
    <w:rsid w:val="001D3A88"/>
    <w:rsid w:val="001D4B2D"/>
    <w:rsid w:val="001D4E70"/>
    <w:rsid w:val="001E797C"/>
    <w:rsid w:val="00202EB7"/>
    <w:rsid w:val="00211B12"/>
    <w:rsid w:val="00211E0B"/>
    <w:rsid w:val="002130A3"/>
    <w:rsid w:val="0021481D"/>
    <w:rsid w:val="00221589"/>
    <w:rsid w:val="00221AC2"/>
    <w:rsid w:val="00224CD9"/>
    <w:rsid w:val="002309A7"/>
    <w:rsid w:val="00235381"/>
    <w:rsid w:val="00237785"/>
    <w:rsid w:val="00241178"/>
    <w:rsid w:val="00241466"/>
    <w:rsid w:val="002440E7"/>
    <w:rsid w:val="0024477E"/>
    <w:rsid w:val="00247570"/>
    <w:rsid w:val="00253AB8"/>
    <w:rsid w:val="00257C1E"/>
    <w:rsid w:val="00261B71"/>
    <w:rsid w:val="002621F5"/>
    <w:rsid w:val="002708B5"/>
    <w:rsid w:val="002725CA"/>
    <w:rsid w:val="00273A92"/>
    <w:rsid w:val="00277896"/>
    <w:rsid w:val="00280EB7"/>
    <w:rsid w:val="00294360"/>
    <w:rsid w:val="002976CF"/>
    <w:rsid w:val="002A0BD2"/>
    <w:rsid w:val="002A5B17"/>
    <w:rsid w:val="002B067A"/>
    <w:rsid w:val="002B1514"/>
    <w:rsid w:val="002B1CDA"/>
    <w:rsid w:val="002B63F3"/>
    <w:rsid w:val="002C3DE3"/>
    <w:rsid w:val="002C5E7B"/>
    <w:rsid w:val="002C7F25"/>
    <w:rsid w:val="002D5A85"/>
    <w:rsid w:val="002D5C7D"/>
    <w:rsid w:val="002D765D"/>
    <w:rsid w:val="002E35BB"/>
    <w:rsid w:val="002F68FD"/>
    <w:rsid w:val="00300711"/>
    <w:rsid w:val="003107FA"/>
    <w:rsid w:val="00315D73"/>
    <w:rsid w:val="00316FF9"/>
    <w:rsid w:val="00321716"/>
    <w:rsid w:val="003229D8"/>
    <w:rsid w:val="00327D0A"/>
    <w:rsid w:val="003459E8"/>
    <w:rsid w:val="003517C3"/>
    <w:rsid w:val="00355502"/>
    <w:rsid w:val="00356BC7"/>
    <w:rsid w:val="00357A20"/>
    <w:rsid w:val="00372F06"/>
    <w:rsid w:val="00391647"/>
    <w:rsid w:val="0039277A"/>
    <w:rsid w:val="00396F6A"/>
    <w:rsid w:val="003972E0"/>
    <w:rsid w:val="003A1EC2"/>
    <w:rsid w:val="003A4158"/>
    <w:rsid w:val="003A52D7"/>
    <w:rsid w:val="003A5A16"/>
    <w:rsid w:val="003C0657"/>
    <w:rsid w:val="003C18C9"/>
    <w:rsid w:val="003C2CC4"/>
    <w:rsid w:val="003C655D"/>
    <w:rsid w:val="003D034F"/>
    <w:rsid w:val="003D4B23"/>
    <w:rsid w:val="003F23A4"/>
    <w:rsid w:val="003F5B52"/>
    <w:rsid w:val="004035E4"/>
    <w:rsid w:val="00403EC6"/>
    <w:rsid w:val="00406CD4"/>
    <w:rsid w:val="004213FA"/>
    <w:rsid w:val="00430086"/>
    <w:rsid w:val="00430918"/>
    <w:rsid w:val="004325CB"/>
    <w:rsid w:val="00437F3F"/>
    <w:rsid w:val="00446DE4"/>
    <w:rsid w:val="00452D10"/>
    <w:rsid w:val="00454036"/>
    <w:rsid w:val="004562AA"/>
    <w:rsid w:val="0046443A"/>
    <w:rsid w:val="004653B3"/>
    <w:rsid w:val="004654C4"/>
    <w:rsid w:val="0046668F"/>
    <w:rsid w:val="0046773D"/>
    <w:rsid w:val="0046788D"/>
    <w:rsid w:val="00470348"/>
    <w:rsid w:val="0048304D"/>
    <w:rsid w:val="00484A9B"/>
    <w:rsid w:val="004870D2"/>
    <w:rsid w:val="00492AF9"/>
    <w:rsid w:val="00494C77"/>
    <w:rsid w:val="00497711"/>
    <w:rsid w:val="004A7BCC"/>
    <w:rsid w:val="004B006F"/>
    <w:rsid w:val="004B2C9D"/>
    <w:rsid w:val="004B5939"/>
    <w:rsid w:val="004B73D6"/>
    <w:rsid w:val="004C352F"/>
    <w:rsid w:val="004C39D0"/>
    <w:rsid w:val="004C4F1A"/>
    <w:rsid w:val="004C6D6D"/>
    <w:rsid w:val="004D69D5"/>
    <w:rsid w:val="004E0C5D"/>
    <w:rsid w:val="004E625F"/>
    <w:rsid w:val="004F4240"/>
    <w:rsid w:val="004F509F"/>
    <w:rsid w:val="004F77CD"/>
    <w:rsid w:val="00507CF1"/>
    <w:rsid w:val="005124BA"/>
    <w:rsid w:val="00522177"/>
    <w:rsid w:val="00527910"/>
    <w:rsid w:val="005420F2"/>
    <w:rsid w:val="00542505"/>
    <w:rsid w:val="005475D4"/>
    <w:rsid w:val="00555CDB"/>
    <w:rsid w:val="00561B6D"/>
    <w:rsid w:val="00562D45"/>
    <w:rsid w:val="0056615B"/>
    <w:rsid w:val="00567DFB"/>
    <w:rsid w:val="00571DAA"/>
    <w:rsid w:val="0057529F"/>
    <w:rsid w:val="0058129D"/>
    <w:rsid w:val="00584A5C"/>
    <w:rsid w:val="00590144"/>
    <w:rsid w:val="0059682C"/>
    <w:rsid w:val="005A1E4B"/>
    <w:rsid w:val="005A64DD"/>
    <w:rsid w:val="005B09F0"/>
    <w:rsid w:val="005B0CED"/>
    <w:rsid w:val="005B3DB3"/>
    <w:rsid w:val="005B528A"/>
    <w:rsid w:val="005C4CB5"/>
    <w:rsid w:val="005D0C6C"/>
    <w:rsid w:val="005E2A3F"/>
    <w:rsid w:val="005E5946"/>
    <w:rsid w:val="005F3A39"/>
    <w:rsid w:val="005F5C2F"/>
    <w:rsid w:val="005F7BB1"/>
    <w:rsid w:val="00602490"/>
    <w:rsid w:val="00603A2B"/>
    <w:rsid w:val="00603E3C"/>
    <w:rsid w:val="00611FC4"/>
    <w:rsid w:val="006176FB"/>
    <w:rsid w:val="00626B06"/>
    <w:rsid w:val="00627614"/>
    <w:rsid w:val="006279AC"/>
    <w:rsid w:val="0063419C"/>
    <w:rsid w:val="00635381"/>
    <w:rsid w:val="00636986"/>
    <w:rsid w:val="00637542"/>
    <w:rsid w:val="00640B26"/>
    <w:rsid w:val="00641194"/>
    <w:rsid w:val="00645A0B"/>
    <w:rsid w:val="00646B21"/>
    <w:rsid w:val="006500BA"/>
    <w:rsid w:val="006506DB"/>
    <w:rsid w:val="00662121"/>
    <w:rsid w:val="00662E09"/>
    <w:rsid w:val="00670CF0"/>
    <w:rsid w:val="0067381A"/>
    <w:rsid w:val="00675F87"/>
    <w:rsid w:val="00690CD6"/>
    <w:rsid w:val="006A3932"/>
    <w:rsid w:val="006A63E3"/>
    <w:rsid w:val="006A7392"/>
    <w:rsid w:val="006B1C55"/>
    <w:rsid w:val="006C0D34"/>
    <w:rsid w:val="006C251B"/>
    <w:rsid w:val="006C2F7E"/>
    <w:rsid w:val="006D3560"/>
    <w:rsid w:val="006E3B65"/>
    <w:rsid w:val="006E564B"/>
    <w:rsid w:val="00700D5D"/>
    <w:rsid w:val="007025C0"/>
    <w:rsid w:val="00707F04"/>
    <w:rsid w:val="00711637"/>
    <w:rsid w:val="00714F4F"/>
    <w:rsid w:val="00723A99"/>
    <w:rsid w:val="0072632A"/>
    <w:rsid w:val="00736E6A"/>
    <w:rsid w:val="00741F59"/>
    <w:rsid w:val="0074697D"/>
    <w:rsid w:val="00755EBE"/>
    <w:rsid w:val="00761619"/>
    <w:rsid w:val="0076177C"/>
    <w:rsid w:val="00761CFF"/>
    <w:rsid w:val="00763C33"/>
    <w:rsid w:val="00766322"/>
    <w:rsid w:val="00770BCD"/>
    <w:rsid w:val="00771904"/>
    <w:rsid w:val="00773353"/>
    <w:rsid w:val="00774129"/>
    <w:rsid w:val="00774E8F"/>
    <w:rsid w:val="00774EAA"/>
    <w:rsid w:val="0078123B"/>
    <w:rsid w:val="00786434"/>
    <w:rsid w:val="00790791"/>
    <w:rsid w:val="00792D92"/>
    <w:rsid w:val="00796F36"/>
    <w:rsid w:val="007A2CDB"/>
    <w:rsid w:val="007A62EC"/>
    <w:rsid w:val="007B1A7E"/>
    <w:rsid w:val="007B2BA8"/>
    <w:rsid w:val="007B6BA5"/>
    <w:rsid w:val="007C2C0D"/>
    <w:rsid w:val="007C3162"/>
    <w:rsid w:val="007C3390"/>
    <w:rsid w:val="007C4F4B"/>
    <w:rsid w:val="007C644D"/>
    <w:rsid w:val="007D7BC6"/>
    <w:rsid w:val="007E4BD3"/>
    <w:rsid w:val="007E5D7C"/>
    <w:rsid w:val="007F2A54"/>
    <w:rsid w:val="007F4CD3"/>
    <w:rsid w:val="007F5104"/>
    <w:rsid w:val="007F6611"/>
    <w:rsid w:val="00800024"/>
    <w:rsid w:val="008037A2"/>
    <w:rsid w:val="00816582"/>
    <w:rsid w:val="008175E9"/>
    <w:rsid w:val="00820A2D"/>
    <w:rsid w:val="00821F97"/>
    <w:rsid w:val="008242D7"/>
    <w:rsid w:val="00826C09"/>
    <w:rsid w:val="0083043E"/>
    <w:rsid w:val="0083069A"/>
    <w:rsid w:val="00831BB9"/>
    <w:rsid w:val="00832A1D"/>
    <w:rsid w:val="00834479"/>
    <w:rsid w:val="00835AA0"/>
    <w:rsid w:val="00846809"/>
    <w:rsid w:val="0086107D"/>
    <w:rsid w:val="00864251"/>
    <w:rsid w:val="00871FD5"/>
    <w:rsid w:val="00881213"/>
    <w:rsid w:val="00884692"/>
    <w:rsid w:val="008979B1"/>
    <w:rsid w:val="008A0AA2"/>
    <w:rsid w:val="008A0B75"/>
    <w:rsid w:val="008A1542"/>
    <w:rsid w:val="008A6B25"/>
    <w:rsid w:val="008A6C4F"/>
    <w:rsid w:val="008A7679"/>
    <w:rsid w:val="008A7AB3"/>
    <w:rsid w:val="008B65FB"/>
    <w:rsid w:val="008C3B3C"/>
    <w:rsid w:val="008C4283"/>
    <w:rsid w:val="008C74C3"/>
    <w:rsid w:val="008C7BF7"/>
    <w:rsid w:val="008D134F"/>
    <w:rsid w:val="008D3C75"/>
    <w:rsid w:val="008D6942"/>
    <w:rsid w:val="008E0E46"/>
    <w:rsid w:val="008E1DAE"/>
    <w:rsid w:val="008E295A"/>
    <w:rsid w:val="008F0AEF"/>
    <w:rsid w:val="008F2D9A"/>
    <w:rsid w:val="008F44B8"/>
    <w:rsid w:val="008F504A"/>
    <w:rsid w:val="00923019"/>
    <w:rsid w:val="00924B63"/>
    <w:rsid w:val="0092708C"/>
    <w:rsid w:val="009363B6"/>
    <w:rsid w:val="00940F46"/>
    <w:rsid w:val="00941ECC"/>
    <w:rsid w:val="00945A5D"/>
    <w:rsid w:val="00946A0D"/>
    <w:rsid w:val="00955109"/>
    <w:rsid w:val="00963B67"/>
    <w:rsid w:val="00963CBA"/>
    <w:rsid w:val="009701ED"/>
    <w:rsid w:val="00984471"/>
    <w:rsid w:val="00985F37"/>
    <w:rsid w:val="009879EA"/>
    <w:rsid w:val="009908A5"/>
    <w:rsid w:val="0099124E"/>
    <w:rsid w:val="00991261"/>
    <w:rsid w:val="009953D5"/>
    <w:rsid w:val="009A1D29"/>
    <w:rsid w:val="009A7577"/>
    <w:rsid w:val="009C6394"/>
    <w:rsid w:val="009D0E2A"/>
    <w:rsid w:val="009D0F0E"/>
    <w:rsid w:val="009D1AAE"/>
    <w:rsid w:val="009D634E"/>
    <w:rsid w:val="009E1560"/>
    <w:rsid w:val="009F0F06"/>
    <w:rsid w:val="009F4FC5"/>
    <w:rsid w:val="00A074A5"/>
    <w:rsid w:val="00A104DD"/>
    <w:rsid w:val="00A1427D"/>
    <w:rsid w:val="00A235F1"/>
    <w:rsid w:val="00A249F7"/>
    <w:rsid w:val="00A34B00"/>
    <w:rsid w:val="00A3777A"/>
    <w:rsid w:val="00A428B8"/>
    <w:rsid w:val="00A50077"/>
    <w:rsid w:val="00A54CA8"/>
    <w:rsid w:val="00A60196"/>
    <w:rsid w:val="00A6199C"/>
    <w:rsid w:val="00A622AF"/>
    <w:rsid w:val="00A65F4A"/>
    <w:rsid w:val="00A66636"/>
    <w:rsid w:val="00A72F22"/>
    <w:rsid w:val="00A744D7"/>
    <w:rsid w:val="00A748A6"/>
    <w:rsid w:val="00A74A46"/>
    <w:rsid w:val="00A75EC9"/>
    <w:rsid w:val="00A810D4"/>
    <w:rsid w:val="00A83538"/>
    <w:rsid w:val="00A8523D"/>
    <w:rsid w:val="00A879A4"/>
    <w:rsid w:val="00AA1BED"/>
    <w:rsid w:val="00AA1D9A"/>
    <w:rsid w:val="00AA32EB"/>
    <w:rsid w:val="00AB382F"/>
    <w:rsid w:val="00AB4CF1"/>
    <w:rsid w:val="00AC260A"/>
    <w:rsid w:val="00AD53B0"/>
    <w:rsid w:val="00AD7C88"/>
    <w:rsid w:val="00AE45DE"/>
    <w:rsid w:val="00AF0878"/>
    <w:rsid w:val="00AF2F9D"/>
    <w:rsid w:val="00AF535C"/>
    <w:rsid w:val="00AF6710"/>
    <w:rsid w:val="00B013E6"/>
    <w:rsid w:val="00B04D66"/>
    <w:rsid w:val="00B10C19"/>
    <w:rsid w:val="00B1157C"/>
    <w:rsid w:val="00B1501F"/>
    <w:rsid w:val="00B26710"/>
    <w:rsid w:val="00B26B3C"/>
    <w:rsid w:val="00B30179"/>
    <w:rsid w:val="00B3317B"/>
    <w:rsid w:val="00B41384"/>
    <w:rsid w:val="00B41DF6"/>
    <w:rsid w:val="00B4398E"/>
    <w:rsid w:val="00B4412A"/>
    <w:rsid w:val="00B50DA3"/>
    <w:rsid w:val="00B5392B"/>
    <w:rsid w:val="00B656BF"/>
    <w:rsid w:val="00B67CF5"/>
    <w:rsid w:val="00B71E2B"/>
    <w:rsid w:val="00B73DA8"/>
    <w:rsid w:val="00B74F7C"/>
    <w:rsid w:val="00B75E05"/>
    <w:rsid w:val="00B81E12"/>
    <w:rsid w:val="00B84AAC"/>
    <w:rsid w:val="00B90F54"/>
    <w:rsid w:val="00B91CC3"/>
    <w:rsid w:val="00B92A0C"/>
    <w:rsid w:val="00B93068"/>
    <w:rsid w:val="00BB176D"/>
    <w:rsid w:val="00BB3B28"/>
    <w:rsid w:val="00BC74E9"/>
    <w:rsid w:val="00BE1FF8"/>
    <w:rsid w:val="00BE50CA"/>
    <w:rsid w:val="00BE618E"/>
    <w:rsid w:val="00BF53E5"/>
    <w:rsid w:val="00C0263F"/>
    <w:rsid w:val="00C03B44"/>
    <w:rsid w:val="00C06E4E"/>
    <w:rsid w:val="00C13A85"/>
    <w:rsid w:val="00C218A4"/>
    <w:rsid w:val="00C348AE"/>
    <w:rsid w:val="00C36D37"/>
    <w:rsid w:val="00C463DD"/>
    <w:rsid w:val="00C46D5B"/>
    <w:rsid w:val="00C537D5"/>
    <w:rsid w:val="00C61702"/>
    <w:rsid w:val="00C62F76"/>
    <w:rsid w:val="00C66D78"/>
    <w:rsid w:val="00C745C3"/>
    <w:rsid w:val="00C80292"/>
    <w:rsid w:val="00C81212"/>
    <w:rsid w:val="00C84FF1"/>
    <w:rsid w:val="00C91180"/>
    <w:rsid w:val="00C93C11"/>
    <w:rsid w:val="00C971F6"/>
    <w:rsid w:val="00CA049C"/>
    <w:rsid w:val="00CA381C"/>
    <w:rsid w:val="00CA74D3"/>
    <w:rsid w:val="00CB2158"/>
    <w:rsid w:val="00CB6380"/>
    <w:rsid w:val="00CC1DA0"/>
    <w:rsid w:val="00CC4CA6"/>
    <w:rsid w:val="00CC5306"/>
    <w:rsid w:val="00CD0009"/>
    <w:rsid w:val="00CD30EE"/>
    <w:rsid w:val="00CD314C"/>
    <w:rsid w:val="00CD3225"/>
    <w:rsid w:val="00CE4083"/>
    <w:rsid w:val="00CE46BA"/>
    <w:rsid w:val="00CE4A8F"/>
    <w:rsid w:val="00CE525F"/>
    <w:rsid w:val="00CF6F32"/>
    <w:rsid w:val="00CF778D"/>
    <w:rsid w:val="00D0631B"/>
    <w:rsid w:val="00D06C3A"/>
    <w:rsid w:val="00D164BA"/>
    <w:rsid w:val="00D2031B"/>
    <w:rsid w:val="00D25E8C"/>
    <w:rsid w:val="00D25FE2"/>
    <w:rsid w:val="00D27E89"/>
    <w:rsid w:val="00D37E80"/>
    <w:rsid w:val="00D43252"/>
    <w:rsid w:val="00D46231"/>
    <w:rsid w:val="00D4758F"/>
    <w:rsid w:val="00D5409C"/>
    <w:rsid w:val="00D57C13"/>
    <w:rsid w:val="00D57FD9"/>
    <w:rsid w:val="00D610C1"/>
    <w:rsid w:val="00D658FA"/>
    <w:rsid w:val="00D730E3"/>
    <w:rsid w:val="00D753D8"/>
    <w:rsid w:val="00D96248"/>
    <w:rsid w:val="00D96CC5"/>
    <w:rsid w:val="00D978C6"/>
    <w:rsid w:val="00D97B77"/>
    <w:rsid w:val="00DA277B"/>
    <w:rsid w:val="00DA6620"/>
    <w:rsid w:val="00DA67AD"/>
    <w:rsid w:val="00DC2FFF"/>
    <w:rsid w:val="00DC6B13"/>
    <w:rsid w:val="00DD42A0"/>
    <w:rsid w:val="00DE236F"/>
    <w:rsid w:val="00DE3ECB"/>
    <w:rsid w:val="00DE4785"/>
    <w:rsid w:val="00DE7267"/>
    <w:rsid w:val="00DF0A4D"/>
    <w:rsid w:val="00DF3039"/>
    <w:rsid w:val="00DF3A04"/>
    <w:rsid w:val="00DF4518"/>
    <w:rsid w:val="00E130AB"/>
    <w:rsid w:val="00E1679E"/>
    <w:rsid w:val="00E239A0"/>
    <w:rsid w:val="00E25730"/>
    <w:rsid w:val="00E34E58"/>
    <w:rsid w:val="00E36838"/>
    <w:rsid w:val="00E36C10"/>
    <w:rsid w:val="00E40B76"/>
    <w:rsid w:val="00E42461"/>
    <w:rsid w:val="00E4443D"/>
    <w:rsid w:val="00E5227F"/>
    <w:rsid w:val="00E52EB0"/>
    <w:rsid w:val="00E54352"/>
    <w:rsid w:val="00E5644E"/>
    <w:rsid w:val="00E5691C"/>
    <w:rsid w:val="00E631BA"/>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271A"/>
    <w:rsid w:val="00EC701B"/>
    <w:rsid w:val="00EC755A"/>
    <w:rsid w:val="00ED3508"/>
    <w:rsid w:val="00ED3F6F"/>
    <w:rsid w:val="00ED7A2A"/>
    <w:rsid w:val="00EE2A87"/>
    <w:rsid w:val="00EE4D59"/>
    <w:rsid w:val="00EE73C3"/>
    <w:rsid w:val="00EF1D7F"/>
    <w:rsid w:val="00EF4AAC"/>
    <w:rsid w:val="00EF660F"/>
    <w:rsid w:val="00F01C57"/>
    <w:rsid w:val="00F03FA2"/>
    <w:rsid w:val="00F05283"/>
    <w:rsid w:val="00F07537"/>
    <w:rsid w:val="00F07E12"/>
    <w:rsid w:val="00F1200D"/>
    <w:rsid w:val="00F30A8A"/>
    <w:rsid w:val="00F34267"/>
    <w:rsid w:val="00F3574D"/>
    <w:rsid w:val="00F40295"/>
    <w:rsid w:val="00F40E75"/>
    <w:rsid w:val="00F412D3"/>
    <w:rsid w:val="00F444E3"/>
    <w:rsid w:val="00F5087E"/>
    <w:rsid w:val="00F51BAB"/>
    <w:rsid w:val="00F535BE"/>
    <w:rsid w:val="00F54674"/>
    <w:rsid w:val="00F75E96"/>
    <w:rsid w:val="00FA00A0"/>
    <w:rsid w:val="00FA3FB7"/>
    <w:rsid w:val="00FB580E"/>
    <w:rsid w:val="00FB5A37"/>
    <w:rsid w:val="00FB7793"/>
    <w:rsid w:val="00FC18AA"/>
    <w:rsid w:val="00FC215C"/>
    <w:rsid w:val="00FC68B7"/>
    <w:rsid w:val="00FD2744"/>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ColorfulList-Accent11">
    <w:name w:val="Colorful List - Accent 11"/>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ColorfulList-Accent11">
    <w:name w:val="Colorful List - Accent 11"/>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7C522-C95B-4309-8330-55B88C58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0</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2</cp:revision>
  <cp:lastPrinted>2015-06-26T06:44:00Z</cp:lastPrinted>
  <dcterms:created xsi:type="dcterms:W3CDTF">2015-06-26T06:44:00Z</dcterms:created>
  <dcterms:modified xsi:type="dcterms:W3CDTF">2015-06-26T06:44:00Z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