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3F4923">
            <w:pPr>
              <w:spacing w:after="240"/>
              <w:jc w:val="right"/>
              <w:rPr>
                <w:b/>
                <w:sz w:val="40"/>
                <w:szCs w:val="40"/>
              </w:rPr>
            </w:pPr>
            <w:r>
              <w:rPr>
                <w:b/>
                <w:sz w:val="40"/>
                <w:szCs w:val="40"/>
              </w:rPr>
              <w:t>UN/SCETDG/4</w:t>
            </w:r>
            <w:r w:rsidR="00F54DDA">
              <w:rPr>
                <w:b/>
                <w:sz w:val="40"/>
                <w:szCs w:val="40"/>
              </w:rPr>
              <w:t>7</w:t>
            </w:r>
            <w:r w:rsidR="007315A6">
              <w:rPr>
                <w:b/>
                <w:sz w:val="40"/>
                <w:szCs w:val="40"/>
              </w:rPr>
              <w:t>/INF</w:t>
            </w:r>
            <w:r w:rsidR="00C360ED">
              <w:rPr>
                <w:b/>
                <w:sz w:val="40"/>
                <w:szCs w:val="40"/>
              </w:rPr>
              <w:t>.4</w:t>
            </w:r>
            <w:r w:rsidR="003F4923">
              <w:rPr>
                <w:b/>
                <w:sz w:val="40"/>
                <w:szCs w:val="40"/>
              </w:rPr>
              <w:t>8</w:t>
            </w:r>
          </w:p>
        </w:tc>
      </w:tr>
      <w:tr w:rsidR="00280D2B" w:rsidRPr="005A1F2E" w:rsidTr="00211CD6">
        <w:trPr>
          <w:cantSplit/>
          <w:trHeight w:val="44"/>
        </w:trPr>
        <w:tc>
          <w:tcPr>
            <w:tcW w:w="9639" w:type="dxa"/>
            <w:tcBorders>
              <w:top w:val="single" w:sz="4" w:space="0" w:color="auto"/>
            </w:tcBorders>
          </w:tcPr>
          <w:p w:rsidR="00280D2B" w:rsidRPr="002A294A" w:rsidRDefault="00C53B42" w:rsidP="00C53B42">
            <w:pPr>
              <w:spacing w:after="240"/>
              <w:rPr>
                <w:b/>
              </w:rPr>
            </w:pPr>
            <w:r>
              <w:rPr>
                <w:b/>
              </w:rPr>
              <w:tab/>
            </w:r>
          </w:p>
        </w:tc>
      </w:tr>
    </w:tbl>
    <w:p w:rsidR="000729A7" w:rsidRPr="000729A7" w:rsidRDefault="000729A7" w:rsidP="000729A7">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000D61" w:rsidTr="00211CD6">
        <w:tc>
          <w:tcPr>
            <w:tcW w:w="9645" w:type="dxa"/>
            <w:gridSpan w:val="2"/>
            <w:tcMar>
              <w:top w:w="142" w:type="dxa"/>
              <w:left w:w="108" w:type="dxa"/>
              <w:bottom w:w="142" w:type="dxa"/>
              <w:right w:w="108" w:type="dxa"/>
            </w:tcMar>
          </w:tcPr>
          <w:p w:rsidR="00280D2B" w:rsidRPr="00000D61" w:rsidRDefault="00280D2B" w:rsidP="00000D61">
            <w:pPr>
              <w:tabs>
                <w:tab w:val="right" w:pos="9214"/>
              </w:tabs>
            </w:pPr>
            <w:r w:rsidRPr="00000D61">
              <w:rPr>
                <w:b/>
                <w:sz w:val="24"/>
                <w:szCs w:val="24"/>
              </w:rPr>
              <w:t>Committee of Experts on the Transport of Dangerous Goods</w:t>
            </w:r>
            <w:r w:rsidRPr="00000D61">
              <w:rPr>
                <w:b/>
                <w:sz w:val="24"/>
                <w:szCs w:val="24"/>
              </w:rPr>
              <w:tab/>
            </w:r>
            <w:r w:rsidRPr="00000D61">
              <w:rPr>
                <w:b/>
                <w:sz w:val="24"/>
                <w:szCs w:val="24"/>
              </w:rPr>
              <w:br/>
              <w:t>and on the Globally Harmonized System of Classification</w:t>
            </w:r>
            <w:r w:rsidRPr="00000D61">
              <w:rPr>
                <w:b/>
                <w:sz w:val="24"/>
                <w:szCs w:val="24"/>
              </w:rPr>
              <w:br/>
              <w:t>and Labelling of Chemicals</w:t>
            </w:r>
            <w:r w:rsidRPr="00000D61">
              <w:rPr>
                <w:b/>
              </w:rPr>
              <w:tab/>
            </w:r>
            <w:r w:rsidR="006B1E6C">
              <w:rPr>
                <w:b/>
              </w:rPr>
              <w:t>19</w:t>
            </w:r>
            <w:r w:rsidR="005A37A2" w:rsidRPr="00000D61">
              <w:rPr>
                <w:b/>
                <w:sz w:val="18"/>
                <w:szCs w:val="24"/>
              </w:rPr>
              <w:t xml:space="preserve"> </w:t>
            </w:r>
            <w:r w:rsidR="0053515F" w:rsidRPr="00000D61">
              <w:rPr>
                <w:b/>
                <w:sz w:val="18"/>
                <w:szCs w:val="24"/>
              </w:rPr>
              <w:t>June</w:t>
            </w:r>
            <w:r w:rsidR="005A37A2" w:rsidRPr="00000D61">
              <w:rPr>
                <w:b/>
                <w:sz w:val="18"/>
                <w:szCs w:val="24"/>
              </w:rPr>
              <w:t xml:space="preserve"> 2015</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F54DDA">
            <w:pPr>
              <w:spacing w:before="120"/>
              <w:ind w:left="34" w:hanging="34"/>
              <w:rPr>
                <w:b/>
              </w:rPr>
            </w:pPr>
            <w:r w:rsidRPr="0045083B">
              <w:rPr>
                <w:b/>
              </w:rPr>
              <w:t>Forty-</w:t>
            </w:r>
            <w:r>
              <w:rPr>
                <w:b/>
              </w:rPr>
              <w:t>seventh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8F72E9" w:rsidRDefault="00280D2B" w:rsidP="00F54DDA">
            <w:pPr>
              <w:spacing w:before="120"/>
              <w:ind w:left="34" w:hanging="34"/>
            </w:pPr>
            <w:r w:rsidRPr="008F72E9">
              <w:t>Geneva, 22 – 26 June 2015</w:t>
            </w:r>
          </w:p>
          <w:p w:rsidR="006B1E6C" w:rsidRPr="00D86F81" w:rsidRDefault="006B1E6C" w:rsidP="006B1E6C">
            <w:pPr>
              <w:rPr>
                <w:b/>
              </w:rPr>
            </w:pPr>
            <w:r>
              <w:t xml:space="preserve">Item </w:t>
            </w:r>
            <w:r w:rsidR="003F4923">
              <w:t>8</w:t>
            </w:r>
            <w:r>
              <w:t xml:space="preserve"> of the provisional agenda</w:t>
            </w:r>
            <w:r>
              <w:rPr>
                <w:b/>
              </w:rPr>
              <w:t xml:space="preserve"> </w:t>
            </w:r>
            <w:r>
              <w:rPr>
                <w:b/>
              </w:rPr>
              <w:br/>
            </w:r>
            <w:r w:rsidR="003F4923" w:rsidRPr="003F4923">
              <w:rPr>
                <w:b/>
              </w:rPr>
              <w:t>Cooperation with the International Atomic Energy Agency</w:t>
            </w:r>
          </w:p>
          <w:p w:rsidR="00280D2B" w:rsidRPr="00093FAC" w:rsidRDefault="00280D2B" w:rsidP="00156369">
            <w:pPr>
              <w:rPr>
                <w:b/>
              </w:rPr>
            </w:pP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3F4923" w:rsidRPr="00074127" w:rsidRDefault="003F4923" w:rsidP="003F4923">
      <w:pPr>
        <w:pStyle w:val="HChG"/>
      </w:pPr>
      <w:r w:rsidRPr="00074127">
        <w:tab/>
      </w:r>
      <w:r w:rsidRPr="00074127">
        <w:tab/>
      </w:r>
      <w:bookmarkStart w:id="0" w:name="_GoBack"/>
      <w:r w:rsidRPr="00074127">
        <w:t>Outcome of TRANSSC 30</w:t>
      </w:r>
      <w:bookmarkEnd w:id="0"/>
    </w:p>
    <w:p w:rsidR="003F4923" w:rsidRPr="00074127" w:rsidRDefault="003F4923" w:rsidP="003F4923">
      <w:pPr>
        <w:pStyle w:val="H1G"/>
      </w:pPr>
      <w:r w:rsidRPr="00074127">
        <w:tab/>
      </w:r>
      <w:r w:rsidRPr="00074127">
        <w:tab/>
        <w:t>Transmitted by the International Atomic Energy Agency (IAEA)</w:t>
      </w:r>
    </w:p>
    <w:p w:rsidR="003F4923" w:rsidRPr="00074127" w:rsidRDefault="003F4923" w:rsidP="003F4923">
      <w:pPr>
        <w:pStyle w:val="SingleTxtG"/>
      </w:pPr>
      <w:r>
        <w:t>1.</w:t>
      </w:r>
      <w:r>
        <w:tab/>
      </w:r>
      <w:r w:rsidRPr="00074127">
        <w:t>The 30</w:t>
      </w:r>
      <w:r w:rsidRPr="00074127">
        <w:rPr>
          <w:vertAlign w:val="superscript"/>
        </w:rPr>
        <w:t>th</w:t>
      </w:r>
      <w:r w:rsidRPr="00074127">
        <w:t xml:space="preserve"> meeting of the IAEA Transport Safety Standards Committee (TRANSSC 30) was held from June 16 to 18, 2015.  This was the third meeting of current TRANSSC term, which will be four years in duration and end in 2018.  The TRANSSC Chair, Mr Paul </w:t>
      </w:r>
      <w:proofErr w:type="spellStart"/>
      <w:r w:rsidRPr="00074127">
        <w:t>Hinrichsen</w:t>
      </w:r>
      <w:proofErr w:type="spellEnd"/>
      <w:r w:rsidRPr="00074127">
        <w:t xml:space="preserve"> of South Africa, presided over the meeting.    </w:t>
      </w:r>
    </w:p>
    <w:p w:rsidR="003F4923" w:rsidRPr="00074127" w:rsidRDefault="003F4923" w:rsidP="003F4923">
      <w:pPr>
        <w:pStyle w:val="SingleTxtG"/>
        <w:rPr>
          <w:b/>
        </w:rPr>
      </w:pPr>
      <w:r>
        <w:t>2.</w:t>
      </w:r>
      <w:r>
        <w:tab/>
      </w:r>
      <w:r w:rsidRPr="00074127">
        <w:t xml:space="preserve">Day 1 of the meeting was a plenary session to conduct some of the administrative functions of the committee.  This part of the meeting included approval of the meeting agenda, approval of the previous meeting report, review of the TRANSSC Action Record Sheet, and feedback from the meeting of the Commission on Safety Standards and the meeting of the Chairs of the Safety Standards Committees.  Member State presentation on the status of regulation of transport of radioactive material was provided by Finland.  The Committee approved several safety documents and cleared security documents. </w:t>
      </w:r>
      <w:r w:rsidRPr="00D9509E">
        <w:t xml:space="preserve">The Committee was informed about the creation of a new Safety Standards Committee, which will be involved in issues of preparation and response to emergencies. </w:t>
      </w:r>
      <w:r w:rsidRPr="00074127">
        <w:t>At this time TRANSSC received an update from the UNECE on the activities of the SCETDG</w:t>
      </w:r>
      <w:r>
        <w:t xml:space="preserve"> </w:t>
      </w:r>
      <w:r w:rsidRPr="00074127">
        <w:t xml:space="preserve">and recently adopted UN Publications, from Mr Olivier </w:t>
      </w:r>
      <w:proofErr w:type="spellStart"/>
      <w:r w:rsidRPr="00074127">
        <w:t>Kervella</w:t>
      </w:r>
      <w:proofErr w:type="spellEnd"/>
      <w:r w:rsidRPr="00074127">
        <w:t xml:space="preserve">, and from the ICAO, from Ms Rooney who presented a proposal made to the Dangerous Goods Panel (DGP) to include a recommendation in the form of a note in the </w:t>
      </w:r>
      <w:r w:rsidRPr="00074127">
        <w:rPr>
          <w:i/>
          <w:iCs/>
        </w:rPr>
        <w:t>Technical Instructions for the Safe Transport of Dangerous Goods by Air</w:t>
      </w:r>
      <w:r w:rsidRPr="00074127">
        <w:t xml:space="preserve"> (Doc 9284) (Part 5) (see appendix) based on SSG-26, paragraph 523.1 (b). She said that there had been reports of some shippers (consignors for the IAEA-SSR-6 Glossary) measuring only one type of radiation and it was suggested that this could result in an inaccurate measurement. She also mentioned that although there had been support for the proposed amendment from a safety perspective, the Panel recognized the issue was a multi-modal one and should therefore first be reviewed by the IAEA and a proposal brought to the UN Sub-Committee. However, because the IAEA’s current amendment cycle would preclude any agreed amendment from being incorporated in the next edition of the Technical Instructions and on the basis that the amendment would not introduce any new provisions but would simply refer to advisory material in an existing IAEA document, the DGP is considering including the proposed note in the next edition of the Technical Instructions ahead of a formal review by the IAEA provided there are no objections from the IAEA or the UN Sub-Committee. </w:t>
      </w:r>
      <w:r w:rsidRPr="00074127">
        <w:rPr>
          <w:b/>
        </w:rPr>
        <w:t xml:space="preserve">TRANSSC agreed it had no objections to ICAO including this note at this time. </w:t>
      </w:r>
    </w:p>
    <w:p w:rsidR="003F4923" w:rsidRPr="00074127" w:rsidRDefault="003F4923" w:rsidP="003F4923">
      <w:pPr>
        <w:pStyle w:val="SingleTxtG"/>
      </w:pPr>
      <w:r>
        <w:lastRenderedPageBreak/>
        <w:t>3.</w:t>
      </w:r>
      <w:r>
        <w:tab/>
      </w:r>
      <w:r w:rsidRPr="00074127">
        <w:t xml:space="preserve">The core work for the meeting was the discussion of the proposals for change to SSR-6 “Regulations for the Safe Transport of Radioactive Material” and SSG-26 “Advisory Material for the IAEA Regulations for the Safe Transport of Radioactive Material”. The meeting convened in five working groups (WGs) to evaluate the proposals provided by Member States, and International and Non-Governmental Organizations with the objective of identifying any deeper analysis that needs to be done in order to present a clear perspective for the next TRANSSC to decide if a revision of the publications is necessary. </w:t>
      </w:r>
    </w:p>
    <w:p w:rsidR="003F4923" w:rsidRPr="00074127" w:rsidRDefault="003F4923" w:rsidP="003F4923">
      <w:pPr>
        <w:pStyle w:val="SingleTxtG"/>
      </w:pPr>
      <w:r>
        <w:t>4.</w:t>
      </w:r>
      <w:r>
        <w:tab/>
      </w:r>
      <w:r w:rsidRPr="00074127">
        <w:t>The final plenary session was convened to present the outputs from the Working Groups, TRANSSC then received the reports of the findings of the WGs from the various working group Chairs. Several consultancy meetings will be held in Vienna to analyse a set of proposals identified by the Working Groups, and the conclusions from those consultancies will feed into the TRANSSC 31 to facilitate the decision making process. The conclusions and recommendations of the working groups are included in the TRANSSC 30 report.</w:t>
      </w:r>
    </w:p>
    <w:p w:rsidR="003F4923" w:rsidRDefault="003F4923" w:rsidP="003F4923">
      <w:pPr>
        <w:pStyle w:val="SingleTxtG"/>
      </w:pPr>
      <w:r>
        <w:t>5</w:t>
      </w:r>
      <w:r w:rsidRPr="00074127">
        <w:t>.</w:t>
      </w:r>
      <w:r w:rsidRPr="00074127">
        <w:tab/>
        <w:t xml:space="preserve">A summary of the discussions, decisions, and actions at TRANSSC 30 is provided in the TRANSSC 30 report, which is available in draft form on the TRANSSC 30 website:   </w:t>
      </w:r>
    </w:p>
    <w:p w:rsidR="003F4923" w:rsidRPr="003F4923" w:rsidRDefault="003F4923" w:rsidP="003F4923">
      <w:pPr>
        <w:spacing w:before="240"/>
        <w:ind w:left="1134" w:right="1134"/>
        <w:jc w:val="center"/>
        <w:rPr>
          <w:u w:val="single"/>
        </w:rPr>
      </w:pPr>
      <w:hyperlink r:id="rId9" w:history="1">
        <w:r w:rsidRPr="003F4923">
          <w:rPr>
            <w:color w:val="0070C0"/>
            <w:u w:val="single"/>
          </w:rPr>
          <w:t>http://www-</w:t>
        </w:r>
        <w:r w:rsidRPr="003F4923">
          <w:rPr>
            <w:color w:val="0070C0"/>
            <w:u w:val="single"/>
          </w:rPr>
          <w:t>n</w:t>
        </w:r>
        <w:r w:rsidRPr="003F4923">
          <w:rPr>
            <w:color w:val="0070C0"/>
            <w:u w:val="single"/>
          </w:rPr>
          <w:t>s.iaea.org/committees/transsc/default.asp?fd=1527&amp;dt=0</w:t>
        </w:r>
      </w:hyperlink>
      <w:r w:rsidRPr="003F4923">
        <w:rPr>
          <w:u w:val="single"/>
        </w:rPr>
        <w:t xml:space="preserve"> </w:t>
      </w:r>
    </w:p>
    <w:p w:rsidR="006B1E6C" w:rsidRPr="003F4923" w:rsidRDefault="003F4923" w:rsidP="003F4923">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6B1E6C" w:rsidRPr="003F4923" w:rsidSect="0020066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10" w:rsidRDefault="006D6B10"/>
  </w:endnote>
  <w:endnote w:type="continuationSeparator" w:id="0">
    <w:p w:rsidR="006D6B10" w:rsidRDefault="006D6B10"/>
  </w:endnote>
  <w:endnote w:type="continuationNotice" w:id="1">
    <w:p w:rsidR="006D6B10" w:rsidRDefault="006D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2264E0" w:rsidRDefault="00C72739">
    <w:pPr>
      <w:pStyle w:val="Footer"/>
      <w:rPr>
        <w:b/>
        <w:sz w:val="18"/>
      </w:rPr>
    </w:pPr>
    <w:r w:rsidRPr="002264E0">
      <w:rPr>
        <w:b/>
        <w:sz w:val="18"/>
      </w:rPr>
      <w:fldChar w:fldCharType="begin"/>
    </w:r>
    <w:r w:rsidR="00176792" w:rsidRPr="002264E0">
      <w:rPr>
        <w:b/>
        <w:sz w:val="18"/>
      </w:rPr>
      <w:instrText xml:space="preserve"> PAGE   \* MERGEFORMAT </w:instrText>
    </w:r>
    <w:r w:rsidRPr="002264E0">
      <w:rPr>
        <w:b/>
        <w:sz w:val="18"/>
      </w:rPr>
      <w:fldChar w:fldCharType="separate"/>
    </w:r>
    <w:r w:rsidR="003F4923">
      <w:rPr>
        <w:b/>
        <w:noProof/>
        <w:sz w:val="18"/>
      </w:rPr>
      <w:t>2</w:t>
    </w:r>
    <w:r w:rsidRPr="002264E0">
      <w:rPr>
        <w:b/>
        <w:noProof/>
        <w:sz w:val="18"/>
      </w:rPr>
      <w:fldChar w:fldCharType="end"/>
    </w:r>
  </w:p>
  <w:p w:rsidR="00176792" w:rsidRPr="0005570C" w:rsidRDefault="00176792"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05570C" w:rsidRDefault="00176792" w:rsidP="0005570C">
    <w:pPr>
      <w:pStyle w:val="Footer"/>
      <w:tabs>
        <w:tab w:val="right" w:pos="9598"/>
      </w:tabs>
      <w:rPr>
        <w:b/>
        <w:sz w:val="18"/>
      </w:rPr>
    </w:pPr>
    <w:r>
      <w:tab/>
    </w:r>
    <w:r w:rsidR="00C72739" w:rsidRPr="0005570C">
      <w:rPr>
        <w:b/>
        <w:sz w:val="18"/>
      </w:rPr>
      <w:fldChar w:fldCharType="begin"/>
    </w:r>
    <w:r w:rsidRPr="0005570C">
      <w:rPr>
        <w:b/>
        <w:sz w:val="18"/>
      </w:rPr>
      <w:instrText xml:space="preserve"> PAGE  \* MERGEFORMAT </w:instrText>
    </w:r>
    <w:r w:rsidR="00C72739" w:rsidRPr="0005570C">
      <w:rPr>
        <w:b/>
        <w:sz w:val="18"/>
      </w:rPr>
      <w:fldChar w:fldCharType="separate"/>
    </w:r>
    <w:r w:rsidR="002D24E1">
      <w:rPr>
        <w:b/>
        <w:noProof/>
        <w:sz w:val="18"/>
      </w:rPr>
      <w:t>3</w:t>
    </w:r>
    <w:r w:rsidR="00C72739"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Default="002055B0">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10" w:rsidRPr="000B175B" w:rsidRDefault="006D6B10" w:rsidP="000B175B">
      <w:pPr>
        <w:tabs>
          <w:tab w:val="right" w:pos="2155"/>
        </w:tabs>
        <w:spacing w:after="80"/>
        <w:ind w:left="680"/>
        <w:rPr>
          <w:u w:val="single"/>
        </w:rPr>
      </w:pPr>
      <w:r>
        <w:rPr>
          <w:u w:val="single"/>
        </w:rPr>
        <w:tab/>
      </w:r>
    </w:p>
  </w:footnote>
  <w:footnote w:type="continuationSeparator" w:id="0">
    <w:p w:rsidR="006D6B10" w:rsidRPr="00FC68B7" w:rsidRDefault="006D6B10" w:rsidP="00FC68B7">
      <w:pPr>
        <w:tabs>
          <w:tab w:val="left" w:pos="2155"/>
        </w:tabs>
        <w:spacing w:after="80"/>
        <w:ind w:left="680"/>
        <w:rPr>
          <w:u w:val="single"/>
        </w:rPr>
      </w:pPr>
      <w:r>
        <w:rPr>
          <w:u w:val="single"/>
        </w:rPr>
        <w:tab/>
      </w:r>
    </w:p>
  </w:footnote>
  <w:footnote w:type="continuationNotice" w:id="1">
    <w:p w:rsidR="006D6B10" w:rsidRDefault="006D6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F54DDA" w:rsidRDefault="00176792" w:rsidP="00F54DDA">
    <w:pPr>
      <w:pStyle w:val="Header"/>
    </w:pPr>
    <w:r w:rsidRPr="00F54DDA">
      <w:rPr>
        <w:noProof/>
      </w:rPr>
      <w:t>UN/SCETDG/4</w:t>
    </w:r>
    <w:r w:rsidR="003F4923">
      <w:rPr>
        <w:noProof/>
      </w:rPr>
      <w:t>7/INF.48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05570C" w:rsidRDefault="00176792" w:rsidP="0005570C">
    <w:pPr>
      <w:pStyle w:val="Header"/>
      <w:jc w:val="right"/>
    </w:pPr>
    <w:r w:rsidRPr="00F54DDA">
      <w:t>UN/SCETDG/4</w:t>
    </w:r>
    <w:r>
      <w:t>7</w:t>
    </w:r>
    <w:r w:rsidRPr="00F54DDA">
      <w:t>/INF.</w:t>
    </w: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1ai"/>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033251"/>
    <w:multiLevelType w:val="hybridMultilevel"/>
    <w:tmpl w:val="1D44FD4A"/>
    <w:lvl w:ilvl="0" w:tplc="900825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2D539A"/>
    <w:multiLevelType w:val="hybridMultilevel"/>
    <w:tmpl w:val="1200D16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BAA3980"/>
    <w:multiLevelType w:val="hybridMultilevel"/>
    <w:tmpl w:val="571AE50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4"/>
  </w:num>
  <w:num w:numId="15">
    <w:abstractNumId w:val="15"/>
  </w:num>
  <w:num w:numId="16">
    <w:abstractNumId w:val="13"/>
  </w:num>
  <w:num w:numId="17">
    <w:abstractNumId w:val="26"/>
  </w:num>
  <w:num w:numId="18">
    <w:abstractNumId w:val="20"/>
  </w:num>
  <w:num w:numId="19">
    <w:abstractNumId w:val="14"/>
  </w:num>
  <w:num w:numId="20">
    <w:abstractNumId w:val="21"/>
  </w:num>
  <w:num w:numId="21">
    <w:abstractNumId w:val="16"/>
  </w:num>
  <w:num w:numId="22">
    <w:abstractNumId w:val="22"/>
  </w:num>
  <w:num w:numId="23">
    <w:abstractNumId w:val="27"/>
  </w:num>
  <w:num w:numId="24">
    <w:abstractNumId w:val="23"/>
  </w:num>
  <w:num w:numId="25">
    <w:abstractNumId w:val="25"/>
  </w:num>
  <w:num w:numId="26">
    <w:abstractNumId w:val="18"/>
  </w:num>
  <w:num w:numId="27">
    <w:abstractNumId w:val="11"/>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61"/>
    <w:rsid w:val="00006600"/>
    <w:rsid w:val="000105B7"/>
    <w:rsid w:val="00010DB3"/>
    <w:rsid w:val="000148F3"/>
    <w:rsid w:val="00015A1E"/>
    <w:rsid w:val="00025A66"/>
    <w:rsid w:val="0003260B"/>
    <w:rsid w:val="00044167"/>
    <w:rsid w:val="00050F6B"/>
    <w:rsid w:val="0005111B"/>
    <w:rsid w:val="0005570C"/>
    <w:rsid w:val="00064F24"/>
    <w:rsid w:val="000669D9"/>
    <w:rsid w:val="00067C1A"/>
    <w:rsid w:val="00071BC5"/>
    <w:rsid w:val="000729A7"/>
    <w:rsid w:val="00072C8C"/>
    <w:rsid w:val="000732CC"/>
    <w:rsid w:val="00073E97"/>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31C6"/>
    <w:rsid w:val="00117787"/>
    <w:rsid w:val="00120F5D"/>
    <w:rsid w:val="00125775"/>
    <w:rsid w:val="001266BA"/>
    <w:rsid w:val="00131D42"/>
    <w:rsid w:val="00144FC4"/>
    <w:rsid w:val="001468A4"/>
    <w:rsid w:val="00153EEE"/>
    <w:rsid w:val="00156369"/>
    <w:rsid w:val="0016063F"/>
    <w:rsid w:val="001633FB"/>
    <w:rsid w:val="00166B07"/>
    <w:rsid w:val="00176792"/>
    <w:rsid w:val="00177434"/>
    <w:rsid w:val="00182A05"/>
    <w:rsid w:val="00187869"/>
    <w:rsid w:val="00191BE2"/>
    <w:rsid w:val="001948D6"/>
    <w:rsid w:val="001967AB"/>
    <w:rsid w:val="001A6691"/>
    <w:rsid w:val="001B0DDE"/>
    <w:rsid w:val="001B4B04"/>
    <w:rsid w:val="001B574E"/>
    <w:rsid w:val="001C6663"/>
    <w:rsid w:val="001C7895"/>
    <w:rsid w:val="001D0C12"/>
    <w:rsid w:val="001D26DF"/>
    <w:rsid w:val="001D2FDC"/>
    <w:rsid w:val="001D2FE8"/>
    <w:rsid w:val="001F1227"/>
    <w:rsid w:val="001F57B4"/>
    <w:rsid w:val="00200662"/>
    <w:rsid w:val="00201CC1"/>
    <w:rsid w:val="00204C35"/>
    <w:rsid w:val="002055B0"/>
    <w:rsid w:val="00206EA3"/>
    <w:rsid w:val="002102C4"/>
    <w:rsid w:val="00211CD6"/>
    <w:rsid w:val="00211E0B"/>
    <w:rsid w:val="002264E0"/>
    <w:rsid w:val="002309A7"/>
    <w:rsid w:val="00233CFA"/>
    <w:rsid w:val="002350D2"/>
    <w:rsid w:val="002370D0"/>
    <w:rsid w:val="00237785"/>
    <w:rsid w:val="00241466"/>
    <w:rsid w:val="00247A0C"/>
    <w:rsid w:val="00262FA0"/>
    <w:rsid w:val="00266C11"/>
    <w:rsid w:val="002722E5"/>
    <w:rsid w:val="002725CA"/>
    <w:rsid w:val="00274700"/>
    <w:rsid w:val="00280D2B"/>
    <w:rsid w:val="00280EB7"/>
    <w:rsid w:val="002817F4"/>
    <w:rsid w:val="00281BE2"/>
    <w:rsid w:val="00283EA6"/>
    <w:rsid w:val="00291A70"/>
    <w:rsid w:val="002A2560"/>
    <w:rsid w:val="002A4877"/>
    <w:rsid w:val="002A7532"/>
    <w:rsid w:val="002B1CDA"/>
    <w:rsid w:val="002B2EA7"/>
    <w:rsid w:val="002B521D"/>
    <w:rsid w:val="002B79CF"/>
    <w:rsid w:val="002B7D6F"/>
    <w:rsid w:val="002C54A4"/>
    <w:rsid w:val="002C5EAE"/>
    <w:rsid w:val="002C7649"/>
    <w:rsid w:val="002D24E1"/>
    <w:rsid w:val="002D7530"/>
    <w:rsid w:val="002E0239"/>
    <w:rsid w:val="002E7C35"/>
    <w:rsid w:val="002F0918"/>
    <w:rsid w:val="002F143F"/>
    <w:rsid w:val="002F279C"/>
    <w:rsid w:val="00302963"/>
    <w:rsid w:val="00303816"/>
    <w:rsid w:val="003107FA"/>
    <w:rsid w:val="00316C13"/>
    <w:rsid w:val="00320A76"/>
    <w:rsid w:val="00321714"/>
    <w:rsid w:val="003229D8"/>
    <w:rsid w:val="00322F52"/>
    <w:rsid w:val="003311AD"/>
    <w:rsid w:val="003323B3"/>
    <w:rsid w:val="00333732"/>
    <w:rsid w:val="0034522A"/>
    <w:rsid w:val="00347184"/>
    <w:rsid w:val="0037024C"/>
    <w:rsid w:val="00372BDC"/>
    <w:rsid w:val="00373815"/>
    <w:rsid w:val="00374763"/>
    <w:rsid w:val="00381262"/>
    <w:rsid w:val="00384416"/>
    <w:rsid w:val="0038676A"/>
    <w:rsid w:val="0039277A"/>
    <w:rsid w:val="00392C6B"/>
    <w:rsid w:val="003972E0"/>
    <w:rsid w:val="003B4359"/>
    <w:rsid w:val="003B47CC"/>
    <w:rsid w:val="003C2CC4"/>
    <w:rsid w:val="003D4B23"/>
    <w:rsid w:val="003E1C5A"/>
    <w:rsid w:val="003E3B1F"/>
    <w:rsid w:val="003E4290"/>
    <w:rsid w:val="003E5413"/>
    <w:rsid w:val="003F0697"/>
    <w:rsid w:val="003F3F40"/>
    <w:rsid w:val="003F40C8"/>
    <w:rsid w:val="003F4923"/>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9309D"/>
    <w:rsid w:val="00494D24"/>
    <w:rsid w:val="00495B9D"/>
    <w:rsid w:val="004969ED"/>
    <w:rsid w:val="00497FF3"/>
    <w:rsid w:val="004A2BD1"/>
    <w:rsid w:val="004B163A"/>
    <w:rsid w:val="004B2C9D"/>
    <w:rsid w:val="004B49FD"/>
    <w:rsid w:val="004B6475"/>
    <w:rsid w:val="004E4DCE"/>
    <w:rsid w:val="00500DCD"/>
    <w:rsid w:val="00512574"/>
    <w:rsid w:val="00515763"/>
    <w:rsid w:val="005206A2"/>
    <w:rsid w:val="005248FF"/>
    <w:rsid w:val="00527910"/>
    <w:rsid w:val="00527AB3"/>
    <w:rsid w:val="00532A62"/>
    <w:rsid w:val="005335B1"/>
    <w:rsid w:val="0053515F"/>
    <w:rsid w:val="0053786F"/>
    <w:rsid w:val="005420F2"/>
    <w:rsid w:val="00543B03"/>
    <w:rsid w:val="00551E96"/>
    <w:rsid w:val="00552C5F"/>
    <w:rsid w:val="005553A2"/>
    <w:rsid w:val="005557E8"/>
    <w:rsid w:val="00564293"/>
    <w:rsid w:val="00566392"/>
    <w:rsid w:val="00566B77"/>
    <w:rsid w:val="005676D5"/>
    <w:rsid w:val="005732BE"/>
    <w:rsid w:val="0057509F"/>
    <w:rsid w:val="00581B62"/>
    <w:rsid w:val="00581C11"/>
    <w:rsid w:val="00587940"/>
    <w:rsid w:val="00590144"/>
    <w:rsid w:val="005940E3"/>
    <w:rsid w:val="00594278"/>
    <w:rsid w:val="005948E8"/>
    <w:rsid w:val="005A1FEB"/>
    <w:rsid w:val="005A37A2"/>
    <w:rsid w:val="005B2C26"/>
    <w:rsid w:val="005B3614"/>
    <w:rsid w:val="005B3DB3"/>
    <w:rsid w:val="005B6EC0"/>
    <w:rsid w:val="005D407C"/>
    <w:rsid w:val="005E29AE"/>
    <w:rsid w:val="005E6C20"/>
    <w:rsid w:val="005E7D3B"/>
    <w:rsid w:val="005E7EA4"/>
    <w:rsid w:val="005F5444"/>
    <w:rsid w:val="006071AF"/>
    <w:rsid w:val="00611FC4"/>
    <w:rsid w:val="00613E48"/>
    <w:rsid w:val="0061401C"/>
    <w:rsid w:val="006176FB"/>
    <w:rsid w:val="0063330C"/>
    <w:rsid w:val="00633C10"/>
    <w:rsid w:val="0063419C"/>
    <w:rsid w:val="00640B26"/>
    <w:rsid w:val="00641876"/>
    <w:rsid w:val="00650267"/>
    <w:rsid w:val="00664630"/>
    <w:rsid w:val="00664F8E"/>
    <w:rsid w:val="00682466"/>
    <w:rsid w:val="006835C6"/>
    <w:rsid w:val="0068393D"/>
    <w:rsid w:val="00684CAE"/>
    <w:rsid w:val="00687A76"/>
    <w:rsid w:val="006A0AE9"/>
    <w:rsid w:val="006A17B4"/>
    <w:rsid w:val="006A7392"/>
    <w:rsid w:val="006B1E6C"/>
    <w:rsid w:val="006B31D3"/>
    <w:rsid w:val="006B3590"/>
    <w:rsid w:val="006B7406"/>
    <w:rsid w:val="006B79A2"/>
    <w:rsid w:val="006C0D34"/>
    <w:rsid w:val="006C1C4A"/>
    <w:rsid w:val="006C4DB3"/>
    <w:rsid w:val="006D6B10"/>
    <w:rsid w:val="006E21A6"/>
    <w:rsid w:val="006E564B"/>
    <w:rsid w:val="007018BB"/>
    <w:rsid w:val="00707A67"/>
    <w:rsid w:val="0071233A"/>
    <w:rsid w:val="00716D0F"/>
    <w:rsid w:val="00725764"/>
    <w:rsid w:val="0072632A"/>
    <w:rsid w:val="007315A6"/>
    <w:rsid w:val="007428A0"/>
    <w:rsid w:val="0075177E"/>
    <w:rsid w:val="00757A17"/>
    <w:rsid w:val="0076711B"/>
    <w:rsid w:val="007726D4"/>
    <w:rsid w:val="00782216"/>
    <w:rsid w:val="00790258"/>
    <w:rsid w:val="00790791"/>
    <w:rsid w:val="007909EA"/>
    <w:rsid w:val="00795779"/>
    <w:rsid w:val="007965B5"/>
    <w:rsid w:val="007A61CE"/>
    <w:rsid w:val="007B6BA5"/>
    <w:rsid w:val="007B6BE5"/>
    <w:rsid w:val="007C3390"/>
    <w:rsid w:val="007C3416"/>
    <w:rsid w:val="007C3658"/>
    <w:rsid w:val="007C455E"/>
    <w:rsid w:val="007C4F4B"/>
    <w:rsid w:val="007D0548"/>
    <w:rsid w:val="007D1E30"/>
    <w:rsid w:val="007D3266"/>
    <w:rsid w:val="007D5B34"/>
    <w:rsid w:val="007D75E7"/>
    <w:rsid w:val="007E3F55"/>
    <w:rsid w:val="007F3C74"/>
    <w:rsid w:val="007F42B1"/>
    <w:rsid w:val="007F6611"/>
    <w:rsid w:val="00803636"/>
    <w:rsid w:val="008138E4"/>
    <w:rsid w:val="008175E9"/>
    <w:rsid w:val="00820DBE"/>
    <w:rsid w:val="008242D7"/>
    <w:rsid w:val="00824416"/>
    <w:rsid w:val="0082570E"/>
    <w:rsid w:val="00826E4F"/>
    <w:rsid w:val="00832905"/>
    <w:rsid w:val="008337CE"/>
    <w:rsid w:val="00842FAF"/>
    <w:rsid w:val="00844A23"/>
    <w:rsid w:val="008553AE"/>
    <w:rsid w:val="008566E6"/>
    <w:rsid w:val="008610C5"/>
    <w:rsid w:val="00871FD5"/>
    <w:rsid w:val="008749E1"/>
    <w:rsid w:val="008900F3"/>
    <w:rsid w:val="0089467C"/>
    <w:rsid w:val="008979B1"/>
    <w:rsid w:val="008A6B25"/>
    <w:rsid w:val="008A6C4F"/>
    <w:rsid w:val="008A7362"/>
    <w:rsid w:val="008B0C07"/>
    <w:rsid w:val="008C0642"/>
    <w:rsid w:val="008C6D48"/>
    <w:rsid w:val="008D0E8A"/>
    <w:rsid w:val="008D44E2"/>
    <w:rsid w:val="008E0E46"/>
    <w:rsid w:val="008E1D4C"/>
    <w:rsid w:val="008E2AC7"/>
    <w:rsid w:val="008F36A7"/>
    <w:rsid w:val="008F42F2"/>
    <w:rsid w:val="008F6816"/>
    <w:rsid w:val="008F72E9"/>
    <w:rsid w:val="00905AEA"/>
    <w:rsid w:val="00910E37"/>
    <w:rsid w:val="0091450E"/>
    <w:rsid w:val="00915E24"/>
    <w:rsid w:val="009174F9"/>
    <w:rsid w:val="009178F6"/>
    <w:rsid w:val="00920103"/>
    <w:rsid w:val="00922076"/>
    <w:rsid w:val="00922603"/>
    <w:rsid w:val="00924330"/>
    <w:rsid w:val="0093457E"/>
    <w:rsid w:val="00940136"/>
    <w:rsid w:val="00945A5D"/>
    <w:rsid w:val="0094761C"/>
    <w:rsid w:val="00963CBA"/>
    <w:rsid w:val="00964960"/>
    <w:rsid w:val="00965ACC"/>
    <w:rsid w:val="00970D90"/>
    <w:rsid w:val="0097150D"/>
    <w:rsid w:val="00971B0B"/>
    <w:rsid w:val="00972131"/>
    <w:rsid w:val="00977813"/>
    <w:rsid w:val="009863A7"/>
    <w:rsid w:val="00986848"/>
    <w:rsid w:val="0099124E"/>
    <w:rsid w:val="00991261"/>
    <w:rsid w:val="00994010"/>
    <w:rsid w:val="00994014"/>
    <w:rsid w:val="009959A4"/>
    <w:rsid w:val="009A37C7"/>
    <w:rsid w:val="009B2FB7"/>
    <w:rsid w:val="009B3CC1"/>
    <w:rsid w:val="009B5318"/>
    <w:rsid w:val="009B6F46"/>
    <w:rsid w:val="009C2E92"/>
    <w:rsid w:val="009C3949"/>
    <w:rsid w:val="009E2874"/>
    <w:rsid w:val="009E35FF"/>
    <w:rsid w:val="009E587B"/>
    <w:rsid w:val="009F339D"/>
    <w:rsid w:val="00A12267"/>
    <w:rsid w:val="00A1427D"/>
    <w:rsid w:val="00A209A0"/>
    <w:rsid w:val="00A22354"/>
    <w:rsid w:val="00A22441"/>
    <w:rsid w:val="00A24E0D"/>
    <w:rsid w:val="00A25434"/>
    <w:rsid w:val="00A27584"/>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6AA2"/>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BF2DFE"/>
    <w:rsid w:val="00BF4225"/>
    <w:rsid w:val="00C13C02"/>
    <w:rsid w:val="00C14CEE"/>
    <w:rsid w:val="00C17582"/>
    <w:rsid w:val="00C17CC7"/>
    <w:rsid w:val="00C20E3D"/>
    <w:rsid w:val="00C23226"/>
    <w:rsid w:val="00C248EF"/>
    <w:rsid w:val="00C313F5"/>
    <w:rsid w:val="00C3461F"/>
    <w:rsid w:val="00C360ED"/>
    <w:rsid w:val="00C3713C"/>
    <w:rsid w:val="00C40BAB"/>
    <w:rsid w:val="00C4186E"/>
    <w:rsid w:val="00C463DD"/>
    <w:rsid w:val="00C53B42"/>
    <w:rsid w:val="00C56883"/>
    <w:rsid w:val="00C60DCD"/>
    <w:rsid w:val="00C626EA"/>
    <w:rsid w:val="00C62F76"/>
    <w:rsid w:val="00C64CF9"/>
    <w:rsid w:val="00C67F22"/>
    <w:rsid w:val="00C72209"/>
    <w:rsid w:val="00C72739"/>
    <w:rsid w:val="00C745C3"/>
    <w:rsid w:val="00C835F0"/>
    <w:rsid w:val="00CA1406"/>
    <w:rsid w:val="00CA5C02"/>
    <w:rsid w:val="00CB3BCA"/>
    <w:rsid w:val="00CB4C9D"/>
    <w:rsid w:val="00CC23F0"/>
    <w:rsid w:val="00CD42C3"/>
    <w:rsid w:val="00CD68B3"/>
    <w:rsid w:val="00CE4A8F"/>
    <w:rsid w:val="00CE58B6"/>
    <w:rsid w:val="00CE7E5D"/>
    <w:rsid w:val="00CF6553"/>
    <w:rsid w:val="00CF7C69"/>
    <w:rsid w:val="00CF7FCE"/>
    <w:rsid w:val="00D00E69"/>
    <w:rsid w:val="00D02365"/>
    <w:rsid w:val="00D04934"/>
    <w:rsid w:val="00D0609D"/>
    <w:rsid w:val="00D11828"/>
    <w:rsid w:val="00D2031B"/>
    <w:rsid w:val="00D21548"/>
    <w:rsid w:val="00D2387E"/>
    <w:rsid w:val="00D23B3C"/>
    <w:rsid w:val="00D25FE2"/>
    <w:rsid w:val="00D37949"/>
    <w:rsid w:val="00D41471"/>
    <w:rsid w:val="00D42146"/>
    <w:rsid w:val="00D43252"/>
    <w:rsid w:val="00D44EFC"/>
    <w:rsid w:val="00D46F02"/>
    <w:rsid w:val="00D5171D"/>
    <w:rsid w:val="00D625F5"/>
    <w:rsid w:val="00D668CA"/>
    <w:rsid w:val="00D72869"/>
    <w:rsid w:val="00D74D80"/>
    <w:rsid w:val="00D753D8"/>
    <w:rsid w:val="00D84DB1"/>
    <w:rsid w:val="00D9170E"/>
    <w:rsid w:val="00D95849"/>
    <w:rsid w:val="00D96CC5"/>
    <w:rsid w:val="00D978C6"/>
    <w:rsid w:val="00DA67AD"/>
    <w:rsid w:val="00DB0284"/>
    <w:rsid w:val="00DB281B"/>
    <w:rsid w:val="00DC16B9"/>
    <w:rsid w:val="00DC1797"/>
    <w:rsid w:val="00DD3B66"/>
    <w:rsid w:val="00DD70B8"/>
    <w:rsid w:val="00DE19A0"/>
    <w:rsid w:val="00DE4184"/>
    <w:rsid w:val="00DF0081"/>
    <w:rsid w:val="00DF7129"/>
    <w:rsid w:val="00E049CA"/>
    <w:rsid w:val="00E130AB"/>
    <w:rsid w:val="00E154D5"/>
    <w:rsid w:val="00E15862"/>
    <w:rsid w:val="00E21A5F"/>
    <w:rsid w:val="00E24107"/>
    <w:rsid w:val="00E254FC"/>
    <w:rsid w:val="00E26141"/>
    <w:rsid w:val="00E274C0"/>
    <w:rsid w:val="00E305E0"/>
    <w:rsid w:val="00E40163"/>
    <w:rsid w:val="00E4194D"/>
    <w:rsid w:val="00E44EEF"/>
    <w:rsid w:val="00E450F1"/>
    <w:rsid w:val="00E45DE2"/>
    <w:rsid w:val="00E5126A"/>
    <w:rsid w:val="00E5317F"/>
    <w:rsid w:val="00E5644E"/>
    <w:rsid w:val="00E62EE3"/>
    <w:rsid w:val="00E66AF1"/>
    <w:rsid w:val="00E7260F"/>
    <w:rsid w:val="00E81252"/>
    <w:rsid w:val="00E84EAD"/>
    <w:rsid w:val="00E8535A"/>
    <w:rsid w:val="00E85B9F"/>
    <w:rsid w:val="00E90EE6"/>
    <w:rsid w:val="00E92301"/>
    <w:rsid w:val="00E96630"/>
    <w:rsid w:val="00EA2878"/>
    <w:rsid w:val="00EB6541"/>
    <w:rsid w:val="00EB6832"/>
    <w:rsid w:val="00EC42EA"/>
    <w:rsid w:val="00ED4EB3"/>
    <w:rsid w:val="00ED67DB"/>
    <w:rsid w:val="00ED7A2A"/>
    <w:rsid w:val="00EE0CFD"/>
    <w:rsid w:val="00EE18BF"/>
    <w:rsid w:val="00EE32E6"/>
    <w:rsid w:val="00EE4D64"/>
    <w:rsid w:val="00EE6D6E"/>
    <w:rsid w:val="00EE6D6F"/>
    <w:rsid w:val="00EE7FF7"/>
    <w:rsid w:val="00EF1393"/>
    <w:rsid w:val="00EF1D7F"/>
    <w:rsid w:val="00F01117"/>
    <w:rsid w:val="00F01716"/>
    <w:rsid w:val="00F03012"/>
    <w:rsid w:val="00F054AD"/>
    <w:rsid w:val="00F10B6C"/>
    <w:rsid w:val="00F14001"/>
    <w:rsid w:val="00F148ED"/>
    <w:rsid w:val="00F14936"/>
    <w:rsid w:val="00F200A6"/>
    <w:rsid w:val="00F24697"/>
    <w:rsid w:val="00F40E75"/>
    <w:rsid w:val="00F416AA"/>
    <w:rsid w:val="00F45C14"/>
    <w:rsid w:val="00F45D1A"/>
    <w:rsid w:val="00F475EB"/>
    <w:rsid w:val="00F51F72"/>
    <w:rsid w:val="00F54674"/>
    <w:rsid w:val="00F54DDA"/>
    <w:rsid w:val="00F6331D"/>
    <w:rsid w:val="00F660F2"/>
    <w:rsid w:val="00F72912"/>
    <w:rsid w:val="00F8385D"/>
    <w:rsid w:val="00F85D7A"/>
    <w:rsid w:val="00F873E7"/>
    <w:rsid w:val="00F93B34"/>
    <w:rsid w:val="00FA54B1"/>
    <w:rsid w:val="00FB7905"/>
    <w:rsid w:val="00FC68B7"/>
    <w:rsid w:val="00FD6B2B"/>
    <w:rsid w:val="00FE43ED"/>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customStyle="1" w:styleId="Default">
    <w:name w:val="Default"/>
    <w:rsid w:val="001948D6"/>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B1E6C"/>
    <w:rPr>
      <w:lang w:val="en-GB" w:eastAsia="en-US"/>
    </w:rPr>
  </w:style>
  <w:style w:type="paragraph" w:styleId="ListParagraph">
    <w:name w:val="List Paragraph"/>
    <w:basedOn w:val="Normal"/>
    <w:uiPriority w:val="34"/>
    <w:qFormat/>
    <w:rsid w:val="006B1E6C"/>
    <w:pPr>
      <w:suppressAutoHyphens w:val="0"/>
      <w:spacing w:after="160" w:line="259" w:lineRule="auto"/>
      <w:ind w:left="720"/>
      <w:contextualSpacing/>
    </w:pPr>
    <w:rPr>
      <w:rFonts w:asciiTheme="minorHAnsi" w:eastAsiaTheme="minorHAnsi" w:hAnsiTheme="minorHAnsi" w:cstheme="minorBidi"/>
      <w:sz w:val="22"/>
      <w:szCs w:val="2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customStyle="1" w:styleId="Default">
    <w:name w:val="Default"/>
    <w:rsid w:val="001948D6"/>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B1E6C"/>
    <w:rPr>
      <w:lang w:val="en-GB" w:eastAsia="en-US"/>
    </w:rPr>
  </w:style>
  <w:style w:type="paragraph" w:styleId="ListParagraph">
    <w:name w:val="List Paragraph"/>
    <w:basedOn w:val="Normal"/>
    <w:uiPriority w:val="34"/>
    <w:qFormat/>
    <w:rsid w:val="006B1E6C"/>
    <w:pPr>
      <w:suppressAutoHyphens w:val="0"/>
      <w:spacing w:after="160" w:line="259" w:lineRule="auto"/>
      <w:ind w:left="720"/>
      <w:contextualSpacing/>
    </w:pPr>
    <w:rPr>
      <w:rFonts w:asciiTheme="minorHAnsi" w:eastAsiaTheme="minorHAnsi" w:hAnsiTheme="minorHAnsi" w:cstheme="minorBid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s.iaea.org/committees/transsc/default.asp?fd=1527&amp;dt=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12BD2-FE3A-4E20-BE18-790651F8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673</Words>
  <Characters>3839</Characters>
  <Application>Microsoft Office Word</Application>
  <DocSecurity>0</DocSecurity>
  <Lines>31</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1321580</vt:lpstr>
    </vt:vector>
  </TitlesOfParts>
  <Company>CSD</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AUFAUVRE</dc:creator>
  <cp:lastModifiedBy>Laurence Berthet</cp:lastModifiedBy>
  <cp:revision>3</cp:revision>
  <cp:lastPrinted>2015-06-19T12:45:00Z</cp:lastPrinted>
  <dcterms:created xsi:type="dcterms:W3CDTF">2015-06-19T12:37:00Z</dcterms:created>
  <dcterms:modified xsi:type="dcterms:W3CDTF">2015-06-19T12:45:00Z</dcterms:modified>
</cp:coreProperties>
</file>