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14A" w:rsidRPr="00C568D4" w:rsidRDefault="0082714A" w:rsidP="0082714A">
      <w:pPr>
        <w:rPr>
          <w:vanish/>
        </w:rPr>
      </w:pPr>
    </w:p>
    <w:tbl>
      <w:tblPr>
        <w:tblW w:w="9639" w:type="dxa"/>
        <w:tblInd w:w="108" w:type="dxa"/>
        <w:tblLayout w:type="fixed"/>
        <w:tblLook w:val="0000" w:firstRow="0" w:lastRow="0" w:firstColumn="0" w:lastColumn="0" w:noHBand="0" w:noVBand="0"/>
      </w:tblPr>
      <w:tblGrid>
        <w:gridCol w:w="4649"/>
        <w:gridCol w:w="4990"/>
      </w:tblGrid>
      <w:tr w:rsidR="00076008" w:rsidRPr="00C568D4" w:rsidTr="00C568D4">
        <w:tc>
          <w:tcPr>
            <w:tcW w:w="9639" w:type="dxa"/>
            <w:gridSpan w:val="2"/>
            <w:tcMar>
              <w:top w:w="142" w:type="dxa"/>
              <w:bottom w:w="142" w:type="dxa"/>
            </w:tcMar>
          </w:tcPr>
          <w:p w:rsidR="00076008" w:rsidRPr="00C568D4" w:rsidRDefault="00076008" w:rsidP="008521B3">
            <w:pPr>
              <w:tabs>
                <w:tab w:val="right" w:pos="9214"/>
              </w:tabs>
            </w:pPr>
            <w:r w:rsidRPr="00C568D4">
              <w:rPr>
                <w:b/>
                <w:sz w:val="24"/>
                <w:szCs w:val="24"/>
              </w:rPr>
              <w:t>Committee of Experts on the Transport of Dangerous Goods</w:t>
            </w:r>
            <w:r w:rsidRPr="00C568D4">
              <w:rPr>
                <w:b/>
                <w:sz w:val="24"/>
                <w:szCs w:val="24"/>
              </w:rPr>
              <w:br/>
              <w:t>and on the Globally Harmonized System of Classification</w:t>
            </w:r>
            <w:r w:rsidRPr="00C568D4">
              <w:rPr>
                <w:b/>
                <w:sz w:val="24"/>
                <w:szCs w:val="24"/>
              </w:rPr>
              <w:br/>
              <w:t>and Labelling of Chemicals</w:t>
            </w:r>
            <w:r w:rsidRPr="00C568D4">
              <w:rPr>
                <w:b/>
              </w:rPr>
              <w:tab/>
            </w:r>
            <w:r w:rsidR="00751E64" w:rsidRPr="00C568D4">
              <w:rPr>
                <w:b/>
              </w:rPr>
              <w:fldChar w:fldCharType="begin"/>
            </w:r>
            <w:r w:rsidR="0092028B" w:rsidRPr="00C568D4">
              <w:rPr>
                <w:b/>
              </w:rPr>
              <w:instrText xml:space="preserve"> DATE \@ "dd MMMM yyyy" </w:instrText>
            </w:r>
            <w:r w:rsidR="00751E64" w:rsidRPr="00C568D4">
              <w:rPr>
                <w:b/>
              </w:rPr>
              <w:fldChar w:fldCharType="separate"/>
            </w:r>
            <w:r w:rsidR="007229B2">
              <w:rPr>
                <w:b/>
                <w:noProof/>
              </w:rPr>
              <w:t>16 June 2015</w:t>
            </w:r>
            <w:r w:rsidR="00751E64" w:rsidRPr="00C568D4">
              <w:rPr>
                <w:b/>
              </w:rPr>
              <w:fldChar w:fldCharType="end"/>
            </w:r>
          </w:p>
        </w:tc>
      </w:tr>
      <w:tr w:rsidR="00076008" w:rsidRPr="00C568D4" w:rsidTr="00C568D4">
        <w:tc>
          <w:tcPr>
            <w:tcW w:w="4649" w:type="dxa"/>
            <w:tcMar>
              <w:top w:w="57" w:type="dxa"/>
              <w:bottom w:w="0" w:type="dxa"/>
            </w:tcMar>
            <w:vAlign w:val="center"/>
          </w:tcPr>
          <w:p w:rsidR="00076008" w:rsidRPr="00C568D4" w:rsidRDefault="00076008" w:rsidP="00076008">
            <w:pPr>
              <w:spacing w:before="120"/>
              <w:rPr>
                <w:b/>
                <w:lang w:val="en-US"/>
              </w:rPr>
            </w:pPr>
            <w:r w:rsidRPr="00C568D4">
              <w:rPr>
                <w:b/>
                <w:lang w:val="en-US"/>
              </w:rPr>
              <w:t xml:space="preserve">Sub-Committee of Experts on the </w:t>
            </w:r>
            <w:r w:rsidRPr="00C568D4">
              <w:rPr>
                <w:b/>
                <w:lang w:val="en-US"/>
              </w:rPr>
              <w:br/>
              <w:t xml:space="preserve">Transport of Dangerous Goods </w:t>
            </w:r>
          </w:p>
        </w:tc>
        <w:tc>
          <w:tcPr>
            <w:tcW w:w="4990" w:type="dxa"/>
            <w:tcMar>
              <w:top w:w="57" w:type="dxa"/>
              <w:bottom w:w="0" w:type="dxa"/>
            </w:tcMar>
            <w:vAlign w:val="center"/>
          </w:tcPr>
          <w:p w:rsidR="00076008" w:rsidRPr="00C568D4" w:rsidRDefault="00076008" w:rsidP="00076008">
            <w:pPr>
              <w:spacing w:before="120"/>
              <w:rPr>
                <w:b/>
              </w:rPr>
            </w:pPr>
            <w:r w:rsidRPr="00C568D4">
              <w:rPr>
                <w:b/>
              </w:rPr>
              <w:t>Sub-Committee of Experts on the Globally Harmonized System of Classification and Labelling of Chemicals</w:t>
            </w:r>
          </w:p>
        </w:tc>
      </w:tr>
      <w:tr w:rsidR="00076008" w:rsidRPr="00C568D4" w:rsidTr="00C568D4">
        <w:tc>
          <w:tcPr>
            <w:tcW w:w="4649" w:type="dxa"/>
            <w:tcMar>
              <w:top w:w="57" w:type="dxa"/>
              <w:bottom w:w="0" w:type="dxa"/>
            </w:tcMar>
          </w:tcPr>
          <w:p w:rsidR="00076008" w:rsidRPr="00C568D4" w:rsidRDefault="00076008" w:rsidP="000B3696">
            <w:pPr>
              <w:spacing w:before="120"/>
              <w:rPr>
                <w:b/>
              </w:rPr>
            </w:pPr>
            <w:r w:rsidRPr="00C568D4">
              <w:rPr>
                <w:b/>
              </w:rPr>
              <w:t>Forty-</w:t>
            </w:r>
            <w:r w:rsidR="00EE3007" w:rsidRPr="00C568D4">
              <w:rPr>
                <w:b/>
              </w:rPr>
              <w:t xml:space="preserve">seventh </w:t>
            </w:r>
            <w:r w:rsidRPr="00C568D4">
              <w:rPr>
                <w:b/>
              </w:rPr>
              <w:t>session</w:t>
            </w:r>
          </w:p>
        </w:tc>
        <w:tc>
          <w:tcPr>
            <w:tcW w:w="4990" w:type="dxa"/>
            <w:tcMar>
              <w:top w:w="57" w:type="dxa"/>
              <w:bottom w:w="0" w:type="dxa"/>
            </w:tcMar>
          </w:tcPr>
          <w:p w:rsidR="00076008" w:rsidRPr="00C568D4" w:rsidRDefault="00A6071A" w:rsidP="000B3696">
            <w:pPr>
              <w:spacing w:before="120"/>
              <w:rPr>
                <w:b/>
              </w:rPr>
            </w:pPr>
            <w:r w:rsidRPr="00C568D4">
              <w:rPr>
                <w:b/>
              </w:rPr>
              <w:t>Twenty</w:t>
            </w:r>
            <w:r w:rsidR="000B3696">
              <w:rPr>
                <w:b/>
              </w:rPr>
              <w:t>-</w:t>
            </w:r>
            <w:r w:rsidR="00EE3007" w:rsidRPr="00C568D4">
              <w:rPr>
                <w:b/>
              </w:rPr>
              <w:t xml:space="preserve">ninth </w:t>
            </w:r>
            <w:r w:rsidRPr="00C568D4">
              <w:rPr>
                <w:b/>
              </w:rPr>
              <w:t>session</w:t>
            </w:r>
          </w:p>
        </w:tc>
      </w:tr>
      <w:tr w:rsidR="00076008" w:rsidRPr="00C568D4" w:rsidTr="00C568D4">
        <w:tc>
          <w:tcPr>
            <w:tcW w:w="4649" w:type="dxa"/>
            <w:tcMar>
              <w:top w:w="28" w:type="dxa"/>
            </w:tcMar>
          </w:tcPr>
          <w:p w:rsidR="00196D27" w:rsidRPr="00C568D4" w:rsidRDefault="00196D27" w:rsidP="00196D27">
            <w:pPr>
              <w:ind w:right="57"/>
            </w:pPr>
            <w:r w:rsidRPr="00C568D4">
              <w:t>Geneva, 2</w:t>
            </w:r>
            <w:r w:rsidR="0092028B" w:rsidRPr="00C568D4">
              <w:t>2</w:t>
            </w:r>
            <w:r w:rsidR="000B3696">
              <w:t xml:space="preserve"> </w:t>
            </w:r>
            <w:r w:rsidR="0092028B" w:rsidRPr="00C568D4">
              <w:t>–</w:t>
            </w:r>
            <w:r w:rsidR="000B3696">
              <w:t xml:space="preserve"> </w:t>
            </w:r>
            <w:r w:rsidR="0092028B" w:rsidRPr="00C568D4">
              <w:t>26</w:t>
            </w:r>
            <w:r w:rsidRPr="00C568D4">
              <w:t xml:space="preserve"> June 201</w:t>
            </w:r>
            <w:r w:rsidR="0092028B" w:rsidRPr="00C568D4">
              <w:t>5</w:t>
            </w:r>
          </w:p>
          <w:p w:rsidR="00196D27" w:rsidRPr="00C568D4" w:rsidRDefault="00196D27" w:rsidP="00196D27">
            <w:pPr>
              <w:ind w:right="57"/>
            </w:pPr>
            <w:r w:rsidRPr="00C568D4">
              <w:t xml:space="preserve">Item </w:t>
            </w:r>
            <w:r w:rsidR="000E3D4F" w:rsidRPr="00C568D4">
              <w:t>10</w:t>
            </w:r>
            <w:r w:rsidR="00F363A9">
              <w:t xml:space="preserve"> </w:t>
            </w:r>
            <w:r w:rsidRPr="00C568D4">
              <w:t>(</w:t>
            </w:r>
            <w:r w:rsidR="000E3D4F" w:rsidRPr="00C568D4">
              <w:t>g</w:t>
            </w:r>
            <w:r w:rsidRPr="00C568D4">
              <w:t>) of the provisional agenda</w:t>
            </w:r>
          </w:p>
          <w:p w:rsidR="00D4189E" w:rsidRPr="00F363A9" w:rsidRDefault="00F363A9" w:rsidP="000E3D4F">
            <w:pPr>
              <w:ind w:right="57"/>
              <w:rPr>
                <w:b/>
                <w:bCs/>
              </w:rPr>
            </w:pPr>
            <w:r w:rsidRPr="00F363A9">
              <w:rPr>
                <w:b/>
              </w:rPr>
              <w:t>Issues relating to the Globally Harmonized System of Classification and Labelling of Chemicals</w:t>
            </w:r>
          </w:p>
        </w:tc>
        <w:tc>
          <w:tcPr>
            <w:tcW w:w="4990" w:type="dxa"/>
            <w:tcMar>
              <w:top w:w="28" w:type="dxa"/>
            </w:tcMar>
          </w:tcPr>
          <w:p w:rsidR="00196D27" w:rsidRPr="00C568D4" w:rsidRDefault="00196D27" w:rsidP="00196D27">
            <w:r w:rsidRPr="00C568D4">
              <w:t>Geneva, 2</w:t>
            </w:r>
            <w:r w:rsidR="0092028B" w:rsidRPr="00C568D4">
              <w:t>9 J</w:t>
            </w:r>
            <w:r w:rsidRPr="00C568D4">
              <w:t>u</w:t>
            </w:r>
            <w:r w:rsidR="0092028B" w:rsidRPr="00C568D4">
              <w:t>ne</w:t>
            </w:r>
            <w:r w:rsidRPr="00C568D4">
              <w:t xml:space="preserve"> </w:t>
            </w:r>
            <w:r w:rsidR="0092028B" w:rsidRPr="00C568D4">
              <w:t xml:space="preserve">– 1 July </w:t>
            </w:r>
            <w:r w:rsidRPr="00C568D4">
              <w:t>201</w:t>
            </w:r>
            <w:r w:rsidR="0092028B" w:rsidRPr="00C568D4">
              <w:t>5</w:t>
            </w:r>
          </w:p>
          <w:p w:rsidR="00196D27" w:rsidRPr="00C568D4" w:rsidRDefault="00196D27" w:rsidP="00196D27">
            <w:r w:rsidRPr="00C568D4">
              <w:t xml:space="preserve">Item </w:t>
            </w:r>
            <w:r w:rsidR="000E3D4F" w:rsidRPr="00C568D4">
              <w:t>2</w:t>
            </w:r>
            <w:r w:rsidR="00F363A9">
              <w:t xml:space="preserve"> </w:t>
            </w:r>
            <w:r w:rsidRPr="00C568D4">
              <w:t>(</w:t>
            </w:r>
            <w:r w:rsidR="000E3D4F" w:rsidRPr="00C568D4">
              <w:t>d</w:t>
            </w:r>
            <w:r w:rsidRPr="00C568D4">
              <w:t>) of the provisional agenda</w:t>
            </w:r>
          </w:p>
          <w:p w:rsidR="00076008" w:rsidRPr="00F363A9" w:rsidRDefault="00F363A9" w:rsidP="00076008">
            <w:pPr>
              <w:spacing w:before="40"/>
              <w:rPr>
                <w:b/>
                <w:bCs/>
              </w:rPr>
            </w:pPr>
            <w:r w:rsidRPr="00F363A9">
              <w:rPr>
                <w:b/>
              </w:rPr>
              <w:t>Classification criteria and related hazard communication: use of the Manual of Tests and Criteria in the context of the GHS</w:t>
            </w:r>
          </w:p>
        </w:tc>
      </w:tr>
    </w:tbl>
    <w:p w:rsidR="00196D27" w:rsidRPr="00063070" w:rsidRDefault="00076008" w:rsidP="00F363A9">
      <w:pPr>
        <w:pStyle w:val="HChG"/>
        <w:rPr>
          <w:lang w:val="en-CA"/>
        </w:rPr>
      </w:pPr>
      <w:r w:rsidRPr="00C568D4">
        <w:tab/>
      </w:r>
      <w:r w:rsidR="003C7211" w:rsidRPr="00C568D4">
        <w:tab/>
      </w:r>
      <w:r w:rsidR="003E31F2" w:rsidRPr="00063070">
        <w:rPr>
          <w:lang w:val="en-CA"/>
        </w:rPr>
        <w:t>Comments on the u</w:t>
      </w:r>
      <w:r w:rsidR="00574E8D" w:rsidRPr="00063070">
        <w:rPr>
          <w:lang w:val="en-CA"/>
        </w:rPr>
        <w:t>se of the Manual of Tests and Criteria in the context of the GHS</w:t>
      </w:r>
      <w:r w:rsidR="003C7211" w:rsidRPr="00063070">
        <w:rPr>
          <w:lang w:val="en-CA"/>
        </w:rPr>
        <w:t>: Introduction</w:t>
      </w:r>
      <w:r w:rsidR="00835EDD" w:rsidRPr="00063070">
        <w:rPr>
          <w:lang w:val="en-CA"/>
        </w:rPr>
        <w:t xml:space="preserve"> </w:t>
      </w:r>
      <w:r w:rsidR="003C7211" w:rsidRPr="00063070">
        <w:rPr>
          <w:lang w:val="en-CA"/>
        </w:rPr>
        <w:t xml:space="preserve">of the Manual </w:t>
      </w:r>
    </w:p>
    <w:p w:rsidR="003E31F2" w:rsidRPr="00063070" w:rsidRDefault="003E31F2" w:rsidP="00F363A9">
      <w:pPr>
        <w:pStyle w:val="H1"/>
        <w:ind w:hanging="133"/>
        <w:rPr>
          <w:lang w:val="en-CA"/>
        </w:rPr>
      </w:pPr>
      <w:r w:rsidRPr="00063070">
        <w:rPr>
          <w:lang w:val="en-CA"/>
        </w:rPr>
        <w:t>Transmitted by the expert from Canada</w:t>
      </w:r>
    </w:p>
    <w:p w:rsidR="003E31F2" w:rsidRPr="00F363A9" w:rsidRDefault="003E31F2" w:rsidP="00F363A9">
      <w:pPr>
        <w:pStyle w:val="HChG"/>
      </w:pPr>
      <w:r w:rsidRPr="00063070">
        <w:rPr>
          <w:sz w:val="22"/>
          <w:lang w:val="en-CA"/>
        </w:rPr>
        <w:tab/>
      </w:r>
      <w:r w:rsidRPr="00063070">
        <w:rPr>
          <w:sz w:val="22"/>
          <w:lang w:val="en-CA"/>
        </w:rPr>
        <w:tab/>
      </w:r>
      <w:r w:rsidRPr="00063070">
        <w:rPr>
          <w:lang w:val="en-CA"/>
        </w:rPr>
        <w:t>Background</w:t>
      </w:r>
    </w:p>
    <w:p w:rsidR="00A63FB1" w:rsidRPr="00063070" w:rsidRDefault="00F363A9" w:rsidP="00F363A9">
      <w:pPr>
        <w:pStyle w:val="SingleTxtG"/>
        <w:numPr>
          <w:ilvl w:val="0"/>
          <w:numId w:val="0"/>
        </w:numPr>
        <w:ind w:left="1134"/>
        <w:rPr>
          <w:lang w:val="en-CA"/>
        </w:rPr>
      </w:pPr>
      <w:r>
        <w:rPr>
          <w:lang w:val="en-CA"/>
        </w:rPr>
        <w:t>1.</w:t>
      </w:r>
      <w:r>
        <w:rPr>
          <w:lang w:val="en-CA"/>
        </w:rPr>
        <w:tab/>
      </w:r>
      <w:r w:rsidR="003E31F2" w:rsidRPr="00063070">
        <w:rPr>
          <w:lang w:val="en-CA"/>
        </w:rPr>
        <w:t xml:space="preserve">The Sub-Committee agreed during its forty-sixth session to review the Manual of Tests and Criteria in the context of GHS in accordance with the mandate described in INF.44 (TDG, 46th session) – INF.19 (GHS, 28th session). </w:t>
      </w:r>
      <w:r w:rsidR="00627089" w:rsidRPr="00063070">
        <w:rPr>
          <w:lang w:val="en-CA"/>
        </w:rPr>
        <w:t>D</w:t>
      </w:r>
      <w:r w:rsidR="003E31F2" w:rsidRPr="00063070">
        <w:rPr>
          <w:lang w:val="en-CA"/>
        </w:rPr>
        <w:t xml:space="preserve">elegations were </w:t>
      </w:r>
      <w:r w:rsidR="00627089" w:rsidRPr="00063070">
        <w:rPr>
          <w:lang w:val="en-CA"/>
        </w:rPr>
        <w:t xml:space="preserve">once </w:t>
      </w:r>
      <w:r w:rsidR="003E31F2" w:rsidRPr="00063070">
        <w:rPr>
          <w:lang w:val="en-CA"/>
        </w:rPr>
        <w:t xml:space="preserve">again </w:t>
      </w:r>
      <w:r w:rsidR="00627089" w:rsidRPr="00063070">
        <w:rPr>
          <w:lang w:val="en-CA"/>
        </w:rPr>
        <w:t xml:space="preserve">encouraged </w:t>
      </w:r>
      <w:r w:rsidR="003E31F2" w:rsidRPr="00063070">
        <w:rPr>
          <w:lang w:val="en-CA"/>
        </w:rPr>
        <w:t>to submit their comments in writing on the</w:t>
      </w:r>
      <w:r w:rsidR="006C3615" w:rsidRPr="00063070">
        <w:rPr>
          <w:lang w:val="en-CA"/>
        </w:rPr>
        <w:t xml:space="preserve"> following </w:t>
      </w:r>
      <w:r w:rsidR="003E31F2" w:rsidRPr="00063070">
        <w:rPr>
          <w:lang w:val="en-CA"/>
        </w:rPr>
        <w:t>documents submitted for the forty-fifth session by the secretariat</w:t>
      </w:r>
      <w:r w:rsidR="006C3615" w:rsidRPr="00063070">
        <w:rPr>
          <w:lang w:val="en-CA"/>
        </w:rPr>
        <w:t xml:space="preserve">: </w:t>
      </w:r>
      <w:r w:rsidR="003E31F2" w:rsidRPr="00063070">
        <w:rPr>
          <w:lang w:val="en-CA"/>
        </w:rPr>
        <w:t xml:space="preserve">ST/SG/AC.10/C.3/2014/61– ST/SG/AC.10/C.4/2014/8 as well as INF.8 </w:t>
      </w:r>
      <w:r w:rsidR="006C3615" w:rsidRPr="00063070">
        <w:rPr>
          <w:lang w:val="en-CA"/>
        </w:rPr>
        <w:t xml:space="preserve">(TDG, 45th session) </w:t>
      </w:r>
      <w:r w:rsidR="003E31F2" w:rsidRPr="00063070">
        <w:rPr>
          <w:lang w:val="en-CA"/>
        </w:rPr>
        <w:t>and its Add</w:t>
      </w:r>
      <w:r w:rsidR="006C3615" w:rsidRPr="00063070">
        <w:rPr>
          <w:lang w:val="en-CA"/>
        </w:rPr>
        <w:t xml:space="preserve">endums </w:t>
      </w:r>
      <w:r w:rsidR="003E31F2" w:rsidRPr="00063070">
        <w:rPr>
          <w:lang w:val="en-CA"/>
        </w:rPr>
        <w:t>1</w:t>
      </w:r>
      <w:r w:rsidR="006C3615" w:rsidRPr="00063070">
        <w:rPr>
          <w:lang w:val="en-CA"/>
        </w:rPr>
        <w:t>-</w:t>
      </w:r>
      <w:r w:rsidR="003E31F2" w:rsidRPr="00063070">
        <w:rPr>
          <w:lang w:val="en-CA"/>
        </w:rPr>
        <w:t>5.</w:t>
      </w:r>
      <w:r w:rsidR="006C3615" w:rsidRPr="00063070">
        <w:rPr>
          <w:lang w:val="en-CA"/>
        </w:rPr>
        <w:t xml:space="preserve">  </w:t>
      </w:r>
      <w:r w:rsidR="003E31F2" w:rsidRPr="00063070">
        <w:rPr>
          <w:lang w:val="en-CA"/>
        </w:rPr>
        <w:t>(See report for reference ST/SG/AC.10/C.3/90, paragraphs 34</w:t>
      </w:r>
      <w:r w:rsidR="006C3615" w:rsidRPr="00063070">
        <w:rPr>
          <w:lang w:val="en-CA"/>
        </w:rPr>
        <w:t>-</w:t>
      </w:r>
      <w:r w:rsidR="003E31F2" w:rsidRPr="00063070">
        <w:rPr>
          <w:lang w:val="en-CA"/>
        </w:rPr>
        <w:t>37 and ST/SG/AC.10/C.3/92, paragraphs 93-94).</w:t>
      </w:r>
    </w:p>
    <w:p w:rsidR="009A6DED" w:rsidRPr="00063070" w:rsidRDefault="00F363A9" w:rsidP="00F363A9">
      <w:pPr>
        <w:pStyle w:val="SingleTxtG"/>
        <w:numPr>
          <w:ilvl w:val="0"/>
          <w:numId w:val="0"/>
        </w:numPr>
        <w:ind w:left="1134"/>
        <w:rPr>
          <w:lang w:val="en-CA"/>
        </w:rPr>
      </w:pPr>
      <w:r>
        <w:rPr>
          <w:lang w:val="en-CA"/>
        </w:rPr>
        <w:t>2.</w:t>
      </w:r>
      <w:r>
        <w:rPr>
          <w:lang w:val="en-CA"/>
        </w:rPr>
        <w:tab/>
      </w:r>
      <w:proofErr w:type="gramStart"/>
      <w:r w:rsidR="00627089" w:rsidRPr="00063070">
        <w:rPr>
          <w:lang w:val="en-CA"/>
        </w:rPr>
        <w:t>Like</w:t>
      </w:r>
      <w:proofErr w:type="gramEnd"/>
      <w:r w:rsidR="00627089" w:rsidRPr="00063070">
        <w:rPr>
          <w:lang w:val="en-CA"/>
        </w:rPr>
        <w:t xml:space="preserve"> the </w:t>
      </w:r>
      <w:r w:rsidR="00627089" w:rsidRPr="00F363A9">
        <w:t>expert</w:t>
      </w:r>
      <w:r w:rsidR="00627089" w:rsidRPr="00063070">
        <w:rPr>
          <w:lang w:val="en-CA"/>
        </w:rPr>
        <w:t xml:space="preserve"> from the Netherlands in </w:t>
      </w:r>
      <w:r w:rsidR="007229B2">
        <w:rPr>
          <w:lang w:val="en-CA"/>
        </w:rPr>
        <w:t xml:space="preserve">informal document </w:t>
      </w:r>
      <w:r w:rsidR="00627089" w:rsidRPr="00063070">
        <w:rPr>
          <w:lang w:val="en-CA"/>
        </w:rPr>
        <w:t>INF.6</w:t>
      </w:r>
      <w:r w:rsidR="007229B2">
        <w:rPr>
          <w:lang w:val="en-CA"/>
        </w:rPr>
        <w:t xml:space="preserve"> (TDG, 47</w:t>
      </w:r>
      <w:r w:rsidR="007229B2" w:rsidRPr="007229B2">
        <w:rPr>
          <w:vertAlign w:val="superscript"/>
          <w:lang w:val="en-CA"/>
        </w:rPr>
        <w:t>th</w:t>
      </w:r>
      <w:r w:rsidR="007229B2">
        <w:rPr>
          <w:lang w:val="en-CA"/>
        </w:rPr>
        <w:t xml:space="preserve"> session)</w:t>
      </w:r>
      <w:r w:rsidR="00627089" w:rsidRPr="00063070">
        <w:rPr>
          <w:lang w:val="en-CA"/>
        </w:rPr>
        <w:t>, t</w:t>
      </w:r>
      <w:r w:rsidR="003E31F2" w:rsidRPr="00063070">
        <w:rPr>
          <w:lang w:val="en-CA"/>
        </w:rPr>
        <w:t>he expert</w:t>
      </w:r>
      <w:r w:rsidR="009A6DED" w:rsidRPr="00063070">
        <w:rPr>
          <w:lang w:val="en-CA"/>
        </w:rPr>
        <w:t>s</w:t>
      </w:r>
      <w:r w:rsidR="003E31F2" w:rsidRPr="00063070">
        <w:rPr>
          <w:lang w:val="en-CA"/>
        </w:rPr>
        <w:t xml:space="preserve"> from Canada w</w:t>
      </w:r>
      <w:r w:rsidR="00627089" w:rsidRPr="00063070">
        <w:rPr>
          <w:lang w:val="en-CA"/>
        </w:rPr>
        <w:t xml:space="preserve">ish to share the results of </w:t>
      </w:r>
      <w:r w:rsidR="00CB487A" w:rsidRPr="00063070">
        <w:rPr>
          <w:lang w:val="en-CA"/>
        </w:rPr>
        <w:t>their</w:t>
      </w:r>
      <w:r w:rsidR="00627089" w:rsidRPr="00063070">
        <w:rPr>
          <w:lang w:val="en-CA"/>
        </w:rPr>
        <w:t xml:space="preserve"> </w:t>
      </w:r>
      <w:r w:rsidR="003E31F2" w:rsidRPr="00063070">
        <w:rPr>
          <w:lang w:val="en-CA"/>
        </w:rPr>
        <w:t>review of these documents.</w:t>
      </w:r>
      <w:r w:rsidR="00627089" w:rsidRPr="00063070">
        <w:rPr>
          <w:lang w:val="en-CA"/>
        </w:rPr>
        <w:t xml:space="preserve">  </w:t>
      </w:r>
      <w:r w:rsidR="00CB487A" w:rsidRPr="00063070">
        <w:rPr>
          <w:lang w:val="en-CA"/>
        </w:rPr>
        <w:t>T</w:t>
      </w:r>
      <w:r w:rsidR="003E31F2" w:rsidRPr="00063070">
        <w:rPr>
          <w:lang w:val="en-CA"/>
        </w:rPr>
        <w:t xml:space="preserve">he issues mentioned in paragraph 8 of ST/SG/AC.10/C.3/2014/61–ST/SG/AC.10/C.4/2014/8 </w:t>
      </w:r>
      <w:r w:rsidR="00CB487A" w:rsidRPr="00063070">
        <w:rPr>
          <w:lang w:val="en-CA"/>
        </w:rPr>
        <w:t>will be commented upon as wi</w:t>
      </w:r>
      <w:r w:rsidR="003E31F2" w:rsidRPr="00063070">
        <w:rPr>
          <w:lang w:val="en-CA"/>
        </w:rPr>
        <w:t xml:space="preserve">ll </w:t>
      </w:r>
      <w:r w:rsidR="00CB487A" w:rsidRPr="00063070">
        <w:rPr>
          <w:lang w:val="en-CA"/>
        </w:rPr>
        <w:t>t</w:t>
      </w:r>
      <w:r w:rsidR="00A802B4" w:rsidRPr="00063070">
        <w:rPr>
          <w:lang w:val="en-CA"/>
        </w:rPr>
        <w:t>he I</w:t>
      </w:r>
      <w:r w:rsidR="00C25D2E" w:rsidRPr="00063070">
        <w:rPr>
          <w:lang w:val="en-CA"/>
        </w:rPr>
        <w:t xml:space="preserve">ntroduction to the Manual </w:t>
      </w:r>
      <w:r w:rsidR="00C943E2" w:rsidRPr="00063070">
        <w:rPr>
          <w:lang w:val="en-CA"/>
        </w:rPr>
        <w:t>(</w:t>
      </w:r>
      <w:r w:rsidR="007229B2">
        <w:rPr>
          <w:lang w:val="en-CA"/>
        </w:rPr>
        <w:t xml:space="preserve">informal document </w:t>
      </w:r>
      <w:r w:rsidR="003E31F2" w:rsidRPr="00063070">
        <w:rPr>
          <w:lang w:val="en-CA"/>
        </w:rPr>
        <w:t>INF.8</w:t>
      </w:r>
      <w:r w:rsidR="007229B2">
        <w:rPr>
          <w:lang w:val="en-CA"/>
        </w:rPr>
        <w:t xml:space="preserve"> (TDG-45</w:t>
      </w:r>
      <w:r w:rsidR="007229B2" w:rsidRPr="007229B2">
        <w:rPr>
          <w:vertAlign w:val="superscript"/>
          <w:lang w:val="en-CA"/>
        </w:rPr>
        <w:t>th</w:t>
      </w:r>
      <w:r w:rsidR="007229B2">
        <w:rPr>
          <w:lang w:val="en-CA"/>
        </w:rPr>
        <w:t xml:space="preserve"> session) </w:t>
      </w:r>
      <w:r w:rsidR="006C3615" w:rsidRPr="00063070">
        <w:rPr>
          <w:lang w:val="en-CA"/>
        </w:rPr>
        <w:t>–</w:t>
      </w:r>
      <w:r w:rsidR="007229B2">
        <w:rPr>
          <w:lang w:val="en-CA"/>
        </w:rPr>
        <w:t xml:space="preserve"> informal document </w:t>
      </w:r>
      <w:r w:rsidR="006C3615" w:rsidRPr="00063070">
        <w:rPr>
          <w:lang w:val="en-CA"/>
        </w:rPr>
        <w:t>INF.5</w:t>
      </w:r>
      <w:r w:rsidR="007229B2">
        <w:rPr>
          <w:lang w:val="en-CA"/>
        </w:rPr>
        <w:t xml:space="preserve"> (GHS-27</w:t>
      </w:r>
      <w:r w:rsidR="007229B2" w:rsidRPr="007229B2">
        <w:rPr>
          <w:vertAlign w:val="superscript"/>
          <w:lang w:val="en-CA"/>
        </w:rPr>
        <w:t>th</w:t>
      </w:r>
      <w:r w:rsidR="007229B2">
        <w:rPr>
          <w:lang w:val="en-CA"/>
        </w:rPr>
        <w:t xml:space="preserve"> session</w:t>
      </w:r>
      <w:r w:rsidR="00C943E2" w:rsidRPr="00063070">
        <w:rPr>
          <w:lang w:val="en-CA"/>
        </w:rPr>
        <w:t>)</w:t>
      </w:r>
      <w:r w:rsidR="007229B2">
        <w:rPr>
          <w:lang w:val="en-CA"/>
        </w:rPr>
        <w:t xml:space="preserve">. </w:t>
      </w:r>
      <w:r w:rsidR="00C25D2E" w:rsidRPr="00063070">
        <w:rPr>
          <w:lang w:val="en-CA"/>
        </w:rPr>
        <w:t>R</w:t>
      </w:r>
      <w:r w:rsidR="003E31F2" w:rsidRPr="00063070">
        <w:rPr>
          <w:lang w:val="en-CA"/>
        </w:rPr>
        <w:t>emarks and editorial suggestions</w:t>
      </w:r>
      <w:r w:rsidR="00C25D2E" w:rsidRPr="00063070">
        <w:rPr>
          <w:lang w:val="en-CA"/>
        </w:rPr>
        <w:t xml:space="preserve"> are not in </w:t>
      </w:r>
      <w:r w:rsidR="003E31F2" w:rsidRPr="00063070">
        <w:rPr>
          <w:lang w:val="en-CA"/>
        </w:rPr>
        <w:t>order of importance</w:t>
      </w:r>
      <w:r w:rsidR="009A6DED" w:rsidRPr="00063070">
        <w:rPr>
          <w:lang w:val="en-CA"/>
        </w:rPr>
        <w:t xml:space="preserve">, but are </w:t>
      </w:r>
      <w:r w:rsidR="00003DD0" w:rsidRPr="00063070">
        <w:rPr>
          <w:lang w:val="en-CA"/>
        </w:rPr>
        <w:t>provided</w:t>
      </w:r>
      <w:r w:rsidR="009A6DED" w:rsidRPr="00063070">
        <w:rPr>
          <w:lang w:val="en-CA"/>
        </w:rPr>
        <w:t xml:space="preserve"> as they appear.  The experts from Canada will continue their review of the following papers over the course of the biennium.</w:t>
      </w:r>
    </w:p>
    <w:p w:rsidR="00E9120B" w:rsidRPr="00063070" w:rsidRDefault="00F363A9" w:rsidP="00F363A9">
      <w:pPr>
        <w:pStyle w:val="SingleTxtG"/>
        <w:numPr>
          <w:ilvl w:val="0"/>
          <w:numId w:val="0"/>
        </w:numPr>
        <w:ind w:left="1134"/>
        <w:rPr>
          <w:lang w:val="en-CA"/>
        </w:rPr>
      </w:pPr>
      <w:r>
        <w:rPr>
          <w:lang w:val="en-CA"/>
        </w:rPr>
        <w:t>3.</w:t>
      </w:r>
      <w:r>
        <w:rPr>
          <w:lang w:val="en-CA"/>
        </w:rPr>
        <w:tab/>
      </w:r>
      <w:r w:rsidR="00E9120B" w:rsidRPr="00063070">
        <w:rPr>
          <w:lang w:val="en-CA"/>
        </w:rPr>
        <w:t xml:space="preserve">Reference to current text is to the 5th edition of the Manual, including its revisions, unless noted otherwise.  Reference to proposed text is meant as coming from </w:t>
      </w:r>
      <w:r w:rsidR="007229B2">
        <w:rPr>
          <w:lang w:val="en-CA"/>
        </w:rPr>
        <w:t xml:space="preserve">informal document </w:t>
      </w:r>
      <w:r w:rsidR="00E9120B" w:rsidRPr="00063070">
        <w:rPr>
          <w:lang w:val="en-CA"/>
        </w:rPr>
        <w:t>INF.8</w:t>
      </w:r>
      <w:r w:rsidR="007229B2">
        <w:rPr>
          <w:lang w:val="en-CA"/>
        </w:rPr>
        <w:t xml:space="preserve"> (45</w:t>
      </w:r>
      <w:r w:rsidR="007229B2" w:rsidRPr="007229B2">
        <w:rPr>
          <w:vertAlign w:val="superscript"/>
          <w:lang w:val="en-CA"/>
        </w:rPr>
        <w:t>th</w:t>
      </w:r>
      <w:r w:rsidR="007229B2">
        <w:rPr>
          <w:lang w:val="en-CA"/>
        </w:rPr>
        <w:t xml:space="preserve"> session) </w:t>
      </w:r>
      <w:r w:rsidR="00E9120B" w:rsidRPr="00063070">
        <w:rPr>
          <w:lang w:val="en-CA"/>
        </w:rPr>
        <w:t>–</w:t>
      </w:r>
      <w:r w:rsidR="007229B2">
        <w:rPr>
          <w:lang w:val="en-CA"/>
        </w:rPr>
        <w:t xml:space="preserve"> informal document </w:t>
      </w:r>
      <w:r w:rsidR="0041445E" w:rsidRPr="00063070">
        <w:rPr>
          <w:lang w:val="en-CA"/>
        </w:rPr>
        <w:t xml:space="preserve">INF.5 </w:t>
      </w:r>
      <w:r w:rsidR="007229B2">
        <w:rPr>
          <w:lang w:val="en-CA"/>
        </w:rPr>
        <w:t>(GHS-27</w:t>
      </w:r>
      <w:r w:rsidR="007229B2" w:rsidRPr="007229B2">
        <w:rPr>
          <w:vertAlign w:val="superscript"/>
          <w:lang w:val="en-CA"/>
        </w:rPr>
        <w:t>th</w:t>
      </w:r>
      <w:r w:rsidR="007229B2">
        <w:rPr>
          <w:lang w:val="en-CA"/>
        </w:rPr>
        <w:t xml:space="preserve"> session) </w:t>
      </w:r>
      <w:r w:rsidR="0041445E" w:rsidRPr="00063070">
        <w:rPr>
          <w:lang w:val="en-CA"/>
        </w:rPr>
        <w:t xml:space="preserve">from the Secretariat.  </w:t>
      </w:r>
    </w:p>
    <w:p w:rsidR="00A63FB1" w:rsidRPr="00063070" w:rsidRDefault="00F363A9" w:rsidP="00F363A9">
      <w:pPr>
        <w:pStyle w:val="HChG"/>
        <w:rPr>
          <w:lang w:val="en-CA"/>
        </w:rPr>
      </w:pPr>
      <w:r>
        <w:rPr>
          <w:lang w:val="en-CA"/>
        </w:rPr>
        <w:tab/>
      </w:r>
      <w:r>
        <w:rPr>
          <w:lang w:val="en-CA"/>
        </w:rPr>
        <w:tab/>
      </w:r>
      <w:r w:rsidR="00BB5EDC" w:rsidRPr="00063070">
        <w:rPr>
          <w:lang w:val="en-CA"/>
        </w:rPr>
        <w:t>Discussion</w:t>
      </w:r>
    </w:p>
    <w:p w:rsidR="00A63FB1" w:rsidRPr="00063070" w:rsidRDefault="00F363A9" w:rsidP="00F363A9">
      <w:pPr>
        <w:pStyle w:val="SingleTxtG"/>
        <w:numPr>
          <w:ilvl w:val="0"/>
          <w:numId w:val="0"/>
        </w:numPr>
        <w:ind w:left="1134"/>
        <w:rPr>
          <w:lang w:val="en-CA"/>
        </w:rPr>
      </w:pPr>
      <w:r>
        <w:rPr>
          <w:lang w:val="en-CA"/>
        </w:rPr>
        <w:t>4.</w:t>
      </w:r>
      <w:r>
        <w:rPr>
          <w:lang w:val="en-CA"/>
        </w:rPr>
        <w:tab/>
      </w:r>
      <w:r w:rsidR="00A63FB1" w:rsidRPr="00063070">
        <w:rPr>
          <w:lang w:val="en-CA"/>
        </w:rPr>
        <w:t>The expert</w:t>
      </w:r>
      <w:r w:rsidR="00F055D9" w:rsidRPr="00063070">
        <w:rPr>
          <w:lang w:val="en-CA"/>
        </w:rPr>
        <w:t>s</w:t>
      </w:r>
      <w:r w:rsidR="00A63FB1" w:rsidRPr="00063070">
        <w:rPr>
          <w:lang w:val="en-CA"/>
        </w:rPr>
        <w:t xml:space="preserve"> from Canada understand the need to introduce text in the Manual explaining the relationship between the Model Regulations and the GHS</w:t>
      </w:r>
      <w:r w:rsidR="00312DFB" w:rsidRPr="00063070">
        <w:rPr>
          <w:lang w:val="en-CA"/>
        </w:rPr>
        <w:t xml:space="preserve">, and agree with </w:t>
      </w:r>
      <w:r w:rsidR="00312DFB" w:rsidRPr="00063070">
        <w:rPr>
          <w:lang w:val="en-CA"/>
        </w:rPr>
        <w:lastRenderedPageBreak/>
        <w:t xml:space="preserve">the </w:t>
      </w:r>
      <w:r w:rsidR="00541F27" w:rsidRPr="00063070">
        <w:rPr>
          <w:lang w:val="en-CA"/>
        </w:rPr>
        <w:t>suggested text</w:t>
      </w:r>
      <w:r w:rsidR="00A63FB1" w:rsidRPr="00063070">
        <w:rPr>
          <w:lang w:val="en-CA"/>
        </w:rPr>
        <w:t>.  However, the original purpose of the Manual was to “give descriptions of the test methods and procedures considered to be the most useful for providing competent authorities with the necessary information to arrive at a proper classification of substances and articles for transport”</w:t>
      </w:r>
      <w:r w:rsidR="00E9120B" w:rsidRPr="00063070">
        <w:rPr>
          <w:lang w:val="en-CA"/>
        </w:rPr>
        <w:t xml:space="preserve"> (see current 1.1.1 of the Manual)</w:t>
      </w:r>
      <w:r w:rsidR="00A63FB1" w:rsidRPr="00063070">
        <w:rPr>
          <w:lang w:val="en-CA"/>
        </w:rPr>
        <w:t xml:space="preserve">. </w:t>
      </w:r>
      <w:r w:rsidR="00541F27" w:rsidRPr="00063070">
        <w:rPr>
          <w:lang w:val="en-CA"/>
        </w:rPr>
        <w:t>For this reason and for consistency purposes</w:t>
      </w:r>
      <w:r w:rsidR="00743D80" w:rsidRPr="00063070">
        <w:rPr>
          <w:lang w:val="en-CA"/>
        </w:rPr>
        <w:t>,</w:t>
      </w:r>
      <w:r w:rsidR="00541F27" w:rsidRPr="00063070">
        <w:rPr>
          <w:lang w:val="en-CA"/>
        </w:rPr>
        <w:t xml:space="preserve"> </w:t>
      </w:r>
      <w:r w:rsidR="00FB2774" w:rsidRPr="00063070">
        <w:rPr>
          <w:lang w:val="en-CA"/>
        </w:rPr>
        <w:t xml:space="preserve">it is </w:t>
      </w:r>
      <w:r w:rsidR="00A63FB1" w:rsidRPr="00063070">
        <w:rPr>
          <w:lang w:val="en-CA"/>
        </w:rPr>
        <w:t>believe</w:t>
      </w:r>
      <w:r w:rsidR="00FB2774" w:rsidRPr="00063070">
        <w:rPr>
          <w:lang w:val="en-CA"/>
        </w:rPr>
        <w:t>d</w:t>
      </w:r>
      <w:r w:rsidR="00A63FB1" w:rsidRPr="00063070">
        <w:rPr>
          <w:lang w:val="en-CA"/>
        </w:rPr>
        <w:t xml:space="preserve"> the Model Regulations should always be recognized first, before the GHS,</w:t>
      </w:r>
      <w:r w:rsidR="00FB2774" w:rsidRPr="00063070">
        <w:rPr>
          <w:lang w:val="en-CA"/>
        </w:rPr>
        <w:t xml:space="preserve"> </w:t>
      </w:r>
      <w:r w:rsidR="00541F27" w:rsidRPr="00063070">
        <w:rPr>
          <w:lang w:val="en-CA"/>
        </w:rPr>
        <w:t>throughout</w:t>
      </w:r>
      <w:r w:rsidR="00A63FB1" w:rsidRPr="00063070">
        <w:rPr>
          <w:lang w:val="en-CA"/>
        </w:rPr>
        <w:t xml:space="preserve"> the Manual</w:t>
      </w:r>
      <w:r w:rsidR="00E9120B" w:rsidRPr="00063070">
        <w:rPr>
          <w:lang w:val="en-CA"/>
        </w:rPr>
        <w:t>, as seen in the proposed 1.1.2.</w:t>
      </w:r>
    </w:p>
    <w:p w:rsidR="007B52B6" w:rsidRPr="00063070" w:rsidRDefault="00115A9D" w:rsidP="00115A9D">
      <w:pPr>
        <w:pStyle w:val="SingleTxtG"/>
        <w:numPr>
          <w:ilvl w:val="0"/>
          <w:numId w:val="0"/>
        </w:numPr>
        <w:ind w:left="1134"/>
        <w:rPr>
          <w:bCs/>
          <w:iCs/>
          <w:lang w:val="en-CA"/>
        </w:rPr>
      </w:pPr>
      <w:r>
        <w:rPr>
          <w:lang w:val="en-CA"/>
        </w:rPr>
        <w:t>5.</w:t>
      </w:r>
      <w:r>
        <w:rPr>
          <w:lang w:val="en-CA"/>
        </w:rPr>
        <w:tab/>
      </w:r>
      <w:r w:rsidR="007B52B6" w:rsidRPr="00063070">
        <w:rPr>
          <w:lang w:val="en-CA"/>
        </w:rPr>
        <w:t>The GHS</w:t>
      </w:r>
      <w:r w:rsidR="00E378B7" w:rsidRPr="00063070">
        <w:rPr>
          <w:lang w:val="en-CA"/>
        </w:rPr>
        <w:t xml:space="preserve"> </w:t>
      </w:r>
      <w:r w:rsidR="007B52B6" w:rsidRPr="00063070">
        <w:rPr>
          <w:lang w:val="en-CA"/>
        </w:rPr>
        <w:t xml:space="preserve">refers to “transport, workplace and consumer sectors” in section 1.1.2.6.2.1.  </w:t>
      </w:r>
      <w:r w:rsidR="00691DA4" w:rsidRPr="00063070">
        <w:rPr>
          <w:lang w:val="en-CA"/>
        </w:rPr>
        <w:t xml:space="preserve">It is suggested to use </w:t>
      </w:r>
      <w:r w:rsidR="007B52B6" w:rsidRPr="00063070">
        <w:rPr>
          <w:lang w:val="en-CA"/>
        </w:rPr>
        <w:t xml:space="preserve">the same </w:t>
      </w:r>
      <w:r w:rsidR="00691DA4" w:rsidRPr="00063070">
        <w:rPr>
          <w:lang w:val="en-CA"/>
        </w:rPr>
        <w:t xml:space="preserve">terms </w:t>
      </w:r>
      <w:r w:rsidR="007B52B6" w:rsidRPr="00063070">
        <w:rPr>
          <w:lang w:val="en-CA"/>
        </w:rPr>
        <w:t xml:space="preserve">rather than referring to “transport, storage, handling and supply and use sectors” when their use is necessary as </w:t>
      </w:r>
      <w:r w:rsidR="00691DA4" w:rsidRPr="00063070">
        <w:rPr>
          <w:lang w:val="en-CA"/>
        </w:rPr>
        <w:t>seen here in the proposed 1.1.1.</w:t>
      </w:r>
      <w:r w:rsidR="007310BE" w:rsidRPr="00063070">
        <w:rPr>
          <w:lang w:val="en-CA"/>
        </w:rPr>
        <w:t xml:space="preserve"> Similarly  to the comment from the Netherlands expert in paragraph 6 of INF.6 (TDG, 47</w:t>
      </w:r>
      <w:r w:rsidR="007310BE" w:rsidRPr="00063070">
        <w:rPr>
          <w:vertAlign w:val="superscript"/>
          <w:lang w:val="en-CA"/>
        </w:rPr>
        <w:t>th</w:t>
      </w:r>
      <w:r w:rsidR="007310BE" w:rsidRPr="00063070">
        <w:rPr>
          <w:lang w:val="en-CA"/>
        </w:rPr>
        <w:t xml:space="preserve"> Session), </w:t>
      </w:r>
      <w:r w:rsidR="00ED761E" w:rsidRPr="00063070">
        <w:rPr>
          <w:lang w:val="en-CA"/>
        </w:rPr>
        <w:t>it is also suggested to remove all references to sectors and adding a note stating that the Manual applies to all sectors</w:t>
      </w:r>
      <w:r w:rsidR="00BD6170">
        <w:rPr>
          <w:lang w:val="en-CA"/>
        </w:rPr>
        <w:t>,</w:t>
      </w:r>
      <w:r w:rsidR="00ED761E" w:rsidRPr="00063070">
        <w:rPr>
          <w:lang w:val="en-CA"/>
        </w:rPr>
        <w:t xml:space="preserve"> unless noted otherwise.</w:t>
      </w:r>
    </w:p>
    <w:p w:rsidR="007B52B6" w:rsidRPr="00063070" w:rsidRDefault="0041445E" w:rsidP="00115A9D">
      <w:pPr>
        <w:pStyle w:val="SingleTxtG"/>
        <w:numPr>
          <w:ilvl w:val="0"/>
          <w:numId w:val="0"/>
        </w:numPr>
        <w:ind w:left="1689"/>
        <w:rPr>
          <w:b/>
          <w:bCs/>
          <w:iCs/>
          <w:lang w:val="en-CA"/>
        </w:rPr>
      </w:pPr>
      <w:r w:rsidRPr="00063070">
        <w:rPr>
          <w:lang w:val="en-CA"/>
        </w:rPr>
        <w:t>“</w:t>
      </w:r>
      <w:r w:rsidR="00BD6170">
        <w:rPr>
          <w:lang w:val="en-CA"/>
        </w:rPr>
        <w:t xml:space="preserve">1.1.1 </w:t>
      </w:r>
      <w:r w:rsidR="00BD6170">
        <w:rPr>
          <w:lang w:val="en-CA"/>
        </w:rPr>
        <w:tab/>
      </w:r>
      <w:r w:rsidR="00BD6170">
        <w:rPr>
          <w:lang w:val="en-CA"/>
        </w:rPr>
        <w:tab/>
      </w:r>
      <w:r w:rsidR="007B52B6" w:rsidRPr="00063070">
        <w:rPr>
          <w:lang w:val="en-CA"/>
        </w:rPr>
        <w:t xml:space="preserve">The purpose of this text is to present the United Nations schemes for the classification of certain types of dangerous goods and to give descriptions of the test methods and procedures considered to be the most useful for providing competent authorities with the necessary information to arrive at a proper classification of substances, mixtures and articles for </w:t>
      </w:r>
      <w:r w:rsidR="007B52B6" w:rsidRPr="00063070">
        <w:rPr>
          <w:u w:val="single"/>
          <w:lang w:val="en-CA"/>
        </w:rPr>
        <w:t>transport, workplace and consumer sectors</w:t>
      </w:r>
      <w:r w:rsidR="007B52B6" w:rsidRPr="00063070">
        <w:rPr>
          <w:lang w:val="en-CA"/>
        </w:rPr>
        <w:t xml:space="preserve"> </w:t>
      </w:r>
      <w:r w:rsidR="007B52B6" w:rsidRPr="00063070">
        <w:rPr>
          <w:strike/>
          <w:lang w:val="en-CA"/>
        </w:rPr>
        <w:t xml:space="preserve">transport, storage, handling and supply and use </w:t>
      </w:r>
      <w:r w:rsidR="007B52B6" w:rsidRPr="00063070">
        <w:rPr>
          <w:lang w:val="en-CA"/>
        </w:rPr>
        <w:t>sectors.</w:t>
      </w:r>
      <w:r w:rsidRPr="00063070">
        <w:rPr>
          <w:lang w:val="en-CA"/>
        </w:rPr>
        <w:t>”</w:t>
      </w:r>
    </w:p>
    <w:p w:rsidR="00B86D54" w:rsidRPr="00063070" w:rsidRDefault="00115A9D" w:rsidP="00115A9D">
      <w:pPr>
        <w:pStyle w:val="SingleTxtG"/>
        <w:numPr>
          <w:ilvl w:val="0"/>
          <w:numId w:val="0"/>
        </w:numPr>
        <w:ind w:left="1134"/>
        <w:rPr>
          <w:lang w:val="en-CA"/>
        </w:rPr>
      </w:pPr>
      <w:r>
        <w:rPr>
          <w:lang w:val="en-CA"/>
        </w:rPr>
        <w:t>6.</w:t>
      </w:r>
      <w:r>
        <w:rPr>
          <w:lang w:val="en-CA"/>
        </w:rPr>
        <w:tab/>
      </w:r>
      <w:r w:rsidR="00691DA4" w:rsidRPr="00063070">
        <w:rPr>
          <w:lang w:val="en-CA"/>
        </w:rPr>
        <w:t xml:space="preserve">It is suggested to indicate in the proposed </w:t>
      </w:r>
      <w:r w:rsidR="00531C83" w:rsidRPr="00063070">
        <w:rPr>
          <w:lang w:val="en-CA"/>
        </w:rPr>
        <w:t>1.1.3</w:t>
      </w:r>
      <w:r w:rsidR="00691DA4" w:rsidRPr="00063070">
        <w:rPr>
          <w:lang w:val="en-CA"/>
        </w:rPr>
        <w:t xml:space="preserve"> that the Manual of Tests and Criteria is </w:t>
      </w:r>
      <w:r w:rsidR="009A6DED" w:rsidRPr="00063070">
        <w:rPr>
          <w:lang w:val="en-CA"/>
        </w:rPr>
        <w:t>“</w:t>
      </w:r>
      <w:r w:rsidR="00691DA4" w:rsidRPr="00063070">
        <w:rPr>
          <w:u w:val="single"/>
          <w:lang w:val="en-CA"/>
        </w:rPr>
        <w:t>here</w:t>
      </w:r>
      <w:r w:rsidR="009A6DED" w:rsidRPr="00063070">
        <w:rPr>
          <w:u w:val="single"/>
          <w:lang w:val="en-CA"/>
        </w:rPr>
        <w:t xml:space="preserve">after </w:t>
      </w:r>
      <w:r w:rsidR="00691DA4" w:rsidRPr="00063070">
        <w:rPr>
          <w:u w:val="single"/>
          <w:lang w:val="en-CA"/>
        </w:rPr>
        <w:t xml:space="preserve">referred to </w:t>
      </w:r>
      <w:r w:rsidR="009A6DED" w:rsidRPr="00063070">
        <w:rPr>
          <w:u w:val="single"/>
          <w:lang w:val="en-CA"/>
        </w:rPr>
        <w:t xml:space="preserve">as the </w:t>
      </w:r>
      <w:r w:rsidR="00691DA4" w:rsidRPr="00063070">
        <w:rPr>
          <w:u w:val="single"/>
          <w:lang w:val="en-CA"/>
        </w:rPr>
        <w:t>Manual</w:t>
      </w:r>
      <w:r w:rsidR="009A6DED" w:rsidRPr="00063070">
        <w:rPr>
          <w:lang w:val="en-CA"/>
        </w:rPr>
        <w:t>”</w:t>
      </w:r>
      <w:r w:rsidR="00691DA4" w:rsidRPr="00063070">
        <w:rPr>
          <w:lang w:val="en-CA"/>
        </w:rPr>
        <w:t xml:space="preserve"> since it is mentioned for the Recommendations, the Model Regulations and the GHS</w:t>
      </w:r>
      <w:r w:rsidR="009A6DED" w:rsidRPr="00063070">
        <w:rPr>
          <w:lang w:val="en-CA"/>
        </w:rPr>
        <w:t xml:space="preserve"> in the proposed 1.1.2</w:t>
      </w:r>
      <w:r w:rsidR="00D26170" w:rsidRPr="00063070">
        <w:rPr>
          <w:lang w:val="en-CA"/>
        </w:rPr>
        <w:t>.</w:t>
      </w:r>
    </w:p>
    <w:p w:rsidR="008E0706" w:rsidRPr="00063070" w:rsidRDefault="00115A9D" w:rsidP="00115A9D">
      <w:pPr>
        <w:pStyle w:val="SingleTxtG"/>
        <w:numPr>
          <w:ilvl w:val="0"/>
          <w:numId w:val="0"/>
        </w:numPr>
        <w:ind w:left="1134"/>
        <w:rPr>
          <w:lang w:val="en-CA"/>
        </w:rPr>
      </w:pPr>
      <w:r>
        <w:rPr>
          <w:lang w:val="en-CA"/>
        </w:rPr>
        <w:t>7.</w:t>
      </w:r>
      <w:r>
        <w:rPr>
          <w:lang w:val="en-CA"/>
        </w:rPr>
        <w:tab/>
      </w:r>
      <w:r w:rsidR="008E0706" w:rsidRPr="00063070">
        <w:rPr>
          <w:lang w:val="en-CA"/>
        </w:rPr>
        <w:t>Since the Model Regulations and the GHS don’t</w:t>
      </w:r>
      <w:r w:rsidR="00B54E7A" w:rsidRPr="00063070">
        <w:rPr>
          <w:lang w:val="en-CA"/>
        </w:rPr>
        <w:t xml:space="preserve"> </w:t>
      </w:r>
      <w:r w:rsidR="00E378B7" w:rsidRPr="00063070">
        <w:rPr>
          <w:lang w:val="en-CA"/>
        </w:rPr>
        <w:t xml:space="preserve">consistently </w:t>
      </w:r>
      <w:r w:rsidR="008E0706" w:rsidRPr="00063070">
        <w:rPr>
          <w:lang w:val="en-CA"/>
        </w:rPr>
        <w:t xml:space="preserve">use the same terminology, </w:t>
      </w:r>
      <w:r w:rsidR="008D2E2E" w:rsidRPr="00063070">
        <w:rPr>
          <w:lang w:val="en-CA"/>
        </w:rPr>
        <w:t xml:space="preserve"> it is suggested</w:t>
      </w:r>
      <w:r w:rsidR="00B54E7A" w:rsidRPr="00063070">
        <w:rPr>
          <w:lang w:val="en-CA"/>
        </w:rPr>
        <w:t>,</w:t>
      </w:r>
      <w:r w:rsidR="008D2E2E" w:rsidRPr="00063070">
        <w:rPr>
          <w:lang w:val="en-CA"/>
        </w:rPr>
        <w:t xml:space="preserve"> as does the expert form the Netherlands in paragraph 5 of INF.6 (TDG, 47th Session)</w:t>
      </w:r>
      <w:r w:rsidR="00B54E7A" w:rsidRPr="00063070">
        <w:rPr>
          <w:lang w:val="en-CA"/>
        </w:rPr>
        <w:t>,</w:t>
      </w:r>
      <w:r w:rsidR="008D2E2E" w:rsidRPr="00063070">
        <w:rPr>
          <w:lang w:val="en-CA"/>
        </w:rPr>
        <w:t xml:space="preserve"> that </w:t>
      </w:r>
      <w:r w:rsidR="008E0706" w:rsidRPr="00063070">
        <w:rPr>
          <w:lang w:val="en-CA"/>
        </w:rPr>
        <w:t xml:space="preserve">further work is </w:t>
      </w:r>
      <w:r w:rsidR="00B54E7A" w:rsidRPr="00063070">
        <w:rPr>
          <w:lang w:val="en-CA"/>
        </w:rPr>
        <w:t>needed to increase</w:t>
      </w:r>
      <w:r w:rsidR="008E0706" w:rsidRPr="00063070">
        <w:rPr>
          <w:lang w:val="en-CA"/>
        </w:rPr>
        <w:t xml:space="preserve"> consistency in that area.  The Model Regulations mostly use ‟substances” for both ‟substances” and ‟mixtures”.  The GHS differentiates between ‟substances” and ‟mixtures”; while ‟solutions” and ‟preparations” are considered ‟mixtures” in the GHS. </w:t>
      </w:r>
    </w:p>
    <w:p w:rsidR="008E0706" w:rsidRPr="00063070" w:rsidRDefault="008E0706" w:rsidP="00115A9D">
      <w:pPr>
        <w:pStyle w:val="SingleTxtG"/>
        <w:numPr>
          <w:ilvl w:val="0"/>
          <w:numId w:val="0"/>
        </w:numPr>
        <w:spacing w:before="120"/>
        <w:ind w:left="1701"/>
        <w:rPr>
          <w:lang w:val="en-CA"/>
        </w:rPr>
      </w:pPr>
      <w:r w:rsidRPr="00063070">
        <w:rPr>
          <w:lang w:val="en-CA"/>
        </w:rPr>
        <w:t xml:space="preserve">It is </w:t>
      </w:r>
      <w:r w:rsidR="008D2E2E" w:rsidRPr="00063070">
        <w:rPr>
          <w:lang w:val="en-CA"/>
        </w:rPr>
        <w:t xml:space="preserve">thus </w:t>
      </w:r>
      <w:r w:rsidRPr="00063070">
        <w:rPr>
          <w:lang w:val="en-CA"/>
        </w:rPr>
        <w:t xml:space="preserve">suggested that </w:t>
      </w:r>
      <w:r w:rsidR="008D2E2E" w:rsidRPr="00063070">
        <w:rPr>
          <w:lang w:val="en-CA"/>
        </w:rPr>
        <w:t xml:space="preserve">the terms </w:t>
      </w:r>
      <w:r w:rsidRPr="00063070">
        <w:rPr>
          <w:lang w:val="en-CA"/>
        </w:rPr>
        <w:t>‟substances</w:t>
      </w:r>
      <w:r w:rsidR="008D2E2E" w:rsidRPr="00063070">
        <w:rPr>
          <w:lang w:val="en-CA"/>
        </w:rPr>
        <w:t xml:space="preserve"> </w:t>
      </w:r>
      <w:r w:rsidRPr="00063070">
        <w:rPr>
          <w:lang w:val="en-CA"/>
        </w:rPr>
        <w:t xml:space="preserve">and mixtures” be </w:t>
      </w:r>
      <w:r w:rsidR="008D2E2E" w:rsidRPr="00063070">
        <w:rPr>
          <w:lang w:val="en-CA"/>
        </w:rPr>
        <w:t>used throughout the Manual anytime the term “substances” was used alone, if appropriate</w:t>
      </w:r>
      <w:r w:rsidRPr="00063070">
        <w:rPr>
          <w:lang w:val="en-CA"/>
        </w:rPr>
        <w:t>.  A note could be included in the introduction to explain the meaning of these terms in the context of the Manual.</w:t>
      </w:r>
    </w:p>
    <w:p w:rsidR="00AD229C" w:rsidRPr="00063070" w:rsidRDefault="00115A9D" w:rsidP="00115A9D">
      <w:pPr>
        <w:pStyle w:val="SingleTxtG"/>
        <w:numPr>
          <w:ilvl w:val="0"/>
          <w:numId w:val="0"/>
        </w:numPr>
        <w:ind w:left="1134"/>
        <w:rPr>
          <w:lang w:val="en-CA"/>
        </w:rPr>
      </w:pPr>
      <w:r>
        <w:rPr>
          <w:lang w:val="en-CA"/>
        </w:rPr>
        <w:t>8.</w:t>
      </w:r>
      <w:r>
        <w:rPr>
          <w:lang w:val="en-CA"/>
        </w:rPr>
        <w:tab/>
      </w:r>
      <w:r w:rsidR="00531C83" w:rsidRPr="00063070">
        <w:rPr>
          <w:lang w:val="en-CA"/>
        </w:rPr>
        <w:t>It is s</w:t>
      </w:r>
      <w:r w:rsidR="008D40FE" w:rsidRPr="00063070">
        <w:rPr>
          <w:lang w:val="en-CA"/>
        </w:rPr>
        <w:t>uggest</w:t>
      </w:r>
      <w:r w:rsidR="00531C83" w:rsidRPr="00063070">
        <w:rPr>
          <w:lang w:val="en-CA"/>
        </w:rPr>
        <w:t xml:space="preserve">ed to amend </w:t>
      </w:r>
      <w:r w:rsidR="008D40FE" w:rsidRPr="00063070">
        <w:rPr>
          <w:lang w:val="en-CA"/>
        </w:rPr>
        <w:t>the sections that explain the hazard classes in the Model Regulations and the GHS in the same style so they are more consistent (see proposed sections 1.2.1.1 and 1.2.2)</w:t>
      </w:r>
      <w:r w:rsidR="005641E6" w:rsidRPr="00063070">
        <w:rPr>
          <w:lang w:val="en-CA"/>
        </w:rPr>
        <w:t xml:space="preserve">.  </w:t>
      </w:r>
      <w:r w:rsidR="00531C83" w:rsidRPr="00063070">
        <w:rPr>
          <w:lang w:val="en-CA"/>
        </w:rPr>
        <w:t xml:space="preserve">The </w:t>
      </w:r>
      <w:r w:rsidR="005641E6" w:rsidRPr="00063070">
        <w:rPr>
          <w:lang w:val="en-CA"/>
        </w:rPr>
        <w:t>proposed reference</w:t>
      </w:r>
      <w:r w:rsidR="00531C83" w:rsidRPr="00063070">
        <w:rPr>
          <w:lang w:val="en-CA"/>
        </w:rPr>
        <w:t>s</w:t>
      </w:r>
      <w:r w:rsidR="005641E6" w:rsidRPr="00063070">
        <w:rPr>
          <w:lang w:val="en-CA"/>
        </w:rPr>
        <w:t xml:space="preserve"> to numerical or alphabetical values </w:t>
      </w:r>
      <w:r w:rsidR="00531C83" w:rsidRPr="00063070">
        <w:rPr>
          <w:lang w:val="en-CA"/>
        </w:rPr>
        <w:t xml:space="preserve">were not kept in the text, </w:t>
      </w:r>
      <w:r w:rsidR="005641E6" w:rsidRPr="00063070">
        <w:rPr>
          <w:lang w:val="en-CA"/>
        </w:rPr>
        <w:t>as compatibility groups for explosive</w:t>
      </w:r>
      <w:r w:rsidR="00003DD0" w:rsidRPr="00063070">
        <w:rPr>
          <w:lang w:val="en-CA"/>
        </w:rPr>
        <w:t>s</w:t>
      </w:r>
      <w:r w:rsidR="005641E6" w:rsidRPr="00063070">
        <w:rPr>
          <w:lang w:val="en-CA"/>
        </w:rPr>
        <w:t xml:space="preserve"> vary from what was proposed and this would add confusion.</w:t>
      </w:r>
      <w:r w:rsidR="008D40FE" w:rsidRPr="00063070">
        <w:rPr>
          <w:lang w:val="en-CA"/>
        </w:rPr>
        <w:t xml:space="preserve">  </w:t>
      </w:r>
      <w:r w:rsidR="00531C83" w:rsidRPr="00063070">
        <w:rPr>
          <w:lang w:val="en-CA"/>
        </w:rPr>
        <w:t xml:space="preserve">  It is also s</w:t>
      </w:r>
      <w:r w:rsidR="008D40FE" w:rsidRPr="00063070">
        <w:rPr>
          <w:lang w:val="en-CA"/>
        </w:rPr>
        <w:t>uggest</w:t>
      </w:r>
      <w:r w:rsidR="00003DD0" w:rsidRPr="00063070">
        <w:rPr>
          <w:lang w:val="en-CA"/>
        </w:rPr>
        <w:t>ed to</w:t>
      </w:r>
      <w:r w:rsidR="008D40FE" w:rsidRPr="00063070">
        <w:rPr>
          <w:lang w:val="en-CA"/>
        </w:rPr>
        <w:t xml:space="preserve"> </w:t>
      </w:r>
      <w:r w:rsidR="00531C83" w:rsidRPr="00063070">
        <w:rPr>
          <w:lang w:val="en-CA"/>
        </w:rPr>
        <w:t xml:space="preserve">add </w:t>
      </w:r>
      <w:r w:rsidR="00A87A15" w:rsidRPr="00063070">
        <w:rPr>
          <w:lang w:val="en-CA"/>
        </w:rPr>
        <w:t xml:space="preserve">a </w:t>
      </w:r>
      <w:r w:rsidR="008D1449" w:rsidRPr="00063070">
        <w:rPr>
          <w:lang w:val="en-CA"/>
        </w:rPr>
        <w:t xml:space="preserve">list </w:t>
      </w:r>
      <w:r w:rsidR="00AD229C" w:rsidRPr="00063070">
        <w:rPr>
          <w:lang w:val="en-CA"/>
        </w:rPr>
        <w:t xml:space="preserve">of </w:t>
      </w:r>
      <w:r w:rsidR="008D1449" w:rsidRPr="00063070">
        <w:rPr>
          <w:lang w:val="en-CA"/>
        </w:rPr>
        <w:t>all the c</w:t>
      </w:r>
      <w:r w:rsidR="00A87A15" w:rsidRPr="00063070">
        <w:rPr>
          <w:lang w:val="en-CA"/>
        </w:rPr>
        <w:t>lasses</w:t>
      </w:r>
      <w:r w:rsidR="008D1449" w:rsidRPr="00063070">
        <w:rPr>
          <w:lang w:val="en-CA"/>
        </w:rPr>
        <w:t xml:space="preserve"> and divisions </w:t>
      </w:r>
      <w:r w:rsidR="00A87A15" w:rsidRPr="00063070">
        <w:rPr>
          <w:lang w:val="en-CA"/>
        </w:rPr>
        <w:t>after 1.2.1.1</w:t>
      </w:r>
      <w:r w:rsidR="00AB1ECB" w:rsidRPr="00063070">
        <w:rPr>
          <w:lang w:val="en-CA"/>
        </w:rPr>
        <w:t xml:space="preserve">, </w:t>
      </w:r>
      <w:r w:rsidR="00AD229C" w:rsidRPr="00063070">
        <w:rPr>
          <w:lang w:val="en-CA"/>
        </w:rPr>
        <w:t xml:space="preserve">such as the one </w:t>
      </w:r>
      <w:r w:rsidR="00AB1ECB" w:rsidRPr="00063070">
        <w:rPr>
          <w:lang w:val="en-CA"/>
        </w:rPr>
        <w:t>foun</w:t>
      </w:r>
      <w:r w:rsidR="00E92951" w:rsidRPr="00063070">
        <w:rPr>
          <w:lang w:val="en-CA"/>
        </w:rPr>
        <w:t>d</w:t>
      </w:r>
      <w:r w:rsidR="00AB1ECB" w:rsidRPr="00063070">
        <w:rPr>
          <w:lang w:val="en-CA"/>
        </w:rPr>
        <w:t xml:space="preserve"> in paragraph </w:t>
      </w:r>
      <w:r w:rsidR="00E92951" w:rsidRPr="00063070">
        <w:rPr>
          <w:lang w:val="en-CA"/>
        </w:rPr>
        <w:t xml:space="preserve">2.0.1.1 of </w:t>
      </w:r>
      <w:r w:rsidR="00AB1ECB" w:rsidRPr="00063070">
        <w:rPr>
          <w:lang w:val="en-CA"/>
        </w:rPr>
        <w:t>the Model Regulations</w:t>
      </w:r>
      <w:r w:rsidR="00101D49" w:rsidRPr="00063070">
        <w:rPr>
          <w:lang w:val="en-CA"/>
        </w:rPr>
        <w:t>, as well as the last sentence from</w:t>
      </w:r>
      <w:r w:rsidR="009C6E85" w:rsidRPr="00063070">
        <w:rPr>
          <w:lang w:val="en-CA"/>
        </w:rPr>
        <w:t xml:space="preserve"> the introductory</w:t>
      </w:r>
      <w:r w:rsidR="00101D49" w:rsidRPr="00063070">
        <w:rPr>
          <w:lang w:val="en-CA"/>
        </w:rPr>
        <w:t xml:space="preserve"> paragraph</w:t>
      </w:r>
      <w:r w:rsidR="009C6E85" w:rsidRPr="00063070">
        <w:rPr>
          <w:lang w:val="en-CA"/>
        </w:rPr>
        <w:t xml:space="preserve"> in 2.0.1.1</w:t>
      </w:r>
      <w:r w:rsidR="00A87A15" w:rsidRPr="00063070">
        <w:rPr>
          <w:lang w:val="en-CA"/>
        </w:rPr>
        <w:t>.</w:t>
      </w:r>
      <w:r w:rsidR="00D80C98" w:rsidRPr="00063070">
        <w:rPr>
          <w:lang w:val="en-CA"/>
        </w:rPr>
        <w:t xml:space="preserve">  </w:t>
      </w:r>
    </w:p>
    <w:p w:rsidR="008D40FE" w:rsidRPr="00063070" w:rsidRDefault="00115A9D" w:rsidP="00115A9D">
      <w:pPr>
        <w:pStyle w:val="H1G"/>
        <w:rPr>
          <w:lang w:val="en-CA"/>
        </w:rPr>
      </w:pPr>
      <w:r>
        <w:rPr>
          <w:lang w:val="en-CA"/>
        </w:rPr>
        <w:tab/>
      </w:r>
      <w:r>
        <w:rPr>
          <w:lang w:val="en-CA"/>
        </w:rPr>
        <w:tab/>
      </w:r>
      <w:r w:rsidR="0041445E" w:rsidRPr="00063070">
        <w:rPr>
          <w:lang w:val="en-CA"/>
        </w:rPr>
        <w:t>“</w:t>
      </w:r>
      <w:r w:rsidR="008D40FE" w:rsidRPr="00063070">
        <w:rPr>
          <w:lang w:val="en-CA"/>
        </w:rPr>
        <w:t>1.2.1</w:t>
      </w:r>
      <w:r w:rsidR="008D40FE" w:rsidRPr="00063070">
        <w:rPr>
          <w:lang w:val="en-CA"/>
        </w:rPr>
        <w:tab/>
        <w:t>Hazard classes in the Model Regulations</w:t>
      </w:r>
    </w:p>
    <w:p w:rsidR="00E92951" w:rsidRPr="00063070" w:rsidRDefault="00BD6170" w:rsidP="00115A9D">
      <w:pPr>
        <w:pStyle w:val="SingleTxtG"/>
        <w:numPr>
          <w:ilvl w:val="0"/>
          <w:numId w:val="0"/>
        </w:numPr>
        <w:ind w:left="1134"/>
        <w:rPr>
          <w:lang w:val="en-CA"/>
        </w:rPr>
      </w:pPr>
      <w:r>
        <w:rPr>
          <w:lang w:val="en-CA"/>
        </w:rPr>
        <w:t xml:space="preserve">1.2.1.1 </w:t>
      </w:r>
      <w:r>
        <w:rPr>
          <w:lang w:val="en-CA"/>
        </w:rPr>
        <w:tab/>
      </w:r>
      <w:r w:rsidR="008D40FE" w:rsidRPr="00115A9D">
        <w:rPr>
          <w:u w:val="single"/>
          <w:lang w:val="en-CA"/>
        </w:rPr>
        <w:t>The Model Regulations address classification of substances, mixtures</w:t>
      </w:r>
      <w:r w:rsidR="00B54E7A" w:rsidRPr="00115A9D">
        <w:rPr>
          <w:u w:val="single"/>
          <w:lang w:val="en-CA"/>
        </w:rPr>
        <w:t>,</w:t>
      </w:r>
      <w:r w:rsidR="008D40FE" w:rsidRPr="00115A9D">
        <w:rPr>
          <w:u w:val="single"/>
          <w:lang w:val="en-CA"/>
        </w:rPr>
        <w:t xml:space="preserve"> and articles according to the hazard or the most predominant of the hazards they present for transport.</w:t>
      </w:r>
      <w:r w:rsidR="008D40FE" w:rsidRPr="00063070">
        <w:rPr>
          <w:lang w:val="en-CA"/>
        </w:rPr>
        <w:t xml:space="preserve"> The Model Regulations define 9 </w:t>
      </w:r>
      <w:r w:rsidR="008D40FE" w:rsidRPr="00115A9D">
        <w:rPr>
          <w:u w:val="single"/>
          <w:lang w:val="en-CA"/>
        </w:rPr>
        <w:t>numbered</w:t>
      </w:r>
      <w:r w:rsidR="008D40FE" w:rsidRPr="00063070">
        <w:rPr>
          <w:lang w:val="en-CA"/>
        </w:rPr>
        <w:t xml:space="preserve"> hazard classes</w:t>
      </w:r>
      <w:r w:rsidR="00740B6A" w:rsidRPr="00063070">
        <w:rPr>
          <w:lang w:val="en-CA"/>
        </w:rPr>
        <w:t xml:space="preserve"> </w:t>
      </w:r>
      <w:r w:rsidR="008D40FE" w:rsidRPr="00063070">
        <w:rPr>
          <w:lang w:val="en-CA"/>
        </w:rPr>
        <w:t>(</w:t>
      </w:r>
      <w:r w:rsidR="008D40FE" w:rsidRPr="00115A9D">
        <w:rPr>
          <w:u w:val="single"/>
          <w:lang w:val="en-CA"/>
        </w:rPr>
        <w:t>see</w:t>
      </w:r>
      <w:r w:rsidR="00C943E2" w:rsidRPr="00115A9D">
        <w:rPr>
          <w:u w:val="single"/>
          <w:lang w:val="en-CA"/>
        </w:rPr>
        <w:t xml:space="preserve"> </w:t>
      </w:r>
      <w:r w:rsidR="00D80C98" w:rsidRPr="00115A9D">
        <w:rPr>
          <w:u w:val="single"/>
          <w:lang w:val="en-CA"/>
        </w:rPr>
        <w:t>below</w:t>
      </w:r>
      <w:r w:rsidR="008D40FE" w:rsidRPr="00063070">
        <w:rPr>
          <w:lang w:val="en-CA"/>
        </w:rPr>
        <w:t>).  Some of these classes are subdivided into divisions addressing a more specific type of hazard within a given class. The numerical order of the classes and divisions is not that of the degree of danger</w:t>
      </w:r>
      <w:r w:rsidR="00101D49" w:rsidRPr="00063070">
        <w:rPr>
          <w:lang w:val="en-CA"/>
        </w:rPr>
        <w:t xml:space="preserve">. </w:t>
      </w:r>
      <w:r w:rsidR="00101D49" w:rsidRPr="00115A9D">
        <w:rPr>
          <w:u w:val="single"/>
          <w:lang w:val="en-CA"/>
        </w:rPr>
        <w:t>These classes and divisions are</w:t>
      </w:r>
      <w:r w:rsidR="00101D49" w:rsidRPr="00063070">
        <w:rPr>
          <w:lang w:val="en-CA"/>
        </w:rPr>
        <w:t xml:space="preserve">: </w:t>
      </w:r>
    </w:p>
    <w:p w:rsidR="00AD229C" w:rsidRPr="00063070" w:rsidRDefault="00115A9D" w:rsidP="00115A9D">
      <w:pPr>
        <w:pStyle w:val="H23G"/>
        <w:rPr>
          <w:lang w:val="en-CA"/>
        </w:rPr>
      </w:pPr>
      <w:r>
        <w:rPr>
          <w:lang w:val="en-CA"/>
        </w:rPr>
        <w:lastRenderedPageBreak/>
        <w:tab/>
      </w:r>
      <w:r>
        <w:rPr>
          <w:lang w:val="en-CA"/>
        </w:rPr>
        <w:tab/>
      </w:r>
      <w:r w:rsidR="00AD229C" w:rsidRPr="00063070">
        <w:rPr>
          <w:lang w:val="en-CA"/>
        </w:rPr>
        <w:t>Class 1</w:t>
      </w:r>
      <w:r w:rsidR="00AD229C" w:rsidRPr="00063070">
        <w:rPr>
          <w:lang w:val="en-CA"/>
        </w:rPr>
        <w:tab/>
        <w:t>Explosives</w:t>
      </w:r>
    </w:p>
    <w:p w:rsidR="00AD229C" w:rsidRPr="00AD07E5" w:rsidRDefault="00AD229C" w:rsidP="00AD07E5">
      <w:pPr>
        <w:pStyle w:val="SingleTxtG"/>
        <w:numPr>
          <w:ilvl w:val="0"/>
          <w:numId w:val="0"/>
        </w:numPr>
        <w:ind w:left="1134" w:firstLine="1134"/>
        <w:rPr>
          <w:lang w:val="en-CA"/>
        </w:rPr>
      </w:pPr>
      <w:r w:rsidRPr="00AD07E5">
        <w:rPr>
          <w:lang w:val="en-CA"/>
        </w:rPr>
        <w:t>Division 1.1</w:t>
      </w:r>
      <w:r w:rsidRPr="00AD07E5">
        <w:rPr>
          <w:lang w:val="en-CA"/>
        </w:rPr>
        <w:tab/>
        <w:t>Substances and articles which have a mass explosion hazard</w:t>
      </w:r>
    </w:p>
    <w:p w:rsidR="00AD229C" w:rsidRPr="00AD07E5" w:rsidRDefault="00AD229C" w:rsidP="00AD07E5">
      <w:pPr>
        <w:spacing w:before="60" w:after="60"/>
        <w:ind w:left="2268" w:right="1134"/>
        <w:rPr>
          <w:lang w:val="en-CA"/>
        </w:rPr>
      </w:pPr>
      <w:r w:rsidRPr="00AD07E5">
        <w:rPr>
          <w:lang w:val="en-CA"/>
        </w:rPr>
        <w:t>Division 1.2</w:t>
      </w:r>
      <w:r w:rsidRPr="00AD07E5">
        <w:rPr>
          <w:lang w:val="en-CA"/>
        </w:rPr>
        <w:tab/>
        <w:t>Substances and articles which have a projection hazard but not a mass explosion hazard</w:t>
      </w:r>
    </w:p>
    <w:p w:rsidR="00AD229C" w:rsidRPr="00AD07E5" w:rsidRDefault="00AD229C" w:rsidP="00AD07E5">
      <w:pPr>
        <w:spacing w:before="60" w:after="60"/>
        <w:ind w:left="2268" w:right="1134"/>
        <w:rPr>
          <w:lang w:val="en-CA"/>
        </w:rPr>
      </w:pPr>
      <w:r w:rsidRPr="00AD07E5">
        <w:rPr>
          <w:lang w:val="en-CA"/>
        </w:rPr>
        <w:t>Division 1.3</w:t>
      </w:r>
      <w:r w:rsidRPr="00AD07E5">
        <w:rPr>
          <w:lang w:val="en-CA"/>
        </w:rPr>
        <w:tab/>
        <w:t>Substances and articles which have a fire hazard and either a minor blast hazard or a minor projection hazard or both but not a mass explosion hazard</w:t>
      </w:r>
    </w:p>
    <w:p w:rsidR="00AD229C" w:rsidRPr="00AD07E5" w:rsidRDefault="00AD229C" w:rsidP="00AD07E5">
      <w:pPr>
        <w:spacing w:before="60" w:after="60"/>
        <w:ind w:left="2268" w:right="1134"/>
        <w:rPr>
          <w:lang w:val="en-CA"/>
        </w:rPr>
      </w:pPr>
      <w:r w:rsidRPr="00AD07E5">
        <w:rPr>
          <w:lang w:val="en-CA"/>
        </w:rPr>
        <w:t>Division 1.4</w:t>
      </w:r>
      <w:r w:rsidRPr="00AD07E5">
        <w:rPr>
          <w:lang w:val="en-CA"/>
        </w:rPr>
        <w:tab/>
        <w:t>Substances and articles which have a no significant hazard beyond the package in the event of ignition or initiation during transport</w:t>
      </w:r>
    </w:p>
    <w:p w:rsidR="00AD229C" w:rsidRPr="00AD07E5" w:rsidRDefault="00AD229C" w:rsidP="00AD07E5">
      <w:pPr>
        <w:spacing w:before="60" w:after="60"/>
        <w:ind w:left="2268" w:right="1134"/>
        <w:rPr>
          <w:lang w:val="en-CA"/>
        </w:rPr>
      </w:pPr>
      <w:r w:rsidRPr="00AD07E5">
        <w:rPr>
          <w:lang w:val="en-CA"/>
        </w:rPr>
        <w:t>Division 1.5</w:t>
      </w:r>
      <w:r w:rsidRPr="00AD07E5">
        <w:rPr>
          <w:lang w:val="en-CA"/>
        </w:rPr>
        <w:tab/>
        <w:t>Very insensitive substances which have a mass explosion hazard</w:t>
      </w:r>
    </w:p>
    <w:p w:rsidR="00AD229C" w:rsidRPr="00063070" w:rsidRDefault="00AD229C" w:rsidP="00AD07E5">
      <w:pPr>
        <w:spacing w:before="60" w:after="60"/>
        <w:ind w:left="2268" w:right="1134"/>
        <w:rPr>
          <w:sz w:val="18"/>
          <w:lang w:val="en-CA"/>
        </w:rPr>
      </w:pPr>
      <w:r w:rsidRPr="00AD07E5">
        <w:rPr>
          <w:lang w:val="en-CA"/>
        </w:rPr>
        <w:t>Division 1.6</w:t>
      </w:r>
      <w:r w:rsidRPr="00AD07E5">
        <w:rPr>
          <w:lang w:val="en-CA"/>
        </w:rPr>
        <w:tab/>
        <w:t>Extremely insensitive articles which do not have a mass explosion</w:t>
      </w:r>
      <w:r w:rsidRPr="00063070">
        <w:rPr>
          <w:sz w:val="18"/>
          <w:lang w:val="en-CA"/>
        </w:rPr>
        <w:t xml:space="preserve"> hazard</w:t>
      </w:r>
    </w:p>
    <w:p w:rsidR="00AD229C" w:rsidRPr="00063070" w:rsidRDefault="00AD07E5" w:rsidP="00AD07E5">
      <w:pPr>
        <w:pStyle w:val="H23G"/>
        <w:rPr>
          <w:lang w:val="en-CA"/>
        </w:rPr>
      </w:pPr>
      <w:r>
        <w:rPr>
          <w:lang w:val="en-CA"/>
        </w:rPr>
        <w:tab/>
      </w:r>
      <w:r>
        <w:rPr>
          <w:lang w:val="en-CA"/>
        </w:rPr>
        <w:tab/>
      </w:r>
      <w:r w:rsidR="00AD229C" w:rsidRPr="00063070">
        <w:rPr>
          <w:lang w:val="en-CA"/>
        </w:rPr>
        <w:t>Class 2</w:t>
      </w:r>
      <w:r w:rsidR="00AD229C" w:rsidRPr="00063070">
        <w:rPr>
          <w:lang w:val="en-CA"/>
        </w:rPr>
        <w:tab/>
        <w:t>Gases</w:t>
      </w:r>
    </w:p>
    <w:p w:rsidR="00AD229C" w:rsidRPr="00AD07E5" w:rsidRDefault="00AD229C" w:rsidP="00AD07E5">
      <w:pPr>
        <w:spacing w:before="60" w:after="60"/>
        <w:ind w:left="3119" w:right="1134" w:hanging="851"/>
        <w:rPr>
          <w:lang w:val="en-CA"/>
        </w:rPr>
      </w:pPr>
      <w:r w:rsidRPr="00AD07E5">
        <w:rPr>
          <w:lang w:val="en-CA"/>
        </w:rPr>
        <w:t>Division 2.1</w:t>
      </w:r>
      <w:r w:rsidRPr="00AD07E5">
        <w:rPr>
          <w:lang w:val="en-CA"/>
        </w:rPr>
        <w:tab/>
        <w:t>Flammable gases</w:t>
      </w:r>
    </w:p>
    <w:p w:rsidR="00AD229C" w:rsidRPr="00AD07E5" w:rsidRDefault="00AD229C" w:rsidP="00AD07E5">
      <w:pPr>
        <w:spacing w:before="60" w:after="60"/>
        <w:ind w:left="3119" w:right="1134" w:hanging="851"/>
        <w:rPr>
          <w:lang w:val="en-CA"/>
        </w:rPr>
      </w:pPr>
      <w:r w:rsidRPr="00AD07E5">
        <w:rPr>
          <w:lang w:val="en-CA"/>
        </w:rPr>
        <w:t>Division 2.2</w:t>
      </w:r>
      <w:r w:rsidRPr="00AD07E5">
        <w:rPr>
          <w:lang w:val="en-CA"/>
        </w:rPr>
        <w:tab/>
        <w:t>Non-flammable, non-toxic gases</w:t>
      </w:r>
    </w:p>
    <w:p w:rsidR="00AD229C" w:rsidRPr="00AD07E5" w:rsidRDefault="00AD229C" w:rsidP="00AD07E5">
      <w:pPr>
        <w:spacing w:before="60" w:after="60"/>
        <w:ind w:left="3119" w:right="1134" w:hanging="851"/>
        <w:rPr>
          <w:lang w:val="en-CA"/>
        </w:rPr>
      </w:pPr>
      <w:r w:rsidRPr="00AD07E5">
        <w:rPr>
          <w:lang w:val="en-CA"/>
        </w:rPr>
        <w:t>Division 2.3</w:t>
      </w:r>
      <w:r w:rsidRPr="00AD07E5">
        <w:rPr>
          <w:lang w:val="en-CA"/>
        </w:rPr>
        <w:tab/>
        <w:t>Toxic gases</w:t>
      </w:r>
    </w:p>
    <w:p w:rsidR="00AD229C" w:rsidRPr="00063070" w:rsidRDefault="00AD07E5" w:rsidP="00AD07E5">
      <w:pPr>
        <w:pStyle w:val="H23G"/>
        <w:rPr>
          <w:lang w:val="en-CA"/>
        </w:rPr>
      </w:pPr>
      <w:r>
        <w:rPr>
          <w:lang w:val="en-CA"/>
        </w:rPr>
        <w:tab/>
      </w:r>
      <w:r>
        <w:rPr>
          <w:lang w:val="en-CA"/>
        </w:rPr>
        <w:tab/>
      </w:r>
      <w:r w:rsidR="00AD229C" w:rsidRPr="00063070">
        <w:rPr>
          <w:lang w:val="en-CA"/>
        </w:rPr>
        <w:t>Class 3</w:t>
      </w:r>
      <w:r w:rsidR="00AD229C" w:rsidRPr="00063070">
        <w:rPr>
          <w:lang w:val="en-CA"/>
        </w:rPr>
        <w:tab/>
        <w:t>Flammable Liquids</w:t>
      </w:r>
    </w:p>
    <w:p w:rsidR="00AD229C" w:rsidRPr="00063070" w:rsidRDefault="00AD07E5" w:rsidP="00AD07E5">
      <w:pPr>
        <w:pStyle w:val="H23G"/>
        <w:rPr>
          <w:lang w:val="en-CA"/>
        </w:rPr>
      </w:pPr>
      <w:r>
        <w:rPr>
          <w:lang w:val="en-CA"/>
        </w:rPr>
        <w:tab/>
      </w:r>
      <w:r>
        <w:rPr>
          <w:lang w:val="en-CA"/>
        </w:rPr>
        <w:tab/>
      </w:r>
      <w:r w:rsidR="00AD229C" w:rsidRPr="00063070">
        <w:rPr>
          <w:lang w:val="en-CA"/>
        </w:rPr>
        <w:t>Class 4</w:t>
      </w:r>
      <w:r w:rsidR="00AD229C" w:rsidRPr="00063070">
        <w:rPr>
          <w:lang w:val="en-CA"/>
        </w:rPr>
        <w:tab/>
        <w:t>Flammable solids; substances liable to spontaneous combustion; substances which, on contact with water, emit flammable gases</w:t>
      </w:r>
    </w:p>
    <w:p w:rsidR="00AD229C" w:rsidRPr="00AD07E5" w:rsidRDefault="00AD229C" w:rsidP="00AD07E5">
      <w:pPr>
        <w:spacing w:before="60" w:after="60"/>
        <w:ind w:left="3119" w:right="1134" w:hanging="851"/>
        <w:rPr>
          <w:lang w:val="en-CA"/>
        </w:rPr>
      </w:pPr>
      <w:r w:rsidRPr="00AD07E5">
        <w:rPr>
          <w:lang w:val="en-CA"/>
        </w:rPr>
        <w:t>Division 4.1</w:t>
      </w:r>
      <w:r w:rsidRPr="00AD07E5">
        <w:rPr>
          <w:lang w:val="en-CA"/>
        </w:rPr>
        <w:tab/>
        <w:t>Flammable solids</w:t>
      </w:r>
    </w:p>
    <w:p w:rsidR="00AD229C" w:rsidRPr="00AD07E5" w:rsidRDefault="00AD229C" w:rsidP="00AD07E5">
      <w:pPr>
        <w:spacing w:before="60" w:after="60"/>
        <w:ind w:left="3119" w:right="1134" w:hanging="851"/>
        <w:rPr>
          <w:lang w:val="en-CA"/>
        </w:rPr>
      </w:pPr>
      <w:r w:rsidRPr="00AD07E5">
        <w:rPr>
          <w:lang w:val="en-CA"/>
        </w:rPr>
        <w:t>Division 4.2</w:t>
      </w:r>
      <w:r w:rsidRPr="00AD07E5">
        <w:rPr>
          <w:lang w:val="en-CA"/>
        </w:rPr>
        <w:tab/>
        <w:t>Substances liable to spontaneous combustion</w:t>
      </w:r>
    </w:p>
    <w:p w:rsidR="00AD229C" w:rsidRPr="00AD07E5" w:rsidRDefault="00AD229C" w:rsidP="00AD07E5">
      <w:pPr>
        <w:spacing w:before="60" w:after="60"/>
        <w:ind w:left="3119" w:right="1134" w:hanging="851"/>
        <w:rPr>
          <w:lang w:val="en-CA"/>
        </w:rPr>
      </w:pPr>
      <w:r w:rsidRPr="00AD07E5">
        <w:rPr>
          <w:lang w:val="en-CA"/>
        </w:rPr>
        <w:t>Division 4.3</w:t>
      </w:r>
      <w:r w:rsidRPr="00AD07E5">
        <w:rPr>
          <w:lang w:val="en-CA"/>
        </w:rPr>
        <w:tab/>
        <w:t>Substances which, on contact with water emit flammable gases</w:t>
      </w:r>
    </w:p>
    <w:p w:rsidR="00AD229C" w:rsidRPr="00063070" w:rsidRDefault="00AD07E5" w:rsidP="00AD07E5">
      <w:pPr>
        <w:pStyle w:val="H23G"/>
        <w:rPr>
          <w:szCs w:val="18"/>
          <w:lang w:val="en-CA"/>
        </w:rPr>
      </w:pPr>
      <w:r>
        <w:rPr>
          <w:lang w:val="en-CA"/>
        </w:rPr>
        <w:tab/>
      </w:r>
      <w:r>
        <w:rPr>
          <w:lang w:val="en-CA"/>
        </w:rPr>
        <w:tab/>
      </w:r>
      <w:r w:rsidR="00AD229C" w:rsidRPr="00063070">
        <w:rPr>
          <w:lang w:val="en-CA"/>
        </w:rPr>
        <w:t>Class 5</w:t>
      </w:r>
      <w:r w:rsidR="00AD229C" w:rsidRPr="00063070">
        <w:rPr>
          <w:lang w:val="en-CA"/>
        </w:rPr>
        <w:tab/>
        <w:t>Oxidizing substances and organic peroxides</w:t>
      </w:r>
    </w:p>
    <w:p w:rsidR="00AD229C" w:rsidRPr="00AD07E5" w:rsidRDefault="00AD229C" w:rsidP="00AD07E5">
      <w:pPr>
        <w:spacing w:before="60" w:after="60"/>
        <w:ind w:left="3119" w:right="1134" w:hanging="851"/>
        <w:rPr>
          <w:lang w:val="en-CA"/>
        </w:rPr>
      </w:pPr>
      <w:r w:rsidRPr="00AD07E5">
        <w:rPr>
          <w:lang w:val="en-CA"/>
        </w:rPr>
        <w:t>Division 5.1</w:t>
      </w:r>
      <w:r w:rsidRPr="00AD07E5">
        <w:rPr>
          <w:lang w:val="en-CA"/>
        </w:rPr>
        <w:tab/>
        <w:t>Oxidizing substances</w:t>
      </w:r>
    </w:p>
    <w:p w:rsidR="00AD229C" w:rsidRPr="00AD07E5" w:rsidRDefault="00AD229C" w:rsidP="00AD07E5">
      <w:pPr>
        <w:spacing w:before="60" w:after="60"/>
        <w:ind w:left="3119" w:right="1134" w:hanging="851"/>
        <w:rPr>
          <w:lang w:val="en-CA"/>
        </w:rPr>
      </w:pPr>
      <w:r w:rsidRPr="00AD07E5">
        <w:rPr>
          <w:lang w:val="en-CA"/>
        </w:rPr>
        <w:t>Division 5.2</w:t>
      </w:r>
      <w:r w:rsidRPr="00AD07E5">
        <w:rPr>
          <w:lang w:val="en-CA"/>
        </w:rPr>
        <w:tab/>
        <w:t>Organic peroxides</w:t>
      </w:r>
    </w:p>
    <w:p w:rsidR="00AD229C" w:rsidRPr="00063070" w:rsidRDefault="00AD229C" w:rsidP="00AD07E5">
      <w:pPr>
        <w:pStyle w:val="H23G"/>
        <w:ind w:firstLine="0"/>
        <w:rPr>
          <w:lang w:val="en-CA"/>
        </w:rPr>
      </w:pPr>
      <w:r w:rsidRPr="00063070">
        <w:rPr>
          <w:lang w:val="en-CA"/>
        </w:rPr>
        <w:t>Class 6</w:t>
      </w:r>
      <w:r w:rsidRPr="00063070">
        <w:rPr>
          <w:lang w:val="en-CA"/>
        </w:rPr>
        <w:tab/>
        <w:t>Toxic and infectious substances</w:t>
      </w:r>
    </w:p>
    <w:p w:rsidR="00AD229C" w:rsidRPr="00063070" w:rsidRDefault="00AD229C" w:rsidP="00AD07E5">
      <w:pPr>
        <w:pStyle w:val="H23G"/>
        <w:ind w:firstLine="0"/>
        <w:rPr>
          <w:lang w:val="en-CA"/>
        </w:rPr>
      </w:pPr>
      <w:r w:rsidRPr="00063070">
        <w:rPr>
          <w:lang w:val="en-CA"/>
        </w:rPr>
        <w:t>Class 7</w:t>
      </w:r>
      <w:r w:rsidRPr="00063070">
        <w:rPr>
          <w:lang w:val="en-CA"/>
        </w:rPr>
        <w:tab/>
        <w:t>Radioactive materials</w:t>
      </w:r>
    </w:p>
    <w:p w:rsidR="00AD229C" w:rsidRPr="00063070" w:rsidRDefault="00AD229C" w:rsidP="00AD07E5">
      <w:pPr>
        <w:pStyle w:val="H23G"/>
        <w:ind w:firstLine="0"/>
        <w:rPr>
          <w:lang w:val="en-CA"/>
        </w:rPr>
      </w:pPr>
      <w:r w:rsidRPr="00063070">
        <w:rPr>
          <w:lang w:val="en-CA"/>
        </w:rPr>
        <w:t>Class 8</w:t>
      </w:r>
      <w:r w:rsidRPr="00063070">
        <w:rPr>
          <w:lang w:val="en-CA"/>
        </w:rPr>
        <w:tab/>
        <w:t>Corrosive substances</w:t>
      </w:r>
    </w:p>
    <w:p w:rsidR="00AD229C" w:rsidRPr="00063070" w:rsidRDefault="00AD229C" w:rsidP="00AD07E5">
      <w:pPr>
        <w:pStyle w:val="H23G"/>
        <w:ind w:firstLine="0"/>
        <w:rPr>
          <w:lang w:val="en-CA"/>
        </w:rPr>
      </w:pPr>
      <w:r w:rsidRPr="00063070">
        <w:rPr>
          <w:lang w:val="en-CA"/>
        </w:rPr>
        <w:t>Class 9</w:t>
      </w:r>
      <w:r w:rsidRPr="00063070">
        <w:rPr>
          <w:lang w:val="en-CA"/>
        </w:rPr>
        <w:tab/>
        <w:t xml:space="preserve">Miscellaneous dangerous substances and articles, including </w:t>
      </w:r>
      <w:r w:rsidR="00AD07E5">
        <w:rPr>
          <w:lang w:val="en-CA"/>
        </w:rPr>
        <w:tab/>
      </w:r>
      <w:r w:rsidR="00AD07E5">
        <w:rPr>
          <w:lang w:val="en-CA"/>
        </w:rPr>
        <w:tab/>
      </w:r>
      <w:r w:rsidR="00AD07E5">
        <w:rPr>
          <w:lang w:val="en-CA"/>
        </w:rPr>
        <w:tab/>
      </w:r>
      <w:r w:rsidR="00AD07E5">
        <w:rPr>
          <w:lang w:val="en-CA"/>
        </w:rPr>
        <w:tab/>
      </w:r>
      <w:r w:rsidRPr="00063070">
        <w:rPr>
          <w:lang w:val="en-CA"/>
        </w:rPr>
        <w:t>environmentally hazardous substances</w:t>
      </w:r>
      <w:r w:rsidR="00101D49" w:rsidRPr="00063070">
        <w:rPr>
          <w:lang w:val="en-CA"/>
        </w:rPr>
        <w:t>”</w:t>
      </w:r>
    </w:p>
    <w:p w:rsidR="00E92951" w:rsidRPr="00063070" w:rsidRDefault="00AD07E5" w:rsidP="00AD07E5">
      <w:pPr>
        <w:pStyle w:val="SingleTxtG"/>
        <w:numPr>
          <w:ilvl w:val="0"/>
          <w:numId w:val="0"/>
        </w:numPr>
        <w:ind w:left="1134"/>
        <w:rPr>
          <w:lang w:val="en-CA"/>
        </w:rPr>
      </w:pPr>
      <w:r>
        <w:rPr>
          <w:lang w:val="en-CA"/>
        </w:rPr>
        <w:t>9.</w:t>
      </w:r>
      <w:r>
        <w:rPr>
          <w:lang w:val="en-CA"/>
        </w:rPr>
        <w:tab/>
      </w:r>
      <w:r w:rsidR="00FF3F76" w:rsidRPr="00063070">
        <w:rPr>
          <w:lang w:val="en-CA"/>
        </w:rPr>
        <w:t>I</w:t>
      </w:r>
      <w:r w:rsidR="00000E6F" w:rsidRPr="00063070">
        <w:rPr>
          <w:lang w:val="en-CA"/>
        </w:rPr>
        <w:t>n agreement with the expert from the Netherlands, i</w:t>
      </w:r>
      <w:r w:rsidR="00E92951" w:rsidRPr="00063070">
        <w:rPr>
          <w:lang w:val="en-CA"/>
        </w:rPr>
        <w:t xml:space="preserve">t is suggested </w:t>
      </w:r>
      <w:r w:rsidR="00000E6F" w:rsidRPr="00063070">
        <w:rPr>
          <w:lang w:val="en-CA"/>
        </w:rPr>
        <w:t>th</w:t>
      </w:r>
      <w:r w:rsidR="007621F7" w:rsidRPr="00063070">
        <w:rPr>
          <w:lang w:val="en-CA"/>
        </w:rPr>
        <w:t xml:space="preserve">at the proposed Table 1.1 be revised to also include the GHS hazard classes that are outside </w:t>
      </w:r>
      <w:r w:rsidR="00000E6F" w:rsidRPr="00063070">
        <w:rPr>
          <w:lang w:val="en-CA"/>
        </w:rPr>
        <w:t>the scope of the Model Regulations</w:t>
      </w:r>
      <w:r w:rsidR="007621F7" w:rsidRPr="00063070">
        <w:rPr>
          <w:lang w:val="en-CA"/>
        </w:rPr>
        <w:t xml:space="preserve">. It is also suggested to take advantage of that table </w:t>
      </w:r>
      <w:r w:rsidR="00000E6F" w:rsidRPr="00063070">
        <w:rPr>
          <w:lang w:val="en-CA"/>
        </w:rPr>
        <w:t xml:space="preserve">to allow for </w:t>
      </w:r>
      <w:r w:rsidR="007621F7" w:rsidRPr="00063070">
        <w:rPr>
          <w:lang w:val="en-CA"/>
        </w:rPr>
        <w:t xml:space="preserve">a complete </w:t>
      </w:r>
      <w:r w:rsidR="00000E6F" w:rsidRPr="00063070">
        <w:rPr>
          <w:lang w:val="en-CA"/>
        </w:rPr>
        <w:t xml:space="preserve">overview of </w:t>
      </w:r>
      <w:r w:rsidR="00E92951" w:rsidRPr="00063070">
        <w:rPr>
          <w:lang w:val="en-CA"/>
        </w:rPr>
        <w:t xml:space="preserve">the relationship between TDG/GHS hazard classes. </w:t>
      </w:r>
      <w:r w:rsidR="00B86D54" w:rsidRPr="00063070">
        <w:rPr>
          <w:lang w:val="en-CA"/>
        </w:rPr>
        <w:t xml:space="preserve">  </w:t>
      </w:r>
      <w:r w:rsidR="004D6F2F" w:rsidRPr="00063070">
        <w:rPr>
          <w:lang w:val="en-CA"/>
        </w:rPr>
        <w:t>Last</w:t>
      </w:r>
      <w:r w:rsidR="007621F7" w:rsidRPr="00063070">
        <w:rPr>
          <w:lang w:val="en-CA"/>
        </w:rPr>
        <w:t>, i</w:t>
      </w:r>
      <w:r w:rsidR="00B86D54" w:rsidRPr="00063070">
        <w:rPr>
          <w:lang w:val="en-CA"/>
        </w:rPr>
        <w:t xml:space="preserve">t is </w:t>
      </w:r>
      <w:r w:rsidR="004D6F2F" w:rsidRPr="00063070">
        <w:rPr>
          <w:lang w:val="en-CA"/>
        </w:rPr>
        <w:t xml:space="preserve">proposed </w:t>
      </w:r>
      <w:r w:rsidR="007621F7" w:rsidRPr="00063070">
        <w:rPr>
          <w:lang w:val="en-CA"/>
        </w:rPr>
        <w:t>to add a new paragraph 1</w:t>
      </w:r>
      <w:r w:rsidR="00E92951" w:rsidRPr="00063070">
        <w:rPr>
          <w:lang w:val="en-CA"/>
        </w:rPr>
        <w:t xml:space="preserve">.2.2.2 </w:t>
      </w:r>
      <w:r w:rsidR="007621F7" w:rsidRPr="00063070">
        <w:rPr>
          <w:lang w:val="en-CA"/>
        </w:rPr>
        <w:t>for a quick reference to the table</w:t>
      </w:r>
      <w:r w:rsidR="003A535C" w:rsidRPr="00063070">
        <w:rPr>
          <w:lang w:val="en-CA"/>
        </w:rPr>
        <w:t xml:space="preserve">. The table, </w:t>
      </w:r>
      <w:r w:rsidR="007621F7" w:rsidRPr="00063070">
        <w:rPr>
          <w:lang w:val="en-CA"/>
        </w:rPr>
        <w:t xml:space="preserve">which we propose to insert after the </w:t>
      </w:r>
      <w:r w:rsidR="00E92951" w:rsidRPr="00063070">
        <w:rPr>
          <w:lang w:val="en-CA"/>
        </w:rPr>
        <w:t>proposed 1.2.3.3</w:t>
      </w:r>
      <w:r w:rsidR="003A535C" w:rsidRPr="00063070">
        <w:rPr>
          <w:lang w:val="en-CA"/>
        </w:rPr>
        <w:t xml:space="preserve">, is further described in item </w:t>
      </w:r>
      <w:r w:rsidR="002D4E45" w:rsidRPr="00063070">
        <w:rPr>
          <w:lang w:val="en-CA"/>
        </w:rPr>
        <w:t>14</w:t>
      </w:r>
      <w:r w:rsidR="00E92951" w:rsidRPr="00063070">
        <w:rPr>
          <w:lang w:val="en-CA"/>
        </w:rPr>
        <w:t xml:space="preserve">. </w:t>
      </w:r>
    </w:p>
    <w:p w:rsidR="00AD07E5" w:rsidRDefault="00AD07E5">
      <w:pPr>
        <w:suppressAutoHyphens w:val="0"/>
        <w:spacing w:line="240" w:lineRule="auto"/>
        <w:rPr>
          <w:b/>
          <w:sz w:val="24"/>
          <w:lang w:val="en-CA"/>
        </w:rPr>
      </w:pPr>
      <w:r>
        <w:rPr>
          <w:lang w:val="en-CA"/>
        </w:rPr>
        <w:br w:type="page"/>
      </w:r>
    </w:p>
    <w:p w:rsidR="008D40FE" w:rsidRPr="00063070" w:rsidRDefault="00AD07E5" w:rsidP="00AD07E5">
      <w:pPr>
        <w:pStyle w:val="H1G"/>
        <w:rPr>
          <w:lang w:val="en-CA"/>
        </w:rPr>
      </w:pPr>
      <w:r>
        <w:rPr>
          <w:lang w:val="en-CA"/>
        </w:rPr>
        <w:lastRenderedPageBreak/>
        <w:tab/>
      </w:r>
      <w:r>
        <w:rPr>
          <w:lang w:val="en-CA"/>
        </w:rPr>
        <w:tab/>
      </w:r>
      <w:r w:rsidR="00E92951" w:rsidRPr="00063070">
        <w:rPr>
          <w:lang w:val="en-CA"/>
        </w:rPr>
        <w:t>“</w:t>
      </w:r>
      <w:r w:rsidR="008D40FE" w:rsidRPr="00063070">
        <w:rPr>
          <w:lang w:val="en-CA"/>
        </w:rPr>
        <w:t>1.2.2</w:t>
      </w:r>
      <w:r w:rsidR="008D40FE" w:rsidRPr="00063070">
        <w:rPr>
          <w:lang w:val="en-CA"/>
        </w:rPr>
        <w:tab/>
        <w:t>Hazard classes in the GHS</w:t>
      </w:r>
    </w:p>
    <w:p w:rsidR="008D40FE" w:rsidRPr="00063070" w:rsidRDefault="00A87A15" w:rsidP="00AD07E5">
      <w:pPr>
        <w:pStyle w:val="SingleTxtG"/>
        <w:numPr>
          <w:ilvl w:val="0"/>
          <w:numId w:val="0"/>
        </w:numPr>
        <w:ind w:left="1134"/>
        <w:rPr>
          <w:lang w:val="en-CA"/>
        </w:rPr>
      </w:pPr>
      <w:r w:rsidRPr="00063070">
        <w:rPr>
          <w:u w:val="single"/>
          <w:lang w:val="en-CA"/>
        </w:rPr>
        <w:t>1.2.2.1</w:t>
      </w:r>
      <w:r w:rsidR="00BD6170">
        <w:rPr>
          <w:u w:val="single"/>
          <w:lang w:val="en-CA"/>
        </w:rPr>
        <w:t xml:space="preserve"> </w:t>
      </w:r>
      <w:r w:rsidRPr="00063070">
        <w:rPr>
          <w:lang w:val="en-CA"/>
        </w:rPr>
        <w:tab/>
      </w:r>
      <w:r w:rsidR="008D40FE" w:rsidRPr="00063070">
        <w:rPr>
          <w:lang w:val="en-CA"/>
        </w:rPr>
        <w:t>The GHS addresses classification of substances</w:t>
      </w:r>
      <w:r w:rsidR="008D40FE" w:rsidRPr="00063070">
        <w:rPr>
          <w:u w:val="single"/>
          <w:lang w:val="en-CA"/>
        </w:rPr>
        <w:t>, solutions</w:t>
      </w:r>
      <w:r w:rsidR="008D40FE" w:rsidRPr="00063070">
        <w:rPr>
          <w:lang w:val="en-CA"/>
        </w:rPr>
        <w:t xml:space="preserve"> and mixtures </w:t>
      </w:r>
      <w:r w:rsidR="008D40FE" w:rsidRPr="00063070">
        <w:rPr>
          <w:u w:val="single"/>
          <w:lang w:val="en-CA"/>
        </w:rPr>
        <w:t>according to the</w:t>
      </w:r>
      <w:r w:rsidR="008D40FE" w:rsidRPr="00063070">
        <w:rPr>
          <w:lang w:val="en-CA"/>
        </w:rPr>
        <w:t xml:space="preserve"> </w:t>
      </w:r>
      <w:r w:rsidR="008D40FE" w:rsidRPr="00063070">
        <w:rPr>
          <w:strike/>
          <w:lang w:val="en-CA"/>
        </w:rPr>
        <w:t>by</w:t>
      </w:r>
      <w:r w:rsidR="008D40FE" w:rsidRPr="00063070">
        <w:rPr>
          <w:lang w:val="en-CA"/>
        </w:rPr>
        <w:t xml:space="preserve"> type of hazards </w:t>
      </w:r>
      <w:r w:rsidR="008D40FE" w:rsidRPr="00063070">
        <w:rPr>
          <w:u w:val="single"/>
          <w:lang w:val="en-CA"/>
        </w:rPr>
        <w:t>they present in the storage, handling and supply and use sectors</w:t>
      </w:r>
      <w:r w:rsidR="008D40FE" w:rsidRPr="00063070">
        <w:rPr>
          <w:lang w:val="en-CA"/>
        </w:rPr>
        <w:t xml:space="preserve"> (</w:t>
      </w:r>
      <w:r w:rsidR="008D40FE" w:rsidRPr="00063070">
        <w:rPr>
          <w:u w:val="single"/>
          <w:lang w:val="en-CA"/>
        </w:rPr>
        <w:t>e.g.</w:t>
      </w:r>
      <w:r w:rsidR="008D40FE" w:rsidRPr="00063070">
        <w:rPr>
          <w:lang w:val="en-CA"/>
        </w:rPr>
        <w:t xml:space="preserve"> physical, health and environmental hazards).  </w:t>
      </w:r>
      <w:r w:rsidR="008D40FE" w:rsidRPr="00063070">
        <w:rPr>
          <w:u w:val="single"/>
          <w:lang w:val="en-CA"/>
        </w:rPr>
        <w:t>The GHS classes are not numbered, but s</w:t>
      </w:r>
      <w:r w:rsidR="008D40FE" w:rsidRPr="00063070">
        <w:rPr>
          <w:lang w:val="en-CA"/>
        </w:rPr>
        <w:t>ome of the GHS hazard classes are subdivided into hazard categories indicating the severity of the hazard, with Category 1 indicating the most severe hazard.</w:t>
      </w:r>
    </w:p>
    <w:p w:rsidR="00A87A15" w:rsidRPr="00382B1C" w:rsidRDefault="00382B1C" w:rsidP="00382B1C">
      <w:pPr>
        <w:pStyle w:val="H23G"/>
        <w:rPr>
          <w:u w:val="single"/>
          <w:lang w:val="en-CA"/>
        </w:rPr>
      </w:pPr>
      <w:r>
        <w:rPr>
          <w:lang w:val="en-CA"/>
        </w:rPr>
        <w:tab/>
      </w:r>
      <w:r>
        <w:rPr>
          <w:lang w:val="en-CA"/>
        </w:rPr>
        <w:tab/>
      </w:r>
      <w:r w:rsidR="00440E3D" w:rsidRPr="00382B1C">
        <w:rPr>
          <w:u w:val="single"/>
          <w:lang w:val="en-CA"/>
        </w:rPr>
        <w:t>1.2.2.2</w:t>
      </w:r>
      <w:r w:rsidR="00BD6170" w:rsidRPr="00382B1C">
        <w:rPr>
          <w:u w:val="single"/>
          <w:lang w:val="en-CA"/>
        </w:rPr>
        <w:t xml:space="preserve"> </w:t>
      </w:r>
      <w:r w:rsidR="00440E3D" w:rsidRPr="00382B1C">
        <w:rPr>
          <w:u w:val="single"/>
          <w:lang w:val="en-CA"/>
        </w:rPr>
        <w:tab/>
      </w:r>
      <w:r w:rsidR="00A87A15" w:rsidRPr="00382B1C">
        <w:rPr>
          <w:u w:val="single"/>
          <w:lang w:val="en-CA"/>
        </w:rPr>
        <w:t>The complete list of GHS hazard classes can be found in Table 1.</w:t>
      </w:r>
      <w:r w:rsidR="004D6F2F" w:rsidRPr="00382B1C">
        <w:rPr>
          <w:u w:val="single"/>
          <w:lang w:val="en-CA"/>
        </w:rPr>
        <w:t>1</w:t>
      </w:r>
      <w:r w:rsidR="003B0004" w:rsidRPr="00382B1C">
        <w:rPr>
          <w:u w:val="single"/>
          <w:lang w:val="en-CA"/>
        </w:rPr>
        <w:t>.</w:t>
      </w:r>
      <w:r w:rsidR="0041445E" w:rsidRPr="00382B1C">
        <w:rPr>
          <w:u w:val="single"/>
          <w:lang w:val="en-CA"/>
        </w:rPr>
        <w:t>”</w:t>
      </w:r>
    </w:p>
    <w:p w:rsidR="00440E3D" w:rsidRPr="00063070" w:rsidRDefault="00382B1C" w:rsidP="00382B1C">
      <w:pPr>
        <w:pStyle w:val="SingleTxtG"/>
        <w:numPr>
          <w:ilvl w:val="0"/>
          <w:numId w:val="0"/>
        </w:numPr>
        <w:ind w:left="1134"/>
        <w:rPr>
          <w:lang w:val="en-CA"/>
        </w:rPr>
      </w:pPr>
      <w:r>
        <w:rPr>
          <w:lang w:val="en-CA"/>
        </w:rPr>
        <w:t>10.</w:t>
      </w:r>
      <w:r>
        <w:rPr>
          <w:lang w:val="en-CA"/>
        </w:rPr>
        <w:tab/>
      </w:r>
      <w:r w:rsidR="00440E3D" w:rsidRPr="00063070">
        <w:rPr>
          <w:lang w:val="en-CA"/>
        </w:rPr>
        <w:t xml:space="preserve">Most dangerous goods are assigned to packing groups, not just “some”.  As such, </w:t>
      </w:r>
      <w:r w:rsidR="00890809" w:rsidRPr="00063070">
        <w:rPr>
          <w:lang w:val="en-CA"/>
        </w:rPr>
        <w:t xml:space="preserve">it is suggested to </w:t>
      </w:r>
      <w:r w:rsidR="00440E3D" w:rsidRPr="00063070">
        <w:rPr>
          <w:lang w:val="en-CA"/>
        </w:rPr>
        <w:t>rewrite</w:t>
      </w:r>
      <w:r w:rsidR="00890809" w:rsidRPr="00063070">
        <w:rPr>
          <w:lang w:val="en-CA"/>
        </w:rPr>
        <w:t xml:space="preserve"> the</w:t>
      </w:r>
      <w:r w:rsidR="00440E3D" w:rsidRPr="00063070">
        <w:rPr>
          <w:lang w:val="en-CA"/>
        </w:rPr>
        <w:t xml:space="preserve"> first sentence of</w:t>
      </w:r>
      <w:r w:rsidR="00B54E7A" w:rsidRPr="00063070">
        <w:rPr>
          <w:lang w:val="en-CA"/>
        </w:rPr>
        <w:t xml:space="preserve"> proposed</w:t>
      </w:r>
      <w:r w:rsidR="00440E3D" w:rsidRPr="00063070">
        <w:rPr>
          <w:lang w:val="en-CA"/>
        </w:rPr>
        <w:t xml:space="preserve"> section 1.2.1.2 and </w:t>
      </w:r>
      <w:r w:rsidR="00FB2D0F" w:rsidRPr="00063070">
        <w:rPr>
          <w:lang w:val="en-CA"/>
        </w:rPr>
        <w:t>describe</w:t>
      </w:r>
      <w:r w:rsidR="00440E3D" w:rsidRPr="00063070">
        <w:rPr>
          <w:lang w:val="en-CA"/>
        </w:rPr>
        <w:t xml:space="preserve"> </w:t>
      </w:r>
      <w:r w:rsidR="00890809" w:rsidRPr="00063070">
        <w:rPr>
          <w:lang w:val="en-CA"/>
        </w:rPr>
        <w:t xml:space="preserve">the </w:t>
      </w:r>
      <w:r w:rsidR="00440E3D" w:rsidRPr="00063070">
        <w:rPr>
          <w:lang w:val="en-CA"/>
        </w:rPr>
        <w:t xml:space="preserve">type of danger represented as follows.  </w:t>
      </w:r>
      <w:r w:rsidR="00890809" w:rsidRPr="00063070">
        <w:rPr>
          <w:lang w:val="en-CA"/>
        </w:rPr>
        <w:t xml:space="preserve">Also, </w:t>
      </w:r>
      <w:r w:rsidR="00FB2D0F" w:rsidRPr="00063070">
        <w:rPr>
          <w:lang w:val="en-CA"/>
        </w:rPr>
        <w:t xml:space="preserve">it is suggested to </w:t>
      </w:r>
      <w:r w:rsidR="00890809" w:rsidRPr="00063070">
        <w:rPr>
          <w:lang w:val="en-CA"/>
        </w:rPr>
        <w:t>r</w:t>
      </w:r>
      <w:r w:rsidR="00440E3D" w:rsidRPr="00063070">
        <w:rPr>
          <w:lang w:val="en-CA"/>
        </w:rPr>
        <w:t xml:space="preserve">emove </w:t>
      </w:r>
      <w:r w:rsidR="00890809" w:rsidRPr="00063070">
        <w:rPr>
          <w:lang w:val="en-CA"/>
        </w:rPr>
        <w:t xml:space="preserve">the </w:t>
      </w:r>
      <w:r w:rsidR="00440E3D" w:rsidRPr="00063070">
        <w:rPr>
          <w:lang w:val="en-CA"/>
        </w:rPr>
        <w:t xml:space="preserve">last </w:t>
      </w:r>
      <w:r w:rsidR="00890809" w:rsidRPr="00063070">
        <w:rPr>
          <w:lang w:val="en-CA"/>
        </w:rPr>
        <w:t>sentence</w:t>
      </w:r>
      <w:r w:rsidR="00440E3D" w:rsidRPr="00063070">
        <w:rPr>
          <w:lang w:val="en-CA"/>
        </w:rPr>
        <w:t xml:space="preserve"> about articles </w:t>
      </w:r>
      <w:r w:rsidR="00FB2D0F" w:rsidRPr="00063070">
        <w:rPr>
          <w:lang w:val="en-CA"/>
        </w:rPr>
        <w:t>and</w:t>
      </w:r>
      <w:r w:rsidR="00440E3D" w:rsidRPr="00063070">
        <w:rPr>
          <w:lang w:val="en-CA"/>
        </w:rPr>
        <w:t xml:space="preserve"> includ</w:t>
      </w:r>
      <w:r w:rsidR="00FB2D0F" w:rsidRPr="00063070">
        <w:rPr>
          <w:lang w:val="en-CA"/>
        </w:rPr>
        <w:t>e</w:t>
      </w:r>
      <w:r w:rsidR="00440E3D" w:rsidRPr="00063070">
        <w:rPr>
          <w:lang w:val="en-CA"/>
        </w:rPr>
        <w:t xml:space="preserve"> </w:t>
      </w:r>
      <w:r w:rsidR="00890809" w:rsidRPr="00063070">
        <w:rPr>
          <w:lang w:val="en-CA"/>
        </w:rPr>
        <w:t>the explanation</w:t>
      </w:r>
      <w:r w:rsidR="00440E3D" w:rsidRPr="00063070">
        <w:rPr>
          <w:lang w:val="en-CA"/>
        </w:rPr>
        <w:t xml:space="preserve"> in the first sentence. </w:t>
      </w:r>
    </w:p>
    <w:p w:rsidR="00440E3D" w:rsidRPr="00063070" w:rsidRDefault="0041445E" w:rsidP="00382B1C">
      <w:pPr>
        <w:pStyle w:val="ListParagraph"/>
        <w:tabs>
          <w:tab w:val="left" w:pos="1985"/>
        </w:tabs>
        <w:spacing w:before="120" w:after="120"/>
        <w:ind w:left="1701" w:right="1418"/>
        <w:contextualSpacing w:val="0"/>
        <w:jc w:val="both"/>
        <w:rPr>
          <w:lang w:val="en-CA"/>
        </w:rPr>
      </w:pPr>
      <w:r w:rsidRPr="00063070">
        <w:rPr>
          <w:lang w:val="en-CA"/>
        </w:rPr>
        <w:t>“</w:t>
      </w:r>
      <w:r w:rsidR="00BD6170">
        <w:rPr>
          <w:lang w:val="en-CA"/>
        </w:rPr>
        <w:t>1.2.1.2</w:t>
      </w:r>
      <w:r w:rsidR="00BD6170">
        <w:rPr>
          <w:lang w:val="en-CA"/>
        </w:rPr>
        <w:tab/>
      </w:r>
      <w:r w:rsidR="00440E3D" w:rsidRPr="00063070">
        <w:rPr>
          <w:lang w:val="en-CA"/>
        </w:rPr>
        <w:t>In addition, for packing purposes,</w:t>
      </w:r>
      <w:r w:rsidR="00740B6A" w:rsidRPr="00063070">
        <w:rPr>
          <w:lang w:val="en-CA"/>
        </w:rPr>
        <w:t xml:space="preserve"> </w:t>
      </w:r>
      <w:r w:rsidR="00440E3D" w:rsidRPr="00063070">
        <w:rPr>
          <w:lang w:val="en-CA"/>
        </w:rPr>
        <w:t>most</w:t>
      </w:r>
      <w:r w:rsidR="00740B6A" w:rsidRPr="00063070">
        <w:rPr>
          <w:lang w:val="en-CA"/>
        </w:rPr>
        <w:t xml:space="preserve"> </w:t>
      </w:r>
      <w:r w:rsidR="00440E3D" w:rsidRPr="00063070">
        <w:rPr>
          <w:strike/>
          <w:lang w:val="en-CA"/>
        </w:rPr>
        <w:t>some</w:t>
      </w:r>
      <w:r w:rsidR="00440E3D" w:rsidRPr="00063070">
        <w:rPr>
          <w:u w:val="single"/>
          <w:lang w:val="en-CA"/>
        </w:rPr>
        <w:t xml:space="preserve"> </w:t>
      </w:r>
      <w:r w:rsidR="00440E3D" w:rsidRPr="00063070">
        <w:rPr>
          <w:lang w:val="en-CA"/>
        </w:rPr>
        <w:t>dangerous goods</w:t>
      </w:r>
      <w:r w:rsidR="00440E3D" w:rsidRPr="00063070">
        <w:rPr>
          <w:u w:val="single"/>
          <w:lang w:val="en-CA"/>
        </w:rPr>
        <w:t>, excluding gases and articles,</w:t>
      </w:r>
      <w:r w:rsidR="00440E3D" w:rsidRPr="00063070">
        <w:rPr>
          <w:lang w:val="en-CA"/>
        </w:rPr>
        <w:t xml:space="preserve"> are assigned to </w:t>
      </w:r>
      <w:r w:rsidR="00FB2D0F" w:rsidRPr="00063070">
        <w:rPr>
          <w:u w:val="single"/>
          <w:lang w:val="en-CA"/>
        </w:rPr>
        <w:t>one of</w:t>
      </w:r>
      <w:r w:rsidR="00FB2D0F" w:rsidRPr="00063070">
        <w:rPr>
          <w:lang w:val="en-CA"/>
        </w:rPr>
        <w:t xml:space="preserve"> </w:t>
      </w:r>
      <w:r w:rsidR="00440E3D" w:rsidRPr="00063070">
        <w:rPr>
          <w:lang w:val="en-CA"/>
        </w:rPr>
        <w:t>three packing groups in accordance with the degree of danger they present:</w:t>
      </w:r>
    </w:p>
    <w:p w:rsidR="00440E3D" w:rsidRPr="00063070" w:rsidRDefault="00440E3D" w:rsidP="00D26170">
      <w:pPr>
        <w:pStyle w:val="ListParagraph"/>
        <w:tabs>
          <w:tab w:val="left" w:pos="3686"/>
        </w:tabs>
        <w:spacing w:before="120" w:after="120"/>
        <w:ind w:left="1418" w:right="1418" w:firstLine="296"/>
        <w:jc w:val="both"/>
        <w:rPr>
          <w:lang w:val="en-CA"/>
        </w:rPr>
      </w:pPr>
      <w:r w:rsidRPr="00063070">
        <w:rPr>
          <w:lang w:val="en-CA"/>
        </w:rPr>
        <w:t xml:space="preserve">Packing group I: </w:t>
      </w:r>
      <w:r w:rsidRPr="00063070">
        <w:rPr>
          <w:lang w:val="en-CA"/>
        </w:rPr>
        <w:tab/>
      </w:r>
      <w:r w:rsidRPr="00063070">
        <w:rPr>
          <w:u w:val="single"/>
          <w:lang w:val="en-CA"/>
        </w:rPr>
        <w:t>Substances presenting</w:t>
      </w:r>
      <w:r w:rsidRPr="00063070">
        <w:rPr>
          <w:lang w:val="en-CA"/>
        </w:rPr>
        <w:t xml:space="preserve"> high danger;</w:t>
      </w:r>
    </w:p>
    <w:p w:rsidR="00440E3D" w:rsidRPr="00063070" w:rsidRDefault="00440E3D" w:rsidP="00056464">
      <w:pPr>
        <w:pStyle w:val="ListParagraph"/>
        <w:tabs>
          <w:tab w:val="left" w:pos="3686"/>
        </w:tabs>
        <w:spacing w:before="120" w:after="120"/>
        <w:ind w:left="1418" w:right="1418" w:firstLine="296"/>
        <w:jc w:val="both"/>
        <w:rPr>
          <w:lang w:val="en-CA"/>
        </w:rPr>
      </w:pPr>
      <w:r w:rsidRPr="00063070">
        <w:rPr>
          <w:lang w:val="en-CA"/>
        </w:rPr>
        <w:t xml:space="preserve">Packing group II: </w:t>
      </w:r>
      <w:r w:rsidRPr="00063070">
        <w:rPr>
          <w:lang w:val="en-CA"/>
        </w:rPr>
        <w:tab/>
      </w:r>
      <w:r w:rsidRPr="00063070">
        <w:rPr>
          <w:u w:val="single"/>
          <w:lang w:val="en-CA"/>
        </w:rPr>
        <w:t>Substances presenting</w:t>
      </w:r>
      <w:r w:rsidRPr="00063070">
        <w:rPr>
          <w:lang w:val="en-CA"/>
        </w:rPr>
        <w:t xml:space="preserve"> medium danger</w:t>
      </w:r>
      <w:r w:rsidRPr="00063070">
        <w:rPr>
          <w:u w:val="single"/>
          <w:lang w:val="en-CA"/>
        </w:rPr>
        <w:t>; and</w:t>
      </w:r>
      <w:r w:rsidRPr="00063070">
        <w:rPr>
          <w:lang w:val="en-CA"/>
        </w:rPr>
        <w:t xml:space="preserve"> </w:t>
      </w:r>
    </w:p>
    <w:p w:rsidR="00440E3D" w:rsidRPr="00063070" w:rsidRDefault="00440E3D" w:rsidP="00056464">
      <w:pPr>
        <w:pStyle w:val="ListParagraph"/>
        <w:tabs>
          <w:tab w:val="left" w:pos="3686"/>
        </w:tabs>
        <w:spacing w:before="120" w:after="120"/>
        <w:ind w:left="1418" w:right="1418" w:firstLine="296"/>
        <w:contextualSpacing w:val="0"/>
        <w:jc w:val="both"/>
        <w:rPr>
          <w:lang w:val="en-CA"/>
        </w:rPr>
      </w:pPr>
      <w:r w:rsidRPr="00063070">
        <w:rPr>
          <w:lang w:val="en-CA"/>
        </w:rPr>
        <w:t xml:space="preserve">Packing group III: </w:t>
      </w:r>
      <w:r w:rsidRPr="00063070">
        <w:rPr>
          <w:lang w:val="en-CA"/>
        </w:rPr>
        <w:tab/>
      </w:r>
      <w:r w:rsidRPr="00063070">
        <w:rPr>
          <w:u w:val="single"/>
          <w:lang w:val="en-CA"/>
        </w:rPr>
        <w:t>Substances presenting</w:t>
      </w:r>
      <w:r w:rsidRPr="00063070">
        <w:rPr>
          <w:lang w:val="en-CA"/>
        </w:rPr>
        <w:t xml:space="preserve"> low danger</w:t>
      </w:r>
      <w:r w:rsidRPr="00063070">
        <w:rPr>
          <w:u w:val="single"/>
          <w:lang w:val="en-CA"/>
        </w:rPr>
        <w:t>.</w:t>
      </w:r>
    </w:p>
    <w:p w:rsidR="00440E3D" w:rsidRPr="00063070" w:rsidRDefault="00440E3D" w:rsidP="00056464">
      <w:pPr>
        <w:pStyle w:val="ListParagraph"/>
        <w:spacing w:before="120" w:after="120"/>
        <w:ind w:left="1418" w:right="1418"/>
        <w:contextualSpacing w:val="0"/>
        <w:jc w:val="both"/>
        <w:rPr>
          <w:lang w:val="en-CA"/>
        </w:rPr>
      </w:pPr>
      <w:r w:rsidRPr="00063070">
        <w:rPr>
          <w:lang w:val="en-CA"/>
        </w:rPr>
        <w:t xml:space="preserve">The packing group to which a substance or mixture is assigned is indicated in the Dangerous Goods List in Chapter 3.2 of the Model Regulations. </w:t>
      </w:r>
      <w:r w:rsidRPr="00063070">
        <w:rPr>
          <w:strike/>
          <w:lang w:val="en-CA"/>
        </w:rPr>
        <w:t>Articles are not assigned to packing groups</w:t>
      </w:r>
      <w:r w:rsidRPr="00063070">
        <w:rPr>
          <w:lang w:val="en-CA"/>
        </w:rPr>
        <w:t>.</w:t>
      </w:r>
      <w:r w:rsidR="0041445E" w:rsidRPr="00063070">
        <w:rPr>
          <w:lang w:val="en-CA"/>
        </w:rPr>
        <w:t>”</w:t>
      </w:r>
    </w:p>
    <w:p w:rsidR="005641E6" w:rsidRPr="00063070" w:rsidRDefault="0067532E" w:rsidP="0067532E">
      <w:pPr>
        <w:pStyle w:val="SingleTxtG"/>
        <w:numPr>
          <w:ilvl w:val="0"/>
          <w:numId w:val="0"/>
        </w:numPr>
        <w:ind w:left="1134"/>
        <w:rPr>
          <w:u w:val="single"/>
          <w:lang w:val="en-CA"/>
        </w:rPr>
      </w:pPr>
      <w:r>
        <w:rPr>
          <w:lang w:val="en-CA"/>
        </w:rPr>
        <w:t>11.</w:t>
      </w:r>
      <w:r>
        <w:rPr>
          <w:lang w:val="en-CA"/>
        </w:rPr>
        <w:tab/>
      </w:r>
      <w:r w:rsidR="001E4886" w:rsidRPr="00063070">
        <w:rPr>
          <w:lang w:val="en-CA"/>
        </w:rPr>
        <w:t>It is suggested to</w:t>
      </w:r>
      <w:r w:rsidR="005641E6" w:rsidRPr="00063070">
        <w:rPr>
          <w:lang w:val="en-CA"/>
        </w:rPr>
        <w:t xml:space="preserve"> add paragraph 2.0.1.5 from the Model Regulations as </w:t>
      </w:r>
      <w:r w:rsidR="00603A5C" w:rsidRPr="00063070">
        <w:rPr>
          <w:lang w:val="en-CA"/>
        </w:rPr>
        <w:t>an introduction</w:t>
      </w:r>
      <w:r w:rsidR="005641E6" w:rsidRPr="00063070">
        <w:rPr>
          <w:lang w:val="en-CA"/>
        </w:rPr>
        <w:t xml:space="preserve"> </w:t>
      </w:r>
      <w:r w:rsidR="00603A5C" w:rsidRPr="00063070">
        <w:rPr>
          <w:lang w:val="en-CA"/>
        </w:rPr>
        <w:t>to</w:t>
      </w:r>
      <w:r w:rsidR="005641E6" w:rsidRPr="00063070">
        <w:rPr>
          <w:lang w:val="en-CA"/>
        </w:rPr>
        <w:t xml:space="preserve"> 1.2.1.3 so that the information flows better and </w:t>
      </w:r>
      <w:r w:rsidR="001E4886" w:rsidRPr="00063070">
        <w:rPr>
          <w:lang w:val="en-CA"/>
        </w:rPr>
        <w:t xml:space="preserve">to amend </w:t>
      </w:r>
      <w:r w:rsidR="005641E6" w:rsidRPr="00063070">
        <w:rPr>
          <w:lang w:val="en-CA"/>
        </w:rPr>
        <w:t>the existing text as follows:</w:t>
      </w:r>
    </w:p>
    <w:p w:rsidR="005641E6" w:rsidRPr="00063070" w:rsidRDefault="0041445E" w:rsidP="0067532E">
      <w:pPr>
        <w:pStyle w:val="ListParagraph"/>
        <w:tabs>
          <w:tab w:val="left" w:pos="1985"/>
        </w:tabs>
        <w:spacing w:before="240" w:after="240"/>
        <w:ind w:left="1701" w:right="1418"/>
        <w:contextualSpacing w:val="0"/>
        <w:jc w:val="both"/>
        <w:rPr>
          <w:u w:val="single"/>
          <w:lang w:val="en-CA"/>
        </w:rPr>
      </w:pPr>
      <w:r w:rsidRPr="00063070">
        <w:rPr>
          <w:lang w:val="en-CA"/>
        </w:rPr>
        <w:t>“</w:t>
      </w:r>
      <w:r w:rsidR="005641E6" w:rsidRPr="00063070">
        <w:rPr>
          <w:u w:val="single"/>
          <w:lang w:val="en-CA"/>
        </w:rPr>
        <w:t>1.2.1.3</w:t>
      </w:r>
      <w:r w:rsidR="005641E6" w:rsidRPr="00063070">
        <w:rPr>
          <w:u w:val="single"/>
          <w:lang w:val="en-CA"/>
        </w:rPr>
        <w:tab/>
        <w:t xml:space="preserve">Dangerous goods presenting a danger of a single class and division are assigned to that class and division and subsequently, the degree of danger (packing group), if applicable, determined. When an article or substance is specifically listed by name in the Dangerous Goods List in Chapter 3.2 of the Model Regulations, its class or division, its subsidiary risk(s) and, when applicable, its packing group are taken from this list. Articles are not assigned to packing groups. </w:t>
      </w:r>
    </w:p>
    <w:p w:rsidR="005641E6" w:rsidRPr="00063070" w:rsidRDefault="005641E6" w:rsidP="0067532E">
      <w:pPr>
        <w:pStyle w:val="ListParagraph"/>
        <w:spacing w:before="240" w:after="240"/>
        <w:ind w:left="1701" w:right="1418"/>
        <w:contextualSpacing w:val="0"/>
        <w:jc w:val="both"/>
        <w:rPr>
          <w:lang w:val="en-CA"/>
        </w:rPr>
      </w:pPr>
      <w:r w:rsidRPr="00063070">
        <w:rPr>
          <w:lang w:val="en-CA"/>
        </w:rPr>
        <w:t xml:space="preserve">Dangerous goods meeting the </w:t>
      </w:r>
      <w:r w:rsidRPr="00063070">
        <w:rPr>
          <w:strike/>
          <w:lang w:val="en-CA"/>
        </w:rPr>
        <w:t>defining</w:t>
      </w:r>
      <w:r w:rsidRPr="00063070">
        <w:rPr>
          <w:lang w:val="en-CA"/>
        </w:rPr>
        <w:t xml:space="preserve"> criteria of more than one hazard class or division</w:t>
      </w:r>
      <w:r w:rsidR="00A930C1" w:rsidRPr="00063070">
        <w:rPr>
          <w:lang w:val="en-CA"/>
        </w:rPr>
        <w:t xml:space="preserve"> </w:t>
      </w:r>
      <w:r w:rsidR="00A930C1" w:rsidRPr="00063070">
        <w:rPr>
          <w:u w:val="single"/>
          <w:lang w:val="en-CA"/>
        </w:rPr>
        <w:t>that</w:t>
      </w:r>
      <w:r w:rsidRPr="00063070">
        <w:rPr>
          <w:lang w:val="en-CA"/>
        </w:rPr>
        <w:t xml:space="preserve"> </w:t>
      </w:r>
      <w:r w:rsidRPr="00063070">
        <w:rPr>
          <w:strike/>
          <w:lang w:val="en-CA"/>
        </w:rPr>
        <w:t>which</w:t>
      </w:r>
      <w:r w:rsidRPr="00063070">
        <w:rPr>
          <w:lang w:val="en-CA"/>
        </w:rPr>
        <w:t xml:space="preserve"> are not listed in the Dangerous Goods List are assigned to a transport class </w:t>
      </w:r>
      <w:r w:rsidRPr="00063070">
        <w:rPr>
          <w:u w:val="single"/>
          <w:lang w:val="en-CA"/>
        </w:rPr>
        <w:t>or</w:t>
      </w:r>
      <w:r w:rsidRPr="00063070">
        <w:rPr>
          <w:lang w:val="en-CA"/>
        </w:rPr>
        <w:t xml:space="preserve"> division and subsidiary risk(s) on the basis of the precedence of hazards characteristics.</w:t>
      </w:r>
      <w:r w:rsidR="0041445E" w:rsidRPr="00063070">
        <w:rPr>
          <w:lang w:val="en-CA"/>
        </w:rPr>
        <w:t>”</w:t>
      </w:r>
    </w:p>
    <w:p w:rsidR="00B86D54" w:rsidRPr="00063070" w:rsidRDefault="0067532E" w:rsidP="0067532E">
      <w:pPr>
        <w:pStyle w:val="SingleTxtG"/>
        <w:numPr>
          <w:ilvl w:val="0"/>
          <w:numId w:val="0"/>
        </w:numPr>
        <w:ind w:left="1134"/>
        <w:rPr>
          <w:lang w:val="en-CA"/>
        </w:rPr>
      </w:pPr>
      <w:r>
        <w:rPr>
          <w:lang w:val="en-CA"/>
        </w:rPr>
        <w:t>12.</w:t>
      </w:r>
      <w:r>
        <w:rPr>
          <w:lang w:val="en-CA"/>
        </w:rPr>
        <w:tab/>
      </w:r>
      <w:r w:rsidR="00B86D54" w:rsidRPr="00063070">
        <w:rPr>
          <w:lang w:val="en-CA"/>
        </w:rPr>
        <w:t>It is suggested to</w:t>
      </w:r>
      <w:r w:rsidR="00D67E81" w:rsidRPr="00063070">
        <w:rPr>
          <w:lang w:val="en-CA"/>
        </w:rPr>
        <w:t xml:space="preserve"> remove all three paragraphs of </w:t>
      </w:r>
      <w:r w:rsidR="00B86D54" w:rsidRPr="00063070">
        <w:rPr>
          <w:lang w:val="en-CA"/>
        </w:rPr>
        <w:t>proposed</w:t>
      </w:r>
      <w:r w:rsidR="00D67E81" w:rsidRPr="00063070">
        <w:rPr>
          <w:lang w:val="en-CA"/>
        </w:rPr>
        <w:t xml:space="preserve"> section</w:t>
      </w:r>
      <w:r w:rsidR="00B86D54" w:rsidRPr="00063070">
        <w:rPr>
          <w:lang w:val="en-CA"/>
        </w:rPr>
        <w:t xml:space="preserve"> 1.2.1.4 and to replace them with a short explanation of the </w:t>
      </w:r>
      <w:r w:rsidR="00B86D54" w:rsidRPr="00BD6170">
        <w:rPr>
          <w:i/>
          <w:lang w:val="en-CA"/>
        </w:rPr>
        <w:t>precedence of hazards concept</w:t>
      </w:r>
      <w:r w:rsidR="00B86D54" w:rsidRPr="00063070">
        <w:rPr>
          <w:lang w:val="en-CA"/>
        </w:rPr>
        <w:t xml:space="preserve"> used in the Model Regulations and to refer to paragraph 2.0.3 of the Model Regulations.  The current text with the proposed modifications is much too detailed for the </w:t>
      </w:r>
      <w:r w:rsidR="00754EAA" w:rsidRPr="00063070">
        <w:rPr>
          <w:lang w:val="en-CA"/>
        </w:rPr>
        <w:t>I</w:t>
      </w:r>
      <w:r w:rsidR="00B86D54" w:rsidRPr="00063070">
        <w:rPr>
          <w:lang w:val="en-CA"/>
        </w:rPr>
        <w:t xml:space="preserve">ntroduction of the Manual.  It is also suggested to insert the text of the proposed 1.2.1.4.3 (including the contents of NOTES 2 and 3 from 2.4.3.1.1) into the Model Regulations under 2.0.3 as it </w:t>
      </w:r>
      <w:r w:rsidR="00B96D90" w:rsidRPr="00063070">
        <w:rPr>
          <w:lang w:val="en-CA"/>
        </w:rPr>
        <w:t xml:space="preserve">would include </w:t>
      </w:r>
      <w:r w:rsidR="00B86D54" w:rsidRPr="00063070">
        <w:rPr>
          <w:lang w:val="en-CA"/>
        </w:rPr>
        <w:t>all the information on this concept in one place.</w:t>
      </w:r>
      <w:r w:rsidR="00766C40" w:rsidRPr="00063070">
        <w:rPr>
          <w:lang w:val="en-CA"/>
        </w:rPr>
        <w:t xml:space="preserve"> </w:t>
      </w:r>
    </w:p>
    <w:p w:rsidR="00425DAD" w:rsidRPr="00063070" w:rsidRDefault="0067532E" w:rsidP="0067532E">
      <w:pPr>
        <w:pStyle w:val="SingleTxtG"/>
        <w:numPr>
          <w:ilvl w:val="0"/>
          <w:numId w:val="0"/>
        </w:numPr>
        <w:ind w:left="1134"/>
        <w:rPr>
          <w:lang w:val="en-CA"/>
        </w:rPr>
      </w:pPr>
      <w:r>
        <w:rPr>
          <w:lang w:val="en-CA"/>
        </w:rPr>
        <w:t>13.</w:t>
      </w:r>
      <w:r>
        <w:rPr>
          <w:lang w:val="en-CA"/>
        </w:rPr>
        <w:tab/>
      </w:r>
      <w:r w:rsidR="00531C83" w:rsidRPr="00063070">
        <w:rPr>
          <w:lang w:val="en-CA"/>
        </w:rPr>
        <w:t xml:space="preserve">As mentioned in INF.53 (UK, </w:t>
      </w:r>
      <w:r w:rsidR="007229B2">
        <w:rPr>
          <w:lang w:val="en-CA"/>
        </w:rPr>
        <w:t xml:space="preserve">TDG </w:t>
      </w:r>
      <w:r w:rsidR="00531C83" w:rsidRPr="00063070">
        <w:rPr>
          <w:lang w:val="en-CA"/>
        </w:rPr>
        <w:t>45th Session), s</w:t>
      </w:r>
      <w:r w:rsidR="00425DAD" w:rsidRPr="00063070">
        <w:rPr>
          <w:lang w:val="en-CA"/>
        </w:rPr>
        <w:t xml:space="preserve">ubstances and mixtures of Class 4 can actually be found in </w:t>
      </w:r>
      <w:r w:rsidR="00425DAD" w:rsidRPr="00BD6170">
        <w:rPr>
          <w:u w:val="single"/>
          <w:lang w:val="en-CA"/>
        </w:rPr>
        <w:t>six</w:t>
      </w:r>
      <w:r w:rsidR="00425DAD" w:rsidRPr="00063070">
        <w:rPr>
          <w:lang w:val="en-CA"/>
        </w:rPr>
        <w:t xml:space="preserve"> individual GHS hazard classes, not five</w:t>
      </w:r>
      <w:r w:rsidR="007F2E0B" w:rsidRPr="00063070">
        <w:rPr>
          <w:lang w:val="en-CA"/>
        </w:rPr>
        <w:t xml:space="preserve"> (proposed paragraph </w:t>
      </w:r>
      <w:r w:rsidR="007F2E0B" w:rsidRPr="00063070">
        <w:rPr>
          <w:lang w:val="en-CA"/>
        </w:rPr>
        <w:lastRenderedPageBreak/>
        <w:t>1.2.3.2)</w:t>
      </w:r>
      <w:r w:rsidR="00425DAD" w:rsidRPr="00063070">
        <w:rPr>
          <w:lang w:val="en-CA"/>
        </w:rPr>
        <w:t xml:space="preserve">.  </w:t>
      </w:r>
      <w:r w:rsidR="00754EAA" w:rsidRPr="00063070">
        <w:rPr>
          <w:lang w:val="en-CA"/>
        </w:rPr>
        <w:t>For consistency purposes, i</w:t>
      </w:r>
      <w:r w:rsidR="00531C83" w:rsidRPr="00063070">
        <w:rPr>
          <w:lang w:val="en-CA"/>
        </w:rPr>
        <w:t xml:space="preserve">t is also </w:t>
      </w:r>
      <w:r w:rsidR="00425DAD" w:rsidRPr="00063070">
        <w:rPr>
          <w:lang w:val="en-CA"/>
        </w:rPr>
        <w:t>suggest</w:t>
      </w:r>
      <w:r w:rsidR="00531C83" w:rsidRPr="00063070">
        <w:rPr>
          <w:lang w:val="en-CA"/>
        </w:rPr>
        <w:t>ed</w:t>
      </w:r>
      <w:r w:rsidR="00425DAD" w:rsidRPr="00063070">
        <w:rPr>
          <w:lang w:val="en-CA"/>
        </w:rPr>
        <w:t xml:space="preserve"> </w:t>
      </w:r>
      <w:r w:rsidR="00531C83" w:rsidRPr="00063070">
        <w:rPr>
          <w:lang w:val="en-CA"/>
        </w:rPr>
        <w:t>to amend the way the reference</w:t>
      </w:r>
      <w:r w:rsidR="00425DAD" w:rsidRPr="00063070">
        <w:rPr>
          <w:lang w:val="en-CA"/>
        </w:rPr>
        <w:t xml:space="preserve"> </w:t>
      </w:r>
      <w:r w:rsidR="00531C83" w:rsidRPr="00063070">
        <w:rPr>
          <w:lang w:val="en-CA"/>
        </w:rPr>
        <w:t>is introduced</w:t>
      </w:r>
      <w:r w:rsidR="00754EAA" w:rsidRPr="00063070">
        <w:rPr>
          <w:lang w:val="en-CA"/>
        </w:rPr>
        <w:t>, as follows</w:t>
      </w:r>
      <w:r w:rsidR="007F2E0B" w:rsidRPr="00063070">
        <w:rPr>
          <w:lang w:val="en-CA"/>
        </w:rPr>
        <w:t>:</w:t>
      </w:r>
    </w:p>
    <w:p w:rsidR="00425DAD" w:rsidRPr="00063070" w:rsidRDefault="0041445E" w:rsidP="0067532E">
      <w:pPr>
        <w:pStyle w:val="SingleTxtG"/>
        <w:numPr>
          <w:ilvl w:val="0"/>
          <w:numId w:val="0"/>
        </w:numPr>
        <w:ind w:left="1701" w:right="1418"/>
        <w:rPr>
          <w:lang w:val="en-CA"/>
        </w:rPr>
      </w:pPr>
      <w:r w:rsidRPr="00063070">
        <w:rPr>
          <w:lang w:val="en-CA"/>
        </w:rPr>
        <w:t>“</w:t>
      </w:r>
      <w:r w:rsidR="00425DAD" w:rsidRPr="00063070">
        <w:rPr>
          <w:lang w:val="en-CA"/>
        </w:rPr>
        <w:t>1.2.3.2</w:t>
      </w:r>
      <w:r w:rsidR="00425DAD" w:rsidRPr="00063070">
        <w:rPr>
          <w:lang w:val="en-CA"/>
        </w:rPr>
        <w:tab/>
        <w:t xml:space="preserve">In addition, while one transport class may cover different types of hazards, GHS hazard classes usually address one hazard each. For instance, substances and mixtures of Class 4 in transport belong to </w:t>
      </w:r>
      <w:r w:rsidR="00425DAD" w:rsidRPr="00063070">
        <w:rPr>
          <w:u w:val="single"/>
          <w:lang w:val="en-CA"/>
        </w:rPr>
        <w:t>six</w:t>
      </w:r>
      <w:r w:rsidR="00425DAD" w:rsidRPr="00063070">
        <w:rPr>
          <w:lang w:val="en-CA"/>
        </w:rPr>
        <w:t xml:space="preserve"> individual GHS hazard classes. Also, while transport classes are identified by a number </w:t>
      </w:r>
      <w:r w:rsidR="00425DAD" w:rsidRPr="00063070">
        <w:rPr>
          <w:strike/>
          <w:lang w:val="en-CA"/>
        </w:rPr>
        <w:t>(Classes 1 to 9)</w:t>
      </w:r>
      <w:r w:rsidR="00425DAD" w:rsidRPr="00063070">
        <w:rPr>
          <w:lang w:val="en-CA"/>
        </w:rPr>
        <w:t xml:space="preserve">, GHS hazard classes are identified by type of hazard and are not numbered. Moreover, the concept of precedence of hazards as defined in </w:t>
      </w:r>
      <w:r w:rsidR="00425DAD" w:rsidRPr="00063070">
        <w:rPr>
          <w:u w:val="single"/>
          <w:lang w:val="en-CA"/>
        </w:rPr>
        <w:t>paragraph 1.1.4.1.4</w:t>
      </w:r>
      <w:r w:rsidR="00425DAD" w:rsidRPr="00063070">
        <w:rPr>
          <w:lang w:val="en-CA"/>
        </w:rPr>
        <w:t xml:space="preserve"> of the Model Regulations does not exist in the GHS.</w:t>
      </w:r>
      <w:r w:rsidRPr="00063070">
        <w:rPr>
          <w:lang w:val="en-CA"/>
        </w:rPr>
        <w:t>”</w:t>
      </w:r>
      <w:r w:rsidR="00425DAD" w:rsidRPr="00063070">
        <w:rPr>
          <w:lang w:val="en-CA"/>
        </w:rPr>
        <w:t xml:space="preserve"> </w:t>
      </w:r>
    </w:p>
    <w:p w:rsidR="00730F5B" w:rsidRPr="00063070" w:rsidRDefault="0067532E" w:rsidP="0067532E">
      <w:pPr>
        <w:pStyle w:val="SingleTxtG"/>
        <w:numPr>
          <w:ilvl w:val="0"/>
          <w:numId w:val="0"/>
        </w:numPr>
        <w:ind w:left="1134"/>
        <w:rPr>
          <w:lang w:val="en-CA"/>
        </w:rPr>
      </w:pPr>
      <w:r>
        <w:rPr>
          <w:lang w:val="en-CA"/>
        </w:rPr>
        <w:t>14.</w:t>
      </w:r>
      <w:r>
        <w:rPr>
          <w:lang w:val="en-CA"/>
        </w:rPr>
        <w:tab/>
      </w:r>
      <w:r w:rsidR="00B86D54" w:rsidRPr="00063070">
        <w:rPr>
          <w:lang w:val="en-CA"/>
        </w:rPr>
        <w:t>It is s</w:t>
      </w:r>
      <w:r w:rsidR="00730F5B" w:rsidRPr="00063070">
        <w:rPr>
          <w:lang w:val="en-CA"/>
        </w:rPr>
        <w:t>uggest</w:t>
      </w:r>
      <w:r w:rsidR="00B86D54" w:rsidRPr="00063070">
        <w:rPr>
          <w:lang w:val="en-CA"/>
        </w:rPr>
        <w:t>ed to</w:t>
      </w:r>
      <w:r w:rsidR="00B96D90" w:rsidRPr="00063070" w:rsidDel="00B96D90">
        <w:rPr>
          <w:lang w:val="en-CA"/>
        </w:rPr>
        <w:t xml:space="preserve"> </w:t>
      </w:r>
      <w:r w:rsidR="00495C35" w:rsidRPr="00063070">
        <w:rPr>
          <w:lang w:val="en-CA"/>
        </w:rPr>
        <w:t xml:space="preserve">modify </w:t>
      </w:r>
      <w:r w:rsidR="005569B3" w:rsidRPr="00063070">
        <w:rPr>
          <w:lang w:val="en-CA"/>
        </w:rPr>
        <w:t xml:space="preserve">the </w:t>
      </w:r>
      <w:r w:rsidR="00B86D54" w:rsidRPr="00063070">
        <w:rPr>
          <w:lang w:val="en-CA"/>
        </w:rPr>
        <w:t xml:space="preserve">proposed 1.2.3.3 </w:t>
      </w:r>
      <w:r w:rsidR="00000E6F" w:rsidRPr="00063070">
        <w:rPr>
          <w:lang w:val="en-CA"/>
        </w:rPr>
        <w:t xml:space="preserve">to better reflect the content of </w:t>
      </w:r>
      <w:r w:rsidR="006D15EC" w:rsidRPr="00063070">
        <w:rPr>
          <w:lang w:val="en-CA"/>
        </w:rPr>
        <w:t>Table 1.</w:t>
      </w:r>
      <w:r w:rsidR="004D6F2F" w:rsidRPr="00063070">
        <w:rPr>
          <w:lang w:val="en-CA"/>
        </w:rPr>
        <w:t>1</w:t>
      </w:r>
      <w:r w:rsidR="00B86D54" w:rsidRPr="00063070">
        <w:rPr>
          <w:lang w:val="en-CA"/>
        </w:rPr>
        <w:t xml:space="preserve"> </w:t>
      </w:r>
      <w:r w:rsidR="00000E6F" w:rsidRPr="00063070">
        <w:rPr>
          <w:lang w:val="en-CA"/>
        </w:rPr>
        <w:t>as</w:t>
      </w:r>
      <w:r w:rsidR="00CD113C" w:rsidRPr="00063070">
        <w:rPr>
          <w:lang w:val="en-CA"/>
        </w:rPr>
        <w:t xml:space="preserve"> proposed in item </w:t>
      </w:r>
      <w:r w:rsidR="002D4E45" w:rsidRPr="00063070">
        <w:rPr>
          <w:lang w:val="en-CA"/>
        </w:rPr>
        <w:t>9</w:t>
      </w:r>
      <w:r w:rsidR="006D15EC" w:rsidRPr="00063070">
        <w:rPr>
          <w:lang w:val="en-CA"/>
        </w:rPr>
        <w:t>.</w:t>
      </w:r>
      <w:r w:rsidR="000B3D67" w:rsidRPr="00063070">
        <w:rPr>
          <w:lang w:val="en-CA"/>
        </w:rPr>
        <w:t xml:space="preserve">  </w:t>
      </w:r>
      <w:r w:rsidR="00B32559" w:rsidRPr="00063070">
        <w:rPr>
          <w:lang w:val="en-CA"/>
        </w:rPr>
        <w:t xml:space="preserve">The experts from Canada agree with the expert from Netherlands that </w:t>
      </w:r>
      <w:r w:rsidR="00B86D54" w:rsidRPr="00063070">
        <w:rPr>
          <w:lang w:val="en-CA"/>
        </w:rPr>
        <w:t>adding an over</w:t>
      </w:r>
      <w:r w:rsidR="00B32559" w:rsidRPr="00063070">
        <w:rPr>
          <w:lang w:val="en-CA"/>
        </w:rPr>
        <w:t>view of the relationship between GHS and transport classifications would increase the transparency and user-friendliness of the Manual (INF.6</w:t>
      </w:r>
      <w:r w:rsidR="00FF3F76" w:rsidRPr="00063070">
        <w:rPr>
          <w:lang w:val="en-CA"/>
        </w:rPr>
        <w:t xml:space="preserve">, </w:t>
      </w:r>
      <w:r w:rsidR="007229B2">
        <w:rPr>
          <w:lang w:val="en-CA"/>
        </w:rPr>
        <w:t xml:space="preserve">TDG </w:t>
      </w:r>
      <w:r w:rsidR="00B32559" w:rsidRPr="00063070">
        <w:rPr>
          <w:lang w:val="en-CA"/>
        </w:rPr>
        <w:t>47th Session).</w:t>
      </w:r>
      <w:r w:rsidR="00766C40" w:rsidRPr="00063070">
        <w:rPr>
          <w:lang w:val="en-CA"/>
        </w:rPr>
        <w:t xml:space="preserve">  The</w:t>
      </w:r>
      <w:r w:rsidR="00CD113C" w:rsidRPr="00063070">
        <w:rPr>
          <w:lang w:val="en-CA"/>
        </w:rPr>
        <w:t xml:space="preserve"> descriptions</w:t>
      </w:r>
      <w:r w:rsidR="00766C40" w:rsidRPr="00063070">
        <w:rPr>
          <w:lang w:val="en-CA"/>
        </w:rPr>
        <w:t xml:space="preserve"> of the transport classes have been kept out of this table so as not to make it too </w:t>
      </w:r>
      <w:r w:rsidR="00CD113C" w:rsidRPr="00063070">
        <w:rPr>
          <w:lang w:val="en-CA"/>
        </w:rPr>
        <w:t xml:space="preserve">cumbersome </w:t>
      </w:r>
      <w:r w:rsidR="00766C40" w:rsidRPr="00063070">
        <w:rPr>
          <w:lang w:val="en-CA"/>
        </w:rPr>
        <w:t xml:space="preserve">and </w:t>
      </w:r>
      <w:r w:rsidR="00D67E81" w:rsidRPr="00063070">
        <w:rPr>
          <w:lang w:val="en-CA"/>
        </w:rPr>
        <w:t>it is</w:t>
      </w:r>
      <w:r w:rsidR="00CD113C" w:rsidRPr="00063070">
        <w:rPr>
          <w:lang w:val="en-CA"/>
        </w:rPr>
        <w:t xml:space="preserve"> suggested </w:t>
      </w:r>
      <w:r w:rsidR="00D67E81" w:rsidRPr="00063070">
        <w:rPr>
          <w:lang w:val="en-CA"/>
        </w:rPr>
        <w:t>they</w:t>
      </w:r>
      <w:r w:rsidR="00CD113C" w:rsidRPr="00063070">
        <w:rPr>
          <w:lang w:val="en-CA"/>
        </w:rPr>
        <w:t xml:space="preserve"> be listed</w:t>
      </w:r>
      <w:r w:rsidR="00766C40" w:rsidRPr="00063070">
        <w:rPr>
          <w:lang w:val="en-CA"/>
        </w:rPr>
        <w:t xml:space="preserve"> </w:t>
      </w:r>
      <w:r w:rsidR="00C349FF" w:rsidRPr="00063070">
        <w:rPr>
          <w:lang w:val="en-CA"/>
        </w:rPr>
        <w:t xml:space="preserve">under 1.2.1.1 </w:t>
      </w:r>
      <w:r w:rsidR="00CD113C" w:rsidRPr="00063070">
        <w:rPr>
          <w:lang w:val="en-CA"/>
        </w:rPr>
        <w:t>instead</w:t>
      </w:r>
      <w:r w:rsidR="00C349FF" w:rsidRPr="00063070">
        <w:rPr>
          <w:lang w:val="en-CA"/>
        </w:rPr>
        <w:t>.</w:t>
      </w:r>
      <w:r w:rsidR="00766C40" w:rsidRPr="00063070">
        <w:rPr>
          <w:lang w:val="en-CA"/>
        </w:rPr>
        <w:t xml:space="preserve"> </w:t>
      </w:r>
    </w:p>
    <w:p w:rsidR="00730F5B" w:rsidRPr="00063070" w:rsidRDefault="00730F5B" w:rsidP="0067532E">
      <w:pPr>
        <w:pStyle w:val="ListParagraph"/>
        <w:ind w:left="1701" w:right="1418"/>
        <w:jc w:val="both"/>
        <w:rPr>
          <w:lang w:val="en-CA"/>
        </w:rPr>
      </w:pPr>
      <w:r w:rsidRPr="00063070">
        <w:rPr>
          <w:lang w:val="en-CA"/>
        </w:rPr>
        <w:t>“1.2.3.3</w:t>
      </w:r>
      <w:r w:rsidRPr="00063070">
        <w:rPr>
          <w:lang w:val="en-CA"/>
        </w:rPr>
        <w:tab/>
      </w:r>
      <w:r w:rsidR="003A27CF" w:rsidRPr="00063070">
        <w:rPr>
          <w:u w:val="single"/>
          <w:lang w:val="en-CA"/>
        </w:rPr>
        <w:t>The complete list of GHS hazards c</w:t>
      </w:r>
      <w:r w:rsidR="008D1449" w:rsidRPr="00063070">
        <w:rPr>
          <w:u w:val="single"/>
          <w:lang w:val="en-CA"/>
        </w:rPr>
        <w:t>lasses can be found in Table 1.</w:t>
      </w:r>
      <w:r w:rsidR="004D6F2F" w:rsidRPr="00063070">
        <w:rPr>
          <w:u w:val="single"/>
          <w:lang w:val="en-CA"/>
        </w:rPr>
        <w:t>1</w:t>
      </w:r>
      <w:r w:rsidR="003A27CF" w:rsidRPr="00063070">
        <w:rPr>
          <w:u w:val="single"/>
          <w:lang w:val="en-CA"/>
        </w:rPr>
        <w:t xml:space="preserve">.  This table also contains the </w:t>
      </w:r>
      <w:r w:rsidRPr="00063070">
        <w:rPr>
          <w:u w:val="single"/>
          <w:lang w:val="en-CA"/>
        </w:rPr>
        <w:t>correspondence between hazard</w:t>
      </w:r>
      <w:r w:rsidR="003A27CF" w:rsidRPr="00063070">
        <w:rPr>
          <w:u w:val="single"/>
          <w:lang w:val="en-CA"/>
        </w:rPr>
        <w:t xml:space="preserve"> classes</w:t>
      </w:r>
      <w:r w:rsidRPr="00063070">
        <w:rPr>
          <w:u w:val="single"/>
          <w:lang w:val="en-CA"/>
        </w:rPr>
        <w:t xml:space="preserve"> </w:t>
      </w:r>
      <w:r w:rsidR="003A27CF" w:rsidRPr="00063070">
        <w:rPr>
          <w:u w:val="single"/>
          <w:lang w:val="en-CA"/>
        </w:rPr>
        <w:t xml:space="preserve">in the GHS and those found </w:t>
      </w:r>
      <w:r w:rsidRPr="00063070">
        <w:rPr>
          <w:u w:val="single"/>
          <w:lang w:val="en-CA"/>
        </w:rPr>
        <w:t>in the Model</w:t>
      </w:r>
      <w:r w:rsidR="003A27CF" w:rsidRPr="00063070">
        <w:rPr>
          <w:u w:val="single"/>
          <w:lang w:val="en-CA"/>
        </w:rPr>
        <w:t xml:space="preserve"> Regulations</w:t>
      </w:r>
      <w:r w:rsidRPr="00063070">
        <w:rPr>
          <w:lang w:val="en-CA"/>
        </w:rPr>
        <w:t>.”</w:t>
      </w:r>
    </w:p>
    <w:p w:rsidR="006D15EC" w:rsidRPr="00063070" w:rsidRDefault="00566114" w:rsidP="00566114">
      <w:pPr>
        <w:tabs>
          <w:tab w:val="left" w:pos="1418"/>
          <w:tab w:val="left" w:pos="1701"/>
          <w:tab w:val="left" w:pos="2268"/>
          <w:tab w:val="left" w:pos="2835"/>
        </w:tabs>
        <w:spacing w:before="240"/>
        <w:jc w:val="center"/>
        <w:rPr>
          <w:strike/>
          <w:lang w:val="en-CA"/>
        </w:rPr>
      </w:pPr>
      <w:r w:rsidRPr="00063070" w:rsidDel="00566114">
        <w:rPr>
          <w:lang w:val="en-CA"/>
        </w:rPr>
        <w:t xml:space="preserve"> </w:t>
      </w:r>
      <w:r w:rsidR="006D15EC" w:rsidRPr="00063070">
        <w:rPr>
          <w:lang w:val="en-CA"/>
        </w:rPr>
        <w:t>“Table 1.</w:t>
      </w:r>
      <w:r w:rsidR="004D6F2F" w:rsidRPr="00063070">
        <w:rPr>
          <w:lang w:val="en-CA"/>
        </w:rPr>
        <w:t>1</w:t>
      </w:r>
      <w:r w:rsidR="006D15EC" w:rsidRPr="00063070">
        <w:rPr>
          <w:lang w:val="en-CA"/>
        </w:rPr>
        <w:t xml:space="preserve">:  </w:t>
      </w:r>
      <w:r w:rsidR="006D15EC" w:rsidRPr="00063070">
        <w:rPr>
          <w:lang w:val="en-CA"/>
        </w:rPr>
        <w:br/>
      </w:r>
      <w:r w:rsidR="006D15EC" w:rsidRPr="00063070">
        <w:rPr>
          <w:strike/>
          <w:lang w:val="en-CA"/>
        </w:rPr>
        <w:t>Correspondence between GHS hazards addressed in the Model Regulations and transport classes</w:t>
      </w:r>
    </w:p>
    <w:p w:rsidR="006D15EC" w:rsidRPr="00063070" w:rsidRDefault="000B3D67" w:rsidP="006D15EC">
      <w:pPr>
        <w:tabs>
          <w:tab w:val="left" w:pos="1418"/>
          <w:tab w:val="left" w:pos="1701"/>
          <w:tab w:val="left" w:pos="2268"/>
          <w:tab w:val="left" w:pos="2835"/>
        </w:tabs>
        <w:spacing w:after="120"/>
        <w:jc w:val="center"/>
        <w:rPr>
          <w:lang w:val="en-CA"/>
        </w:rPr>
      </w:pPr>
      <w:r w:rsidRPr="00063070">
        <w:rPr>
          <w:u w:val="single"/>
          <w:lang w:val="en-CA"/>
        </w:rPr>
        <w:t>GHS hazard classes and their correspondence with</w:t>
      </w:r>
      <w:r w:rsidR="00495C35" w:rsidRPr="00063070">
        <w:rPr>
          <w:u w:val="single"/>
          <w:lang w:val="en-CA"/>
        </w:rPr>
        <w:t xml:space="preserve"> </w:t>
      </w:r>
      <w:r w:rsidRPr="00063070">
        <w:rPr>
          <w:u w:val="single"/>
          <w:lang w:val="en-CA"/>
        </w:rPr>
        <w:t>the Model Regulations</w:t>
      </w:r>
      <w:r w:rsidR="006D15EC" w:rsidRPr="00063070">
        <w:rPr>
          <w:lang w:val="en-CA"/>
        </w:rPr>
        <w:t>”</w:t>
      </w:r>
    </w:p>
    <w:tbl>
      <w:tblPr>
        <w:tblW w:w="42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7"/>
        <w:gridCol w:w="4248"/>
        <w:gridCol w:w="2977"/>
      </w:tblGrid>
      <w:tr w:rsidR="00F15C17" w:rsidRPr="00063070" w:rsidTr="00F15C17">
        <w:trPr>
          <w:jc w:val="center"/>
        </w:trPr>
        <w:tc>
          <w:tcPr>
            <w:tcW w:w="1187" w:type="dxa"/>
            <w:vAlign w:val="center"/>
          </w:tcPr>
          <w:p w:rsidR="00F15C17" w:rsidRPr="00063070" w:rsidRDefault="00F15C17" w:rsidP="00531C83">
            <w:pPr>
              <w:tabs>
                <w:tab w:val="left" w:pos="1418"/>
                <w:tab w:val="left" w:pos="1701"/>
                <w:tab w:val="left" w:pos="2268"/>
                <w:tab w:val="left" w:pos="2835"/>
              </w:tabs>
              <w:jc w:val="center"/>
              <w:rPr>
                <w:b/>
                <w:sz w:val="18"/>
                <w:szCs w:val="18"/>
                <w:lang w:val="en-CA"/>
              </w:rPr>
            </w:pPr>
            <w:r w:rsidRPr="00063070">
              <w:rPr>
                <w:b/>
                <w:sz w:val="18"/>
                <w:szCs w:val="18"/>
                <w:lang w:val="en-CA"/>
              </w:rPr>
              <w:t>Types of hazards</w:t>
            </w:r>
          </w:p>
        </w:tc>
        <w:tc>
          <w:tcPr>
            <w:tcW w:w="4248" w:type="dxa"/>
            <w:vAlign w:val="center"/>
          </w:tcPr>
          <w:p w:rsidR="00F15C17" w:rsidRPr="00063070" w:rsidRDefault="00F15C17" w:rsidP="00531C83">
            <w:pPr>
              <w:tabs>
                <w:tab w:val="left" w:pos="1418"/>
                <w:tab w:val="left" w:pos="1701"/>
                <w:tab w:val="left" w:pos="2268"/>
                <w:tab w:val="left" w:pos="2835"/>
              </w:tabs>
              <w:jc w:val="center"/>
              <w:rPr>
                <w:b/>
                <w:sz w:val="18"/>
                <w:szCs w:val="18"/>
                <w:lang w:val="en-CA"/>
              </w:rPr>
            </w:pPr>
            <w:r w:rsidRPr="00063070">
              <w:rPr>
                <w:b/>
                <w:sz w:val="18"/>
                <w:szCs w:val="18"/>
                <w:lang w:val="en-CA"/>
              </w:rPr>
              <w:t>GHS hazard classes</w:t>
            </w:r>
          </w:p>
        </w:tc>
        <w:tc>
          <w:tcPr>
            <w:tcW w:w="2977" w:type="dxa"/>
            <w:vAlign w:val="center"/>
          </w:tcPr>
          <w:p w:rsidR="00F15C17" w:rsidRPr="00063070" w:rsidRDefault="00F15C17" w:rsidP="00531C83">
            <w:pPr>
              <w:tabs>
                <w:tab w:val="left" w:pos="1418"/>
                <w:tab w:val="left" w:pos="1701"/>
                <w:tab w:val="left" w:pos="2268"/>
                <w:tab w:val="left" w:pos="2835"/>
              </w:tabs>
              <w:jc w:val="center"/>
              <w:rPr>
                <w:sz w:val="18"/>
                <w:szCs w:val="18"/>
                <w:lang w:val="en-CA"/>
              </w:rPr>
            </w:pPr>
            <w:r w:rsidRPr="00063070">
              <w:rPr>
                <w:b/>
                <w:sz w:val="18"/>
                <w:szCs w:val="18"/>
                <w:lang w:val="en-CA"/>
              </w:rPr>
              <w:t>Model Regulations hazard classes</w:t>
            </w:r>
          </w:p>
        </w:tc>
      </w:tr>
      <w:tr w:rsidR="00F15C17" w:rsidRPr="00063070" w:rsidTr="00F15C17">
        <w:trPr>
          <w:jc w:val="center"/>
        </w:trPr>
        <w:tc>
          <w:tcPr>
            <w:tcW w:w="1187" w:type="dxa"/>
            <w:vMerge w:val="restart"/>
          </w:tcPr>
          <w:p w:rsidR="00F15C17" w:rsidRPr="00063070" w:rsidRDefault="00F15C17" w:rsidP="00531C83">
            <w:pPr>
              <w:tabs>
                <w:tab w:val="left" w:pos="1418"/>
                <w:tab w:val="left" w:pos="1701"/>
                <w:tab w:val="left" w:pos="2268"/>
                <w:tab w:val="left" w:pos="2835"/>
              </w:tabs>
              <w:jc w:val="center"/>
              <w:rPr>
                <w:sz w:val="18"/>
                <w:szCs w:val="18"/>
                <w:lang w:val="en-CA"/>
              </w:rPr>
            </w:pPr>
            <w:r w:rsidRPr="00063070">
              <w:rPr>
                <w:sz w:val="18"/>
                <w:szCs w:val="18"/>
                <w:lang w:val="en-CA"/>
              </w:rPr>
              <w:t>Physical</w:t>
            </w:r>
          </w:p>
          <w:p w:rsidR="00F15C17" w:rsidRPr="00063070" w:rsidRDefault="00F15C17" w:rsidP="00531C83">
            <w:pPr>
              <w:tabs>
                <w:tab w:val="left" w:pos="1418"/>
                <w:tab w:val="left" w:pos="1701"/>
                <w:tab w:val="left" w:pos="2268"/>
                <w:tab w:val="left" w:pos="2835"/>
              </w:tabs>
              <w:jc w:val="center"/>
              <w:rPr>
                <w:sz w:val="18"/>
                <w:szCs w:val="18"/>
                <w:lang w:val="en-CA"/>
              </w:rPr>
            </w:pPr>
          </w:p>
        </w:tc>
        <w:tc>
          <w:tcPr>
            <w:tcW w:w="4248" w:type="dxa"/>
          </w:tcPr>
          <w:p w:rsidR="00F15C17" w:rsidRPr="00063070" w:rsidRDefault="00F15C17" w:rsidP="00531C83">
            <w:pPr>
              <w:tabs>
                <w:tab w:val="left" w:pos="1418"/>
                <w:tab w:val="left" w:pos="1701"/>
                <w:tab w:val="left" w:pos="2268"/>
                <w:tab w:val="left" w:pos="2835"/>
              </w:tabs>
              <w:rPr>
                <w:sz w:val="18"/>
                <w:szCs w:val="18"/>
                <w:lang w:val="en-CA"/>
              </w:rPr>
            </w:pPr>
            <w:r w:rsidRPr="00063070">
              <w:rPr>
                <w:sz w:val="18"/>
                <w:szCs w:val="18"/>
                <w:lang w:val="en-CA"/>
              </w:rPr>
              <w:t>Explosives</w:t>
            </w:r>
          </w:p>
        </w:tc>
        <w:tc>
          <w:tcPr>
            <w:tcW w:w="2977" w:type="dxa"/>
          </w:tcPr>
          <w:p w:rsidR="00F15C17" w:rsidRPr="00063070" w:rsidRDefault="00F15C17" w:rsidP="00531C83">
            <w:pPr>
              <w:tabs>
                <w:tab w:val="left" w:pos="1418"/>
                <w:tab w:val="left" w:pos="1701"/>
                <w:tab w:val="left" w:pos="2268"/>
                <w:tab w:val="left" w:pos="2835"/>
              </w:tabs>
              <w:jc w:val="center"/>
              <w:rPr>
                <w:sz w:val="18"/>
                <w:szCs w:val="18"/>
                <w:lang w:val="en-CA"/>
              </w:rPr>
            </w:pPr>
            <w:r w:rsidRPr="00063070">
              <w:rPr>
                <w:sz w:val="18"/>
                <w:szCs w:val="18"/>
                <w:lang w:val="en-CA"/>
              </w:rPr>
              <w:t>Class 1</w:t>
            </w:r>
          </w:p>
        </w:tc>
      </w:tr>
      <w:tr w:rsidR="00F15C17" w:rsidRPr="00063070" w:rsidTr="00F15C17">
        <w:trPr>
          <w:jc w:val="center"/>
        </w:trPr>
        <w:tc>
          <w:tcPr>
            <w:tcW w:w="1187" w:type="dxa"/>
            <w:vMerge/>
          </w:tcPr>
          <w:p w:rsidR="00F15C17" w:rsidRPr="00063070" w:rsidRDefault="00F15C17" w:rsidP="00531C83">
            <w:pPr>
              <w:tabs>
                <w:tab w:val="left" w:pos="1418"/>
                <w:tab w:val="left" w:pos="1701"/>
                <w:tab w:val="left" w:pos="2268"/>
                <w:tab w:val="left" w:pos="2835"/>
              </w:tabs>
              <w:jc w:val="center"/>
              <w:rPr>
                <w:sz w:val="18"/>
                <w:szCs w:val="18"/>
                <w:lang w:val="en-CA"/>
              </w:rPr>
            </w:pPr>
          </w:p>
        </w:tc>
        <w:tc>
          <w:tcPr>
            <w:tcW w:w="4248" w:type="dxa"/>
          </w:tcPr>
          <w:p w:rsidR="00F15C17" w:rsidRPr="00063070" w:rsidRDefault="00F15C17" w:rsidP="00531C83">
            <w:pPr>
              <w:tabs>
                <w:tab w:val="left" w:pos="1418"/>
                <w:tab w:val="left" w:pos="1701"/>
                <w:tab w:val="left" w:pos="2268"/>
                <w:tab w:val="left" w:pos="2835"/>
              </w:tabs>
              <w:rPr>
                <w:sz w:val="18"/>
                <w:szCs w:val="18"/>
                <w:lang w:val="en-CA"/>
              </w:rPr>
            </w:pPr>
            <w:r w:rsidRPr="00063070">
              <w:rPr>
                <w:sz w:val="18"/>
                <w:szCs w:val="18"/>
                <w:lang w:val="en-CA"/>
              </w:rPr>
              <w:t>Flammable gases (including chemically unstable gases)</w:t>
            </w:r>
          </w:p>
        </w:tc>
        <w:tc>
          <w:tcPr>
            <w:tcW w:w="2977" w:type="dxa"/>
            <w:vMerge w:val="restart"/>
          </w:tcPr>
          <w:p w:rsidR="00F15C17" w:rsidRPr="00063070" w:rsidRDefault="00F15C17" w:rsidP="00531C83">
            <w:pPr>
              <w:tabs>
                <w:tab w:val="left" w:pos="1418"/>
                <w:tab w:val="left" w:pos="1701"/>
                <w:tab w:val="left" w:pos="2268"/>
                <w:tab w:val="left" w:pos="2835"/>
              </w:tabs>
              <w:jc w:val="center"/>
              <w:rPr>
                <w:sz w:val="18"/>
                <w:szCs w:val="18"/>
                <w:lang w:val="en-CA"/>
              </w:rPr>
            </w:pPr>
            <w:r w:rsidRPr="00063070">
              <w:rPr>
                <w:sz w:val="18"/>
                <w:szCs w:val="18"/>
                <w:lang w:val="en-CA"/>
              </w:rPr>
              <w:t>Class 2</w:t>
            </w:r>
          </w:p>
        </w:tc>
      </w:tr>
      <w:tr w:rsidR="00F15C17" w:rsidRPr="00063070" w:rsidTr="00F15C17">
        <w:trPr>
          <w:jc w:val="center"/>
        </w:trPr>
        <w:tc>
          <w:tcPr>
            <w:tcW w:w="1187" w:type="dxa"/>
            <w:vMerge/>
          </w:tcPr>
          <w:p w:rsidR="00F15C17" w:rsidRPr="00063070" w:rsidRDefault="00F15C17" w:rsidP="00531C83">
            <w:pPr>
              <w:tabs>
                <w:tab w:val="left" w:pos="1418"/>
                <w:tab w:val="left" w:pos="1701"/>
                <w:tab w:val="left" w:pos="2268"/>
                <w:tab w:val="left" w:pos="2835"/>
              </w:tabs>
              <w:jc w:val="center"/>
              <w:rPr>
                <w:sz w:val="18"/>
                <w:szCs w:val="18"/>
                <w:lang w:val="en-CA"/>
              </w:rPr>
            </w:pPr>
          </w:p>
        </w:tc>
        <w:tc>
          <w:tcPr>
            <w:tcW w:w="4248" w:type="dxa"/>
          </w:tcPr>
          <w:p w:rsidR="00F15C17" w:rsidRPr="00063070" w:rsidRDefault="00F15C17" w:rsidP="00531C83">
            <w:pPr>
              <w:tabs>
                <w:tab w:val="left" w:pos="1418"/>
                <w:tab w:val="left" w:pos="1701"/>
                <w:tab w:val="left" w:pos="2268"/>
                <w:tab w:val="left" w:pos="2835"/>
              </w:tabs>
              <w:rPr>
                <w:sz w:val="18"/>
                <w:szCs w:val="18"/>
                <w:lang w:val="en-CA"/>
              </w:rPr>
            </w:pPr>
            <w:r w:rsidRPr="00063070">
              <w:rPr>
                <w:sz w:val="18"/>
                <w:szCs w:val="18"/>
                <w:lang w:val="en-CA"/>
              </w:rPr>
              <w:t>Aerosols</w:t>
            </w:r>
          </w:p>
        </w:tc>
        <w:tc>
          <w:tcPr>
            <w:tcW w:w="2977" w:type="dxa"/>
            <w:vMerge/>
          </w:tcPr>
          <w:p w:rsidR="00F15C17" w:rsidRPr="00063070" w:rsidRDefault="00F15C17" w:rsidP="00531C83">
            <w:pPr>
              <w:tabs>
                <w:tab w:val="left" w:pos="1418"/>
                <w:tab w:val="left" w:pos="1701"/>
                <w:tab w:val="left" w:pos="2268"/>
                <w:tab w:val="left" w:pos="2835"/>
              </w:tabs>
              <w:jc w:val="center"/>
              <w:rPr>
                <w:sz w:val="18"/>
                <w:szCs w:val="18"/>
                <w:lang w:val="en-CA"/>
              </w:rPr>
            </w:pPr>
          </w:p>
        </w:tc>
      </w:tr>
      <w:tr w:rsidR="00F15C17" w:rsidRPr="00063070" w:rsidTr="00F15C17">
        <w:trPr>
          <w:jc w:val="center"/>
        </w:trPr>
        <w:tc>
          <w:tcPr>
            <w:tcW w:w="1187" w:type="dxa"/>
            <w:vMerge/>
          </w:tcPr>
          <w:p w:rsidR="00F15C17" w:rsidRPr="00063070" w:rsidRDefault="00F15C17" w:rsidP="00531C83">
            <w:pPr>
              <w:tabs>
                <w:tab w:val="left" w:pos="1418"/>
                <w:tab w:val="left" w:pos="1701"/>
                <w:tab w:val="left" w:pos="2268"/>
                <w:tab w:val="left" w:pos="2835"/>
              </w:tabs>
              <w:jc w:val="center"/>
              <w:rPr>
                <w:sz w:val="18"/>
                <w:szCs w:val="18"/>
                <w:lang w:val="en-CA"/>
              </w:rPr>
            </w:pPr>
          </w:p>
        </w:tc>
        <w:tc>
          <w:tcPr>
            <w:tcW w:w="4248" w:type="dxa"/>
          </w:tcPr>
          <w:p w:rsidR="00F15C17" w:rsidRPr="00063070" w:rsidRDefault="00F15C17" w:rsidP="00531C83">
            <w:pPr>
              <w:tabs>
                <w:tab w:val="left" w:pos="1418"/>
                <w:tab w:val="left" w:pos="1701"/>
                <w:tab w:val="left" w:pos="2268"/>
                <w:tab w:val="left" w:pos="2835"/>
              </w:tabs>
              <w:rPr>
                <w:sz w:val="18"/>
                <w:szCs w:val="18"/>
                <w:lang w:val="en-CA"/>
              </w:rPr>
            </w:pPr>
            <w:r w:rsidRPr="00063070">
              <w:rPr>
                <w:sz w:val="18"/>
                <w:szCs w:val="18"/>
                <w:lang w:val="en-CA"/>
              </w:rPr>
              <w:t>Oxidizing gases</w:t>
            </w:r>
          </w:p>
        </w:tc>
        <w:tc>
          <w:tcPr>
            <w:tcW w:w="2977" w:type="dxa"/>
            <w:vMerge/>
          </w:tcPr>
          <w:p w:rsidR="00F15C17" w:rsidRPr="00063070" w:rsidRDefault="00F15C17" w:rsidP="00531C83">
            <w:pPr>
              <w:tabs>
                <w:tab w:val="left" w:pos="1418"/>
                <w:tab w:val="left" w:pos="1701"/>
                <w:tab w:val="left" w:pos="2268"/>
                <w:tab w:val="left" w:pos="2835"/>
              </w:tabs>
              <w:jc w:val="center"/>
              <w:rPr>
                <w:sz w:val="18"/>
                <w:szCs w:val="18"/>
                <w:lang w:val="en-CA"/>
              </w:rPr>
            </w:pPr>
          </w:p>
        </w:tc>
      </w:tr>
      <w:tr w:rsidR="00F15C17" w:rsidRPr="00063070" w:rsidTr="00F15C17">
        <w:trPr>
          <w:jc w:val="center"/>
        </w:trPr>
        <w:tc>
          <w:tcPr>
            <w:tcW w:w="1187" w:type="dxa"/>
            <w:vMerge/>
          </w:tcPr>
          <w:p w:rsidR="00F15C17" w:rsidRPr="00063070" w:rsidRDefault="00F15C17" w:rsidP="00531C83">
            <w:pPr>
              <w:tabs>
                <w:tab w:val="left" w:pos="1418"/>
                <w:tab w:val="left" w:pos="1701"/>
                <w:tab w:val="left" w:pos="2268"/>
                <w:tab w:val="left" w:pos="2835"/>
              </w:tabs>
              <w:jc w:val="center"/>
              <w:rPr>
                <w:sz w:val="18"/>
                <w:szCs w:val="18"/>
                <w:lang w:val="en-CA"/>
              </w:rPr>
            </w:pPr>
          </w:p>
        </w:tc>
        <w:tc>
          <w:tcPr>
            <w:tcW w:w="4248" w:type="dxa"/>
          </w:tcPr>
          <w:p w:rsidR="00F15C17" w:rsidRPr="00063070" w:rsidRDefault="00F15C17" w:rsidP="00531C83">
            <w:pPr>
              <w:tabs>
                <w:tab w:val="left" w:pos="1418"/>
                <w:tab w:val="left" w:pos="1701"/>
                <w:tab w:val="left" w:pos="2268"/>
                <w:tab w:val="left" w:pos="2835"/>
              </w:tabs>
              <w:rPr>
                <w:sz w:val="18"/>
                <w:szCs w:val="18"/>
                <w:lang w:val="en-CA"/>
              </w:rPr>
            </w:pPr>
            <w:r w:rsidRPr="00063070">
              <w:rPr>
                <w:sz w:val="18"/>
                <w:szCs w:val="18"/>
                <w:lang w:val="en-CA"/>
              </w:rPr>
              <w:t xml:space="preserve">Gases under pressure </w:t>
            </w:r>
          </w:p>
        </w:tc>
        <w:tc>
          <w:tcPr>
            <w:tcW w:w="2977" w:type="dxa"/>
            <w:vMerge/>
          </w:tcPr>
          <w:p w:rsidR="00F15C17" w:rsidRPr="00063070" w:rsidRDefault="00F15C17" w:rsidP="00531C83">
            <w:pPr>
              <w:tabs>
                <w:tab w:val="left" w:pos="1418"/>
                <w:tab w:val="left" w:pos="1701"/>
                <w:tab w:val="left" w:pos="2268"/>
                <w:tab w:val="left" w:pos="2835"/>
              </w:tabs>
              <w:jc w:val="center"/>
              <w:rPr>
                <w:sz w:val="18"/>
                <w:szCs w:val="18"/>
                <w:lang w:val="en-CA"/>
              </w:rPr>
            </w:pPr>
          </w:p>
        </w:tc>
      </w:tr>
      <w:tr w:rsidR="00F15C17" w:rsidRPr="00063070" w:rsidTr="00F15C17">
        <w:trPr>
          <w:jc w:val="center"/>
        </w:trPr>
        <w:tc>
          <w:tcPr>
            <w:tcW w:w="1187" w:type="dxa"/>
            <w:vMerge/>
          </w:tcPr>
          <w:p w:rsidR="00F15C17" w:rsidRPr="00063070" w:rsidRDefault="00F15C17" w:rsidP="00531C83">
            <w:pPr>
              <w:tabs>
                <w:tab w:val="left" w:pos="1418"/>
                <w:tab w:val="left" w:pos="1701"/>
                <w:tab w:val="left" w:pos="2268"/>
                <w:tab w:val="left" w:pos="2835"/>
              </w:tabs>
              <w:jc w:val="center"/>
              <w:rPr>
                <w:sz w:val="18"/>
                <w:szCs w:val="18"/>
                <w:lang w:val="en-CA"/>
              </w:rPr>
            </w:pPr>
          </w:p>
        </w:tc>
        <w:tc>
          <w:tcPr>
            <w:tcW w:w="4248" w:type="dxa"/>
          </w:tcPr>
          <w:p w:rsidR="00F15C17" w:rsidRPr="00063070" w:rsidRDefault="00F15C17" w:rsidP="00531C83">
            <w:pPr>
              <w:tabs>
                <w:tab w:val="left" w:pos="1418"/>
                <w:tab w:val="left" w:pos="1701"/>
                <w:tab w:val="left" w:pos="2268"/>
                <w:tab w:val="left" w:pos="2835"/>
              </w:tabs>
              <w:rPr>
                <w:sz w:val="18"/>
                <w:szCs w:val="18"/>
                <w:lang w:val="en-CA"/>
              </w:rPr>
            </w:pPr>
            <w:r w:rsidRPr="00063070">
              <w:rPr>
                <w:sz w:val="18"/>
                <w:szCs w:val="18"/>
                <w:lang w:val="en-CA"/>
              </w:rPr>
              <w:t>Flammable liquids</w:t>
            </w:r>
          </w:p>
        </w:tc>
        <w:tc>
          <w:tcPr>
            <w:tcW w:w="2977" w:type="dxa"/>
          </w:tcPr>
          <w:p w:rsidR="00F15C17" w:rsidRPr="00063070" w:rsidRDefault="00F15C17" w:rsidP="00531C83">
            <w:pPr>
              <w:tabs>
                <w:tab w:val="left" w:pos="1418"/>
                <w:tab w:val="left" w:pos="1701"/>
                <w:tab w:val="left" w:pos="2268"/>
                <w:tab w:val="left" w:pos="2835"/>
              </w:tabs>
              <w:jc w:val="center"/>
              <w:rPr>
                <w:sz w:val="18"/>
                <w:szCs w:val="18"/>
                <w:lang w:val="en-CA"/>
              </w:rPr>
            </w:pPr>
            <w:r w:rsidRPr="00063070">
              <w:rPr>
                <w:sz w:val="18"/>
                <w:szCs w:val="18"/>
                <w:lang w:val="en-CA"/>
              </w:rPr>
              <w:t>Class 3</w:t>
            </w:r>
          </w:p>
        </w:tc>
      </w:tr>
      <w:tr w:rsidR="00F15C17" w:rsidRPr="00063070" w:rsidTr="00F15C17">
        <w:trPr>
          <w:jc w:val="center"/>
        </w:trPr>
        <w:tc>
          <w:tcPr>
            <w:tcW w:w="1187" w:type="dxa"/>
            <w:vMerge/>
          </w:tcPr>
          <w:p w:rsidR="00F15C17" w:rsidRPr="00063070" w:rsidRDefault="00F15C17" w:rsidP="00531C83">
            <w:pPr>
              <w:tabs>
                <w:tab w:val="left" w:pos="1418"/>
                <w:tab w:val="left" w:pos="1701"/>
                <w:tab w:val="left" w:pos="2268"/>
                <w:tab w:val="left" w:pos="2835"/>
              </w:tabs>
              <w:jc w:val="center"/>
              <w:rPr>
                <w:sz w:val="18"/>
                <w:szCs w:val="18"/>
                <w:lang w:val="en-CA"/>
              </w:rPr>
            </w:pPr>
          </w:p>
        </w:tc>
        <w:tc>
          <w:tcPr>
            <w:tcW w:w="4248" w:type="dxa"/>
          </w:tcPr>
          <w:p w:rsidR="00F15C17" w:rsidRPr="00063070" w:rsidRDefault="00F15C17" w:rsidP="00531C83">
            <w:pPr>
              <w:tabs>
                <w:tab w:val="left" w:pos="1418"/>
                <w:tab w:val="left" w:pos="1701"/>
                <w:tab w:val="left" w:pos="2268"/>
                <w:tab w:val="left" w:pos="2835"/>
              </w:tabs>
              <w:rPr>
                <w:sz w:val="18"/>
                <w:szCs w:val="18"/>
                <w:lang w:val="en-CA"/>
              </w:rPr>
            </w:pPr>
            <w:r w:rsidRPr="00063070">
              <w:rPr>
                <w:sz w:val="18"/>
                <w:szCs w:val="18"/>
                <w:lang w:val="en-CA"/>
              </w:rPr>
              <w:t>Flammable solids</w:t>
            </w:r>
          </w:p>
        </w:tc>
        <w:tc>
          <w:tcPr>
            <w:tcW w:w="2977" w:type="dxa"/>
            <w:vMerge w:val="restart"/>
          </w:tcPr>
          <w:p w:rsidR="00F15C17" w:rsidRPr="00063070" w:rsidRDefault="00F15C17" w:rsidP="00531C83">
            <w:pPr>
              <w:tabs>
                <w:tab w:val="left" w:pos="1418"/>
                <w:tab w:val="left" w:pos="1701"/>
                <w:tab w:val="left" w:pos="2268"/>
                <w:tab w:val="left" w:pos="2835"/>
              </w:tabs>
              <w:jc w:val="center"/>
              <w:rPr>
                <w:sz w:val="18"/>
                <w:szCs w:val="18"/>
                <w:lang w:val="en-CA"/>
              </w:rPr>
            </w:pPr>
            <w:r w:rsidRPr="00063070">
              <w:rPr>
                <w:sz w:val="18"/>
                <w:szCs w:val="18"/>
                <w:lang w:val="en-CA"/>
              </w:rPr>
              <w:t>Class 4</w:t>
            </w:r>
          </w:p>
          <w:p w:rsidR="00F15C17" w:rsidRPr="00063070" w:rsidRDefault="00F15C17" w:rsidP="00531C83">
            <w:pPr>
              <w:tabs>
                <w:tab w:val="left" w:pos="1418"/>
                <w:tab w:val="left" w:pos="1701"/>
                <w:tab w:val="left" w:pos="2268"/>
                <w:tab w:val="left" w:pos="2835"/>
              </w:tabs>
              <w:jc w:val="center"/>
              <w:rPr>
                <w:sz w:val="18"/>
                <w:szCs w:val="18"/>
                <w:lang w:val="en-CA"/>
              </w:rPr>
            </w:pPr>
          </w:p>
        </w:tc>
      </w:tr>
      <w:tr w:rsidR="00F15C17" w:rsidRPr="00063070" w:rsidTr="00F15C17">
        <w:trPr>
          <w:jc w:val="center"/>
        </w:trPr>
        <w:tc>
          <w:tcPr>
            <w:tcW w:w="1187" w:type="dxa"/>
            <w:vMerge/>
          </w:tcPr>
          <w:p w:rsidR="00F15C17" w:rsidRPr="00063070" w:rsidRDefault="00F15C17" w:rsidP="00531C83">
            <w:pPr>
              <w:tabs>
                <w:tab w:val="left" w:pos="1418"/>
                <w:tab w:val="left" w:pos="1701"/>
                <w:tab w:val="left" w:pos="2268"/>
                <w:tab w:val="left" w:pos="2835"/>
              </w:tabs>
              <w:jc w:val="center"/>
              <w:rPr>
                <w:sz w:val="18"/>
                <w:szCs w:val="18"/>
                <w:lang w:val="en-CA"/>
              </w:rPr>
            </w:pPr>
          </w:p>
        </w:tc>
        <w:tc>
          <w:tcPr>
            <w:tcW w:w="4248" w:type="dxa"/>
          </w:tcPr>
          <w:p w:rsidR="00F15C17" w:rsidRPr="00063070" w:rsidRDefault="00F15C17" w:rsidP="00531C83">
            <w:pPr>
              <w:tabs>
                <w:tab w:val="left" w:pos="1418"/>
                <w:tab w:val="left" w:pos="1701"/>
                <w:tab w:val="left" w:pos="2268"/>
                <w:tab w:val="left" w:pos="2835"/>
              </w:tabs>
              <w:rPr>
                <w:sz w:val="18"/>
                <w:szCs w:val="18"/>
                <w:lang w:val="en-CA"/>
              </w:rPr>
            </w:pPr>
            <w:r w:rsidRPr="00063070">
              <w:rPr>
                <w:sz w:val="18"/>
                <w:szCs w:val="18"/>
                <w:lang w:val="en-CA"/>
              </w:rPr>
              <w:t>Self-reactive substances and mixtures</w:t>
            </w:r>
          </w:p>
        </w:tc>
        <w:tc>
          <w:tcPr>
            <w:tcW w:w="2977" w:type="dxa"/>
            <w:vMerge/>
          </w:tcPr>
          <w:p w:rsidR="00F15C17" w:rsidRPr="00063070" w:rsidRDefault="00F15C17" w:rsidP="00531C83">
            <w:pPr>
              <w:tabs>
                <w:tab w:val="left" w:pos="1418"/>
                <w:tab w:val="left" w:pos="1701"/>
                <w:tab w:val="left" w:pos="2268"/>
                <w:tab w:val="left" w:pos="2835"/>
              </w:tabs>
              <w:jc w:val="center"/>
              <w:rPr>
                <w:sz w:val="18"/>
                <w:szCs w:val="18"/>
                <w:lang w:val="en-CA"/>
              </w:rPr>
            </w:pPr>
          </w:p>
        </w:tc>
      </w:tr>
      <w:tr w:rsidR="00F15C17" w:rsidRPr="00063070" w:rsidTr="00F15C17">
        <w:trPr>
          <w:jc w:val="center"/>
        </w:trPr>
        <w:tc>
          <w:tcPr>
            <w:tcW w:w="1187" w:type="dxa"/>
            <w:vMerge/>
          </w:tcPr>
          <w:p w:rsidR="00F15C17" w:rsidRPr="00063070" w:rsidRDefault="00F15C17" w:rsidP="00531C83">
            <w:pPr>
              <w:tabs>
                <w:tab w:val="left" w:pos="1418"/>
                <w:tab w:val="left" w:pos="1701"/>
                <w:tab w:val="left" w:pos="2268"/>
                <w:tab w:val="left" w:pos="2835"/>
              </w:tabs>
              <w:jc w:val="center"/>
              <w:rPr>
                <w:sz w:val="18"/>
                <w:szCs w:val="18"/>
                <w:lang w:val="en-CA"/>
              </w:rPr>
            </w:pPr>
          </w:p>
        </w:tc>
        <w:tc>
          <w:tcPr>
            <w:tcW w:w="4248" w:type="dxa"/>
          </w:tcPr>
          <w:p w:rsidR="00F15C17" w:rsidRPr="00063070" w:rsidRDefault="00F15C17" w:rsidP="00531C83">
            <w:pPr>
              <w:tabs>
                <w:tab w:val="left" w:pos="1418"/>
                <w:tab w:val="left" w:pos="1701"/>
                <w:tab w:val="left" w:pos="2268"/>
                <w:tab w:val="left" w:pos="2835"/>
              </w:tabs>
              <w:rPr>
                <w:sz w:val="18"/>
                <w:szCs w:val="18"/>
                <w:lang w:val="en-CA"/>
              </w:rPr>
            </w:pPr>
            <w:r w:rsidRPr="00063070">
              <w:rPr>
                <w:sz w:val="18"/>
                <w:szCs w:val="18"/>
                <w:lang w:val="en-CA"/>
              </w:rPr>
              <w:t>Pyrophoric liquids</w:t>
            </w:r>
          </w:p>
        </w:tc>
        <w:tc>
          <w:tcPr>
            <w:tcW w:w="2977" w:type="dxa"/>
            <w:vMerge/>
          </w:tcPr>
          <w:p w:rsidR="00F15C17" w:rsidRPr="00063070" w:rsidRDefault="00F15C17" w:rsidP="00531C83">
            <w:pPr>
              <w:tabs>
                <w:tab w:val="left" w:pos="1418"/>
                <w:tab w:val="left" w:pos="1701"/>
                <w:tab w:val="left" w:pos="2268"/>
                <w:tab w:val="left" w:pos="2835"/>
              </w:tabs>
              <w:jc w:val="center"/>
              <w:rPr>
                <w:sz w:val="18"/>
                <w:szCs w:val="18"/>
                <w:lang w:val="en-CA"/>
              </w:rPr>
            </w:pPr>
          </w:p>
        </w:tc>
      </w:tr>
      <w:tr w:rsidR="00F15C17" w:rsidRPr="00063070" w:rsidTr="00F15C17">
        <w:trPr>
          <w:jc w:val="center"/>
        </w:trPr>
        <w:tc>
          <w:tcPr>
            <w:tcW w:w="1187" w:type="dxa"/>
            <w:vMerge/>
          </w:tcPr>
          <w:p w:rsidR="00F15C17" w:rsidRPr="00063070" w:rsidRDefault="00F15C17" w:rsidP="00531C83">
            <w:pPr>
              <w:tabs>
                <w:tab w:val="left" w:pos="1418"/>
                <w:tab w:val="left" w:pos="1701"/>
                <w:tab w:val="left" w:pos="2268"/>
                <w:tab w:val="left" w:pos="2835"/>
              </w:tabs>
              <w:jc w:val="center"/>
              <w:rPr>
                <w:sz w:val="18"/>
                <w:szCs w:val="18"/>
                <w:lang w:val="en-CA"/>
              </w:rPr>
            </w:pPr>
          </w:p>
        </w:tc>
        <w:tc>
          <w:tcPr>
            <w:tcW w:w="4248" w:type="dxa"/>
          </w:tcPr>
          <w:p w:rsidR="00F15C17" w:rsidRPr="00063070" w:rsidRDefault="00F15C17" w:rsidP="00531C83">
            <w:pPr>
              <w:tabs>
                <w:tab w:val="left" w:pos="1418"/>
                <w:tab w:val="left" w:pos="1701"/>
                <w:tab w:val="left" w:pos="2268"/>
                <w:tab w:val="left" w:pos="2835"/>
              </w:tabs>
              <w:rPr>
                <w:sz w:val="18"/>
                <w:szCs w:val="18"/>
                <w:lang w:val="en-CA"/>
              </w:rPr>
            </w:pPr>
            <w:r w:rsidRPr="00063070">
              <w:rPr>
                <w:sz w:val="18"/>
                <w:szCs w:val="18"/>
                <w:lang w:val="en-CA"/>
              </w:rPr>
              <w:t>Pyrophoric solids</w:t>
            </w:r>
          </w:p>
        </w:tc>
        <w:tc>
          <w:tcPr>
            <w:tcW w:w="2977" w:type="dxa"/>
            <w:vMerge/>
          </w:tcPr>
          <w:p w:rsidR="00F15C17" w:rsidRPr="00063070" w:rsidRDefault="00F15C17" w:rsidP="00531C83">
            <w:pPr>
              <w:tabs>
                <w:tab w:val="left" w:pos="1418"/>
                <w:tab w:val="left" w:pos="1701"/>
                <w:tab w:val="left" w:pos="2268"/>
                <w:tab w:val="left" w:pos="2835"/>
              </w:tabs>
              <w:jc w:val="center"/>
              <w:rPr>
                <w:sz w:val="18"/>
                <w:szCs w:val="18"/>
                <w:lang w:val="en-CA"/>
              </w:rPr>
            </w:pPr>
          </w:p>
        </w:tc>
      </w:tr>
      <w:tr w:rsidR="00F15C17" w:rsidRPr="00063070" w:rsidTr="00F15C17">
        <w:trPr>
          <w:jc w:val="center"/>
        </w:trPr>
        <w:tc>
          <w:tcPr>
            <w:tcW w:w="1187" w:type="dxa"/>
            <w:vMerge/>
          </w:tcPr>
          <w:p w:rsidR="00F15C17" w:rsidRPr="00063070" w:rsidRDefault="00F15C17" w:rsidP="00531C83">
            <w:pPr>
              <w:tabs>
                <w:tab w:val="left" w:pos="1418"/>
                <w:tab w:val="left" w:pos="1701"/>
                <w:tab w:val="left" w:pos="2268"/>
                <w:tab w:val="left" w:pos="2835"/>
              </w:tabs>
              <w:jc w:val="center"/>
              <w:rPr>
                <w:bCs/>
                <w:sz w:val="18"/>
                <w:szCs w:val="18"/>
                <w:lang w:val="en-CA"/>
              </w:rPr>
            </w:pPr>
          </w:p>
        </w:tc>
        <w:tc>
          <w:tcPr>
            <w:tcW w:w="4248" w:type="dxa"/>
          </w:tcPr>
          <w:p w:rsidR="00F15C17" w:rsidRPr="00063070" w:rsidRDefault="00F15C17" w:rsidP="00531C83">
            <w:pPr>
              <w:tabs>
                <w:tab w:val="left" w:pos="1418"/>
                <w:tab w:val="left" w:pos="1701"/>
                <w:tab w:val="left" w:pos="2268"/>
                <w:tab w:val="left" w:pos="2835"/>
              </w:tabs>
              <w:rPr>
                <w:sz w:val="18"/>
                <w:szCs w:val="18"/>
                <w:lang w:val="en-CA"/>
              </w:rPr>
            </w:pPr>
            <w:r w:rsidRPr="00063070">
              <w:rPr>
                <w:bCs/>
                <w:sz w:val="18"/>
                <w:szCs w:val="18"/>
                <w:lang w:val="en-CA"/>
              </w:rPr>
              <w:t xml:space="preserve">Self-heating substances </w:t>
            </w:r>
            <w:r w:rsidRPr="00063070">
              <w:rPr>
                <w:sz w:val="18"/>
                <w:szCs w:val="18"/>
                <w:lang w:val="en-CA"/>
              </w:rPr>
              <w:t>and mixtures</w:t>
            </w:r>
          </w:p>
        </w:tc>
        <w:tc>
          <w:tcPr>
            <w:tcW w:w="2977" w:type="dxa"/>
            <w:vMerge/>
          </w:tcPr>
          <w:p w:rsidR="00F15C17" w:rsidRPr="00063070" w:rsidRDefault="00F15C17" w:rsidP="00531C83">
            <w:pPr>
              <w:tabs>
                <w:tab w:val="left" w:pos="1418"/>
                <w:tab w:val="left" w:pos="1701"/>
                <w:tab w:val="left" w:pos="2268"/>
                <w:tab w:val="left" w:pos="2835"/>
              </w:tabs>
              <w:jc w:val="center"/>
              <w:rPr>
                <w:bCs/>
                <w:sz w:val="18"/>
                <w:szCs w:val="18"/>
                <w:lang w:val="en-CA"/>
              </w:rPr>
            </w:pPr>
          </w:p>
        </w:tc>
      </w:tr>
      <w:tr w:rsidR="00F15C17" w:rsidRPr="00063070" w:rsidTr="00F15C17">
        <w:trPr>
          <w:jc w:val="center"/>
        </w:trPr>
        <w:tc>
          <w:tcPr>
            <w:tcW w:w="1187" w:type="dxa"/>
            <w:vMerge/>
          </w:tcPr>
          <w:p w:rsidR="00F15C17" w:rsidRPr="00063070" w:rsidRDefault="00F15C17" w:rsidP="00531C83">
            <w:pPr>
              <w:tabs>
                <w:tab w:val="left" w:pos="1418"/>
                <w:tab w:val="left" w:pos="1701"/>
                <w:tab w:val="left" w:pos="2268"/>
                <w:tab w:val="left" w:pos="2835"/>
              </w:tabs>
              <w:jc w:val="center"/>
              <w:rPr>
                <w:bCs/>
                <w:sz w:val="18"/>
                <w:szCs w:val="18"/>
                <w:lang w:val="en-CA"/>
              </w:rPr>
            </w:pPr>
          </w:p>
        </w:tc>
        <w:tc>
          <w:tcPr>
            <w:tcW w:w="4248" w:type="dxa"/>
          </w:tcPr>
          <w:p w:rsidR="00F15C17" w:rsidRPr="00063070" w:rsidRDefault="00F15C17" w:rsidP="00531C83">
            <w:pPr>
              <w:tabs>
                <w:tab w:val="left" w:pos="1418"/>
                <w:tab w:val="left" w:pos="1701"/>
                <w:tab w:val="left" w:pos="2268"/>
                <w:tab w:val="left" w:pos="2835"/>
              </w:tabs>
              <w:rPr>
                <w:sz w:val="18"/>
                <w:szCs w:val="18"/>
                <w:lang w:val="en-CA"/>
              </w:rPr>
            </w:pPr>
            <w:r w:rsidRPr="00063070">
              <w:rPr>
                <w:bCs/>
                <w:sz w:val="18"/>
                <w:szCs w:val="18"/>
                <w:lang w:val="en-CA"/>
              </w:rPr>
              <w:t>Substances and mixtures which, in contact with water, emit flammable gases</w:t>
            </w:r>
          </w:p>
        </w:tc>
        <w:tc>
          <w:tcPr>
            <w:tcW w:w="2977" w:type="dxa"/>
            <w:vMerge/>
          </w:tcPr>
          <w:p w:rsidR="00F15C17" w:rsidRPr="00063070" w:rsidRDefault="00F15C17" w:rsidP="00531C83">
            <w:pPr>
              <w:tabs>
                <w:tab w:val="left" w:pos="1418"/>
                <w:tab w:val="left" w:pos="1701"/>
                <w:tab w:val="left" w:pos="2268"/>
                <w:tab w:val="left" w:pos="2835"/>
              </w:tabs>
              <w:jc w:val="center"/>
              <w:rPr>
                <w:bCs/>
                <w:sz w:val="18"/>
                <w:szCs w:val="18"/>
                <w:lang w:val="en-CA"/>
              </w:rPr>
            </w:pPr>
          </w:p>
        </w:tc>
      </w:tr>
      <w:tr w:rsidR="00F15C17" w:rsidRPr="00063070" w:rsidTr="00F15C17">
        <w:trPr>
          <w:jc w:val="center"/>
        </w:trPr>
        <w:tc>
          <w:tcPr>
            <w:tcW w:w="1187" w:type="dxa"/>
            <w:vMerge/>
          </w:tcPr>
          <w:p w:rsidR="00F15C17" w:rsidRPr="00063070" w:rsidRDefault="00F15C17" w:rsidP="00531C83">
            <w:pPr>
              <w:tabs>
                <w:tab w:val="left" w:pos="1418"/>
                <w:tab w:val="left" w:pos="1701"/>
                <w:tab w:val="left" w:pos="2268"/>
                <w:tab w:val="left" w:pos="2835"/>
              </w:tabs>
              <w:jc w:val="center"/>
              <w:rPr>
                <w:bCs/>
                <w:sz w:val="18"/>
                <w:szCs w:val="18"/>
                <w:lang w:val="en-CA"/>
              </w:rPr>
            </w:pPr>
          </w:p>
        </w:tc>
        <w:tc>
          <w:tcPr>
            <w:tcW w:w="4248" w:type="dxa"/>
          </w:tcPr>
          <w:p w:rsidR="00F15C17" w:rsidRPr="00063070" w:rsidRDefault="00F15C17" w:rsidP="00531C83">
            <w:pPr>
              <w:tabs>
                <w:tab w:val="left" w:pos="1418"/>
                <w:tab w:val="left" w:pos="1701"/>
                <w:tab w:val="left" w:pos="2268"/>
                <w:tab w:val="left" w:pos="2835"/>
              </w:tabs>
              <w:rPr>
                <w:bCs/>
                <w:sz w:val="18"/>
                <w:szCs w:val="18"/>
                <w:lang w:val="en-CA"/>
              </w:rPr>
            </w:pPr>
            <w:r w:rsidRPr="00063070">
              <w:rPr>
                <w:bCs/>
                <w:sz w:val="18"/>
                <w:szCs w:val="18"/>
                <w:lang w:val="en-CA"/>
              </w:rPr>
              <w:t>Oxidizing liquids</w:t>
            </w:r>
          </w:p>
        </w:tc>
        <w:tc>
          <w:tcPr>
            <w:tcW w:w="2977" w:type="dxa"/>
            <w:vMerge w:val="restart"/>
          </w:tcPr>
          <w:p w:rsidR="00F15C17" w:rsidRPr="00063070" w:rsidRDefault="00F15C17" w:rsidP="00531C83">
            <w:pPr>
              <w:tabs>
                <w:tab w:val="left" w:pos="1418"/>
                <w:tab w:val="left" w:pos="1701"/>
                <w:tab w:val="left" w:pos="2268"/>
                <w:tab w:val="left" w:pos="2835"/>
              </w:tabs>
              <w:jc w:val="center"/>
              <w:rPr>
                <w:bCs/>
                <w:sz w:val="18"/>
                <w:szCs w:val="18"/>
                <w:lang w:val="en-CA"/>
              </w:rPr>
            </w:pPr>
            <w:r w:rsidRPr="00063070">
              <w:rPr>
                <w:bCs/>
                <w:sz w:val="18"/>
                <w:szCs w:val="18"/>
                <w:lang w:val="en-CA"/>
              </w:rPr>
              <w:t>Class 5</w:t>
            </w:r>
          </w:p>
          <w:p w:rsidR="00F15C17" w:rsidRPr="00063070" w:rsidRDefault="00F15C17" w:rsidP="00531C83">
            <w:pPr>
              <w:tabs>
                <w:tab w:val="left" w:pos="1418"/>
                <w:tab w:val="left" w:pos="1701"/>
                <w:tab w:val="left" w:pos="2268"/>
                <w:tab w:val="left" w:pos="2835"/>
              </w:tabs>
              <w:jc w:val="center"/>
              <w:rPr>
                <w:bCs/>
                <w:sz w:val="18"/>
                <w:szCs w:val="18"/>
                <w:lang w:val="en-CA"/>
              </w:rPr>
            </w:pPr>
          </w:p>
        </w:tc>
      </w:tr>
      <w:tr w:rsidR="00F15C17" w:rsidRPr="00063070" w:rsidTr="00F15C17">
        <w:trPr>
          <w:jc w:val="center"/>
        </w:trPr>
        <w:tc>
          <w:tcPr>
            <w:tcW w:w="1187" w:type="dxa"/>
            <w:vMerge/>
          </w:tcPr>
          <w:p w:rsidR="00F15C17" w:rsidRPr="00063070" w:rsidRDefault="00F15C17" w:rsidP="00531C83">
            <w:pPr>
              <w:tabs>
                <w:tab w:val="left" w:pos="1418"/>
                <w:tab w:val="left" w:pos="1701"/>
                <w:tab w:val="left" w:pos="2268"/>
                <w:tab w:val="left" w:pos="2835"/>
              </w:tabs>
              <w:jc w:val="center"/>
              <w:rPr>
                <w:bCs/>
                <w:sz w:val="18"/>
                <w:szCs w:val="18"/>
                <w:lang w:val="en-CA"/>
              </w:rPr>
            </w:pPr>
          </w:p>
        </w:tc>
        <w:tc>
          <w:tcPr>
            <w:tcW w:w="4248" w:type="dxa"/>
          </w:tcPr>
          <w:p w:rsidR="00F15C17" w:rsidRPr="00063070" w:rsidRDefault="00F15C17" w:rsidP="00531C83">
            <w:pPr>
              <w:tabs>
                <w:tab w:val="left" w:pos="1418"/>
                <w:tab w:val="left" w:pos="1701"/>
                <w:tab w:val="left" w:pos="2268"/>
                <w:tab w:val="left" w:pos="2835"/>
              </w:tabs>
              <w:rPr>
                <w:bCs/>
                <w:sz w:val="18"/>
                <w:szCs w:val="18"/>
                <w:lang w:val="en-CA"/>
              </w:rPr>
            </w:pPr>
            <w:r w:rsidRPr="00063070">
              <w:rPr>
                <w:bCs/>
                <w:sz w:val="18"/>
                <w:szCs w:val="18"/>
                <w:lang w:val="en-CA"/>
              </w:rPr>
              <w:t>Oxidizing solids</w:t>
            </w:r>
          </w:p>
        </w:tc>
        <w:tc>
          <w:tcPr>
            <w:tcW w:w="2977" w:type="dxa"/>
            <w:vMerge/>
          </w:tcPr>
          <w:p w:rsidR="00F15C17" w:rsidRPr="00063070" w:rsidRDefault="00F15C17" w:rsidP="00531C83">
            <w:pPr>
              <w:tabs>
                <w:tab w:val="left" w:pos="1418"/>
                <w:tab w:val="left" w:pos="1701"/>
                <w:tab w:val="left" w:pos="2268"/>
                <w:tab w:val="left" w:pos="2835"/>
              </w:tabs>
              <w:jc w:val="center"/>
              <w:rPr>
                <w:bCs/>
                <w:sz w:val="18"/>
                <w:szCs w:val="18"/>
                <w:lang w:val="en-CA"/>
              </w:rPr>
            </w:pPr>
          </w:p>
        </w:tc>
      </w:tr>
      <w:tr w:rsidR="00F15C17" w:rsidRPr="00063070" w:rsidTr="00F15C17">
        <w:trPr>
          <w:jc w:val="center"/>
        </w:trPr>
        <w:tc>
          <w:tcPr>
            <w:tcW w:w="1187" w:type="dxa"/>
            <w:vMerge/>
          </w:tcPr>
          <w:p w:rsidR="00F15C17" w:rsidRPr="00063070" w:rsidRDefault="00F15C17" w:rsidP="00531C83">
            <w:pPr>
              <w:tabs>
                <w:tab w:val="left" w:pos="1418"/>
                <w:tab w:val="left" w:pos="1701"/>
                <w:tab w:val="left" w:pos="2268"/>
                <w:tab w:val="left" w:pos="2835"/>
              </w:tabs>
              <w:jc w:val="center"/>
              <w:rPr>
                <w:bCs/>
                <w:sz w:val="18"/>
                <w:szCs w:val="18"/>
                <w:lang w:val="en-CA"/>
              </w:rPr>
            </w:pPr>
          </w:p>
        </w:tc>
        <w:tc>
          <w:tcPr>
            <w:tcW w:w="4248" w:type="dxa"/>
          </w:tcPr>
          <w:p w:rsidR="00F15C17" w:rsidRPr="00063070" w:rsidRDefault="00F15C17" w:rsidP="00531C83">
            <w:pPr>
              <w:tabs>
                <w:tab w:val="left" w:pos="1418"/>
                <w:tab w:val="left" w:pos="1701"/>
                <w:tab w:val="left" w:pos="2268"/>
                <w:tab w:val="left" w:pos="2835"/>
              </w:tabs>
              <w:rPr>
                <w:bCs/>
                <w:sz w:val="18"/>
                <w:szCs w:val="18"/>
                <w:lang w:val="en-CA"/>
              </w:rPr>
            </w:pPr>
            <w:r w:rsidRPr="00063070">
              <w:rPr>
                <w:bCs/>
                <w:sz w:val="18"/>
                <w:szCs w:val="18"/>
                <w:lang w:val="en-CA"/>
              </w:rPr>
              <w:t>Organic peroxides</w:t>
            </w:r>
          </w:p>
        </w:tc>
        <w:tc>
          <w:tcPr>
            <w:tcW w:w="2977" w:type="dxa"/>
            <w:vMerge/>
          </w:tcPr>
          <w:p w:rsidR="00F15C17" w:rsidRPr="00063070" w:rsidRDefault="00F15C17" w:rsidP="00531C83">
            <w:pPr>
              <w:tabs>
                <w:tab w:val="left" w:pos="1418"/>
                <w:tab w:val="left" w:pos="1701"/>
                <w:tab w:val="left" w:pos="2268"/>
                <w:tab w:val="left" w:pos="2835"/>
              </w:tabs>
              <w:jc w:val="center"/>
              <w:rPr>
                <w:bCs/>
                <w:sz w:val="18"/>
                <w:szCs w:val="18"/>
                <w:lang w:val="en-CA"/>
              </w:rPr>
            </w:pPr>
          </w:p>
        </w:tc>
      </w:tr>
      <w:tr w:rsidR="00F15C17" w:rsidRPr="00063070" w:rsidTr="00F15C17">
        <w:trPr>
          <w:jc w:val="center"/>
        </w:trPr>
        <w:tc>
          <w:tcPr>
            <w:tcW w:w="1187" w:type="dxa"/>
            <w:vMerge/>
          </w:tcPr>
          <w:p w:rsidR="00F15C17" w:rsidRPr="00063070" w:rsidRDefault="00F15C17" w:rsidP="00531C83">
            <w:pPr>
              <w:tabs>
                <w:tab w:val="left" w:pos="1418"/>
                <w:tab w:val="left" w:pos="1701"/>
                <w:tab w:val="left" w:pos="2268"/>
                <w:tab w:val="left" w:pos="2835"/>
              </w:tabs>
              <w:jc w:val="center"/>
              <w:rPr>
                <w:bCs/>
                <w:sz w:val="18"/>
                <w:szCs w:val="18"/>
                <w:lang w:val="en-CA"/>
              </w:rPr>
            </w:pPr>
          </w:p>
        </w:tc>
        <w:tc>
          <w:tcPr>
            <w:tcW w:w="4248" w:type="dxa"/>
          </w:tcPr>
          <w:p w:rsidR="00F15C17" w:rsidRPr="00063070" w:rsidRDefault="00F15C17" w:rsidP="00531C83">
            <w:pPr>
              <w:tabs>
                <w:tab w:val="left" w:pos="1418"/>
                <w:tab w:val="left" w:pos="1701"/>
                <w:tab w:val="left" w:pos="2268"/>
                <w:tab w:val="left" w:pos="2835"/>
              </w:tabs>
              <w:rPr>
                <w:bCs/>
                <w:sz w:val="18"/>
                <w:szCs w:val="18"/>
                <w:lang w:val="en-CA"/>
              </w:rPr>
            </w:pPr>
            <w:r w:rsidRPr="00063070">
              <w:rPr>
                <w:bCs/>
                <w:sz w:val="18"/>
                <w:szCs w:val="18"/>
                <w:lang w:val="en-CA"/>
              </w:rPr>
              <w:t>Corrosive to metals</w:t>
            </w:r>
          </w:p>
        </w:tc>
        <w:tc>
          <w:tcPr>
            <w:tcW w:w="2977" w:type="dxa"/>
          </w:tcPr>
          <w:p w:rsidR="00F15C17" w:rsidRPr="00063070" w:rsidRDefault="00F15C17" w:rsidP="00531C83">
            <w:pPr>
              <w:jc w:val="center"/>
              <w:rPr>
                <w:sz w:val="18"/>
                <w:szCs w:val="18"/>
                <w:lang w:val="en-CA"/>
              </w:rPr>
            </w:pPr>
            <w:r w:rsidRPr="00063070">
              <w:rPr>
                <w:bCs/>
                <w:sz w:val="18"/>
                <w:szCs w:val="18"/>
                <w:lang w:val="en-CA"/>
              </w:rPr>
              <w:t>Class 8</w:t>
            </w:r>
          </w:p>
        </w:tc>
      </w:tr>
      <w:tr w:rsidR="00F15C17" w:rsidRPr="00063070" w:rsidTr="00F15C17">
        <w:trPr>
          <w:jc w:val="center"/>
        </w:trPr>
        <w:tc>
          <w:tcPr>
            <w:tcW w:w="1187" w:type="dxa"/>
            <w:vMerge w:val="restart"/>
          </w:tcPr>
          <w:p w:rsidR="00F15C17" w:rsidRPr="00063070" w:rsidRDefault="00F15C17" w:rsidP="00531C83">
            <w:pPr>
              <w:tabs>
                <w:tab w:val="left" w:pos="1418"/>
                <w:tab w:val="left" w:pos="1701"/>
                <w:tab w:val="left" w:pos="2268"/>
                <w:tab w:val="left" w:pos="2835"/>
              </w:tabs>
              <w:jc w:val="center"/>
              <w:rPr>
                <w:bCs/>
                <w:sz w:val="18"/>
                <w:szCs w:val="18"/>
                <w:lang w:val="en-CA"/>
              </w:rPr>
            </w:pPr>
            <w:r w:rsidRPr="00063070">
              <w:rPr>
                <w:bCs/>
                <w:sz w:val="18"/>
                <w:szCs w:val="18"/>
                <w:lang w:val="en-CA"/>
              </w:rPr>
              <w:t>Health</w:t>
            </w:r>
          </w:p>
          <w:p w:rsidR="00F15C17" w:rsidRPr="00063070" w:rsidRDefault="00F15C17" w:rsidP="00531C83">
            <w:pPr>
              <w:tabs>
                <w:tab w:val="left" w:pos="1418"/>
                <w:tab w:val="left" w:pos="1701"/>
                <w:tab w:val="left" w:pos="2268"/>
                <w:tab w:val="left" w:pos="2835"/>
              </w:tabs>
              <w:jc w:val="center"/>
              <w:rPr>
                <w:bCs/>
                <w:sz w:val="18"/>
                <w:szCs w:val="18"/>
                <w:lang w:val="en-CA"/>
              </w:rPr>
            </w:pPr>
          </w:p>
        </w:tc>
        <w:tc>
          <w:tcPr>
            <w:tcW w:w="4248" w:type="dxa"/>
          </w:tcPr>
          <w:p w:rsidR="00F15C17" w:rsidRPr="00063070" w:rsidRDefault="00F15C17" w:rsidP="00531C83">
            <w:pPr>
              <w:tabs>
                <w:tab w:val="left" w:pos="1418"/>
                <w:tab w:val="left" w:pos="1701"/>
                <w:tab w:val="left" w:pos="2268"/>
                <w:tab w:val="left" w:pos="2835"/>
              </w:tabs>
              <w:rPr>
                <w:bCs/>
                <w:sz w:val="18"/>
                <w:szCs w:val="18"/>
                <w:lang w:val="en-CA"/>
              </w:rPr>
            </w:pPr>
            <w:r w:rsidRPr="00063070">
              <w:rPr>
                <w:bCs/>
                <w:sz w:val="18"/>
                <w:szCs w:val="18"/>
                <w:lang w:val="en-CA"/>
              </w:rPr>
              <w:t xml:space="preserve">Acute toxicity </w:t>
            </w:r>
          </w:p>
        </w:tc>
        <w:tc>
          <w:tcPr>
            <w:tcW w:w="2977" w:type="dxa"/>
          </w:tcPr>
          <w:p w:rsidR="00F15C17" w:rsidRPr="00063070" w:rsidRDefault="00F15C17" w:rsidP="007229B2">
            <w:pPr>
              <w:tabs>
                <w:tab w:val="left" w:pos="1418"/>
                <w:tab w:val="left" w:pos="1701"/>
                <w:tab w:val="left" w:pos="2268"/>
                <w:tab w:val="left" w:pos="2835"/>
              </w:tabs>
              <w:jc w:val="center"/>
              <w:rPr>
                <w:bCs/>
                <w:sz w:val="18"/>
                <w:szCs w:val="18"/>
                <w:lang w:val="en-CA"/>
              </w:rPr>
            </w:pPr>
            <w:r w:rsidRPr="00063070">
              <w:rPr>
                <w:bCs/>
                <w:sz w:val="18"/>
                <w:szCs w:val="18"/>
                <w:lang w:val="en-CA"/>
              </w:rPr>
              <w:t xml:space="preserve">Classes 2 </w:t>
            </w:r>
            <w:r w:rsidR="007229B2">
              <w:rPr>
                <w:bCs/>
                <w:sz w:val="18"/>
                <w:szCs w:val="18"/>
                <w:lang w:val="en-CA"/>
              </w:rPr>
              <w:t>and</w:t>
            </w:r>
            <w:r w:rsidRPr="00063070">
              <w:rPr>
                <w:bCs/>
                <w:sz w:val="18"/>
                <w:szCs w:val="18"/>
                <w:lang w:val="en-CA"/>
              </w:rPr>
              <w:t xml:space="preserve"> 6</w:t>
            </w:r>
          </w:p>
        </w:tc>
      </w:tr>
      <w:tr w:rsidR="00F15C17" w:rsidRPr="00063070" w:rsidTr="00F15C17">
        <w:trPr>
          <w:jc w:val="center"/>
        </w:trPr>
        <w:tc>
          <w:tcPr>
            <w:tcW w:w="1187" w:type="dxa"/>
            <w:vMerge/>
          </w:tcPr>
          <w:p w:rsidR="00F15C17" w:rsidRPr="00063070" w:rsidRDefault="00F15C17" w:rsidP="00531C83">
            <w:pPr>
              <w:tabs>
                <w:tab w:val="left" w:pos="1418"/>
                <w:tab w:val="left" w:pos="1701"/>
                <w:tab w:val="left" w:pos="2268"/>
                <w:tab w:val="left" w:pos="2835"/>
              </w:tabs>
              <w:jc w:val="center"/>
              <w:rPr>
                <w:bCs/>
                <w:sz w:val="18"/>
                <w:szCs w:val="18"/>
                <w:lang w:val="en-CA"/>
              </w:rPr>
            </w:pPr>
          </w:p>
        </w:tc>
        <w:tc>
          <w:tcPr>
            <w:tcW w:w="4248" w:type="dxa"/>
          </w:tcPr>
          <w:p w:rsidR="00F15C17" w:rsidRPr="00063070" w:rsidRDefault="00F15C17" w:rsidP="00F15C17">
            <w:pPr>
              <w:pStyle w:val="ListParagraph"/>
              <w:numPr>
                <w:ilvl w:val="0"/>
                <w:numId w:val="14"/>
              </w:numPr>
              <w:ind w:left="0" w:hanging="317"/>
              <w:rPr>
                <w:bCs/>
                <w:sz w:val="18"/>
                <w:szCs w:val="18"/>
                <w:lang w:val="en-CA"/>
              </w:rPr>
            </w:pPr>
            <w:r w:rsidRPr="00063070">
              <w:rPr>
                <w:bCs/>
                <w:sz w:val="18"/>
                <w:szCs w:val="18"/>
                <w:lang w:val="en-CA"/>
              </w:rPr>
              <w:t>Skin corrosion/irritation</w:t>
            </w:r>
          </w:p>
        </w:tc>
        <w:tc>
          <w:tcPr>
            <w:tcW w:w="2977" w:type="dxa"/>
          </w:tcPr>
          <w:p w:rsidR="00F15C17" w:rsidRPr="00063070" w:rsidRDefault="00F15C17" w:rsidP="00531C83">
            <w:pPr>
              <w:tabs>
                <w:tab w:val="left" w:pos="1418"/>
                <w:tab w:val="left" w:pos="1701"/>
                <w:tab w:val="left" w:pos="2268"/>
                <w:tab w:val="left" w:pos="2835"/>
              </w:tabs>
              <w:jc w:val="center"/>
              <w:rPr>
                <w:bCs/>
                <w:sz w:val="18"/>
                <w:szCs w:val="18"/>
                <w:lang w:val="en-CA"/>
              </w:rPr>
            </w:pPr>
            <w:r w:rsidRPr="00063070">
              <w:rPr>
                <w:bCs/>
                <w:sz w:val="18"/>
                <w:szCs w:val="18"/>
                <w:lang w:val="en-CA"/>
              </w:rPr>
              <w:t>Class 8</w:t>
            </w:r>
          </w:p>
        </w:tc>
      </w:tr>
      <w:tr w:rsidR="00F15C17" w:rsidRPr="00063070" w:rsidTr="00F15C17">
        <w:trPr>
          <w:jc w:val="center"/>
        </w:trPr>
        <w:tc>
          <w:tcPr>
            <w:tcW w:w="1187" w:type="dxa"/>
            <w:vMerge/>
          </w:tcPr>
          <w:p w:rsidR="00F15C17" w:rsidRPr="00063070" w:rsidRDefault="00F15C17" w:rsidP="00531C83">
            <w:pPr>
              <w:tabs>
                <w:tab w:val="left" w:pos="1418"/>
                <w:tab w:val="left" w:pos="1701"/>
                <w:tab w:val="left" w:pos="2268"/>
                <w:tab w:val="left" w:pos="2835"/>
              </w:tabs>
              <w:jc w:val="center"/>
              <w:rPr>
                <w:bCs/>
                <w:sz w:val="18"/>
                <w:szCs w:val="18"/>
                <w:lang w:val="en-CA"/>
              </w:rPr>
            </w:pPr>
          </w:p>
        </w:tc>
        <w:tc>
          <w:tcPr>
            <w:tcW w:w="4248" w:type="dxa"/>
          </w:tcPr>
          <w:p w:rsidR="00F15C17" w:rsidRPr="00063070" w:rsidRDefault="00F15C17" w:rsidP="00F15C17">
            <w:pPr>
              <w:pStyle w:val="ListParagraph"/>
              <w:numPr>
                <w:ilvl w:val="0"/>
                <w:numId w:val="14"/>
              </w:numPr>
              <w:ind w:left="0" w:hanging="317"/>
              <w:rPr>
                <w:bCs/>
                <w:sz w:val="18"/>
                <w:szCs w:val="18"/>
                <w:lang w:val="en-CA"/>
              </w:rPr>
            </w:pPr>
            <w:r w:rsidRPr="00063070">
              <w:rPr>
                <w:rFonts w:ascii="CGTimes" w:hAnsi="CGTimes" w:cs="CGTimes"/>
                <w:sz w:val="18"/>
                <w:szCs w:val="18"/>
                <w:lang w:val="en-CA" w:eastAsia="en-CA"/>
              </w:rPr>
              <w:t>Serious eye damage/eye irritation</w:t>
            </w:r>
          </w:p>
        </w:tc>
        <w:tc>
          <w:tcPr>
            <w:tcW w:w="2977" w:type="dxa"/>
            <w:vMerge w:val="restart"/>
          </w:tcPr>
          <w:p w:rsidR="00F15C17" w:rsidRPr="00063070" w:rsidRDefault="00F15C17" w:rsidP="00531C83">
            <w:pPr>
              <w:tabs>
                <w:tab w:val="left" w:pos="1418"/>
                <w:tab w:val="left" w:pos="1701"/>
                <w:tab w:val="left" w:pos="2268"/>
                <w:tab w:val="left" w:pos="2835"/>
              </w:tabs>
              <w:jc w:val="center"/>
              <w:rPr>
                <w:bCs/>
                <w:sz w:val="18"/>
                <w:szCs w:val="18"/>
                <w:lang w:val="en-CA"/>
              </w:rPr>
            </w:pPr>
            <w:r w:rsidRPr="00063070">
              <w:rPr>
                <w:bCs/>
                <w:sz w:val="18"/>
                <w:szCs w:val="18"/>
                <w:lang w:val="en-CA"/>
              </w:rPr>
              <w:t>Not dangerous goods</w:t>
            </w:r>
          </w:p>
          <w:p w:rsidR="00F15C17" w:rsidRPr="00063070" w:rsidRDefault="00F15C17" w:rsidP="00531C83">
            <w:pPr>
              <w:tabs>
                <w:tab w:val="left" w:pos="1418"/>
                <w:tab w:val="left" w:pos="1701"/>
                <w:tab w:val="left" w:pos="2268"/>
                <w:tab w:val="left" w:pos="2835"/>
              </w:tabs>
              <w:jc w:val="center"/>
              <w:rPr>
                <w:bCs/>
                <w:sz w:val="18"/>
                <w:szCs w:val="18"/>
                <w:lang w:val="en-CA"/>
              </w:rPr>
            </w:pPr>
            <w:r w:rsidRPr="00063070">
              <w:rPr>
                <w:bCs/>
                <w:sz w:val="18"/>
                <w:szCs w:val="18"/>
                <w:lang w:val="en-CA"/>
              </w:rPr>
              <w:t>for transport purposes</w:t>
            </w:r>
          </w:p>
        </w:tc>
      </w:tr>
      <w:tr w:rsidR="00F15C17" w:rsidRPr="00063070" w:rsidTr="00F15C17">
        <w:trPr>
          <w:jc w:val="center"/>
        </w:trPr>
        <w:tc>
          <w:tcPr>
            <w:tcW w:w="1187" w:type="dxa"/>
            <w:vMerge/>
          </w:tcPr>
          <w:p w:rsidR="00F15C17" w:rsidRPr="00063070" w:rsidRDefault="00F15C17" w:rsidP="00531C83">
            <w:pPr>
              <w:tabs>
                <w:tab w:val="left" w:pos="1418"/>
                <w:tab w:val="left" w:pos="1701"/>
                <w:tab w:val="left" w:pos="2268"/>
                <w:tab w:val="left" w:pos="2835"/>
              </w:tabs>
              <w:jc w:val="center"/>
              <w:rPr>
                <w:bCs/>
                <w:sz w:val="18"/>
                <w:szCs w:val="18"/>
                <w:lang w:val="en-CA"/>
              </w:rPr>
            </w:pPr>
          </w:p>
        </w:tc>
        <w:tc>
          <w:tcPr>
            <w:tcW w:w="4248" w:type="dxa"/>
          </w:tcPr>
          <w:p w:rsidR="00F15C17" w:rsidRPr="00063070" w:rsidRDefault="00F15C17" w:rsidP="00F15C17">
            <w:pPr>
              <w:pStyle w:val="ListParagraph"/>
              <w:numPr>
                <w:ilvl w:val="0"/>
                <w:numId w:val="14"/>
              </w:numPr>
              <w:ind w:left="0" w:hanging="317"/>
              <w:rPr>
                <w:bCs/>
                <w:sz w:val="18"/>
                <w:szCs w:val="18"/>
                <w:lang w:val="en-CA"/>
              </w:rPr>
            </w:pPr>
            <w:r w:rsidRPr="00063070">
              <w:rPr>
                <w:rFonts w:ascii="CGTimes" w:hAnsi="CGTimes" w:cs="CGTimes"/>
                <w:sz w:val="18"/>
                <w:szCs w:val="18"/>
                <w:lang w:val="en-CA" w:eastAsia="en-CA"/>
              </w:rPr>
              <w:t>Respiratory or skin sensitisation</w:t>
            </w:r>
          </w:p>
        </w:tc>
        <w:tc>
          <w:tcPr>
            <w:tcW w:w="2977" w:type="dxa"/>
            <w:vMerge/>
          </w:tcPr>
          <w:p w:rsidR="00F15C17" w:rsidRPr="00063070" w:rsidRDefault="00F15C17" w:rsidP="00531C83">
            <w:pPr>
              <w:tabs>
                <w:tab w:val="left" w:pos="1418"/>
                <w:tab w:val="left" w:pos="1701"/>
                <w:tab w:val="left" w:pos="2268"/>
                <w:tab w:val="left" w:pos="2835"/>
              </w:tabs>
              <w:jc w:val="center"/>
              <w:rPr>
                <w:bCs/>
                <w:sz w:val="18"/>
                <w:szCs w:val="18"/>
                <w:lang w:val="en-CA"/>
              </w:rPr>
            </w:pPr>
          </w:p>
        </w:tc>
      </w:tr>
      <w:tr w:rsidR="00F15C17" w:rsidRPr="00063070" w:rsidTr="00F15C17">
        <w:trPr>
          <w:jc w:val="center"/>
        </w:trPr>
        <w:tc>
          <w:tcPr>
            <w:tcW w:w="1187" w:type="dxa"/>
            <w:vMerge/>
          </w:tcPr>
          <w:p w:rsidR="00F15C17" w:rsidRPr="00063070" w:rsidRDefault="00F15C17" w:rsidP="00531C83">
            <w:pPr>
              <w:tabs>
                <w:tab w:val="left" w:pos="1418"/>
                <w:tab w:val="left" w:pos="1701"/>
                <w:tab w:val="left" w:pos="2268"/>
                <w:tab w:val="left" w:pos="2835"/>
              </w:tabs>
              <w:jc w:val="center"/>
              <w:rPr>
                <w:bCs/>
                <w:sz w:val="18"/>
                <w:szCs w:val="18"/>
                <w:lang w:val="en-CA"/>
              </w:rPr>
            </w:pPr>
          </w:p>
        </w:tc>
        <w:tc>
          <w:tcPr>
            <w:tcW w:w="4248" w:type="dxa"/>
          </w:tcPr>
          <w:p w:rsidR="00F15C17" w:rsidRPr="00063070" w:rsidRDefault="00F15C17" w:rsidP="00F15C17">
            <w:pPr>
              <w:pStyle w:val="ListParagraph"/>
              <w:numPr>
                <w:ilvl w:val="0"/>
                <w:numId w:val="14"/>
              </w:numPr>
              <w:ind w:left="0" w:hanging="317"/>
              <w:rPr>
                <w:bCs/>
                <w:sz w:val="18"/>
                <w:szCs w:val="18"/>
                <w:lang w:val="en-CA"/>
              </w:rPr>
            </w:pPr>
            <w:r w:rsidRPr="00063070">
              <w:rPr>
                <w:rFonts w:ascii="CGTimes" w:hAnsi="CGTimes" w:cs="CGTimes"/>
                <w:sz w:val="18"/>
                <w:szCs w:val="18"/>
                <w:lang w:val="en-CA" w:eastAsia="en-CA"/>
              </w:rPr>
              <w:t>Germ cell mutagenicity</w:t>
            </w:r>
          </w:p>
        </w:tc>
        <w:tc>
          <w:tcPr>
            <w:tcW w:w="2977" w:type="dxa"/>
            <w:vMerge/>
          </w:tcPr>
          <w:p w:rsidR="00F15C17" w:rsidRPr="00063070" w:rsidRDefault="00F15C17" w:rsidP="00531C83">
            <w:pPr>
              <w:tabs>
                <w:tab w:val="left" w:pos="1418"/>
                <w:tab w:val="left" w:pos="1701"/>
                <w:tab w:val="left" w:pos="2268"/>
                <w:tab w:val="left" w:pos="2835"/>
              </w:tabs>
              <w:jc w:val="center"/>
              <w:rPr>
                <w:bCs/>
                <w:sz w:val="18"/>
                <w:szCs w:val="18"/>
                <w:lang w:val="en-CA"/>
              </w:rPr>
            </w:pPr>
          </w:p>
        </w:tc>
      </w:tr>
      <w:tr w:rsidR="00F15C17" w:rsidRPr="00063070" w:rsidTr="00F15C17">
        <w:trPr>
          <w:jc w:val="center"/>
        </w:trPr>
        <w:tc>
          <w:tcPr>
            <w:tcW w:w="1187" w:type="dxa"/>
            <w:vMerge/>
          </w:tcPr>
          <w:p w:rsidR="00F15C17" w:rsidRPr="00063070" w:rsidRDefault="00F15C17" w:rsidP="00531C83">
            <w:pPr>
              <w:tabs>
                <w:tab w:val="left" w:pos="1418"/>
                <w:tab w:val="left" w:pos="1701"/>
                <w:tab w:val="left" w:pos="2268"/>
                <w:tab w:val="left" w:pos="2835"/>
              </w:tabs>
              <w:jc w:val="center"/>
              <w:rPr>
                <w:bCs/>
                <w:sz w:val="18"/>
                <w:szCs w:val="18"/>
                <w:lang w:val="en-CA"/>
              </w:rPr>
            </w:pPr>
          </w:p>
        </w:tc>
        <w:tc>
          <w:tcPr>
            <w:tcW w:w="4248" w:type="dxa"/>
          </w:tcPr>
          <w:p w:rsidR="00F15C17" w:rsidRPr="00063070" w:rsidRDefault="00F15C17" w:rsidP="00F15C17">
            <w:pPr>
              <w:pStyle w:val="ListParagraph"/>
              <w:numPr>
                <w:ilvl w:val="0"/>
                <w:numId w:val="14"/>
              </w:numPr>
              <w:ind w:left="0" w:hanging="317"/>
              <w:rPr>
                <w:bCs/>
                <w:sz w:val="18"/>
                <w:szCs w:val="18"/>
                <w:lang w:val="en-CA"/>
              </w:rPr>
            </w:pPr>
            <w:r w:rsidRPr="00063070">
              <w:rPr>
                <w:rFonts w:ascii="CGTimes" w:hAnsi="CGTimes" w:cs="CGTimes"/>
                <w:sz w:val="18"/>
                <w:szCs w:val="18"/>
                <w:lang w:val="en-CA" w:eastAsia="en-CA"/>
              </w:rPr>
              <w:t>Carcinogenicity</w:t>
            </w:r>
          </w:p>
        </w:tc>
        <w:tc>
          <w:tcPr>
            <w:tcW w:w="2977" w:type="dxa"/>
            <w:vMerge/>
          </w:tcPr>
          <w:p w:rsidR="00F15C17" w:rsidRPr="00063070" w:rsidRDefault="00F15C17" w:rsidP="00531C83">
            <w:pPr>
              <w:tabs>
                <w:tab w:val="left" w:pos="1418"/>
                <w:tab w:val="left" w:pos="1701"/>
                <w:tab w:val="left" w:pos="2268"/>
                <w:tab w:val="left" w:pos="2835"/>
              </w:tabs>
              <w:jc w:val="center"/>
              <w:rPr>
                <w:bCs/>
                <w:sz w:val="18"/>
                <w:szCs w:val="18"/>
                <w:lang w:val="en-CA"/>
              </w:rPr>
            </w:pPr>
          </w:p>
        </w:tc>
      </w:tr>
      <w:tr w:rsidR="00F15C17" w:rsidRPr="00063070" w:rsidTr="00F15C17">
        <w:trPr>
          <w:jc w:val="center"/>
        </w:trPr>
        <w:tc>
          <w:tcPr>
            <w:tcW w:w="1187" w:type="dxa"/>
            <w:vMerge/>
          </w:tcPr>
          <w:p w:rsidR="00F15C17" w:rsidRPr="00063070" w:rsidRDefault="00F15C17" w:rsidP="00531C83">
            <w:pPr>
              <w:tabs>
                <w:tab w:val="left" w:pos="1418"/>
                <w:tab w:val="left" w:pos="1701"/>
                <w:tab w:val="left" w:pos="2268"/>
                <w:tab w:val="left" w:pos="2835"/>
              </w:tabs>
              <w:jc w:val="center"/>
              <w:rPr>
                <w:bCs/>
                <w:sz w:val="18"/>
                <w:szCs w:val="18"/>
                <w:lang w:val="en-CA"/>
              </w:rPr>
            </w:pPr>
          </w:p>
        </w:tc>
        <w:tc>
          <w:tcPr>
            <w:tcW w:w="4248" w:type="dxa"/>
          </w:tcPr>
          <w:p w:rsidR="00F15C17" w:rsidRPr="00063070" w:rsidRDefault="00F15C17" w:rsidP="00F15C17">
            <w:pPr>
              <w:pStyle w:val="ListParagraph"/>
              <w:numPr>
                <w:ilvl w:val="0"/>
                <w:numId w:val="14"/>
              </w:numPr>
              <w:ind w:left="0" w:hanging="317"/>
              <w:rPr>
                <w:rFonts w:ascii="CGTimes" w:hAnsi="CGTimes" w:cs="CGTimes"/>
                <w:sz w:val="18"/>
                <w:szCs w:val="18"/>
                <w:lang w:val="en-CA" w:eastAsia="en-CA"/>
              </w:rPr>
            </w:pPr>
            <w:r w:rsidRPr="00063070">
              <w:rPr>
                <w:rFonts w:ascii="CGTimes" w:hAnsi="CGTimes" w:cs="CGTimes"/>
                <w:sz w:val="18"/>
                <w:szCs w:val="18"/>
                <w:lang w:val="en-CA" w:eastAsia="en-CA"/>
              </w:rPr>
              <w:t>Reproductive toxicity</w:t>
            </w:r>
          </w:p>
        </w:tc>
        <w:tc>
          <w:tcPr>
            <w:tcW w:w="2977" w:type="dxa"/>
            <w:vMerge/>
          </w:tcPr>
          <w:p w:rsidR="00F15C17" w:rsidRPr="00063070" w:rsidRDefault="00F15C17" w:rsidP="00531C83">
            <w:pPr>
              <w:tabs>
                <w:tab w:val="left" w:pos="1418"/>
                <w:tab w:val="left" w:pos="1701"/>
                <w:tab w:val="left" w:pos="2268"/>
                <w:tab w:val="left" w:pos="2835"/>
              </w:tabs>
              <w:jc w:val="center"/>
              <w:rPr>
                <w:bCs/>
                <w:sz w:val="18"/>
                <w:szCs w:val="18"/>
                <w:lang w:val="en-CA"/>
              </w:rPr>
            </w:pPr>
          </w:p>
        </w:tc>
      </w:tr>
      <w:tr w:rsidR="00F15C17" w:rsidRPr="00063070" w:rsidTr="00F15C17">
        <w:trPr>
          <w:jc w:val="center"/>
        </w:trPr>
        <w:tc>
          <w:tcPr>
            <w:tcW w:w="1187" w:type="dxa"/>
            <w:vMerge/>
          </w:tcPr>
          <w:p w:rsidR="00F15C17" w:rsidRPr="00063070" w:rsidRDefault="00F15C17" w:rsidP="00531C83">
            <w:pPr>
              <w:tabs>
                <w:tab w:val="left" w:pos="1418"/>
                <w:tab w:val="left" w:pos="1701"/>
                <w:tab w:val="left" w:pos="2268"/>
                <w:tab w:val="left" w:pos="2835"/>
              </w:tabs>
              <w:jc w:val="center"/>
              <w:rPr>
                <w:bCs/>
                <w:sz w:val="18"/>
                <w:szCs w:val="18"/>
                <w:lang w:val="en-CA"/>
              </w:rPr>
            </w:pPr>
          </w:p>
        </w:tc>
        <w:tc>
          <w:tcPr>
            <w:tcW w:w="4248" w:type="dxa"/>
          </w:tcPr>
          <w:p w:rsidR="00F15C17" w:rsidRPr="00063070" w:rsidRDefault="00F15C17" w:rsidP="00F15C17">
            <w:pPr>
              <w:pStyle w:val="ListParagraph"/>
              <w:numPr>
                <w:ilvl w:val="0"/>
                <w:numId w:val="14"/>
              </w:numPr>
              <w:ind w:left="0" w:hanging="317"/>
              <w:rPr>
                <w:rFonts w:ascii="CGTimes" w:hAnsi="CGTimes" w:cs="CGTimes"/>
                <w:sz w:val="18"/>
                <w:szCs w:val="18"/>
                <w:lang w:val="en-CA" w:eastAsia="en-CA"/>
              </w:rPr>
            </w:pPr>
            <w:r w:rsidRPr="00063070">
              <w:rPr>
                <w:rFonts w:ascii="CGTimes" w:hAnsi="CGTimes" w:cs="CGTimes"/>
                <w:sz w:val="18"/>
                <w:szCs w:val="18"/>
                <w:lang w:val="en-CA" w:eastAsia="en-CA"/>
              </w:rPr>
              <w:t xml:space="preserve">Specific target organ systemic toxicity – Single </w:t>
            </w:r>
            <w:r w:rsidRPr="00063070">
              <w:rPr>
                <w:rFonts w:ascii="CGTimes" w:hAnsi="CGTimes" w:cs="CGTimes"/>
                <w:sz w:val="18"/>
                <w:szCs w:val="18"/>
                <w:lang w:val="en-CA" w:eastAsia="en-CA"/>
              </w:rPr>
              <w:lastRenderedPageBreak/>
              <w:t>exposure</w:t>
            </w:r>
          </w:p>
        </w:tc>
        <w:tc>
          <w:tcPr>
            <w:tcW w:w="2977" w:type="dxa"/>
            <w:vMerge/>
          </w:tcPr>
          <w:p w:rsidR="00F15C17" w:rsidRPr="00063070" w:rsidRDefault="00F15C17" w:rsidP="00531C83">
            <w:pPr>
              <w:tabs>
                <w:tab w:val="left" w:pos="1418"/>
                <w:tab w:val="left" w:pos="1701"/>
                <w:tab w:val="left" w:pos="2268"/>
                <w:tab w:val="left" w:pos="2835"/>
              </w:tabs>
              <w:jc w:val="center"/>
              <w:rPr>
                <w:bCs/>
                <w:sz w:val="18"/>
                <w:szCs w:val="18"/>
                <w:lang w:val="en-CA"/>
              </w:rPr>
            </w:pPr>
          </w:p>
        </w:tc>
      </w:tr>
      <w:tr w:rsidR="00F15C17" w:rsidRPr="00063070" w:rsidTr="00F15C17">
        <w:trPr>
          <w:jc w:val="center"/>
        </w:trPr>
        <w:tc>
          <w:tcPr>
            <w:tcW w:w="1187" w:type="dxa"/>
            <w:vMerge/>
          </w:tcPr>
          <w:p w:rsidR="00F15C17" w:rsidRPr="00063070" w:rsidRDefault="00F15C17" w:rsidP="00531C83">
            <w:pPr>
              <w:tabs>
                <w:tab w:val="left" w:pos="1418"/>
                <w:tab w:val="left" w:pos="1701"/>
                <w:tab w:val="left" w:pos="2268"/>
                <w:tab w:val="left" w:pos="2835"/>
              </w:tabs>
              <w:jc w:val="center"/>
              <w:rPr>
                <w:bCs/>
                <w:sz w:val="18"/>
                <w:szCs w:val="18"/>
                <w:lang w:val="en-CA"/>
              </w:rPr>
            </w:pPr>
          </w:p>
        </w:tc>
        <w:tc>
          <w:tcPr>
            <w:tcW w:w="4248" w:type="dxa"/>
          </w:tcPr>
          <w:p w:rsidR="00F15C17" w:rsidRPr="00063070" w:rsidRDefault="00F15C17" w:rsidP="00F15C17">
            <w:pPr>
              <w:pStyle w:val="ListParagraph"/>
              <w:numPr>
                <w:ilvl w:val="0"/>
                <w:numId w:val="14"/>
              </w:numPr>
              <w:ind w:left="0" w:hanging="317"/>
              <w:rPr>
                <w:rFonts w:ascii="CGTimes" w:hAnsi="CGTimes" w:cs="CGTimes"/>
                <w:sz w:val="18"/>
                <w:szCs w:val="18"/>
                <w:lang w:val="en-CA" w:eastAsia="en-CA"/>
              </w:rPr>
            </w:pPr>
            <w:r w:rsidRPr="00063070">
              <w:rPr>
                <w:rFonts w:ascii="CGTimes" w:hAnsi="CGTimes" w:cs="CGTimes"/>
                <w:sz w:val="18"/>
                <w:szCs w:val="18"/>
                <w:lang w:val="en-CA" w:eastAsia="en-CA"/>
              </w:rPr>
              <w:t>Specific target organ systemic toxicity – Repeated exposure</w:t>
            </w:r>
          </w:p>
        </w:tc>
        <w:tc>
          <w:tcPr>
            <w:tcW w:w="2977" w:type="dxa"/>
            <w:vMerge/>
          </w:tcPr>
          <w:p w:rsidR="00F15C17" w:rsidRPr="00063070" w:rsidRDefault="00F15C17" w:rsidP="00531C83">
            <w:pPr>
              <w:tabs>
                <w:tab w:val="left" w:pos="1418"/>
                <w:tab w:val="left" w:pos="1701"/>
                <w:tab w:val="left" w:pos="2268"/>
                <w:tab w:val="left" w:pos="2835"/>
              </w:tabs>
              <w:jc w:val="center"/>
              <w:rPr>
                <w:bCs/>
                <w:sz w:val="18"/>
                <w:szCs w:val="18"/>
                <w:lang w:val="en-CA"/>
              </w:rPr>
            </w:pPr>
          </w:p>
        </w:tc>
      </w:tr>
      <w:tr w:rsidR="00F15C17" w:rsidRPr="00063070" w:rsidTr="00F15C17">
        <w:trPr>
          <w:jc w:val="center"/>
        </w:trPr>
        <w:tc>
          <w:tcPr>
            <w:tcW w:w="1187" w:type="dxa"/>
            <w:vMerge/>
          </w:tcPr>
          <w:p w:rsidR="00F15C17" w:rsidRPr="00063070" w:rsidRDefault="00F15C17" w:rsidP="00531C83">
            <w:pPr>
              <w:tabs>
                <w:tab w:val="left" w:pos="1418"/>
                <w:tab w:val="left" w:pos="1701"/>
                <w:tab w:val="left" w:pos="2268"/>
                <w:tab w:val="left" w:pos="2835"/>
              </w:tabs>
              <w:jc w:val="center"/>
              <w:rPr>
                <w:bCs/>
                <w:sz w:val="18"/>
                <w:szCs w:val="18"/>
                <w:lang w:val="en-CA"/>
              </w:rPr>
            </w:pPr>
          </w:p>
        </w:tc>
        <w:tc>
          <w:tcPr>
            <w:tcW w:w="4248" w:type="dxa"/>
          </w:tcPr>
          <w:p w:rsidR="00F15C17" w:rsidRPr="00063070" w:rsidRDefault="00F15C17" w:rsidP="00F15C17">
            <w:pPr>
              <w:pStyle w:val="ListParagraph"/>
              <w:numPr>
                <w:ilvl w:val="0"/>
                <w:numId w:val="14"/>
              </w:numPr>
              <w:ind w:left="0" w:hanging="317"/>
              <w:rPr>
                <w:rFonts w:ascii="CGTimes" w:hAnsi="CGTimes" w:cs="CGTimes"/>
                <w:sz w:val="18"/>
                <w:szCs w:val="18"/>
                <w:lang w:val="en-CA" w:eastAsia="en-CA"/>
              </w:rPr>
            </w:pPr>
            <w:r w:rsidRPr="00063070">
              <w:rPr>
                <w:bCs/>
                <w:sz w:val="18"/>
                <w:szCs w:val="18"/>
                <w:lang w:val="en-CA"/>
              </w:rPr>
              <w:t>Aspiration hazard</w:t>
            </w:r>
          </w:p>
        </w:tc>
        <w:tc>
          <w:tcPr>
            <w:tcW w:w="2977" w:type="dxa"/>
            <w:vMerge/>
          </w:tcPr>
          <w:p w:rsidR="00F15C17" w:rsidRPr="00063070" w:rsidRDefault="00F15C17" w:rsidP="00531C83">
            <w:pPr>
              <w:tabs>
                <w:tab w:val="left" w:pos="1418"/>
                <w:tab w:val="left" w:pos="1701"/>
                <w:tab w:val="left" w:pos="2268"/>
                <w:tab w:val="left" w:pos="2835"/>
              </w:tabs>
              <w:jc w:val="center"/>
              <w:rPr>
                <w:bCs/>
                <w:sz w:val="18"/>
                <w:szCs w:val="18"/>
                <w:lang w:val="en-CA"/>
              </w:rPr>
            </w:pPr>
          </w:p>
        </w:tc>
      </w:tr>
      <w:tr w:rsidR="00F15C17" w:rsidRPr="00063070" w:rsidTr="00F15C17">
        <w:trPr>
          <w:jc w:val="center"/>
        </w:trPr>
        <w:tc>
          <w:tcPr>
            <w:tcW w:w="1187" w:type="dxa"/>
            <w:vMerge w:val="restart"/>
          </w:tcPr>
          <w:p w:rsidR="00F15C17" w:rsidRPr="00063070" w:rsidRDefault="00F15C17" w:rsidP="00531C83">
            <w:pPr>
              <w:tabs>
                <w:tab w:val="left" w:pos="1418"/>
                <w:tab w:val="left" w:pos="1701"/>
                <w:tab w:val="left" w:pos="2268"/>
                <w:tab w:val="left" w:pos="2835"/>
              </w:tabs>
              <w:jc w:val="center"/>
              <w:rPr>
                <w:bCs/>
                <w:sz w:val="18"/>
                <w:szCs w:val="18"/>
                <w:lang w:val="en-CA"/>
              </w:rPr>
            </w:pPr>
            <w:r w:rsidRPr="00063070">
              <w:rPr>
                <w:bCs/>
                <w:sz w:val="18"/>
                <w:szCs w:val="18"/>
                <w:lang w:val="en-CA"/>
              </w:rPr>
              <w:t>Environment</w:t>
            </w:r>
          </w:p>
        </w:tc>
        <w:tc>
          <w:tcPr>
            <w:tcW w:w="4248" w:type="dxa"/>
          </w:tcPr>
          <w:p w:rsidR="00F15C17" w:rsidRPr="00063070" w:rsidRDefault="00F15C17" w:rsidP="00531C83">
            <w:pPr>
              <w:tabs>
                <w:tab w:val="left" w:pos="1418"/>
                <w:tab w:val="left" w:pos="1701"/>
                <w:tab w:val="left" w:pos="2268"/>
                <w:tab w:val="left" w:pos="2835"/>
              </w:tabs>
              <w:rPr>
                <w:bCs/>
                <w:sz w:val="18"/>
                <w:szCs w:val="18"/>
                <w:lang w:val="en-CA"/>
              </w:rPr>
            </w:pPr>
            <w:r w:rsidRPr="00063070">
              <w:rPr>
                <w:bCs/>
                <w:sz w:val="18"/>
                <w:szCs w:val="18"/>
                <w:lang w:val="en-CA"/>
              </w:rPr>
              <w:t>Hazardous to the aquatic environment</w:t>
            </w:r>
          </w:p>
          <w:p w:rsidR="00F15C17" w:rsidRPr="00063070" w:rsidRDefault="00F15C17" w:rsidP="00531C83">
            <w:pPr>
              <w:tabs>
                <w:tab w:val="left" w:pos="1418"/>
                <w:tab w:val="left" w:pos="1701"/>
                <w:tab w:val="left" w:pos="2268"/>
                <w:tab w:val="left" w:pos="2835"/>
              </w:tabs>
              <w:rPr>
                <w:bCs/>
                <w:sz w:val="18"/>
                <w:szCs w:val="18"/>
                <w:lang w:val="en-CA"/>
              </w:rPr>
            </w:pPr>
            <w:r w:rsidRPr="00063070">
              <w:rPr>
                <w:bCs/>
                <w:sz w:val="18"/>
                <w:szCs w:val="18"/>
                <w:lang w:val="en-CA"/>
              </w:rPr>
              <w:t>(Acute 1 and Chronic 1 and 2)</w:t>
            </w:r>
          </w:p>
        </w:tc>
        <w:tc>
          <w:tcPr>
            <w:tcW w:w="2977" w:type="dxa"/>
          </w:tcPr>
          <w:p w:rsidR="00F15C17" w:rsidRPr="00063070" w:rsidRDefault="00F15C17" w:rsidP="00531C83">
            <w:pPr>
              <w:tabs>
                <w:tab w:val="left" w:pos="1418"/>
                <w:tab w:val="left" w:pos="1701"/>
                <w:tab w:val="left" w:pos="2268"/>
                <w:tab w:val="left" w:pos="2835"/>
              </w:tabs>
              <w:jc w:val="center"/>
              <w:rPr>
                <w:bCs/>
                <w:sz w:val="18"/>
                <w:szCs w:val="18"/>
                <w:lang w:val="en-CA"/>
              </w:rPr>
            </w:pPr>
            <w:r w:rsidRPr="00063070">
              <w:rPr>
                <w:bCs/>
                <w:sz w:val="18"/>
                <w:szCs w:val="18"/>
                <w:lang w:val="en-CA"/>
              </w:rPr>
              <w:t>Class 9</w:t>
            </w:r>
          </w:p>
        </w:tc>
      </w:tr>
      <w:tr w:rsidR="00F15C17" w:rsidRPr="00063070" w:rsidTr="00F15C17">
        <w:trPr>
          <w:jc w:val="center"/>
        </w:trPr>
        <w:tc>
          <w:tcPr>
            <w:tcW w:w="1187" w:type="dxa"/>
            <w:vMerge/>
          </w:tcPr>
          <w:p w:rsidR="00F15C17" w:rsidRPr="00063070" w:rsidRDefault="00F15C17" w:rsidP="00531C83">
            <w:pPr>
              <w:tabs>
                <w:tab w:val="left" w:pos="1418"/>
                <w:tab w:val="left" w:pos="1701"/>
                <w:tab w:val="left" w:pos="2268"/>
                <w:tab w:val="left" w:pos="2835"/>
              </w:tabs>
              <w:jc w:val="center"/>
              <w:rPr>
                <w:bCs/>
                <w:sz w:val="18"/>
                <w:szCs w:val="18"/>
                <w:lang w:val="en-CA"/>
              </w:rPr>
            </w:pPr>
          </w:p>
        </w:tc>
        <w:tc>
          <w:tcPr>
            <w:tcW w:w="4248" w:type="dxa"/>
          </w:tcPr>
          <w:p w:rsidR="00F15C17" w:rsidRPr="00063070" w:rsidRDefault="00F15C17" w:rsidP="00531C83">
            <w:pPr>
              <w:pStyle w:val="ListParagraph"/>
              <w:ind w:left="0"/>
              <w:rPr>
                <w:bCs/>
                <w:sz w:val="18"/>
                <w:lang w:val="en-CA"/>
              </w:rPr>
            </w:pPr>
            <w:r w:rsidRPr="00063070">
              <w:rPr>
                <w:bCs/>
                <w:sz w:val="18"/>
                <w:lang w:val="en-CA"/>
              </w:rPr>
              <w:t>Hazardous to the aquatic environment</w:t>
            </w:r>
          </w:p>
          <w:p w:rsidR="00F15C17" w:rsidRPr="00063070" w:rsidRDefault="00F15C17" w:rsidP="00531C83">
            <w:pPr>
              <w:pStyle w:val="ListParagraph"/>
              <w:ind w:left="0"/>
              <w:rPr>
                <w:bCs/>
                <w:sz w:val="18"/>
                <w:lang w:val="en-CA"/>
              </w:rPr>
            </w:pPr>
            <w:r w:rsidRPr="00063070">
              <w:rPr>
                <w:bCs/>
                <w:sz w:val="18"/>
                <w:szCs w:val="18"/>
                <w:lang w:val="en-CA"/>
              </w:rPr>
              <w:t>(Acute 2 and 3, Chronic 3 and 4)</w:t>
            </w:r>
          </w:p>
        </w:tc>
        <w:tc>
          <w:tcPr>
            <w:tcW w:w="2977" w:type="dxa"/>
            <w:vMerge w:val="restart"/>
          </w:tcPr>
          <w:p w:rsidR="00F15C17" w:rsidRPr="00063070" w:rsidRDefault="00F15C17" w:rsidP="00531C83">
            <w:pPr>
              <w:tabs>
                <w:tab w:val="left" w:pos="1418"/>
                <w:tab w:val="left" w:pos="1701"/>
                <w:tab w:val="left" w:pos="2268"/>
                <w:tab w:val="left" w:pos="2835"/>
              </w:tabs>
              <w:jc w:val="center"/>
              <w:rPr>
                <w:bCs/>
                <w:sz w:val="18"/>
                <w:szCs w:val="18"/>
                <w:lang w:val="en-CA"/>
              </w:rPr>
            </w:pPr>
            <w:r w:rsidRPr="00063070">
              <w:rPr>
                <w:bCs/>
                <w:sz w:val="18"/>
                <w:szCs w:val="18"/>
                <w:lang w:val="en-CA"/>
              </w:rPr>
              <w:t>Not dangerous goods</w:t>
            </w:r>
          </w:p>
          <w:p w:rsidR="00F15C17" w:rsidRPr="00063070" w:rsidRDefault="00F15C17" w:rsidP="00531C83">
            <w:pPr>
              <w:tabs>
                <w:tab w:val="left" w:pos="1418"/>
                <w:tab w:val="left" w:pos="1701"/>
                <w:tab w:val="left" w:pos="2268"/>
                <w:tab w:val="left" w:pos="2835"/>
              </w:tabs>
              <w:jc w:val="center"/>
              <w:rPr>
                <w:bCs/>
                <w:sz w:val="18"/>
                <w:szCs w:val="18"/>
                <w:lang w:val="en-CA"/>
              </w:rPr>
            </w:pPr>
            <w:r w:rsidRPr="00063070">
              <w:rPr>
                <w:bCs/>
                <w:sz w:val="18"/>
                <w:szCs w:val="18"/>
                <w:lang w:val="en-CA"/>
              </w:rPr>
              <w:t>for transport purposes</w:t>
            </w:r>
          </w:p>
        </w:tc>
      </w:tr>
      <w:tr w:rsidR="00F15C17" w:rsidRPr="00063070" w:rsidTr="00F15C17">
        <w:trPr>
          <w:jc w:val="center"/>
        </w:trPr>
        <w:tc>
          <w:tcPr>
            <w:tcW w:w="1187" w:type="dxa"/>
            <w:vMerge/>
          </w:tcPr>
          <w:p w:rsidR="00F15C17" w:rsidRPr="00063070" w:rsidRDefault="00F15C17" w:rsidP="00531C83">
            <w:pPr>
              <w:tabs>
                <w:tab w:val="left" w:pos="1418"/>
                <w:tab w:val="left" w:pos="1701"/>
                <w:tab w:val="left" w:pos="2268"/>
                <w:tab w:val="left" w:pos="2835"/>
              </w:tabs>
              <w:jc w:val="center"/>
              <w:rPr>
                <w:bCs/>
                <w:sz w:val="18"/>
                <w:szCs w:val="18"/>
                <w:lang w:val="en-CA"/>
              </w:rPr>
            </w:pPr>
          </w:p>
        </w:tc>
        <w:tc>
          <w:tcPr>
            <w:tcW w:w="4248" w:type="dxa"/>
          </w:tcPr>
          <w:p w:rsidR="00F15C17" w:rsidRPr="00063070" w:rsidRDefault="00F15C17" w:rsidP="00531C83">
            <w:pPr>
              <w:pStyle w:val="ListParagraph"/>
              <w:ind w:left="0"/>
              <w:rPr>
                <w:bCs/>
                <w:sz w:val="18"/>
                <w:lang w:val="en-CA"/>
              </w:rPr>
            </w:pPr>
            <w:r w:rsidRPr="00063070">
              <w:rPr>
                <w:bCs/>
                <w:sz w:val="18"/>
                <w:lang w:val="en-CA"/>
              </w:rPr>
              <w:t>Hazardous to the ozone layer</w:t>
            </w:r>
          </w:p>
        </w:tc>
        <w:tc>
          <w:tcPr>
            <w:tcW w:w="2977" w:type="dxa"/>
            <w:vMerge/>
          </w:tcPr>
          <w:p w:rsidR="00F15C17" w:rsidRPr="00063070" w:rsidRDefault="00F15C17" w:rsidP="00531C83">
            <w:pPr>
              <w:tabs>
                <w:tab w:val="left" w:pos="1418"/>
                <w:tab w:val="left" w:pos="1701"/>
                <w:tab w:val="left" w:pos="2268"/>
                <w:tab w:val="left" w:pos="2835"/>
              </w:tabs>
              <w:jc w:val="center"/>
              <w:rPr>
                <w:bCs/>
                <w:sz w:val="18"/>
                <w:szCs w:val="18"/>
                <w:lang w:val="en-CA"/>
              </w:rPr>
            </w:pPr>
          </w:p>
        </w:tc>
      </w:tr>
    </w:tbl>
    <w:p w:rsidR="00150119" w:rsidRPr="00063070" w:rsidRDefault="00DA26B5" w:rsidP="00DA26B5">
      <w:pPr>
        <w:pStyle w:val="SingleTxtG"/>
        <w:numPr>
          <w:ilvl w:val="0"/>
          <w:numId w:val="0"/>
        </w:numPr>
        <w:ind w:left="1134"/>
        <w:rPr>
          <w:lang w:val="en-CA"/>
        </w:rPr>
      </w:pPr>
      <w:r>
        <w:rPr>
          <w:lang w:val="en-CA"/>
        </w:rPr>
        <w:t>15.</w:t>
      </w:r>
      <w:r>
        <w:rPr>
          <w:lang w:val="en-CA"/>
        </w:rPr>
        <w:tab/>
      </w:r>
      <w:r w:rsidR="00ED761E" w:rsidRPr="00063070">
        <w:rPr>
          <w:lang w:val="en-CA"/>
        </w:rPr>
        <w:t xml:space="preserve">In the same opinion as </w:t>
      </w:r>
      <w:r w:rsidR="00BD6170">
        <w:rPr>
          <w:lang w:val="en-CA"/>
        </w:rPr>
        <w:t>paragraph</w:t>
      </w:r>
      <w:r w:rsidR="00ED761E" w:rsidRPr="00063070">
        <w:rPr>
          <w:lang w:val="en-CA"/>
        </w:rPr>
        <w:t xml:space="preserve"> 5, </w:t>
      </w:r>
      <w:r w:rsidR="00EE6494" w:rsidRPr="00063070">
        <w:rPr>
          <w:lang w:val="en-CA"/>
        </w:rPr>
        <w:t>t</w:t>
      </w:r>
      <w:r w:rsidR="006D15EC" w:rsidRPr="00063070">
        <w:rPr>
          <w:lang w:val="en-CA"/>
        </w:rPr>
        <w:t xml:space="preserve">here is no need to mention “transport” before the classes when explaining the Parts of the Manual in 1.3.1 (and </w:t>
      </w:r>
      <w:r w:rsidR="00F011A8" w:rsidRPr="00063070">
        <w:rPr>
          <w:lang w:val="en-CA"/>
        </w:rPr>
        <w:t>throughout the Manual</w:t>
      </w:r>
      <w:r w:rsidR="006D15EC" w:rsidRPr="00063070">
        <w:rPr>
          <w:lang w:val="en-CA"/>
        </w:rPr>
        <w:t xml:space="preserve">) because </w:t>
      </w:r>
      <w:r w:rsidR="00ED761E" w:rsidRPr="00063070">
        <w:rPr>
          <w:lang w:val="en-CA"/>
        </w:rPr>
        <w:t xml:space="preserve">when </w:t>
      </w:r>
      <w:r w:rsidR="006D15EC" w:rsidRPr="00063070">
        <w:rPr>
          <w:lang w:val="en-CA"/>
        </w:rPr>
        <w:t>the classes are numbered,</w:t>
      </w:r>
      <w:r w:rsidR="00F011A8" w:rsidRPr="00063070">
        <w:rPr>
          <w:lang w:val="en-CA"/>
        </w:rPr>
        <w:t xml:space="preserve"> this means</w:t>
      </w:r>
      <w:r w:rsidR="006D15EC" w:rsidRPr="00063070">
        <w:rPr>
          <w:lang w:val="en-CA"/>
        </w:rPr>
        <w:t xml:space="preserve"> they are transport classes. </w:t>
      </w:r>
      <w:r w:rsidR="00F011A8" w:rsidRPr="00063070">
        <w:rPr>
          <w:lang w:val="en-CA"/>
        </w:rPr>
        <w:t xml:space="preserve">A suggestion is to </w:t>
      </w:r>
      <w:r w:rsidR="006D15EC" w:rsidRPr="00063070">
        <w:rPr>
          <w:lang w:val="en-CA"/>
        </w:rPr>
        <w:t>use bullets</w:t>
      </w:r>
      <w:r w:rsidR="006A18DB" w:rsidRPr="00063070">
        <w:rPr>
          <w:lang w:val="en-CA"/>
        </w:rPr>
        <w:t xml:space="preserve"> instead as </w:t>
      </w:r>
      <w:r w:rsidR="00F84F0E" w:rsidRPr="00063070">
        <w:rPr>
          <w:lang w:val="en-CA"/>
        </w:rPr>
        <w:t xml:space="preserve">shown </w:t>
      </w:r>
      <w:r w:rsidR="006F1226" w:rsidRPr="00063070">
        <w:rPr>
          <w:lang w:val="en-CA"/>
        </w:rPr>
        <w:t>below</w:t>
      </w:r>
      <w:r w:rsidR="00BD6170">
        <w:rPr>
          <w:lang w:val="en-CA"/>
        </w:rPr>
        <w:t>:</w:t>
      </w:r>
      <w:r w:rsidR="006F1226" w:rsidRPr="00063070">
        <w:rPr>
          <w:lang w:val="en-CA"/>
        </w:rPr>
        <w:t xml:space="preserve">  </w:t>
      </w:r>
    </w:p>
    <w:p w:rsidR="00776BDB" w:rsidRPr="00DA26B5" w:rsidRDefault="00776BDB" w:rsidP="00776BDB">
      <w:pPr>
        <w:pStyle w:val="SingleTxtG"/>
        <w:numPr>
          <w:ilvl w:val="0"/>
          <w:numId w:val="0"/>
        </w:numPr>
        <w:spacing w:before="120"/>
        <w:ind w:left="1134"/>
        <w:rPr>
          <w:i/>
          <w:lang w:val="en-CA"/>
        </w:rPr>
      </w:pPr>
      <w:r w:rsidRPr="00DA26B5">
        <w:rPr>
          <w:i/>
          <w:lang w:val="en-CA"/>
        </w:rPr>
        <w:t>(</w:t>
      </w:r>
      <w:r w:rsidRPr="00DA26B5">
        <w:rPr>
          <w:b/>
          <w:i/>
          <w:lang w:val="en-CA"/>
        </w:rPr>
        <w:t>Note</w:t>
      </w:r>
      <w:r w:rsidRPr="00DA26B5">
        <w:rPr>
          <w:i/>
          <w:lang w:val="en-CA"/>
        </w:rPr>
        <w:t>: this paragraph is presented “as proposed” by the experts from Canada, as</w:t>
      </w:r>
      <w:r w:rsidR="00A7324E" w:rsidRPr="00DA26B5">
        <w:rPr>
          <w:i/>
          <w:lang w:val="en-CA"/>
        </w:rPr>
        <w:t xml:space="preserve"> showin</w:t>
      </w:r>
      <w:r w:rsidR="00ED761E" w:rsidRPr="00DA26B5">
        <w:rPr>
          <w:i/>
          <w:lang w:val="en-CA"/>
        </w:rPr>
        <w:t>g</w:t>
      </w:r>
      <w:r w:rsidR="00A7324E" w:rsidRPr="00DA26B5">
        <w:rPr>
          <w:i/>
          <w:vertAlign w:val="superscript"/>
          <w:lang w:val="en-CA"/>
        </w:rPr>
        <w:t xml:space="preserve"> </w:t>
      </w:r>
      <w:r w:rsidR="00A7324E" w:rsidRPr="00DA26B5">
        <w:rPr>
          <w:i/>
          <w:lang w:val="en-CA"/>
        </w:rPr>
        <w:t xml:space="preserve">all the </w:t>
      </w:r>
      <w:r w:rsidR="00150119" w:rsidRPr="00DA26B5">
        <w:rPr>
          <w:i/>
          <w:lang w:val="en-CA"/>
        </w:rPr>
        <w:t>recommended changes</w:t>
      </w:r>
      <w:r w:rsidR="00A7324E" w:rsidRPr="00DA26B5">
        <w:rPr>
          <w:i/>
          <w:lang w:val="en-CA"/>
        </w:rPr>
        <w:t xml:space="preserve"> to the current proposed text </w:t>
      </w:r>
      <w:r w:rsidRPr="00DA26B5">
        <w:rPr>
          <w:i/>
          <w:lang w:val="en-CA"/>
        </w:rPr>
        <w:t xml:space="preserve">would have been </w:t>
      </w:r>
      <w:r w:rsidR="00A7324E" w:rsidRPr="00DA26B5">
        <w:rPr>
          <w:i/>
          <w:lang w:val="en-CA"/>
        </w:rPr>
        <w:t>confusing</w:t>
      </w:r>
      <w:r w:rsidRPr="00DA26B5">
        <w:rPr>
          <w:i/>
          <w:lang w:val="en-CA"/>
        </w:rPr>
        <w:t>)</w:t>
      </w:r>
    </w:p>
    <w:p w:rsidR="006D15EC" w:rsidRPr="00063070" w:rsidRDefault="006D15EC" w:rsidP="000D70F7">
      <w:pPr>
        <w:pStyle w:val="ListParagraph"/>
        <w:tabs>
          <w:tab w:val="left" w:pos="1985"/>
        </w:tabs>
        <w:spacing w:after="120"/>
        <w:ind w:left="1701" w:right="1418"/>
        <w:contextualSpacing w:val="0"/>
        <w:jc w:val="both"/>
        <w:rPr>
          <w:lang w:val="en-CA"/>
        </w:rPr>
      </w:pPr>
      <w:r w:rsidRPr="00063070">
        <w:rPr>
          <w:lang w:val="en-CA"/>
        </w:rPr>
        <w:t>“1.3.1</w:t>
      </w:r>
      <w:r w:rsidRPr="00063070">
        <w:rPr>
          <w:lang w:val="en-CA"/>
        </w:rPr>
        <w:tab/>
        <w:t>The classification procedures, test methods and criteria are divided into three parts depending on the hazards addressed.</w:t>
      </w:r>
    </w:p>
    <w:p w:rsidR="006D15EC" w:rsidRPr="00063070" w:rsidRDefault="006D15EC" w:rsidP="000D70F7">
      <w:pPr>
        <w:pStyle w:val="ListParagraph"/>
        <w:tabs>
          <w:tab w:val="left" w:pos="2835"/>
          <w:tab w:val="left" w:pos="3119"/>
        </w:tabs>
        <w:spacing w:before="240" w:line="240" w:lineRule="auto"/>
        <w:ind w:left="1701" w:right="1134"/>
        <w:contextualSpacing w:val="0"/>
        <w:rPr>
          <w:lang w:val="en-CA"/>
        </w:rPr>
      </w:pPr>
      <w:r w:rsidRPr="00063070">
        <w:rPr>
          <w:lang w:val="en-CA"/>
        </w:rPr>
        <w:t xml:space="preserve">Part I </w:t>
      </w:r>
      <w:r w:rsidR="008A0EFB" w:rsidRPr="00063070">
        <w:rPr>
          <w:lang w:val="en-CA"/>
        </w:rPr>
        <w:tab/>
        <w:t xml:space="preserve">- </w:t>
      </w:r>
      <w:r w:rsidR="008A0EFB" w:rsidRPr="00063070">
        <w:rPr>
          <w:lang w:val="en-CA"/>
        </w:rPr>
        <w:tab/>
        <w:t>E</w:t>
      </w:r>
      <w:r w:rsidR="00495C35" w:rsidRPr="00063070">
        <w:rPr>
          <w:lang w:val="en-CA"/>
        </w:rPr>
        <w:t>xplosives</w:t>
      </w:r>
    </w:p>
    <w:p w:rsidR="008A0EFB" w:rsidRPr="00063070" w:rsidRDefault="006D15EC" w:rsidP="000D70F7">
      <w:pPr>
        <w:pStyle w:val="ListParagraph"/>
        <w:tabs>
          <w:tab w:val="left" w:pos="2835"/>
          <w:tab w:val="left" w:pos="3119"/>
        </w:tabs>
        <w:spacing w:before="240" w:line="240" w:lineRule="auto"/>
        <w:ind w:left="1701" w:right="1134"/>
        <w:contextualSpacing w:val="0"/>
        <w:rPr>
          <w:lang w:val="en-CA"/>
        </w:rPr>
      </w:pPr>
      <w:r w:rsidRPr="00063070">
        <w:rPr>
          <w:lang w:val="en-CA"/>
        </w:rPr>
        <w:t xml:space="preserve">Part II </w:t>
      </w:r>
      <w:r w:rsidR="008A0EFB" w:rsidRPr="00063070">
        <w:rPr>
          <w:lang w:val="en-CA"/>
        </w:rPr>
        <w:tab/>
        <w:t>-</w:t>
      </w:r>
      <w:r w:rsidR="008A0EFB" w:rsidRPr="00063070">
        <w:rPr>
          <w:lang w:val="en-CA"/>
        </w:rPr>
        <w:tab/>
        <w:t>S</w:t>
      </w:r>
      <w:r w:rsidRPr="00063070">
        <w:rPr>
          <w:lang w:val="en-CA"/>
        </w:rPr>
        <w:t xml:space="preserve">elf-reactive substances </w:t>
      </w:r>
      <w:r w:rsidRPr="00063070">
        <w:rPr>
          <w:u w:val="single"/>
          <w:lang w:val="en-CA"/>
        </w:rPr>
        <w:t>and mixtures</w:t>
      </w:r>
    </w:p>
    <w:p w:rsidR="00776BDB" w:rsidRPr="00063070" w:rsidRDefault="008A0EFB" w:rsidP="008A0EFB">
      <w:pPr>
        <w:pStyle w:val="ListParagraph"/>
        <w:numPr>
          <w:ilvl w:val="0"/>
          <w:numId w:val="23"/>
        </w:numPr>
        <w:tabs>
          <w:tab w:val="left" w:pos="1800"/>
          <w:tab w:val="left" w:pos="2835"/>
        </w:tabs>
        <w:spacing w:after="120" w:line="240" w:lineRule="auto"/>
        <w:ind w:left="3119" w:right="1134" w:hanging="279"/>
        <w:contextualSpacing w:val="0"/>
        <w:rPr>
          <w:lang w:val="en-CA"/>
        </w:rPr>
      </w:pPr>
      <w:r w:rsidRPr="00063070">
        <w:rPr>
          <w:lang w:val="en-CA"/>
        </w:rPr>
        <w:t>O</w:t>
      </w:r>
      <w:r w:rsidR="006D15EC" w:rsidRPr="00063070">
        <w:rPr>
          <w:lang w:val="en-CA"/>
        </w:rPr>
        <w:t xml:space="preserve">rganic peroxides </w:t>
      </w:r>
      <w:r w:rsidR="006D15EC" w:rsidRPr="00063070">
        <w:rPr>
          <w:u w:val="single"/>
          <w:lang w:val="en-CA"/>
        </w:rPr>
        <w:t>and “mixtures of”</w:t>
      </w:r>
      <w:r w:rsidR="006D15EC" w:rsidRPr="00063070">
        <w:rPr>
          <w:lang w:val="en-CA"/>
        </w:rPr>
        <w:t xml:space="preserve"> </w:t>
      </w:r>
    </w:p>
    <w:p w:rsidR="008A0EFB" w:rsidRPr="00063070" w:rsidRDefault="006D15EC" w:rsidP="000D70F7">
      <w:pPr>
        <w:pStyle w:val="ListParagraph"/>
        <w:tabs>
          <w:tab w:val="left" w:pos="1800"/>
          <w:tab w:val="left" w:pos="2835"/>
          <w:tab w:val="left" w:pos="3119"/>
        </w:tabs>
        <w:spacing w:before="240" w:line="240" w:lineRule="auto"/>
        <w:ind w:left="1701" w:right="1134"/>
        <w:contextualSpacing w:val="0"/>
        <w:rPr>
          <w:lang w:val="en-CA"/>
        </w:rPr>
      </w:pPr>
      <w:r w:rsidRPr="00063070">
        <w:rPr>
          <w:lang w:val="en-CA"/>
        </w:rPr>
        <w:t xml:space="preserve">Part III </w:t>
      </w:r>
      <w:r w:rsidR="008A0EFB" w:rsidRPr="00063070">
        <w:rPr>
          <w:lang w:val="en-CA"/>
        </w:rPr>
        <w:tab/>
        <w:t>-</w:t>
      </w:r>
      <w:r w:rsidR="008A0EFB" w:rsidRPr="00063070">
        <w:rPr>
          <w:lang w:val="en-CA"/>
        </w:rPr>
        <w:tab/>
        <w:t>G</w:t>
      </w:r>
      <w:r w:rsidR="00990E8C" w:rsidRPr="00063070">
        <w:rPr>
          <w:lang w:val="en-CA"/>
        </w:rPr>
        <w:t xml:space="preserve">ases and </w:t>
      </w:r>
      <w:r w:rsidR="008A0EFB" w:rsidRPr="00063070">
        <w:rPr>
          <w:lang w:val="en-CA"/>
        </w:rPr>
        <w:t>aerosols</w:t>
      </w:r>
    </w:p>
    <w:p w:rsidR="008A0EFB" w:rsidRPr="00063070" w:rsidRDefault="008A0EFB" w:rsidP="008A0EFB">
      <w:pPr>
        <w:pStyle w:val="ListParagraph"/>
        <w:numPr>
          <w:ilvl w:val="0"/>
          <w:numId w:val="23"/>
        </w:numPr>
        <w:tabs>
          <w:tab w:val="left" w:pos="1800"/>
          <w:tab w:val="left" w:pos="3119"/>
        </w:tabs>
        <w:spacing w:line="240" w:lineRule="auto"/>
        <w:ind w:right="1134"/>
        <w:contextualSpacing w:val="0"/>
        <w:rPr>
          <w:lang w:val="en-CA"/>
        </w:rPr>
      </w:pPr>
      <w:r w:rsidRPr="00063070">
        <w:rPr>
          <w:lang w:val="en-CA"/>
        </w:rPr>
        <w:t>Desensitized explosives</w:t>
      </w:r>
    </w:p>
    <w:p w:rsidR="008A0EFB" w:rsidRPr="00063070" w:rsidRDefault="008A0EFB" w:rsidP="008A0EFB">
      <w:pPr>
        <w:pStyle w:val="ListParagraph"/>
        <w:numPr>
          <w:ilvl w:val="0"/>
          <w:numId w:val="23"/>
        </w:numPr>
        <w:tabs>
          <w:tab w:val="left" w:pos="1800"/>
          <w:tab w:val="left" w:pos="3119"/>
        </w:tabs>
        <w:spacing w:line="240" w:lineRule="auto"/>
        <w:ind w:right="1134"/>
        <w:contextualSpacing w:val="0"/>
        <w:rPr>
          <w:lang w:val="en-CA"/>
        </w:rPr>
      </w:pPr>
      <w:r w:rsidRPr="00063070">
        <w:rPr>
          <w:lang w:val="en-CA"/>
        </w:rPr>
        <w:t>Flammable and pyrophoric liquids and solids</w:t>
      </w:r>
    </w:p>
    <w:p w:rsidR="008A0EFB" w:rsidRPr="00063070" w:rsidRDefault="008A0EFB" w:rsidP="008A0EFB">
      <w:pPr>
        <w:pStyle w:val="ListParagraph"/>
        <w:numPr>
          <w:ilvl w:val="0"/>
          <w:numId w:val="23"/>
        </w:numPr>
        <w:tabs>
          <w:tab w:val="left" w:pos="1800"/>
          <w:tab w:val="left" w:pos="3119"/>
        </w:tabs>
        <w:spacing w:line="240" w:lineRule="auto"/>
        <w:ind w:left="3119" w:right="1134" w:hanging="279"/>
        <w:contextualSpacing w:val="0"/>
        <w:rPr>
          <w:lang w:val="en-CA"/>
        </w:rPr>
      </w:pPr>
      <w:r w:rsidRPr="00063070">
        <w:rPr>
          <w:lang w:val="en-CA"/>
        </w:rPr>
        <w:t>Substances and mixtures which in contact with water emit flammable gases</w:t>
      </w:r>
    </w:p>
    <w:p w:rsidR="008A0EFB" w:rsidRPr="00063070" w:rsidRDefault="008A0EFB" w:rsidP="008A0EFB">
      <w:pPr>
        <w:pStyle w:val="ListParagraph"/>
        <w:numPr>
          <w:ilvl w:val="0"/>
          <w:numId w:val="23"/>
        </w:numPr>
        <w:tabs>
          <w:tab w:val="left" w:pos="1800"/>
          <w:tab w:val="left" w:pos="3119"/>
        </w:tabs>
        <w:spacing w:line="240" w:lineRule="auto"/>
        <w:ind w:left="3119" w:right="1134" w:hanging="279"/>
        <w:contextualSpacing w:val="0"/>
        <w:rPr>
          <w:lang w:val="en-CA"/>
        </w:rPr>
      </w:pPr>
      <w:r w:rsidRPr="00063070">
        <w:rPr>
          <w:lang w:val="en-CA"/>
        </w:rPr>
        <w:t>Oxidizing substances</w:t>
      </w:r>
    </w:p>
    <w:p w:rsidR="008A0EFB" w:rsidRPr="00063070" w:rsidRDefault="008A0EFB" w:rsidP="008A0EFB">
      <w:pPr>
        <w:pStyle w:val="ListParagraph"/>
        <w:numPr>
          <w:ilvl w:val="0"/>
          <w:numId w:val="23"/>
        </w:numPr>
        <w:tabs>
          <w:tab w:val="left" w:pos="1800"/>
          <w:tab w:val="left" w:pos="3119"/>
        </w:tabs>
        <w:spacing w:line="240" w:lineRule="auto"/>
        <w:ind w:left="3119" w:right="1134" w:hanging="279"/>
        <w:contextualSpacing w:val="0"/>
        <w:rPr>
          <w:lang w:val="en-CA"/>
        </w:rPr>
      </w:pPr>
      <w:r w:rsidRPr="00063070">
        <w:rPr>
          <w:lang w:val="en-CA"/>
        </w:rPr>
        <w:t>C</w:t>
      </w:r>
      <w:r w:rsidR="00990E8C" w:rsidRPr="00063070">
        <w:rPr>
          <w:lang w:val="en-CA"/>
        </w:rPr>
        <w:t xml:space="preserve">orrosives to metal </w:t>
      </w:r>
    </w:p>
    <w:p w:rsidR="00776BDB" w:rsidRPr="00063070" w:rsidRDefault="008A0EFB" w:rsidP="008A0EFB">
      <w:pPr>
        <w:pStyle w:val="ListParagraph"/>
        <w:numPr>
          <w:ilvl w:val="0"/>
          <w:numId w:val="23"/>
        </w:numPr>
        <w:tabs>
          <w:tab w:val="left" w:pos="1800"/>
          <w:tab w:val="left" w:pos="3119"/>
        </w:tabs>
        <w:spacing w:line="240" w:lineRule="auto"/>
        <w:ind w:left="3119" w:right="1134" w:hanging="279"/>
        <w:contextualSpacing w:val="0"/>
        <w:rPr>
          <w:lang w:val="en-CA"/>
        </w:rPr>
      </w:pPr>
      <w:r w:rsidRPr="00063070">
        <w:rPr>
          <w:lang w:val="en-CA"/>
        </w:rPr>
        <w:t>E</w:t>
      </w:r>
      <w:r w:rsidR="00990E8C" w:rsidRPr="00063070">
        <w:rPr>
          <w:lang w:val="en-CA"/>
        </w:rPr>
        <w:t>nvironmentally hazardous substances</w:t>
      </w:r>
      <w:r w:rsidR="00056464" w:rsidRPr="00063070">
        <w:rPr>
          <w:lang w:val="en-CA"/>
        </w:rPr>
        <w:t>”</w:t>
      </w:r>
    </w:p>
    <w:p w:rsidR="006A18DB" w:rsidRPr="00063070" w:rsidRDefault="000D70F7" w:rsidP="000D70F7">
      <w:pPr>
        <w:pStyle w:val="CommentText"/>
        <w:spacing w:before="240" w:after="240"/>
        <w:ind w:left="1134" w:right="1134"/>
        <w:jc w:val="both"/>
        <w:rPr>
          <w:rFonts w:ascii="Times New Roman" w:hAnsi="Times New Roman"/>
          <w:i/>
          <w:lang w:val="en-CA"/>
        </w:rPr>
      </w:pPr>
      <w:r>
        <w:rPr>
          <w:lang w:val="en-CA"/>
        </w:rPr>
        <w:t>16.</w:t>
      </w:r>
      <w:r>
        <w:rPr>
          <w:lang w:val="en-CA"/>
        </w:rPr>
        <w:tab/>
      </w:r>
      <w:r w:rsidR="006A18DB" w:rsidRPr="00063070">
        <w:rPr>
          <w:lang w:val="en-CA"/>
        </w:rPr>
        <w:t xml:space="preserve">The Secretariat </w:t>
      </w:r>
      <w:r w:rsidR="00C91B5A" w:rsidRPr="00063070">
        <w:rPr>
          <w:lang w:val="en-CA"/>
        </w:rPr>
        <w:t xml:space="preserve">asks </w:t>
      </w:r>
      <w:r w:rsidR="006A18DB" w:rsidRPr="00063070">
        <w:rPr>
          <w:lang w:val="en-CA"/>
        </w:rPr>
        <w:t xml:space="preserve">why the </w:t>
      </w:r>
      <w:r w:rsidR="006A18DB" w:rsidRPr="00063070">
        <w:rPr>
          <w:rFonts w:ascii="Times New Roman" w:hAnsi="Times New Roman"/>
          <w:lang w:val="en-CA"/>
        </w:rPr>
        <w:t xml:space="preserve">sentence under 1.3.1 </w:t>
      </w:r>
      <w:r w:rsidR="00C91B5A" w:rsidRPr="00063070">
        <w:rPr>
          <w:rFonts w:ascii="Times New Roman" w:hAnsi="Times New Roman"/>
          <w:lang w:val="en-CA"/>
        </w:rPr>
        <w:t xml:space="preserve">(shown below) </w:t>
      </w:r>
      <w:r w:rsidR="006A18DB" w:rsidRPr="00063070">
        <w:rPr>
          <w:rFonts w:ascii="Times New Roman" w:hAnsi="Times New Roman"/>
          <w:lang w:val="en-CA"/>
        </w:rPr>
        <w:t>only refers to Part</w:t>
      </w:r>
      <w:r w:rsidR="000B3696" w:rsidRPr="00063070">
        <w:rPr>
          <w:rFonts w:ascii="Times New Roman" w:hAnsi="Times New Roman"/>
          <w:lang w:val="en-CA"/>
        </w:rPr>
        <w:t> </w:t>
      </w:r>
      <w:r w:rsidR="006A18DB" w:rsidRPr="00063070">
        <w:rPr>
          <w:rFonts w:ascii="Times New Roman" w:hAnsi="Times New Roman"/>
          <w:lang w:val="en-CA"/>
        </w:rPr>
        <w:t xml:space="preserve">III, since Parts I and II also contain such classification procedures, test methods and criteria also given in the Model Regulations and in the GHS.  </w:t>
      </w:r>
      <w:r w:rsidR="00F440FB" w:rsidRPr="00063070">
        <w:rPr>
          <w:rFonts w:ascii="Times New Roman" w:hAnsi="Times New Roman"/>
          <w:lang w:val="en-CA"/>
        </w:rPr>
        <w:t xml:space="preserve">The experts from Canada </w:t>
      </w:r>
      <w:r w:rsidR="00531C83" w:rsidRPr="00063070">
        <w:rPr>
          <w:rFonts w:ascii="Times New Roman" w:hAnsi="Times New Roman"/>
          <w:lang w:val="en-CA"/>
        </w:rPr>
        <w:t>raise the same is</w:t>
      </w:r>
      <w:r w:rsidR="00531C83" w:rsidRPr="000D70F7">
        <w:rPr>
          <w:rStyle w:val="SingleTxtGChar"/>
        </w:rPr>
        <w:t>s</w:t>
      </w:r>
      <w:proofErr w:type="spellStart"/>
      <w:r w:rsidR="00531C83" w:rsidRPr="00063070">
        <w:rPr>
          <w:rFonts w:ascii="Times New Roman" w:hAnsi="Times New Roman"/>
          <w:lang w:val="en-CA"/>
        </w:rPr>
        <w:t>ue</w:t>
      </w:r>
      <w:proofErr w:type="spellEnd"/>
      <w:r w:rsidR="006A18DB" w:rsidRPr="00063070">
        <w:rPr>
          <w:rFonts w:ascii="Times New Roman" w:hAnsi="Times New Roman"/>
          <w:lang w:val="en-CA"/>
        </w:rPr>
        <w:t>.</w:t>
      </w:r>
      <w:r w:rsidR="00F440FB" w:rsidRPr="00063070">
        <w:rPr>
          <w:rFonts w:ascii="Times New Roman" w:hAnsi="Times New Roman"/>
          <w:lang w:val="en-CA"/>
        </w:rPr>
        <w:t xml:space="preserve">  It is suggested </w:t>
      </w:r>
      <w:r w:rsidR="00142C9C" w:rsidRPr="00063070">
        <w:rPr>
          <w:rFonts w:ascii="Times New Roman" w:hAnsi="Times New Roman"/>
          <w:lang w:val="en-CA"/>
        </w:rPr>
        <w:t>to remove this sentence to</w:t>
      </w:r>
      <w:r w:rsidR="00F440FB" w:rsidRPr="00063070">
        <w:rPr>
          <w:rFonts w:ascii="Times New Roman" w:hAnsi="Times New Roman"/>
          <w:lang w:val="en-CA"/>
        </w:rPr>
        <w:t xml:space="preserve"> </w:t>
      </w:r>
      <w:r w:rsidR="008A0EFB" w:rsidRPr="00063070">
        <w:rPr>
          <w:rFonts w:ascii="Times New Roman" w:hAnsi="Times New Roman"/>
          <w:lang w:val="en-CA"/>
        </w:rPr>
        <w:t xml:space="preserve">eliminate </w:t>
      </w:r>
      <w:r w:rsidR="00F440FB" w:rsidRPr="00063070">
        <w:rPr>
          <w:rFonts w:ascii="Times New Roman" w:hAnsi="Times New Roman"/>
          <w:lang w:val="en-CA"/>
        </w:rPr>
        <w:t>duplication of information as much as possible between the Model Regulations, the GHS and the Manual.</w:t>
      </w:r>
    </w:p>
    <w:p w:rsidR="006A18DB" w:rsidRPr="00063070" w:rsidRDefault="006A18DB" w:rsidP="000D70F7">
      <w:pPr>
        <w:pStyle w:val="HMG"/>
        <w:tabs>
          <w:tab w:val="clear" w:pos="851"/>
        </w:tabs>
        <w:spacing w:line="240" w:lineRule="auto"/>
        <w:ind w:left="1701" w:right="1418" w:firstLine="0"/>
        <w:jc w:val="both"/>
        <w:rPr>
          <w:b w:val="0"/>
          <w:sz w:val="20"/>
          <w:lang w:val="en-CA"/>
        </w:rPr>
      </w:pPr>
      <w:r w:rsidRPr="00063070">
        <w:rPr>
          <w:b w:val="0"/>
          <w:sz w:val="20"/>
          <w:lang w:val="en-CA"/>
        </w:rPr>
        <w:t>“Part III contains some classification procedures, test methods and criteria which are also given in the Model Regulations and in the GHS.”</w:t>
      </w:r>
    </w:p>
    <w:p w:rsidR="007907FE" w:rsidRPr="00063070" w:rsidRDefault="000D70F7" w:rsidP="000D70F7">
      <w:pPr>
        <w:pStyle w:val="SingleTxtG"/>
        <w:numPr>
          <w:ilvl w:val="0"/>
          <w:numId w:val="0"/>
        </w:numPr>
        <w:ind w:left="1134"/>
        <w:rPr>
          <w:lang w:val="en-CA"/>
        </w:rPr>
      </w:pPr>
      <w:r>
        <w:rPr>
          <w:lang w:val="en-CA"/>
        </w:rPr>
        <w:t>17.</w:t>
      </w:r>
      <w:r>
        <w:rPr>
          <w:lang w:val="en-CA"/>
        </w:rPr>
        <w:tab/>
      </w:r>
      <w:r w:rsidR="007907FE" w:rsidRPr="00063070">
        <w:rPr>
          <w:lang w:val="en-CA"/>
        </w:rPr>
        <w:t>It is suggested to add a sentence (new proposed paragraph 1.3.4) as shown below to explain how figures are numbered.</w:t>
      </w:r>
    </w:p>
    <w:p w:rsidR="007907FE" w:rsidRPr="00063070" w:rsidRDefault="007907FE" w:rsidP="000D70F7">
      <w:pPr>
        <w:pStyle w:val="HMG"/>
        <w:spacing w:line="240" w:lineRule="auto"/>
        <w:ind w:left="1701" w:right="1418" w:hanging="1417"/>
        <w:jc w:val="both"/>
        <w:rPr>
          <w:b w:val="0"/>
          <w:sz w:val="20"/>
          <w:lang w:val="en-CA"/>
        </w:rPr>
      </w:pPr>
      <w:r w:rsidRPr="00063070">
        <w:rPr>
          <w:b w:val="0"/>
          <w:sz w:val="20"/>
          <w:lang w:val="en-CA"/>
        </w:rPr>
        <w:tab/>
      </w:r>
      <w:r w:rsidRPr="00063070">
        <w:rPr>
          <w:b w:val="0"/>
          <w:sz w:val="20"/>
          <w:lang w:val="en-CA"/>
        </w:rPr>
        <w:tab/>
        <w:t>“</w:t>
      </w:r>
      <w:r w:rsidRPr="00063070">
        <w:rPr>
          <w:b w:val="0"/>
          <w:sz w:val="20"/>
          <w:u w:val="single"/>
          <w:lang w:val="en-CA"/>
        </w:rPr>
        <w:t>1.3.5</w:t>
      </w:r>
      <w:r w:rsidRPr="00063070">
        <w:rPr>
          <w:b w:val="0"/>
          <w:sz w:val="20"/>
          <w:u w:val="single"/>
          <w:lang w:val="en-CA"/>
        </w:rPr>
        <w:tab/>
        <w:t>When figures such as diagrams of apparatus or their assembly are referenced in test methods, they are identified as follows:</w:t>
      </w:r>
    </w:p>
    <w:p w:rsidR="007907FE" w:rsidRPr="00063070" w:rsidRDefault="007907FE" w:rsidP="000D70F7">
      <w:pPr>
        <w:pStyle w:val="HMG"/>
        <w:spacing w:line="240" w:lineRule="auto"/>
        <w:ind w:left="1418" w:right="1418" w:firstLine="283"/>
        <w:jc w:val="both"/>
        <w:rPr>
          <w:b w:val="0"/>
          <w:sz w:val="20"/>
          <w:lang w:val="en-CA"/>
        </w:rPr>
      </w:pPr>
      <w:proofErr w:type="gramStart"/>
      <w:r w:rsidRPr="00063070">
        <w:rPr>
          <w:b w:val="0"/>
          <w:bCs/>
          <w:sz w:val="20"/>
          <w:lang w:val="en-CA"/>
        </w:rPr>
        <w:t>Figures</w:t>
      </w:r>
      <w:r w:rsidRPr="00063070">
        <w:rPr>
          <w:b w:val="0"/>
          <w:sz w:val="20"/>
          <w:lang w:val="en-CA"/>
        </w:rPr>
        <w:t xml:space="preserve">  x.1</w:t>
      </w:r>
      <w:proofErr w:type="gramEnd"/>
      <w:r w:rsidRPr="00063070">
        <w:rPr>
          <w:b w:val="0"/>
          <w:sz w:val="20"/>
          <w:lang w:val="en-CA"/>
        </w:rPr>
        <w:t>, x.2, x.3 etc. (i.e. diagrams of apparatus etc.) ”</w:t>
      </w:r>
    </w:p>
    <w:p w:rsidR="00635260" w:rsidRPr="00063070" w:rsidRDefault="000D70F7" w:rsidP="000D70F7">
      <w:pPr>
        <w:pStyle w:val="SingleTxtG"/>
        <w:numPr>
          <w:ilvl w:val="0"/>
          <w:numId w:val="0"/>
        </w:numPr>
        <w:ind w:left="1134"/>
        <w:rPr>
          <w:lang w:val="en-CA"/>
        </w:rPr>
      </w:pPr>
      <w:r>
        <w:rPr>
          <w:lang w:val="en-CA"/>
        </w:rPr>
        <w:t>18.</w:t>
      </w:r>
      <w:r>
        <w:rPr>
          <w:lang w:val="en-CA"/>
        </w:rPr>
        <w:tab/>
      </w:r>
      <w:r w:rsidR="007907FE" w:rsidRPr="00063070">
        <w:rPr>
          <w:lang w:val="en-CA"/>
        </w:rPr>
        <w:t xml:space="preserve">It is believed </w:t>
      </w:r>
      <w:r w:rsidR="00A7324E" w:rsidRPr="00063070">
        <w:rPr>
          <w:lang w:val="en-CA"/>
        </w:rPr>
        <w:t xml:space="preserve">that </w:t>
      </w:r>
      <w:r w:rsidR="006F1226" w:rsidRPr="00063070">
        <w:rPr>
          <w:lang w:val="en-CA"/>
        </w:rPr>
        <w:t>section</w:t>
      </w:r>
      <w:r w:rsidR="00A7324E" w:rsidRPr="00063070">
        <w:rPr>
          <w:lang w:val="en-CA"/>
        </w:rPr>
        <w:t>s</w:t>
      </w:r>
      <w:r w:rsidR="007907FE" w:rsidRPr="00063070">
        <w:rPr>
          <w:lang w:val="en-CA"/>
        </w:rPr>
        <w:t xml:space="preserve"> 1.5.2 and 1.5.4 are areas of the </w:t>
      </w:r>
      <w:r w:rsidR="007907FE" w:rsidRPr="00BD6170">
        <w:rPr>
          <w:i/>
          <w:lang w:val="en-CA"/>
        </w:rPr>
        <w:t>Introduction to the Manual</w:t>
      </w:r>
      <w:r w:rsidR="007907FE" w:rsidRPr="00063070">
        <w:rPr>
          <w:lang w:val="en-CA"/>
        </w:rPr>
        <w:t xml:space="preserve"> where sectors have to be referenced.</w:t>
      </w:r>
    </w:p>
    <w:p w:rsidR="00635260" w:rsidRPr="00063070" w:rsidRDefault="00635260" w:rsidP="000D70F7">
      <w:pPr>
        <w:pStyle w:val="SingleTxtG"/>
        <w:numPr>
          <w:ilvl w:val="0"/>
          <w:numId w:val="0"/>
        </w:numPr>
        <w:spacing w:before="120"/>
        <w:ind w:left="1701"/>
        <w:rPr>
          <w:lang w:val="en-CA"/>
        </w:rPr>
      </w:pPr>
      <w:r w:rsidRPr="00063070">
        <w:rPr>
          <w:lang w:val="en-CA"/>
        </w:rPr>
        <w:lastRenderedPageBreak/>
        <w:t>(Only the first sentence of each section is shown below</w:t>
      </w:r>
      <w:r w:rsidR="002D4E45" w:rsidRPr="00063070">
        <w:rPr>
          <w:lang w:val="en-CA"/>
        </w:rPr>
        <w:t xml:space="preserve"> as proposed by the experts from Canada</w:t>
      </w:r>
      <w:r w:rsidRPr="00063070">
        <w:rPr>
          <w:lang w:val="en-CA"/>
        </w:rPr>
        <w:t>).</w:t>
      </w:r>
    </w:p>
    <w:p w:rsidR="007907FE" w:rsidRPr="00063070" w:rsidRDefault="00CB275E" w:rsidP="000D70F7">
      <w:pPr>
        <w:pStyle w:val="SingleTxtG"/>
        <w:numPr>
          <w:ilvl w:val="0"/>
          <w:numId w:val="0"/>
        </w:numPr>
        <w:ind w:left="1701" w:right="1418"/>
        <w:rPr>
          <w:lang w:val="en-CA"/>
        </w:rPr>
      </w:pPr>
      <w:r w:rsidRPr="00063070">
        <w:rPr>
          <w:lang w:val="en-CA"/>
        </w:rPr>
        <w:t>“</w:t>
      </w:r>
      <w:r w:rsidR="007907FE" w:rsidRPr="00063070">
        <w:rPr>
          <w:lang w:val="en-CA"/>
        </w:rPr>
        <w:t>1.5.2</w:t>
      </w:r>
      <w:r w:rsidR="007907FE" w:rsidRPr="00063070">
        <w:rPr>
          <w:lang w:val="en-CA"/>
        </w:rPr>
        <w:tab/>
        <w:t>The composition of the test sample should be as close as possible to the concentration of the substance or mixture intended for transport</w:t>
      </w:r>
      <w:r w:rsidR="00EE6494" w:rsidRPr="00063070">
        <w:rPr>
          <w:u w:val="single"/>
          <w:lang w:val="en-CA"/>
        </w:rPr>
        <w:t>, storage, handling or supply and use</w:t>
      </w:r>
      <w:r w:rsidR="007907FE" w:rsidRPr="00063070">
        <w:rPr>
          <w:lang w:val="en-CA"/>
        </w:rPr>
        <w:t>.</w:t>
      </w:r>
      <w:r w:rsidRPr="00063070">
        <w:rPr>
          <w:lang w:val="en-CA"/>
        </w:rPr>
        <w:t>”</w:t>
      </w:r>
      <w:r w:rsidR="007907FE" w:rsidRPr="00063070">
        <w:rPr>
          <w:lang w:val="en-CA"/>
        </w:rPr>
        <w:t xml:space="preserve">  </w:t>
      </w:r>
    </w:p>
    <w:p w:rsidR="00F1765D" w:rsidRPr="00063070" w:rsidRDefault="00CB275E" w:rsidP="000D70F7">
      <w:pPr>
        <w:pStyle w:val="SingleTxtG"/>
        <w:numPr>
          <w:ilvl w:val="0"/>
          <w:numId w:val="0"/>
        </w:numPr>
        <w:ind w:left="1701" w:right="1418"/>
        <w:rPr>
          <w:lang w:val="en-CA"/>
        </w:rPr>
      </w:pPr>
      <w:r w:rsidRPr="00063070">
        <w:rPr>
          <w:lang w:val="en-CA"/>
        </w:rPr>
        <w:t>“</w:t>
      </w:r>
      <w:r w:rsidR="007907FE" w:rsidRPr="00063070">
        <w:rPr>
          <w:lang w:val="en-CA"/>
        </w:rPr>
        <w:t>1.5.4</w:t>
      </w:r>
      <w:r w:rsidR="007907FE" w:rsidRPr="00063070">
        <w:rPr>
          <w:lang w:val="en-CA"/>
        </w:rPr>
        <w:tab/>
        <w:t xml:space="preserve">The tests should be performed under the conditions (temperature, density etc.) which are representative of the expected circumstances of transport, </w:t>
      </w:r>
      <w:r w:rsidR="00EE6494" w:rsidRPr="00063070">
        <w:rPr>
          <w:lang w:val="en-CA"/>
        </w:rPr>
        <w:t>storage, handling or supply</w:t>
      </w:r>
      <w:r w:rsidR="00EE6494" w:rsidRPr="00063070">
        <w:rPr>
          <w:strike/>
          <w:lang w:val="en-CA"/>
        </w:rPr>
        <w:t>/</w:t>
      </w:r>
      <w:r w:rsidR="00EE6494" w:rsidRPr="00063070">
        <w:rPr>
          <w:u w:val="single"/>
          <w:lang w:val="en-CA"/>
        </w:rPr>
        <w:t xml:space="preserve"> and</w:t>
      </w:r>
      <w:r w:rsidR="00EE6494" w:rsidRPr="00063070">
        <w:rPr>
          <w:lang w:val="en-CA"/>
        </w:rPr>
        <w:t xml:space="preserve"> use</w:t>
      </w:r>
      <w:r w:rsidR="007907FE" w:rsidRPr="00063070">
        <w:rPr>
          <w:lang w:val="en-CA"/>
        </w:rPr>
        <w:t>, as applicable.</w:t>
      </w:r>
      <w:r w:rsidRPr="00063070">
        <w:rPr>
          <w:lang w:val="en-CA"/>
        </w:rPr>
        <w:t>”</w:t>
      </w:r>
    </w:p>
    <w:p w:rsidR="00B044EC" w:rsidRPr="00063070" w:rsidRDefault="00E74867" w:rsidP="00E74867">
      <w:pPr>
        <w:pStyle w:val="HChG"/>
        <w:rPr>
          <w:lang w:val="en-CA"/>
        </w:rPr>
      </w:pPr>
      <w:r>
        <w:rPr>
          <w:lang w:val="en-CA"/>
        </w:rPr>
        <w:tab/>
      </w:r>
      <w:r>
        <w:rPr>
          <w:lang w:val="en-CA"/>
        </w:rPr>
        <w:tab/>
      </w:r>
      <w:r w:rsidR="00B044EC" w:rsidRPr="00063070">
        <w:rPr>
          <w:lang w:val="en-CA"/>
        </w:rPr>
        <w:t>Conclusion</w:t>
      </w:r>
    </w:p>
    <w:p w:rsidR="006D15EC" w:rsidRDefault="00E74867" w:rsidP="00E74867">
      <w:pPr>
        <w:pStyle w:val="SingleTxtG"/>
        <w:numPr>
          <w:ilvl w:val="0"/>
          <w:numId w:val="0"/>
        </w:numPr>
        <w:ind w:left="1134"/>
        <w:rPr>
          <w:lang w:val="en-CA"/>
        </w:rPr>
      </w:pPr>
      <w:r>
        <w:rPr>
          <w:lang w:val="en-CA"/>
        </w:rPr>
        <w:t>19.</w:t>
      </w:r>
      <w:r>
        <w:rPr>
          <w:lang w:val="en-CA"/>
        </w:rPr>
        <w:tab/>
      </w:r>
      <w:r w:rsidR="00635260" w:rsidRPr="00063070">
        <w:rPr>
          <w:lang w:val="en-CA"/>
        </w:rPr>
        <w:t xml:space="preserve">The experts from </w:t>
      </w:r>
      <w:r w:rsidR="007229B2">
        <w:rPr>
          <w:lang w:val="en-CA"/>
        </w:rPr>
        <w:t>Canada invite members of both s</w:t>
      </w:r>
      <w:r w:rsidR="00635260" w:rsidRPr="00063070">
        <w:rPr>
          <w:lang w:val="en-CA"/>
        </w:rPr>
        <w:t>ub-</w:t>
      </w:r>
      <w:r w:rsidR="007229B2">
        <w:rPr>
          <w:lang w:val="en-CA"/>
        </w:rPr>
        <w:t>c</w:t>
      </w:r>
      <w:bookmarkStart w:id="0" w:name="_GoBack"/>
      <w:bookmarkEnd w:id="0"/>
      <w:r w:rsidR="00635260" w:rsidRPr="00063070">
        <w:rPr>
          <w:lang w:val="en-CA"/>
        </w:rPr>
        <w:t>ommittee</w:t>
      </w:r>
      <w:r w:rsidR="00B044EC" w:rsidRPr="00063070">
        <w:rPr>
          <w:lang w:val="en-CA"/>
        </w:rPr>
        <w:t>s</w:t>
      </w:r>
      <w:r w:rsidR="00635260" w:rsidRPr="00063070">
        <w:rPr>
          <w:lang w:val="en-CA"/>
        </w:rPr>
        <w:t xml:space="preserve"> to</w:t>
      </w:r>
      <w:r w:rsidR="00B044EC" w:rsidRPr="00063070">
        <w:rPr>
          <w:lang w:val="en-CA"/>
        </w:rPr>
        <w:t xml:space="preserve"> consider their suggestions</w:t>
      </w:r>
      <w:r w:rsidR="002365A2" w:rsidRPr="00063070">
        <w:rPr>
          <w:lang w:val="en-CA"/>
        </w:rPr>
        <w:t xml:space="preserve"> for</w:t>
      </w:r>
      <w:r w:rsidR="00B044EC" w:rsidRPr="00063070">
        <w:rPr>
          <w:lang w:val="en-CA"/>
        </w:rPr>
        <w:t xml:space="preserve"> inclusion in the 7th revised of the Manual as the 6th revised edition should be </w:t>
      </w:r>
      <w:r w:rsidR="00F371B8" w:rsidRPr="00063070">
        <w:rPr>
          <w:lang w:val="en-CA"/>
        </w:rPr>
        <w:t>released</w:t>
      </w:r>
      <w:r w:rsidR="00B044EC" w:rsidRPr="00063070">
        <w:rPr>
          <w:lang w:val="en-CA"/>
        </w:rPr>
        <w:t xml:space="preserve"> later this year.  As mentioned earlier, the experts from Canada will continue their review of the Manual during the course of the biennium, using the documents submitted by the Secretariat at the 45th session of the TDG Sub-Committee and </w:t>
      </w:r>
      <w:r w:rsidR="00F371B8" w:rsidRPr="00063070">
        <w:rPr>
          <w:lang w:val="en-CA"/>
        </w:rPr>
        <w:t>referenced</w:t>
      </w:r>
      <w:r w:rsidR="00B044EC" w:rsidRPr="00063070">
        <w:rPr>
          <w:lang w:val="en-CA"/>
        </w:rPr>
        <w:t xml:space="preserve"> at the beginning of this paper. </w:t>
      </w:r>
    </w:p>
    <w:p w:rsidR="00E74867" w:rsidRPr="00E74867" w:rsidRDefault="00E74867" w:rsidP="00E74867">
      <w:pPr>
        <w:pStyle w:val="SingleTxtG"/>
        <w:numPr>
          <w:ilvl w:val="0"/>
          <w:numId w:val="0"/>
        </w:numPr>
        <w:suppressAutoHyphens/>
        <w:spacing w:after="0" w:line="240" w:lineRule="atLeast"/>
        <w:ind w:left="1134"/>
        <w:jc w:val="center"/>
        <w:rPr>
          <w:u w:val="single"/>
          <w:lang w:val="en-CA"/>
        </w:rPr>
      </w:pPr>
      <w:r>
        <w:rPr>
          <w:u w:val="single"/>
          <w:lang w:val="en-CA"/>
        </w:rPr>
        <w:tab/>
      </w:r>
      <w:r>
        <w:rPr>
          <w:u w:val="single"/>
          <w:lang w:val="en-CA"/>
        </w:rPr>
        <w:tab/>
      </w:r>
      <w:r>
        <w:rPr>
          <w:u w:val="single"/>
          <w:lang w:val="en-CA"/>
        </w:rPr>
        <w:tab/>
      </w:r>
    </w:p>
    <w:p w:rsidR="00E74867" w:rsidRDefault="00E74867" w:rsidP="00E74867">
      <w:pPr>
        <w:pStyle w:val="SingleTxtG"/>
        <w:numPr>
          <w:ilvl w:val="0"/>
          <w:numId w:val="0"/>
        </w:numPr>
        <w:ind w:left="1134"/>
        <w:rPr>
          <w:lang w:val="en-CA"/>
        </w:rPr>
      </w:pPr>
    </w:p>
    <w:p w:rsidR="00E74867" w:rsidRPr="00063070" w:rsidRDefault="00E74867" w:rsidP="00E74867">
      <w:pPr>
        <w:pStyle w:val="SingleTxtG"/>
        <w:numPr>
          <w:ilvl w:val="0"/>
          <w:numId w:val="0"/>
        </w:numPr>
        <w:ind w:left="1134"/>
        <w:rPr>
          <w:lang w:val="en-CA"/>
        </w:rPr>
      </w:pPr>
    </w:p>
    <w:sectPr w:rsidR="00E74867" w:rsidRPr="00063070" w:rsidSect="00D23690">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850" w:footer="141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106" w:rsidRDefault="00135106"/>
  </w:endnote>
  <w:endnote w:type="continuationSeparator" w:id="0">
    <w:p w:rsidR="00135106" w:rsidRDefault="00135106"/>
  </w:endnote>
  <w:endnote w:type="continuationNotice" w:id="1">
    <w:p w:rsidR="00135106" w:rsidRDefault="001351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Time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439326475"/>
      <w:docPartObj>
        <w:docPartGallery w:val="Page Numbers (Bottom of Page)"/>
        <w:docPartUnique/>
      </w:docPartObj>
    </w:sdtPr>
    <w:sdtEndPr/>
    <w:sdtContent>
      <w:p w:rsidR="00F1765D" w:rsidRPr="00FE1B5F" w:rsidRDefault="00FE1B5F" w:rsidP="00FE1B5F">
        <w:pPr>
          <w:pStyle w:val="Footer"/>
          <w:rPr>
            <w:b/>
          </w:rPr>
        </w:pPr>
        <w:r w:rsidRPr="00FE1B5F">
          <w:rPr>
            <w:b/>
          </w:rPr>
          <w:fldChar w:fldCharType="begin"/>
        </w:r>
        <w:r w:rsidRPr="00FE1B5F">
          <w:rPr>
            <w:b/>
          </w:rPr>
          <w:instrText xml:space="preserve"> PAGE   \* MERGEFORMAT </w:instrText>
        </w:r>
        <w:r w:rsidRPr="00FE1B5F">
          <w:rPr>
            <w:b/>
          </w:rPr>
          <w:fldChar w:fldCharType="separate"/>
        </w:r>
        <w:r w:rsidR="007229B2">
          <w:rPr>
            <w:b/>
            <w:noProof/>
          </w:rPr>
          <w:t>6</w:t>
        </w:r>
        <w:r w:rsidRPr="00FE1B5F">
          <w:rPr>
            <w:b/>
            <w:noProof/>
          </w:rPr>
          <w:fldChar w:fldCharType="end"/>
        </w:r>
      </w:p>
    </w:sdtContent>
  </w:sdt>
  <w:p w:rsidR="00142C9C" w:rsidRDefault="00142C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C9C" w:rsidRPr="00FE1B5F" w:rsidRDefault="00751E64" w:rsidP="00D23690">
    <w:pPr>
      <w:pStyle w:val="Footer"/>
      <w:ind w:right="567"/>
      <w:jc w:val="right"/>
      <w:rPr>
        <w:rStyle w:val="PageNumber"/>
        <w:noProof/>
      </w:rPr>
    </w:pPr>
    <w:r w:rsidRPr="00FE1B5F">
      <w:rPr>
        <w:rStyle w:val="PageNumber"/>
        <w:noProof/>
      </w:rPr>
      <w:fldChar w:fldCharType="begin"/>
    </w:r>
    <w:r w:rsidR="00142C9C" w:rsidRPr="00FE1B5F">
      <w:rPr>
        <w:rStyle w:val="PageNumber"/>
        <w:noProof/>
      </w:rPr>
      <w:instrText xml:space="preserve"> PAGE </w:instrText>
    </w:r>
    <w:r w:rsidRPr="00FE1B5F">
      <w:rPr>
        <w:rStyle w:val="PageNumber"/>
        <w:noProof/>
      </w:rPr>
      <w:fldChar w:fldCharType="separate"/>
    </w:r>
    <w:r w:rsidR="007229B2">
      <w:rPr>
        <w:rStyle w:val="PageNumber"/>
        <w:noProof/>
      </w:rPr>
      <w:t>7</w:t>
    </w:r>
    <w:r w:rsidRPr="00FE1B5F">
      <w:rPr>
        <w:rStyle w:val="PageNumbe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B5F" w:rsidRPr="00E811B8" w:rsidRDefault="00FE1B5F" w:rsidP="00FE1B5F">
    <w:pPr>
      <w:pStyle w:val="Footer"/>
      <w:rPr>
        <w:sz w:val="20"/>
      </w:rPr>
    </w:pPr>
    <w:r>
      <w:rPr>
        <w:noProof/>
        <w:lang w:eastAsia="en-GB"/>
      </w:rPr>
      <w:drawing>
        <wp:anchor distT="0" distB="0" distL="114300" distR="114300" simplePos="0" relativeHeight="251663360"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4"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2C9C" w:rsidRDefault="00142C9C" w:rsidP="005D5B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106" w:rsidRPr="000B175B" w:rsidRDefault="00135106" w:rsidP="000B175B">
      <w:pPr>
        <w:tabs>
          <w:tab w:val="right" w:pos="2155"/>
        </w:tabs>
        <w:spacing w:after="80"/>
        <w:ind w:left="680"/>
        <w:rPr>
          <w:u w:val="single"/>
        </w:rPr>
      </w:pPr>
      <w:r>
        <w:rPr>
          <w:u w:val="single"/>
        </w:rPr>
        <w:tab/>
      </w:r>
    </w:p>
  </w:footnote>
  <w:footnote w:type="continuationSeparator" w:id="0">
    <w:p w:rsidR="00135106" w:rsidRPr="00FC68B7" w:rsidRDefault="00135106" w:rsidP="00FC68B7">
      <w:pPr>
        <w:tabs>
          <w:tab w:val="left" w:pos="2155"/>
        </w:tabs>
        <w:spacing w:after="80"/>
        <w:ind w:left="680"/>
        <w:rPr>
          <w:u w:val="single"/>
        </w:rPr>
      </w:pPr>
      <w:r>
        <w:rPr>
          <w:u w:val="single"/>
        </w:rPr>
        <w:tab/>
      </w:r>
    </w:p>
  </w:footnote>
  <w:footnote w:type="continuationNotice" w:id="1">
    <w:p w:rsidR="00135106" w:rsidRDefault="0013510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C9C" w:rsidRPr="00115A9D" w:rsidRDefault="00E74867" w:rsidP="00C568D4">
    <w:pPr>
      <w:rPr>
        <w:b/>
        <w:sz w:val="18"/>
        <w:szCs w:val="18"/>
        <w:lang w:val="fr-CA"/>
      </w:rPr>
    </w:pPr>
    <w:r>
      <w:rPr>
        <w:b/>
        <w:sz w:val="18"/>
        <w:szCs w:val="18"/>
        <w:lang w:val="fr-CA"/>
      </w:rPr>
      <w:t>UN/SCETDG/47/INF.31</w:t>
    </w:r>
  </w:p>
  <w:p w:rsidR="00142C9C" w:rsidRPr="00115A9D" w:rsidRDefault="00E74867" w:rsidP="00C568D4">
    <w:pPr>
      <w:rPr>
        <w:b/>
        <w:sz w:val="18"/>
        <w:szCs w:val="18"/>
        <w:lang w:val="fr-CA"/>
      </w:rPr>
    </w:pPr>
    <w:r>
      <w:rPr>
        <w:b/>
        <w:sz w:val="18"/>
        <w:szCs w:val="18"/>
        <w:lang w:val="fr-CA"/>
      </w:rPr>
      <w:t>UN/SCEGHS/29/INF.09</w:t>
    </w:r>
  </w:p>
  <w:p w:rsidR="00142C9C" w:rsidRPr="00C568D4" w:rsidRDefault="00937CC6" w:rsidP="00C568D4">
    <w:pPr>
      <w:rPr>
        <w:b/>
        <w:sz w:val="16"/>
        <w:szCs w:val="40"/>
        <w:lang w:val="fr-CA"/>
      </w:rPr>
    </w:pPr>
    <w:r>
      <w:rPr>
        <w:b/>
        <w:noProof/>
        <w:sz w:val="16"/>
        <w:szCs w:val="40"/>
        <w:lang w:eastAsia="en-GB"/>
      </w:rPr>
      <mc:AlternateContent>
        <mc:Choice Requires="wps">
          <w:drawing>
            <wp:anchor distT="0" distB="0" distL="114300" distR="114300" simplePos="0" relativeHeight="251659264" behindDoc="0" locked="0" layoutInCell="1" allowOverlap="1" wp14:anchorId="7B8E7A41" wp14:editId="23F4F871">
              <wp:simplePos x="0" y="0"/>
              <wp:positionH relativeFrom="margin">
                <wp:posOffset>2540</wp:posOffset>
              </wp:positionH>
              <wp:positionV relativeFrom="paragraph">
                <wp:posOffset>90170</wp:posOffset>
              </wp:positionV>
              <wp:extent cx="6120130" cy="0"/>
              <wp:effectExtent l="12065" t="13970" r="11430"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0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pt;margin-top:7.1pt;width:481.9pt;height:0;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KTDJAIAAEUEAAAOAAAAZHJzL2Uyb0RvYy54bWysU02P2yAQvVfqf0DcE8eJkyZWnNXKTtrD&#10;dhtptz+AALZRMSAgcaKq/70D+Wi2vVRVfcADM/N4M/NYPhw7iQ7cOqFVgdPhCCOuqGZCNQX++roZ&#10;zDFynihGpFa8wCfu8MPq/btlb3I+1q2WjFsEIMrlvSlw673Jk8TRlnfEDbXhCpy1th3xsLVNwizp&#10;Ab2TyXg0miW9tsxYTblzcFqdnXgV8euaU/+lrh33SBYYuPm42rjuwpqsliRvLDGtoBca5B9YdEQo&#10;uPQGVRFP0N6KP6A6Qa12uvZDqrtE17WgPNYA1aSj36p5aYnhsRZojjO3Nrn/B0ufD1uLBCvwBCNF&#10;OhjR497reDMah/b0xuUQVaqtDQXSo3oxT5p+c0jpsiWq4TH49WQgNw0ZyZuUsHEGLtn1nzWDGAL4&#10;sVfH2naolsJ8CokBHPqBjnE4p9tw+NEjCoezFDo0gRnSqy8heYAIicY6/5HrDgWjwM5bIprWl1op&#10;kIC2Z3hyeHI+EPyVEJKV3ggpoxKkQn2BF9PxNPJxWgoWnCHM2WZXSosOJGgpfrFa8NyHWb1XLIK1&#10;nLD1xfZEyLMNl0sV8KAwoHOxzmL5vhgt1vP1PBtk49l6kI2qavC4KbPBbJN+mFaTqiyr9EeglmZ5&#10;KxjjKrC7CjfN/k4Ylyd0ltxNurc2JG/RY7+A7PUfSccZh7GeBbLT7LS119mDVmPw5V2Fx3C/B/v+&#10;9a9+AgAA//8DAFBLAwQUAAYACAAAACEARG9BMdkAAAAGAQAADwAAAGRycy9kb3ducmV2LnhtbEyO&#10;TU+DQBCG7yb9D5tp4s0ubQi2lKUxJhoPhsSq9y07ApadRXYL9N87jYd6m/cj7zzZbrKtGLD3jSMF&#10;y0UEAql0pqFKwcf7090ahA+ajG4doYIzetjls5tMp8aN9IbDPlSCR8inWkEdQpdK6csarfYL1yFx&#10;9uV6qwPLvpKm1yOP21auoiiRVjfEH2rd4WON5XF/sgp+6P78Gcth/V0UIXl+ea0Ii1Gp2/n0sAUR&#10;cArXMlzwGR1yZjq4ExkvWgUx99iNVyA43SSX4/BnyDyT//HzXwAAAP//AwBQSwECLQAUAAYACAAA&#10;ACEAtoM4kv4AAADhAQAAEwAAAAAAAAAAAAAAAAAAAAAAW0NvbnRlbnRfVHlwZXNdLnhtbFBLAQIt&#10;ABQABgAIAAAAIQA4/SH/1gAAAJQBAAALAAAAAAAAAAAAAAAAAC8BAABfcmVscy8ucmVsc1BLAQIt&#10;ABQABgAIAAAAIQCz5KTDJAIAAEUEAAAOAAAAAAAAAAAAAAAAAC4CAABkcnMvZTJvRG9jLnhtbFBL&#10;AQItABQABgAIAAAAIQBEb0Ex2QAAAAYBAAAPAAAAAAAAAAAAAAAAAH4EAABkcnMvZG93bnJldi54&#10;bWxQSwUGAAAAAAQABADzAAAAhAUAAAAA&#10;">
              <w10:wrap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C9C" w:rsidRPr="00E74867" w:rsidRDefault="00E74867" w:rsidP="008521B3">
    <w:pPr>
      <w:jc w:val="right"/>
      <w:rPr>
        <w:b/>
        <w:sz w:val="18"/>
        <w:szCs w:val="18"/>
        <w:lang w:val="fr-CA"/>
      </w:rPr>
    </w:pPr>
    <w:r w:rsidRPr="00E74867">
      <w:rPr>
        <w:b/>
        <w:sz w:val="18"/>
        <w:szCs w:val="18"/>
        <w:lang w:val="fr-CA"/>
      </w:rPr>
      <w:t>UN/SCETDG/47/INF.31</w:t>
    </w:r>
  </w:p>
  <w:p w:rsidR="00142C9C" w:rsidRPr="00E74867" w:rsidRDefault="00E74867" w:rsidP="008521B3">
    <w:pPr>
      <w:jc w:val="right"/>
      <w:rPr>
        <w:b/>
        <w:sz w:val="18"/>
        <w:szCs w:val="18"/>
        <w:lang w:val="fr-CA"/>
      </w:rPr>
    </w:pPr>
    <w:r w:rsidRPr="00E74867">
      <w:rPr>
        <w:b/>
        <w:sz w:val="18"/>
        <w:szCs w:val="18"/>
        <w:lang w:val="fr-CA"/>
      </w:rPr>
      <w:t>UN/SCEGHS/29/INF.09</w:t>
    </w:r>
  </w:p>
  <w:p w:rsidR="00142C9C" w:rsidRPr="00C568D4" w:rsidRDefault="00937CC6" w:rsidP="008521B3">
    <w:pPr>
      <w:rPr>
        <w:b/>
        <w:sz w:val="16"/>
        <w:szCs w:val="40"/>
        <w:lang w:val="fr-CA"/>
      </w:rPr>
    </w:pPr>
    <w:r>
      <w:rPr>
        <w:b/>
        <w:noProof/>
        <w:sz w:val="16"/>
        <w:szCs w:val="40"/>
        <w:lang w:eastAsia="en-GB"/>
      </w:rPr>
      <mc:AlternateContent>
        <mc:Choice Requires="wps">
          <w:drawing>
            <wp:anchor distT="0" distB="0" distL="114300" distR="114300" simplePos="0" relativeHeight="251661312" behindDoc="0" locked="0" layoutInCell="1" allowOverlap="1" wp14:anchorId="2FAC4321" wp14:editId="7E980800">
              <wp:simplePos x="0" y="0"/>
              <wp:positionH relativeFrom="margin">
                <wp:posOffset>2540</wp:posOffset>
              </wp:positionH>
              <wp:positionV relativeFrom="paragraph">
                <wp:posOffset>90170</wp:posOffset>
              </wp:positionV>
              <wp:extent cx="6120130" cy="0"/>
              <wp:effectExtent l="12065" t="13970" r="11430" b="508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0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pt;margin-top:7.1pt;width:481.9pt;height:0;flip:x;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53eJAIAAEUEAAAOAAAAZHJzL2Uyb0RvYy54bWysU02P2yAQvVfqf0DcE8eJkyZWnNXKTtrD&#10;dhtptz+AALZRMSAgcaKq/70D+Wi2vVRVfcADM/N4M/NYPhw7iQ7cOqFVgdPhCCOuqGZCNQX++roZ&#10;zDFynihGpFa8wCfu8MPq/btlb3I+1q2WjFsEIMrlvSlw673Jk8TRlnfEDbXhCpy1th3xsLVNwizp&#10;Ab2TyXg0miW9tsxYTblzcFqdnXgV8euaU/+lrh33SBYYuPm42rjuwpqsliRvLDGtoBca5B9YdEQo&#10;uPQGVRFP0N6KP6A6Qa12uvZDqrtE17WgPNYA1aSj36p5aYnhsRZojjO3Nrn/B0ufD1uLBCvwGCNF&#10;OhjR497reDOahPb0xuUQVaqtDQXSo3oxT5p+c0jpsiWq4TH49WQgNw0ZyZuUsHEGLtn1nzWDGAL4&#10;sVfH2naolsJ8CokBHPqBjnE4p9tw+NEjCoezFDo0gRnSqy8heYAIicY6/5HrDgWjwM5bIprWl1op&#10;kIC2Z3hyeHI+EPyVEJKV3ggpoxKkQn2BF9PxNPJxWgoWnCHM2WZXSosOJGgpfrFa8NyHWb1XLIK1&#10;nLD1xfZEyLMNl0sV8KAwoHOxzmL5vhgt1vP1PBtk49l6kI2qavC4KbPBbJN+mFaTqiyr9EeglmZ5&#10;KxjjKrC7CjfN/k4Ylyd0ltxNurc2JG/RY7+A7PUfSccZh7GeBbLT7LS119mDVmPw5V2Fx3C/B/v+&#10;9a9+AgAA//8DAFBLAwQUAAYACAAAACEARG9BMdkAAAAGAQAADwAAAGRycy9kb3ducmV2LnhtbEyO&#10;TU+DQBCG7yb9D5tp4s0ubQi2lKUxJhoPhsSq9y07ApadRXYL9N87jYd6m/cj7zzZbrKtGLD3jSMF&#10;y0UEAql0pqFKwcf7090ahA+ajG4doYIzetjls5tMp8aN9IbDPlSCR8inWkEdQpdK6csarfYL1yFx&#10;9uV6qwPLvpKm1yOP21auoiiRVjfEH2rd4WON5XF/sgp+6P78Gcth/V0UIXl+ea0Ii1Gp2/n0sAUR&#10;cArXMlzwGR1yZjq4ExkvWgUx99iNVyA43SSX4/BnyDyT//HzXwAAAP//AwBQSwECLQAUAAYACAAA&#10;ACEAtoM4kv4AAADhAQAAEwAAAAAAAAAAAAAAAAAAAAAAW0NvbnRlbnRfVHlwZXNdLnhtbFBLAQIt&#10;ABQABgAIAAAAIQA4/SH/1gAAAJQBAAALAAAAAAAAAAAAAAAAAC8BAABfcmVscy8ucmVsc1BLAQIt&#10;ABQABgAIAAAAIQDct53eJAIAAEUEAAAOAAAAAAAAAAAAAAAAAC4CAABkcnMvZTJvRG9jLnhtbFBL&#10;AQItABQABgAIAAAAIQBEb0Ex2QAAAAYBAAAPAAAAAAAAAAAAAAAAAH4EAABkcnMvZG93bnJldi54&#10;bWxQSwUGAAAAAAQABADzAAAAhAUAAAAA&#10;">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C9C" w:rsidRPr="00C568D4" w:rsidRDefault="00142C9C" w:rsidP="00C568D4">
    <w:pPr>
      <w:jc w:val="right"/>
      <w:rPr>
        <w:b/>
        <w:sz w:val="36"/>
        <w:szCs w:val="40"/>
        <w:lang w:val="fr-CA"/>
      </w:rPr>
    </w:pPr>
    <w:r w:rsidRPr="00C568D4">
      <w:rPr>
        <w:b/>
        <w:sz w:val="36"/>
        <w:szCs w:val="40"/>
        <w:lang w:val="fr-CA"/>
      </w:rPr>
      <w:t>UN/SCETDG/47/INF.</w:t>
    </w:r>
    <w:r w:rsidR="00F363A9">
      <w:rPr>
        <w:b/>
        <w:sz w:val="36"/>
        <w:szCs w:val="40"/>
        <w:lang w:val="fr-CA"/>
      </w:rPr>
      <w:t>31</w:t>
    </w:r>
  </w:p>
  <w:p w:rsidR="00142C9C" w:rsidRDefault="00142C9C" w:rsidP="00C568D4">
    <w:pPr>
      <w:jc w:val="right"/>
      <w:rPr>
        <w:b/>
        <w:sz w:val="36"/>
        <w:szCs w:val="40"/>
        <w:lang w:val="fr-CA"/>
      </w:rPr>
    </w:pPr>
    <w:r w:rsidRPr="00C568D4">
      <w:rPr>
        <w:b/>
        <w:sz w:val="36"/>
        <w:szCs w:val="40"/>
        <w:lang w:val="fr-CA"/>
      </w:rPr>
      <w:t>UN/SCEGHS/29/INF.</w:t>
    </w:r>
    <w:r>
      <w:rPr>
        <w:b/>
        <w:sz w:val="36"/>
        <w:szCs w:val="40"/>
        <w:lang w:val="fr-CA"/>
      </w:rPr>
      <w:t>0</w:t>
    </w:r>
    <w:r w:rsidR="00F363A9">
      <w:rPr>
        <w:b/>
        <w:sz w:val="36"/>
        <w:szCs w:val="40"/>
        <w:lang w:val="fr-CA"/>
      </w:rPr>
      <w:t>9</w:t>
    </w:r>
  </w:p>
  <w:p w:rsidR="00142C9C" w:rsidRPr="00E75D76" w:rsidRDefault="00937CC6" w:rsidP="00C568D4">
    <w:pPr>
      <w:jc w:val="right"/>
      <w:rPr>
        <w:lang w:val="fr-CA"/>
      </w:rPr>
    </w:pPr>
    <w:r>
      <w:rPr>
        <w:b/>
        <w:noProof/>
        <w:sz w:val="36"/>
        <w:szCs w:val="40"/>
        <w:lang w:eastAsia="en-GB"/>
      </w:rPr>
      <mc:AlternateContent>
        <mc:Choice Requires="wps">
          <w:drawing>
            <wp:anchor distT="0" distB="0" distL="114300" distR="114300" simplePos="0" relativeHeight="251658240" behindDoc="0" locked="0" layoutInCell="1" allowOverlap="1" wp14:anchorId="41FE4359" wp14:editId="526A85F9">
              <wp:simplePos x="0" y="0"/>
              <wp:positionH relativeFrom="margin">
                <wp:posOffset>2540</wp:posOffset>
              </wp:positionH>
              <wp:positionV relativeFrom="paragraph">
                <wp:posOffset>100330</wp:posOffset>
              </wp:positionV>
              <wp:extent cx="6120130" cy="0"/>
              <wp:effectExtent l="12065" t="14605" r="11430" b="1397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0130" cy="0"/>
                      </a:xfrm>
                      <a:prstGeom prst="straightConnector1">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2pt;margin-top:7.9pt;width:481.9pt;height:0;flip:x;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2VUOwIAAH0EAAAOAAAAZHJzL2Uyb0RvYy54bWysVMGO2jAQvVfqP1i5QxKWsmwErFYJtIdt&#10;i7TbDzC2Q6w6Hss2BFT13zt2IC3tparKwYzHM8/zZp6zeDy1ihyFdRL0MsnHWUKEZsCl3i+TL6+b&#10;0TwhzlPNqQItlslZuORx9fbNojOFmEADigtLEES7ojPLpPHeFGnqWCNa6sZghMbDGmxLPW7tPuWW&#10;dojeqnSSZbO0A8uNBSacQ2/VHyariF/XgvnPde2EJ2qZYG0+rjauu7CmqwUt9paaRrJLGfQfqmip&#10;1HjpAFVRT8nByj+gWsksOKj9mEGbQl1LJiIHZJNnv7F5aagRkQs2x5mhTe7/wbJPx60lkuPsEqJp&#10;iyN6OniIN5M8tKczrsCoUm9tIMhO+sU8A/vqiIayoXovYvDr2WBuzEhvUsLGGbxk130EjjEU8WOv&#10;TrVtSa2k+RASAzj2g5zicM7DcMTJE4bOWY4dusMZsutZSosAERKNdf69gJYEY5k4b6ncN74ErVEC&#10;YHt4enx2Hilh4jUhJGvYSKWiEpQmHRYzuc+yWJADJXk4DXFRlKJUlhwpysmfelR1aJFY78uz8OtV&#10;hX7UXu+PLrx2gIhF3KBbOGgei2gE5euL7alUvY3ZSocysCFI42L1Ivv2kD2s5+v5dDSdzNajaVZV&#10;o6dNOR3NNvn9u+quKssq/x4Y5dOikZwLHUhdBZ9P/05Ql6fXS3WQ/NC+9BY9UsRir/+x6KiNIIde&#10;WDvg560NIwkyQY3H4Mt7DI/o132M+vnVWP0AAAD//wMAUEsDBBQABgAIAAAAIQCQgEPa2gAAAAYB&#10;AAAPAAAAZHJzL2Rvd25yZXYueG1sTI7NTsJAFIX3Jr7D5Jq4MTAVCtHSKTEkxhBWoAuWQ+fSqXTu&#10;1M4U6ttzjQtdnp+c8+XLwTXijF2oPSl4HCcgkEpvaqoUfLy/jp5AhKjJ6MYTKvjGAMvi9ibXmfEX&#10;2uJ5FyvBIxQyrcDG2GZShtKi02HsWyTOjr5zOrLsKmk6feFx18hJksyl0zXxg9UtriyWp13vFCT1&#10;7LO3X9huHlanaTpdh7f1Pih1fze8LEBEHOJfGX7wGR0KZjr4nkwQjYKUe+zOmJ/T53k6AXH4NWSR&#10;y//4xRUAAP//AwBQSwECLQAUAAYACAAAACEAtoM4kv4AAADhAQAAEwAAAAAAAAAAAAAAAAAAAAAA&#10;W0NvbnRlbnRfVHlwZXNdLnhtbFBLAQItABQABgAIAAAAIQA4/SH/1gAAAJQBAAALAAAAAAAAAAAA&#10;AAAAAC8BAABfcmVscy8ucmVsc1BLAQItABQABgAIAAAAIQDFx2VUOwIAAH0EAAAOAAAAAAAAAAAA&#10;AAAAAC4CAABkcnMvZTJvRG9jLnhtbFBLAQItABQABgAIAAAAIQCQgEPa2gAAAAYBAAAPAAAAAAAA&#10;AAAAAAAAAJUEAABkcnMvZG93bnJldi54bWxQSwUGAAAAAAQABADzAAAAnAUAAAAA&#10;" strokecolor="black [3213]" strokeweight="1pt">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F7779D9"/>
    <w:multiLevelType w:val="hybridMultilevel"/>
    <w:tmpl w:val="92764D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4DE2B99"/>
    <w:multiLevelType w:val="hybridMultilevel"/>
    <w:tmpl w:val="A54604FA"/>
    <w:lvl w:ilvl="0" w:tplc="669E2FBC">
      <w:start w:val="1"/>
      <w:numFmt w:val="decimal"/>
      <w:lvlText w:val="%1."/>
      <w:lvlJc w:val="left"/>
      <w:pPr>
        <w:ind w:left="1689" w:hanging="555"/>
      </w:pPr>
      <w:rPr>
        <w:rFonts w:hint="default"/>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3">
    <w:nsid w:val="177D49E1"/>
    <w:multiLevelType w:val="hybridMultilevel"/>
    <w:tmpl w:val="0088A86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nsid w:val="1D4C1EEC"/>
    <w:multiLevelType w:val="hybridMultilevel"/>
    <w:tmpl w:val="083419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D541F15"/>
    <w:multiLevelType w:val="hybridMultilevel"/>
    <w:tmpl w:val="34983152"/>
    <w:lvl w:ilvl="0" w:tplc="35DA6C3E">
      <w:start w:val="1"/>
      <w:numFmt w:val="decimal"/>
      <w:pStyle w:val="Nummerierung1"/>
      <w:lvlText w:val="%1."/>
      <w:lvlJc w:val="left"/>
      <w:pPr>
        <w:tabs>
          <w:tab w:val="num" w:pos="567"/>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2E9B2FA0"/>
    <w:multiLevelType w:val="multilevel"/>
    <w:tmpl w:val="F49A7B50"/>
    <w:lvl w:ilvl="0">
      <w:start w:val="1"/>
      <w:numFmt w:val="decimal"/>
      <w:lvlText w:val="%1."/>
      <w:lvlJc w:val="left"/>
      <w:pPr>
        <w:ind w:left="720" w:hanging="360"/>
      </w:pPr>
      <w:rPr>
        <w:b/>
      </w:rPr>
    </w:lvl>
    <w:lvl w:ilvl="1">
      <w:start w:val="1"/>
      <w:numFmt w:val="decimal"/>
      <w:isLgl/>
      <w:lvlText w:val="%1.%2"/>
      <w:lvlJc w:val="left"/>
      <w:pPr>
        <w:ind w:left="1961" w:hanging="360"/>
      </w:pPr>
      <w:rPr>
        <w:rFonts w:hint="default"/>
      </w:rPr>
    </w:lvl>
    <w:lvl w:ilvl="2">
      <w:start w:val="4"/>
      <w:numFmt w:val="decimal"/>
      <w:isLgl/>
      <w:lvlText w:val="%1.%2.%3"/>
      <w:lvlJc w:val="left"/>
      <w:pPr>
        <w:ind w:left="3562" w:hanging="720"/>
      </w:pPr>
      <w:rPr>
        <w:rFonts w:hint="default"/>
      </w:rPr>
    </w:lvl>
    <w:lvl w:ilvl="3">
      <w:start w:val="1"/>
      <w:numFmt w:val="decimal"/>
      <w:isLgl/>
      <w:lvlText w:val="%1.%2.%3.%4"/>
      <w:lvlJc w:val="left"/>
      <w:pPr>
        <w:ind w:left="4803" w:hanging="720"/>
      </w:pPr>
      <w:rPr>
        <w:rFonts w:hint="default"/>
      </w:rPr>
    </w:lvl>
    <w:lvl w:ilvl="4">
      <w:start w:val="1"/>
      <w:numFmt w:val="decimal"/>
      <w:isLgl/>
      <w:lvlText w:val="%1.%2.%3.%4.%5"/>
      <w:lvlJc w:val="left"/>
      <w:pPr>
        <w:ind w:left="6044" w:hanging="720"/>
      </w:pPr>
      <w:rPr>
        <w:rFonts w:hint="default"/>
      </w:rPr>
    </w:lvl>
    <w:lvl w:ilvl="5">
      <w:start w:val="1"/>
      <w:numFmt w:val="decimal"/>
      <w:isLgl/>
      <w:lvlText w:val="%1.%2.%3.%4.%5.%6"/>
      <w:lvlJc w:val="left"/>
      <w:pPr>
        <w:ind w:left="7645" w:hanging="1080"/>
      </w:pPr>
      <w:rPr>
        <w:rFonts w:hint="default"/>
      </w:rPr>
    </w:lvl>
    <w:lvl w:ilvl="6">
      <w:start w:val="1"/>
      <w:numFmt w:val="decimal"/>
      <w:isLgl/>
      <w:lvlText w:val="%1.%2.%3.%4.%5.%6.%7"/>
      <w:lvlJc w:val="left"/>
      <w:pPr>
        <w:ind w:left="8886" w:hanging="1080"/>
      </w:pPr>
      <w:rPr>
        <w:rFonts w:hint="default"/>
      </w:rPr>
    </w:lvl>
    <w:lvl w:ilvl="7">
      <w:start w:val="1"/>
      <w:numFmt w:val="decimal"/>
      <w:isLgl/>
      <w:lvlText w:val="%1.%2.%3.%4.%5.%6.%7.%8"/>
      <w:lvlJc w:val="left"/>
      <w:pPr>
        <w:ind w:left="10487" w:hanging="1440"/>
      </w:pPr>
      <w:rPr>
        <w:rFonts w:hint="default"/>
      </w:rPr>
    </w:lvl>
    <w:lvl w:ilvl="8">
      <w:start w:val="1"/>
      <w:numFmt w:val="decimal"/>
      <w:isLgl/>
      <w:lvlText w:val="%1.%2.%3.%4.%5.%6.%7.%8.%9"/>
      <w:lvlJc w:val="left"/>
      <w:pPr>
        <w:ind w:left="11728" w:hanging="1440"/>
      </w:pPr>
      <w:rPr>
        <w:rFonts w:hint="default"/>
      </w:rPr>
    </w:lvl>
  </w:abstractNum>
  <w:abstractNum w:abstractNumId="7">
    <w:nsid w:val="32331C3F"/>
    <w:multiLevelType w:val="hybridMultilevel"/>
    <w:tmpl w:val="95B263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4FD1594"/>
    <w:multiLevelType w:val="hybridMultilevel"/>
    <w:tmpl w:val="0AAE2926"/>
    <w:lvl w:ilvl="0" w:tplc="470C269A">
      <w:start w:val="1"/>
      <w:numFmt w:val="bullet"/>
      <w:lvlText w:val="●"/>
      <w:lvlJc w:val="left"/>
      <w:pPr>
        <w:ind w:left="1440" w:hanging="360"/>
      </w:pPr>
      <w:rPr>
        <w:rFonts w:ascii="Courier New" w:hAnsi="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DD67842"/>
    <w:multiLevelType w:val="hybridMultilevel"/>
    <w:tmpl w:val="E57A163E"/>
    <w:lvl w:ilvl="0" w:tplc="3C527326">
      <w:start w:val="1"/>
      <w:numFmt w:val="lowerLetter"/>
      <w:lvlText w:val="(%1)"/>
      <w:lvlJc w:val="left"/>
      <w:pPr>
        <w:ind w:left="720" w:hanging="360"/>
      </w:pPr>
      <w:rPr>
        <w:rFonts w:hint="default"/>
      </w:rPr>
    </w:lvl>
    <w:lvl w:ilvl="1" w:tplc="10090017">
      <w:start w:val="1"/>
      <w:numFmt w:val="lowerLetter"/>
      <w:lvlText w:val="%2)"/>
      <w:lvlJc w:val="left"/>
      <w:pPr>
        <w:ind w:left="1440" w:hanging="360"/>
      </w:pPr>
    </w:lvl>
    <w:lvl w:ilvl="2" w:tplc="D1F0A38C">
      <w:start w:val="1"/>
      <w:numFmt w:val="lowerRoman"/>
      <w:lvlText w:val="(%3)"/>
      <w:lvlJc w:val="left"/>
      <w:pPr>
        <w:ind w:left="2160" w:hanging="180"/>
      </w:pPr>
      <w:rPr>
        <w:rFonts w:hint="default"/>
        <w:b w:val="0"/>
        <w:i w:val="0"/>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410470BC"/>
    <w:multiLevelType w:val="hybridMultilevel"/>
    <w:tmpl w:val="4C721B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20D2F14"/>
    <w:multiLevelType w:val="hybridMultilevel"/>
    <w:tmpl w:val="C2886C78"/>
    <w:lvl w:ilvl="0" w:tplc="10090001">
      <w:start w:val="1"/>
      <w:numFmt w:val="bullet"/>
      <w:lvlText w:val=""/>
      <w:lvlJc w:val="left"/>
      <w:pPr>
        <w:ind w:left="2040" w:hanging="360"/>
      </w:pPr>
      <w:rPr>
        <w:rFonts w:ascii="Symbol" w:hAnsi="Symbol" w:hint="default"/>
      </w:rPr>
    </w:lvl>
    <w:lvl w:ilvl="1" w:tplc="10090003" w:tentative="1">
      <w:start w:val="1"/>
      <w:numFmt w:val="bullet"/>
      <w:lvlText w:val="o"/>
      <w:lvlJc w:val="left"/>
      <w:pPr>
        <w:ind w:left="2760" w:hanging="360"/>
      </w:pPr>
      <w:rPr>
        <w:rFonts w:ascii="Courier New" w:hAnsi="Courier New" w:cs="Courier New" w:hint="default"/>
      </w:rPr>
    </w:lvl>
    <w:lvl w:ilvl="2" w:tplc="10090005" w:tentative="1">
      <w:start w:val="1"/>
      <w:numFmt w:val="bullet"/>
      <w:lvlText w:val=""/>
      <w:lvlJc w:val="left"/>
      <w:pPr>
        <w:ind w:left="3480" w:hanging="360"/>
      </w:pPr>
      <w:rPr>
        <w:rFonts w:ascii="Wingdings" w:hAnsi="Wingdings" w:hint="default"/>
      </w:rPr>
    </w:lvl>
    <w:lvl w:ilvl="3" w:tplc="10090001" w:tentative="1">
      <w:start w:val="1"/>
      <w:numFmt w:val="bullet"/>
      <w:lvlText w:val=""/>
      <w:lvlJc w:val="left"/>
      <w:pPr>
        <w:ind w:left="4200" w:hanging="360"/>
      </w:pPr>
      <w:rPr>
        <w:rFonts w:ascii="Symbol" w:hAnsi="Symbol" w:hint="default"/>
      </w:rPr>
    </w:lvl>
    <w:lvl w:ilvl="4" w:tplc="10090003" w:tentative="1">
      <w:start w:val="1"/>
      <w:numFmt w:val="bullet"/>
      <w:lvlText w:val="o"/>
      <w:lvlJc w:val="left"/>
      <w:pPr>
        <w:ind w:left="4920" w:hanging="360"/>
      </w:pPr>
      <w:rPr>
        <w:rFonts w:ascii="Courier New" w:hAnsi="Courier New" w:cs="Courier New" w:hint="default"/>
      </w:rPr>
    </w:lvl>
    <w:lvl w:ilvl="5" w:tplc="10090005" w:tentative="1">
      <w:start w:val="1"/>
      <w:numFmt w:val="bullet"/>
      <w:lvlText w:val=""/>
      <w:lvlJc w:val="left"/>
      <w:pPr>
        <w:ind w:left="5640" w:hanging="360"/>
      </w:pPr>
      <w:rPr>
        <w:rFonts w:ascii="Wingdings" w:hAnsi="Wingdings" w:hint="default"/>
      </w:rPr>
    </w:lvl>
    <w:lvl w:ilvl="6" w:tplc="10090001" w:tentative="1">
      <w:start w:val="1"/>
      <w:numFmt w:val="bullet"/>
      <w:lvlText w:val=""/>
      <w:lvlJc w:val="left"/>
      <w:pPr>
        <w:ind w:left="6360" w:hanging="360"/>
      </w:pPr>
      <w:rPr>
        <w:rFonts w:ascii="Symbol" w:hAnsi="Symbol" w:hint="default"/>
      </w:rPr>
    </w:lvl>
    <w:lvl w:ilvl="7" w:tplc="10090003" w:tentative="1">
      <w:start w:val="1"/>
      <w:numFmt w:val="bullet"/>
      <w:lvlText w:val="o"/>
      <w:lvlJc w:val="left"/>
      <w:pPr>
        <w:ind w:left="7080" w:hanging="360"/>
      </w:pPr>
      <w:rPr>
        <w:rFonts w:ascii="Courier New" w:hAnsi="Courier New" w:cs="Courier New" w:hint="default"/>
      </w:rPr>
    </w:lvl>
    <w:lvl w:ilvl="8" w:tplc="10090005" w:tentative="1">
      <w:start w:val="1"/>
      <w:numFmt w:val="bullet"/>
      <w:lvlText w:val=""/>
      <w:lvlJc w:val="left"/>
      <w:pPr>
        <w:ind w:left="7800" w:hanging="360"/>
      </w:pPr>
      <w:rPr>
        <w:rFonts w:ascii="Wingdings" w:hAnsi="Wingdings" w:hint="default"/>
      </w:rPr>
    </w:lvl>
  </w:abstractNum>
  <w:abstractNum w:abstractNumId="12">
    <w:nsid w:val="46515EF4"/>
    <w:multiLevelType w:val="hybridMultilevel"/>
    <w:tmpl w:val="F3F819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0630AF0C">
      <w:start w:val="1"/>
      <w:numFmt w:val="bullet"/>
      <w:lvlText w:val=""/>
      <w:lvlJc w:val="left"/>
      <w:pPr>
        <w:ind w:left="2160" w:hanging="360"/>
      </w:pPr>
      <w:rPr>
        <w:rFonts w:ascii="Symbol" w:hAnsi="Symbol"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5A8F6D00"/>
    <w:multiLevelType w:val="hybridMultilevel"/>
    <w:tmpl w:val="BAF6193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nsid w:val="5C795A5B"/>
    <w:multiLevelType w:val="hybridMultilevel"/>
    <w:tmpl w:val="3CD41712"/>
    <w:lvl w:ilvl="0" w:tplc="2410BAD2">
      <w:start w:val="10"/>
      <w:numFmt w:val="decimal"/>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67946D47"/>
    <w:multiLevelType w:val="hybridMultilevel"/>
    <w:tmpl w:val="F3C2E750"/>
    <w:lvl w:ilvl="0" w:tplc="9D0EAB22">
      <w:start w:val="1"/>
      <w:numFmt w:val="decimal"/>
      <w:pStyle w:val="SingleTxtG"/>
      <w:lvlText w:val="%1."/>
      <w:lvlJc w:val="left"/>
      <w:pPr>
        <w:ind w:left="1689" w:hanging="555"/>
      </w:pPr>
      <w:rPr>
        <w:rFonts w:hint="default"/>
        <w:b/>
        <w:i w:val="0"/>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16">
    <w:nsid w:val="68862366"/>
    <w:multiLevelType w:val="hybridMultilevel"/>
    <w:tmpl w:val="523E6D94"/>
    <w:lvl w:ilvl="0" w:tplc="47E80D40">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70019" w:tentative="1">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17">
    <w:nsid w:val="6ACD036A"/>
    <w:multiLevelType w:val="hybridMultilevel"/>
    <w:tmpl w:val="89D63E6C"/>
    <w:lvl w:ilvl="0" w:tplc="2410BAD2">
      <w:start w:val="1"/>
      <w:numFmt w:val="decimal"/>
      <w:pStyle w:val="Nummerierung"/>
      <w:lvlText w:val="(%1)"/>
      <w:lvlJc w:val="left"/>
      <w:pPr>
        <w:tabs>
          <w:tab w:val="num" w:pos="1134"/>
        </w:tabs>
        <w:ind w:left="567" w:hanging="283"/>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6F0324F5"/>
    <w:multiLevelType w:val="hybridMultilevel"/>
    <w:tmpl w:val="E2EAB8DE"/>
    <w:lvl w:ilvl="0" w:tplc="10090001">
      <w:start w:val="1"/>
      <w:numFmt w:val="bullet"/>
      <w:lvlText w:val=""/>
      <w:lvlJc w:val="left"/>
      <w:pPr>
        <w:ind w:left="2138" w:hanging="360"/>
      </w:pPr>
      <w:rPr>
        <w:rFonts w:ascii="Symbol" w:hAnsi="Symbol"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19">
    <w:nsid w:val="70AE20A5"/>
    <w:multiLevelType w:val="multilevel"/>
    <w:tmpl w:val="126AAD4A"/>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77EA1525"/>
    <w:multiLevelType w:val="hybridMultilevel"/>
    <w:tmpl w:val="C93A2D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78257167"/>
    <w:multiLevelType w:val="hybridMultilevel"/>
    <w:tmpl w:val="BE988514"/>
    <w:lvl w:ilvl="0" w:tplc="D00E56EA">
      <w:start w:val="1"/>
      <w:numFmt w:val="bullet"/>
      <w:lvlText w:val="-"/>
      <w:lvlJc w:val="left"/>
      <w:pPr>
        <w:ind w:left="3200" w:hanging="360"/>
      </w:pPr>
      <w:rPr>
        <w:rFonts w:ascii="Times New Roman" w:eastAsia="Times New Roman" w:hAnsi="Times New Roman" w:cs="Times New Roman" w:hint="default"/>
      </w:rPr>
    </w:lvl>
    <w:lvl w:ilvl="1" w:tplc="10090003" w:tentative="1">
      <w:start w:val="1"/>
      <w:numFmt w:val="bullet"/>
      <w:lvlText w:val="o"/>
      <w:lvlJc w:val="left"/>
      <w:pPr>
        <w:ind w:left="3920" w:hanging="360"/>
      </w:pPr>
      <w:rPr>
        <w:rFonts w:ascii="Courier New" w:hAnsi="Courier New" w:cs="Courier New" w:hint="default"/>
      </w:rPr>
    </w:lvl>
    <w:lvl w:ilvl="2" w:tplc="10090005" w:tentative="1">
      <w:start w:val="1"/>
      <w:numFmt w:val="bullet"/>
      <w:lvlText w:val=""/>
      <w:lvlJc w:val="left"/>
      <w:pPr>
        <w:ind w:left="4640" w:hanging="360"/>
      </w:pPr>
      <w:rPr>
        <w:rFonts w:ascii="Wingdings" w:hAnsi="Wingdings" w:hint="default"/>
      </w:rPr>
    </w:lvl>
    <w:lvl w:ilvl="3" w:tplc="10090001" w:tentative="1">
      <w:start w:val="1"/>
      <w:numFmt w:val="bullet"/>
      <w:lvlText w:val=""/>
      <w:lvlJc w:val="left"/>
      <w:pPr>
        <w:ind w:left="5360" w:hanging="360"/>
      </w:pPr>
      <w:rPr>
        <w:rFonts w:ascii="Symbol" w:hAnsi="Symbol" w:hint="default"/>
      </w:rPr>
    </w:lvl>
    <w:lvl w:ilvl="4" w:tplc="10090003" w:tentative="1">
      <w:start w:val="1"/>
      <w:numFmt w:val="bullet"/>
      <w:lvlText w:val="o"/>
      <w:lvlJc w:val="left"/>
      <w:pPr>
        <w:ind w:left="6080" w:hanging="360"/>
      </w:pPr>
      <w:rPr>
        <w:rFonts w:ascii="Courier New" w:hAnsi="Courier New" w:cs="Courier New" w:hint="default"/>
      </w:rPr>
    </w:lvl>
    <w:lvl w:ilvl="5" w:tplc="10090005" w:tentative="1">
      <w:start w:val="1"/>
      <w:numFmt w:val="bullet"/>
      <w:lvlText w:val=""/>
      <w:lvlJc w:val="left"/>
      <w:pPr>
        <w:ind w:left="6800" w:hanging="360"/>
      </w:pPr>
      <w:rPr>
        <w:rFonts w:ascii="Wingdings" w:hAnsi="Wingdings" w:hint="default"/>
      </w:rPr>
    </w:lvl>
    <w:lvl w:ilvl="6" w:tplc="10090001" w:tentative="1">
      <w:start w:val="1"/>
      <w:numFmt w:val="bullet"/>
      <w:lvlText w:val=""/>
      <w:lvlJc w:val="left"/>
      <w:pPr>
        <w:ind w:left="7520" w:hanging="360"/>
      </w:pPr>
      <w:rPr>
        <w:rFonts w:ascii="Symbol" w:hAnsi="Symbol" w:hint="default"/>
      </w:rPr>
    </w:lvl>
    <w:lvl w:ilvl="7" w:tplc="10090003" w:tentative="1">
      <w:start w:val="1"/>
      <w:numFmt w:val="bullet"/>
      <w:lvlText w:val="o"/>
      <w:lvlJc w:val="left"/>
      <w:pPr>
        <w:ind w:left="8240" w:hanging="360"/>
      </w:pPr>
      <w:rPr>
        <w:rFonts w:ascii="Courier New" w:hAnsi="Courier New" w:cs="Courier New" w:hint="default"/>
      </w:rPr>
    </w:lvl>
    <w:lvl w:ilvl="8" w:tplc="10090005" w:tentative="1">
      <w:start w:val="1"/>
      <w:numFmt w:val="bullet"/>
      <w:lvlText w:val=""/>
      <w:lvlJc w:val="left"/>
      <w:pPr>
        <w:ind w:left="8960" w:hanging="360"/>
      </w:pPr>
      <w:rPr>
        <w:rFonts w:ascii="Wingdings" w:hAnsi="Wingdings" w:hint="default"/>
      </w:rPr>
    </w:lvl>
  </w:abstractNum>
  <w:num w:numId="1">
    <w:abstractNumId w:val="0"/>
  </w:num>
  <w:num w:numId="2">
    <w:abstractNumId w:val="16"/>
  </w:num>
  <w:num w:numId="3">
    <w:abstractNumId w:val="14"/>
  </w:num>
  <w:num w:numId="4">
    <w:abstractNumId w:val="5"/>
  </w:num>
  <w:num w:numId="5">
    <w:abstractNumId w:val="17"/>
  </w:num>
  <w:num w:numId="6">
    <w:abstractNumId w:val="17"/>
    <w:lvlOverride w:ilvl="0">
      <w:startOverride w:val="1"/>
    </w:lvlOverride>
  </w:num>
  <w:num w:numId="7">
    <w:abstractNumId w:val="19"/>
  </w:num>
  <w:num w:numId="8">
    <w:abstractNumId w:val="3"/>
  </w:num>
  <w:num w:numId="9">
    <w:abstractNumId w:val="6"/>
  </w:num>
  <w:num w:numId="10">
    <w:abstractNumId w:val="7"/>
  </w:num>
  <w:num w:numId="11">
    <w:abstractNumId w:val="11"/>
  </w:num>
  <w:num w:numId="12">
    <w:abstractNumId w:val="13"/>
  </w:num>
  <w:num w:numId="13">
    <w:abstractNumId w:val="4"/>
  </w:num>
  <w:num w:numId="14">
    <w:abstractNumId w:val="10"/>
  </w:num>
  <w:num w:numId="15">
    <w:abstractNumId w:val="18"/>
  </w:num>
  <w:num w:numId="16">
    <w:abstractNumId w:val="1"/>
  </w:num>
  <w:num w:numId="17">
    <w:abstractNumId w:val="8"/>
  </w:num>
  <w:num w:numId="18">
    <w:abstractNumId w:val="9"/>
  </w:num>
  <w:num w:numId="19">
    <w:abstractNumId w:val="2"/>
  </w:num>
  <w:num w:numId="20">
    <w:abstractNumId w:val="15"/>
  </w:num>
  <w:num w:numId="21">
    <w:abstractNumId w:val="20"/>
  </w:num>
  <w:num w:numId="22">
    <w:abstractNumId w:val="12"/>
  </w:num>
  <w:num w:numId="23">
    <w:abstractNumId w:val="21"/>
  </w:num>
  <w:num w:numId="24">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fr-CA" w:vendorID="64" w:dllVersion="131078" w:nlCheck="1" w:checkStyle="1"/>
  <w:activeWritingStyle w:appName="MSWord" w:lang="en-CA"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1C"/>
    <w:rsid w:val="00000E6F"/>
    <w:rsid w:val="00002EFA"/>
    <w:rsid w:val="00003DD0"/>
    <w:rsid w:val="00007D11"/>
    <w:rsid w:val="000115BC"/>
    <w:rsid w:val="000161ED"/>
    <w:rsid w:val="00016EE1"/>
    <w:rsid w:val="00024ECE"/>
    <w:rsid w:val="0002575A"/>
    <w:rsid w:val="00025C48"/>
    <w:rsid w:val="00047B11"/>
    <w:rsid w:val="00050F6B"/>
    <w:rsid w:val="00053BCC"/>
    <w:rsid w:val="00056464"/>
    <w:rsid w:val="00063070"/>
    <w:rsid w:val="00064422"/>
    <w:rsid w:val="00065A3B"/>
    <w:rsid w:val="00072C8C"/>
    <w:rsid w:val="00074227"/>
    <w:rsid w:val="00076008"/>
    <w:rsid w:val="00080525"/>
    <w:rsid w:val="000931C0"/>
    <w:rsid w:val="000B175B"/>
    <w:rsid w:val="000B359D"/>
    <w:rsid w:val="000B3696"/>
    <w:rsid w:val="000B3A0F"/>
    <w:rsid w:val="000B3D67"/>
    <w:rsid w:val="000D396F"/>
    <w:rsid w:val="000D49CF"/>
    <w:rsid w:val="000D70F7"/>
    <w:rsid w:val="000E0415"/>
    <w:rsid w:val="000E21B6"/>
    <w:rsid w:val="000E26C9"/>
    <w:rsid w:val="000E3D4F"/>
    <w:rsid w:val="000F2770"/>
    <w:rsid w:val="000F2D7D"/>
    <w:rsid w:val="000F7648"/>
    <w:rsid w:val="00101D49"/>
    <w:rsid w:val="00115A9D"/>
    <w:rsid w:val="00120DF2"/>
    <w:rsid w:val="00120E8D"/>
    <w:rsid w:val="001220B8"/>
    <w:rsid w:val="001258C6"/>
    <w:rsid w:val="00135106"/>
    <w:rsid w:val="0013648D"/>
    <w:rsid w:val="00141681"/>
    <w:rsid w:val="00142C9C"/>
    <w:rsid w:val="001461A9"/>
    <w:rsid w:val="00150119"/>
    <w:rsid w:val="00157742"/>
    <w:rsid w:val="00162177"/>
    <w:rsid w:val="001920D7"/>
    <w:rsid w:val="001952FD"/>
    <w:rsid w:val="00196D27"/>
    <w:rsid w:val="001A0B30"/>
    <w:rsid w:val="001A1189"/>
    <w:rsid w:val="001A4CA2"/>
    <w:rsid w:val="001B4B04"/>
    <w:rsid w:val="001C1D93"/>
    <w:rsid w:val="001C6663"/>
    <w:rsid w:val="001C7895"/>
    <w:rsid w:val="001D26DF"/>
    <w:rsid w:val="001E2504"/>
    <w:rsid w:val="001E4886"/>
    <w:rsid w:val="001E6358"/>
    <w:rsid w:val="00200887"/>
    <w:rsid w:val="002044C1"/>
    <w:rsid w:val="00211E0B"/>
    <w:rsid w:val="002129D9"/>
    <w:rsid w:val="0021320B"/>
    <w:rsid w:val="00214894"/>
    <w:rsid w:val="00224988"/>
    <w:rsid w:val="002365A2"/>
    <w:rsid w:val="002405A7"/>
    <w:rsid w:val="0024550A"/>
    <w:rsid w:val="0025030A"/>
    <w:rsid w:val="00253550"/>
    <w:rsid w:val="00261672"/>
    <w:rsid w:val="002803BE"/>
    <w:rsid w:val="002810F7"/>
    <w:rsid w:val="002937B8"/>
    <w:rsid w:val="002A285E"/>
    <w:rsid w:val="002A5711"/>
    <w:rsid w:val="002D4E45"/>
    <w:rsid w:val="002E41CE"/>
    <w:rsid w:val="002E64F0"/>
    <w:rsid w:val="002F0C0F"/>
    <w:rsid w:val="002F1976"/>
    <w:rsid w:val="00302A9C"/>
    <w:rsid w:val="00303441"/>
    <w:rsid w:val="003107FA"/>
    <w:rsid w:val="00312DFB"/>
    <w:rsid w:val="0031488C"/>
    <w:rsid w:val="003177B8"/>
    <w:rsid w:val="003229D8"/>
    <w:rsid w:val="00324664"/>
    <w:rsid w:val="00325012"/>
    <w:rsid w:val="00327140"/>
    <w:rsid w:val="00330C53"/>
    <w:rsid w:val="0033745A"/>
    <w:rsid w:val="0035039D"/>
    <w:rsid w:val="00360794"/>
    <w:rsid w:val="0036358E"/>
    <w:rsid w:val="00380C1E"/>
    <w:rsid w:val="00382B1C"/>
    <w:rsid w:val="0039277A"/>
    <w:rsid w:val="00395821"/>
    <w:rsid w:val="00396858"/>
    <w:rsid w:val="003972E0"/>
    <w:rsid w:val="003A27CF"/>
    <w:rsid w:val="003A3627"/>
    <w:rsid w:val="003A36CA"/>
    <w:rsid w:val="003A535C"/>
    <w:rsid w:val="003B0004"/>
    <w:rsid w:val="003B0AEE"/>
    <w:rsid w:val="003B48B3"/>
    <w:rsid w:val="003B4B4A"/>
    <w:rsid w:val="003B60EF"/>
    <w:rsid w:val="003C2CC4"/>
    <w:rsid w:val="003C3936"/>
    <w:rsid w:val="003C3F2A"/>
    <w:rsid w:val="003C7211"/>
    <w:rsid w:val="003D4B23"/>
    <w:rsid w:val="003E28F7"/>
    <w:rsid w:val="003E31F2"/>
    <w:rsid w:val="003E4B08"/>
    <w:rsid w:val="003E7D4D"/>
    <w:rsid w:val="003F1ED3"/>
    <w:rsid w:val="003F3553"/>
    <w:rsid w:val="00401265"/>
    <w:rsid w:val="00402904"/>
    <w:rsid w:val="004066B8"/>
    <w:rsid w:val="0040793A"/>
    <w:rsid w:val="0041445E"/>
    <w:rsid w:val="00416880"/>
    <w:rsid w:val="004178EE"/>
    <w:rsid w:val="004225A5"/>
    <w:rsid w:val="00425041"/>
    <w:rsid w:val="00425DAD"/>
    <w:rsid w:val="004325CB"/>
    <w:rsid w:val="00434C5D"/>
    <w:rsid w:val="00440E3D"/>
    <w:rsid w:val="00443089"/>
    <w:rsid w:val="00446DE4"/>
    <w:rsid w:val="00447158"/>
    <w:rsid w:val="00447D5B"/>
    <w:rsid w:val="00451856"/>
    <w:rsid w:val="00451BC0"/>
    <w:rsid w:val="00460DD9"/>
    <w:rsid w:val="00460DEA"/>
    <w:rsid w:val="00465BC7"/>
    <w:rsid w:val="00481BB7"/>
    <w:rsid w:val="00481EB2"/>
    <w:rsid w:val="00495C35"/>
    <w:rsid w:val="00496843"/>
    <w:rsid w:val="004A41CA"/>
    <w:rsid w:val="004A5A05"/>
    <w:rsid w:val="004B1746"/>
    <w:rsid w:val="004C7904"/>
    <w:rsid w:val="004D6F2F"/>
    <w:rsid w:val="004E3896"/>
    <w:rsid w:val="00503228"/>
    <w:rsid w:val="005045F0"/>
    <w:rsid w:val="00505384"/>
    <w:rsid w:val="005138AF"/>
    <w:rsid w:val="00521405"/>
    <w:rsid w:val="00531C83"/>
    <w:rsid w:val="00531DCF"/>
    <w:rsid w:val="0054116F"/>
    <w:rsid w:val="00541F27"/>
    <w:rsid w:val="005420F2"/>
    <w:rsid w:val="00554E9D"/>
    <w:rsid w:val="005569B3"/>
    <w:rsid w:val="005641E6"/>
    <w:rsid w:val="00566114"/>
    <w:rsid w:val="0056752A"/>
    <w:rsid w:val="0057268F"/>
    <w:rsid w:val="00574E8D"/>
    <w:rsid w:val="0057599D"/>
    <w:rsid w:val="00581FD4"/>
    <w:rsid w:val="00593AF1"/>
    <w:rsid w:val="005973B9"/>
    <w:rsid w:val="005B08D4"/>
    <w:rsid w:val="005B0ACA"/>
    <w:rsid w:val="005B3DB3"/>
    <w:rsid w:val="005B6D3F"/>
    <w:rsid w:val="005D1DD0"/>
    <w:rsid w:val="005D32A4"/>
    <w:rsid w:val="005D4A5D"/>
    <w:rsid w:val="005D5B38"/>
    <w:rsid w:val="005D6A83"/>
    <w:rsid w:val="005F1267"/>
    <w:rsid w:val="005F61C7"/>
    <w:rsid w:val="005F7CEB"/>
    <w:rsid w:val="00603A5C"/>
    <w:rsid w:val="00606243"/>
    <w:rsid w:val="0061033B"/>
    <w:rsid w:val="00611FC4"/>
    <w:rsid w:val="0061475B"/>
    <w:rsid w:val="006176FB"/>
    <w:rsid w:val="00622418"/>
    <w:rsid w:val="006240A6"/>
    <w:rsid w:val="00627089"/>
    <w:rsid w:val="00627ED0"/>
    <w:rsid w:val="0063255A"/>
    <w:rsid w:val="00634C05"/>
    <w:rsid w:val="00635260"/>
    <w:rsid w:val="006361AC"/>
    <w:rsid w:val="00637EB2"/>
    <w:rsid w:val="006409BE"/>
    <w:rsid w:val="00640B26"/>
    <w:rsid w:val="00656FFF"/>
    <w:rsid w:val="00665595"/>
    <w:rsid w:val="0066790F"/>
    <w:rsid w:val="0067532E"/>
    <w:rsid w:val="00676A07"/>
    <w:rsid w:val="00683202"/>
    <w:rsid w:val="00684EE4"/>
    <w:rsid w:val="00691DA4"/>
    <w:rsid w:val="00691F20"/>
    <w:rsid w:val="006921C5"/>
    <w:rsid w:val="00693303"/>
    <w:rsid w:val="006A18DB"/>
    <w:rsid w:val="006A2D41"/>
    <w:rsid w:val="006A5856"/>
    <w:rsid w:val="006A7392"/>
    <w:rsid w:val="006B2C20"/>
    <w:rsid w:val="006B5ADF"/>
    <w:rsid w:val="006C153E"/>
    <w:rsid w:val="006C18AA"/>
    <w:rsid w:val="006C3615"/>
    <w:rsid w:val="006D15EC"/>
    <w:rsid w:val="006E564B"/>
    <w:rsid w:val="006F03DE"/>
    <w:rsid w:val="006F044B"/>
    <w:rsid w:val="006F1226"/>
    <w:rsid w:val="0070454E"/>
    <w:rsid w:val="00704E77"/>
    <w:rsid w:val="00720DEB"/>
    <w:rsid w:val="007229B2"/>
    <w:rsid w:val="00722FEA"/>
    <w:rsid w:val="0072632A"/>
    <w:rsid w:val="00730F5B"/>
    <w:rsid w:val="007310BE"/>
    <w:rsid w:val="00731451"/>
    <w:rsid w:val="00733AAE"/>
    <w:rsid w:val="00734B43"/>
    <w:rsid w:val="00740B6A"/>
    <w:rsid w:val="00743D80"/>
    <w:rsid w:val="0074475E"/>
    <w:rsid w:val="00751E64"/>
    <w:rsid w:val="007549FF"/>
    <w:rsid w:val="00754EAA"/>
    <w:rsid w:val="00757744"/>
    <w:rsid w:val="007621F7"/>
    <w:rsid w:val="00763A27"/>
    <w:rsid w:val="00764871"/>
    <w:rsid w:val="0076654C"/>
    <w:rsid w:val="00766C40"/>
    <w:rsid w:val="007768B8"/>
    <w:rsid w:val="00776BDB"/>
    <w:rsid w:val="0077723B"/>
    <w:rsid w:val="00785C3A"/>
    <w:rsid w:val="007907FE"/>
    <w:rsid w:val="007A317E"/>
    <w:rsid w:val="007B52B6"/>
    <w:rsid w:val="007B61AB"/>
    <w:rsid w:val="007B6BA5"/>
    <w:rsid w:val="007C30F2"/>
    <w:rsid w:val="007C3390"/>
    <w:rsid w:val="007C4ED5"/>
    <w:rsid w:val="007C4F4B"/>
    <w:rsid w:val="007C55A9"/>
    <w:rsid w:val="007C5DC1"/>
    <w:rsid w:val="007D26E7"/>
    <w:rsid w:val="007D2FBA"/>
    <w:rsid w:val="007D642B"/>
    <w:rsid w:val="007E3C64"/>
    <w:rsid w:val="007F0B83"/>
    <w:rsid w:val="007F2E0B"/>
    <w:rsid w:val="007F3034"/>
    <w:rsid w:val="007F4285"/>
    <w:rsid w:val="007F4FCD"/>
    <w:rsid w:val="007F6611"/>
    <w:rsid w:val="008058D1"/>
    <w:rsid w:val="0081165A"/>
    <w:rsid w:val="00816D7E"/>
    <w:rsid w:val="008175E9"/>
    <w:rsid w:val="008220B7"/>
    <w:rsid w:val="008242D7"/>
    <w:rsid w:val="008250F8"/>
    <w:rsid w:val="00826D0E"/>
    <w:rsid w:val="0082714A"/>
    <w:rsid w:val="00827E05"/>
    <w:rsid w:val="00830181"/>
    <w:rsid w:val="008311A3"/>
    <w:rsid w:val="008329A2"/>
    <w:rsid w:val="00835EDD"/>
    <w:rsid w:val="00836FD2"/>
    <w:rsid w:val="008521B3"/>
    <w:rsid w:val="008532B4"/>
    <w:rsid w:val="0086444D"/>
    <w:rsid w:val="00867D51"/>
    <w:rsid w:val="00871FD5"/>
    <w:rsid w:val="00890809"/>
    <w:rsid w:val="0089578F"/>
    <w:rsid w:val="0089721E"/>
    <w:rsid w:val="008979B1"/>
    <w:rsid w:val="008A0EFB"/>
    <w:rsid w:val="008A15C6"/>
    <w:rsid w:val="008A6B25"/>
    <w:rsid w:val="008A6C4F"/>
    <w:rsid w:val="008C1A6C"/>
    <w:rsid w:val="008D1449"/>
    <w:rsid w:val="008D2E2E"/>
    <w:rsid w:val="008D40FE"/>
    <w:rsid w:val="008E0706"/>
    <w:rsid w:val="008E0E46"/>
    <w:rsid w:val="008E7224"/>
    <w:rsid w:val="008F1B1E"/>
    <w:rsid w:val="008F4496"/>
    <w:rsid w:val="008F4E93"/>
    <w:rsid w:val="00907AD2"/>
    <w:rsid w:val="00913146"/>
    <w:rsid w:val="0092028B"/>
    <w:rsid w:val="00921C16"/>
    <w:rsid w:val="0092258D"/>
    <w:rsid w:val="00922620"/>
    <w:rsid w:val="00934E07"/>
    <w:rsid w:val="009377CD"/>
    <w:rsid w:val="00937CC6"/>
    <w:rsid w:val="0094137B"/>
    <w:rsid w:val="0094234B"/>
    <w:rsid w:val="00951DB5"/>
    <w:rsid w:val="00955F14"/>
    <w:rsid w:val="00963CBA"/>
    <w:rsid w:val="00974A8D"/>
    <w:rsid w:val="00977544"/>
    <w:rsid w:val="009822AD"/>
    <w:rsid w:val="00982BAE"/>
    <w:rsid w:val="0099001C"/>
    <w:rsid w:val="00990E8C"/>
    <w:rsid w:val="00991261"/>
    <w:rsid w:val="00991E2C"/>
    <w:rsid w:val="00995B71"/>
    <w:rsid w:val="009A0FDC"/>
    <w:rsid w:val="009A6DED"/>
    <w:rsid w:val="009A6E50"/>
    <w:rsid w:val="009B0181"/>
    <w:rsid w:val="009C2330"/>
    <w:rsid w:val="009C6E85"/>
    <w:rsid w:val="009D40E9"/>
    <w:rsid w:val="009D7C3A"/>
    <w:rsid w:val="009E0590"/>
    <w:rsid w:val="009E25B0"/>
    <w:rsid w:val="009F38BE"/>
    <w:rsid w:val="009F3A17"/>
    <w:rsid w:val="009F7093"/>
    <w:rsid w:val="00A066EF"/>
    <w:rsid w:val="00A06C01"/>
    <w:rsid w:val="00A104B7"/>
    <w:rsid w:val="00A10996"/>
    <w:rsid w:val="00A1427D"/>
    <w:rsid w:val="00A16987"/>
    <w:rsid w:val="00A219B4"/>
    <w:rsid w:val="00A233DE"/>
    <w:rsid w:val="00A263B6"/>
    <w:rsid w:val="00A339CC"/>
    <w:rsid w:val="00A34D60"/>
    <w:rsid w:val="00A45A8C"/>
    <w:rsid w:val="00A52D3D"/>
    <w:rsid w:val="00A54C19"/>
    <w:rsid w:val="00A567A8"/>
    <w:rsid w:val="00A6071A"/>
    <w:rsid w:val="00A63FB1"/>
    <w:rsid w:val="00A72F22"/>
    <w:rsid w:val="00A7324E"/>
    <w:rsid w:val="00A742FF"/>
    <w:rsid w:val="00A748A6"/>
    <w:rsid w:val="00A802B4"/>
    <w:rsid w:val="00A805EB"/>
    <w:rsid w:val="00A85230"/>
    <w:rsid w:val="00A879A4"/>
    <w:rsid w:val="00A87A15"/>
    <w:rsid w:val="00A87C49"/>
    <w:rsid w:val="00A930C1"/>
    <w:rsid w:val="00A965B4"/>
    <w:rsid w:val="00AA1F32"/>
    <w:rsid w:val="00AA496B"/>
    <w:rsid w:val="00AA5C4D"/>
    <w:rsid w:val="00AA60DA"/>
    <w:rsid w:val="00AA7550"/>
    <w:rsid w:val="00AB1ECB"/>
    <w:rsid w:val="00AB215A"/>
    <w:rsid w:val="00AB5568"/>
    <w:rsid w:val="00AB6844"/>
    <w:rsid w:val="00AB7E2E"/>
    <w:rsid w:val="00AC35EF"/>
    <w:rsid w:val="00AD07E5"/>
    <w:rsid w:val="00AD229C"/>
    <w:rsid w:val="00AD2E40"/>
    <w:rsid w:val="00AE0277"/>
    <w:rsid w:val="00AE5C2B"/>
    <w:rsid w:val="00AF3495"/>
    <w:rsid w:val="00B01438"/>
    <w:rsid w:val="00B01509"/>
    <w:rsid w:val="00B02D39"/>
    <w:rsid w:val="00B044EC"/>
    <w:rsid w:val="00B119EE"/>
    <w:rsid w:val="00B2745E"/>
    <w:rsid w:val="00B30179"/>
    <w:rsid w:val="00B32301"/>
    <w:rsid w:val="00B32559"/>
    <w:rsid w:val="00B33EC0"/>
    <w:rsid w:val="00B424ED"/>
    <w:rsid w:val="00B4577C"/>
    <w:rsid w:val="00B54E7A"/>
    <w:rsid w:val="00B54F7C"/>
    <w:rsid w:val="00B5755B"/>
    <w:rsid w:val="00B60385"/>
    <w:rsid w:val="00B621BF"/>
    <w:rsid w:val="00B65DED"/>
    <w:rsid w:val="00B664F3"/>
    <w:rsid w:val="00B72B7B"/>
    <w:rsid w:val="00B75369"/>
    <w:rsid w:val="00B8014E"/>
    <w:rsid w:val="00B81E12"/>
    <w:rsid w:val="00B83769"/>
    <w:rsid w:val="00B8679A"/>
    <w:rsid w:val="00B86D54"/>
    <w:rsid w:val="00B96D90"/>
    <w:rsid w:val="00BA453A"/>
    <w:rsid w:val="00BA4FB7"/>
    <w:rsid w:val="00BB15EA"/>
    <w:rsid w:val="00BB5EDC"/>
    <w:rsid w:val="00BC7387"/>
    <w:rsid w:val="00BC74E9"/>
    <w:rsid w:val="00BD0670"/>
    <w:rsid w:val="00BD075F"/>
    <w:rsid w:val="00BD167F"/>
    <w:rsid w:val="00BD2146"/>
    <w:rsid w:val="00BD2D9A"/>
    <w:rsid w:val="00BD6170"/>
    <w:rsid w:val="00BD6B4F"/>
    <w:rsid w:val="00BE4F74"/>
    <w:rsid w:val="00BE618E"/>
    <w:rsid w:val="00C01253"/>
    <w:rsid w:val="00C0258C"/>
    <w:rsid w:val="00C17699"/>
    <w:rsid w:val="00C22E2B"/>
    <w:rsid w:val="00C23E07"/>
    <w:rsid w:val="00C25D2E"/>
    <w:rsid w:val="00C349FF"/>
    <w:rsid w:val="00C40CC6"/>
    <w:rsid w:val="00C41A28"/>
    <w:rsid w:val="00C43F4B"/>
    <w:rsid w:val="00C463DD"/>
    <w:rsid w:val="00C568D4"/>
    <w:rsid w:val="00C571E0"/>
    <w:rsid w:val="00C5750E"/>
    <w:rsid w:val="00C647B7"/>
    <w:rsid w:val="00C745C3"/>
    <w:rsid w:val="00C86F11"/>
    <w:rsid w:val="00C87E5F"/>
    <w:rsid w:val="00C90322"/>
    <w:rsid w:val="00C90CED"/>
    <w:rsid w:val="00C91B5A"/>
    <w:rsid w:val="00C943E2"/>
    <w:rsid w:val="00CA40EB"/>
    <w:rsid w:val="00CB14B7"/>
    <w:rsid w:val="00CB275E"/>
    <w:rsid w:val="00CB487A"/>
    <w:rsid w:val="00CC0B5B"/>
    <w:rsid w:val="00CD0525"/>
    <w:rsid w:val="00CD0F34"/>
    <w:rsid w:val="00CD113C"/>
    <w:rsid w:val="00CD1C6D"/>
    <w:rsid w:val="00CD2C06"/>
    <w:rsid w:val="00CD4C7A"/>
    <w:rsid w:val="00CD619C"/>
    <w:rsid w:val="00CE4A8F"/>
    <w:rsid w:val="00CE6FFA"/>
    <w:rsid w:val="00D03535"/>
    <w:rsid w:val="00D121E9"/>
    <w:rsid w:val="00D2031B"/>
    <w:rsid w:val="00D23690"/>
    <w:rsid w:val="00D24D73"/>
    <w:rsid w:val="00D258A1"/>
    <w:rsid w:val="00D25FE2"/>
    <w:rsid w:val="00D26170"/>
    <w:rsid w:val="00D317BB"/>
    <w:rsid w:val="00D34072"/>
    <w:rsid w:val="00D3773D"/>
    <w:rsid w:val="00D4189E"/>
    <w:rsid w:val="00D42555"/>
    <w:rsid w:val="00D43252"/>
    <w:rsid w:val="00D55CD9"/>
    <w:rsid w:val="00D65A0D"/>
    <w:rsid w:val="00D66EE0"/>
    <w:rsid w:val="00D67E81"/>
    <w:rsid w:val="00D80C98"/>
    <w:rsid w:val="00D978C6"/>
    <w:rsid w:val="00DA15A1"/>
    <w:rsid w:val="00DA26B5"/>
    <w:rsid w:val="00DA3853"/>
    <w:rsid w:val="00DA67AD"/>
    <w:rsid w:val="00DB07A9"/>
    <w:rsid w:val="00DB5D0F"/>
    <w:rsid w:val="00DC0D4F"/>
    <w:rsid w:val="00DC3242"/>
    <w:rsid w:val="00DC480A"/>
    <w:rsid w:val="00DC4877"/>
    <w:rsid w:val="00DC7844"/>
    <w:rsid w:val="00DD29E5"/>
    <w:rsid w:val="00DE5724"/>
    <w:rsid w:val="00DE71F2"/>
    <w:rsid w:val="00DF12F7"/>
    <w:rsid w:val="00DF2C64"/>
    <w:rsid w:val="00DF7586"/>
    <w:rsid w:val="00E02346"/>
    <w:rsid w:val="00E02C81"/>
    <w:rsid w:val="00E05C71"/>
    <w:rsid w:val="00E11F04"/>
    <w:rsid w:val="00E130AB"/>
    <w:rsid w:val="00E15273"/>
    <w:rsid w:val="00E15D70"/>
    <w:rsid w:val="00E17DAD"/>
    <w:rsid w:val="00E20E31"/>
    <w:rsid w:val="00E22B3B"/>
    <w:rsid w:val="00E301FC"/>
    <w:rsid w:val="00E33F69"/>
    <w:rsid w:val="00E378B7"/>
    <w:rsid w:val="00E41D3E"/>
    <w:rsid w:val="00E44E73"/>
    <w:rsid w:val="00E5375A"/>
    <w:rsid w:val="00E71521"/>
    <w:rsid w:val="00E72215"/>
    <w:rsid w:val="00E7260F"/>
    <w:rsid w:val="00E74867"/>
    <w:rsid w:val="00E75D76"/>
    <w:rsid w:val="00E87921"/>
    <w:rsid w:val="00E87E25"/>
    <w:rsid w:val="00E9120B"/>
    <w:rsid w:val="00E924E8"/>
    <w:rsid w:val="00E92951"/>
    <w:rsid w:val="00E96630"/>
    <w:rsid w:val="00EA264E"/>
    <w:rsid w:val="00EA3B20"/>
    <w:rsid w:val="00EA527E"/>
    <w:rsid w:val="00EA6ED3"/>
    <w:rsid w:val="00EB0448"/>
    <w:rsid w:val="00EB2EB0"/>
    <w:rsid w:val="00EB53A0"/>
    <w:rsid w:val="00EB6EC8"/>
    <w:rsid w:val="00EC2173"/>
    <w:rsid w:val="00EC5159"/>
    <w:rsid w:val="00EC6764"/>
    <w:rsid w:val="00ED6D08"/>
    <w:rsid w:val="00ED761E"/>
    <w:rsid w:val="00ED7A2A"/>
    <w:rsid w:val="00EE3007"/>
    <w:rsid w:val="00EE45D9"/>
    <w:rsid w:val="00EE6494"/>
    <w:rsid w:val="00EF1D7F"/>
    <w:rsid w:val="00EF2230"/>
    <w:rsid w:val="00F011A8"/>
    <w:rsid w:val="00F01E45"/>
    <w:rsid w:val="00F03803"/>
    <w:rsid w:val="00F03DD3"/>
    <w:rsid w:val="00F055D9"/>
    <w:rsid w:val="00F15C17"/>
    <w:rsid w:val="00F16267"/>
    <w:rsid w:val="00F1765D"/>
    <w:rsid w:val="00F31133"/>
    <w:rsid w:val="00F35657"/>
    <w:rsid w:val="00F363A9"/>
    <w:rsid w:val="00F371B8"/>
    <w:rsid w:val="00F440FB"/>
    <w:rsid w:val="00F53EDA"/>
    <w:rsid w:val="00F6181B"/>
    <w:rsid w:val="00F61A8C"/>
    <w:rsid w:val="00F6349D"/>
    <w:rsid w:val="00F66708"/>
    <w:rsid w:val="00F76EC7"/>
    <w:rsid w:val="00F7753D"/>
    <w:rsid w:val="00F84F0E"/>
    <w:rsid w:val="00F85F34"/>
    <w:rsid w:val="00FA06F7"/>
    <w:rsid w:val="00FA71B8"/>
    <w:rsid w:val="00FB171A"/>
    <w:rsid w:val="00FB2774"/>
    <w:rsid w:val="00FB2D0F"/>
    <w:rsid w:val="00FB3345"/>
    <w:rsid w:val="00FC286F"/>
    <w:rsid w:val="00FC68B7"/>
    <w:rsid w:val="00FD7BF6"/>
    <w:rsid w:val="00FE1910"/>
    <w:rsid w:val="00FE1B5F"/>
    <w:rsid w:val="00FE2E4D"/>
    <w:rsid w:val="00FF348E"/>
    <w:rsid w:val="00FF3F76"/>
    <w:rsid w:val="00FF77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qFormat/>
    <w:rsid w:val="00503228"/>
    <w:pPr>
      <w:spacing w:after="0"/>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SingleTxtG">
    <w:name w:val="_ Single Txt_G"/>
    <w:basedOn w:val="Normal"/>
    <w:link w:val="SingleTxtGChar"/>
    <w:rsid w:val="00531C83"/>
    <w:pPr>
      <w:numPr>
        <w:numId w:val="20"/>
      </w:numPr>
      <w:suppressAutoHyphens w:val="0"/>
      <w:autoSpaceDE w:val="0"/>
      <w:autoSpaceDN w:val="0"/>
      <w:adjustRightInd w:val="0"/>
      <w:spacing w:before="240" w:after="120" w:line="240" w:lineRule="auto"/>
      <w:ind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rPr>
      <w:hidden/>
    </w:tr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paragraph" w:styleId="BodyTextIndent">
    <w:name w:val="Body Text Indent"/>
    <w:basedOn w:val="Normal"/>
    <w:rsid w:val="0035039D"/>
    <w:pPr>
      <w:tabs>
        <w:tab w:val="left" w:pos="567"/>
        <w:tab w:val="left" w:pos="1134"/>
        <w:tab w:val="left" w:pos="1701"/>
      </w:tabs>
      <w:suppressAutoHyphens w:val="0"/>
      <w:spacing w:line="240" w:lineRule="auto"/>
      <w:ind w:left="567" w:hanging="567"/>
      <w:jc w:val="center"/>
    </w:pPr>
    <w:rPr>
      <w:sz w:val="28"/>
      <w:szCs w:val="24"/>
    </w:rPr>
  </w:style>
  <w:style w:type="paragraph" w:styleId="BodyTextIndent3">
    <w:name w:val="Body Text Indent 3"/>
    <w:basedOn w:val="Normal"/>
    <w:rsid w:val="0035039D"/>
    <w:pPr>
      <w:spacing w:after="120"/>
      <w:ind w:left="360"/>
    </w:pPr>
    <w:rPr>
      <w:sz w:val="16"/>
      <w:szCs w:val="16"/>
    </w:rPr>
  </w:style>
  <w:style w:type="paragraph" w:customStyle="1" w:styleId="Nummerierung1">
    <w:name w:val="Nummerierung 1"/>
    <w:basedOn w:val="Normal"/>
    <w:rsid w:val="0061033B"/>
    <w:pPr>
      <w:numPr>
        <w:numId w:val="4"/>
      </w:numPr>
      <w:suppressAutoHyphens w:val="0"/>
      <w:spacing w:line="240" w:lineRule="auto"/>
      <w:jc w:val="both"/>
    </w:pPr>
    <w:rPr>
      <w:sz w:val="24"/>
      <w:szCs w:val="24"/>
      <w:lang w:val="en-US"/>
    </w:rPr>
  </w:style>
  <w:style w:type="character" w:customStyle="1" w:styleId="SingleTxtGChar">
    <w:name w:val="_ Single Txt_G Char"/>
    <w:link w:val="SingleTxtG"/>
    <w:rsid w:val="00531C83"/>
    <w:rPr>
      <w:lang w:val="en-GB" w:eastAsia="en-US"/>
    </w:rPr>
  </w:style>
  <w:style w:type="paragraph" w:customStyle="1" w:styleId="Nummerierung">
    <w:name w:val="Nummerierung"/>
    <w:basedOn w:val="Normal"/>
    <w:rsid w:val="00A85230"/>
    <w:pPr>
      <w:numPr>
        <w:numId w:val="5"/>
      </w:numPr>
      <w:suppressAutoHyphens w:val="0"/>
      <w:spacing w:line="240" w:lineRule="auto"/>
    </w:pPr>
    <w:rPr>
      <w:sz w:val="24"/>
      <w:szCs w:val="24"/>
      <w:lang w:val="en-US"/>
    </w:rPr>
  </w:style>
  <w:style w:type="paragraph" w:styleId="BodyText3">
    <w:name w:val="Body Text 3"/>
    <w:basedOn w:val="Normal"/>
    <w:rsid w:val="0070454E"/>
    <w:pPr>
      <w:spacing w:after="120"/>
    </w:pPr>
    <w:rPr>
      <w:sz w:val="16"/>
      <w:szCs w:val="16"/>
    </w:rPr>
  </w:style>
  <w:style w:type="paragraph" w:customStyle="1" w:styleId="Style1">
    <w:name w:val="Style1"/>
    <w:basedOn w:val="Normal"/>
    <w:rsid w:val="0070454E"/>
    <w:pPr>
      <w:suppressAutoHyphens w:val="0"/>
      <w:spacing w:line="240" w:lineRule="auto"/>
    </w:pPr>
    <w:rPr>
      <w:sz w:val="22"/>
      <w:szCs w:val="24"/>
    </w:rPr>
  </w:style>
  <w:style w:type="character" w:customStyle="1" w:styleId="StyleBold">
    <w:name w:val="Style Bold"/>
    <w:semiHidden/>
    <w:rsid w:val="0070454E"/>
    <w:rPr>
      <w:rFonts w:ascii="Times New Roman" w:hAnsi="Times New Roman"/>
      <w:b/>
      <w:bCs/>
    </w:rPr>
  </w:style>
  <w:style w:type="character" w:customStyle="1" w:styleId="StyleBoldStrikethrough">
    <w:name w:val="Style Bold Strikethrough"/>
    <w:semiHidden/>
    <w:rsid w:val="0070454E"/>
    <w:rPr>
      <w:rFonts w:ascii="Times New Roman" w:hAnsi="Times New Roman"/>
      <w:b/>
      <w:bCs/>
      <w:strike/>
      <w:dstrike w:val="0"/>
    </w:rPr>
  </w:style>
  <w:style w:type="character" w:customStyle="1" w:styleId="StyleBold2">
    <w:name w:val="Style Bold2"/>
    <w:semiHidden/>
    <w:rsid w:val="0070454E"/>
    <w:rPr>
      <w:rFonts w:ascii="Times New Roman" w:hAnsi="Times New Roman"/>
      <w:b/>
      <w:bCs/>
    </w:rPr>
  </w:style>
  <w:style w:type="paragraph" w:styleId="BalloonText">
    <w:name w:val="Balloon Text"/>
    <w:basedOn w:val="Normal"/>
    <w:semiHidden/>
    <w:rsid w:val="0070454E"/>
    <w:pPr>
      <w:tabs>
        <w:tab w:val="left" w:pos="360"/>
      </w:tabs>
      <w:suppressAutoHyphens w:val="0"/>
      <w:spacing w:line="240" w:lineRule="auto"/>
    </w:pPr>
    <w:rPr>
      <w:rFonts w:ascii="Tahoma" w:hAnsi="Tahoma"/>
      <w:sz w:val="16"/>
      <w:szCs w:val="16"/>
      <w:lang w:val="en-US"/>
    </w:rPr>
  </w:style>
  <w:style w:type="paragraph" w:customStyle="1" w:styleId="H1">
    <w:name w:val="_ H_1"/>
    <w:basedOn w:val="Normal"/>
    <w:next w:val="SingleTxt"/>
    <w:rsid w:val="009D40E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pacing w:val="4"/>
      <w:w w:val="103"/>
      <w:kern w:val="14"/>
      <w:sz w:val="24"/>
    </w:rPr>
  </w:style>
  <w:style w:type="paragraph" w:customStyle="1" w:styleId="SingleTxt">
    <w:name w:val="__Single Txt"/>
    <w:basedOn w:val="Normal"/>
    <w:rsid w:val="009D40E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paragraph" w:styleId="BodyTextIndent2">
    <w:name w:val="Body Text Indent 2"/>
    <w:basedOn w:val="Normal"/>
    <w:link w:val="BodyTextIndent2Char"/>
    <w:rsid w:val="005973B9"/>
    <w:pPr>
      <w:numPr>
        <w:ilvl w:val="12"/>
      </w:numPr>
      <w:tabs>
        <w:tab w:val="left" w:pos="2268"/>
        <w:tab w:val="left" w:pos="2835"/>
      </w:tabs>
      <w:suppressAutoHyphens w:val="0"/>
      <w:autoSpaceDE w:val="0"/>
      <w:autoSpaceDN w:val="0"/>
      <w:adjustRightInd w:val="0"/>
      <w:spacing w:line="240" w:lineRule="auto"/>
      <w:ind w:left="2269" w:hanging="851"/>
      <w:jc w:val="both"/>
    </w:pPr>
    <w:rPr>
      <w:sz w:val="22"/>
      <w:szCs w:val="22"/>
      <w:lang w:eastAsia="fr-FR"/>
    </w:rPr>
  </w:style>
  <w:style w:type="character" w:customStyle="1" w:styleId="BodyTextIndent2Char">
    <w:name w:val="Body Text Indent 2 Char"/>
    <w:link w:val="BodyTextIndent2"/>
    <w:rsid w:val="005973B9"/>
    <w:rPr>
      <w:sz w:val="22"/>
      <w:szCs w:val="22"/>
      <w:lang w:eastAsia="fr-FR"/>
    </w:rPr>
  </w:style>
  <w:style w:type="paragraph" w:styleId="BodyText">
    <w:name w:val="Body Text"/>
    <w:basedOn w:val="Normal"/>
    <w:link w:val="BodyTextChar"/>
    <w:rsid w:val="005973B9"/>
    <w:pPr>
      <w:tabs>
        <w:tab w:val="left" w:pos="1418"/>
      </w:tabs>
      <w:suppressAutoHyphens w:val="0"/>
      <w:autoSpaceDE w:val="0"/>
      <w:autoSpaceDN w:val="0"/>
      <w:adjustRightInd w:val="0"/>
      <w:spacing w:line="240" w:lineRule="auto"/>
      <w:jc w:val="both"/>
    </w:pPr>
    <w:rPr>
      <w:sz w:val="22"/>
      <w:szCs w:val="22"/>
      <w:lang w:eastAsia="fr-FR"/>
    </w:rPr>
  </w:style>
  <w:style w:type="character" w:customStyle="1" w:styleId="BodyTextChar">
    <w:name w:val="Body Text Char"/>
    <w:link w:val="BodyText"/>
    <w:rsid w:val="005973B9"/>
    <w:rPr>
      <w:sz w:val="22"/>
      <w:szCs w:val="22"/>
      <w:lang w:eastAsia="fr-FR"/>
    </w:rPr>
  </w:style>
  <w:style w:type="paragraph" w:customStyle="1" w:styleId="ManualBodyText">
    <w:name w:val="Manual Body Text"/>
    <w:basedOn w:val="BodyText"/>
    <w:rsid w:val="005973B9"/>
    <w:pPr>
      <w:numPr>
        <w:ilvl w:val="12"/>
      </w:numPr>
    </w:pPr>
  </w:style>
  <w:style w:type="paragraph" w:customStyle="1" w:styleId="ManualHeading1">
    <w:name w:val="Manual Heading 1"/>
    <w:basedOn w:val="ManualBodyText"/>
    <w:next w:val="ManualBodyText"/>
    <w:rsid w:val="005973B9"/>
    <w:pPr>
      <w:keepNext/>
      <w:keepLines/>
      <w:tabs>
        <w:tab w:val="clear" w:pos="1418"/>
      </w:tabs>
      <w:jc w:val="center"/>
    </w:pPr>
    <w:rPr>
      <w:b/>
      <w:sz w:val="26"/>
      <w:szCs w:val="26"/>
    </w:rPr>
  </w:style>
  <w:style w:type="paragraph" w:customStyle="1" w:styleId="ManualHeading2">
    <w:name w:val="Manual Heading 2"/>
    <w:basedOn w:val="ManualBodyText"/>
    <w:next w:val="ManualBodyText"/>
    <w:rsid w:val="005973B9"/>
    <w:pPr>
      <w:keepNext/>
      <w:keepLines/>
    </w:pPr>
    <w:rPr>
      <w:b/>
    </w:rPr>
  </w:style>
  <w:style w:type="character" w:styleId="CommentReference">
    <w:name w:val="annotation reference"/>
    <w:rsid w:val="005973B9"/>
    <w:rPr>
      <w:sz w:val="16"/>
      <w:szCs w:val="16"/>
    </w:rPr>
  </w:style>
  <w:style w:type="paragraph" w:styleId="CommentText">
    <w:name w:val="annotation text"/>
    <w:basedOn w:val="Normal"/>
    <w:link w:val="CommentTextChar"/>
    <w:rsid w:val="005973B9"/>
    <w:pPr>
      <w:suppressAutoHyphens w:val="0"/>
      <w:autoSpaceDE w:val="0"/>
      <w:autoSpaceDN w:val="0"/>
      <w:adjustRightInd w:val="0"/>
      <w:spacing w:line="240" w:lineRule="auto"/>
    </w:pPr>
    <w:rPr>
      <w:rFonts w:ascii="CG Times" w:hAnsi="CG Times"/>
      <w:lang w:val="fr-FR" w:eastAsia="fr-FR"/>
    </w:rPr>
  </w:style>
  <w:style w:type="character" w:customStyle="1" w:styleId="CommentTextChar">
    <w:name w:val="Comment Text Char"/>
    <w:link w:val="CommentText"/>
    <w:rsid w:val="005973B9"/>
    <w:rPr>
      <w:rFonts w:ascii="CG Times" w:hAnsi="CG Times"/>
      <w:lang w:val="fr-FR" w:eastAsia="fr-FR"/>
    </w:rPr>
  </w:style>
  <w:style w:type="character" w:customStyle="1" w:styleId="FooterChar">
    <w:name w:val="Footer Char"/>
    <w:aliases w:val="3_G Char"/>
    <w:link w:val="Footer"/>
    <w:rsid w:val="008532B4"/>
    <w:rPr>
      <w:sz w:val="16"/>
      <w:lang w:eastAsia="en-US"/>
    </w:rPr>
  </w:style>
  <w:style w:type="paragraph" w:styleId="ListParagraph">
    <w:name w:val="List Paragraph"/>
    <w:basedOn w:val="Normal"/>
    <w:uiPriority w:val="34"/>
    <w:qFormat/>
    <w:rsid w:val="00A52D3D"/>
    <w:pPr>
      <w:ind w:left="720"/>
      <w:contextualSpacing/>
    </w:pPr>
  </w:style>
  <w:style w:type="paragraph" w:styleId="CommentSubject">
    <w:name w:val="annotation subject"/>
    <w:basedOn w:val="CommentText"/>
    <w:next w:val="CommentText"/>
    <w:link w:val="CommentSubjectChar"/>
    <w:rsid w:val="002E41CE"/>
    <w:pPr>
      <w:suppressAutoHyphens/>
      <w:autoSpaceDE/>
      <w:autoSpaceDN/>
      <w:adjustRightInd/>
    </w:pPr>
    <w:rPr>
      <w:rFonts w:ascii="Times New Roman" w:hAnsi="Times New Roman"/>
      <w:b/>
      <w:bCs/>
      <w:lang w:val="en-GB" w:eastAsia="en-US"/>
    </w:rPr>
  </w:style>
  <w:style w:type="character" w:customStyle="1" w:styleId="CommentSubjectChar">
    <w:name w:val="Comment Subject Char"/>
    <w:basedOn w:val="CommentTextChar"/>
    <w:link w:val="CommentSubject"/>
    <w:rsid w:val="002E41CE"/>
    <w:rPr>
      <w:rFonts w:ascii="CG Times" w:hAnsi="CG Times"/>
      <w:b/>
      <w:bCs/>
      <w:lang w:val="en-GB" w:eastAsia="en-US"/>
    </w:rPr>
  </w:style>
  <w:style w:type="paragraph" w:styleId="Revision">
    <w:name w:val="Revision"/>
    <w:hidden/>
    <w:uiPriority w:val="99"/>
    <w:semiHidden/>
    <w:rsid w:val="00496843"/>
    <w:rPr>
      <w:lang w:val="en-GB" w:eastAsia="en-US"/>
    </w:rPr>
  </w:style>
  <w:style w:type="character" w:customStyle="1" w:styleId="HeaderChar">
    <w:name w:val="Header Char"/>
    <w:aliases w:val="6_G Char"/>
    <w:basedOn w:val="DefaultParagraphFont"/>
    <w:link w:val="Header"/>
    <w:uiPriority w:val="99"/>
    <w:rsid w:val="00C568D4"/>
    <w:rPr>
      <w:b/>
      <w:sz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qFormat/>
    <w:rsid w:val="00503228"/>
    <w:pPr>
      <w:spacing w:after="0"/>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SingleTxtG">
    <w:name w:val="_ Single Txt_G"/>
    <w:basedOn w:val="Normal"/>
    <w:link w:val="SingleTxtGChar"/>
    <w:rsid w:val="00531C83"/>
    <w:pPr>
      <w:numPr>
        <w:numId w:val="20"/>
      </w:numPr>
      <w:suppressAutoHyphens w:val="0"/>
      <w:autoSpaceDE w:val="0"/>
      <w:autoSpaceDN w:val="0"/>
      <w:adjustRightInd w:val="0"/>
      <w:spacing w:before="240" w:after="120" w:line="240" w:lineRule="auto"/>
      <w:ind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rPr>
      <w:hidden/>
    </w:tr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paragraph" w:styleId="BodyTextIndent">
    <w:name w:val="Body Text Indent"/>
    <w:basedOn w:val="Normal"/>
    <w:rsid w:val="0035039D"/>
    <w:pPr>
      <w:tabs>
        <w:tab w:val="left" w:pos="567"/>
        <w:tab w:val="left" w:pos="1134"/>
        <w:tab w:val="left" w:pos="1701"/>
      </w:tabs>
      <w:suppressAutoHyphens w:val="0"/>
      <w:spacing w:line="240" w:lineRule="auto"/>
      <w:ind w:left="567" w:hanging="567"/>
      <w:jc w:val="center"/>
    </w:pPr>
    <w:rPr>
      <w:sz w:val="28"/>
      <w:szCs w:val="24"/>
    </w:rPr>
  </w:style>
  <w:style w:type="paragraph" w:styleId="BodyTextIndent3">
    <w:name w:val="Body Text Indent 3"/>
    <w:basedOn w:val="Normal"/>
    <w:rsid w:val="0035039D"/>
    <w:pPr>
      <w:spacing w:after="120"/>
      <w:ind w:left="360"/>
    </w:pPr>
    <w:rPr>
      <w:sz w:val="16"/>
      <w:szCs w:val="16"/>
    </w:rPr>
  </w:style>
  <w:style w:type="paragraph" w:customStyle="1" w:styleId="Nummerierung1">
    <w:name w:val="Nummerierung 1"/>
    <w:basedOn w:val="Normal"/>
    <w:rsid w:val="0061033B"/>
    <w:pPr>
      <w:numPr>
        <w:numId w:val="4"/>
      </w:numPr>
      <w:suppressAutoHyphens w:val="0"/>
      <w:spacing w:line="240" w:lineRule="auto"/>
      <w:jc w:val="both"/>
    </w:pPr>
    <w:rPr>
      <w:sz w:val="24"/>
      <w:szCs w:val="24"/>
      <w:lang w:val="en-US"/>
    </w:rPr>
  </w:style>
  <w:style w:type="character" w:customStyle="1" w:styleId="SingleTxtGChar">
    <w:name w:val="_ Single Txt_G Char"/>
    <w:link w:val="SingleTxtG"/>
    <w:rsid w:val="00531C83"/>
    <w:rPr>
      <w:lang w:val="en-GB" w:eastAsia="en-US"/>
    </w:rPr>
  </w:style>
  <w:style w:type="paragraph" w:customStyle="1" w:styleId="Nummerierung">
    <w:name w:val="Nummerierung"/>
    <w:basedOn w:val="Normal"/>
    <w:rsid w:val="00A85230"/>
    <w:pPr>
      <w:numPr>
        <w:numId w:val="5"/>
      </w:numPr>
      <w:suppressAutoHyphens w:val="0"/>
      <w:spacing w:line="240" w:lineRule="auto"/>
    </w:pPr>
    <w:rPr>
      <w:sz w:val="24"/>
      <w:szCs w:val="24"/>
      <w:lang w:val="en-US"/>
    </w:rPr>
  </w:style>
  <w:style w:type="paragraph" w:styleId="BodyText3">
    <w:name w:val="Body Text 3"/>
    <w:basedOn w:val="Normal"/>
    <w:rsid w:val="0070454E"/>
    <w:pPr>
      <w:spacing w:after="120"/>
    </w:pPr>
    <w:rPr>
      <w:sz w:val="16"/>
      <w:szCs w:val="16"/>
    </w:rPr>
  </w:style>
  <w:style w:type="paragraph" w:customStyle="1" w:styleId="Style1">
    <w:name w:val="Style1"/>
    <w:basedOn w:val="Normal"/>
    <w:rsid w:val="0070454E"/>
    <w:pPr>
      <w:suppressAutoHyphens w:val="0"/>
      <w:spacing w:line="240" w:lineRule="auto"/>
    </w:pPr>
    <w:rPr>
      <w:sz w:val="22"/>
      <w:szCs w:val="24"/>
    </w:rPr>
  </w:style>
  <w:style w:type="character" w:customStyle="1" w:styleId="StyleBold">
    <w:name w:val="Style Bold"/>
    <w:semiHidden/>
    <w:rsid w:val="0070454E"/>
    <w:rPr>
      <w:rFonts w:ascii="Times New Roman" w:hAnsi="Times New Roman"/>
      <w:b/>
      <w:bCs/>
    </w:rPr>
  </w:style>
  <w:style w:type="character" w:customStyle="1" w:styleId="StyleBoldStrikethrough">
    <w:name w:val="Style Bold Strikethrough"/>
    <w:semiHidden/>
    <w:rsid w:val="0070454E"/>
    <w:rPr>
      <w:rFonts w:ascii="Times New Roman" w:hAnsi="Times New Roman"/>
      <w:b/>
      <w:bCs/>
      <w:strike/>
      <w:dstrike w:val="0"/>
    </w:rPr>
  </w:style>
  <w:style w:type="character" w:customStyle="1" w:styleId="StyleBold2">
    <w:name w:val="Style Bold2"/>
    <w:semiHidden/>
    <w:rsid w:val="0070454E"/>
    <w:rPr>
      <w:rFonts w:ascii="Times New Roman" w:hAnsi="Times New Roman"/>
      <w:b/>
      <w:bCs/>
    </w:rPr>
  </w:style>
  <w:style w:type="paragraph" w:styleId="BalloonText">
    <w:name w:val="Balloon Text"/>
    <w:basedOn w:val="Normal"/>
    <w:semiHidden/>
    <w:rsid w:val="0070454E"/>
    <w:pPr>
      <w:tabs>
        <w:tab w:val="left" w:pos="360"/>
      </w:tabs>
      <w:suppressAutoHyphens w:val="0"/>
      <w:spacing w:line="240" w:lineRule="auto"/>
    </w:pPr>
    <w:rPr>
      <w:rFonts w:ascii="Tahoma" w:hAnsi="Tahoma"/>
      <w:sz w:val="16"/>
      <w:szCs w:val="16"/>
      <w:lang w:val="en-US"/>
    </w:rPr>
  </w:style>
  <w:style w:type="paragraph" w:customStyle="1" w:styleId="H1">
    <w:name w:val="_ H_1"/>
    <w:basedOn w:val="Normal"/>
    <w:next w:val="SingleTxt"/>
    <w:rsid w:val="009D40E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pacing w:val="4"/>
      <w:w w:val="103"/>
      <w:kern w:val="14"/>
      <w:sz w:val="24"/>
    </w:rPr>
  </w:style>
  <w:style w:type="paragraph" w:customStyle="1" w:styleId="SingleTxt">
    <w:name w:val="__Single Txt"/>
    <w:basedOn w:val="Normal"/>
    <w:rsid w:val="009D40E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paragraph" w:styleId="BodyTextIndent2">
    <w:name w:val="Body Text Indent 2"/>
    <w:basedOn w:val="Normal"/>
    <w:link w:val="BodyTextIndent2Char"/>
    <w:rsid w:val="005973B9"/>
    <w:pPr>
      <w:numPr>
        <w:ilvl w:val="12"/>
      </w:numPr>
      <w:tabs>
        <w:tab w:val="left" w:pos="2268"/>
        <w:tab w:val="left" w:pos="2835"/>
      </w:tabs>
      <w:suppressAutoHyphens w:val="0"/>
      <w:autoSpaceDE w:val="0"/>
      <w:autoSpaceDN w:val="0"/>
      <w:adjustRightInd w:val="0"/>
      <w:spacing w:line="240" w:lineRule="auto"/>
      <w:ind w:left="2269" w:hanging="851"/>
      <w:jc w:val="both"/>
    </w:pPr>
    <w:rPr>
      <w:sz w:val="22"/>
      <w:szCs w:val="22"/>
      <w:lang w:eastAsia="fr-FR"/>
    </w:rPr>
  </w:style>
  <w:style w:type="character" w:customStyle="1" w:styleId="BodyTextIndent2Char">
    <w:name w:val="Body Text Indent 2 Char"/>
    <w:link w:val="BodyTextIndent2"/>
    <w:rsid w:val="005973B9"/>
    <w:rPr>
      <w:sz w:val="22"/>
      <w:szCs w:val="22"/>
      <w:lang w:eastAsia="fr-FR"/>
    </w:rPr>
  </w:style>
  <w:style w:type="paragraph" w:styleId="BodyText">
    <w:name w:val="Body Text"/>
    <w:basedOn w:val="Normal"/>
    <w:link w:val="BodyTextChar"/>
    <w:rsid w:val="005973B9"/>
    <w:pPr>
      <w:tabs>
        <w:tab w:val="left" w:pos="1418"/>
      </w:tabs>
      <w:suppressAutoHyphens w:val="0"/>
      <w:autoSpaceDE w:val="0"/>
      <w:autoSpaceDN w:val="0"/>
      <w:adjustRightInd w:val="0"/>
      <w:spacing w:line="240" w:lineRule="auto"/>
      <w:jc w:val="both"/>
    </w:pPr>
    <w:rPr>
      <w:sz w:val="22"/>
      <w:szCs w:val="22"/>
      <w:lang w:eastAsia="fr-FR"/>
    </w:rPr>
  </w:style>
  <w:style w:type="character" w:customStyle="1" w:styleId="BodyTextChar">
    <w:name w:val="Body Text Char"/>
    <w:link w:val="BodyText"/>
    <w:rsid w:val="005973B9"/>
    <w:rPr>
      <w:sz w:val="22"/>
      <w:szCs w:val="22"/>
      <w:lang w:eastAsia="fr-FR"/>
    </w:rPr>
  </w:style>
  <w:style w:type="paragraph" w:customStyle="1" w:styleId="ManualBodyText">
    <w:name w:val="Manual Body Text"/>
    <w:basedOn w:val="BodyText"/>
    <w:rsid w:val="005973B9"/>
    <w:pPr>
      <w:numPr>
        <w:ilvl w:val="12"/>
      </w:numPr>
    </w:pPr>
  </w:style>
  <w:style w:type="paragraph" w:customStyle="1" w:styleId="ManualHeading1">
    <w:name w:val="Manual Heading 1"/>
    <w:basedOn w:val="ManualBodyText"/>
    <w:next w:val="ManualBodyText"/>
    <w:rsid w:val="005973B9"/>
    <w:pPr>
      <w:keepNext/>
      <w:keepLines/>
      <w:tabs>
        <w:tab w:val="clear" w:pos="1418"/>
      </w:tabs>
      <w:jc w:val="center"/>
    </w:pPr>
    <w:rPr>
      <w:b/>
      <w:sz w:val="26"/>
      <w:szCs w:val="26"/>
    </w:rPr>
  </w:style>
  <w:style w:type="paragraph" w:customStyle="1" w:styleId="ManualHeading2">
    <w:name w:val="Manual Heading 2"/>
    <w:basedOn w:val="ManualBodyText"/>
    <w:next w:val="ManualBodyText"/>
    <w:rsid w:val="005973B9"/>
    <w:pPr>
      <w:keepNext/>
      <w:keepLines/>
    </w:pPr>
    <w:rPr>
      <w:b/>
    </w:rPr>
  </w:style>
  <w:style w:type="character" w:styleId="CommentReference">
    <w:name w:val="annotation reference"/>
    <w:rsid w:val="005973B9"/>
    <w:rPr>
      <w:sz w:val="16"/>
      <w:szCs w:val="16"/>
    </w:rPr>
  </w:style>
  <w:style w:type="paragraph" w:styleId="CommentText">
    <w:name w:val="annotation text"/>
    <w:basedOn w:val="Normal"/>
    <w:link w:val="CommentTextChar"/>
    <w:rsid w:val="005973B9"/>
    <w:pPr>
      <w:suppressAutoHyphens w:val="0"/>
      <w:autoSpaceDE w:val="0"/>
      <w:autoSpaceDN w:val="0"/>
      <w:adjustRightInd w:val="0"/>
      <w:spacing w:line="240" w:lineRule="auto"/>
    </w:pPr>
    <w:rPr>
      <w:rFonts w:ascii="CG Times" w:hAnsi="CG Times"/>
      <w:lang w:val="fr-FR" w:eastAsia="fr-FR"/>
    </w:rPr>
  </w:style>
  <w:style w:type="character" w:customStyle="1" w:styleId="CommentTextChar">
    <w:name w:val="Comment Text Char"/>
    <w:link w:val="CommentText"/>
    <w:rsid w:val="005973B9"/>
    <w:rPr>
      <w:rFonts w:ascii="CG Times" w:hAnsi="CG Times"/>
      <w:lang w:val="fr-FR" w:eastAsia="fr-FR"/>
    </w:rPr>
  </w:style>
  <w:style w:type="character" w:customStyle="1" w:styleId="FooterChar">
    <w:name w:val="Footer Char"/>
    <w:aliases w:val="3_G Char"/>
    <w:link w:val="Footer"/>
    <w:rsid w:val="008532B4"/>
    <w:rPr>
      <w:sz w:val="16"/>
      <w:lang w:eastAsia="en-US"/>
    </w:rPr>
  </w:style>
  <w:style w:type="paragraph" w:styleId="ListParagraph">
    <w:name w:val="List Paragraph"/>
    <w:basedOn w:val="Normal"/>
    <w:uiPriority w:val="34"/>
    <w:qFormat/>
    <w:rsid w:val="00A52D3D"/>
    <w:pPr>
      <w:ind w:left="720"/>
      <w:contextualSpacing/>
    </w:pPr>
  </w:style>
  <w:style w:type="paragraph" w:styleId="CommentSubject">
    <w:name w:val="annotation subject"/>
    <w:basedOn w:val="CommentText"/>
    <w:next w:val="CommentText"/>
    <w:link w:val="CommentSubjectChar"/>
    <w:rsid w:val="002E41CE"/>
    <w:pPr>
      <w:suppressAutoHyphens/>
      <w:autoSpaceDE/>
      <w:autoSpaceDN/>
      <w:adjustRightInd/>
    </w:pPr>
    <w:rPr>
      <w:rFonts w:ascii="Times New Roman" w:hAnsi="Times New Roman"/>
      <w:b/>
      <w:bCs/>
      <w:lang w:val="en-GB" w:eastAsia="en-US"/>
    </w:rPr>
  </w:style>
  <w:style w:type="character" w:customStyle="1" w:styleId="CommentSubjectChar">
    <w:name w:val="Comment Subject Char"/>
    <w:basedOn w:val="CommentTextChar"/>
    <w:link w:val="CommentSubject"/>
    <w:rsid w:val="002E41CE"/>
    <w:rPr>
      <w:rFonts w:ascii="CG Times" w:hAnsi="CG Times"/>
      <w:b/>
      <w:bCs/>
      <w:lang w:val="en-GB" w:eastAsia="en-US"/>
    </w:rPr>
  </w:style>
  <w:style w:type="paragraph" w:styleId="Revision">
    <w:name w:val="Revision"/>
    <w:hidden/>
    <w:uiPriority w:val="99"/>
    <w:semiHidden/>
    <w:rsid w:val="00496843"/>
    <w:rPr>
      <w:lang w:val="en-GB" w:eastAsia="en-US"/>
    </w:rPr>
  </w:style>
  <w:style w:type="character" w:customStyle="1" w:styleId="HeaderChar">
    <w:name w:val="Header Char"/>
    <w:aliases w:val="6_G Char"/>
    <w:basedOn w:val="DefaultParagraphFont"/>
    <w:link w:val="Header"/>
    <w:uiPriority w:val="99"/>
    <w:rsid w:val="00C568D4"/>
    <w:rPr>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FA212-E380-45C9-AABD-0D710F658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20</TotalTime>
  <Pages>7</Pages>
  <Words>2551</Words>
  <Characters>14544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17061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12</cp:revision>
  <cp:lastPrinted>2015-06-11T16:14:00Z</cp:lastPrinted>
  <dcterms:created xsi:type="dcterms:W3CDTF">2015-06-15T13:36:00Z</dcterms:created>
  <dcterms:modified xsi:type="dcterms:W3CDTF">2015-06-16T08:52:00Z</dcterms:modified>
</cp:coreProperties>
</file>