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3011"/>
      </w:tblGrid>
      <w:tr w:rsidR="00963CBA" w:rsidRPr="009C29E9" w:rsidTr="00C52BE8">
        <w:trPr>
          <w:trHeight w:val="851"/>
        </w:trPr>
        <w:tc>
          <w:tcPr>
            <w:tcW w:w="1259" w:type="dxa"/>
            <w:tcBorders>
              <w:top w:val="nil"/>
              <w:left w:val="nil"/>
              <w:bottom w:val="single" w:sz="4" w:space="0" w:color="auto"/>
              <w:right w:val="nil"/>
            </w:tcBorders>
          </w:tcPr>
          <w:p w:rsidR="00446DE4" w:rsidRPr="009C29E9" w:rsidRDefault="00446DE4" w:rsidP="00834EB1">
            <w:pPr>
              <w:spacing w:after="80" w:line="340" w:lineRule="exact"/>
            </w:pPr>
          </w:p>
        </w:tc>
        <w:tc>
          <w:tcPr>
            <w:tcW w:w="2236" w:type="dxa"/>
            <w:tcBorders>
              <w:top w:val="nil"/>
              <w:left w:val="nil"/>
              <w:bottom w:val="single" w:sz="4" w:space="0" w:color="auto"/>
              <w:right w:val="nil"/>
            </w:tcBorders>
            <w:vAlign w:val="bottom"/>
          </w:tcPr>
          <w:p w:rsidR="00446DE4" w:rsidRPr="009C29E9" w:rsidRDefault="00B3317B" w:rsidP="00834EB1">
            <w:pPr>
              <w:spacing w:after="80" w:line="340" w:lineRule="exact"/>
              <w:rPr>
                <w:sz w:val="28"/>
                <w:szCs w:val="28"/>
              </w:rPr>
            </w:pPr>
            <w:r w:rsidRPr="009C29E9">
              <w:rPr>
                <w:sz w:val="28"/>
                <w:szCs w:val="28"/>
              </w:rPr>
              <w:t>United Nations</w:t>
            </w:r>
          </w:p>
        </w:tc>
        <w:tc>
          <w:tcPr>
            <w:tcW w:w="6225" w:type="dxa"/>
            <w:gridSpan w:val="2"/>
            <w:tcBorders>
              <w:top w:val="nil"/>
              <w:left w:val="nil"/>
              <w:bottom w:val="single" w:sz="4" w:space="0" w:color="auto"/>
              <w:right w:val="nil"/>
            </w:tcBorders>
            <w:vAlign w:val="bottom"/>
          </w:tcPr>
          <w:p w:rsidR="00446DE4" w:rsidRPr="009C29E9" w:rsidRDefault="00C8779F" w:rsidP="00CC043B">
            <w:pPr>
              <w:jc w:val="right"/>
            </w:pPr>
            <w:r w:rsidRPr="009C29E9">
              <w:rPr>
                <w:sz w:val="40"/>
              </w:rPr>
              <w:t>ST</w:t>
            </w:r>
            <w:r w:rsidRPr="009C29E9">
              <w:t>/SG/AC.10/C.3/201</w:t>
            </w:r>
            <w:r w:rsidR="005233DF" w:rsidRPr="009C29E9">
              <w:t>5</w:t>
            </w:r>
            <w:r w:rsidRPr="009C29E9">
              <w:t>/</w:t>
            </w:r>
            <w:r w:rsidR="00CC043B">
              <w:t>56</w:t>
            </w:r>
          </w:p>
        </w:tc>
      </w:tr>
      <w:tr w:rsidR="003107FA" w:rsidRPr="009C29E9" w:rsidTr="00C52BE8">
        <w:trPr>
          <w:trHeight w:val="2835"/>
        </w:trPr>
        <w:tc>
          <w:tcPr>
            <w:tcW w:w="1259" w:type="dxa"/>
            <w:tcBorders>
              <w:top w:val="single" w:sz="4" w:space="0" w:color="auto"/>
              <w:left w:val="nil"/>
              <w:bottom w:val="single" w:sz="12" w:space="0" w:color="auto"/>
              <w:right w:val="nil"/>
            </w:tcBorders>
          </w:tcPr>
          <w:p w:rsidR="003107FA" w:rsidRPr="009C29E9" w:rsidRDefault="004C7765" w:rsidP="00834EB1">
            <w:pPr>
              <w:spacing w:before="120"/>
              <w:jc w:val="center"/>
            </w:pPr>
            <w:r>
              <w:rPr>
                <w:noProof/>
                <w:lang w:eastAsia="en-GB"/>
              </w:rPr>
              <w:drawing>
                <wp:inline distT="0" distB="0" distL="0" distR="0">
                  <wp:extent cx="713105" cy="588010"/>
                  <wp:effectExtent l="0" t="0" r="0" b="254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3105" cy="58801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9C29E9" w:rsidRDefault="00D96CC5" w:rsidP="00834EB1">
            <w:pPr>
              <w:spacing w:before="120" w:line="420" w:lineRule="exact"/>
              <w:rPr>
                <w:b/>
                <w:sz w:val="40"/>
                <w:szCs w:val="40"/>
              </w:rPr>
            </w:pPr>
            <w:r w:rsidRPr="009C29E9">
              <w:rPr>
                <w:b/>
                <w:sz w:val="40"/>
                <w:szCs w:val="40"/>
              </w:rPr>
              <w:t>Secretariat</w:t>
            </w:r>
          </w:p>
        </w:tc>
        <w:tc>
          <w:tcPr>
            <w:tcW w:w="3011" w:type="dxa"/>
            <w:tcBorders>
              <w:top w:val="single" w:sz="4" w:space="0" w:color="auto"/>
              <w:left w:val="nil"/>
              <w:bottom w:val="single" w:sz="12" w:space="0" w:color="auto"/>
              <w:right w:val="nil"/>
            </w:tcBorders>
          </w:tcPr>
          <w:p w:rsidR="00C8779F" w:rsidRPr="009C29E9" w:rsidRDefault="00C8779F" w:rsidP="00834EB1">
            <w:pPr>
              <w:spacing w:before="240" w:line="240" w:lineRule="exact"/>
            </w:pPr>
            <w:r w:rsidRPr="009C29E9">
              <w:t>Distr.: General</w:t>
            </w:r>
          </w:p>
          <w:p w:rsidR="00C8779F" w:rsidRPr="009C29E9" w:rsidRDefault="00CC043B" w:rsidP="00834EB1">
            <w:pPr>
              <w:spacing w:line="240" w:lineRule="exact"/>
            </w:pPr>
            <w:r>
              <w:t>8</w:t>
            </w:r>
            <w:r w:rsidR="00DF57EE">
              <w:t xml:space="preserve"> September</w:t>
            </w:r>
            <w:r w:rsidR="005930FC" w:rsidRPr="009C29E9">
              <w:t xml:space="preserve"> 201</w:t>
            </w:r>
            <w:r w:rsidR="005233DF" w:rsidRPr="009C29E9">
              <w:t>5</w:t>
            </w:r>
          </w:p>
          <w:p w:rsidR="00C8779F" w:rsidRPr="009C29E9" w:rsidRDefault="00C8779F" w:rsidP="00834EB1">
            <w:pPr>
              <w:spacing w:line="240" w:lineRule="exact"/>
            </w:pPr>
          </w:p>
          <w:p w:rsidR="003107FA" w:rsidRPr="009C29E9" w:rsidRDefault="00C8779F" w:rsidP="00834EB1">
            <w:pPr>
              <w:spacing w:line="240" w:lineRule="exact"/>
            </w:pPr>
            <w:r w:rsidRPr="009C29E9">
              <w:t>Original: English</w:t>
            </w:r>
          </w:p>
        </w:tc>
      </w:tr>
    </w:tbl>
    <w:p w:rsidR="009F0F06" w:rsidRPr="009C29E9" w:rsidRDefault="009F0F06" w:rsidP="009F0F06">
      <w:pPr>
        <w:spacing w:before="120"/>
        <w:rPr>
          <w:b/>
          <w:sz w:val="24"/>
          <w:szCs w:val="24"/>
        </w:rPr>
      </w:pPr>
      <w:r w:rsidRPr="009C29E9">
        <w:rPr>
          <w:b/>
          <w:sz w:val="24"/>
          <w:szCs w:val="24"/>
        </w:rPr>
        <w:t>Committee of Experts on the Transport of Dangerous Goods</w:t>
      </w:r>
      <w:r w:rsidRPr="009C29E9">
        <w:rPr>
          <w:b/>
          <w:sz w:val="24"/>
          <w:szCs w:val="24"/>
        </w:rPr>
        <w:br/>
        <w:t>and on the Globally Harmonized System of Classification</w:t>
      </w:r>
      <w:r w:rsidRPr="009C29E9">
        <w:rPr>
          <w:b/>
          <w:sz w:val="24"/>
          <w:szCs w:val="24"/>
        </w:rPr>
        <w:br/>
        <w:t>and Labelling of Chemicals</w:t>
      </w:r>
    </w:p>
    <w:p w:rsidR="009F0F06" w:rsidRPr="009C29E9" w:rsidRDefault="009F0F06" w:rsidP="009F0F06">
      <w:pPr>
        <w:spacing w:before="120"/>
        <w:rPr>
          <w:rFonts w:ascii="Helv" w:hAnsi="Helv" w:cs="Helv"/>
          <w:b/>
          <w:color w:val="000000"/>
        </w:rPr>
      </w:pPr>
      <w:r w:rsidRPr="009C29E9">
        <w:rPr>
          <w:b/>
        </w:rPr>
        <w:t xml:space="preserve">Sub-Committee of Experts on the </w:t>
      </w:r>
      <w:r w:rsidR="00CD3225" w:rsidRPr="009C29E9">
        <w:rPr>
          <w:b/>
        </w:rPr>
        <w:t>Transport of Dangerous Goods</w:t>
      </w:r>
    </w:p>
    <w:p w:rsidR="002E5E63" w:rsidRPr="009C29E9" w:rsidRDefault="00C52BE8" w:rsidP="002E5E63">
      <w:pPr>
        <w:spacing w:before="120"/>
        <w:rPr>
          <w:b/>
        </w:rPr>
      </w:pPr>
      <w:r w:rsidRPr="009C29E9">
        <w:rPr>
          <w:b/>
        </w:rPr>
        <w:t>Forty-eighth</w:t>
      </w:r>
      <w:r w:rsidR="002E5E63" w:rsidRPr="009C29E9">
        <w:rPr>
          <w:b/>
        </w:rPr>
        <w:t xml:space="preserve"> </w:t>
      </w:r>
      <w:proofErr w:type="gramStart"/>
      <w:r w:rsidR="002E5E63" w:rsidRPr="009C29E9">
        <w:rPr>
          <w:b/>
        </w:rPr>
        <w:t>session</w:t>
      </w:r>
      <w:proofErr w:type="gramEnd"/>
    </w:p>
    <w:p w:rsidR="002E5E63" w:rsidRPr="009C29E9" w:rsidRDefault="002E5E63" w:rsidP="002E5E63">
      <w:pPr>
        <w:rPr>
          <w:color w:val="333333"/>
          <w:lang w:eastAsia="it-IT"/>
        </w:rPr>
      </w:pPr>
      <w:r w:rsidRPr="009C29E9">
        <w:t xml:space="preserve">Geneva, </w:t>
      </w:r>
      <w:r w:rsidR="00C52BE8" w:rsidRPr="009C29E9">
        <w:rPr>
          <w:color w:val="333333"/>
          <w:lang w:eastAsia="it-IT"/>
        </w:rPr>
        <w:t>30 November – 9 December</w:t>
      </w:r>
      <w:r w:rsidRPr="009C29E9">
        <w:rPr>
          <w:color w:val="333333"/>
          <w:lang w:eastAsia="it-IT"/>
        </w:rPr>
        <w:t xml:space="preserve"> 2015</w:t>
      </w:r>
    </w:p>
    <w:p w:rsidR="00D82BCD" w:rsidRPr="009C29E9" w:rsidRDefault="00D82BCD" w:rsidP="002E5E63">
      <w:r w:rsidRPr="009C29E9">
        <w:t xml:space="preserve">Item </w:t>
      </w:r>
      <w:r w:rsidR="004A512B" w:rsidRPr="009C29E9">
        <w:t>4</w:t>
      </w:r>
      <w:r w:rsidR="00BC1FB8" w:rsidRPr="009C29E9">
        <w:t xml:space="preserve"> </w:t>
      </w:r>
      <w:r w:rsidR="005D7F7F" w:rsidRPr="009C29E9">
        <w:t>(d</w:t>
      </w:r>
      <w:r w:rsidRPr="009C29E9">
        <w:t>) of the provisional agenda</w:t>
      </w:r>
    </w:p>
    <w:p w:rsidR="009F0F06" w:rsidRPr="009C29E9" w:rsidRDefault="004A512B" w:rsidP="00D82BCD">
      <w:pPr>
        <w:rPr>
          <w:b/>
        </w:rPr>
      </w:pPr>
      <w:r w:rsidRPr="009C29E9">
        <w:rPr>
          <w:b/>
        </w:rPr>
        <w:t>Electric storage systems</w:t>
      </w:r>
      <w:r w:rsidR="008E7B96" w:rsidRPr="009C29E9">
        <w:rPr>
          <w:b/>
        </w:rPr>
        <w:t>: miscellaneous</w:t>
      </w:r>
    </w:p>
    <w:p w:rsidR="00F0114F" w:rsidRPr="009C29E9" w:rsidRDefault="00F0114F" w:rsidP="00BC1FB8">
      <w:pPr>
        <w:pStyle w:val="HChG"/>
      </w:pPr>
      <w:r w:rsidRPr="009C29E9">
        <w:tab/>
      </w:r>
      <w:r w:rsidRPr="009C29E9">
        <w:tab/>
      </w:r>
      <w:r w:rsidR="002E5E63" w:rsidRPr="009C29E9">
        <w:t>Provision</w:t>
      </w:r>
      <w:r w:rsidR="004038FE" w:rsidRPr="009C29E9">
        <w:t xml:space="preserve">s </w:t>
      </w:r>
      <w:r w:rsidR="00CC043B">
        <w:t>for l</w:t>
      </w:r>
      <w:r w:rsidR="00700769" w:rsidRPr="009C29E9">
        <w:t>ithium</w:t>
      </w:r>
      <w:r w:rsidR="005233DF" w:rsidRPr="009C29E9">
        <w:t xml:space="preserve"> </w:t>
      </w:r>
      <w:r w:rsidR="00CC043B">
        <w:t>b</w:t>
      </w:r>
      <w:r w:rsidR="002E5E63" w:rsidRPr="009C29E9">
        <w:t>atteries</w:t>
      </w:r>
      <w:r w:rsidR="00CC043B">
        <w:t xml:space="preserve"> installed in closed cargo t</w:t>
      </w:r>
      <w:r w:rsidR="00700769" w:rsidRPr="009C29E9">
        <w:t>ransp</w:t>
      </w:r>
      <w:r w:rsidR="00CC043B">
        <w:t>ort u</w:t>
      </w:r>
      <w:r w:rsidR="00700769" w:rsidRPr="009C29E9">
        <w:t>nits</w:t>
      </w:r>
      <w:r w:rsidR="002E5E63" w:rsidRPr="009C29E9">
        <w:t xml:space="preserve"> </w:t>
      </w:r>
    </w:p>
    <w:p w:rsidR="00F0114F" w:rsidRPr="009C29E9" w:rsidRDefault="00F0114F" w:rsidP="00F0114F">
      <w:pPr>
        <w:pStyle w:val="H1G"/>
      </w:pPr>
      <w:r w:rsidRPr="009C29E9">
        <w:tab/>
      </w:r>
      <w:r w:rsidRPr="009C29E9">
        <w:tab/>
        <w:t>Transmitted by</w:t>
      </w:r>
      <w:r w:rsidR="00285380" w:rsidRPr="009C29E9">
        <w:t xml:space="preserve"> </w:t>
      </w:r>
      <w:proofErr w:type="gramStart"/>
      <w:r w:rsidR="009C29E9">
        <w:t>The</w:t>
      </w:r>
      <w:proofErr w:type="gramEnd"/>
      <w:r w:rsidR="009C29E9">
        <w:t xml:space="preserve"> </w:t>
      </w:r>
      <w:r w:rsidR="00285380" w:rsidRPr="009C29E9">
        <w:t>Rechargeable Battery Association</w:t>
      </w:r>
      <w:r w:rsidR="00CC043B">
        <w:t xml:space="preserve"> (PRBA)</w:t>
      </w:r>
      <w:r w:rsidR="001C641A" w:rsidRPr="009C29E9">
        <w:rPr>
          <w:rStyle w:val="FootnoteReference"/>
        </w:rPr>
        <w:footnoteReference w:id="2"/>
      </w:r>
    </w:p>
    <w:p w:rsidR="00F0114F" w:rsidRPr="009C29E9" w:rsidRDefault="00F0114F" w:rsidP="00F0114F">
      <w:pPr>
        <w:pStyle w:val="HChG"/>
      </w:pPr>
      <w:r w:rsidRPr="009C29E9">
        <w:tab/>
      </w:r>
      <w:r w:rsidRPr="009C29E9">
        <w:tab/>
        <w:t>Introduction</w:t>
      </w:r>
    </w:p>
    <w:p w:rsidR="00015AA6" w:rsidRPr="00286493" w:rsidRDefault="00CC043B" w:rsidP="00CC043B">
      <w:pPr>
        <w:pStyle w:val="SingleTxtG"/>
        <w:rPr>
          <w:lang w:val="en-US"/>
        </w:rPr>
      </w:pPr>
      <w:r>
        <w:rPr>
          <w:lang w:val="en-US"/>
        </w:rPr>
        <w:t>1.</w:t>
      </w:r>
      <w:r>
        <w:rPr>
          <w:lang w:val="en-US"/>
        </w:rPr>
        <w:tab/>
      </w:r>
      <w:r w:rsidR="004020D7" w:rsidRPr="00286493">
        <w:rPr>
          <w:lang w:val="en-US"/>
        </w:rPr>
        <w:t>Very large assembled lithium ion batteries are now commonly being manufactured and transported.  These units generally consist of banks of lithium ion batteries</w:t>
      </w:r>
      <w:r w:rsidR="00ED11CD" w:rsidRPr="00286493">
        <w:rPr>
          <w:lang w:val="en-US"/>
        </w:rPr>
        <w:t xml:space="preserve">, </w:t>
      </w:r>
      <w:r w:rsidR="00ED11CD" w:rsidRPr="00CC043B">
        <w:t>electrically</w:t>
      </w:r>
      <w:r w:rsidR="00ED11CD" w:rsidRPr="00286493">
        <w:rPr>
          <w:lang w:val="en-US"/>
        </w:rPr>
        <w:t xml:space="preserve"> </w:t>
      </w:r>
      <w:r w:rsidR="005C2583" w:rsidRPr="00286493">
        <w:rPr>
          <w:lang w:val="en-US"/>
        </w:rPr>
        <w:t xml:space="preserve">connected </w:t>
      </w:r>
      <w:r w:rsidR="00ED11CD" w:rsidRPr="00286493">
        <w:rPr>
          <w:lang w:val="en-US"/>
        </w:rPr>
        <w:t>and with the necessary</w:t>
      </w:r>
      <w:r w:rsidR="005C2583" w:rsidRPr="00286493">
        <w:rPr>
          <w:lang w:val="en-US"/>
        </w:rPr>
        <w:t xml:space="preserve"> battery management systems</w:t>
      </w:r>
      <w:r w:rsidR="00ED11CD" w:rsidRPr="00286493">
        <w:rPr>
          <w:lang w:val="en-US"/>
        </w:rPr>
        <w:t>,</w:t>
      </w:r>
      <w:r w:rsidR="004020D7" w:rsidRPr="00286493">
        <w:rPr>
          <w:lang w:val="en-US"/>
        </w:rPr>
        <w:t xml:space="preserve"> </w:t>
      </w:r>
      <w:r w:rsidR="005C2583" w:rsidRPr="00286493">
        <w:rPr>
          <w:lang w:val="en-US"/>
        </w:rPr>
        <w:t xml:space="preserve">which are </w:t>
      </w:r>
      <w:r w:rsidR="004020D7" w:rsidRPr="00286493">
        <w:rPr>
          <w:lang w:val="en-US"/>
        </w:rPr>
        <w:t>secured to racks, cabinets, or similar structures</w:t>
      </w:r>
      <w:r>
        <w:rPr>
          <w:lang w:val="en-US"/>
        </w:rPr>
        <w:t xml:space="preserve">. </w:t>
      </w:r>
      <w:r w:rsidR="005C2583" w:rsidRPr="00286493">
        <w:rPr>
          <w:lang w:val="en-US"/>
        </w:rPr>
        <w:t xml:space="preserve">These structures </w:t>
      </w:r>
      <w:r w:rsidR="004020D7" w:rsidRPr="00286493">
        <w:rPr>
          <w:lang w:val="en-US"/>
        </w:rPr>
        <w:t>are in turn securely attached to the interior structure of closed cargo transport units, in particular, freight containers an</w:t>
      </w:r>
      <w:r w:rsidR="00ED11CD" w:rsidRPr="00286493">
        <w:rPr>
          <w:lang w:val="en-US"/>
        </w:rPr>
        <w:t>d</w:t>
      </w:r>
      <w:r>
        <w:rPr>
          <w:lang w:val="en-US"/>
        </w:rPr>
        <w:t xml:space="preserve"> freight vehicles. </w:t>
      </w:r>
      <w:r w:rsidR="005C2583" w:rsidRPr="00286493">
        <w:rPr>
          <w:lang w:val="en-US"/>
        </w:rPr>
        <w:t>Thus, in effect, the closed cargo transport unit is the casing for</w:t>
      </w:r>
      <w:r>
        <w:rPr>
          <w:lang w:val="en-US"/>
        </w:rPr>
        <w:t xml:space="preserve"> a very large lithium battery. </w:t>
      </w:r>
      <w:r w:rsidR="005C2583" w:rsidRPr="00286493">
        <w:rPr>
          <w:lang w:val="en-US"/>
        </w:rPr>
        <w:t xml:space="preserve">These battery systems are used in a variety </w:t>
      </w:r>
      <w:r w:rsidR="00913FF0">
        <w:rPr>
          <w:lang w:val="en-US"/>
        </w:rPr>
        <w:t xml:space="preserve">of </w:t>
      </w:r>
      <w:r w:rsidR="005C2583" w:rsidRPr="00286493">
        <w:rPr>
          <w:lang w:val="en-US"/>
        </w:rPr>
        <w:t>electric grid and similar applications, such as storage of energy generated by f</w:t>
      </w:r>
      <w:r w:rsidR="00DF57EE">
        <w:rPr>
          <w:lang w:val="en-US"/>
        </w:rPr>
        <w:t xml:space="preserve">arms of large wind turbines.  </w:t>
      </w:r>
    </w:p>
    <w:p w:rsidR="00015AA6" w:rsidRPr="00286493" w:rsidRDefault="00CC043B" w:rsidP="00CC043B">
      <w:pPr>
        <w:pStyle w:val="SingleTxtG"/>
        <w:rPr>
          <w:lang w:val="en-US"/>
        </w:rPr>
      </w:pPr>
      <w:r>
        <w:rPr>
          <w:lang w:val="en-US"/>
        </w:rPr>
        <w:t>2.</w:t>
      </w:r>
      <w:r>
        <w:rPr>
          <w:lang w:val="en-US"/>
        </w:rPr>
        <w:tab/>
      </w:r>
      <w:r w:rsidR="005C2583" w:rsidRPr="00286493">
        <w:rPr>
          <w:lang w:val="en-US"/>
        </w:rPr>
        <w:t>These large systems frequently are fitted with fixed fire suppression systems (fire extinguishers) and internal cooling systems (refrigerating machines) that, owing to being charged with liquefied gases, are themselves ite</w:t>
      </w:r>
      <w:r>
        <w:rPr>
          <w:lang w:val="en-US"/>
        </w:rPr>
        <w:t xml:space="preserve">ms of dangerous goods. </w:t>
      </w:r>
      <w:r w:rsidR="005C2583" w:rsidRPr="00286493">
        <w:rPr>
          <w:lang w:val="en-US"/>
        </w:rPr>
        <w:t>At present, the Model Regulations do not clearly address the transport of large lithium battery systems that may contain other dangerous goods within the battery casing for safety or operati</w:t>
      </w:r>
      <w:r>
        <w:rPr>
          <w:lang w:val="en-US"/>
        </w:rPr>
        <w:t xml:space="preserve">onal purposes (e.g., cooling). </w:t>
      </w:r>
      <w:r w:rsidR="00FB3011" w:rsidRPr="00286493">
        <w:rPr>
          <w:lang w:val="en-US"/>
        </w:rPr>
        <w:t>Thus, it is unclear how such large assembled lithium ion batteries are to be transported in terms of marking, label</w:t>
      </w:r>
      <w:r w:rsidR="00913FF0">
        <w:rPr>
          <w:lang w:val="en-US"/>
        </w:rPr>
        <w:t>l</w:t>
      </w:r>
      <w:bookmarkStart w:id="0" w:name="_GoBack"/>
      <w:bookmarkEnd w:id="0"/>
      <w:r w:rsidR="00FB3011" w:rsidRPr="00286493">
        <w:rPr>
          <w:lang w:val="en-US"/>
        </w:rPr>
        <w:t>in</w:t>
      </w:r>
      <w:r w:rsidR="00D1233D" w:rsidRPr="00286493">
        <w:rPr>
          <w:lang w:val="en-US"/>
        </w:rPr>
        <w:t>g, placarding and description on</w:t>
      </w:r>
      <w:r w:rsidR="00FB3011" w:rsidRPr="00286493">
        <w:rPr>
          <w:lang w:val="en-US"/>
        </w:rPr>
        <w:t xml:space="preserve"> </w:t>
      </w:r>
      <w:r w:rsidR="00D1233D" w:rsidRPr="00286493">
        <w:rPr>
          <w:lang w:val="en-US"/>
        </w:rPr>
        <w:t>transport documents.  To resolve</w:t>
      </w:r>
      <w:r w:rsidR="00FB3011" w:rsidRPr="00286493">
        <w:rPr>
          <w:lang w:val="en-US"/>
        </w:rPr>
        <w:t xml:space="preserve"> this uncertainty, </w:t>
      </w:r>
      <w:r w:rsidR="00D1233D" w:rsidRPr="00286493">
        <w:rPr>
          <w:lang w:val="en-US"/>
        </w:rPr>
        <w:t xml:space="preserve">and to specifically provide for the transport of such </w:t>
      </w:r>
      <w:r w:rsidR="00D1233D" w:rsidRPr="00286493">
        <w:rPr>
          <w:lang w:val="en-US"/>
        </w:rPr>
        <w:lastRenderedPageBreak/>
        <w:t xml:space="preserve">large lithium batteries, </w:t>
      </w:r>
      <w:r w:rsidR="00FB3011" w:rsidRPr="00286493">
        <w:rPr>
          <w:lang w:val="en-US"/>
        </w:rPr>
        <w:t>this document pr</w:t>
      </w:r>
      <w:r w:rsidR="00D1233D" w:rsidRPr="00286493">
        <w:rPr>
          <w:lang w:val="en-US"/>
        </w:rPr>
        <w:t>oposes new provisions for</w:t>
      </w:r>
      <w:r w:rsidR="00FB3011" w:rsidRPr="00286493">
        <w:rPr>
          <w:lang w:val="en-US"/>
        </w:rPr>
        <w:t xml:space="preserve"> large assembled lithium battery systems installed with</w:t>
      </w:r>
      <w:r w:rsidR="00D1233D" w:rsidRPr="00286493">
        <w:rPr>
          <w:lang w:val="en-US"/>
        </w:rPr>
        <w:t>in</w:t>
      </w:r>
      <w:r w:rsidR="00FB3011" w:rsidRPr="00286493">
        <w:rPr>
          <w:lang w:val="en-US"/>
        </w:rPr>
        <w:t xml:space="preserve"> closed cargo transport units</w:t>
      </w:r>
      <w:r w:rsidR="00D1233D" w:rsidRPr="00286493">
        <w:rPr>
          <w:lang w:val="en-US"/>
        </w:rPr>
        <w:t xml:space="preserve"> (such as freight containers and freight vehicles)</w:t>
      </w:r>
      <w:r w:rsidR="00FB3011" w:rsidRPr="00286493">
        <w:rPr>
          <w:lang w:val="en-US"/>
        </w:rPr>
        <w:t>, including when fire suppression and/or air conditioning systems</w:t>
      </w:r>
      <w:r w:rsidR="00D1233D" w:rsidRPr="00286493">
        <w:rPr>
          <w:lang w:val="en-US"/>
        </w:rPr>
        <w:t xml:space="preserve"> are also installed</w:t>
      </w:r>
      <w:r w:rsidR="00FB3011" w:rsidRPr="00286493">
        <w:rPr>
          <w:lang w:val="en-US"/>
        </w:rPr>
        <w:t>.</w:t>
      </w:r>
    </w:p>
    <w:p w:rsidR="00015AA6" w:rsidRPr="00286493" w:rsidRDefault="00CC043B" w:rsidP="00CC043B">
      <w:pPr>
        <w:pStyle w:val="SingleTxtG"/>
        <w:rPr>
          <w:lang w:val="en-US"/>
        </w:rPr>
      </w:pPr>
      <w:r>
        <w:rPr>
          <w:lang w:val="en-US"/>
        </w:rPr>
        <w:t>3.</w:t>
      </w:r>
      <w:r>
        <w:rPr>
          <w:lang w:val="en-US"/>
        </w:rPr>
        <w:tab/>
      </w:r>
      <w:r w:rsidR="00524A41" w:rsidRPr="00286493">
        <w:rPr>
          <w:lang w:val="en-US"/>
        </w:rPr>
        <w:t xml:space="preserve">In terms of packing, the manner in which the lithium batteries are carried within the closed cargo transport </w:t>
      </w:r>
      <w:r w:rsidR="00524A41" w:rsidRPr="00CC043B">
        <w:t>conforms</w:t>
      </w:r>
      <w:r w:rsidR="00524A41" w:rsidRPr="00286493">
        <w:rPr>
          <w:lang w:val="en-US"/>
        </w:rPr>
        <w:t xml:space="preserve"> generally to the requirements of </w:t>
      </w:r>
      <w:proofErr w:type="gramStart"/>
      <w:r w:rsidR="00524A41" w:rsidRPr="00286493">
        <w:rPr>
          <w:lang w:val="en-US"/>
        </w:rPr>
        <w:t>P903(</w:t>
      </w:r>
      <w:proofErr w:type="gramEnd"/>
      <w:r w:rsidR="00524A41" w:rsidRPr="00286493">
        <w:rPr>
          <w:lang w:val="en-US"/>
        </w:rPr>
        <w:t>2), with the transport unit itself affording additional protection during tr</w:t>
      </w:r>
      <w:r>
        <w:rPr>
          <w:lang w:val="en-US"/>
        </w:rPr>
        <w:t xml:space="preserve">ansport. </w:t>
      </w:r>
      <w:r w:rsidR="00524A41" w:rsidRPr="00286493">
        <w:rPr>
          <w:lang w:val="en-US"/>
        </w:rPr>
        <w:t>Further, both “fire extinguishers” (UN1044) and “refrigerating machines” (UN2857) are permitte</w:t>
      </w:r>
      <w:r w:rsidR="004038FE" w:rsidRPr="00286493">
        <w:rPr>
          <w:lang w:val="en-US"/>
        </w:rPr>
        <w:t>d to be transported when packed</w:t>
      </w:r>
      <w:r w:rsidR="00524A41" w:rsidRPr="00286493">
        <w:rPr>
          <w:lang w:val="en-US"/>
        </w:rPr>
        <w:t xml:space="preserve"> in</w:t>
      </w:r>
      <w:r w:rsidR="006D4C02" w:rsidRPr="00286493">
        <w:rPr>
          <w:lang w:val="en-US"/>
        </w:rPr>
        <w:t xml:space="preserve"> “suitable outer packagings” </w:t>
      </w:r>
      <w:r w:rsidR="00D1233D" w:rsidRPr="00286493">
        <w:rPr>
          <w:lang w:val="en-US"/>
        </w:rPr>
        <w:t xml:space="preserve">not meeting the requirements of 4.1.1.3 </w:t>
      </w:r>
      <w:r w:rsidR="006D4C02" w:rsidRPr="00286493">
        <w:rPr>
          <w:lang w:val="en-US"/>
        </w:rPr>
        <w:t>as provided for under</w:t>
      </w:r>
      <w:r w:rsidR="00524A41" w:rsidRPr="00286493">
        <w:rPr>
          <w:lang w:val="en-US"/>
        </w:rPr>
        <w:t xml:space="preserve"> P003</w:t>
      </w:r>
      <w:r>
        <w:rPr>
          <w:lang w:val="en-US"/>
        </w:rPr>
        <w:t xml:space="preserve">. </w:t>
      </w:r>
      <w:r w:rsidR="006D4C02" w:rsidRPr="00286493">
        <w:rPr>
          <w:lang w:val="en-US"/>
        </w:rPr>
        <w:t xml:space="preserve">When these fire extinguishers and refrigerating machines are </w:t>
      </w:r>
      <w:r w:rsidR="005D4B6D" w:rsidRPr="00286493">
        <w:rPr>
          <w:lang w:val="en-US"/>
        </w:rPr>
        <w:t xml:space="preserve">securely </w:t>
      </w:r>
      <w:r w:rsidR="006D4C02" w:rsidRPr="00286493">
        <w:rPr>
          <w:lang w:val="en-US"/>
        </w:rPr>
        <w:t xml:space="preserve">installed within a closed cargo transport unit, the body of the </w:t>
      </w:r>
      <w:r w:rsidR="005D4B6D" w:rsidRPr="00286493">
        <w:rPr>
          <w:lang w:val="en-US"/>
        </w:rPr>
        <w:t>transport unit</w:t>
      </w:r>
      <w:r w:rsidR="006D4C02" w:rsidRPr="00286493">
        <w:rPr>
          <w:lang w:val="en-US"/>
        </w:rPr>
        <w:t xml:space="preserve"> is considered to afford a degree of protection equivalent to that afforded by packagings </w:t>
      </w:r>
      <w:r w:rsidR="005D4B6D" w:rsidRPr="00286493">
        <w:rPr>
          <w:lang w:val="en-US"/>
        </w:rPr>
        <w:t>a</w:t>
      </w:r>
      <w:r w:rsidR="006D4C02" w:rsidRPr="00286493">
        <w:rPr>
          <w:lang w:val="en-US"/>
        </w:rPr>
        <w:t>s permitted by P903.</w:t>
      </w:r>
      <w:r>
        <w:rPr>
          <w:lang w:val="en-US"/>
        </w:rPr>
        <w:t xml:space="preserve"> </w:t>
      </w:r>
      <w:r w:rsidR="00D1233D" w:rsidRPr="00286493">
        <w:rPr>
          <w:lang w:val="en-US"/>
        </w:rPr>
        <w:t>However, in the case of fire extinguishers, and consistent with the requirements of Special Provision 225, it is proposed that the pressure receptacle in the fixed fire suppression system meet the requirements of Chapter 6.2.</w:t>
      </w:r>
    </w:p>
    <w:p w:rsidR="00700769" w:rsidRPr="00286493" w:rsidRDefault="00CC043B" w:rsidP="00CC043B">
      <w:pPr>
        <w:pStyle w:val="SingleTxtG"/>
        <w:rPr>
          <w:lang w:val="en-US"/>
        </w:rPr>
      </w:pPr>
      <w:r>
        <w:rPr>
          <w:lang w:val="en-US"/>
        </w:rPr>
        <w:t>4.</w:t>
      </w:r>
      <w:r>
        <w:rPr>
          <w:lang w:val="en-US"/>
        </w:rPr>
        <w:tab/>
      </w:r>
      <w:r w:rsidR="005D4B6D" w:rsidRPr="00286493">
        <w:rPr>
          <w:lang w:val="en-US"/>
        </w:rPr>
        <w:t xml:space="preserve">When the fire extinguisher and refrigerating system is installed within </w:t>
      </w:r>
      <w:r w:rsidR="00CC0678">
        <w:rPr>
          <w:lang w:val="en-US"/>
        </w:rPr>
        <w:t xml:space="preserve">or integral to </w:t>
      </w:r>
      <w:r w:rsidR="005D4B6D" w:rsidRPr="00286493">
        <w:rPr>
          <w:lang w:val="en-US"/>
        </w:rPr>
        <w:t xml:space="preserve">a closed cargo transport unit and </w:t>
      </w:r>
      <w:r w:rsidR="005D4B6D" w:rsidRPr="00CC043B">
        <w:t>will</w:t>
      </w:r>
      <w:r w:rsidR="005D4B6D" w:rsidRPr="00286493">
        <w:rPr>
          <w:lang w:val="en-US"/>
        </w:rPr>
        <w:t xml:space="preserve"> not be loaded or handled separately in the course of transport, marking and labeling of these articles as required by Chapter </w:t>
      </w:r>
      <w:r>
        <w:rPr>
          <w:lang w:val="en-US"/>
        </w:rPr>
        <w:t xml:space="preserve">5.2 is considered unnecessary. </w:t>
      </w:r>
      <w:r w:rsidR="005D4B6D" w:rsidRPr="00286493">
        <w:rPr>
          <w:lang w:val="en-US"/>
        </w:rPr>
        <w:t>Therefore, the proposed new Special Provision XXX exempts these articles from th</w:t>
      </w:r>
      <w:r>
        <w:rPr>
          <w:lang w:val="en-US"/>
        </w:rPr>
        <w:t xml:space="preserve">e requirements of Chapter 5.2. </w:t>
      </w:r>
      <w:r w:rsidR="005D4B6D" w:rsidRPr="00286493">
        <w:rPr>
          <w:lang w:val="en-US"/>
        </w:rPr>
        <w:t>Further, because it is unclear how these articles should be des</w:t>
      </w:r>
      <w:r w:rsidR="00CC2CC9" w:rsidRPr="00286493">
        <w:rPr>
          <w:lang w:val="en-US"/>
        </w:rPr>
        <w:t>cri</w:t>
      </w:r>
      <w:r w:rsidR="005D4B6D" w:rsidRPr="00286493">
        <w:rPr>
          <w:lang w:val="en-US"/>
        </w:rPr>
        <w:t>bed on the transport document when contained within another ar</w:t>
      </w:r>
      <w:r w:rsidR="00CC2CC9" w:rsidRPr="00286493">
        <w:rPr>
          <w:lang w:val="en-US"/>
        </w:rPr>
        <w:t>t</w:t>
      </w:r>
      <w:r w:rsidR="005D4B6D" w:rsidRPr="00286493">
        <w:rPr>
          <w:lang w:val="en-US"/>
        </w:rPr>
        <w:t>icle, that is, the large lithium battery</w:t>
      </w:r>
      <w:r w:rsidR="00CC2CC9" w:rsidRPr="00286493">
        <w:rPr>
          <w:lang w:val="en-US"/>
        </w:rPr>
        <w:t xml:space="preserve"> (e.g., in terms of identifying </w:t>
      </w:r>
      <w:r w:rsidR="00B94B7F" w:rsidRPr="00286493">
        <w:rPr>
          <w:lang w:val="en-US"/>
        </w:rPr>
        <w:t>the number and kind</w:t>
      </w:r>
      <w:r w:rsidR="00CC2CC9" w:rsidRPr="00286493">
        <w:rPr>
          <w:lang w:val="en-US"/>
        </w:rPr>
        <w:t xml:space="preserve"> of packages)</w:t>
      </w:r>
      <w:r w:rsidR="005D4B6D" w:rsidRPr="00286493">
        <w:rPr>
          <w:lang w:val="en-US"/>
        </w:rPr>
        <w:t>, it is further prop</w:t>
      </w:r>
      <w:r w:rsidR="00CC2CC9" w:rsidRPr="00286493">
        <w:rPr>
          <w:lang w:val="en-US"/>
        </w:rPr>
        <w:t>o</w:t>
      </w:r>
      <w:r w:rsidR="005D4B6D" w:rsidRPr="00286493">
        <w:rPr>
          <w:lang w:val="en-US"/>
        </w:rPr>
        <w:t xml:space="preserve">sed that the fire extinguisher </w:t>
      </w:r>
      <w:r w:rsidR="00CC2CC9" w:rsidRPr="00286493">
        <w:rPr>
          <w:lang w:val="en-US"/>
        </w:rPr>
        <w:t>and refrigerating machine be exemp</w:t>
      </w:r>
      <w:r w:rsidR="005D4B6D" w:rsidRPr="00286493">
        <w:rPr>
          <w:lang w:val="en-US"/>
        </w:rPr>
        <w:t>ted from the standard dangerous goods transport document requirements</w:t>
      </w:r>
      <w:r w:rsidR="00CC2CC9" w:rsidRPr="00286493">
        <w:rPr>
          <w:lang w:val="en-US"/>
        </w:rPr>
        <w:t xml:space="preserve"> and alternate provision be made, as proposed in Special Provision XXX, to communicate the presence of these articles </w:t>
      </w:r>
      <w:r w:rsidR="00B94B7F" w:rsidRPr="00286493">
        <w:rPr>
          <w:lang w:val="en-US"/>
        </w:rPr>
        <w:t xml:space="preserve">and their potential hazard </w:t>
      </w:r>
      <w:r w:rsidR="00CC2CC9" w:rsidRPr="00286493">
        <w:rPr>
          <w:lang w:val="en-US"/>
        </w:rPr>
        <w:t>to transporters, transport workers and emergency responders. Further</w:t>
      </w:r>
      <w:r w:rsidR="00B94B7F" w:rsidRPr="00286493">
        <w:rPr>
          <w:lang w:val="en-US"/>
        </w:rPr>
        <w:t xml:space="preserve"> in that connection</w:t>
      </w:r>
      <w:r w:rsidR="00CC2CC9" w:rsidRPr="00286493">
        <w:rPr>
          <w:lang w:val="en-US"/>
        </w:rPr>
        <w:t xml:space="preserve">, in addition </w:t>
      </w:r>
      <w:r w:rsidR="00B94B7F" w:rsidRPr="00286493">
        <w:rPr>
          <w:lang w:val="en-US"/>
        </w:rPr>
        <w:t>to the Class 9 placard</w:t>
      </w:r>
      <w:r w:rsidR="00CC2CC9" w:rsidRPr="00286493">
        <w:rPr>
          <w:lang w:val="en-US"/>
        </w:rPr>
        <w:t xml:space="preserve"> the closed cargo transport unit would be required to display the Division 2.2 placard in the m</w:t>
      </w:r>
      <w:r>
        <w:rPr>
          <w:lang w:val="en-US"/>
        </w:rPr>
        <w:t xml:space="preserve">anner prescribed in 5.3.1.1.4. </w:t>
      </w:r>
      <w:r w:rsidR="00CC2CC9" w:rsidRPr="00286493">
        <w:rPr>
          <w:lang w:val="en-US"/>
        </w:rPr>
        <w:t>However, since according to Special Provision 119 refrigerating machines containing less than 12 kg of Division 2.2 gas are exempted from the provisions of the Model Regulations, the alternative documentation and placarding requirements would apply only to an installed refrigerating machine containing 12 kg or more of Division 2.2 gas.</w:t>
      </w:r>
      <w:r>
        <w:rPr>
          <w:lang w:val="en-US"/>
        </w:rPr>
        <w:t xml:space="preserve"> </w:t>
      </w:r>
    </w:p>
    <w:p w:rsidR="00C36D4A" w:rsidRPr="009C29E9" w:rsidRDefault="006A38EB" w:rsidP="006C4493">
      <w:pPr>
        <w:pStyle w:val="HChG"/>
      </w:pPr>
      <w:r w:rsidRPr="009C29E9">
        <w:tab/>
      </w:r>
      <w:r w:rsidRPr="009C29E9">
        <w:tab/>
      </w:r>
      <w:r w:rsidR="0002126E" w:rsidRPr="009C29E9">
        <w:t>Proposal</w:t>
      </w:r>
    </w:p>
    <w:p w:rsidR="00015AA6" w:rsidRPr="00286493" w:rsidRDefault="00CC043B" w:rsidP="00CC043B">
      <w:pPr>
        <w:pStyle w:val="SingleTxtG"/>
        <w:rPr>
          <w:lang w:val="en-US"/>
        </w:rPr>
      </w:pPr>
      <w:r>
        <w:rPr>
          <w:lang w:val="en-US"/>
        </w:rPr>
        <w:t>5.</w:t>
      </w:r>
      <w:r>
        <w:rPr>
          <w:lang w:val="en-US"/>
        </w:rPr>
        <w:tab/>
      </w:r>
      <w:r w:rsidR="00DD5A14" w:rsidRPr="00286493">
        <w:rPr>
          <w:lang w:val="en-US"/>
        </w:rPr>
        <w:t>I</w:t>
      </w:r>
      <w:r w:rsidR="000722DD" w:rsidRPr="00286493">
        <w:rPr>
          <w:lang w:val="en-US"/>
        </w:rPr>
        <w:t xml:space="preserve">n the Dangerous Goods List in Chapter 3.2, for </w:t>
      </w:r>
      <w:r w:rsidR="00DF57EE">
        <w:rPr>
          <w:lang w:val="en-US"/>
        </w:rPr>
        <w:t xml:space="preserve">UN3090 and </w:t>
      </w:r>
      <w:r w:rsidR="000722DD" w:rsidRPr="00286493">
        <w:rPr>
          <w:lang w:val="en-US"/>
        </w:rPr>
        <w:t xml:space="preserve">UN3480 add </w:t>
      </w:r>
      <w:r w:rsidR="00166D19" w:rsidRPr="00286493">
        <w:rPr>
          <w:lang w:val="en-US"/>
        </w:rPr>
        <w:t xml:space="preserve">special provision </w:t>
      </w:r>
      <w:r w:rsidR="000722DD" w:rsidRPr="00286493">
        <w:rPr>
          <w:lang w:val="en-US"/>
        </w:rPr>
        <w:t xml:space="preserve">“XXX” in column (6) and packing instruction “P911” in column </w:t>
      </w:r>
      <w:r w:rsidR="00166D19" w:rsidRPr="00286493">
        <w:rPr>
          <w:lang w:val="en-US"/>
        </w:rPr>
        <w:t>(8).</w:t>
      </w:r>
    </w:p>
    <w:p w:rsidR="00653131" w:rsidRPr="00286493" w:rsidRDefault="00CC043B" w:rsidP="00CC043B">
      <w:pPr>
        <w:pStyle w:val="SingleTxtG"/>
        <w:rPr>
          <w:lang w:val="en-US"/>
        </w:rPr>
      </w:pPr>
      <w:r>
        <w:rPr>
          <w:lang w:val="en-US"/>
        </w:rPr>
        <w:t>6.</w:t>
      </w:r>
      <w:r>
        <w:rPr>
          <w:lang w:val="en-US"/>
        </w:rPr>
        <w:tab/>
      </w:r>
      <w:r w:rsidR="00166D19" w:rsidRPr="00286493">
        <w:rPr>
          <w:lang w:val="en-US"/>
        </w:rPr>
        <w:t xml:space="preserve">In Chapter 3.3, add new Special Provision XXX to </w:t>
      </w:r>
      <w:r w:rsidR="00166D19" w:rsidRPr="00CC043B">
        <w:t>read</w:t>
      </w:r>
      <w:r w:rsidR="00166D19" w:rsidRPr="00286493">
        <w:rPr>
          <w:lang w:val="en-US"/>
        </w:rPr>
        <w:t>:</w:t>
      </w:r>
    </w:p>
    <w:p w:rsidR="0053469A" w:rsidRPr="00286493" w:rsidRDefault="0053469A" w:rsidP="00CC043B">
      <w:pPr>
        <w:pStyle w:val="SingleTxtG"/>
        <w:ind w:left="1701"/>
      </w:pPr>
      <w:r w:rsidRPr="00286493">
        <w:t xml:space="preserve">“XXX  When assembled lithium ion </w:t>
      </w:r>
      <w:r w:rsidR="00DF57EE">
        <w:t xml:space="preserve">batteries or lithium metal </w:t>
      </w:r>
      <w:r w:rsidRPr="00286493">
        <w:t xml:space="preserve">batteries installed within </w:t>
      </w:r>
      <w:r w:rsidR="00CC0678">
        <w:t xml:space="preserve">or integral to </w:t>
      </w:r>
      <w:r w:rsidRPr="00286493">
        <w:t>a closed</w:t>
      </w:r>
      <w:r w:rsidR="007E7A9B" w:rsidRPr="00286493">
        <w:t xml:space="preserve"> cargo transport unit are transported</w:t>
      </w:r>
      <w:r w:rsidRPr="00286493">
        <w:t xml:space="preserve"> in accordance with packing instruction P911 of 4.1.4.1, the transport document shall include the statement: ‘Transport in accordance with </w:t>
      </w:r>
      <w:r w:rsidR="007E7A9B" w:rsidRPr="00286493">
        <w:t xml:space="preserve">SP XXX and </w:t>
      </w:r>
      <w:r w:rsidRPr="00286493">
        <w:t>P911.’  Fire extinguishers (systems) and refrigerating machines (air conditioning units) also installed in such closed cargo transport units are not subject to the requirements of Chapters 5.2, 5.3 and 5.4 of these Regulations provided:</w:t>
      </w:r>
    </w:p>
    <w:p w:rsidR="0053469A" w:rsidRPr="00286493" w:rsidRDefault="00CC043B" w:rsidP="00CC043B">
      <w:pPr>
        <w:pStyle w:val="SingleTxtG"/>
        <w:ind w:left="1701"/>
      </w:pPr>
      <w:r>
        <w:t>(a)</w:t>
      </w:r>
      <w:r>
        <w:tab/>
      </w:r>
      <w:r w:rsidR="0053469A" w:rsidRPr="00286493">
        <w:t>If a fire extinguisher is installed, the transport document shall include the statement: ‘</w:t>
      </w:r>
      <w:proofErr w:type="gramStart"/>
      <w:r w:rsidR="0053469A" w:rsidRPr="00286493">
        <w:t>Fixed</w:t>
      </w:r>
      <w:proofErr w:type="gramEnd"/>
      <w:r w:rsidR="0053469A" w:rsidRPr="00286493">
        <w:t xml:space="preserve"> fire extinguishing system installed employing Division 2.2 gas:’ followed by the UN number, proper shipping name (including technical name, if required) and total quantity of the gas.  In addition, a Division 2.2 placard shall be displayed </w:t>
      </w:r>
      <w:r w:rsidR="00AC0653" w:rsidRPr="00286493">
        <w:t>on the</w:t>
      </w:r>
      <w:r w:rsidR="0053469A" w:rsidRPr="00286493">
        <w:t xml:space="preserve"> closed </w:t>
      </w:r>
      <w:r w:rsidR="00AC0653" w:rsidRPr="00286493">
        <w:t xml:space="preserve">cargo </w:t>
      </w:r>
      <w:r w:rsidR="0053469A" w:rsidRPr="00286493">
        <w:t>transport unit</w:t>
      </w:r>
      <w:r w:rsidR="00AC0653" w:rsidRPr="00286493">
        <w:t xml:space="preserve"> as required by 5.3.1.1.4</w:t>
      </w:r>
      <w:r w:rsidR="0053469A" w:rsidRPr="00286493">
        <w:t>.</w:t>
      </w:r>
    </w:p>
    <w:p w:rsidR="0053469A" w:rsidRPr="00286493" w:rsidRDefault="00CC043B" w:rsidP="00CC043B">
      <w:pPr>
        <w:pStyle w:val="SingleTxtG"/>
        <w:ind w:left="1701"/>
      </w:pPr>
      <w:r>
        <w:lastRenderedPageBreak/>
        <w:t>(b)</w:t>
      </w:r>
      <w:r>
        <w:tab/>
      </w:r>
      <w:r w:rsidR="0053469A" w:rsidRPr="00286493">
        <w:t xml:space="preserve">If a refrigerating machine containing </w:t>
      </w:r>
      <w:r w:rsidR="004038FE" w:rsidRPr="00286493">
        <w:t>12 kg or more</w:t>
      </w:r>
      <w:r w:rsidR="0053469A" w:rsidRPr="00286493">
        <w:t xml:space="preserve"> of refrigerant gas is installed, the transport document shall include the statement: ‘</w:t>
      </w:r>
      <w:proofErr w:type="gramStart"/>
      <w:r w:rsidR="0053469A" w:rsidRPr="00286493">
        <w:t>Refrigerating</w:t>
      </w:r>
      <w:proofErr w:type="gramEnd"/>
      <w:r w:rsidR="0053469A" w:rsidRPr="00286493">
        <w:t xml:space="preserve"> machine installed employing Division 2.2 gas:’ followed by the UN number, proper shipping name (including technical name, if required) and total quantity of the gas.  In addition, a Division 2.2 placard shall be displa</w:t>
      </w:r>
      <w:r w:rsidR="00AC0653" w:rsidRPr="00286493">
        <w:t>yed on</w:t>
      </w:r>
      <w:r w:rsidR="0053469A" w:rsidRPr="00286493">
        <w:t xml:space="preserve"> the closed </w:t>
      </w:r>
      <w:r w:rsidR="00AC0653" w:rsidRPr="00286493">
        <w:t xml:space="preserve">cargo </w:t>
      </w:r>
      <w:r w:rsidR="0053469A" w:rsidRPr="00286493">
        <w:t>transport unit</w:t>
      </w:r>
      <w:r w:rsidR="00AC0653" w:rsidRPr="00286493">
        <w:t xml:space="preserve"> as required by 5.3.1.1.4</w:t>
      </w:r>
      <w:r w:rsidR="0053469A" w:rsidRPr="00286493">
        <w:t xml:space="preserve">.” </w:t>
      </w:r>
    </w:p>
    <w:p w:rsidR="0053469A" w:rsidRPr="00286493" w:rsidRDefault="00090021" w:rsidP="00090021">
      <w:pPr>
        <w:pStyle w:val="SingleTxtG"/>
      </w:pPr>
      <w:r>
        <w:t>7.</w:t>
      </w:r>
      <w:r>
        <w:tab/>
      </w:r>
      <w:r w:rsidR="00310561" w:rsidRPr="00286493">
        <w:t>In 4.1.4.1, add new Packing instruction P911 to read:</w:t>
      </w:r>
    </w:p>
    <w:p w:rsidR="00310561" w:rsidRPr="009C29E9" w:rsidRDefault="00310561" w:rsidP="00310561">
      <w:pPr>
        <w:ind w:left="1689"/>
      </w:pPr>
    </w:p>
    <w:tbl>
      <w:tblPr>
        <w:tblW w:w="8869" w:type="dxa"/>
        <w:jc w:val="center"/>
        <w:tblInd w:w="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69"/>
      </w:tblGrid>
      <w:tr w:rsidR="00310561" w:rsidRPr="00090021" w:rsidTr="00310561">
        <w:trPr>
          <w:jc w:val="center"/>
        </w:trPr>
        <w:tc>
          <w:tcPr>
            <w:tcW w:w="8869" w:type="dxa"/>
          </w:tcPr>
          <w:p w:rsidR="00310561" w:rsidRPr="00090021" w:rsidRDefault="00310561" w:rsidP="00624405">
            <w:pPr>
              <w:suppressAutoHyphens w:val="0"/>
              <w:autoSpaceDE w:val="0"/>
              <w:autoSpaceDN w:val="0"/>
              <w:adjustRightInd w:val="0"/>
              <w:spacing w:before="40" w:after="40" w:line="240" w:lineRule="auto"/>
              <w:rPr>
                <w:b/>
                <w:lang w:val="en-US"/>
              </w:rPr>
            </w:pPr>
            <w:r w:rsidRPr="00090021">
              <w:rPr>
                <w:b/>
                <w:lang w:val="en-US"/>
              </w:rPr>
              <w:t>P911                                                       PACKING INSTRUCTION                                                   P911</w:t>
            </w:r>
          </w:p>
        </w:tc>
      </w:tr>
      <w:tr w:rsidR="00310561" w:rsidRPr="00090021" w:rsidTr="00310561">
        <w:trPr>
          <w:jc w:val="center"/>
        </w:trPr>
        <w:tc>
          <w:tcPr>
            <w:tcW w:w="8869" w:type="dxa"/>
            <w:tcBorders>
              <w:bottom w:val="single" w:sz="4" w:space="0" w:color="auto"/>
            </w:tcBorders>
          </w:tcPr>
          <w:p w:rsidR="00310561" w:rsidRPr="00090021" w:rsidRDefault="00310561" w:rsidP="00624405">
            <w:pPr>
              <w:suppressAutoHyphens w:val="0"/>
              <w:autoSpaceDE w:val="0"/>
              <w:autoSpaceDN w:val="0"/>
              <w:adjustRightInd w:val="0"/>
              <w:spacing w:before="40" w:after="40" w:line="240" w:lineRule="auto"/>
              <w:rPr>
                <w:lang w:val="en-US"/>
              </w:rPr>
            </w:pPr>
            <w:r w:rsidRPr="00090021">
              <w:rPr>
                <w:lang w:val="en-US"/>
              </w:rPr>
              <w:t xml:space="preserve">This instruction applies to assembled lithium ion </w:t>
            </w:r>
            <w:r w:rsidR="00DF57EE" w:rsidRPr="00090021">
              <w:rPr>
                <w:lang w:val="en-US"/>
              </w:rPr>
              <w:t xml:space="preserve">batteries </w:t>
            </w:r>
            <w:r w:rsidR="0081336B" w:rsidRPr="00090021">
              <w:rPr>
                <w:lang w:val="en-US"/>
              </w:rPr>
              <w:t xml:space="preserve">and lithium metal </w:t>
            </w:r>
            <w:r w:rsidRPr="00090021">
              <w:rPr>
                <w:lang w:val="en-US"/>
              </w:rPr>
              <w:t>batteries installed within a closed cargo transport unit, UN3480</w:t>
            </w:r>
            <w:r w:rsidR="0081336B" w:rsidRPr="00090021">
              <w:rPr>
                <w:lang w:val="en-US"/>
              </w:rPr>
              <w:t xml:space="preserve"> and UN3090</w:t>
            </w:r>
          </w:p>
        </w:tc>
      </w:tr>
      <w:tr w:rsidR="00310561" w:rsidRPr="00090021" w:rsidTr="00310561">
        <w:trPr>
          <w:trHeight w:val="4652"/>
          <w:jc w:val="center"/>
        </w:trPr>
        <w:tc>
          <w:tcPr>
            <w:tcW w:w="8869" w:type="dxa"/>
            <w:tcBorders>
              <w:top w:val="single" w:sz="4" w:space="0" w:color="auto"/>
              <w:bottom w:val="single" w:sz="4" w:space="0" w:color="auto"/>
            </w:tcBorders>
          </w:tcPr>
          <w:p w:rsidR="00310561" w:rsidRPr="00090021" w:rsidRDefault="00310561" w:rsidP="00624405">
            <w:pPr>
              <w:suppressAutoHyphens w:val="0"/>
              <w:autoSpaceDE w:val="0"/>
              <w:autoSpaceDN w:val="0"/>
              <w:adjustRightInd w:val="0"/>
              <w:spacing w:before="40" w:after="40" w:line="240" w:lineRule="auto"/>
              <w:rPr>
                <w:lang w:val="en-US"/>
              </w:rPr>
            </w:pPr>
            <w:r w:rsidRPr="00090021">
              <w:rPr>
                <w:lang w:val="en-US"/>
              </w:rPr>
              <w:t xml:space="preserve">Assembled lithium ion </w:t>
            </w:r>
            <w:r w:rsidR="0081336B" w:rsidRPr="00090021">
              <w:rPr>
                <w:lang w:val="en-US"/>
              </w:rPr>
              <w:t xml:space="preserve">and lithium metal </w:t>
            </w:r>
            <w:r w:rsidRPr="00090021">
              <w:rPr>
                <w:lang w:val="en-US"/>
              </w:rPr>
              <w:t>batteries are authorized for transport when installed within a closed cargo transport unit (e.g., a freight container or freight vehicle) provided the following requirements are met:</w:t>
            </w:r>
          </w:p>
          <w:p w:rsidR="00310561" w:rsidRPr="00090021" w:rsidRDefault="00310561" w:rsidP="00624405">
            <w:pPr>
              <w:keepNext/>
              <w:tabs>
                <w:tab w:val="left" w:pos="566"/>
              </w:tabs>
              <w:suppressAutoHyphens w:val="0"/>
              <w:spacing w:before="40" w:after="40" w:line="240" w:lineRule="auto"/>
              <w:rPr>
                <w:lang w:val="en-US"/>
              </w:rPr>
            </w:pPr>
          </w:p>
          <w:p w:rsidR="00310561" w:rsidRPr="00090021" w:rsidRDefault="00310561" w:rsidP="00624405">
            <w:pPr>
              <w:keepNext/>
              <w:tabs>
                <w:tab w:val="left" w:pos="566"/>
              </w:tabs>
              <w:suppressAutoHyphens w:val="0"/>
              <w:spacing w:before="40" w:after="40" w:line="240" w:lineRule="auto"/>
              <w:rPr>
                <w:lang w:val="en-US"/>
              </w:rPr>
            </w:pPr>
            <w:r w:rsidRPr="00090021">
              <w:rPr>
                <w:lang w:val="en-US"/>
              </w:rPr>
              <w:t xml:space="preserve">The assembled batteries and the batteries of which they are comprised shall be secured within the closed cargo transport unit (e.g., by means of placement in racks, cabinets, etc.) in such a manner as to prevent short circuits, accidental operation, and significant movement relative to the closed cargo transport unit under the shocks, loadings and vibrations normally incident to transport. </w:t>
            </w:r>
          </w:p>
          <w:p w:rsidR="00310561" w:rsidRPr="00090021" w:rsidRDefault="00310561" w:rsidP="00624405">
            <w:pPr>
              <w:keepNext/>
              <w:tabs>
                <w:tab w:val="left" w:pos="566"/>
              </w:tabs>
              <w:suppressAutoHyphens w:val="0"/>
              <w:spacing w:before="40" w:after="40" w:line="240" w:lineRule="auto"/>
              <w:ind w:hanging="35"/>
              <w:rPr>
                <w:lang w:val="en-US"/>
              </w:rPr>
            </w:pPr>
          </w:p>
          <w:p w:rsidR="00310561" w:rsidRPr="00090021" w:rsidRDefault="00310561" w:rsidP="00624405">
            <w:pPr>
              <w:keepNext/>
              <w:tabs>
                <w:tab w:val="left" w:pos="566"/>
              </w:tabs>
              <w:suppressAutoHyphens w:val="0"/>
              <w:spacing w:before="40" w:after="40" w:line="240" w:lineRule="auto"/>
              <w:ind w:hanging="35"/>
              <w:rPr>
                <w:lang w:val="en-US"/>
              </w:rPr>
            </w:pPr>
            <w:r w:rsidRPr="00090021">
              <w:rPr>
                <w:lang w:val="en-US"/>
              </w:rPr>
              <w:t>The closed cargo</w:t>
            </w:r>
            <w:r w:rsidR="004038FE" w:rsidRPr="00090021">
              <w:rPr>
                <w:lang w:val="en-US"/>
              </w:rPr>
              <w:t xml:space="preserve"> transport unit may also include</w:t>
            </w:r>
            <w:r w:rsidRPr="00090021">
              <w:rPr>
                <w:lang w:val="en-US"/>
              </w:rPr>
              <w:t xml:space="preserve"> an installed fire extinguishing system employing a Division 2.2 gas provided the pressure receptacle in which the gas is contained meets the requirements of Chapter 6.2 and the pressure receptacle and other components of the system are secured such that significant movement relative to the closed cargo transport unit under the shocks, loadings and vibrations normally incident to transport is prevented.  Pressure receptacles may remain manifolded to the extinguishing system, and the system may remain active in transport.  The requirements of P003 do not apply to such installed fire extinguishing systems.</w:t>
            </w:r>
          </w:p>
          <w:p w:rsidR="00310561" w:rsidRPr="00090021" w:rsidRDefault="00310561" w:rsidP="00624405">
            <w:pPr>
              <w:keepNext/>
              <w:tabs>
                <w:tab w:val="left" w:pos="566"/>
              </w:tabs>
              <w:suppressAutoHyphens w:val="0"/>
              <w:spacing w:before="40" w:after="40" w:line="240" w:lineRule="auto"/>
              <w:ind w:hanging="35"/>
              <w:rPr>
                <w:lang w:val="en-US"/>
              </w:rPr>
            </w:pPr>
          </w:p>
          <w:p w:rsidR="00310561" w:rsidRPr="00090021" w:rsidRDefault="00310561" w:rsidP="00286493">
            <w:pPr>
              <w:suppressAutoHyphens w:val="0"/>
              <w:autoSpaceDE w:val="0"/>
              <w:autoSpaceDN w:val="0"/>
              <w:adjustRightInd w:val="0"/>
              <w:spacing w:line="240" w:lineRule="auto"/>
              <w:rPr>
                <w:lang w:val="en-US"/>
              </w:rPr>
            </w:pPr>
            <w:r w:rsidRPr="00090021">
              <w:rPr>
                <w:lang w:val="en-US"/>
              </w:rPr>
              <w:t>The closed cargo</w:t>
            </w:r>
            <w:r w:rsidR="004038FE" w:rsidRPr="00090021">
              <w:rPr>
                <w:lang w:val="en-US"/>
              </w:rPr>
              <w:t xml:space="preserve"> transport unit may also include</w:t>
            </w:r>
            <w:r w:rsidRPr="00090021">
              <w:rPr>
                <w:lang w:val="en-US"/>
              </w:rPr>
              <w:t xml:space="preserve"> a refrigerating machine (air conditioning unit) employing a Division 2.2 refrigerant gas provided that the system is secured such that significant movement relative to the closed cargo transport unit under the shocks, loadings and vibrations normally incident to transport is prevented.  The requirements of P003 do not apply to such installed refrigerating machines.  </w:t>
            </w:r>
          </w:p>
        </w:tc>
      </w:tr>
    </w:tbl>
    <w:p w:rsidR="007D7521" w:rsidRPr="009C29E9" w:rsidRDefault="00DF52A7" w:rsidP="00286493">
      <w:pPr>
        <w:pStyle w:val="SingleTxtG"/>
        <w:spacing w:before="240" w:after="0"/>
        <w:jc w:val="center"/>
      </w:pPr>
      <w:r>
        <w:t>____________________</w:t>
      </w:r>
    </w:p>
    <w:sectPr w:rsidR="007D7521" w:rsidRPr="009C29E9" w:rsidSect="00286493">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1701" w:right="1134" w:bottom="2268" w:left="1134" w:header="1008" w:footer="1008"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C7B" w:rsidRDefault="00577C7B"/>
  </w:endnote>
  <w:endnote w:type="continuationSeparator" w:id="0">
    <w:p w:rsidR="00577C7B" w:rsidRDefault="00577C7B"/>
  </w:endnote>
  <w:endnote w:type="continuationNotice" w:id="1">
    <w:p w:rsidR="00577C7B" w:rsidRDefault="00577C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515" w:rsidRPr="00C8779F" w:rsidRDefault="003F4515" w:rsidP="00DF52A7">
    <w:pPr>
      <w:pStyle w:val="Footer"/>
      <w:tabs>
        <w:tab w:val="right" w:pos="9638"/>
      </w:tabs>
      <w:jc w:val="right"/>
      <w:rPr>
        <w:sz w:val="18"/>
      </w:rPr>
    </w:pPr>
    <w:r w:rsidRPr="00C8779F">
      <w:rPr>
        <w:b/>
        <w:sz w:val="18"/>
      </w:rPr>
      <w:fldChar w:fldCharType="begin"/>
    </w:r>
    <w:r w:rsidRPr="00C8779F">
      <w:rPr>
        <w:b/>
        <w:sz w:val="18"/>
      </w:rPr>
      <w:instrText xml:space="preserve"> PAGE  \* MERGEFORMAT </w:instrText>
    </w:r>
    <w:r w:rsidRPr="00C8779F">
      <w:rPr>
        <w:b/>
        <w:sz w:val="18"/>
      </w:rPr>
      <w:fldChar w:fldCharType="separate"/>
    </w:r>
    <w:r w:rsidR="00703495">
      <w:rPr>
        <w:b/>
        <w:noProof/>
        <w:sz w:val="18"/>
      </w:rPr>
      <w:t>2</w:t>
    </w:r>
    <w:r w:rsidRPr="00C8779F">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515" w:rsidRPr="00DF52A7" w:rsidRDefault="00DF52A7" w:rsidP="00090021">
    <w:pPr>
      <w:pStyle w:val="Footer"/>
      <w:jc w:val="right"/>
      <w:rPr>
        <w:b/>
        <w:sz w:val="18"/>
      </w:rPr>
    </w:pPr>
    <w:r w:rsidRPr="00DF52A7">
      <w:rPr>
        <w:b/>
      </w:rPr>
      <w:t>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515" w:rsidRPr="00C8779F" w:rsidRDefault="004C7765">
    <w:pPr>
      <w:pStyle w:val="Footer"/>
      <w:rPr>
        <w:sz w:val="20"/>
      </w:rPr>
    </w:pPr>
    <w:r>
      <w:rPr>
        <w:noProof/>
        <w:lang w:eastAsia="en-GB"/>
      </w:rPr>
      <w:drawing>
        <wp:anchor distT="0" distB="0" distL="114300" distR="114300" simplePos="0" relativeHeight="251657728" behindDoc="0" locked="1" layoutInCell="1" allowOverlap="1">
          <wp:simplePos x="0" y="0"/>
          <wp:positionH relativeFrom="column">
            <wp:posOffset>5148580</wp:posOffset>
          </wp:positionH>
          <wp:positionV relativeFrom="paragraph">
            <wp:posOffset>-79375</wp:posOffset>
          </wp:positionV>
          <wp:extent cx="930275" cy="230505"/>
          <wp:effectExtent l="0" t="0" r="3175" b="0"/>
          <wp:wrapNone/>
          <wp:docPr id="1" name="Picture 1"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r w:rsidR="007648E3">
      <w:rPr>
        <w:sz w:val="20"/>
      </w:rPr>
      <w:t>GE.15</w:t>
    </w:r>
    <w:r w:rsidR="003F4515">
      <w:rPr>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C7B" w:rsidRPr="000B175B" w:rsidRDefault="00577C7B" w:rsidP="000B175B">
      <w:pPr>
        <w:tabs>
          <w:tab w:val="right" w:pos="2155"/>
        </w:tabs>
        <w:spacing w:after="80"/>
        <w:ind w:left="680"/>
        <w:rPr>
          <w:u w:val="single"/>
        </w:rPr>
      </w:pPr>
      <w:r>
        <w:rPr>
          <w:u w:val="single"/>
        </w:rPr>
        <w:tab/>
      </w:r>
    </w:p>
  </w:footnote>
  <w:footnote w:type="continuationSeparator" w:id="0">
    <w:p w:rsidR="00577C7B" w:rsidRPr="00FC68B7" w:rsidRDefault="00577C7B" w:rsidP="00FC68B7">
      <w:pPr>
        <w:tabs>
          <w:tab w:val="left" w:pos="2155"/>
        </w:tabs>
        <w:spacing w:after="80"/>
        <w:ind w:left="680"/>
        <w:rPr>
          <w:u w:val="single"/>
        </w:rPr>
      </w:pPr>
      <w:r>
        <w:rPr>
          <w:u w:val="single"/>
        </w:rPr>
        <w:tab/>
      </w:r>
    </w:p>
  </w:footnote>
  <w:footnote w:type="continuationNotice" w:id="1">
    <w:p w:rsidR="00577C7B" w:rsidRDefault="00577C7B"/>
  </w:footnote>
  <w:footnote w:id="2">
    <w:p w:rsidR="003F4515" w:rsidRPr="001C641A" w:rsidRDefault="003F4515" w:rsidP="00BC1FB8">
      <w:pPr>
        <w:pStyle w:val="FootnoteText"/>
        <w:tabs>
          <w:tab w:val="left" w:pos="1330"/>
        </w:tabs>
        <w:ind w:left="1330" w:hanging="196"/>
        <w:rPr>
          <w:lang w:val="fr-CH"/>
        </w:rPr>
      </w:pPr>
      <w:r>
        <w:rPr>
          <w:rStyle w:val="FootnoteReference"/>
        </w:rPr>
        <w:footnoteRef/>
      </w:r>
      <w:r>
        <w:t xml:space="preserve"> </w:t>
      </w:r>
      <w:r>
        <w:tab/>
      </w:r>
      <w:r w:rsidR="005D7F7F" w:rsidRPr="00554D27">
        <w:t>In accordance with the programme of wo</w:t>
      </w:r>
      <w:r w:rsidR="005D7F7F">
        <w:t>rk of the Sub-Committee for 2015</w:t>
      </w:r>
      <w:r w:rsidR="005D7F7F" w:rsidRPr="00554D27">
        <w:t>–201</w:t>
      </w:r>
      <w:r w:rsidR="005D7F7F">
        <w:t>6</w:t>
      </w:r>
      <w:r w:rsidR="005D7F7F" w:rsidRPr="00554D27">
        <w:t xml:space="preserve"> approved by the Committee at its </w:t>
      </w:r>
      <w:r w:rsidR="005D7F7F">
        <w:t>seven</w:t>
      </w:r>
      <w:r w:rsidR="005D7F7F" w:rsidRPr="00554D27">
        <w:t>th session (</w:t>
      </w:r>
      <w:r w:rsidR="005D7F7F">
        <w:t>see</w:t>
      </w:r>
      <w:r w:rsidR="005D7F7F" w:rsidRPr="00554D27">
        <w:t xml:space="preserve"> </w:t>
      </w:r>
      <w:r w:rsidR="005D7F7F" w:rsidRPr="00A04E8C">
        <w:t>ST/SG/AC.10/C.3/92, paragraph 95</w:t>
      </w:r>
      <w:r w:rsidR="005D7F7F">
        <w:t xml:space="preserve"> and ST/SG/AC.10/</w:t>
      </w:r>
      <w:r w:rsidR="005D7F7F" w:rsidRPr="00A04E8C">
        <w:t>4</w:t>
      </w:r>
      <w:r w:rsidR="005D7F7F">
        <w:t>2</w:t>
      </w:r>
      <w:r w:rsidR="005D7F7F" w:rsidRPr="00A04E8C">
        <w:t>, para. 1</w:t>
      </w:r>
      <w:r w:rsidR="005D7F7F">
        <w:t>5</w:t>
      </w:r>
      <w:r w:rsidR="005D7F7F" w:rsidRPr="00554D27">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515" w:rsidRPr="00C8779F" w:rsidRDefault="003F4515">
    <w:pPr>
      <w:pStyle w:val="Header"/>
    </w:pPr>
    <w:r>
      <w:t>ST/SG</w:t>
    </w:r>
    <w:r w:rsidR="00CC043B">
      <w:t>/AC.10/C.3/2015/56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515" w:rsidRPr="00C8779F" w:rsidRDefault="008544D3" w:rsidP="00C8779F">
    <w:pPr>
      <w:pStyle w:val="Header"/>
      <w:jc w:val="right"/>
    </w:pPr>
    <w:r>
      <w:t>ST/</w:t>
    </w:r>
    <w:r w:rsidR="00CC043B">
      <w:t>SG/AC.10/C.3/2015/56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021" w:rsidRDefault="00090021" w:rsidP="00090021">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09CB53F0"/>
    <w:multiLevelType w:val="hybridMultilevel"/>
    <w:tmpl w:val="B636D9F8"/>
    <w:lvl w:ilvl="0" w:tplc="32C400FA">
      <w:start w:val="1"/>
      <w:numFmt w:val="bullet"/>
      <w:lvlText w:val="-"/>
      <w:lvlJc w:val="left"/>
      <w:pPr>
        <w:ind w:left="2049" w:hanging="360"/>
      </w:pPr>
      <w:rPr>
        <w:rFonts w:ascii="Times New Roman" w:eastAsia="Times New Roman" w:hAnsi="Times New Roman" w:cs="Times New Roman" w:hint="default"/>
      </w:rPr>
    </w:lvl>
    <w:lvl w:ilvl="1" w:tplc="04090003" w:tentative="1">
      <w:start w:val="1"/>
      <w:numFmt w:val="bullet"/>
      <w:lvlText w:val="o"/>
      <w:lvlJc w:val="left"/>
      <w:pPr>
        <w:ind w:left="2769" w:hanging="360"/>
      </w:pPr>
      <w:rPr>
        <w:rFonts w:ascii="Courier New" w:hAnsi="Courier New" w:cs="Courier New" w:hint="default"/>
      </w:rPr>
    </w:lvl>
    <w:lvl w:ilvl="2" w:tplc="04090005" w:tentative="1">
      <w:start w:val="1"/>
      <w:numFmt w:val="bullet"/>
      <w:lvlText w:val=""/>
      <w:lvlJc w:val="left"/>
      <w:pPr>
        <w:ind w:left="3489" w:hanging="360"/>
      </w:pPr>
      <w:rPr>
        <w:rFonts w:ascii="Wingdings" w:hAnsi="Wingdings" w:hint="default"/>
      </w:rPr>
    </w:lvl>
    <w:lvl w:ilvl="3" w:tplc="04090001" w:tentative="1">
      <w:start w:val="1"/>
      <w:numFmt w:val="bullet"/>
      <w:lvlText w:val=""/>
      <w:lvlJc w:val="left"/>
      <w:pPr>
        <w:ind w:left="4209" w:hanging="360"/>
      </w:pPr>
      <w:rPr>
        <w:rFonts w:ascii="Symbol" w:hAnsi="Symbol" w:hint="default"/>
      </w:rPr>
    </w:lvl>
    <w:lvl w:ilvl="4" w:tplc="04090003" w:tentative="1">
      <w:start w:val="1"/>
      <w:numFmt w:val="bullet"/>
      <w:lvlText w:val="o"/>
      <w:lvlJc w:val="left"/>
      <w:pPr>
        <w:ind w:left="4929" w:hanging="360"/>
      </w:pPr>
      <w:rPr>
        <w:rFonts w:ascii="Courier New" w:hAnsi="Courier New" w:cs="Courier New" w:hint="default"/>
      </w:rPr>
    </w:lvl>
    <w:lvl w:ilvl="5" w:tplc="04090005" w:tentative="1">
      <w:start w:val="1"/>
      <w:numFmt w:val="bullet"/>
      <w:lvlText w:val=""/>
      <w:lvlJc w:val="left"/>
      <w:pPr>
        <w:ind w:left="5649" w:hanging="360"/>
      </w:pPr>
      <w:rPr>
        <w:rFonts w:ascii="Wingdings" w:hAnsi="Wingdings" w:hint="default"/>
      </w:rPr>
    </w:lvl>
    <w:lvl w:ilvl="6" w:tplc="04090001" w:tentative="1">
      <w:start w:val="1"/>
      <w:numFmt w:val="bullet"/>
      <w:lvlText w:val=""/>
      <w:lvlJc w:val="left"/>
      <w:pPr>
        <w:ind w:left="6369" w:hanging="360"/>
      </w:pPr>
      <w:rPr>
        <w:rFonts w:ascii="Symbol" w:hAnsi="Symbol" w:hint="default"/>
      </w:rPr>
    </w:lvl>
    <w:lvl w:ilvl="7" w:tplc="04090003" w:tentative="1">
      <w:start w:val="1"/>
      <w:numFmt w:val="bullet"/>
      <w:lvlText w:val="o"/>
      <w:lvlJc w:val="left"/>
      <w:pPr>
        <w:ind w:left="7089" w:hanging="360"/>
      </w:pPr>
      <w:rPr>
        <w:rFonts w:ascii="Courier New" w:hAnsi="Courier New" w:cs="Courier New" w:hint="default"/>
      </w:rPr>
    </w:lvl>
    <w:lvl w:ilvl="8" w:tplc="04090005" w:tentative="1">
      <w:start w:val="1"/>
      <w:numFmt w:val="bullet"/>
      <w:lvlText w:val=""/>
      <w:lvlJc w:val="left"/>
      <w:pPr>
        <w:ind w:left="7809" w:hanging="360"/>
      </w:pPr>
      <w:rPr>
        <w:rFonts w:ascii="Wingdings" w:hAnsi="Wingdings" w:hint="default"/>
      </w:rPr>
    </w:lvl>
  </w:abstractNum>
  <w:abstractNum w:abstractNumId="12">
    <w:nsid w:val="0C4C62E9"/>
    <w:multiLevelType w:val="hybridMultilevel"/>
    <w:tmpl w:val="A4363FE0"/>
    <w:lvl w:ilvl="0" w:tplc="F2ECE49A">
      <w:start w:val="13"/>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3">
    <w:nsid w:val="10984169"/>
    <w:multiLevelType w:val="hybridMultilevel"/>
    <w:tmpl w:val="44E4674C"/>
    <w:lvl w:ilvl="0" w:tplc="4A9EFBEC">
      <w:start w:val="1"/>
      <w:numFmt w:val="lowerLetter"/>
      <w:lvlText w:val="(%1)"/>
      <w:lvlJc w:val="left"/>
      <w:pPr>
        <w:ind w:left="2049" w:hanging="360"/>
      </w:pPr>
      <w:rPr>
        <w:rFonts w:hint="default"/>
      </w:rPr>
    </w:lvl>
    <w:lvl w:ilvl="1" w:tplc="04090019" w:tentative="1">
      <w:start w:val="1"/>
      <w:numFmt w:val="lowerLetter"/>
      <w:lvlText w:val="%2."/>
      <w:lvlJc w:val="left"/>
      <w:pPr>
        <w:ind w:left="2769" w:hanging="360"/>
      </w:pPr>
    </w:lvl>
    <w:lvl w:ilvl="2" w:tplc="0409001B" w:tentative="1">
      <w:start w:val="1"/>
      <w:numFmt w:val="lowerRoman"/>
      <w:lvlText w:val="%3."/>
      <w:lvlJc w:val="right"/>
      <w:pPr>
        <w:ind w:left="3489" w:hanging="180"/>
      </w:pPr>
    </w:lvl>
    <w:lvl w:ilvl="3" w:tplc="0409000F" w:tentative="1">
      <w:start w:val="1"/>
      <w:numFmt w:val="decimal"/>
      <w:lvlText w:val="%4."/>
      <w:lvlJc w:val="left"/>
      <w:pPr>
        <w:ind w:left="4209" w:hanging="360"/>
      </w:pPr>
    </w:lvl>
    <w:lvl w:ilvl="4" w:tplc="04090019" w:tentative="1">
      <w:start w:val="1"/>
      <w:numFmt w:val="lowerLetter"/>
      <w:lvlText w:val="%5."/>
      <w:lvlJc w:val="left"/>
      <w:pPr>
        <w:ind w:left="4929" w:hanging="360"/>
      </w:pPr>
    </w:lvl>
    <w:lvl w:ilvl="5" w:tplc="0409001B" w:tentative="1">
      <w:start w:val="1"/>
      <w:numFmt w:val="lowerRoman"/>
      <w:lvlText w:val="%6."/>
      <w:lvlJc w:val="right"/>
      <w:pPr>
        <w:ind w:left="5649" w:hanging="180"/>
      </w:pPr>
    </w:lvl>
    <w:lvl w:ilvl="6" w:tplc="0409000F" w:tentative="1">
      <w:start w:val="1"/>
      <w:numFmt w:val="decimal"/>
      <w:lvlText w:val="%7."/>
      <w:lvlJc w:val="left"/>
      <w:pPr>
        <w:ind w:left="6369" w:hanging="360"/>
      </w:pPr>
    </w:lvl>
    <w:lvl w:ilvl="7" w:tplc="04090019" w:tentative="1">
      <w:start w:val="1"/>
      <w:numFmt w:val="lowerLetter"/>
      <w:lvlText w:val="%8."/>
      <w:lvlJc w:val="left"/>
      <w:pPr>
        <w:ind w:left="7089" w:hanging="360"/>
      </w:pPr>
    </w:lvl>
    <w:lvl w:ilvl="8" w:tplc="0409001B" w:tentative="1">
      <w:start w:val="1"/>
      <w:numFmt w:val="lowerRoman"/>
      <w:lvlText w:val="%9."/>
      <w:lvlJc w:val="right"/>
      <w:pPr>
        <w:ind w:left="7809" w:hanging="180"/>
      </w:pPr>
    </w:lvl>
  </w:abstractNum>
  <w:abstractNum w:abstractNumId="14">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72C0797"/>
    <w:multiLevelType w:val="hybridMultilevel"/>
    <w:tmpl w:val="F022C6BE"/>
    <w:lvl w:ilvl="0" w:tplc="635ADF74">
      <w:start w:val="5"/>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nsid w:val="27760EBF"/>
    <w:multiLevelType w:val="hybridMultilevel"/>
    <w:tmpl w:val="88B65834"/>
    <w:lvl w:ilvl="0" w:tplc="E452C502">
      <w:numFmt w:val="bullet"/>
      <w:lvlText w:val="-"/>
      <w:lvlJc w:val="left"/>
      <w:pPr>
        <w:ind w:left="1494" w:hanging="360"/>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7">
    <w:nsid w:val="2E8A27A8"/>
    <w:multiLevelType w:val="hybridMultilevel"/>
    <w:tmpl w:val="0824B0FA"/>
    <w:lvl w:ilvl="0" w:tplc="AB182446">
      <w:start w:val="2"/>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8">
    <w:nsid w:val="3B235AD0"/>
    <w:multiLevelType w:val="hybridMultilevel"/>
    <w:tmpl w:val="D764CBA4"/>
    <w:lvl w:ilvl="0" w:tplc="F170D83A">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9">
    <w:nsid w:val="3B4E55C5"/>
    <w:multiLevelType w:val="hybridMultilevel"/>
    <w:tmpl w:val="363E6790"/>
    <w:lvl w:ilvl="0" w:tplc="E37A503A">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0">
    <w:nsid w:val="3B9A385B"/>
    <w:multiLevelType w:val="hybridMultilevel"/>
    <w:tmpl w:val="905A2F54"/>
    <w:lvl w:ilvl="0" w:tplc="0C06B6D8">
      <w:start w:val="1"/>
      <w:numFmt w:val="decimal"/>
      <w:lvlText w:val="%1."/>
      <w:lvlJc w:val="left"/>
      <w:pPr>
        <w:ind w:left="1689" w:hanging="555"/>
      </w:pPr>
      <w:rPr>
        <w:rFonts w:hint="default"/>
        <w:b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1">
    <w:nsid w:val="47553F26"/>
    <w:multiLevelType w:val="hybridMultilevel"/>
    <w:tmpl w:val="E218770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7516B3"/>
    <w:multiLevelType w:val="hybridMultilevel"/>
    <w:tmpl w:val="092C458E"/>
    <w:lvl w:ilvl="0" w:tplc="8C88E9E2">
      <w:start w:val="5"/>
      <w:numFmt w:val="bullet"/>
      <w:lvlText w:val="-"/>
      <w:lvlJc w:val="left"/>
      <w:pPr>
        <w:ind w:left="2049" w:hanging="360"/>
      </w:pPr>
      <w:rPr>
        <w:rFonts w:ascii="Times New Roman" w:eastAsia="Times New Roman" w:hAnsi="Times New Roman" w:cs="Times New Roman" w:hint="default"/>
        <w:i w:val="0"/>
      </w:rPr>
    </w:lvl>
    <w:lvl w:ilvl="1" w:tplc="04090003" w:tentative="1">
      <w:start w:val="1"/>
      <w:numFmt w:val="bullet"/>
      <w:lvlText w:val="o"/>
      <w:lvlJc w:val="left"/>
      <w:pPr>
        <w:ind w:left="2769" w:hanging="360"/>
      </w:pPr>
      <w:rPr>
        <w:rFonts w:ascii="Courier New" w:hAnsi="Courier New" w:cs="Courier New" w:hint="default"/>
      </w:rPr>
    </w:lvl>
    <w:lvl w:ilvl="2" w:tplc="04090005" w:tentative="1">
      <w:start w:val="1"/>
      <w:numFmt w:val="bullet"/>
      <w:lvlText w:val=""/>
      <w:lvlJc w:val="left"/>
      <w:pPr>
        <w:ind w:left="3489" w:hanging="360"/>
      </w:pPr>
      <w:rPr>
        <w:rFonts w:ascii="Wingdings" w:hAnsi="Wingdings" w:hint="default"/>
      </w:rPr>
    </w:lvl>
    <w:lvl w:ilvl="3" w:tplc="04090001" w:tentative="1">
      <w:start w:val="1"/>
      <w:numFmt w:val="bullet"/>
      <w:lvlText w:val=""/>
      <w:lvlJc w:val="left"/>
      <w:pPr>
        <w:ind w:left="4209" w:hanging="360"/>
      </w:pPr>
      <w:rPr>
        <w:rFonts w:ascii="Symbol" w:hAnsi="Symbol" w:hint="default"/>
      </w:rPr>
    </w:lvl>
    <w:lvl w:ilvl="4" w:tplc="04090003" w:tentative="1">
      <w:start w:val="1"/>
      <w:numFmt w:val="bullet"/>
      <w:lvlText w:val="o"/>
      <w:lvlJc w:val="left"/>
      <w:pPr>
        <w:ind w:left="4929" w:hanging="360"/>
      </w:pPr>
      <w:rPr>
        <w:rFonts w:ascii="Courier New" w:hAnsi="Courier New" w:cs="Courier New" w:hint="default"/>
      </w:rPr>
    </w:lvl>
    <w:lvl w:ilvl="5" w:tplc="04090005" w:tentative="1">
      <w:start w:val="1"/>
      <w:numFmt w:val="bullet"/>
      <w:lvlText w:val=""/>
      <w:lvlJc w:val="left"/>
      <w:pPr>
        <w:ind w:left="5649" w:hanging="360"/>
      </w:pPr>
      <w:rPr>
        <w:rFonts w:ascii="Wingdings" w:hAnsi="Wingdings" w:hint="default"/>
      </w:rPr>
    </w:lvl>
    <w:lvl w:ilvl="6" w:tplc="04090001" w:tentative="1">
      <w:start w:val="1"/>
      <w:numFmt w:val="bullet"/>
      <w:lvlText w:val=""/>
      <w:lvlJc w:val="left"/>
      <w:pPr>
        <w:ind w:left="6369" w:hanging="360"/>
      </w:pPr>
      <w:rPr>
        <w:rFonts w:ascii="Symbol" w:hAnsi="Symbol" w:hint="default"/>
      </w:rPr>
    </w:lvl>
    <w:lvl w:ilvl="7" w:tplc="04090003" w:tentative="1">
      <w:start w:val="1"/>
      <w:numFmt w:val="bullet"/>
      <w:lvlText w:val="o"/>
      <w:lvlJc w:val="left"/>
      <w:pPr>
        <w:ind w:left="7089" w:hanging="360"/>
      </w:pPr>
      <w:rPr>
        <w:rFonts w:ascii="Courier New" w:hAnsi="Courier New" w:cs="Courier New" w:hint="default"/>
      </w:rPr>
    </w:lvl>
    <w:lvl w:ilvl="8" w:tplc="04090005" w:tentative="1">
      <w:start w:val="1"/>
      <w:numFmt w:val="bullet"/>
      <w:lvlText w:val=""/>
      <w:lvlJc w:val="left"/>
      <w:pPr>
        <w:ind w:left="7809" w:hanging="360"/>
      </w:pPr>
      <w:rPr>
        <w:rFonts w:ascii="Wingdings" w:hAnsi="Wingdings" w:hint="default"/>
      </w:rPr>
    </w:lvl>
  </w:abstractNum>
  <w:abstractNum w:abstractNumId="23">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6B502BEA"/>
    <w:multiLevelType w:val="hybridMultilevel"/>
    <w:tmpl w:val="3E0EFDC0"/>
    <w:lvl w:ilvl="0" w:tplc="A40AB946">
      <w:start w:val="9"/>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6">
    <w:nsid w:val="719A6913"/>
    <w:multiLevelType w:val="hybridMultilevel"/>
    <w:tmpl w:val="20B637C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7">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7A694EC7"/>
    <w:multiLevelType w:val="hybridMultilevel"/>
    <w:tmpl w:val="E5546262"/>
    <w:lvl w:ilvl="0" w:tplc="18B07A14">
      <w:start w:val="1"/>
      <w:numFmt w:val="decimal"/>
      <w:lvlText w:val="%1."/>
      <w:lvlJc w:val="left"/>
      <w:pPr>
        <w:ind w:left="1725"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9">
    <w:nsid w:val="7A7F2D74"/>
    <w:multiLevelType w:val="hybridMultilevel"/>
    <w:tmpl w:val="5302C3FE"/>
    <w:lvl w:ilvl="0" w:tplc="F3EE81C8">
      <w:start w:val="5"/>
      <w:numFmt w:val="bullet"/>
      <w:lvlText w:val="-"/>
      <w:lvlJc w:val="left"/>
      <w:pPr>
        <w:ind w:left="2049" w:hanging="360"/>
      </w:pPr>
      <w:rPr>
        <w:rFonts w:ascii="Times New Roman" w:eastAsia="Times New Roman" w:hAnsi="Times New Roman" w:cs="Times New Roman" w:hint="default"/>
      </w:rPr>
    </w:lvl>
    <w:lvl w:ilvl="1" w:tplc="04090003" w:tentative="1">
      <w:start w:val="1"/>
      <w:numFmt w:val="bullet"/>
      <w:lvlText w:val="o"/>
      <w:lvlJc w:val="left"/>
      <w:pPr>
        <w:ind w:left="2769" w:hanging="360"/>
      </w:pPr>
      <w:rPr>
        <w:rFonts w:ascii="Courier New" w:hAnsi="Courier New" w:cs="Courier New" w:hint="default"/>
      </w:rPr>
    </w:lvl>
    <w:lvl w:ilvl="2" w:tplc="04090005" w:tentative="1">
      <w:start w:val="1"/>
      <w:numFmt w:val="bullet"/>
      <w:lvlText w:val=""/>
      <w:lvlJc w:val="left"/>
      <w:pPr>
        <w:ind w:left="3489" w:hanging="360"/>
      </w:pPr>
      <w:rPr>
        <w:rFonts w:ascii="Wingdings" w:hAnsi="Wingdings" w:hint="default"/>
      </w:rPr>
    </w:lvl>
    <w:lvl w:ilvl="3" w:tplc="04090001" w:tentative="1">
      <w:start w:val="1"/>
      <w:numFmt w:val="bullet"/>
      <w:lvlText w:val=""/>
      <w:lvlJc w:val="left"/>
      <w:pPr>
        <w:ind w:left="4209" w:hanging="360"/>
      </w:pPr>
      <w:rPr>
        <w:rFonts w:ascii="Symbol" w:hAnsi="Symbol" w:hint="default"/>
      </w:rPr>
    </w:lvl>
    <w:lvl w:ilvl="4" w:tplc="04090003" w:tentative="1">
      <w:start w:val="1"/>
      <w:numFmt w:val="bullet"/>
      <w:lvlText w:val="o"/>
      <w:lvlJc w:val="left"/>
      <w:pPr>
        <w:ind w:left="4929" w:hanging="360"/>
      </w:pPr>
      <w:rPr>
        <w:rFonts w:ascii="Courier New" w:hAnsi="Courier New" w:cs="Courier New" w:hint="default"/>
      </w:rPr>
    </w:lvl>
    <w:lvl w:ilvl="5" w:tplc="04090005" w:tentative="1">
      <w:start w:val="1"/>
      <w:numFmt w:val="bullet"/>
      <w:lvlText w:val=""/>
      <w:lvlJc w:val="left"/>
      <w:pPr>
        <w:ind w:left="5649" w:hanging="360"/>
      </w:pPr>
      <w:rPr>
        <w:rFonts w:ascii="Wingdings" w:hAnsi="Wingdings" w:hint="default"/>
      </w:rPr>
    </w:lvl>
    <w:lvl w:ilvl="6" w:tplc="04090001" w:tentative="1">
      <w:start w:val="1"/>
      <w:numFmt w:val="bullet"/>
      <w:lvlText w:val=""/>
      <w:lvlJc w:val="left"/>
      <w:pPr>
        <w:ind w:left="6369" w:hanging="360"/>
      </w:pPr>
      <w:rPr>
        <w:rFonts w:ascii="Symbol" w:hAnsi="Symbol" w:hint="default"/>
      </w:rPr>
    </w:lvl>
    <w:lvl w:ilvl="7" w:tplc="04090003" w:tentative="1">
      <w:start w:val="1"/>
      <w:numFmt w:val="bullet"/>
      <w:lvlText w:val="o"/>
      <w:lvlJc w:val="left"/>
      <w:pPr>
        <w:ind w:left="7089" w:hanging="360"/>
      </w:pPr>
      <w:rPr>
        <w:rFonts w:ascii="Courier New" w:hAnsi="Courier New" w:cs="Courier New" w:hint="default"/>
      </w:rPr>
    </w:lvl>
    <w:lvl w:ilvl="8" w:tplc="04090005" w:tentative="1">
      <w:start w:val="1"/>
      <w:numFmt w:val="bullet"/>
      <w:lvlText w:val=""/>
      <w:lvlJc w:val="left"/>
      <w:pPr>
        <w:ind w:left="7809"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3"/>
  </w:num>
  <w:num w:numId="12">
    <w:abstractNumId w:val="14"/>
  </w:num>
  <w:num w:numId="13">
    <w:abstractNumId w:val="10"/>
  </w:num>
  <w:num w:numId="14">
    <w:abstractNumId w:val="24"/>
  </w:num>
  <w:num w:numId="15">
    <w:abstractNumId w:val="27"/>
  </w:num>
  <w:num w:numId="16">
    <w:abstractNumId w:val="26"/>
  </w:num>
  <w:num w:numId="17">
    <w:abstractNumId w:val="20"/>
  </w:num>
  <w:num w:numId="18">
    <w:abstractNumId w:val="11"/>
  </w:num>
  <w:num w:numId="19">
    <w:abstractNumId w:val="15"/>
  </w:num>
  <w:num w:numId="20">
    <w:abstractNumId w:val="19"/>
  </w:num>
  <w:num w:numId="21">
    <w:abstractNumId w:val="29"/>
  </w:num>
  <w:num w:numId="22">
    <w:abstractNumId w:val="22"/>
  </w:num>
  <w:num w:numId="23">
    <w:abstractNumId w:val="16"/>
  </w:num>
  <w:num w:numId="24">
    <w:abstractNumId w:val="21"/>
  </w:num>
  <w:num w:numId="25">
    <w:abstractNumId w:val="25"/>
  </w:num>
  <w:num w:numId="26">
    <w:abstractNumId w:val="17"/>
  </w:num>
  <w:num w:numId="27">
    <w:abstractNumId w:val="12"/>
  </w:num>
  <w:num w:numId="28">
    <w:abstractNumId w:val="18"/>
  </w:num>
  <w:num w:numId="29">
    <w:abstractNumId w:val="28"/>
  </w:num>
  <w:num w:numId="30">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512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WDocIDLayout" w:val="2"/>
    <w:docVar w:name="SWDocIDLocation" w:val="3"/>
  </w:docVars>
  <w:rsids>
    <w:rsidRoot w:val="00DA67AD"/>
    <w:rsid w:val="00011638"/>
    <w:rsid w:val="00015AA6"/>
    <w:rsid w:val="00016110"/>
    <w:rsid w:val="0002126E"/>
    <w:rsid w:val="00021DC3"/>
    <w:rsid w:val="00046913"/>
    <w:rsid w:val="00050F6B"/>
    <w:rsid w:val="0005505D"/>
    <w:rsid w:val="00062B3D"/>
    <w:rsid w:val="00064BC7"/>
    <w:rsid w:val="00066216"/>
    <w:rsid w:val="000675A2"/>
    <w:rsid w:val="000722DD"/>
    <w:rsid w:val="00072C8C"/>
    <w:rsid w:val="00083C51"/>
    <w:rsid w:val="00084EAB"/>
    <w:rsid w:val="00090021"/>
    <w:rsid w:val="00091419"/>
    <w:rsid w:val="000931C0"/>
    <w:rsid w:val="00095EA8"/>
    <w:rsid w:val="000A2524"/>
    <w:rsid w:val="000A4F0C"/>
    <w:rsid w:val="000B175B"/>
    <w:rsid w:val="000B338B"/>
    <w:rsid w:val="000B3A0F"/>
    <w:rsid w:val="000C510E"/>
    <w:rsid w:val="000D6D3C"/>
    <w:rsid w:val="000E0415"/>
    <w:rsid w:val="000E0BE8"/>
    <w:rsid w:val="000E2DD9"/>
    <w:rsid w:val="000F1B5A"/>
    <w:rsid w:val="000F5A01"/>
    <w:rsid w:val="00103768"/>
    <w:rsid w:val="00105DAF"/>
    <w:rsid w:val="00117787"/>
    <w:rsid w:val="00131D42"/>
    <w:rsid w:val="00136AC7"/>
    <w:rsid w:val="00141482"/>
    <w:rsid w:val="00142260"/>
    <w:rsid w:val="0014567C"/>
    <w:rsid w:val="001561C0"/>
    <w:rsid w:val="001633FB"/>
    <w:rsid w:val="00166D19"/>
    <w:rsid w:val="00184035"/>
    <w:rsid w:val="001929E7"/>
    <w:rsid w:val="001A02A2"/>
    <w:rsid w:val="001A5328"/>
    <w:rsid w:val="001B12D4"/>
    <w:rsid w:val="001B4B04"/>
    <w:rsid w:val="001C2162"/>
    <w:rsid w:val="001C641A"/>
    <w:rsid w:val="001C6663"/>
    <w:rsid w:val="001C7895"/>
    <w:rsid w:val="001D26DF"/>
    <w:rsid w:val="001D2FDC"/>
    <w:rsid w:val="00211E0B"/>
    <w:rsid w:val="0021235A"/>
    <w:rsid w:val="002309A7"/>
    <w:rsid w:val="00237785"/>
    <w:rsid w:val="00241466"/>
    <w:rsid w:val="0024288B"/>
    <w:rsid w:val="00243235"/>
    <w:rsid w:val="00246F8E"/>
    <w:rsid w:val="002563B1"/>
    <w:rsid w:val="00261156"/>
    <w:rsid w:val="00267EA8"/>
    <w:rsid w:val="002725CA"/>
    <w:rsid w:val="00272E7D"/>
    <w:rsid w:val="0027396B"/>
    <w:rsid w:val="00280EB7"/>
    <w:rsid w:val="00285380"/>
    <w:rsid w:val="00286493"/>
    <w:rsid w:val="002B1CDA"/>
    <w:rsid w:val="002B1EED"/>
    <w:rsid w:val="002B5F2E"/>
    <w:rsid w:val="002C015E"/>
    <w:rsid w:val="002D2F98"/>
    <w:rsid w:val="002E5E63"/>
    <w:rsid w:val="002F4078"/>
    <w:rsid w:val="00301319"/>
    <w:rsid w:val="00303A97"/>
    <w:rsid w:val="00310561"/>
    <w:rsid w:val="003107FA"/>
    <w:rsid w:val="00317403"/>
    <w:rsid w:val="003215AD"/>
    <w:rsid w:val="003229D8"/>
    <w:rsid w:val="00333B7B"/>
    <w:rsid w:val="003876B0"/>
    <w:rsid w:val="0039277A"/>
    <w:rsid w:val="00394B36"/>
    <w:rsid w:val="003972E0"/>
    <w:rsid w:val="003B3D61"/>
    <w:rsid w:val="003B40AA"/>
    <w:rsid w:val="003C2CC4"/>
    <w:rsid w:val="003D4B23"/>
    <w:rsid w:val="003E4405"/>
    <w:rsid w:val="003E75D3"/>
    <w:rsid w:val="003E77B9"/>
    <w:rsid w:val="003F4515"/>
    <w:rsid w:val="003F5F29"/>
    <w:rsid w:val="004020D7"/>
    <w:rsid w:val="00402C9F"/>
    <w:rsid w:val="004038FE"/>
    <w:rsid w:val="00414DA1"/>
    <w:rsid w:val="0042100F"/>
    <w:rsid w:val="00421CCA"/>
    <w:rsid w:val="004325CB"/>
    <w:rsid w:val="0043511E"/>
    <w:rsid w:val="0043536F"/>
    <w:rsid w:val="00437F3F"/>
    <w:rsid w:val="00446DE4"/>
    <w:rsid w:val="00454036"/>
    <w:rsid w:val="004666BA"/>
    <w:rsid w:val="004708A9"/>
    <w:rsid w:val="00474469"/>
    <w:rsid w:val="004769D7"/>
    <w:rsid w:val="00480EC3"/>
    <w:rsid w:val="00481C01"/>
    <w:rsid w:val="00491905"/>
    <w:rsid w:val="004946C6"/>
    <w:rsid w:val="004A03C5"/>
    <w:rsid w:val="004A1F91"/>
    <w:rsid w:val="004A512B"/>
    <w:rsid w:val="004B2C9D"/>
    <w:rsid w:val="004B664D"/>
    <w:rsid w:val="004C13BA"/>
    <w:rsid w:val="004C61E7"/>
    <w:rsid w:val="004C7765"/>
    <w:rsid w:val="004F1D5F"/>
    <w:rsid w:val="004F205A"/>
    <w:rsid w:val="004F7B7A"/>
    <w:rsid w:val="0050088E"/>
    <w:rsid w:val="00517A3F"/>
    <w:rsid w:val="005233DF"/>
    <w:rsid w:val="00524A41"/>
    <w:rsid w:val="00527910"/>
    <w:rsid w:val="0053469A"/>
    <w:rsid w:val="00541319"/>
    <w:rsid w:val="005420F2"/>
    <w:rsid w:val="0054570D"/>
    <w:rsid w:val="0055213B"/>
    <w:rsid w:val="00555ED9"/>
    <w:rsid w:val="00556D9A"/>
    <w:rsid w:val="00571273"/>
    <w:rsid w:val="00577421"/>
    <w:rsid w:val="00577C7B"/>
    <w:rsid w:val="00590144"/>
    <w:rsid w:val="005930FC"/>
    <w:rsid w:val="00593B6B"/>
    <w:rsid w:val="00593C1D"/>
    <w:rsid w:val="005A572D"/>
    <w:rsid w:val="005B3DB3"/>
    <w:rsid w:val="005C04D4"/>
    <w:rsid w:val="005C2583"/>
    <w:rsid w:val="005D2558"/>
    <w:rsid w:val="005D4B6D"/>
    <w:rsid w:val="005D7F7F"/>
    <w:rsid w:val="005E67FA"/>
    <w:rsid w:val="006021AD"/>
    <w:rsid w:val="00611FC4"/>
    <w:rsid w:val="006176FB"/>
    <w:rsid w:val="00622A79"/>
    <w:rsid w:val="00624405"/>
    <w:rsid w:val="0063170B"/>
    <w:rsid w:val="00632680"/>
    <w:rsid w:val="006337B5"/>
    <w:rsid w:val="0063419C"/>
    <w:rsid w:val="00634A7A"/>
    <w:rsid w:val="006366A7"/>
    <w:rsid w:val="00640B26"/>
    <w:rsid w:val="006500BA"/>
    <w:rsid w:val="00653131"/>
    <w:rsid w:val="00676FFB"/>
    <w:rsid w:val="0068767F"/>
    <w:rsid w:val="006A38EB"/>
    <w:rsid w:val="006A7392"/>
    <w:rsid w:val="006C0D34"/>
    <w:rsid w:val="006C4493"/>
    <w:rsid w:val="006C50B0"/>
    <w:rsid w:val="006C7692"/>
    <w:rsid w:val="006C7E11"/>
    <w:rsid w:val="006D4C02"/>
    <w:rsid w:val="006D67C6"/>
    <w:rsid w:val="006E12D3"/>
    <w:rsid w:val="006E1922"/>
    <w:rsid w:val="006E1BD5"/>
    <w:rsid w:val="006E564B"/>
    <w:rsid w:val="00700769"/>
    <w:rsid w:val="00703495"/>
    <w:rsid w:val="0072632A"/>
    <w:rsid w:val="0073794D"/>
    <w:rsid w:val="007463C9"/>
    <w:rsid w:val="007573E7"/>
    <w:rsid w:val="00761B45"/>
    <w:rsid w:val="007648E3"/>
    <w:rsid w:val="00767449"/>
    <w:rsid w:val="007677BF"/>
    <w:rsid w:val="00790791"/>
    <w:rsid w:val="007B6BA5"/>
    <w:rsid w:val="007B7410"/>
    <w:rsid w:val="007B7C53"/>
    <w:rsid w:val="007C3390"/>
    <w:rsid w:val="007C4F4B"/>
    <w:rsid w:val="007D7521"/>
    <w:rsid w:val="007E1E32"/>
    <w:rsid w:val="007E7A9B"/>
    <w:rsid w:val="007F6611"/>
    <w:rsid w:val="00801F4A"/>
    <w:rsid w:val="0080409A"/>
    <w:rsid w:val="0081336B"/>
    <w:rsid w:val="008175E9"/>
    <w:rsid w:val="008242D7"/>
    <w:rsid w:val="00833AF3"/>
    <w:rsid w:val="00834EB1"/>
    <w:rsid w:val="008420EE"/>
    <w:rsid w:val="008544D3"/>
    <w:rsid w:val="00857984"/>
    <w:rsid w:val="00871FD5"/>
    <w:rsid w:val="00886E33"/>
    <w:rsid w:val="008979B1"/>
    <w:rsid w:val="008A6B25"/>
    <w:rsid w:val="008A6C4F"/>
    <w:rsid w:val="008B54D1"/>
    <w:rsid w:val="008C7634"/>
    <w:rsid w:val="008D18D4"/>
    <w:rsid w:val="008D1D99"/>
    <w:rsid w:val="008D6E8F"/>
    <w:rsid w:val="008E0E46"/>
    <w:rsid w:val="008E7B96"/>
    <w:rsid w:val="008F4897"/>
    <w:rsid w:val="00913FF0"/>
    <w:rsid w:val="00931EEB"/>
    <w:rsid w:val="0093382C"/>
    <w:rsid w:val="00941EBC"/>
    <w:rsid w:val="00945A5D"/>
    <w:rsid w:val="00953ABD"/>
    <w:rsid w:val="00953DAB"/>
    <w:rsid w:val="00963CBA"/>
    <w:rsid w:val="00974A7A"/>
    <w:rsid w:val="00974F11"/>
    <w:rsid w:val="00980714"/>
    <w:rsid w:val="00984D85"/>
    <w:rsid w:val="0099124E"/>
    <w:rsid w:val="00991261"/>
    <w:rsid w:val="009A5991"/>
    <w:rsid w:val="009C29E9"/>
    <w:rsid w:val="009C3671"/>
    <w:rsid w:val="009D1CB4"/>
    <w:rsid w:val="009E02F3"/>
    <w:rsid w:val="009E24EB"/>
    <w:rsid w:val="009F0F06"/>
    <w:rsid w:val="00A03F8D"/>
    <w:rsid w:val="00A04A40"/>
    <w:rsid w:val="00A0684B"/>
    <w:rsid w:val="00A1427D"/>
    <w:rsid w:val="00A249B2"/>
    <w:rsid w:val="00A27CE3"/>
    <w:rsid w:val="00A5642A"/>
    <w:rsid w:val="00A57C4F"/>
    <w:rsid w:val="00A6390A"/>
    <w:rsid w:val="00A72F22"/>
    <w:rsid w:val="00A748A6"/>
    <w:rsid w:val="00A75EC9"/>
    <w:rsid w:val="00A879A4"/>
    <w:rsid w:val="00A91667"/>
    <w:rsid w:val="00A92DE1"/>
    <w:rsid w:val="00A94DDF"/>
    <w:rsid w:val="00AC0653"/>
    <w:rsid w:val="00AD34EB"/>
    <w:rsid w:val="00AD65F2"/>
    <w:rsid w:val="00AF7C3E"/>
    <w:rsid w:val="00B06C69"/>
    <w:rsid w:val="00B10DCB"/>
    <w:rsid w:val="00B26A5B"/>
    <w:rsid w:val="00B30179"/>
    <w:rsid w:val="00B3317B"/>
    <w:rsid w:val="00B60BFD"/>
    <w:rsid w:val="00B62FD6"/>
    <w:rsid w:val="00B650CC"/>
    <w:rsid w:val="00B6744B"/>
    <w:rsid w:val="00B765AF"/>
    <w:rsid w:val="00B77516"/>
    <w:rsid w:val="00B81E12"/>
    <w:rsid w:val="00B833AA"/>
    <w:rsid w:val="00B90237"/>
    <w:rsid w:val="00B93068"/>
    <w:rsid w:val="00B94B7F"/>
    <w:rsid w:val="00BC1973"/>
    <w:rsid w:val="00BC1FB8"/>
    <w:rsid w:val="00BC71A5"/>
    <w:rsid w:val="00BC74E9"/>
    <w:rsid w:val="00BD28F9"/>
    <w:rsid w:val="00BE618E"/>
    <w:rsid w:val="00C0208C"/>
    <w:rsid w:val="00C159E9"/>
    <w:rsid w:val="00C22848"/>
    <w:rsid w:val="00C23EF3"/>
    <w:rsid w:val="00C36D4A"/>
    <w:rsid w:val="00C463DD"/>
    <w:rsid w:val="00C52BE8"/>
    <w:rsid w:val="00C543EF"/>
    <w:rsid w:val="00C60635"/>
    <w:rsid w:val="00C62F76"/>
    <w:rsid w:val="00C65C34"/>
    <w:rsid w:val="00C67AED"/>
    <w:rsid w:val="00C73BD2"/>
    <w:rsid w:val="00C745C3"/>
    <w:rsid w:val="00C8364F"/>
    <w:rsid w:val="00C841D9"/>
    <w:rsid w:val="00C8779F"/>
    <w:rsid w:val="00CA25AC"/>
    <w:rsid w:val="00CA38BD"/>
    <w:rsid w:val="00CA6EF1"/>
    <w:rsid w:val="00CC043B"/>
    <w:rsid w:val="00CC0678"/>
    <w:rsid w:val="00CC1D32"/>
    <w:rsid w:val="00CC20D4"/>
    <w:rsid w:val="00CC2CC9"/>
    <w:rsid w:val="00CC5051"/>
    <w:rsid w:val="00CD3225"/>
    <w:rsid w:val="00CD6386"/>
    <w:rsid w:val="00CE4A8F"/>
    <w:rsid w:val="00CF2D50"/>
    <w:rsid w:val="00CF4CF4"/>
    <w:rsid w:val="00CF6B5F"/>
    <w:rsid w:val="00D07ADE"/>
    <w:rsid w:val="00D1233D"/>
    <w:rsid w:val="00D13443"/>
    <w:rsid w:val="00D17633"/>
    <w:rsid w:val="00D2031B"/>
    <w:rsid w:val="00D23C0C"/>
    <w:rsid w:val="00D25FE2"/>
    <w:rsid w:val="00D304A4"/>
    <w:rsid w:val="00D31716"/>
    <w:rsid w:val="00D31BA4"/>
    <w:rsid w:val="00D43252"/>
    <w:rsid w:val="00D477EE"/>
    <w:rsid w:val="00D66E24"/>
    <w:rsid w:val="00D709DB"/>
    <w:rsid w:val="00D72149"/>
    <w:rsid w:val="00D753D8"/>
    <w:rsid w:val="00D776EE"/>
    <w:rsid w:val="00D82BCD"/>
    <w:rsid w:val="00D8529B"/>
    <w:rsid w:val="00D93688"/>
    <w:rsid w:val="00D96CC5"/>
    <w:rsid w:val="00D97486"/>
    <w:rsid w:val="00D978C6"/>
    <w:rsid w:val="00DA67AD"/>
    <w:rsid w:val="00DD0531"/>
    <w:rsid w:val="00DD247D"/>
    <w:rsid w:val="00DD5A14"/>
    <w:rsid w:val="00DF2B6A"/>
    <w:rsid w:val="00DF52A7"/>
    <w:rsid w:val="00DF57EE"/>
    <w:rsid w:val="00E02B3F"/>
    <w:rsid w:val="00E130AB"/>
    <w:rsid w:val="00E1573D"/>
    <w:rsid w:val="00E36A9E"/>
    <w:rsid w:val="00E4734E"/>
    <w:rsid w:val="00E538BE"/>
    <w:rsid w:val="00E548E8"/>
    <w:rsid w:val="00E5644E"/>
    <w:rsid w:val="00E56DB3"/>
    <w:rsid w:val="00E60C58"/>
    <w:rsid w:val="00E63CAE"/>
    <w:rsid w:val="00E7260F"/>
    <w:rsid w:val="00E82263"/>
    <w:rsid w:val="00E8535A"/>
    <w:rsid w:val="00E85AF1"/>
    <w:rsid w:val="00E96630"/>
    <w:rsid w:val="00EA772F"/>
    <w:rsid w:val="00EB258A"/>
    <w:rsid w:val="00EB3CF8"/>
    <w:rsid w:val="00EB6832"/>
    <w:rsid w:val="00EC2735"/>
    <w:rsid w:val="00EC33C5"/>
    <w:rsid w:val="00ED11CD"/>
    <w:rsid w:val="00ED7A2A"/>
    <w:rsid w:val="00EF1D7F"/>
    <w:rsid w:val="00EF441A"/>
    <w:rsid w:val="00EF6496"/>
    <w:rsid w:val="00F0114F"/>
    <w:rsid w:val="00F01D84"/>
    <w:rsid w:val="00F16B99"/>
    <w:rsid w:val="00F40308"/>
    <w:rsid w:val="00F40E75"/>
    <w:rsid w:val="00F43CC1"/>
    <w:rsid w:val="00F527CE"/>
    <w:rsid w:val="00F54674"/>
    <w:rsid w:val="00F57837"/>
    <w:rsid w:val="00F732E7"/>
    <w:rsid w:val="00F908E3"/>
    <w:rsid w:val="00F92677"/>
    <w:rsid w:val="00FA7039"/>
    <w:rsid w:val="00FA7F70"/>
    <w:rsid w:val="00FB3011"/>
    <w:rsid w:val="00FC4123"/>
    <w:rsid w:val="00FC68B7"/>
    <w:rsid w:val="00FD0614"/>
    <w:rsid w:val="00FD6B2B"/>
    <w:rsid w:val="00FE01D6"/>
    <w:rsid w:val="00FE571B"/>
    <w:rsid w:val="00FF03BB"/>
    <w:rsid w:val="00FF1F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75D3"/>
    <w:pPr>
      <w:suppressAutoHyphens/>
      <w:spacing w:line="240" w:lineRule="atLeast"/>
    </w:pPr>
    <w:rPr>
      <w:lang w:eastAsia="en-US"/>
    </w:rPr>
  </w:style>
  <w:style w:type="paragraph" w:styleId="Heading1">
    <w:name w:val="heading 1"/>
    <w:aliases w:val="Table_G"/>
    <w:basedOn w:val="SingleTxtG"/>
    <w:next w:val="SingleTxtG"/>
    <w:qFormat/>
    <w:rsid w:val="006C7E11"/>
    <w:pPr>
      <w:spacing w:after="0" w:line="240" w:lineRule="auto"/>
      <w:ind w:right="0"/>
      <w:jc w:val="left"/>
      <w:outlineLvl w:val="0"/>
    </w:pPr>
  </w:style>
  <w:style w:type="paragraph" w:styleId="Heading2">
    <w:name w:val="heading 2"/>
    <w:basedOn w:val="Normal"/>
    <w:next w:val="Normal"/>
    <w:qFormat/>
    <w:rsid w:val="006C7E11"/>
    <w:pPr>
      <w:spacing w:line="240" w:lineRule="auto"/>
      <w:outlineLvl w:val="1"/>
    </w:pPr>
  </w:style>
  <w:style w:type="paragraph" w:styleId="Heading3">
    <w:name w:val="heading 3"/>
    <w:basedOn w:val="Normal"/>
    <w:next w:val="Normal"/>
    <w:qFormat/>
    <w:rsid w:val="006C7E11"/>
    <w:pPr>
      <w:spacing w:line="240" w:lineRule="auto"/>
      <w:outlineLvl w:val="2"/>
    </w:pPr>
  </w:style>
  <w:style w:type="paragraph" w:styleId="Heading4">
    <w:name w:val="heading 4"/>
    <w:basedOn w:val="Normal"/>
    <w:next w:val="Normal"/>
    <w:qFormat/>
    <w:rsid w:val="006C7E11"/>
    <w:pPr>
      <w:spacing w:line="240" w:lineRule="auto"/>
      <w:outlineLvl w:val="3"/>
    </w:pPr>
  </w:style>
  <w:style w:type="paragraph" w:styleId="Heading5">
    <w:name w:val="heading 5"/>
    <w:basedOn w:val="Normal"/>
    <w:next w:val="Normal"/>
    <w:qFormat/>
    <w:rsid w:val="006C7E11"/>
    <w:pPr>
      <w:spacing w:line="240" w:lineRule="auto"/>
      <w:outlineLvl w:val="4"/>
    </w:pPr>
  </w:style>
  <w:style w:type="paragraph" w:styleId="Heading6">
    <w:name w:val="heading 6"/>
    <w:basedOn w:val="Normal"/>
    <w:next w:val="Normal"/>
    <w:qFormat/>
    <w:rsid w:val="006C7E11"/>
    <w:pPr>
      <w:spacing w:line="240" w:lineRule="auto"/>
      <w:outlineLvl w:val="5"/>
    </w:pPr>
  </w:style>
  <w:style w:type="paragraph" w:styleId="Heading7">
    <w:name w:val="heading 7"/>
    <w:basedOn w:val="Normal"/>
    <w:next w:val="Normal"/>
    <w:qFormat/>
    <w:rsid w:val="006C7E11"/>
    <w:pPr>
      <w:spacing w:line="240" w:lineRule="auto"/>
      <w:outlineLvl w:val="6"/>
    </w:pPr>
  </w:style>
  <w:style w:type="paragraph" w:styleId="Heading8">
    <w:name w:val="heading 8"/>
    <w:basedOn w:val="Normal"/>
    <w:next w:val="Normal"/>
    <w:qFormat/>
    <w:rsid w:val="006C7E11"/>
    <w:pPr>
      <w:spacing w:line="240" w:lineRule="auto"/>
      <w:outlineLvl w:val="7"/>
    </w:pPr>
  </w:style>
  <w:style w:type="paragraph" w:styleId="Heading9">
    <w:name w:val="heading 9"/>
    <w:basedOn w:val="Normal"/>
    <w:next w:val="Normal"/>
    <w:qFormat/>
    <w:rsid w:val="006C7E1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C7E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6C7E11"/>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56D9A"/>
    <w:rPr>
      <w:lang w:val="en-GB" w:eastAsia="en-US" w:bidi="ar-SA"/>
    </w:rPr>
  </w:style>
  <w:style w:type="paragraph" w:customStyle="1" w:styleId="SingleTxtG">
    <w:name w:val="_ Single Txt_G"/>
    <w:basedOn w:val="Normal"/>
    <w:link w:val="SingleTxtGChar"/>
    <w:rsid w:val="006C7E11"/>
    <w:pPr>
      <w:spacing w:after="120"/>
      <w:ind w:left="1134" w:right="1134"/>
      <w:jc w:val="both"/>
    </w:pPr>
  </w:style>
  <w:style w:type="character" w:styleId="PageNumber">
    <w:name w:val="page number"/>
    <w:aliases w:val="7_G"/>
    <w:rsid w:val="006C7E1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6C7E11"/>
    <w:pPr>
      <w:keepNext/>
      <w:keepLines/>
      <w:spacing w:before="240" w:after="240" w:line="420" w:lineRule="exact"/>
      <w:ind w:left="1134" w:right="1134"/>
    </w:pPr>
    <w:rPr>
      <w:b/>
      <w:sz w:val="40"/>
    </w:rPr>
  </w:style>
  <w:style w:type="paragraph" w:customStyle="1" w:styleId="SLG">
    <w:name w:val="__S_L_G"/>
    <w:basedOn w:val="Normal"/>
    <w:next w:val="Normal"/>
    <w:rsid w:val="006C7E11"/>
    <w:pPr>
      <w:keepNext/>
      <w:keepLines/>
      <w:spacing w:before="240" w:after="240" w:line="580" w:lineRule="exact"/>
      <w:ind w:left="1134" w:right="1134"/>
    </w:pPr>
    <w:rPr>
      <w:b/>
      <w:sz w:val="56"/>
    </w:rPr>
  </w:style>
  <w:style w:type="paragraph" w:customStyle="1" w:styleId="SSG">
    <w:name w:val="__S_S_G"/>
    <w:basedOn w:val="Normal"/>
    <w:next w:val="Normal"/>
    <w:rsid w:val="006C7E11"/>
    <w:pPr>
      <w:keepNext/>
      <w:keepLines/>
      <w:spacing w:before="240" w:after="240" w:line="300" w:lineRule="exact"/>
      <w:ind w:left="1134" w:right="1134"/>
    </w:pPr>
    <w:rPr>
      <w:b/>
      <w:sz w:val="28"/>
    </w:rPr>
  </w:style>
  <w:style w:type="character" w:styleId="EndnoteReference">
    <w:name w:val="endnote reference"/>
    <w:aliases w:val="1_G"/>
    <w:basedOn w:val="FootnoteReference"/>
    <w:rsid w:val="006C7E11"/>
    <w:rPr>
      <w:rFonts w:ascii="Times New Roman" w:hAnsi="Times New Roman"/>
      <w:sz w:val="18"/>
      <w:vertAlign w:val="superscript"/>
    </w:rPr>
  </w:style>
  <w:style w:type="character" w:styleId="FootnoteReference">
    <w:name w:val="footnote reference"/>
    <w:aliases w:val="4_G"/>
    <w:rsid w:val="006C7E11"/>
    <w:rPr>
      <w:rFonts w:ascii="Times New Roman" w:hAnsi="Times New Roman"/>
      <w:sz w:val="18"/>
      <w:vertAlign w:val="superscript"/>
    </w:rPr>
  </w:style>
  <w:style w:type="paragraph" w:styleId="FootnoteText">
    <w:name w:val="footnote text"/>
    <w:aliases w:val="5_G"/>
    <w:basedOn w:val="Normal"/>
    <w:rsid w:val="006C7E11"/>
    <w:pPr>
      <w:tabs>
        <w:tab w:val="right" w:pos="1021"/>
      </w:tabs>
      <w:spacing w:line="220" w:lineRule="exact"/>
      <w:ind w:left="1134" w:right="1134" w:hanging="1134"/>
    </w:pPr>
    <w:rPr>
      <w:sz w:val="18"/>
    </w:rPr>
  </w:style>
  <w:style w:type="paragraph" w:customStyle="1" w:styleId="XLargeG">
    <w:name w:val="__XLarge_G"/>
    <w:basedOn w:val="Normal"/>
    <w:next w:val="Normal"/>
    <w:rsid w:val="006C7E11"/>
    <w:pPr>
      <w:keepNext/>
      <w:keepLines/>
      <w:spacing w:before="240" w:after="240" w:line="420" w:lineRule="exact"/>
      <w:ind w:left="1134" w:right="1134"/>
    </w:pPr>
    <w:rPr>
      <w:b/>
      <w:sz w:val="40"/>
    </w:rPr>
  </w:style>
  <w:style w:type="paragraph" w:customStyle="1" w:styleId="Bullet1G">
    <w:name w:val="_Bullet 1_G"/>
    <w:basedOn w:val="Normal"/>
    <w:rsid w:val="006C7E11"/>
    <w:pPr>
      <w:numPr>
        <w:numId w:val="14"/>
      </w:numPr>
      <w:spacing w:after="120"/>
      <w:ind w:right="1134"/>
      <w:jc w:val="both"/>
    </w:pPr>
  </w:style>
  <w:style w:type="paragraph" w:styleId="EndnoteText">
    <w:name w:val="endnote text"/>
    <w:aliases w:val="2_G"/>
    <w:basedOn w:val="FootnoteText"/>
    <w:rsid w:val="006C7E11"/>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6C7E11"/>
    <w:pPr>
      <w:numPr>
        <w:numId w:val="15"/>
      </w:numPr>
      <w:spacing w:after="120"/>
      <w:ind w:right="1134"/>
      <w:jc w:val="both"/>
    </w:pPr>
  </w:style>
  <w:style w:type="paragraph" w:customStyle="1" w:styleId="H1G">
    <w:name w:val="_ H_1_G"/>
    <w:basedOn w:val="Normal"/>
    <w:next w:val="Normal"/>
    <w:rsid w:val="006C7E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C7E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C7E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C7E1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6C7E1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6C7E1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6C7E1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6C7E11"/>
    <w:pPr>
      <w:spacing w:line="240" w:lineRule="auto"/>
    </w:pPr>
    <w:rPr>
      <w:sz w:val="16"/>
    </w:rPr>
  </w:style>
  <w:style w:type="paragraph" w:styleId="Header">
    <w:name w:val="header"/>
    <w:aliases w:val="6_G"/>
    <w:basedOn w:val="Normal"/>
    <w:rsid w:val="006C7E11"/>
    <w:pPr>
      <w:pBdr>
        <w:bottom w:val="single" w:sz="4" w:space="4" w:color="auto"/>
      </w:pBdr>
      <w:spacing w:line="240" w:lineRule="auto"/>
    </w:pPr>
    <w:rPr>
      <w:b/>
      <w:sz w:val="18"/>
    </w:rPr>
  </w:style>
  <w:style w:type="paragraph" w:styleId="ListParagraph">
    <w:name w:val="List Paragraph"/>
    <w:basedOn w:val="Normal"/>
    <w:uiPriority w:val="34"/>
    <w:qFormat/>
    <w:rsid w:val="00B650CC"/>
    <w:pPr>
      <w:ind w:left="720"/>
    </w:pPr>
  </w:style>
  <w:style w:type="paragraph" w:styleId="BalloonText">
    <w:name w:val="Balloon Text"/>
    <w:basedOn w:val="Normal"/>
    <w:link w:val="BalloonTextChar"/>
    <w:rsid w:val="004038FE"/>
    <w:pPr>
      <w:spacing w:line="240" w:lineRule="auto"/>
    </w:pPr>
    <w:rPr>
      <w:rFonts w:ascii="Segoe UI" w:hAnsi="Segoe UI" w:cs="Segoe UI"/>
      <w:sz w:val="18"/>
      <w:szCs w:val="18"/>
    </w:rPr>
  </w:style>
  <w:style w:type="character" w:customStyle="1" w:styleId="BalloonTextChar">
    <w:name w:val="Balloon Text Char"/>
    <w:link w:val="BalloonText"/>
    <w:rsid w:val="004038FE"/>
    <w:rPr>
      <w:rFonts w:ascii="Segoe UI" w:hAnsi="Segoe UI" w:cs="Segoe UI"/>
      <w:sz w:val="18"/>
      <w:szCs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75D3"/>
    <w:pPr>
      <w:suppressAutoHyphens/>
      <w:spacing w:line="240" w:lineRule="atLeast"/>
    </w:pPr>
    <w:rPr>
      <w:lang w:eastAsia="en-US"/>
    </w:rPr>
  </w:style>
  <w:style w:type="paragraph" w:styleId="Heading1">
    <w:name w:val="heading 1"/>
    <w:aliases w:val="Table_G"/>
    <w:basedOn w:val="SingleTxtG"/>
    <w:next w:val="SingleTxtG"/>
    <w:qFormat/>
    <w:rsid w:val="006C7E11"/>
    <w:pPr>
      <w:spacing w:after="0" w:line="240" w:lineRule="auto"/>
      <w:ind w:right="0"/>
      <w:jc w:val="left"/>
      <w:outlineLvl w:val="0"/>
    </w:pPr>
  </w:style>
  <w:style w:type="paragraph" w:styleId="Heading2">
    <w:name w:val="heading 2"/>
    <w:basedOn w:val="Normal"/>
    <w:next w:val="Normal"/>
    <w:qFormat/>
    <w:rsid w:val="006C7E11"/>
    <w:pPr>
      <w:spacing w:line="240" w:lineRule="auto"/>
      <w:outlineLvl w:val="1"/>
    </w:pPr>
  </w:style>
  <w:style w:type="paragraph" w:styleId="Heading3">
    <w:name w:val="heading 3"/>
    <w:basedOn w:val="Normal"/>
    <w:next w:val="Normal"/>
    <w:qFormat/>
    <w:rsid w:val="006C7E11"/>
    <w:pPr>
      <w:spacing w:line="240" w:lineRule="auto"/>
      <w:outlineLvl w:val="2"/>
    </w:pPr>
  </w:style>
  <w:style w:type="paragraph" w:styleId="Heading4">
    <w:name w:val="heading 4"/>
    <w:basedOn w:val="Normal"/>
    <w:next w:val="Normal"/>
    <w:qFormat/>
    <w:rsid w:val="006C7E11"/>
    <w:pPr>
      <w:spacing w:line="240" w:lineRule="auto"/>
      <w:outlineLvl w:val="3"/>
    </w:pPr>
  </w:style>
  <w:style w:type="paragraph" w:styleId="Heading5">
    <w:name w:val="heading 5"/>
    <w:basedOn w:val="Normal"/>
    <w:next w:val="Normal"/>
    <w:qFormat/>
    <w:rsid w:val="006C7E11"/>
    <w:pPr>
      <w:spacing w:line="240" w:lineRule="auto"/>
      <w:outlineLvl w:val="4"/>
    </w:pPr>
  </w:style>
  <w:style w:type="paragraph" w:styleId="Heading6">
    <w:name w:val="heading 6"/>
    <w:basedOn w:val="Normal"/>
    <w:next w:val="Normal"/>
    <w:qFormat/>
    <w:rsid w:val="006C7E11"/>
    <w:pPr>
      <w:spacing w:line="240" w:lineRule="auto"/>
      <w:outlineLvl w:val="5"/>
    </w:pPr>
  </w:style>
  <w:style w:type="paragraph" w:styleId="Heading7">
    <w:name w:val="heading 7"/>
    <w:basedOn w:val="Normal"/>
    <w:next w:val="Normal"/>
    <w:qFormat/>
    <w:rsid w:val="006C7E11"/>
    <w:pPr>
      <w:spacing w:line="240" w:lineRule="auto"/>
      <w:outlineLvl w:val="6"/>
    </w:pPr>
  </w:style>
  <w:style w:type="paragraph" w:styleId="Heading8">
    <w:name w:val="heading 8"/>
    <w:basedOn w:val="Normal"/>
    <w:next w:val="Normal"/>
    <w:qFormat/>
    <w:rsid w:val="006C7E11"/>
    <w:pPr>
      <w:spacing w:line="240" w:lineRule="auto"/>
      <w:outlineLvl w:val="7"/>
    </w:pPr>
  </w:style>
  <w:style w:type="paragraph" w:styleId="Heading9">
    <w:name w:val="heading 9"/>
    <w:basedOn w:val="Normal"/>
    <w:next w:val="Normal"/>
    <w:qFormat/>
    <w:rsid w:val="006C7E1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C7E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6C7E11"/>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56D9A"/>
    <w:rPr>
      <w:lang w:val="en-GB" w:eastAsia="en-US" w:bidi="ar-SA"/>
    </w:rPr>
  </w:style>
  <w:style w:type="paragraph" w:customStyle="1" w:styleId="SingleTxtG">
    <w:name w:val="_ Single Txt_G"/>
    <w:basedOn w:val="Normal"/>
    <w:link w:val="SingleTxtGChar"/>
    <w:rsid w:val="006C7E11"/>
    <w:pPr>
      <w:spacing w:after="120"/>
      <w:ind w:left="1134" w:right="1134"/>
      <w:jc w:val="both"/>
    </w:pPr>
  </w:style>
  <w:style w:type="character" w:styleId="PageNumber">
    <w:name w:val="page number"/>
    <w:aliases w:val="7_G"/>
    <w:rsid w:val="006C7E1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6C7E11"/>
    <w:pPr>
      <w:keepNext/>
      <w:keepLines/>
      <w:spacing w:before="240" w:after="240" w:line="420" w:lineRule="exact"/>
      <w:ind w:left="1134" w:right="1134"/>
    </w:pPr>
    <w:rPr>
      <w:b/>
      <w:sz w:val="40"/>
    </w:rPr>
  </w:style>
  <w:style w:type="paragraph" w:customStyle="1" w:styleId="SLG">
    <w:name w:val="__S_L_G"/>
    <w:basedOn w:val="Normal"/>
    <w:next w:val="Normal"/>
    <w:rsid w:val="006C7E11"/>
    <w:pPr>
      <w:keepNext/>
      <w:keepLines/>
      <w:spacing w:before="240" w:after="240" w:line="580" w:lineRule="exact"/>
      <w:ind w:left="1134" w:right="1134"/>
    </w:pPr>
    <w:rPr>
      <w:b/>
      <w:sz w:val="56"/>
    </w:rPr>
  </w:style>
  <w:style w:type="paragraph" w:customStyle="1" w:styleId="SSG">
    <w:name w:val="__S_S_G"/>
    <w:basedOn w:val="Normal"/>
    <w:next w:val="Normal"/>
    <w:rsid w:val="006C7E11"/>
    <w:pPr>
      <w:keepNext/>
      <w:keepLines/>
      <w:spacing w:before="240" w:after="240" w:line="300" w:lineRule="exact"/>
      <w:ind w:left="1134" w:right="1134"/>
    </w:pPr>
    <w:rPr>
      <w:b/>
      <w:sz w:val="28"/>
    </w:rPr>
  </w:style>
  <w:style w:type="character" w:styleId="EndnoteReference">
    <w:name w:val="endnote reference"/>
    <w:aliases w:val="1_G"/>
    <w:basedOn w:val="FootnoteReference"/>
    <w:rsid w:val="006C7E11"/>
    <w:rPr>
      <w:rFonts w:ascii="Times New Roman" w:hAnsi="Times New Roman"/>
      <w:sz w:val="18"/>
      <w:vertAlign w:val="superscript"/>
    </w:rPr>
  </w:style>
  <w:style w:type="character" w:styleId="FootnoteReference">
    <w:name w:val="footnote reference"/>
    <w:aliases w:val="4_G"/>
    <w:rsid w:val="006C7E11"/>
    <w:rPr>
      <w:rFonts w:ascii="Times New Roman" w:hAnsi="Times New Roman"/>
      <w:sz w:val="18"/>
      <w:vertAlign w:val="superscript"/>
    </w:rPr>
  </w:style>
  <w:style w:type="paragraph" w:styleId="FootnoteText">
    <w:name w:val="footnote text"/>
    <w:aliases w:val="5_G"/>
    <w:basedOn w:val="Normal"/>
    <w:rsid w:val="006C7E11"/>
    <w:pPr>
      <w:tabs>
        <w:tab w:val="right" w:pos="1021"/>
      </w:tabs>
      <w:spacing w:line="220" w:lineRule="exact"/>
      <w:ind w:left="1134" w:right="1134" w:hanging="1134"/>
    </w:pPr>
    <w:rPr>
      <w:sz w:val="18"/>
    </w:rPr>
  </w:style>
  <w:style w:type="paragraph" w:customStyle="1" w:styleId="XLargeG">
    <w:name w:val="__XLarge_G"/>
    <w:basedOn w:val="Normal"/>
    <w:next w:val="Normal"/>
    <w:rsid w:val="006C7E11"/>
    <w:pPr>
      <w:keepNext/>
      <w:keepLines/>
      <w:spacing w:before="240" w:after="240" w:line="420" w:lineRule="exact"/>
      <w:ind w:left="1134" w:right="1134"/>
    </w:pPr>
    <w:rPr>
      <w:b/>
      <w:sz w:val="40"/>
    </w:rPr>
  </w:style>
  <w:style w:type="paragraph" w:customStyle="1" w:styleId="Bullet1G">
    <w:name w:val="_Bullet 1_G"/>
    <w:basedOn w:val="Normal"/>
    <w:rsid w:val="006C7E11"/>
    <w:pPr>
      <w:numPr>
        <w:numId w:val="14"/>
      </w:numPr>
      <w:spacing w:after="120"/>
      <w:ind w:right="1134"/>
      <w:jc w:val="both"/>
    </w:pPr>
  </w:style>
  <w:style w:type="paragraph" w:styleId="EndnoteText">
    <w:name w:val="endnote text"/>
    <w:aliases w:val="2_G"/>
    <w:basedOn w:val="FootnoteText"/>
    <w:rsid w:val="006C7E11"/>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6C7E11"/>
    <w:pPr>
      <w:numPr>
        <w:numId w:val="15"/>
      </w:numPr>
      <w:spacing w:after="120"/>
      <w:ind w:right="1134"/>
      <w:jc w:val="both"/>
    </w:pPr>
  </w:style>
  <w:style w:type="paragraph" w:customStyle="1" w:styleId="H1G">
    <w:name w:val="_ H_1_G"/>
    <w:basedOn w:val="Normal"/>
    <w:next w:val="Normal"/>
    <w:rsid w:val="006C7E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C7E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C7E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C7E1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6C7E1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6C7E1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6C7E1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6C7E11"/>
    <w:pPr>
      <w:spacing w:line="240" w:lineRule="auto"/>
    </w:pPr>
    <w:rPr>
      <w:sz w:val="16"/>
    </w:rPr>
  </w:style>
  <w:style w:type="paragraph" w:styleId="Header">
    <w:name w:val="header"/>
    <w:aliases w:val="6_G"/>
    <w:basedOn w:val="Normal"/>
    <w:rsid w:val="006C7E11"/>
    <w:pPr>
      <w:pBdr>
        <w:bottom w:val="single" w:sz="4" w:space="4" w:color="auto"/>
      </w:pBdr>
      <w:spacing w:line="240" w:lineRule="auto"/>
    </w:pPr>
    <w:rPr>
      <w:b/>
      <w:sz w:val="18"/>
    </w:rPr>
  </w:style>
  <w:style w:type="paragraph" w:styleId="ListParagraph">
    <w:name w:val="List Paragraph"/>
    <w:basedOn w:val="Normal"/>
    <w:uiPriority w:val="34"/>
    <w:qFormat/>
    <w:rsid w:val="00B650CC"/>
    <w:pPr>
      <w:ind w:left="720"/>
    </w:pPr>
  </w:style>
  <w:style w:type="paragraph" w:styleId="BalloonText">
    <w:name w:val="Balloon Text"/>
    <w:basedOn w:val="Normal"/>
    <w:link w:val="BalloonTextChar"/>
    <w:rsid w:val="004038FE"/>
    <w:pPr>
      <w:spacing w:line="240" w:lineRule="auto"/>
    </w:pPr>
    <w:rPr>
      <w:rFonts w:ascii="Segoe UI" w:hAnsi="Segoe UI" w:cs="Segoe UI"/>
      <w:sz w:val="18"/>
      <w:szCs w:val="18"/>
    </w:rPr>
  </w:style>
  <w:style w:type="character" w:customStyle="1" w:styleId="BalloonTextChar">
    <w:name w:val="Balloon Text Char"/>
    <w:link w:val="BalloonText"/>
    <w:rsid w:val="004038FE"/>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925C6-FFC7-4626-B43E-AB6D9D667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1236</Words>
  <Characters>7095</Characters>
  <Application>Microsoft Office Word</Application>
  <DocSecurity>0</DocSecurity>
  <Lines>118</Lines>
  <Paragraphs>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8428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Berthet</dc:creator>
  <cp:lastModifiedBy>Laurence Berthet</cp:lastModifiedBy>
  <cp:revision>5</cp:revision>
  <cp:lastPrinted>2015-09-08T13:15:00Z</cp:lastPrinted>
  <dcterms:created xsi:type="dcterms:W3CDTF">2015-09-08T12:42:00Z</dcterms:created>
  <dcterms:modified xsi:type="dcterms:W3CDTF">2015-09-08T13:15:00Z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13891697.1</vt:lpwstr>
  </property>
</Properties>
</file>