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22" w:rsidRDefault="00804122" w:rsidP="00804122">
      <w:pPr>
        <w:spacing w:line="240" w:lineRule="auto"/>
        <w:rPr>
          <w:sz w:val="2"/>
        </w:rPr>
        <w:sectPr w:rsidR="00804122" w:rsidSect="0080412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505367" w:rsidRDefault="00505367" w:rsidP="0050536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 xml:space="preserve">Comité d’experts du transport des marchandises </w:t>
      </w:r>
      <w:r>
        <w:rPr>
          <w:lang w:val="fr-CH"/>
        </w:rPr>
        <w:br/>
        <w:t xml:space="preserve">dangereuses et du Système général harmonisé de </w:t>
      </w:r>
      <w:r>
        <w:rPr>
          <w:lang w:val="fr-CH"/>
        </w:rPr>
        <w:br/>
        <w:t>classification et d’étiquetage des produits chimiques</w:t>
      </w:r>
    </w:p>
    <w:p w:rsidR="00505367" w:rsidRPr="00E54118" w:rsidRDefault="00505367" w:rsidP="005053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505367" w:rsidRDefault="00505367" w:rsidP="0050536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Sous-Comité d’experts du transport des marchandises dangereuses</w:t>
      </w:r>
    </w:p>
    <w:p w:rsidR="00505367" w:rsidRPr="00E54118" w:rsidRDefault="00505367" w:rsidP="005053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505367" w:rsidRDefault="00505367" w:rsidP="0050536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Quarante-huitième session</w:t>
      </w:r>
    </w:p>
    <w:p w:rsidR="00505367" w:rsidRDefault="00505367" w:rsidP="005053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30 novembre-9 décembre 2015</w:t>
      </w:r>
    </w:p>
    <w:p w:rsidR="00505367" w:rsidRDefault="00505367" w:rsidP="005053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Point 3 de l’ordre du jour provisoire</w:t>
      </w:r>
    </w:p>
    <w:p w:rsidR="00505367" w:rsidRDefault="00505367" w:rsidP="0050536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Inscription, classement et emballage</w:t>
      </w:r>
    </w:p>
    <w:p w:rsidR="00505367" w:rsidRPr="00E54118" w:rsidRDefault="00505367" w:rsidP="005053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505367" w:rsidRDefault="00505367" w:rsidP="005053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505367" w:rsidRPr="00E54118" w:rsidRDefault="00505367" w:rsidP="005053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505367" w:rsidRDefault="00505367" w:rsidP="005053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bookmarkStart w:id="1" w:name="_GoBack"/>
      <w:r>
        <w:rPr>
          <w:lang w:val="fr-CH"/>
        </w:rPr>
        <w:t xml:space="preserve">Création d’une nouvelle rubrique concernant </w:t>
      </w:r>
      <w:r w:rsidR="00581B6E">
        <w:rPr>
          <w:lang w:val="fr-CH"/>
        </w:rPr>
        <w:br/>
      </w:r>
      <w:r>
        <w:rPr>
          <w:lang w:val="fr-CH"/>
        </w:rPr>
        <w:t xml:space="preserve">l’ester </w:t>
      </w:r>
      <w:proofErr w:type="spellStart"/>
      <w:r>
        <w:rPr>
          <w:lang w:val="fr-CH"/>
        </w:rPr>
        <w:t>diéthylique</w:t>
      </w:r>
      <w:proofErr w:type="spellEnd"/>
      <w:r>
        <w:rPr>
          <w:lang w:val="fr-CH"/>
        </w:rPr>
        <w:t xml:space="preserve">-O de l’acide </w:t>
      </w:r>
      <w:proofErr w:type="spellStart"/>
      <w:r>
        <w:rPr>
          <w:lang w:val="fr-CH"/>
        </w:rPr>
        <w:t>phosphorothioïque</w:t>
      </w:r>
      <w:proofErr w:type="spellEnd"/>
      <w:r>
        <w:rPr>
          <w:lang w:val="fr-CH"/>
        </w:rPr>
        <w:t xml:space="preserve"> </w:t>
      </w:r>
      <w:r w:rsidR="00581B6E">
        <w:rPr>
          <w:lang w:val="fr-CH"/>
        </w:rPr>
        <w:br/>
      </w:r>
      <w:r>
        <w:rPr>
          <w:lang w:val="fr-CH"/>
        </w:rPr>
        <w:t>(</w:t>
      </w:r>
      <w:proofErr w:type="spellStart"/>
      <w:r>
        <w:rPr>
          <w:lang w:val="fr-CH"/>
        </w:rPr>
        <w:t>azanyle</w:t>
      </w:r>
      <w:proofErr w:type="spellEnd"/>
      <w:r>
        <w:rPr>
          <w:lang w:val="fr-CH"/>
        </w:rPr>
        <w:t xml:space="preserve"> de </w:t>
      </w:r>
      <w:proofErr w:type="spellStart"/>
      <w:r>
        <w:rPr>
          <w:lang w:val="fr-CH"/>
        </w:rPr>
        <w:t>cyanophénylméthylène</w:t>
      </w:r>
      <w:proofErr w:type="spellEnd"/>
      <w:r>
        <w:rPr>
          <w:lang w:val="fr-CH"/>
        </w:rPr>
        <w:t>) O-O (« </w:t>
      </w:r>
      <w:proofErr w:type="spellStart"/>
      <w:r>
        <w:rPr>
          <w:lang w:val="fr-CH"/>
        </w:rPr>
        <w:t>Phoxime</w:t>
      </w:r>
      <w:proofErr w:type="spellEnd"/>
      <w:r>
        <w:rPr>
          <w:lang w:val="fr-CH"/>
        </w:rPr>
        <w:t xml:space="preserve"> ») </w:t>
      </w:r>
      <w:r w:rsidR="00581B6E">
        <w:rPr>
          <w:lang w:val="fr-CH"/>
        </w:rPr>
        <w:br/>
      </w:r>
      <w:r>
        <w:rPr>
          <w:lang w:val="fr-CH"/>
        </w:rPr>
        <w:t>dans du n-butanol</w:t>
      </w:r>
      <w:bookmarkEnd w:id="1"/>
    </w:p>
    <w:p w:rsidR="00505367" w:rsidRPr="00FC76FE" w:rsidRDefault="00505367" w:rsidP="00505367">
      <w:pPr>
        <w:pStyle w:val="SingleTxt"/>
        <w:spacing w:after="0" w:line="120" w:lineRule="exact"/>
        <w:rPr>
          <w:sz w:val="10"/>
          <w:lang w:val="fr-CH"/>
        </w:rPr>
      </w:pPr>
    </w:p>
    <w:p w:rsidR="00505367" w:rsidRPr="00FC76FE" w:rsidRDefault="00505367" w:rsidP="00505367">
      <w:pPr>
        <w:pStyle w:val="SingleTxt"/>
        <w:spacing w:after="0" w:line="120" w:lineRule="exact"/>
        <w:rPr>
          <w:sz w:val="10"/>
          <w:lang w:val="fr-CH"/>
        </w:rPr>
      </w:pPr>
    </w:p>
    <w:p w:rsidR="00505367" w:rsidRDefault="00505367" w:rsidP="005053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Communication du Conseil européen des industries </w:t>
      </w:r>
      <w:r>
        <w:rPr>
          <w:lang w:val="fr-CH"/>
        </w:rPr>
        <w:br/>
        <w:t>chimiques (CEFIC)</w:t>
      </w:r>
      <w:r w:rsidRPr="00FC76FE">
        <w:rPr>
          <w:rStyle w:val="FootnoteReference"/>
          <w:b w:val="0"/>
          <w:bCs/>
          <w:sz w:val="20"/>
          <w:szCs w:val="20"/>
          <w:lang w:val="fr-CH"/>
        </w:rPr>
        <w:footnoteReference w:id="1"/>
      </w:r>
    </w:p>
    <w:p w:rsidR="00505367" w:rsidRPr="00FC76FE" w:rsidRDefault="00505367" w:rsidP="00505367">
      <w:pPr>
        <w:pStyle w:val="SingleTxt"/>
        <w:spacing w:after="0" w:line="120" w:lineRule="exact"/>
        <w:rPr>
          <w:sz w:val="10"/>
          <w:lang w:val="fr-CH"/>
        </w:rPr>
      </w:pPr>
    </w:p>
    <w:p w:rsidR="00505367" w:rsidRPr="00FC76FE" w:rsidRDefault="00505367" w:rsidP="00505367">
      <w:pPr>
        <w:pStyle w:val="SingleTxt"/>
        <w:spacing w:after="0" w:line="120" w:lineRule="exact"/>
        <w:rPr>
          <w:sz w:val="10"/>
          <w:lang w:val="fr-CH"/>
        </w:rPr>
      </w:pPr>
    </w:p>
    <w:p w:rsidR="00505367" w:rsidRDefault="00505367" w:rsidP="005053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Introduction</w:t>
      </w:r>
    </w:p>
    <w:p w:rsidR="00505367" w:rsidRPr="00FC76FE" w:rsidRDefault="00505367" w:rsidP="00505367">
      <w:pPr>
        <w:pStyle w:val="SingleTxt"/>
        <w:spacing w:after="0" w:line="120" w:lineRule="exact"/>
        <w:rPr>
          <w:sz w:val="10"/>
          <w:lang w:val="fr-CH"/>
        </w:rPr>
      </w:pPr>
    </w:p>
    <w:p w:rsidR="00505367" w:rsidRPr="00FC76FE" w:rsidRDefault="00505367" w:rsidP="00505367">
      <w:pPr>
        <w:pStyle w:val="SingleTxt"/>
        <w:spacing w:after="0" w:line="120" w:lineRule="exact"/>
        <w:rPr>
          <w:sz w:val="10"/>
          <w:lang w:val="fr-CH"/>
        </w:rPr>
      </w:pPr>
    </w:p>
    <w:p w:rsidR="00505367" w:rsidRDefault="00505367" w:rsidP="00505367">
      <w:pPr>
        <w:pStyle w:val="SingleTxt"/>
        <w:numPr>
          <w:ilvl w:val="0"/>
          <w:numId w:val="6"/>
        </w:numPr>
        <w:tabs>
          <w:tab w:val="clear" w:pos="475"/>
          <w:tab w:val="num" w:pos="1742"/>
        </w:tabs>
        <w:ind w:left="1267"/>
        <w:rPr>
          <w:lang w:val="fr-CH"/>
        </w:rPr>
      </w:pPr>
      <w:r>
        <w:rPr>
          <w:lang w:val="fr-CH"/>
        </w:rPr>
        <w:t>La matière indiquée dans le titre est le principe actif d’un produit utilisé en médecine vétérinaire comme insecticide et acaricide pour le traitement des animaux d’élevage. Le mélange est composé des isomères (E) et (Z) avec une concentration de 82 à 91 % d’isomère Z dans du n-butanol.</w:t>
      </w:r>
    </w:p>
    <w:p w:rsidR="00581B6E" w:rsidRPr="00581B6E" w:rsidRDefault="00581B6E" w:rsidP="00581B6E">
      <w:pPr>
        <w:pStyle w:val="SingleTxt"/>
        <w:spacing w:after="0" w:line="120" w:lineRule="exact"/>
        <w:rPr>
          <w:sz w:val="10"/>
          <w:lang w:val="fr-CH"/>
        </w:rPr>
      </w:pPr>
    </w:p>
    <w:p w:rsidR="00581B6E" w:rsidRDefault="00581B6E" w:rsidP="00581B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1B6E">
        <w:rPr>
          <w:b w:val="0"/>
          <w:lang w:val="fr-CH"/>
        </w:rPr>
        <w:lastRenderedPageBreak/>
        <w:tab/>
      </w:r>
      <w:r w:rsidRPr="00581B6E">
        <w:rPr>
          <w:b w:val="0"/>
          <w:lang w:val="fr-CH"/>
        </w:rPr>
        <w:tab/>
        <w:t xml:space="preserve">Figure 1 : </w:t>
      </w:r>
      <w:r w:rsidRPr="00581B6E">
        <w:rPr>
          <w:b w:val="0"/>
          <w:lang w:val="fr-CH"/>
        </w:rPr>
        <w:br/>
      </w:r>
      <w:r>
        <w:rPr>
          <w:lang w:val="fr-CH"/>
        </w:rPr>
        <w:t xml:space="preserve">Structure chimique de </w:t>
      </w:r>
      <w:r w:rsidRPr="00FC76FE">
        <w:rPr>
          <w:lang w:val="fr-CH"/>
        </w:rPr>
        <w:t xml:space="preserve">l’ester </w:t>
      </w:r>
      <w:proofErr w:type="spellStart"/>
      <w:r w:rsidRPr="00FC76FE">
        <w:rPr>
          <w:lang w:val="fr-CH"/>
        </w:rPr>
        <w:t>di</w:t>
      </w:r>
      <w:r>
        <w:rPr>
          <w:lang w:val="fr-CH"/>
        </w:rPr>
        <w:t>é</w:t>
      </w:r>
      <w:r w:rsidRPr="00FC76FE">
        <w:rPr>
          <w:lang w:val="fr-CH"/>
        </w:rPr>
        <w:t>thylique</w:t>
      </w:r>
      <w:proofErr w:type="spellEnd"/>
      <w:r w:rsidRPr="00FC76FE">
        <w:rPr>
          <w:lang w:val="fr-CH"/>
        </w:rPr>
        <w:t xml:space="preserve">-O de l’acide </w:t>
      </w:r>
      <w:proofErr w:type="spellStart"/>
      <w:r w:rsidRPr="00FC76FE">
        <w:rPr>
          <w:lang w:val="fr-CH"/>
        </w:rPr>
        <w:t>phosphorothio</w:t>
      </w:r>
      <w:r>
        <w:rPr>
          <w:lang w:val="fr-CH"/>
        </w:rPr>
        <w:t>ïque</w:t>
      </w:r>
      <w:proofErr w:type="spellEnd"/>
      <w:r w:rsidRPr="00FC76FE">
        <w:rPr>
          <w:lang w:val="fr-CH"/>
        </w:rPr>
        <w:t xml:space="preserve"> </w:t>
      </w:r>
      <w:r>
        <w:rPr>
          <w:lang w:val="fr-CH"/>
        </w:rPr>
        <w:br/>
      </w:r>
      <w:r w:rsidRPr="00FC76FE">
        <w:rPr>
          <w:lang w:val="fr-CH"/>
        </w:rPr>
        <w:t>(</w:t>
      </w:r>
      <w:proofErr w:type="spellStart"/>
      <w:r w:rsidRPr="00FC76FE">
        <w:rPr>
          <w:lang w:val="fr-CH"/>
        </w:rPr>
        <w:t>azanyl</w:t>
      </w:r>
      <w:r>
        <w:rPr>
          <w:lang w:val="fr-CH"/>
        </w:rPr>
        <w:t>e</w:t>
      </w:r>
      <w:proofErr w:type="spellEnd"/>
      <w:r w:rsidRPr="00FC76FE">
        <w:rPr>
          <w:lang w:val="fr-CH"/>
        </w:rPr>
        <w:t xml:space="preserve"> </w:t>
      </w:r>
      <w:r>
        <w:rPr>
          <w:lang w:val="fr-CH"/>
        </w:rPr>
        <w:t xml:space="preserve">de </w:t>
      </w:r>
      <w:proofErr w:type="spellStart"/>
      <w:r>
        <w:rPr>
          <w:lang w:val="fr-CH"/>
        </w:rPr>
        <w:t>cyanophé</w:t>
      </w:r>
      <w:r w:rsidRPr="00FC76FE">
        <w:rPr>
          <w:lang w:val="fr-CH"/>
        </w:rPr>
        <w:t>nylméthylène</w:t>
      </w:r>
      <w:proofErr w:type="spellEnd"/>
      <w:r w:rsidRPr="00FC76FE">
        <w:rPr>
          <w:lang w:val="fr-CH"/>
        </w:rPr>
        <w:t>) O-O (« </w:t>
      </w:r>
      <w:proofErr w:type="spellStart"/>
      <w:r w:rsidRPr="00FC76FE">
        <w:rPr>
          <w:lang w:val="fr-CH"/>
        </w:rPr>
        <w:t>Phoxime</w:t>
      </w:r>
      <w:proofErr w:type="spellEnd"/>
      <w:r w:rsidRPr="00FC76FE">
        <w:rPr>
          <w:lang w:val="fr-CH"/>
        </w:rPr>
        <w:t> »)</w:t>
      </w:r>
      <w:r>
        <w:rPr>
          <w:lang w:val="fr-CH"/>
        </w:rPr>
        <w:t xml:space="preserve"> isomères (E) et (Z)</w:t>
      </w:r>
    </w:p>
    <w:p w:rsidR="00581B6E" w:rsidRPr="00581B6E" w:rsidRDefault="00581B6E" w:rsidP="00581B6E">
      <w:pPr>
        <w:pStyle w:val="SingleTxt"/>
        <w:keepNext/>
        <w:spacing w:after="0" w:line="120" w:lineRule="exact"/>
        <w:rPr>
          <w:sz w:val="10"/>
          <w:lang w:val="fr-CH"/>
        </w:rPr>
      </w:pPr>
    </w:p>
    <w:p w:rsidR="00505367" w:rsidRDefault="00505367" w:rsidP="00505367">
      <w:pPr>
        <w:pStyle w:val="SingleTxt"/>
        <w:spacing w:after="0" w:line="240" w:lineRule="auto"/>
        <w:rPr>
          <w:lang w:val="fr-CH"/>
        </w:rPr>
      </w:pPr>
      <w:r>
        <w:rPr>
          <w:noProof/>
          <w:lang w:val="en-GB" w:eastAsia="en-GB"/>
        </w:rPr>
        <w:drawing>
          <wp:inline distT="0" distB="0" distL="0" distR="0" wp14:anchorId="5E569557" wp14:editId="3AAC0771">
            <wp:extent cx="422910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29100" cy="1790700"/>
                    </a:xfrm>
                    <a:prstGeom prst="rect">
                      <a:avLst/>
                    </a:prstGeom>
                    <a:ln w="3175">
                      <a:noFill/>
                    </a:ln>
                  </pic:spPr>
                </pic:pic>
              </a:graphicData>
            </a:graphic>
          </wp:inline>
        </w:drawing>
      </w:r>
    </w:p>
    <w:p w:rsidR="00505367" w:rsidRPr="00581B6E" w:rsidRDefault="00505367" w:rsidP="00581B6E">
      <w:pPr>
        <w:pStyle w:val="SingleTxt"/>
        <w:spacing w:after="0" w:line="120" w:lineRule="exact"/>
        <w:rPr>
          <w:sz w:val="10"/>
          <w:lang w:val="fr-CH"/>
        </w:rPr>
      </w:pPr>
    </w:p>
    <w:p w:rsidR="00581B6E" w:rsidRPr="00FC76FE" w:rsidRDefault="00581B6E" w:rsidP="00505367">
      <w:pPr>
        <w:pStyle w:val="SingleTxt"/>
        <w:spacing w:after="0" w:line="120" w:lineRule="exact"/>
        <w:rPr>
          <w:sz w:val="10"/>
          <w:lang w:val="fr-CH"/>
        </w:rPr>
      </w:pPr>
    </w:p>
    <w:p w:rsidR="00505367" w:rsidRDefault="00505367" w:rsidP="00505367">
      <w:pPr>
        <w:pStyle w:val="SingleTxt"/>
      </w:pPr>
      <w:r>
        <w:rPr>
          <w:lang w:val="fr-CH"/>
        </w:rPr>
        <w:t>2.</w:t>
      </w:r>
      <w:r>
        <w:rPr>
          <w:lang w:val="fr-CH"/>
        </w:rPr>
        <w:tab/>
        <w:t xml:space="preserve">Lors de la session de juin du Sous-Comité, le CEFIC a soumis le document INF.26, dans lequel il demandait la création d’une nouvelle rubrique pour le mélange ci-dessus à ajouter à la liste des matières </w:t>
      </w:r>
      <w:proofErr w:type="spellStart"/>
      <w:r>
        <w:rPr>
          <w:lang w:val="fr-CH"/>
        </w:rPr>
        <w:t>autoréactives</w:t>
      </w:r>
      <w:proofErr w:type="spellEnd"/>
      <w:r>
        <w:rPr>
          <w:lang w:val="fr-CH"/>
        </w:rPr>
        <w:t xml:space="preserve"> du chapitre 2.4.2.3.2.3 et son classement sous le numéro ONU </w:t>
      </w:r>
      <w:r>
        <w:t>3227 LIQUIDE AUTORÉACTIF DE TYPE E.</w:t>
      </w:r>
    </w:p>
    <w:p w:rsidR="00505367" w:rsidRDefault="00505367" w:rsidP="00505367">
      <w:pPr>
        <w:pStyle w:val="SingleTxt"/>
      </w:pPr>
      <w:r>
        <w:t>3.</w:t>
      </w:r>
      <w:r>
        <w:tab/>
        <w:t xml:space="preserve">Au document indiqué ci-dessus était joint un rapport d’essai détaillé et une fiche de données à soumettre à l’ONU pour un nouveau classement des matières. Les membres du Sous-Comité ont été priés d’examiner les données en question et d’adresser leurs observations éventuelles à la délégation du CEFIC. </w:t>
      </w:r>
    </w:p>
    <w:p w:rsidR="00505367" w:rsidRPr="00581B6E" w:rsidRDefault="00505367" w:rsidP="00505367">
      <w:pPr>
        <w:pStyle w:val="SingleTxt"/>
        <w:rPr>
          <w:spacing w:val="2"/>
        </w:rPr>
      </w:pPr>
      <w:r>
        <w:t>4.</w:t>
      </w:r>
      <w:r>
        <w:tab/>
      </w:r>
      <w:r w:rsidRPr="00581B6E">
        <w:rPr>
          <w:spacing w:val="2"/>
        </w:rPr>
        <w:t>Suite au débat de la session de juin, le CEFIC a été prié de soumettre une proposition officielle. Aucune question ou observation d’aucune délégation n’a été reçue.</w:t>
      </w:r>
    </w:p>
    <w:p w:rsidR="00505367" w:rsidRPr="000456ED" w:rsidRDefault="00505367" w:rsidP="00505367">
      <w:pPr>
        <w:pStyle w:val="SingleTxt"/>
        <w:spacing w:after="0" w:line="120" w:lineRule="exact"/>
        <w:rPr>
          <w:sz w:val="10"/>
        </w:rPr>
      </w:pPr>
    </w:p>
    <w:p w:rsidR="00505367" w:rsidRPr="000456ED" w:rsidRDefault="00505367" w:rsidP="00505367">
      <w:pPr>
        <w:pStyle w:val="SingleTxt"/>
        <w:spacing w:after="0" w:line="120" w:lineRule="exact"/>
        <w:rPr>
          <w:sz w:val="10"/>
          <w:lang w:val="fr-CH"/>
        </w:rPr>
      </w:pPr>
    </w:p>
    <w:p w:rsidR="00505367" w:rsidRDefault="00505367" w:rsidP="005053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Données d’essai</w:t>
      </w:r>
    </w:p>
    <w:p w:rsidR="00505367" w:rsidRPr="000456ED" w:rsidRDefault="00505367" w:rsidP="00505367">
      <w:pPr>
        <w:pStyle w:val="SingleTxt"/>
        <w:spacing w:after="0" w:line="120" w:lineRule="exact"/>
        <w:rPr>
          <w:sz w:val="10"/>
          <w:lang w:val="fr-CH"/>
        </w:rPr>
      </w:pPr>
    </w:p>
    <w:p w:rsidR="00505367" w:rsidRPr="000456ED" w:rsidRDefault="00505367" w:rsidP="00505367">
      <w:pPr>
        <w:pStyle w:val="SingleTxt"/>
        <w:spacing w:after="0" w:line="120" w:lineRule="exact"/>
        <w:rPr>
          <w:sz w:val="10"/>
          <w:lang w:val="fr-CH"/>
        </w:rPr>
      </w:pPr>
    </w:p>
    <w:p w:rsidR="00505367" w:rsidRDefault="00505367" w:rsidP="00814244">
      <w:pPr>
        <w:pStyle w:val="SingleTxt"/>
        <w:rPr>
          <w:lang w:val="fr-CH"/>
        </w:rPr>
      </w:pPr>
      <w:r>
        <w:rPr>
          <w:lang w:val="fr-CH"/>
        </w:rPr>
        <w:t>5.</w:t>
      </w:r>
      <w:r>
        <w:rPr>
          <w:lang w:val="fr-CH"/>
        </w:rPr>
        <w:tab/>
        <w:t xml:space="preserve">Tous les essais ont été effectués conformément aux méthodes prescrites dans les Recommandations de l’ONU relatives au transport des marchandises dangereuses, </w:t>
      </w:r>
      <w:r w:rsidRPr="000456ED">
        <w:rPr>
          <w:lang w:val="fr-CH"/>
        </w:rPr>
        <w:t>Manuel d’</w:t>
      </w:r>
      <w:r>
        <w:rPr>
          <w:lang w:val="fr-CH"/>
        </w:rPr>
        <w:t>épreuves</w:t>
      </w:r>
      <w:r w:rsidRPr="000456ED">
        <w:rPr>
          <w:lang w:val="fr-CH"/>
        </w:rPr>
        <w:t xml:space="preserve"> et de critères, cinquième édition révisée, amendements</w:t>
      </w:r>
      <w:r w:rsidR="00814244">
        <w:rPr>
          <w:lang w:val="fr-CH"/>
        </w:rPr>
        <w:t> </w:t>
      </w:r>
      <w:r w:rsidRPr="000456ED">
        <w:rPr>
          <w:lang w:val="fr-CH"/>
        </w:rPr>
        <w:t>1</w:t>
      </w:r>
      <w:r>
        <w:rPr>
          <w:lang w:val="fr-CH"/>
        </w:rPr>
        <w:t xml:space="preserve"> et 2.</w:t>
      </w:r>
    </w:p>
    <w:p w:rsidR="00505367" w:rsidRDefault="00505367" w:rsidP="00505367">
      <w:pPr>
        <w:pStyle w:val="SingleTxt"/>
        <w:rPr>
          <w:lang w:val="fr-CH"/>
        </w:rPr>
      </w:pPr>
      <w:r>
        <w:rPr>
          <w:lang w:val="fr-CH"/>
        </w:rPr>
        <w:t>6.</w:t>
      </w:r>
      <w:r>
        <w:rPr>
          <w:lang w:val="fr-CH"/>
        </w:rPr>
        <w:tab/>
        <w:t>La procédure de classement a abouti au résultat final ci-dessous (fig. 20.1 b) du Manuel d’épreuves) :</w:t>
      </w:r>
    </w:p>
    <w:p w:rsidR="00505367" w:rsidRDefault="00505367" w:rsidP="00505367">
      <w:pPr>
        <w:pStyle w:val="SingleTxt"/>
        <w:rPr>
          <w:lang w:val="fr-CH"/>
        </w:rPr>
      </w:pPr>
      <w:r>
        <w:rPr>
          <w:lang w:val="fr-CH"/>
        </w:rPr>
        <w:tab/>
      </w:r>
      <w:r w:rsidRPr="000456ED">
        <w:rPr>
          <w:b/>
          <w:bCs/>
          <w:lang w:val="fr-CH"/>
        </w:rPr>
        <w:t>Sortie E, admis au transport en colis ne contenant pas pl</w:t>
      </w:r>
      <w:r>
        <w:rPr>
          <w:b/>
          <w:bCs/>
          <w:lang w:val="fr-CH"/>
        </w:rPr>
        <w:t>us de 400 kg/450 </w:t>
      </w:r>
      <w:r w:rsidRPr="000456ED">
        <w:rPr>
          <w:b/>
          <w:bCs/>
          <w:lang w:val="fr-CH"/>
        </w:rPr>
        <w:t>l de matière</w:t>
      </w:r>
      <w:r w:rsidRPr="00814244">
        <w:rPr>
          <w:b/>
          <w:bCs/>
          <w:lang w:val="fr-CH"/>
        </w:rPr>
        <w:t>.</w:t>
      </w:r>
    </w:p>
    <w:p w:rsidR="00505367" w:rsidRPr="00581B6E" w:rsidRDefault="00505367" w:rsidP="00505367">
      <w:pPr>
        <w:pStyle w:val="SingleTxt"/>
        <w:rPr>
          <w:spacing w:val="2"/>
          <w:lang w:val="fr-CH"/>
        </w:rPr>
      </w:pPr>
      <w:r w:rsidRPr="00581B6E">
        <w:rPr>
          <w:spacing w:val="2"/>
          <w:lang w:val="fr-CH"/>
        </w:rPr>
        <w:t xml:space="preserve">Les détails sont précisés dans le rapport d’essai à l’annexe I du document INF.26 (quarante-septième session) tandis que l’annexe II contient la fiche de données officielle. </w:t>
      </w:r>
    </w:p>
    <w:p w:rsidR="00505367" w:rsidRPr="000456ED" w:rsidRDefault="00505367" w:rsidP="00505367">
      <w:pPr>
        <w:pStyle w:val="SingleTxt"/>
        <w:spacing w:after="0" w:line="120" w:lineRule="exact"/>
        <w:rPr>
          <w:sz w:val="10"/>
          <w:lang w:val="fr-CH"/>
        </w:rPr>
      </w:pPr>
    </w:p>
    <w:p w:rsidR="00505367" w:rsidRPr="000456ED" w:rsidRDefault="00505367" w:rsidP="00505367">
      <w:pPr>
        <w:pStyle w:val="SingleTxt"/>
        <w:spacing w:after="0" w:line="120" w:lineRule="exact"/>
        <w:rPr>
          <w:b/>
          <w:bCs/>
          <w:sz w:val="10"/>
          <w:lang w:val="fr-CH"/>
        </w:rPr>
      </w:pPr>
    </w:p>
    <w:p w:rsidR="00505367" w:rsidRDefault="00505367" w:rsidP="005053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t>Proposition</w:t>
      </w:r>
    </w:p>
    <w:p w:rsidR="00505367" w:rsidRPr="000456ED" w:rsidRDefault="00505367" w:rsidP="00581B6E">
      <w:pPr>
        <w:pStyle w:val="SingleTxt"/>
        <w:keepNext/>
        <w:spacing w:after="0" w:line="120" w:lineRule="exact"/>
        <w:rPr>
          <w:b/>
          <w:bCs/>
          <w:sz w:val="10"/>
          <w:lang w:val="fr-CH"/>
        </w:rPr>
      </w:pPr>
    </w:p>
    <w:p w:rsidR="00505367" w:rsidRPr="000456ED" w:rsidRDefault="00505367" w:rsidP="00581B6E">
      <w:pPr>
        <w:pStyle w:val="SingleTxt"/>
        <w:keepNext/>
        <w:spacing w:after="0" w:line="120" w:lineRule="exact"/>
        <w:rPr>
          <w:b/>
          <w:bCs/>
          <w:sz w:val="10"/>
          <w:lang w:val="fr-CH"/>
        </w:rPr>
      </w:pPr>
    </w:p>
    <w:p w:rsidR="00505367" w:rsidRDefault="00505367" w:rsidP="00581B6E">
      <w:pPr>
        <w:pStyle w:val="SingleTxt"/>
        <w:keepNext/>
        <w:rPr>
          <w:lang w:val="fr-CH"/>
        </w:rPr>
      </w:pPr>
      <w:r>
        <w:rPr>
          <w:lang w:val="fr-CH"/>
        </w:rPr>
        <w:t>7.</w:t>
      </w:r>
      <w:r>
        <w:rPr>
          <w:lang w:val="fr-CH"/>
        </w:rPr>
        <w:tab/>
        <w:t xml:space="preserve">Au paragraphe 2.4.2.3.2.3, ajouter une rubrique dans la liste des matières </w:t>
      </w:r>
      <w:proofErr w:type="spellStart"/>
      <w:r>
        <w:rPr>
          <w:lang w:val="fr-CH"/>
        </w:rPr>
        <w:t>autoréactives</w:t>
      </w:r>
      <w:proofErr w:type="spellEnd"/>
      <w:r>
        <w:rPr>
          <w:lang w:val="fr-CH"/>
        </w:rPr>
        <w:t>, ainsi libellée :</w:t>
      </w:r>
    </w:p>
    <w:p w:rsidR="00505367" w:rsidRPr="008938BE" w:rsidRDefault="00505367" w:rsidP="00581B6E">
      <w:pPr>
        <w:pStyle w:val="SingleTxt"/>
        <w:keepNe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2430"/>
        <w:gridCol w:w="990"/>
        <w:gridCol w:w="810"/>
        <w:gridCol w:w="900"/>
        <w:gridCol w:w="900"/>
        <w:gridCol w:w="720"/>
        <w:gridCol w:w="824"/>
      </w:tblGrid>
      <w:tr w:rsidR="00505367" w:rsidRPr="000456ED" w:rsidTr="00FC2EEC">
        <w:trPr>
          <w:tblHeader/>
        </w:trPr>
        <w:tc>
          <w:tcPr>
            <w:tcW w:w="2430" w:type="dxa"/>
            <w:tcBorders>
              <w:top w:val="single" w:sz="4" w:space="0" w:color="auto"/>
              <w:bottom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80" w:after="80" w:line="160" w:lineRule="exact"/>
              <w:ind w:right="43"/>
              <w:rPr>
                <w:i/>
                <w:sz w:val="14"/>
                <w:lang w:val="fr-CH"/>
              </w:rPr>
            </w:pPr>
            <w:r w:rsidRPr="000456ED">
              <w:rPr>
                <w:i/>
                <w:sz w:val="14"/>
              </w:rPr>
              <w:t xml:space="preserve">Matière </w:t>
            </w:r>
            <w:proofErr w:type="spellStart"/>
            <w:r w:rsidRPr="000456ED">
              <w:rPr>
                <w:i/>
                <w:sz w:val="14"/>
              </w:rPr>
              <w:t>autoréactive</w:t>
            </w:r>
            <w:proofErr w:type="spellEnd"/>
          </w:p>
        </w:tc>
        <w:tc>
          <w:tcPr>
            <w:tcW w:w="990" w:type="dxa"/>
            <w:tcBorders>
              <w:top w:val="single" w:sz="4" w:space="0" w:color="auto"/>
              <w:bottom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Concentration (%)</w:t>
            </w:r>
          </w:p>
        </w:tc>
        <w:tc>
          <w:tcPr>
            <w:tcW w:w="810" w:type="dxa"/>
            <w:tcBorders>
              <w:top w:val="single" w:sz="4" w:space="0" w:color="auto"/>
              <w:bottom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Méthode d’emballage</w:t>
            </w:r>
          </w:p>
        </w:tc>
        <w:tc>
          <w:tcPr>
            <w:tcW w:w="900" w:type="dxa"/>
            <w:tcBorders>
              <w:top w:val="single" w:sz="4" w:space="0" w:color="auto"/>
              <w:bottom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Température de régulation (°C)</w:t>
            </w:r>
          </w:p>
        </w:tc>
        <w:tc>
          <w:tcPr>
            <w:tcW w:w="900" w:type="dxa"/>
            <w:tcBorders>
              <w:top w:val="single" w:sz="4" w:space="0" w:color="auto"/>
              <w:bottom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Température critique (°C)</w:t>
            </w:r>
          </w:p>
        </w:tc>
        <w:tc>
          <w:tcPr>
            <w:tcW w:w="720" w:type="dxa"/>
            <w:tcBorders>
              <w:top w:val="single" w:sz="4" w:space="0" w:color="auto"/>
              <w:bottom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Rubrique générique ONU</w:t>
            </w:r>
          </w:p>
        </w:tc>
        <w:tc>
          <w:tcPr>
            <w:tcW w:w="824" w:type="dxa"/>
            <w:tcBorders>
              <w:top w:val="single" w:sz="4" w:space="0" w:color="auto"/>
              <w:bottom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Remarques</w:t>
            </w:r>
          </w:p>
        </w:tc>
      </w:tr>
      <w:tr w:rsidR="00505367" w:rsidRPr="000456ED" w:rsidTr="00FC2EEC">
        <w:trPr>
          <w:trHeight w:hRule="exact" w:val="115"/>
          <w:tblHeader/>
        </w:trPr>
        <w:tc>
          <w:tcPr>
            <w:tcW w:w="2430" w:type="dxa"/>
            <w:tcBorders>
              <w:top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40" w:after="40" w:line="210" w:lineRule="exact"/>
              <w:ind w:right="43"/>
              <w:rPr>
                <w:sz w:val="17"/>
                <w:lang w:val="fr-CH"/>
              </w:rPr>
            </w:pPr>
          </w:p>
        </w:tc>
        <w:tc>
          <w:tcPr>
            <w:tcW w:w="990" w:type="dxa"/>
            <w:tcBorders>
              <w:top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810" w:type="dxa"/>
            <w:tcBorders>
              <w:top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900" w:type="dxa"/>
            <w:tcBorders>
              <w:top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900" w:type="dxa"/>
            <w:tcBorders>
              <w:top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720" w:type="dxa"/>
            <w:tcBorders>
              <w:top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824" w:type="dxa"/>
            <w:tcBorders>
              <w:top w:val="single" w:sz="12" w:space="0" w:color="auto"/>
            </w:tcBorders>
            <w:shd w:val="clear" w:color="auto" w:fill="auto"/>
            <w:vAlign w:val="bottom"/>
          </w:tcPr>
          <w:p w:rsidR="00505367" w:rsidRPr="000456ED" w:rsidRDefault="00505367" w:rsidP="00581B6E">
            <w:pPr>
              <w:keepNext/>
              <w:tabs>
                <w:tab w:val="left" w:pos="288"/>
                <w:tab w:val="left" w:pos="576"/>
                <w:tab w:val="left" w:pos="864"/>
                <w:tab w:val="left" w:pos="1152"/>
              </w:tabs>
              <w:suppressAutoHyphens/>
              <w:spacing w:before="40" w:after="40" w:line="210" w:lineRule="exact"/>
              <w:ind w:right="43"/>
              <w:jc w:val="right"/>
              <w:rPr>
                <w:sz w:val="17"/>
                <w:lang w:val="fr-CH"/>
              </w:rPr>
            </w:pPr>
          </w:p>
        </w:tc>
      </w:tr>
      <w:tr w:rsidR="00505367" w:rsidRPr="000456ED" w:rsidTr="00581B6E">
        <w:trPr>
          <w:cantSplit/>
        </w:trPr>
        <w:tc>
          <w:tcPr>
            <w:tcW w:w="2430" w:type="dxa"/>
            <w:tcBorders>
              <w:bottom w:val="single" w:sz="12" w:space="0" w:color="auto"/>
            </w:tcBorders>
            <w:shd w:val="clear" w:color="auto" w:fill="auto"/>
            <w:vAlign w:val="bottom"/>
          </w:tcPr>
          <w:p w:rsidR="00505367" w:rsidRPr="000456ED" w:rsidRDefault="00505367" w:rsidP="00505367">
            <w:pPr>
              <w:tabs>
                <w:tab w:val="left" w:pos="288"/>
                <w:tab w:val="left" w:pos="576"/>
                <w:tab w:val="left" w:pos="864"/>
                <w:tab w:val="left" w:pos="1152"/>
              </w:tabs>
              <w:suppressAutoHyphens/>
              <w:spacing w:before="40" w:after="40" w:line="210" w:lineRule="exact"/>
              <w:ind w:right="43"/>
              <w:rPr>
                <w:sz w:val="17"/>
                <w:lang w:val="fr-CH"/>
              </w:rPr>
            </w:pPr>
            <w:r>
              <w:rPr>
                <w:sz w:val="17"/>
                <w:lang w:val="fr-CH"/>
              </w:rPr>
              <w:t>E</w:t>
            </w:r>
            <w:r w:rsidRPr="000456ED">
              <w:rPr>
                <w:sz w:val="17"/>
                <w:lang w:val="fr-CH"/>
              </w:rPr>
              <w:t xml:space="preserve">ster </w:t>
            </w:r>
            <w:proofErr w:type="spellStart"/>
            <w:r w:rsidRPr="000456ED">
              <w:rPr>
                <w:sz w:val="17"/>
                <w:lang w:val="fr-CH"/>
              </w:rPr>
              <w:t>di</w:t>
            </w:r>
            <w:r>
              <w:rPr>
                <w:sz w:val="17"/>
                <w:lang w:val="fr-CH"/>
              </w:rPr>
              <w:t>é</w:t>
            </w:r>
            <w:r w:rsidRPr="000456ED">
              <w:rPr>
                <w:sz w:val="17"/>
                <w:lang w:val="fr-CH"/>
              </w:rPr>
              <w:t>thylique</w:t>
            </w:r>
            <w:proofErr w:type="spellEnd"/>
            <w:r w:rsidRPr="000456ED">
              <w:rPr>
                <w:sz w:val="17"/>
                <w:lang w:val="fr-CH"/>
              </w:rPr>
              <w:t xml:space="preserve">-O de l’acide </w:t>
            </w:r>
            <w:proofErr w:type="spellStart"/>
            <w:r w:rsidRPr="000456ED">
              <w:rPr>
                <w:sz w:val="17"/>
                <w:lang w:val="fr-CH"/>
              </w:rPr>
              <w:t>phosphorothio</w:t>
            </w:r>
            <w:r>
              <w:rPr>
                <w:sz w:val="17"/>
                <w:lang w:val="fr-CH"/>
              </w:rPr>
              <w:t>ïque</w:t>
            </w:r>
            <w:proofErr w:type="spellEnd"/>
            <w:r w:rsidRPr="000456ED">
              <w:rPr>
                <w:sz w:val="17"/>
                <w:lang w:val="fr-CH"/>
              </w:rPr>
              <w:t xml:space="preserve"> (</w:t>
            </w:r>
            <w:proofErr w:type="spellStart"/>
            <w:r w:rsidRPr="000456ED">
              <w:rPr>
                <w:sz w:val="17"/>
                <w:lang w:val="fr-CH"/>
              </w:rPr>
              <w:t>azanyl</w:t>
            </w:r>
            <w:r>
              <w:rPr>
                <w:sz w:val="17"/>
                <w:lang w:val="fr-CH"/>
              </w:rPr>
              <w:t>e</w:t>
            </w:r>
            <w:proofErr w:type="spellEnd"/>
            <w:r w:rsidRPr="000456ED">
              <w:rPr>
                <w:sz w:val="17"/>
                <w:lang w:val="fr-CH"/>
              </w:rPr>
              <w:t xml:space="preserve"> de </w:t>
            </w:r>
            <w:proofErr w:type="spellStart"/>
            <w:r w:rsidRPr="000456ED">
              <w:rPr>
                <w:sz w:val="17"/>
                <w:lang w:val="fr-CH"/>
              </w:rPr>
              <w:t>cyanoph</w:t>
            </w:r>
            <w:r>
              <w:rPr>
                <w:sz w:val="17"/>
                <w:lang w:val="fr-CH"/>
              </w:rPr>
              <w:t>é</w:t>
            </w:r>
            <w:r w:rsidRPr="000456ED">
              <w:rPr>
                <w:sz w:val="17"/>
                <w:lang w:val="fr-CH"/>
              </w:rPr>
              <w:t>nylméthylène</w:t>
            </w:r>
            <w:proofErr w:type="spellEnd"/>
            <w:r w:rsidRPr="000456ED">
              <w:rPr>
                <w:sz w:val="17"/>
                <w:lang w:val="fr-CH"/>
              </w:rPr>
              <w:t>) O-O</w:t>
            </w:r>
          </w:p>
        </w:tc>
        <w:tc>
          <w:tcPr>
            <w:tcW w:w="990" w:type="dxa"/>
            <w:tcBorders>
              <w:bottom w:val="single" w:sz="12" w:space="0" w:color="auto"/>
            </w:tcBorders>
            <w:shd w:val="clear" w:color="auto" w:fill="auto"/>
            <w:vAlign w:val="bottom"/>
          </w:tcPr>
          <w:p w:rsidR="00505367" w:rsidRPr="000456ED" w:rsidRDefault="00505367" w:rsidP="00FC2EEC">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82-91 (isomère Z)</w:t>
            </w:r>
          </w:p>
        </w:tc>
        <w:tc>
          <w:tcPr>
            <w:tcW w:w="810" w:type="dxa"/>
            <w:tcBorders>
              <w:bottom w:val="single" w:sz="12" w:space="0" w:color="auto"/>
            </w:tcBorders>
            <w:shd w:val="clear" w:color="auto" w:fill="auto"/>
            <w:vAlign w:val="bottom"/>
          </w:tcPr>
          <w:p w:rsidR="00505367" w:rsidRPr="000456ED" w:rsidRDefault="00505367" w:rsidP="00FC2EEC">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OP 8</w:t>
            </w:r>
          </w:p>
        </w:tc>
        <w:tc>
          <w:tcPr>
            <w:tcW w:w="900" w:type="dxa"/>
            <w:tcBorders>
              <w:bottom w:val="single" w:sz="12" w:space="0" w:color="auto"/>
            </w:tcBorders>
            <w:shd w:val="clear" w:color="auto" w:fill="auto"/>
            <w:vAlign w:val="bottom"/>
          </w:tcPr>
          <w:p w:rsidR="00505367" w:rsidRPr="000456ED" w:rsidRDefault="00505367" w:rsidP="00FC2EEC">
            <w:pPr>
              <w:tabs>
                <w:tab w:val="left" w:pos="288"/>
                <w:tab w:val="left" w:pos="576"/>
                <w:tab w:val="left" w:pos="864"/>
                <w:tab w:val="left" w:pos="1152"/>
              </w:tabs>
              <w:suppressAutoHyphens/>
              <w:spacing w:before="40" w:after="40" w:line="210" w:lineRule="exact"/>
              <w:ind w:right="43"/>
              <w:jc w:val="right"/>
              <w:rPr>
                <w:sz w:val="17"/>
                <w:lang w:val="fr-CH"/>
              </w:rPr>
            </w:pPr>
          </w:p>
        </w:tc>
        <w:tc>
          <w:tcPr>
            <w:tcW w:w="900" w:type="dxa"/>
            <w:tcBorders>
              <w:bottom w:val="single" w:sz="12" w:space="0" w:color="auto"/>
            </w:tcBorders>
            <w:shd w:val="clear" w:color="auto" w:fill="auto"/>
            <w:vAlign w:val="bottom"/>
          </w:tcPr>
          <w:p w:rsidR="00505367" w:rsidRPr="000456ED" w:rsidRDefault="00505367" w:rsidP="00FC2EEC">
            <w:pPr>
              <w:tabs>
                <w:tab w:val="left" w:pos="288"/>
                <w:tab w:val="left" w:pos="576"/>
                <w:tab w:val="left" w:pos="864"/>
                <w:tab w:val="left" w:pos="1152"/>
              </w:tabs>
              <w:suppressAutoHyphens/>
              <w:spacing w:before="40" w:after="40" w:line="210" w:lineRule="exact"/>
              <w:ind w:right="43"/>
              <w:jc w:val="right"/>
              <w:rPr>
                <w:sz w:val="17"/>
                <w:lang w:val="fr-CH"/>
              </w:rPr>
            </w:pPr>
          </w:p>
        </w:tc>
        <w:tc>
          <w:tcPr>
            <w:tcW w:w="720" w:type="dxa"/>
            <w:tcBorders>
              <w:bottom w:val="single" w:sz="12" w:space="0" w:color="auto"/>
            </w:tcBorders>
            <w:shd w:val="clear" w:color="auto" w:fill="auto"/>
            <w:vAlign w:val="bottom"/>
          </w:tcPr>
          <w:p w:rsidR="00505367" w:rsidRPr="000456ED" w:rsidRDefault="00505367" w:rsidP="00FC2EEC">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3227</w:t>
            </w:r>
          </w:p>
        </w:tc>
        <w:tc>
          <w:tcPr>
            <w:tcW w:w="824" w:type="dxa"/>
            <w:tcBorders>
              <w:bottom w:val="single" w:sz="12" w:space="0" w:color="auto"/>
            </w:tcBorders>
            <w:shd w:val="clear" w:color="auto" w:fill="auto"/>
            <w:vAlign w:val="bottom"/>
          </w:tcPr>
          <w:p w:rsidR="00505367" w:rsidRPr="000456ED" w:rsidRDefault="00505367" w:rsidP="00FC2EEC">
            <w:pPr>
              <w:tabs>
                <w:tab w:val="left" w:pos="288"/>
                <w:tab w:val="left" w:pos="576"/>
                <w:tab w:val="left" w:pos="864"/>
                <w:tab w:val="left" w:pos="1152"/>
              </w:tabs>
              <w:suppressAutoHyphens/>
              <w:spacing w:before="40" w:after="40" w:line="210" w:lineRule="exact"/>
              <w:ind w:right="43"/>
              <w:jc w:val="right"/>
              <w:rPr>
                <w:sz w:val="17"/>
                <w:lang w:val="fr-CH"/>
              </w:rPr>
            </w:pPr>
            <w:r>
              <w:rPr>
                <w:sz w:val="17"/>
                <w:lang w:val="fr-CH"/>
              </w:rPr>
              <w:t>(10)</w:t>
            </w:r>
          </w:p>
        </w:tc>
      </w:tr>
    </w:tbl>
    <w:p w:rsidR="00505367" w:rsidRPr="008938BE" w:rsidRDefault="00505367" w:rsidP="00505367">
      <w:pPr>
        <w:pStyle w:val="SingleTxt"/>
        <w:spacing w:after="0" w:line="120" w:lineRule="exact"/>
        <w:rPr>
          <w:sz w:val="10"/>
          <w:lang w:val="fr-CH"/>
        </w:rPr>
      </w:pPr>
    </w:p>
    <w:p w:rsidR="00505367" w:rsidRPr="008938BE" w:rsidRDefault="00505367" w:rsidP="00505367">
      <w:pPr>
        <w:pStyle w:val="SingleTxt"/>
        <w:spacing w:after="0" w:line="120" w:lineRule="exact"/>
        <w:rPr>
          <w:sz w:val="10"/>
          <w:lang w:val="fr-CH"/>
        </w:rPr>
      </w:pPr>
    </w:p>
    <w:p w:rsidR="00505367" w:rsidRDefault="00505367" w:rsidP="00505367">
      <w:pPr>
        <w:pStyle w:val="SingleTxt"/>
        <w:rPr>
          <w:lang w:val="fr-CH"/>
        </w:rPr>
      </w:pPr>
      <w:r>
        <w:rPr>
          <w:lang w:val="fr-CH"/>
        </w:rPr>
        <w:t>8.</w:t>
      </w:r>
      <w:r>
        <w:rPr>
          <w:lang w:val="fr-CH"/>
        </w:rPr>
        <w:tab/>
        <w:t>Ajouter une nouvelle remarque (10) à la fin de ce même paragraphe, libellée comme suit :</w:t>
      </w:r>
    </w:p>
    <w:p w:rsidR="00505367" w:rsidRDefault="00505367" w:rsidP="00814244">
      <w:pPr>
        <w:pStyle w:val="SingleTxt"/>
        <w:ind w:left="1742" w:hanging="475"/>
        <w:rPr>
          <w:lang w:val="fr-CH"/>
        </w:rPr>
      </w:pPr>
      <w:r>
        <w:rPr>
          <w:lang w:val="fr-CH"/>
        </w:rPr>
        <w:tab/>
        <w:t>(10) Cette rubrique s’applique à un mélange technique dans du n-butanol aux limites de co</w:t>
      </w:r>
      <w:r w:rsidR="00814244">
        <w:rPr>
          <w:lang w:val="fr-CH"/>
        </w:rPr>
        <w:t>ncentration de l’isomère (Z).</w:t>
      </w:r>
    </w:p>
    <w:p w:rsidR="00505367" w:rsidRPr="008938BE" w:rsidRDefault="00505367" w:rsidP="00505367">
      <w:pPr>
        <w:pStyle w:val="SingleTxt"/>
        <w:spacing w:after="0" w:line="120" w:lineRule="exact"/>
        <w:rPr>
          <w:sz w:val="10"/>
          <w:lang w:val="fr-CH"/>
        </w:rPr>
      </w:pPr>
    </w:p>
    <w:p w:rsidR="00505367" w:rsidRPr="008938BE" w:rsidRDefault="00505367" w:rsidP="00505367">
      <w:pPr>
        <w:pStyle w:val="SingleTxt"/>
        <w:spacing w:after="0" w:line="120" w:lineRule="exact"/>
        <w:rPr>
          <w:sz w:val="10"/>
          <w:lang w:val="fr-CH"/>
        </w:rPr>
      </w:pPr>
    </w:p>
    <w:p w:rsidR="00505367" w:rsidRDefault="00505367" w:rsidP="005053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Justification</w:t>
      </w:r>
    </w:p>
    <w:p w:rsidR="00505367" w:rsidRPr="008938BE" w:rsidRDefault="00505367" w:rsidP="00505367">
      <w:pPr>
        <w:pStyle w:val="SingleTxt"/>
        <w:keepNext/>
        <w:spacing w:after="0" w:line="120" w:lineRule="exact"/>
        <w:rPr>
          <w:sz w:val="10"/>
          <w:lang w:val="fr-CH"/>
        </w:rPr>
      </w:pPr>
    </w:p>
    <w:p w:rsidR="00505367" w:rsidRPr="008938BE" w:rsidRDefault="00505367" w:rsidP="00505367">
      <w:pPr>
        <w:pStyle w:val="SingleTxt"/>
        <w:keepNext/>
        <w:spacing w:after="0" w:line="120" w:lineRule="exact"/>
        <w:rPr>
          <w:sz w:val="10"/>
          <w:lang w:val="fr-CH"/>
        </w:rPr>
      </w:pPr>
    </w:p>
    <w:p w:rsidR="00804122" w:rsidRDefault="00505367" w:rsidP="00505367">
      <w:pPr>
        <w:pStyle w:val="SingleTxt"/>
        <w:rPr>
          <w:lang w:val="fr-CH"/>
        </w:rPr>
      </w:pPr>
      <w:r>
        <w:rPr>
          <w:lang w:val="fr-CH"/>
        </w:rPr>
        <w:t>9.</w:t>
      </w:r>
      <w:r>
        <w:rPr>
          <w:lang w:val="fr-CH"/>
        </w:rPr>
        <w:tab/>
        <w:t xml:space="preserve">Étant donné que cette matière est transportée en grande quantité et qu’elle est utilisée dans le monde entier, elle mérite une nouvelle rubrique dans la liste des matières </w:t>
      </w:r>
      <w:proofErr w:type="spellStart"/>
      <w:r>
        <w:rPr>
          <w:lang w:val="fr-CH"/>
        </w:rPr>
        <w:t>autoréactives</w:t>
      </w:r>
      <w:proofErr w:type="spellEnd"/>
      <w:r>
        <w:rPr>
          <w:lang w:val="fr-CH"/>
        </w:rPr>
        <w:t>. Compte tenu de la clarté des résultats d’essai, une homologation temporaire a été accordée pour tous les modes par les autorités allemandes. Les limites de concentration indiquées s’appliquent au produit lorsqu’il est enregistré pour être utilisé à des fins vétérinaires.</w:t>
      </w:r>
    </w:p>
    <w:p w:rsidR="00505367" w:rsidRPr="00505367" w:rsidRDefault="00505367" w:rsidP="0050536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05367" w:rsidRPr="00505367" w:rsidSect="0080412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0T11:39:00Z" w:initials="Start">
    <w:p w:rsidR="00804122" w:rsidRPr="00505367" w:rsidRDefault="00804122">
      <w:pPr>
        <w:pStyle w:val="CommentText"/>
        <w:rPr>
          <w:lang w:val="en-US"/>
        </w:rPr>
      </w:pPr>
      <w:r>
        <w:fldChar w:fldCharType="begin"/>
      </w:r>
      <w:r w:rsidRPr="00505367">
        <w:rPr>
          <w:rStyle w:val="CommentReference"/>
          <w:lang w:val="en-US"/>
        </w:rPr>
        <w:instrText xml:space="preserve"> </w:instrText>
      </w:r>
      <w:r w:rsidRPr="00505367">
        <w:rPr>
          <w:lang w:val="en-US"/>
        </w:rPr>
        <w:instrText>PAGE \# "'Page: '#'</w:instrText>
      </w:r>
      <w:r w:rsidRPr="00505367">
        <w:rPr>
          <w:lang w:val="en-US"/>
        </w:rPr>
        <w:br/>
        <w:instrText>'"</w:instrText>
      </w:r>
      <w:r w:rsidRPr="00505367">
        <w:rPr>
          <w:rStyle w:val="CommentReference"/>
          <w:lang w:val="en-US"/>
        </w:rPr>
        <w:instrText xml:space="preserve"> </w:instrText>
      </w:r>
      <w:r>
        <w:fldChar w:fldCharType="end"/>
      </w:r>
      <w:r>
        <w:rPr>
          <w:rStyle w:val="CommentReference"/>
        </w:rPr>
        <w:annotationRef/>
      </w:r>
      <w:r w:rsidRPr="00505367">
        <w:rPr>
          <w:lang w:val="en-US"/>
        </w:rPr>
        <w:t>&lt;&lt;ODS JOB NO&gt;&gt;N1519664F&lt;&lt;ODS JOB NO&gt;&gt;</w:t>
      </w:r>
    </w:p>
    <w:p w:rsidR="00804122" w:rsidRPr="00505367" w:rsidRDefault="00804122">
      <w:pPr>
        <w:pStyle w:val="CommentText"/>
        <w:rPr>
          <w:lang w:val="en-US"/>
        </w:rPr>
      </w:pPr>
      <w:r w:rsidRPr="00505367">
        <w:rPr>
          <w:lang w:val="en-US"/>
        </w:rPr>
        <w:t>&lt;&lt;ODS DOC SYMBOL1&gt;&gt;ST/SG/AC.10/C.3/2015/35&lt;&lt;ODS DOC SYMBOL1&gt;&gt;</w:t>
      </w:r>
    </w:p>
    <w:p w:rsidR="00804122" w:rsidRDefault="0080412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FF" w:rsidRDefault="00DE44FF" w:rsidP="00F3330B">
      <w:pPr>
        <w:spacing w:line="240" w:lineRule="auto"/>
      </w:pPr>
      <w:r>
        <w:separator/>
      </w:r>
    </w:p>
  </w:endnote>
  <w:endnote w:type="continuationSeparator" w:id="0">
    <w:p w:rsidR="00DE44FF" w:rsidRDefault="00DE44F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804122" w:rsidTr="00804122">
      <w:trPr>
        <w:jc w:val="center"/>
      </w:trPr>
      <w:tc>
        <w:tcPr>
          <w:tcW w:w="5088" w:type="dxa"/>
          <w:shd w:val="clear" w:color="auto" w:fill="auto"/>
        </w:tcPr>
        <w:p w:rsidR="00804122" w:rsidRPr="00804122" w:rsidRDefault="00804122" w:rsidP="008041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1EB1">
            <w:rPr>
              <w:b w:val="0"/>
              <w:w w:val="103"/>
              <w:sz w:val="14"/>
            </w:rPr>
            <w:t>GE.15-14753</w:t>
          </w:r>
          <w:r>
            <w:rPr>
              <w:b w:val="0"/>
              <w:w w:val="103"/>
              <w:sz w:val="14"/>
            </w:rPr>
            <w:fldChar w:fldCharType="end"/>
          </w:r>
        </w:p>
      </w:tc>
      <w:tc>
        <w:tcPr>
          <w:tcW w:w="5089" w:type="dxa"/>
          <w:shd w:val="clear" w:color="auto" w:fill="auto"/>
        </w:tcPr>
        <w:p w:rsidR="00804122" w:rsidRPr="00804122" w:rsidRDefault="00804122" w:rsidP="00804122">
          <w:pPr>
            <w:pStyle w:val="Footer"/>
            <w:rPr>
              <w:w w:val="103"/>
            </w:rPr>
          </w:pPr>
          <w:r>
            <w:rPr>
              <w:w w:val="103"/>
            </w:rPr>
            <w:fldChar w:fldCharType="begin"/>
          </w:r>
          <w:r>
            <w:rPr>
              <w:w w:val="103"/>
            </w:rPr>
            <w:instrText xml:space="preserve"> PAGE  \* Arabic  \* MERGEFORMAT </w:instrText>
          </w:r>
          <w:r>
            <w:rPr>
              <w:w w:val="103"/>
            </w:rPr>
            <w:fldChar w:fldCharType="separate"/>
          </w:r>
          <w:r w:rsidR="00571EB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1EB1">
            <w:rPr>
              <w:noProof/>
              <w:w w:val="103"/>
            </w:rPr>
            <w:t>3</w:t>
          </w:r>
          <w:r>
            <w:rPr>
              <w:w w:val="103"/>
            </w:rPr>
            <w:fldChar w:fldCharType="end"/>
          </w:r>
        </w:p>
      </w:tc>
    </w:tr>
  </w:tbl>
  <w:p w:rsidR="00804122" w:rsidRPr="00804122" w:rsidRDefault="00804122" w:rsidP="00804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804122" w:rsidTr="00804122">
      <w:trPr>
        <w:jc w:val="center"/>
      </w:trPr>
      <w:tc>
        <w:tcPr>
          <w:tcW w:w="5088" w:type="dxa"/>
          <w:shd w:val="clear" w:color="auto" w:fill="auto"/>
        </w:tcPr>
        <w:p w:rsidR="00804122" w:rsidRPr="00804122" w:rsidRDefault="00804122" w:rsidP="0080412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71EB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1EB1">
            <w:rPr>
              <w:noProof/>
              <w:w w:val="103"/>
            </w:rPr>
            <w:t>3</w:t>
          </w:r>
          <w:r>
            <w:rPr>
              <w:w w:val="103"/>
            </w:rPr>
            <w:fldChar w:fldCharType="end"/>
          </w:r>
        </w:p>
      </w:tc>
      <w:tc>
        <w:tcPr>
          <w:tcW w:w="5089" w:type="dxa"/>
          <w:shd w:val="clear" w:color="auto" w:fill="auto"/>
        </w:tcPr>
        <w:p w:rsidR="00804122" w:rsidRPr="00804122" w:rsidRDefault="00804122" w:rsidP="008041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1EB1">
            <w:rPr>
              <w:b w:val="0"/>
              <w:w w:val="103"/>
              <w:sz w:val="14"/>
            </w:rPr>
            <w:t>GE.15-14753</w:t>
          </w:r>
          <w:r>
            <w:rPr>
              <w:b w:val="0"/>
              <w:w w:val="103"/>
              <w:sz w:val="14"/>
            </w:rPr>
            <w:fldChar w:fldCharType="end"/>
          </w:r>
        </w:p>
      </w:tc>
    </w:tr>
  </w:tbl>
  <w:p w:rsidR="00804122" w:rsidRPr="00804122" w:rsidRDefault="00804122" w:rsidP="00804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22" w:rsidRDefault="00804122">
    <w:pPr>
      <w:pStyle w:val="Footer"/>
    </w:pPr>
    <w:r>
      <w:rPr>
        <w:noProof/>
        <w:lang w:val="en-GB" w:eastAsia="en-GB"/>
      </w:rPr>
      <w:drawing>
        <wp:anchor distT="0" distB="0" distL="114300" distR="114300" simplePos="0" relativeHeight="251658240" behindDoc="0" locked="0" layoutInCell="1" allowOverlap="1" wp14:anchorId="75E55650" wp14:editId="7A2D2D2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804122" w:rsidTr="00804122">
      <w:tc>
        <w:tcPr>
          <w:tcW w:w="3859" w:type="dxa"/>
        </w:tcPr>
        <w:p w:rsidR="00804122" w:rsidRDefault="00804122" w:rsidP="0080412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71EB1">
            <w:rPr>
              <w:b w:val="0"/>
              <w:sz w:val="20"/>
            </w:rPr>
            <w:t>GE.15-14753 (F)</w:t>
          </w:r>
          <w:r>
            <w:rPr>
              <w:b w:val="0"/>
              <w:sz w:val="20"/>
            </w:rPr>
            <w:fldChar w:fldCharType="end"/>
          </w:r>
          <w:r>
            <w:rPr>
              <w:b w:val="0"/>
              <w:sz w:val="20"/>
            </w:rPr>
            <w:t xml:space="preserve">    201115    201115</w:t>
          </w:r>
        </w:p>
        <w:p w:rsidR="00804122" w:rsidRPr="00804122" w:rsidRDefault="00804122" w:rsidP="0080412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71EB1">
            <w:rPr>
              <w:rFonts w:ascii="Barcode 3 of 9 by request" w:hAnsi="Barcode 3 of 9 by request"/>
              <w:b w:val="0"/>
              <w:spacing w:val="0"/>
              <w:w w:val="100"/>
              <w:sz w:val="24"/>
            </w:rPr>
            <w:t>*1514753*</w:t>
          </w:r>
          <w:r>
            <w:rPr>
              <w:rFonts w:ascii="Barcode 3 of 9 by request" w:hAnsi="Barcode 3 of 9 by request"/>
              <w:b w:val="0"/>
              <w:spacing w:val="0"/>
              <w:w w:val="100"/>
              <w:sz w:val="24"/>
            </w:rPr>
            <w:fldChar w:fldCharType="end"/>
          </w:r>
        </w:p>
      </w:tc>
      <w:tc>
        <w:tcPr>
          <w:tcW w:w="5089" w:type="dxa"/>
        </w:tcPr>
        <w:p w:rsidR="00804122" w:rsidRDefault="00804122" w:rsidP="00804122">
          <w:pPr>
            <w:pStyle w:val="Footer"/>
            <w:spacing w:line="240" w:lineRule="atLeast"/>
            <w:jc w:val="right"/>
            <w:rPr>
              <w:b w:val="0"/>
              <w:sz w:val="20"/>
            </w:rPr>
          </w:pPr>
          <w:r>
            <w:rPr>
              <w:b w:val="0"/>
              <w:noProof/>
              <w:sz w:val="20"/>
              <w:lang w:val="en-GB" w:eastAsia="en-GB"/>
            </w:rPr>
            <w:drawing>
              <wp:inline distT="0" distB="0" distL="0" distR="0" wp14:anchorId="322B09C4" wp14:editId="382265C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04122" w:rsidRPr="00804122" w:rsidRDefault="00804122" w:rsidP="0080412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FF" w:rsidRPr="003E47D8" w:rsidRDefault="00DE44FF" w:rsidP="003E47D8">
      <w:pPr>
        <w:pStyle w:val="Footer"/>
        <w:spacing w:after="80"/>
        <w:rPr>
          <w:sz w:val="16"/>
        </w:rPr>
      </w:pPr>
      <w:r w:rsidRPr="003E47D8">
        <w:rPr>
          <w:sz w:val="16"/>
        </w:rPr>
        <w:t>__________________</w:t>
      </w:r>
    </w:p>
  </w:footnote>
  <w:footnote w:type="continuationSeparator" w:id="0">
    <w:p w:rsidR="00DE44FF" w:rsidRPr="003E47D8" w:rsidRDefault="00DE44FF" w:rsidP="003E47D8">
      <w:pPr>
        <w:pStyle w:val="Footer"/>
        <w:spacing w:after="80"/>
        <w:rPr>
          <w:sz w:val="16"/>
        </w:rPr>
      </w:pPr>
      <w:r w:rsidRPr="003E47D8">
        <w:rPr>
          <w:sz w:val="16"/>
        </w:rPr>
        <w:t>__________________</w:t>
      </w:r>
    </w:p>
  </w:footnote>
  <w:footnote w:id="1">
    <w:p w:rsidR="00505367" w:rsidRPr="00FC76FE" w:rsidRDefault="00505367" w:rsidP="0050536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r>
      <w:r>
        <w:rPr>
          <w:spacing w:val="5"/>
          <w:w w:val="104"/>
        </w:rPr>
        <w:t>Conformément au programme de travail du Sous-Comité pour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804122" w:rsidTr="00804122">
      <w:trPr>
        <w:trHeight w:hRule="exact" w:val="864"/>
        <w:jc w:val="center"/>
      </w:trPr>
      <w:tc>
        <w:tcPr>
          <w:tcW w:w="4882" w:type="dxa"/>
          <w:shd w:val="clear" w:color="auto" w:fill="auto"/>
          <w:vAlign w:val="bottom"/>
        </w:tcPr>
        <w:p w:rsidR="00804122" w:rsidRPr="00804122" w:rsidRDefault="00804122" w:rsidP="0080412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1EB1">
            <w:rPr>
              <w:b/>
              <w:color w:val="000000"/>
            </w:rPr>
            <w:t>ST/SG/AC.10/C.3/2015/35</w:t>
          </w:r>
          <w:r>
            <w:rPr>
              <w:b/>
              <w:color w:val="000000"/>
            </w:rPr>
            <w:fldChar w:fldCharType="end"/>
          </w:r>
        </w:p>
      </w:tc>
      <w:tc>
        <w:tcPr>
          <w:tcW w:w="5089" w:type="dxa"/>
          <w:shd w:val="clear" w:color="auto" w:fill="auto"/>
          <w:vAlign w:val="bottom"/>
        </w:tcPr>
        <w:p w:rsidR="00804122" w:rsidRDefault="00804122" w:rsidP="00804122">
          <w:pPr>
            <w:pStyle w:val="Header"/>
          </w:pPr>
        </w:p>
      </w:tc>
    </w:tr>
  </w:tbl>
  <w:p w:rsidR="00804122" w:rsidRPr="00804122" w:rsidRDefault="00804122" w:rsidP="0080412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804122" w:rsidTr="00804122">
      <w:trPr>
        <w:trHeight w:hRule="exact" w:val="864"/>
        <w:jc w:val="center"/>
      </w:trPr>
      <w:tc>
        <w:tcPr>
          <w:tcW w:w="4882" w:type="dxa"/>
          <w:shd w:val="clear" w:color="auto" w:fill="auto"/>
          <w:vAlign w:val="bottom"/>
        </w:tcPr>
        <w:p w:rsidR="00804122" w:rsidRDefault="00804122" w:rsidP="00804122">
          <w:pPr>
            <w:pStyle w:val="Header"/>
          </w:pPr>
        </w:p>
      </w:tc>
      <w:tc>
        <w:tcPr>
          <w:tcW w:w="5089" w:type="dxa"/>
          <w:shd w:val="clear" w:color="auto" w:fill="auto"/>
          <w:vAlign w:val="bottom"/>
        </w:tcPr>
        <w:p w:rsidR="00804122" w:rsidRPr="00804122" w:rsidRDefault="00804122" w:rsidP="0080412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1EB1">
            <w:rPr>
              <w:b/>
              <w:color w:val="000000"/>
            </w:rPr>
            <w:t>ST/SG/AC.10/C.3/2015/35</w:t>
          </w:r>
          <w:r>
            <w:rPr>
              <w:b/>
              <w:color w:val="000000"/>
            </w:rPr>
            <w:fldChar w:fldCharType="end"/>
          </w:r>
        </w:p>
      </w:tc>
    </w:tr>
  </w:tbl>
  <w:p w:rsidR="00804122" w:rsidRPr="00804122" w:rsidRDefault="00804122" w:rsidP="0080412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04122" w:rsidRPr="00505367" w:rsidTr="00804122">
      <w:trPr>
        <w:trHeight w:hRule="exact" w:val="864"/>
      </w:trPr>
      <w:tc>
        <w:tcPr>
          <w:tcW w:w="1267" w:type="dxa"/>
          <w:tcBorders>
            <w:bottom w:val="single" w:sz="4" w:space="0" w:color="auto"/>
          </w:tcBorders>
          <w:shd w:val="clear" w:color="auto" w:fill="auto"/>
          <w:vAlign w:val="bottom"/>
        </w:tcPr>
        <w:p w:rsidR="00804122" w:rsidRPr="00505367" w:rsidRDefault="00804122" w:rsidP="00804122">
          <w:pPr>
            <w:pStyle w:val="Header"/>
            <w:spacing w:after="120"/>
            <w:rPr>
              <w:lang w:val="fr-CH"/>
            </w:rPr>
          </w:pPr>
        </w:p>
      </w:tc>
      <w:tc>
        <w:tcPr>
          <w:tcW w:w="2059" w:type="dxa"/>
          <w:tcBorders>
            <w:bottom w:val="single" w:sz="4" w:space="0" w:color="auto"/>
          </w:tcBorders>
          <w:shd w:val="clear" w:color="auto" w:fill="auto"/>
          <w:vAlign w:val="bottom"/>
        </w:tcPr>
        <w:p w:rsidR="00804122" w:rsidRPr="00505367" w:rsidRDefault="00804122" w:rsidP="00804122">
          <w:pPr>
            <w:pStyle w:val="HCH"/>
            <w:spacing w:after="80"/>
            <w:rPr>
              <w:b w:val="0"/>
              <w:color w:val="010000"/>
              <w:spacing w:val="2"/>
              <w:w w:val="96"/>
              <w:lang w:val="fr-CH"/>
            </w:rPr>
          </w:pPr>
          <w:r w:rsidRPr="00505367">
            <w:rPr>
              <w:b w:val="0"/>
              <w:color w:val="010000"/>
              <w:spacing w:val="2"/>
              <w:w w:val="96"/>
              <w:lang w:val="fr-CH"/>
            </w:rPr>
            <w:t>Nations Unies</w:t>
          </w:r>
        </w:p>
      </w:tc>
      <w:tc>
        <w:tcPr>
          <w:tcW w:w="58" w:type="dxa"/>
          <w:tcBorders>
            <w:bottom w:val="single" w:sz="4" w:space="0" w:color="auto"/>
          </w:tcBorders>
          <w:shd w:val="clear" w:color="auto" w:fill="auto"/>
          <w:vAlign w:val="bottom"/>
        </w:tcPr>
        <w:p w:rsidR="00804122" w:rsidRPr="00505367" w:rsidRDefault="00804122" w:rsidP="00804122">
          <w:pPr>
            <w:pStyle w:val="Header"/>
            <w:spacing w:after="120"/>
            <w:rPr>
              <w:lang w:val="fr-CH"/>
            </w:rPr>
          </w:pPr>
        </w:p>
      </w:tc>
      <w:tc>
        <w:tcPr>
          <w:tcW w:w="6653" w:type="dxa"/>
          <w:gridSpan w:val="4"/>
          <w:tcBorders>
            <w:bottom w:val="single" w:sz="4" w:space="0" w:color="auto"/>
          </w:tcBorders>
          <w:shd w:val="clear" w:color="auto" w:fill="auto"/>
          <w:vAlign w:val="bottom"/>
        </w:tcPr>
        <w:p w:rsidR="00804122" w:rsidRPr="00505367" w:rsidRDefault="00804122" w:rsidP="00804122">
          <w:pPr>
            <w:spacing w:after="80" w:line="240" w:lineRule="auto"/>
            <w:jc w:val="right"/>
            <w:rPr>
              <w:position w:val="-4"/>
              <w:lang w:val="fr-CH"/>
            </w:rPr>
          </w:pPr>
          <w:r w:rsidRPr="00505367">
            <w:rPr>
              <w:position w:val="-4"/>
              <w:sz w:val="40"/>
              <w:lang w:val="fr-CH"/>
            </w:rPr>
            <w:t>ST</w:t>
          </w:r>
          <w:r w:rsidRPr="00505367">
            <w:rPr>
              <w:position w:val="-4"/>
              <w:lang w:val="fr-CH"/>
            </w:rPr>
            <w:t>/SG/AC.10/C.3/2015/35</w:t>
          </w:r>
        </w:p>
      </w:tc>
    </w:tr>
    <w:tr w:rsidR="00804122" w:rsidRPr="00505367" w:rsidTr="00804122">
      <w:trPr>
        <w:gridAfter w:val="1"/>
        <w:wAfter w:w="18" w:type="dxa"/>
        <w:trHeight w:hRule="exact" w:val="2880"/>
      </w:trPr>
      <w:tc>
        <w:tcPr>
          <w:tcW w:w="1267" w:type="dxa"/>
          <w:tcBorders>
            <w:top w:val="single" w:sz="4" w:space="0" w:color="auto"/>
            <w:bottom w:val="single" w:sz="12" w:space="0" w:color="auto"/>
          </w:tcBorders>
          <w:shd w:val="clear" w:color="auto" w:fill="auto"/>
        </w:tcPr>
        <w:p w:rsidR="00804122" w:rsidRPr="00505367" w:rsidRDefault="00804122" w:rsidP="00804122">
          <w:pPr>
            <w:pStyle w:val="Header"/>
            <w:spacing w:before="120" w:line="240" w:lineRule="auto"/>
            <w:ind w:left="-72"/>
            <w:jc w:val="center"/>
            <w:rPr>
              <w:lang w:val="fr-CH"/>
            </w:rPr>
          </w:pPr>
          <w:r w:rsidRPr="00505367">
            <w:rPr>
              <w:lang w:val="fr-CH"/>
            </w:rPr>
            <w:t xml:space="preserve">  </w:t>
          </w:r>
          <w:r w:rsidRPr="00505367">
            <w:rPr>
              <w:noProof/>
              <w:lang w:val="en-GB" w:eastAsia="en-GB"/>
            </w:rPr>
            <w:drawing>
              <wp:inline distT="0" distB="0" distL="0" distR="0" wp14:anchorId="4948262B" wp14:editId="6FED190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04122" w:rsidRPr="00505367" w:rsidRDefault="00804122" w:rsidP="00804122">
          <w:pPr>
            <w:pStyle w:val="XLarge"/>
            <w:spacing w:before="109"/>
            <w:rPr>
              <w:lang w:val="fr-CH"/>
            </w:rPr>
          </w:pPr>
          <w:r w:rsidRPr="00505367">
            <w:rPr>
              <w:lang w:val="fr-CH"/>
            </w:rPr>
            <w:t>Secrétariat</w:t>
          </w:r>
        </w:p>
      </w:tc>
      <w:tc>
        <w:tcPr>
          <w:tcW w:w="245" w:type="dxa"/>
          <w:tcBorders>
            <w:top w:val="single" w:sz="4" w:space="0" w:color="auto"/>
            <w:bottom w:val="single" w:sz="12" w:space="0" w:color="auto"/>
          </w:tcBorders>
          <w:shd w:val="clear" w:color="auto" w:fill="auto"/>
        </w:tcPr>
        <w:p w:rsidR="00804122" w:rsidRPr="00505367" w:rsidRDefault="00804122" w:rsidP="00804122">
          <w:pPr>
            <w:pStyle w:val="Header"/>
            <w:spacing w:before="109"/>
            <w:rPr>
              <w:lang w:val="fr-CH"/>
            </w:rPr>
          </w:pPr>
        </w:p>
      </w:tc>
      <w:tc>
        <w:tcPr>
          <w:tcW w:w="3280" w:type="dxa"/>
          <w:tcBorders>
            <w:top w:val="single" w:sz="4" w:space="0" w:color="auto"/>
            <w:bottom w:val="single" w:sz="12" w:space="0" w:color="auto"/>
          </w:tcBorders>
          <w:shd w:val="clear" w:color="auto" w:fill="auto"/>
        </w:tcPr>
        <w:p w:rsidR="00804122" w:rsidRPr="00505367" w:rsidRDefault="00804122" w:rsidP="00804122">
          <w:pPr>
            <w:pStyle w:val="Distribution"/>
            <w:rPr>
              <w:color w:val="000000"/>
              <w:lang w:val="fr-CH"/>
            </w:rPr>
          </w:pPr>
          <w:proofErr w:type="spellStart"/>
          <w:r w:rsidRPr="00505367">
            <w:rPr>
              <w:color w:val="000000"/>
              <w:lang w:val="fr-CH"/>
            </w:rPr>
            <w:t>Distr</w:t>
          </w:r>
          <w:proofErr w:type="spellEnd"/>
          <w:r w:rsidRPr="00505367">
            <w:rPr>
              <w:color w:val="000000"/>
              <w:lang w:val="fr-CH"/>
            </w:rPr>
            <w:t>. générale</w:t>
          </w:r>
        </w:p>
        <w:p w:rsidR="00804122" w:rsidRPr="00505367" w:rsidRDefault="00804122" w:rsidP="00505367">
          <w:pPr>
            <w:pStyle w:val="Publication"/>
            <w:rPr>
              <w:color w:val="000000"/>
              <w:lang w:val="fr-CH"/>
            </w:rPr>
          </w:pPr>
          <w:r w:rsidRPr="00505367">
            <w:rPr>
              <w:color w:val="000000"/>
              <w:lang w:val="fr-CH"/>
            </w:rPr>
            <w:t>1</w:t>
          </w:r>
          <w:r w:rsidR="00505367" w:rsidRPr="00505367">
            <w:rPr>
              <w:color w:val="000000"/>
              <w:vertAlign w:val="superscript"/>
              <w:lang w:val="fr-CH"/>
            </w:rPr>
            <w:t>er</w:t>
          </w:r>
          <w:r w:rsidR="00505367">
            <w:rPr>
              <w:color w:val="000000"/>
              <w:lang w:val="fr-CH"/>
            </w:rPr>
            <w:t> </w:t>
          </w:r>
          <w:r w:rsidRPr="00505367">
            <w:rPr>
              <w:color w:val="000000"/>
              <w:lang w:val="fr-CH"/>
            </w:rPr>
            <w:t>septembre 2015</w:t>
          </w:r>
        </w:p>
        <w:p w:rsidR="00804122" w:rsidRPr="00505367" w:rsidRDefault="00804122" w:rsidP="00804122">
          <w:pPr>
            <w:rPr>
              <w:lang w:val="fr-CH"/>
            </w:rPr>
          </w:pPr>
          <w:r w:rsidRPr="00505367">
            <w:rPr>
              <w:lang w:val="fr-CH"/>
            </w:rPr>
            <w:t>Français</w:t>
          </w:r>
        </w:p>
        <w:p w:rsidR="00804122" w:rsidRPr="00505367" w:rsidRDefault="00505367" w:rsidP="00804122">
          <w:pPr>
            <w:pStyle w:val="Original"/>
            <w:rPr>
              <w:color w:val="000000"/>
              <w:lang w:val="fr-CH"/>
            </w:rPr>
          </w:pPr>
          <w:r>
            <w:rPr>
              <w:color w:val="000000"/>
              <w:lang w:val="fr-CH"/>
            </w:rPr>
            <w:t>Original </w:t>
          </w:r>
          <w:r w:rsidR="00804122" w:rsidRPr="00505367">
            <w:rPr>
              <w:color w:val="000000"/>
              <w:lang w:val="fr-CH"/>
            </w:rPr>
            <w:t>: anglais</w:t>
          </w:r>
        </w:p>
      </w:tc>
    </w:tr>
  </w:tbl>
  <w:p w:rsidR="00804122" w:rsidRPr="00505367" w:rsidRDefault="00804122" w:rsidP="0080412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10EF2"/>
    <w:multiLevelType w:val="singleLevel"/>
    <w:tmpl w:val="47F85348"/>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753*"/>
    <w:docVar w:name="CreationDt" w:val="11/20/2015 11:38 AM"/>
    <w:docVar w:name="DocCategory" w:val="Doc"/>
    <w:docVar w:name="DocType" w:val="Final"/>
    <w:docVar w:name="DutyStation" w:val="Geneva"/>
    <w:docVar w:name="FooterJN" w:val="GE.15-14753"/>
    <w:docVar w:name="jobn" w:val="GE.15-14753 (F)"/>
    <w:docVar w:name="jobnDT" w:val="GE.15-14753 (F)   201115"/>
    <w:docVar w:name="jobnDTDT" w:val="GE.15-14753 (F)   201115   201115"/>
    <w:docVar w:name="JobNo" w:val="GE.1514753F"/>
    <w:docVar w:name="JobNo2" w:val="GE.1519664F"/>
    <w:docVar w:name="LocalDrive" w:val="0"/>
    <w:docVar w:name="OandT" w:val="N.Morin"/>
    <w:docVar w:name="PaperSize" w:val="A4"/>
    <w:docVar w:name="sss1" w:val="ST/SG/AC.10/C.3/2015/35"/>
    <w:docVar w:name="sss2" w:val="-"/>
    <w:docVar w:name="Symbol1" w:val="ST/SG/AC.10/C.3/2015/35"/>
    <w:docVar w:name="Symbol2" w:val="-"/>
  </w:docVars>
  <w:rsids>
    <w:rsidRoot w:val="00DE44F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66B02"/>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367"/>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1EB1"/>
    <w:rsid w:val="00575199"/>
    <w:rsid w:val="005770F6"/>
    <w:rsid w:val="00577899"/>
    <w:rsid w:val="00577BDD"/>
    <w:rsid w:val="005811A3"/>
    <w:rsid w:val="00581B6E"/>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881"/>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22"/>
    <w:rsid w:val="00804131"/>
    <w:rsid w:val="00804565"/>
    <w:rsid w:val="00806A3B"/>
    <w:rsid w:val="00807CA4"/>
    <w:rsid w:val="008100FD"/>
    <w:rsid w:val="008114C3"/>
    <w:rsid w:val="00814244"/>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A24"/>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43B8"/>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538D"/>
    <w:rsid w:val="00DD7C73"/>
    <w:rsid w:val="00DE01B6"/>
    <w:rsid w:val="00DE1304"/>
    <w:rsid w:val="00DE1DD3"/>
    <w:rsid w:val="00DE1FBD"/>
    <w:rsid w:val="00DE44FF"/>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69F7"/>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04122"/>
    <w:rPr>
      <w:sz w:val="16"/>
      <w:szCs w:val="16"/>
    </w:rPr>
  </w:style>
  <w:style w:type="paragraph" w:styleId="CommentText">
    <w:name w:val="annotation text"/>
    <w:basedOn w:val="Normal"/>
    <w:link w:val="CommentTextChar"/>
    <w:uiPriority w:val="99"/>
    <w:semiHidden/>
    <w:unhideWhenUsed/>
    <w:rsid w:val="00804122"/>
    <w:pPr>
      <w:spacing w:line="240" w:lineRule="auto"/>
    </w:pPr>
    <w:rPr>
      <w:szCs w:val="20"/>
    </w:rPr>
  </w:style>
  <w:style w:type="character" w:customStyle="1" w:styleId="CommentTextChar">
    <w:name w:val="Comment Text Char"/>
    <w:basedOn w:val="DefaultParagraphFont"/>
    <w:link w:val="CommentText"/>
    <w:uiPriority w:val="99"/>
    <w:semiHidden/>
    <w:rsid w:val="0080412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04122"/>
    <w:rPr>
      <w:b/>
      <w:bCs/>
    </w:rPr>
  </w:style>
  <w:style w:type="character" w:customStyle="1" w:styleId="CommentSubjectChar">
    <w:name w:val="Comment Subject Char"/>
    <w:basedOn w:val="CommentTextChar"/>
    <w:link w:val="CommentSubject"/>
    <w:uiPriority w:val="99"/>
    <w:semiHidden/>
    <w:rsid w:val="0080412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04122"/>
    <w:rPr>
      <w:sz w:val="16"/>
      <w:szCs w:val="16"/>
    </w:rPr>
  </w:style>
  <w:style w:type="paragraph" w:styleId="CommentText">
    <w:name w:val="annotation text"/>
    <w:basedOn w:val="Normal"/>
    <w:link w:val="CommentTextChar"/>
    <w:uiPriority w:val="99"/>
    <w:semiHidden/>
    <w:unhideWhenUsed/>
    <w:rsid w:val="00804122"/>
    <w:pPr>
      <w:spacing w:line="240" w:lineRule="auto"/>
    </w:pPr>
    <w:rPr>
      <w:szCs w:val="20"/>
    </w:rPr>
  </w:style>
  <w:style w:type="character" w:customStyle="1" w:styleId="CommentTextChar">
    <w:name w:val="Comment Text Char"/>
    <w:basedOn w:val="DefaultParagraphFont"/>
    <w:link w:val="CommentText"/>
    <w:uiPriority w:val="99"/>
    <w:semiHidden/>
    <w:rsid w:val="0080412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04122"/>
    <w:rPr>
      <w:b/>
      <w:bCs/>
    </w:rPr>
  </w:style>
  <w:style w:type="character" w:customStyle="1" w:styleId="CommentSubjectChar">
    <w:name w:val="Comment Subject Char"/>
    <w:basedOn w:val="CommentTextChar"/>
    <w:link w:val="CommentSubject"/>
    <w:uiPriority w:val="99"/>
    <w:semiHidden/>
    <w:rsid w:val="0080412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287D-F860-4EB6-86BE-43DA0DB6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Laurence Berthet</cp:lastModifiedBy>
  <cp:revision>3</cp:revision>
  <cp:lastPrinted>2015-11-20T13:50:00Z</cp:lastPrinted>
  <dcterms:created xsi:type="dcterms:W3CDTF">2015-11-20T13:50:00Z</dcterms:created>
  <dcterms:modified xsi:type="dcterms:W3CDTF">2015-11-20T13:50:00Z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1514753F</vt:lpwstr>
  </property>
  <property fmtid="{D5CDD505-2E9C-101B-9397-08002B2CF9AE}" pid="3" name="ODSRefJobNo">
    <vt:lpwstr>1519664F</vt:lpwstr>
  </property>
  <property fmtid="{D5CDD505-2E9C-101B-9397-08002B2CF9AE}" pid="4" name="Symbol1">
    <vt:lpwstr>ST/SG/AC.10/C.3/2015/35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 septembre 2015</vt:lpwstr>
  </property>
  <property fmtid="{D5CDD505-2E9C-101B-9397-08002B2CF9AE}" pid="12" name="Original">
    <vt:lpwstr>anglais</vt:lpwstr>
  </property>
  <property fmtid="{D5CDD505-2E9C-101B-9397-08002B2CF9AE}" pid="13" name="Release Date">
    <vt:lpwstr>201115</vt:lpwstr>
  </property>
</Properties>
</file>