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529"/>
        <w:gridCol w:w="4252"/>
      </w:tblGrid>
      <w:tr w:rsidR="004236E2" w:rsidRPr="007220BA" w:rsidTr="006E291A">
        <w:tc>
          <w:tcPr>
            <w:tcW w:w="5529" w:type="dxa"/>
          </w:tcPr>
          <w:p w:rsidR="004236E2" w:rsidRPr="007220BA" w:rsidRDefault="004236E2" w:rsidP="007220BA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en-TT" w:eastAsia="ar-SA"/>
              </w:rPr>
            </w:pPr>
            <w:r w:rsidRPr="007220BA">
              <w:rPr>
                <w:sz w:val="24"/>
                <w:lang w:val="en-US" w:eastAsia="ar-SA"/>
              </w:rPr>
              <w:t xml:space="preserve">Submitted by </w:t>
            </w:r>
            <w:r w:rsidRPr="007220BA">
              <w:rPr>
                <w:sz w:val="24"/>
              </w:rPr>
              <w:t xml:space="preserve">the </w:t>
            </w:r>
            <w:r w:rsidR="006E291A" w:rsidRPr="007220BA">
              <w:rPr>
                <w:sz w:val="24"/>
              </w:rPr>
              <w:t xml:space="preserve">expert </w:t>
            </w:r>
            <w:r w:rsidR="00D816DF" w:rsidRPr="007220BA">
              <w:rPr>
                <w:sz w:val="24"/>
              </w:rPr>
              <w:t xml:space="preserve">from </w:t>
            </w:r>
            <w:r w:rsidR="007220BA">
              <w:rPr>
                <w:sz w:val="24"/>
              </w:rPr>
              <w:br/>
            </w:r>
            <w:r w:rsidR="006E291A" w:rsidRPr="007220BA">
              <w:rPr>
                <w:sz w:val="24"/>
              </w:rPr>
              <w:t xml:space="preserve">the </w:t>
            </w:r>
            <w:r w:rsidR="007220BA">
              <w:rPr>
                <w:sz w:val="24"/>
              </w:rPr>
              <w:t>E</w:t>
            </w:r>
            <w:r w:rsidR="00532630" w:rsidRPr="007220BA">
              <w:rPr>
                <w:sz w:val="24"/>
              </w:rPr>
              <w:t>uropean Commission</w:t>
            </w:r>
          </w:p>
        </w:tc>
        <w:tc>
          <w:tcPr>
            <w:tcW w:w="4252" w:type="dxa"/>
          </w:tcPr>
          <w:p w:rsidR="00590107" w:rsidRPr="007220BA" w:rsidRDefault="00590107" w:rsidP="00590107">
            <w:pPr>
              <w:tabs>
                <w:tab w:val="center" w:pos="4677"/>
                <w:tab w:val="right" w:pos="9355"/>
              </w:tabs>
              <w:ind w:firstLine="600"/>
              <w:rPr>
                <w:sz w:val="24"/>
                <w:u w:val="single"/>
                <w:lang w:eastAsia="ar-SA"/>
              </w:rPr>
            </w:pPr>
            <w:r w:rsidRPr="007220BA">
              <w:rPr>
                <w:sz w:val="24"/>
                <w:u w:val="single"/>
                <w:lang w:eastAsia="ar-SA"/>
              </w:rPr>
              <w:t xml:space="preserve">Informal document </w:t>
            </w:r>
            <w:r w:rsidRPr="00AD43C6">
              <w:rPr>
                <w:b/>
                <w:sz w:val="24"/>
                <w:lang w:eastAsia="ar-SA"/>
              </w:rPr>
              <w:t>GRRF-7</w:t>
            </w:r>
            <w:r w:rsidR="00D816DF" w:rsidRPr="00AD43C6">
              <w:rPr>
                <w:b/>
                <w:sz w:val="24"/>
                <w:lang w:eastAsia="ar-SA"/>
              </w:rPr>
              <w:t>6</w:t>
            </w:r>
            <w:r w:rsidRPr="00AD43C6">
              <w:rPr>
                <w:b/>
                <w:sz w:val="24"/>
                <w:lang w:eastAsia="ar-SA"/>
              </w:rPr>
              <w:t>-</w:t>
            </w:r>
            <w:r w:rsidR="00AD43C6">
              <w:rPr>
                <w:b/>
                <w:sz w:val="24"/>
                <w:lang w:eastAsia="ar-SA"/>
              </w:rPr>
              <w:t>11</w:t>
            </w:r>
          </w:p>
          <w:p w:rsidR="004236E2" w:rsidRPr="007220BA" w:rsidRDefault="00D816DF" w:rsidP="00DD6958">
            <w:pPr>
              <w:tabs>
                <w:tab w:val="center" w:pos="4677"/>
                <w:tab w:val="right" w:pos="9355"/>
              </w:tabs>
              <w:ind w:left="576"/>
              <w:rPr>
                <w:sz w:val="24"/>
                <w:lang w:val="en-TT" w:eastAsia="ar-SA"/>
              </w:rPr>
            </w:pPr>
            <w:r w:rsidRPr="007220BA">
              <w:rPr>
                <w:sz w:val="24"/>
                <w:lang w:val="en-TT" w:eastAsia="ar-SA"/>
              </w:rPr>
              <w:t>(76</w:t>
            </w:r>
            <w:r w:rsidR="00C45828" w:rsidRPr="007220BA">
              <w:rPr>
                <w:sz w:val="24"/>
                <w:vertAlign w:val="superscript"/>
                <w:lang w:val="en-TT" w:eastAsia="ar-SA"/>
              </w:rPr>
              <w:t>th</w:t>
            </w:r>
            <w:r w:rsidR="00C45828" w:rsidRPr="007220BA">
              <w:rPr>
                <w:sz w:val="24"/>
                <w:lang w:val="en-TT" w:eastAsia="ar-SA"/>
              </w:rPr>
              <w:t xml:space="preserve"> </w:t>
            </w:r>
            <w:r w:rsidR="00532630" w:rsidRPr="007220BA">
              <w:rPr>
                <w:sz w:val="24"/>
                <w:lang w:val="en-TT" w:eastAsia="ar-SA"/>
              </w:rPr>
              <w:t xml:space="preserve"> GRRF, 1</w:t>
            </w:r>
            <w:r w:rsidRPr="007220BA">
              <w:rPr>
                <w:sz w:val="24"/>
                <w:lang w:val="en-TT" w:eastAsia="ar-SA"/>
              </w:rPr>
              <w:t>7</w:t>
            </w:r>
            <w:r w:rsidR="00C45828" w:rsidRPr="007220BA">
              <w:rPr>
                <w:sz w:val="24"/>
                <w:lang w:val="en-TT" w:eastAsia="ar-SA"/>
              </w:rPr>
              <w:t>-21 February</w:t>
            </w:r>
            <w:r w:rsidRPr="007220BA">
              <w:rPr>
                <w:sz w:val="24"/>
                <w:lang w:val="en-TT" w:eastAsia="ar-SA"/>
              </w:rPr>
              <w:t xml:space="preserve"> 2014</w:t>
            </w:r>
            <w:r w:rsidR="00AD43C6">
              <w:rPr>
                <w:sz w:val="24"/>
                <w:lang w:val="en-TT" w:eastAsia="ar-SA"/>
              </w:rPr>
              <w:br/>
              <w:t xml:space="preserve"> agenda item 7(b)</w:t>
            </w:r>
            <w:r w:rsidRPr="007220BA">
              <w:rPr>
                <w:sz w:val="24"/>
                <w:lang w:val="en-TT" w:eastAsia="ar-SA"/>
              </w:rPr>
              <w:t>)</w:t>
            </w:r>
          </w:p>
          <w:p w:rsidR="004236E2" w:rsidRPr="007220BA" w:rsidRDefault="004236E2" w:rsidP="00DD6958">
            <w:pPr>
              <w:tabs>
                <w:tab w:val="center" w:pos="4677"/>
                <w:tab w:val="right" w:pos="9355"/>
              </w:tabs>
              <w:ind w:left="576"/>
              <w:rPr>
                <w:sz w:val="24"/>
                <w:lang w:val="en-TT" w:eastAsia="ar-SA"/>
              </w:rPr>
            </w:pPr>
          </w:p>
        </w:tc>
      </w:tr>
    </w:tbl>
    <w:p w:rsidR="001C1CCF" w:rsidRDefault="007220BA" w:rsidP="00AD43C6">
      <w:pPr>
        <w:pStyle w:val="HChG"/>
        <w:tabs>
          <w:tab w:val="clear" w:pos="851"/>
        </w:tabs>
        <w:ind w:left="284" w:right="283" w:firstLine="0"/>
        <w:jc w:val="center"/>
      </w:pPr>
      <w:r>
        <w:t xml:space="preserve">Proposal for amendments to </w:t>
      </w:r>
      <w:r w:rsidRPr="007220BA">
        <w:t>ECE/TRANS/WP.29/2013/66</w:t>
      </w:r>
      <w:r>
        <w:t xml:space="preserve"> </w:t>
      </w:r>
      <w:r w:rsidR="004A6ED7">
        <w:t>concerning</w:t>
      </w:r>
      <w:r>
        <w:t xml:space="preserve"> the p</w:t>
      </w:r>
      <w:r w:rsidRPr="007220BA">
        <w:t>roposal for Supplement 5 to the 02 series of amendments to Regulation No. 117 (Tyres, rolling resistance, rolling noise and wet grip)</w:t>
      </w:r>
    </w:p>
    <w:p w:rsidR="007220BA" w:rsidRPr="002B6ACD" w:rsidRDefault="007220BA" w:rsidP="007220BA">
      <w:pPr>
        <w:pStyle w:val="HChG"/>
        <w:ind w:left="1080" w:hanging="1080"/>
      </w:pPr>
      <w:r>
        <w:tab/>
      </w:r>
      <w:r>
        <w:rPr>
          <w:lang w:val="en-US"/>
        </w:rPr>
        <w:t>I.</w:t>
      </w:r>
      <w:r>
        <w:rPr>
          <w:lang w:val="en-US"/>
        </w:rPr>
        <w:tab/>
        <w:t>Proposal</w:t>
      </w:r>
    </w:p>
    <w:p w:rsidR="00BF64FB" w:rsidRPr="00AD43C6" w:rsidRDefault="007220BA" w:rsidP="00AD43C6">
      <w:pPr>
        <w:pStyle w:val="SingleTxtG"/>
        <w:ind w:left="1080" w:right="0"/>
        <w:rPr>
          <w:bCs/>
          <w:iCs/>
        </w:rPr>
      </w:pPr>
      <w:r w:rsidRPr="00A80E18">
        <w:rPr>
          <w:i/>
          <w:iCs/>
          <w:lang w:val="en-US"/>
        </w:rPr>
        <w:t>Paragraph 6.2.</w:t>
      </w:r>
      <w:r>
        <w:rPr>
          <w:i/>
          <w:iCs/>
          <w:lang w:val="en-US"/>
        </w:rPr>
        <w:t>3</w:t>
      </w:r>
      <w:r w:rsidRPr="00A80E18">
        <w:rPr>
          <w:i/>
          <w:iCs/>
          <w:lang w:val="en-US"/>
        </w:rPr>
        <w:t>.</w:t>
      </w:r>
      <w:proofErr w:type="gramStart"/>
      <w:r w:rsidR="00177B8A">
        <w:rPr>
          <w:lang w:val="en-US"/>
        </w:rPr>
        <w:t>,</w:t>
      </w:r>
      <w:proofErr w:type="gramEnd"/>
      <w:r w:rsidR="00177B8A">
        <w:rPr>
          <w:lang w:val="en-US"/>
        </w:rPr>
        <w:t xml:space="preserve"> </w:t>
      </w:r>
      <w:r w:rsidR="00AD43C6">
        <w:rPr>
          <w:lang w:val="en-US"/>
        </w:rPr>
        <w:t>amend to read</w:t>
      </w:r>
      <w:r w:rsidR="00E7265E">
        <w:rPr>
          <w:lang w:val="en-US"/>
        </w:rPr>
        <w:t xml:space="preserve"> (</w:t>
      </w:r>
      <w:r w:rsidR="00AD43C6">
        <w:rPr>
          <w:lang w:val="en-US"/>
        </w:rPr>
        <w:t>incl. insertion of a new</w:t>
      </w:r>
      <w:r w:rsidR="00E7265E">
        <w:rPr>
          <w:lang w:val="en-US"/>
        </w:rPr>
        <w:t xml:space="preserve"> footnote)</w:t>
      </w:r>
      <w:r>
        <w:rPr>
          <w:lang w:val="en-US"/>
        </w:rPr>
        <w:t>:</w:t>
      </w:r>
    </w:p>
    <w:p w:rsidR="00B57773" w:rsidRPr="007220BA" w:rsidRDefault="00AD43C6" w:rsidP="00AD43C6">
      <w:pPr>
        <w:spacing w:after="120"/>
        <w:ind w:left="2268" w:right="567" w:hanging="1134"/>
        <w:jc w:val="both"/>
      </w:pPr>
      <w:r>
        <w:rPr>
          <w:bCs/>
        </w:rPr>
        <w:t>"</w:t>
      </w:r>
      <w:r w:rsidR="00B57773" w:rsidRPr="007220BA">
        <w:rPr>
          <w:bCs/>
        </w:rPr>
        <w:t>6.2.3.</w:t>
      </w:r>
      <w:r w:rsidR="00B57773" w:rsidRPr="007220BA">
        <w:rPr>
          <w:bCs/>
        </w:rPr>
        <w:tab/>
      </w:r>
      <w:r w:rsidR="00B57773" w:rsidRPr="007220BA">
        <w:t>For Class C3 tyres, tested in accordance with either procedure given in Annex 5 (B) to this Regulation, the tyre shall meet the following requirements:</w:t>
      </w:r>
    </w:p>
    <w:tbl>
      <w:tblPr>
        <w:tblW w:w="6305" w:type="dxa"/>
        <w:tblInd w:w="2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37"/>
        <w:gridCol w:w="992"/>
        <w:gridCol w:w="1276"/>
      </w:tblGrid>
      <w:tr w:rsidR="00BF64FB" w:rsidRPr="00214961" w:rsidTr="005C1A99">
        <w:trPr>
          <w:trHeight w:val="326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214961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i/>
                <w:sz w:val="16"/>
                <w:szCs w:val="16"/>
              </w:rPr>
            </w:pPr>
            <w:r w:rsidRPr="00214961">
              <w:rPr>
                <w:bCs/>
                <w:i/>
                <w:sz w:val="16"/>
                <w:szCs w:val="16"/>
              </w:rPr>
              <w:br w:type="page"/>
              <w:t>Category of use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214961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214961" w:rsidRDefault="00BF64FB" w:rsidP="00AD43C6">
            <w:pPr>
              <w:pStyle w:val="SingleTxtG"/>
              <w:spacing w:before="40" w:line="220" w:lineRule="exact"/>
              <w:ind w:left="113" w:right="567"/>
              <w:jc w:val="center"/>
              <w:rPr>
                <w:bCs/>
                <w:i/>
                <w:sz w:val="16"/>
                <w:szCs w:val="16"/>
              </w:rPr>
            </w:pPr>
            <w:r w:rsidRPr="00B57773">
              <w:rPr>
                <w:i/>
                <w:sz w:val="16"/>
                <w:szCs w:val="16"/>
              </w:rPr>
              <w:t>Wet grip index (G)</w:t>
            </w:r>
          </w:p>
        </w:tc>
      </w:tr>
      <w:tr w:rsidR="00BF64FB" w:rsidRPr="00214961" w:rsidTr="005C1A99">
        <w:trPr>
          <w:trHeight w:val="32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214961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214961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283"/>
              <w:jc w:val="center"/>
              <w:rPr>
                <w:bCs/>
                <w:sz w:val="16"/>
                <w:szCs w:val="16"/>
              </w:rPr>
            </w:pPr>
            <w:r w:rsidRPr="007220BA">
              <w:rPr>
                <w:bCs/>
                <w:sz w:val="16"/>
                <w:szCs w:val="16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jc w:val="center"/>
              <w:rPr>
                <w:bCs/>
                <w:sz w:val="16"/>
                <w:szCs w:val="16"/>
              </w:rPr>
            </w:pPr>
            <w:r w:rsidRPr="007220BA">
              <w:rPr>
                <w:bCs/>
                <w:sz w:val="16"/>
                <w:szCs w:val="16"/>
              </w:rPr>
              <w:t>Traction tyres</w:t>
            </w:r>
          </w:p>
        </w:tc>
      </w:tr>
      <w:tr w:rsidR="00BF64FB" w:rsidRPr="00BF64FB" w:rsidTr="005C1A99">
        <w:trPr>
          <w:trHeight w:val="1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szCs w:val="18"/>
              </w:rPr>
            </w:pPr>
            <w:r w:rsidRPr="007220BA">
              <w:rPr>
                <w:bCs/>
                <w:szCs w:val="18"/>
              </w:rPr>
              <w:t>Normal tyre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AD43C6" w:rsidRDefault="00BF64FB" w:rsidP="00AD43C6">
            <w:pPr>
              <w:pStyle w:val="SingleTxtG"/>
              <w:suppressAutoHyphens w:val="0"/>
              <w:spacing w:before="40" w:line="220" w:lineRule="exact"/>
              <w:ind w:left="113" w:right="283"/>
              <w:jc w:val="center"/>
              <w:rPr>
                <w:bCs/>
                <w:sz w:val="16"/>
                <w:szCs w:val="16"/>
              </w:rPr>
            </w:pPr>
            <w:r w:rsidRPr="00AD43C6">
              <w:rPr>
                <w:bCs/>
                <w:sz w:val="16"/>
                <w:szCs w:val="16"/>
              </w:rPr>
              <w:t>≥ 0.65</w:t>
            </w:r>
            <w:r w:rsidR="00AD43C6" w:rsidRPr="00AD43C6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pacing w:before="40" w:line="220" w:lineRule="exact"/>
              <w:ind w:left="113" w:right="567"/>
              <w:jc w:val="right"/>
              <w:rPr>
                <w:bCs/>
                <w:szCs w:val="18"/>
              </w:rPr>
            </w:pPr>
            <w:r w:rsidRPr="007220BA">
              <w:rPr>
                <w:szCs w:val="18"/>
              </w:rPr>
              <w:t>≥ 0.65</w:t>
            </w:r>
          </w:p>
        </w:tc>
      </w:tr>
      <w:tr w:rsidR="00BF64FB" w:rsidRPr="00BF64FB" w:rsidTr="005C1A99">
        <w:trPr>
          <w:trHeight w:val="16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pacing w:before="40" w:line="220" w:lineRule="exact"/>
              <w:ind w:left="113" w:right="567"/>
              <w:rPr>
                <w:bCs/>
                <w:szCs w:val="18"/>
              </w:rPr>
            </w:pPr>
            <w:r w:rsidRPr="007220BA">
              <w:rPr>
                <w:bCs/>
                <w:szCs w:val="18"/>
              </w:rPr>
              <w:t>Snow tyre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AD43C6" w:rsidRDefault="00BF64FB" w:rsidP="00AD43C6">
            <w:pPr>
              <w:pStyle w:val="SingleTxtG"/>
              <w:suppressAutoHyphens w:val="0"/>
              <w:spacing w:before="40" w:line="220" w:lineRule="exact"/>
              <w:ind w:left="113" w:right="283"/>
              <w:jc w:val="center"/>
              <w:rPr>
                <w:bCs/>
                <w:sz w:val="16"/>
                <w:szCs w:val="16"/>
              </w:rPr>
            </w:pPr>
            <w:r w:rsidRPr="00AD43C6">
              <w:rPr>
                <w:bCs/>
                <w:sz w:val="16"/>
                <w:szCs w:val="16"/>
              </w:rPr>
              <w:t>≥ 0.65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pacing w:before="40" w:line="220" w:lineRule="exact"/>
              <w:ind w:left="113" w:right="567"/>
              <w:jc w:val="right"/>
              <w:rPr>
                <w:bCs/>
                <w:szCs w:val="18"/>
              </w:rPr>
            </w:pPr>
            <w:r w:rsidRPr="007220BA">
              <w:rPr>
                <w:szCs w:val="18"/>
              </w:rPr>
              <w:t>≥ 0.65</w:t>
            </w:r>
          </w:p>
        </w:tc>
      </w:tr>
      <w:tr w:rsidR="00BF64FB" w:rsidRPr="00BF64FB" w:rsidTr="005C1A99">
        <w:trPr>
          <w:trHeight w:val="16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jc w:val="left"/>
              <w:rPr>
                <w:bCs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szCs w:val="18"/>
              </w:rPr>
            </w:pPr>
            <w:r w:rsidRPr="007220BA">
              <w:rPr>
                <w:bCs/>
                <w:szCs w:val="18"/>
              </w:rPr>
              <w:t>Snow tyre for use in severe snow conditions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AD43C6" w:rsidRDefault="00BF64FB" w:rsidP="00AD43C6">
            <w:pPr>
              <w:pStyle w:val="SingleTxtG"/>
              <w:suppressAutoHyphens w:val="0"/>
              <w:spacing w:before="40" w:line="220" w:lineRule="exact"/>
              <w:ind w:left="113" w:right="283"/>
              <w:jc w:val="center"/>
              <w:rPr>
                <w:bCs/>
                <w:sz w:val="16"/>
                <w:szCs w:val="16"/>
              </w:rPr>
            </w:pPr>
            <w:r w:rsidRPr="00AD43C6">
              <w:rPr>
                <w:bCs/>
                <w:sz w:val="16"/>
                <w:szCs w:val="16"/>
              </w:rPr>
              <w:t>≥ 0.65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pacing w:before="40" w:line="220" w:lineRule="exact"/>
              <w:ind w:left="113" w:right="567"/>
              <w:jc w:val="right"/>
              <w:rPr>
                <w:bCs/>
                <w:szCs w:val="18"/>
              </w:rPr>
            </w:pPr>
            <w:r w:rsidRPr="007220BA">
              <w:rPr>
                <w:szCs w:val="18"/>
              </w:rPr>
              <w:t>≥ 0.65</w:t>
            </w:r>
          </w:p>
        </w:tc>
      </w:tr>
      <w:tr w:rsidR="00BF64FB" w:rsidRPr="00BF64FB" w:rsidTr="005C1A99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szCs w:val="18"/>
              </w:rPr>
            </w:pPr>
            <w:r w:rsidRPr="007220BA">
              <w:rPr>
                <w:bCs/>
                <w:szCs w:val="18"/>
              </w:rPr>
              <w:t>Special use tyre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AD43C6" w:rsidRDefault="00BF64FB" w:rsidP="00AD43C6">
            <w:pPr>
              <w:pStyle w:val="SingleTxtG"/>
              <w:suppressAutoHyphens w:val="0"/>
              <w:spacing w:before="40" w:line="220" w:lineRule="exact"/>
              <w:ind w:left="113" w:right="283"/>
              <w:jc w:val="center"/>
              <w:rPr>
                <w:bCs/>
                <w:sz w:val="16"/>
                <w:szCs w:val="16"/>
              </w:rPr>
            </w:pPr>
            <w:r w:rsidRPr="00AD43C6">
              <w:rPr>
                <w:bCs/>
                <w:sz w:val="16"/>
                <w:szCs w:val="16"/>
              </w:rPr>
              <w:t>≥ 0.65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FB" w:rsidRPr="007220BA" w:rsidRDefault="00BF64FB" w:rsidP="00AD43C6">
            <w:pPr>
              <w:pStyle w:val="SingleTxtG"/>
              <w:suppressAutoHyphens w:val="0"/>
              <w:spacing w:before="40" w:line="220" w:lineRule="exact"/>
              <w:ind w:left="113" w:right="567"/>
              <w:jc w:val="right"/>
              <w:rPr>
                <w:bCs/>
                <w:szCs w:val="18"/>
              </w:rPr>
            </w:pPr>
            <w:r w:rsidRPr="007220BA">
              <w:rPr>
                <w:szCs w:val="18"/>
              </w:rPr>
              <w:t>≥ 0.65</w:t>
            </w:r>
          </w:p>
        </w:tc>
      </w:tr>
    </w:tbl>
    <w:p w:rsidR="00BF64FB" w:rsidRPr="00AD43C6" w:rsidRDefault="00AD43C6" w:rsidP="00AD43C6">
      <w:pPr>
        <w:ind w:left="1985" w:right="567" w:hanging="851"/>
        <w:jc w:val="both"/>
      </w:pPr>
      <w:r w:rsidRPr="006D33D9">
        <w:separator/>
      </w:r>
    </w:p>
    <w:p w:rsidR="00177B8A" w:rsidRDefault="00AD43C6" w:rsidP="00AD43C6">
      <w:pPr>
        <w:keepNext/>
        <w:keepLines/>
        <w:spacing w:before="120" w:after="120"/>
        <w:ind w:left="1134" w:right="567"/>
        <w:jc w:val="both"/>
        <w:rPr>
          <w:bCs/>
        </w:rPr>
      </w:pPr>
      <w:r>
        <w:rPr>
          <w:b/>
          <w:bCs/>
        </w:rPr>
        <w:t xml:space="preserve">*  </w:t>
      </w:r>
      <w:r w:rsidR="00E7265E" w:rsidRPr="00AD43C6">
        <w:rPr>
          <w:b/>
          <w:bCs/>
          <w:sz w:val="18"/>
          <w:szCs w:val="18"/>
        </w:rPr>
        <w:t xml:space="preserve">Wet grip index (G) </w:t>
      </w:r>
      <w:r w:rsidR="00E7265E" w:rsidRPr="00AD43C6">
        <w:rPr>
          <w:b/>
          <w:sz w:val="18"/>
          <w:szCs w:val="18"/>
        </w:rPr>
        <w:t xml:space="preserve">≥ 0.80 may </w:t>
      </w:r>
      <w:r w:rsidR="00393204" w:rsidRPr="00AD43C6">
        <w:rPr>
          <w:b/>
          <w:sz w:val="18"/>
          <w:szCs w:val="18"/>
        </w:rPr>
        <w:t xml:space="preserve">be considered </w:t>
      </w:r>
      <w:r w:rsidR="00E7265E" w:rsidRPr="00AD43C6">
        <w:rPr>
          <w:b/>
          <w:sz w:val="18"/>
          <w:szCs w:val="18"/>
        </w:rPr>
        <w:t xml:space="preserve">for new types of tyres </w:t>
      </w:r>
      <w:r w:rsidR="00246EAF" w:rsidRPr="00AD43C6">
        <w:rPr>
          <w:b/>
          <w:sz w:val="18"/>
          <w:szCs w:val="18"/>
        </w:rPr>
        <w:t>96</w:t>
      </w:r>
      <w:r w:rsidR="00E7265E" w:rsidRPr="00AD43C6">
        <w:rPr>
          <w:b/>
          <w:sz w:val="18"/>
          <w:szCs w:val="18"/>
        </w:rPr>
        <w:t xml:space="preserve"> months after the entry into force date of Supplement 5 to the 02 series of amendments, based on robust field data and cost-effectiveness analysis.</w:t>
      </w:r>
      <w:r w:rsidRPr="00AD43C6">
        <w:rPr>
          <w:b/>
          <w:sz w:val="18"/>
          <w:szCs w:val="18"/>
        </w:rPr>
        <w:t>"</w:t>
      </w:r>
    </w:p>
    <w:p w:rsidR="00177B8A" w:rsidRPr="002B6ACD" w:rsidRDefault="00177B8A" w:rsidP="00177B8A">
      <w:pPr>
        <w:pStyle w:val="HChG"/>
        <w:ind w:left="1080" w:hanging="1080"/>
      </w:pPr>
      <w:r>
        <w:tab/>
      </w:r>
      <w:r>
        <w:rPr>
          <w:lang w:val="en-US"/>
        </w:rPr>
        <w:t>II.</w:t>
      </w:r>
      <w:r>
        <w:rPr>
          <w:lang w:val="en-US"/>
        </w:rPr>
        <w:tab/>
        <w:t>Justification</w:t>
      </w:r>
    </w:p>
    <w:p w:rsidR="00631266" w:rsidRDefault="00C40399" w:rsidP="00631266">
      <w:pPr>
        <w:pStyle w:val="SingleTxtG"/>
        <w:ind w:right="0"/>
      </w:pPr>
      <w:r>
        <w:t>1.</w:t>
      </w:r>
      <w:r>
        <w:tab/>
      </w:r>
      <w:r w:rsidR="00631266">
        <w:t xml:space="preserve">The proposal is aimed </w:t>
      </w:r>
      <w:r w:rsidR="00631266" w:rsidRPr="00631266">
        <w:t xml:space="preserve">to ensure the current level of safety </w:t>
      </w:r>
      <w:r w:rsidR="00631266">
        <w:t xml:space="preserve">(state-of-the-art) </w:t>
      </w:r>
      <w:r w:rsidR="00631266" w:rsidRPr="00631266">
        <w:t>of commercial vehicle tyres in wet r</w:t>
      </w:r>
      <w:r w:rsidR="00631266">
        <w:t>oad conditions on public roads.</w:t>
      </w:r>
    </w:p>
    <w:p w:rsidR="00631266" w:rsidRDefault="00631266" w:rsidP="00631266">
      <w:pPr>
        <w:pStyle w:val="SingleTxtG"/>
        <w:ind w:right="0"/>
      </w:pPr>
      <w:r>
        <w:t>2.</w:t>
      </w:r>
      <w:r>
        <w:tab/>
        <w:t>The levels of wet g</w:t>
      </w:r>
      <w:r w:rsidRPr="00631266">
        <w:t>rip performance</w:t>
      </w:r>
      <w:r>
        <w:t xml:space="preserve"> </w:t>
      </w:r>
      <w:r w:rsidR="00393204">
        <w:t xml:space="preserve">in the original proposal </w:t>
      </w:r>
      <w:r>
        <w:t xml:space="preserve">are considered to be </w:t>
      </w:r>
      <w:r w:rsidRPr="00631266">
        <w:t>in line with the market situation today</w:t>
      </w:r>
      <w:r>
        <w:t xml:space="preserve"> and are based on the presumption that no safety-critical issues exist in terms of wet grip properties of currently available tyres. The wet grip index (G) is therefore introduced as a 'safety net'.</w:t>
      </w:r>
    </w:p>
    <w:p w:rsidR="00C40399" w:rsidRDefault="00631266" w:rsidP="00631266">
      <w:pPr>
        <w:pStyle w:val="SingleTxtG"/>
        <w:ind w:right="0"/>
      </w:pPr>
      <w:r>
        <w:t>3.</w:t>
      </w:r>
      <w:r>
        <w:tab/>
      </w:r>
      <w:r w:rsidRPr="00631266">
        <w:t xml:space="preserve">The </w:t>
      </w:r>
      <w:r>
        <w:t xml:space="preserve">originally </w:t>
      </w:r>
      <w:r w:rsidRPr="00631266">
        <w:t xml:space="preserve">proposed values reflect today's </w:t>
      </w:r>
      <w:r>
        <w:t xml:space="preserve">market </w:t>
      </w:r>
      <w:r w:rsidRPr="00631266">
        <w:t>situation and are compatible with the tyre labelling scheme</w:t>
      </w:r>
      <w:r>
        <w:t>s employed by certain countries (Contracting Parties and non-Contracting Parties).</w:t>
      </w:r>
    </w:p>
    <w:p w:rsidR="00631266" w:rsidRDefault="00631266" w:rsidP="00631266">
      <w:pPr>
        <w:pStyle w:val="SingleTxtG"/>
        <w:ind w:right="0"/>
      </w:pPr>
      <w:r>
        <w:t>4.</w:t>
      </w:r>
      <w:r>
        <w:tab/>
        <w:t>Wet g</w:t>
      </w:r>
      <w:r w:rsidRPr="00631266">
        <w:t>rip performance may suffer in the future</w:t>
      </w:r>
      <w:r>
        <w:t>,</w:t>
      </w:r>
      <w:r w:rsidRPr="00631266">
        <w:t xml:space="preserve"> </w:t>
      </w:r>
      <w:r>
        <w:t xml:space="preserve">for instance due to </w:t>
      </w:r>
      <w:r w:rsidRPr="00631266">
        <w:t xml:space="preserve">better rolling resistance </w:t>
      </w:r>
      <w:r>
        <w:t xml:space="preserve">properties, leading to reduced </w:t>
      </w:r>
      <w:r w:rsidRPr="00631266">
        <w:t xml:space="preserve">braking and cornering </w:t>
      </w:r>
      <w:r>
        <w:t xml:space="preserve">capabilities </w:t>
      </w:r>
      <w:r w:rsidRPr="00631266">
        <w:t>on wet roads.</w:t>
      </w:r>
    </w:p>
    <w:p w:rsidR="008057EE" w:rsidRDefault="00393204" w:rsidP="00393204">
      <w:pPr>
        <w:pStyle w:val="SingleTxtG"/>
        <w:ind w:right="0"/>
      </w:pPr>
      <w:r>
        <w:t xml:space="preserve">5. </w:t>
      </w:r>
      <w:r>
        <w:tab/>
      </w:r>
      <w:r w:rsidRPr="00393204">
        <w:t xml:space="preserve">A number of </w:t>
      </w:r>
      <w:r>
        <w:t xml:space="preserve">Contracting Parties </w:t>
      </w:r>
      <w:r w:rsidRPr="00393204">
        <w:t xml:space="preserve">have called for the introduction of higher </w:t>
      </w:r>
      <w:r>
        <w:t>wet g</w:t>
      </w:r>
      <w:r w:rsidRPr="00393204">
        <w:t>rip indices than proposed</w:t>
      </w:r>
      <w:r>
        <w:t xml:space="preserve"> and </w:t>
      </w:r>
      <w:r w:rsidR="00190455">
        <w:t xml:space="preserve">the majority of participants (i.e. stakeholders and Contracting Parties) </w:t>
      </w:r>
      <w:r w:rsidR="002037CD">
        <w:t>agreed</w:t>
      </w:r>
      <w:r>
        <w:t xml:space="preserve"> in the Ad Hoc meeting of 21 November 2013 in Paris (</w:t>
      </w:r>
      <w:r w:rsidR="00190455">
        <w:t>see informal document GRRF-76-</w:t>
      </w:r>
      <w:r w:rsidR="00AD43C6">
        <w:t>12</w:t>
      </w:r>
      <w:r>
        <w:t>) to</w:t>
      </w:r>
      <w:r w:rsidR="002037CD">
        <w:t xml:space="preserve"> support an update of</w:t>
      </w:r>
      <w:r>
        <w:t xml:space="preserve"> the proposal to include a 'revision clause' </w:t>
      </w:r>
      <w:r w:rsidRPr="00393204">
        <w:t>for norm</w:t>
      </w:r>
      <w:bookmarkStart w:id="0" w:name="_GoBack"/>
      <w:bookmarkEnd w:id="0"/>
      <w:r w:rsidRPr="00393204">
        <w:t>al C3 (non-traction) tyres</w:t>
      </w:r>
      <w:r>
        <w:t>.</w:t>
      </w:r>
    </w:p>
    <w:p w:rsidR="00D06031" w:rsidRPr="00F240A1" w:rsidRDefault="00D06031" w:rsidP="00D06031">
      <w:pPr>
        <w:spacing w:before="240"/>
        <w:ind w:left="1134" w:right="1134"/>
        <w:jc w:val="center"/>
        <w:rPr>
          <w:i/>
          <w:u w:val="single"/>
        </w:rPr>
      </w:pP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</w:p>
    <w:sectPr w:rsidR="00D06031" w:rsidRPr="00F240A1" w:rsidSect="00393204">
      <w:footerReference w:type="first" r:id="rId8"/>
      <w:footnotePr>
        <w:numRestart w:val="eachSect"/>
      </w:footnotePr>
      <w:endnotePr>
        <w:numFmt w:val="decimal"/>
      </w:endnotePr>
      <w:type w:val="continuous"/>
      <w:pgSz w:w="11907" w:h="16840" w:code="9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99" w:rsidRDefault="005C1A99"/>
  </w:endnote>
  <w:endnote w:type="continuationSeparator" w:id="0">
    <w:p w:rsidR="005C1A99" w:rsidRDefault="005C1A99"/>
  </w:endnote>
  <w:endnote w:type="continuationNotice" w:id="1">
    <w:p w:rsidR="005C1A99" w:rsidRDefault="005C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53" w:rsidRPr="000A0BEC" w:rsidRDefault="006F0053" w:rsidP="000A0BEC">
    <w:pPr>
      <w:pStyle w:val="Footer"/>
    </w:pPr>
    <w:r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AD43C6">
      <w:rPr>
        <w:b/>
        <w:noProof/>
        <w:sz w:val="18"/>
      </w:rPr>
      <w:t>1</w:t>
    </w:r>
    <w:r w:rsidRPr="000559B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99" w:rsidRPr="000B175B" w:rsidRDefault="005C1A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1A99" w:rsidRPr="00FC68B7" w:rsidRDefault="005C1A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1A99" w:rsidRDefault="005C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2BF142B"/>
    <w:multiLevelType w:val="hybridMultilevel"/>
    <w:tmpl w:val="9C62FC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3C3F78"/>
    <w:multiLevelType w:val="hybridMultilevel"/>
    <w:tmpl w:val="56DE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A0C2129"/>
    <w:multiLevelType w:val="hybridMultilevel"/>
    <w:tmpl w:val="345E5F3E"/>
    <w:lvl w:ilvl="0" w:tplc="FFFFFFFF">
      <w:start w:val="2"/>
      <w:numFmt w:val="lowerLetter"/>
      <w:lvlText w:val="(%1)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1" w:tplc="FFFFFFFF">
      <w:start w:val="2"/>
      <w:numFmt w:val="lowerRoman"/>
      <w:lvlText w:val="(%2)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0A841206"/>
    <w:multiLevelType w:val="hybridMultilevel"/>
    <w:tmpl w:val="5DFE7022"/>
    <w:lvl w:ilvl="0" w:tplc="1E94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AE4EC5"/>
    <w:multiLevelType w:val="hybridMultilevel"/>
    <w:tmpl w:val="A34AFEF0"/>
    <w:lvl w:ilvl="0" w:tplc="04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72A6A"/>
    <w:multiLevelType w:val="multilevel"/>
    <w:tmpl w:val="DBDC0770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5">
    <w:nsid w:val="2FA046AF"/>
    <w:multiLevelType w:val="hybridMultilevel"/>
    <w:tmpl w:val="BD5C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C3A3F"/>
    <w:multiLevelType w:val="hybridMultilevel"/>
    <w:tmpl w:val="F8CA10DA"/>
    <w:lvl w:ilvl="0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7">
    <w:nsid w:val="377B3B20"/>
    <w:multiLevelType w:val="hybridMultilevel"/>
    <w:tmpl w:val="BC4E8196"/>
    <w:lvl w:ilvl="0" w:tplc="8C6EED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AB47DB"/>
    <w:multiLevelType w:val="multilevel"/>
    <w:tmpl w:val="9BF2FA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8ED0BCF"/>
    <w:multiLevelType w:val="hybridMultilevel"/>
    <w:tmpl w:val="6F3CEEEE"/>
    <w:lvl w:ilvl="0" w:tplc="F6722838">
      <w:start w:val="3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5C6E4D5E">
      <w:numFmt w:val="none"/>
      <w:lvlText w:val=""/>
      <w:lvlJc w:val="left"/>
      <w:pPr>
        <w:tabs>
          <w:tab w:val="num" w:pos="360"/>
        </w:tabs>
      </w:pPr>
    </w:lvl>
    <w:lvl w:ilvl="2" w:tplc="A22E5460">
      <w:numFmt w:val="none"/>
      <w:lvlText w:val=""/>
      <w:lvlJc w:val="left"/>
      <w:pPr>
        <w:tabs>
          <w:tab w:val="num" w:pos="360"/>
        </w:tabs>
      </w:pPr>
    </w:lvl>
    <w:lvl w:ilvl="3" w:tplc="433E1156">
      <w:numFmt w:val="none"/>
      <w:lvlText w:val=""/>
      <w:lvlJc w:val="left"/>
      <w:pPr>
        <w:tabs>
          <w:tab w:val="num" w:pos="360"/>
        </w:tabs>
      </w:pPr>
    </w:lvl>
    <w:lvl w:ilvl="4" w:tplc="8A94E7B4">
      <w:numFmt w:val="none"/>
      <w:lvlText w:val=""/>
      <w:lvlJc w:val="left"/>
      <w:pPr>
        <w:tabs>
          <w:tab w:val="num" w:pos="360"/>
        </w:tabs>
      </w:pPr>
    </w:lvl>
    <w:lvl w:ilvl="5" w:tplc="A606A0B8">
      <w:numFmt w:val="none"/>
      <w:lvlText w:val=""/>
      <w:lvlJc w:val="left"/>
      <w:pPr>
        <w:tabs>
          <w:tab w:val="num" w:pos="360"/>
        </w:tabs>
      </w:pPr>
    </w:lvl>
    <w:lvl w:ilvl="6" w:tplc="3E440FF4">
      <w:numFmt w:val="none"/>
      <w:lvlText w:val=""/>
      <w:lvlJc w:val="left"/>
      <w:pPr>
        <w:tabs>
          <w:tab w:val="num" w:pos="360"/>
        </w:tabs>
      </w:pPr>
    </w:lvl>
    <w:lvl w:ilvl="7" w:tplc="54C4662C">
      <w:numFmt w:val="none"/>
      <w:lvlText w:val=""/>
      <w:lvlJc w:val="left"/>
      <w:pPr>
        <w:tabs>
          <w:tab w:val="num" w:pos="360"/>
        </w:tabs>
      </w:pPr>
    </w:lvl>
    <w:lvl w:ilvl="8" w:tplc="059463C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1">
    <w:nsid w:val="3D8D7982"/>
    <w:multiLevelType w:val="hybridMultilevel"/>
    <w:tmpl w:val="AB44E6B0"/>
    <w:lvl w:ilvl="0" w:tplc="FFFFFFFF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3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34">
    <w:nsid w:val="4C175196"/>
    <w:multiLevelType w:val="multilevel"/>
    <w:tmpl w:val="C0120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5528312A"/>
    <w:multiLevelType w:val="hybridMultilevel"/>
    <w:tmpl w:val="73E49564"/>
    <w:lvl w:ilvl="0" w:tplc="CBECBBDC">
      <w:start w:val="12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A13E77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612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EC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6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8EA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07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CC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0668C8"/>
    <w:multiLevelType w:val="hybridMultilevel"/>
    <w:tmpl w:val="D52A536A"/>
    <w:lvl w:ilvl="0" w:tplc="08166E4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5F6C738B"/>
    <w:multiLevelType w:val="multilevel"/>
    <w:tmpl w:val="CD26E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526AEB"/>
    <w:multiLevelType w:val="hybridMultilevel"/>
    <w:tmpl w:val="F57E9574"/>
    <w:lvl w:ilvl="0" w:tplc="CE1E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46A73E6"/>
    <w:multiLevelType w:val="hybridMultilevel"/>
    <w:tmpl w:val="B6A4527C"/>
    <w:lvl w:ilvl="0" w:tplc="19FAF522">
      <w:start w:val="3"/>
      <w:numFmt w:val="bullet"/>
      <w:lvlText w:val=""/>
      <w:lvlJc w:val="left"/>
      <w:pPr>
        <w:ind w:left="473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2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62366"/>
    <w:multiLevelType w:val="hybridMultilevel"/>
    <w:tmpl w:val="523E6D94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65E9B"/>
    <w:multiLevelType w:val="hybridMultilevel"/>
    <w:tmpl w:val="70B8C62E"/>
    <w:lvl w:ilvl="0" w:tplc="8C484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5"/>
  </w:num>
  <w:num w:numId="14">
    <w:abstractNumId w:val="42"/>
  </w:num>
  <w:num w:numId="15">
    <w:abstractNumId w:val="44"/>
  </w:num>
  <w:num w:numId="16">
    <w:abstractNumId w:val="11"/>
  </w:num>
  <w:num w:numId="17">
    <w:abstractNumId w:val="21"/>
  </w:num>
  <w:num w:numId="18">
    <w:abstractNumId w:val="23"/>
  </w:num>
  <w:num w:numId="19">
    <w:abstractNumId w:val="38"/>
  </w:num>
  <w:num w:numId="20">
    <w:abstractNumId w:val="29"/>
  </w:num>
  <w:num w:numId="21">
    <w:abstractNumId w:val="17"/>
  </w:num>
  <w:num w:numId="22">
    <w:abstractNumId w:val="32"/>
  </w:num>
  <w:num w:numId="23">
    <w:abstractNumId w:val="36"/>
  </w:num>
  <w:num w:numId="24">
    <w:abstractNumId w:val="45"/>
  </w:num>
  <w:num w:numId="25">
    <w:abstractNumId w:val="39"/>
  </w:num>
  <w:num w:numId="26">
    <w:abstractNumId w:val="14"/>
  </w:num>
  <w:num w:numId="27">
    <w:abstractNumId w:val="25"/>
  </w:num>
  <w:num w:numId="28">
    <w:abstractNumId w:val="12"/>
  </w:num>
  <w:num w:numId="29">
    <w:abstractNumId w:val="27"/>
  </w:num>
  <w:num w:numId="30">
    <w:abstractNumId w:val="13"/>
  </w:num>
  <w:num w:numId="31">
    <w:abstractNumId w:val="43"/>
  </w:num>
  <w:num w:numId="32">
    <w:abstractNumId w:val="28"/>
  </w:num>
  <w:num w:numId="33">
    <w:abstractNumId w:val="22"/>
  </w:num>
  <w:num w:numId="34">
    <w:abstractNumId w:val="16"/>
  </w:num>
  <w:num w:numId="35">
    <w:abstractNumId w:val="30"/>
  </w:num>
  <w:num w:numId="36">
    <w:abstractNumId w:val="46"/>
  </w:num>
  <w:num w:numId="37">
    <w:abstractNumId w:val="24"/>
  </w:num>
  <w:num w:numId="38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9">
    <w:abstractNumId w:val="31"/>
  </w:num>
  <w:num w:numId="40">
    <w:abstractNumId w:val="34"/>
  </w:num>
  <w:num w:numId="41">
    <w:abstractNumId w:val="18"/>
  </w:num>
  <w:num w:numId="42">
    <w:abstractNumId w:val="20"/>
  </w:num>
  <w:num w:numId="43">
    <w:abstractNumId w:val="26"/>
  </w:num>
  <w:num w:numId="44">
    <w:abstractNumId w:val="33"/>
  </w:num>
  <w:num w:numId="45">
    <w:abstractNumId w:val="35"/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81815"/>
    <w:rsid w:val="00082C8A"/>
    <w:rsid w:val="00087892"/>
    <w:rsid w:val="000931C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E0415"/>
    <w:rsid w:val="000F58EC"/>
    <w:rsid w:val="001029E4"/>
    <w:rsid w:val="001103AA"/>
    <w:rsid w:val="001132C7"/>
    <w:rsid w:val="0011332D"/>
    <w:rsid w:val="0011666B"/>
    <w:rsid w:val="00143572"/>
    <w:rsid w:val="0015220F"/>
    <w:rsid w:val="0016422E"/>
    <w:rsid w:val="00165F3A"/>
    <w:rsid w:val="00172128"/>
    <w:rsid w:val="00177B8A"/>
    <w:rsid w:val="00182290"/>
    <w:rsid w:val="00184A31"/>
    <w:rsid w:val="0018698C"/>
    <w:rsid w:val="00190455"/>
    <w:rsid w:val="00194ADE"/>
    <w:rsid w:val="001A3955"/>
    <w:rsid w:val="001A5484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B67"/>
    <w:rsid w:val="0020236B"/>
    <w:rsid w:val="00202DA8"/>
    <w:rsid w:val="002037CD"/>
    <w:rsid w:val="00203D58"/>
    <w:rsid w:val="00211E0B"/>
    <w:rsid w:val="0021382F"/>
    <w:rsid w:val="00236C43"/>
    <w:rsid w:val="00246EAF"/>
    <w:rsid w:val="0024772E"/>
    <w:rsid w:val="00247F8D"/>
    <w:rsid w:val="00267F5F"/>
    <w:rsid w:val="00270F51"/>
    <w:rsid w:val="00283F5B"/>
    <w:rsid w:val="00286B4D"/>
    <w:rsid w:val="00291B34"/>
    <w:rsid w:val="002A598C"/>
    <w:rsid w:val="002B19E4"/>
    <w:rsid w:val="002B5DFC"/>
    <w:rsid w:val="002B619C"/>
    <w:rsid w:val="002D4643"/>
    <w:rsid w:val="002E35F4"/>
    <w:rsid w:val="002E4AF3"/>
    <w:rsid w:val="002E5681"/>
    <w:rsid w:val="002E5B03"/>
    <w:rsid w:val="002F175C"/>
    <w:rsid w:val="002F7DE0"/>
    <w:rsid w:val="00302E18"/>
    <w:rsid w:val="00304201"/>
    <w:rsid w:val="0031068E"/>
    <w:rsid w:val="00314622"/>
    <w:rsid w:val="003229D8"/>
    <w:rsid w:val="00325F13"/>
    <w:rsid w:val="00331D7D"/>
    <w:rsid w:val="00333C2F"/>
    <w:rsid w:val="00344649"/>
    <w:rsid w:val="00352709"/>
    <w:rsid w:val="00357666"/>
    <w:rsid w:val="003611B0"/>
    <w:rsid w:val="003619B5"/>
    <w:rsid w:val="00361AC3"/>
    <w:rsid w:val="00365477"/>
    <w:rsid w:val="00365763"/>
    <w:rsid w:val="00366D6D"/>
    <w:rsid w:val="00371178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47DE"/>
    <w:rsid w:val="003C534D"/>
    <w:rsid w:val="003D4B23"/>
    <w:rsid w:val="003E130E"/>
    <w:rsid w:val="00405D7F"/>
    <w:rsid w:val="00410C89"/>
    <w:rsid w:val="00422E03"/>
    <w:rsid w:val="004236E2"/>
    <w:rsid w:val="00426B9B"/>
    <w:rsid w:val="004325CB"/>
    <w:rsid w:val="00433AE7"/>
    <w:rsid w:val="004365E1"/>
    <w:rsid w:val="00442A8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56C4"/>
    <w:rsid w:val="004E77B2"/>
    <w:rsid w:val="00504B2D"/>
    <w:rsid w:val="00510195"/>
    <w:rsid w:val="005141F7"/>
    <w:rsid w:val="005144EA"/>
    <w:rsid w:val="0052136D"/>
    <w:rsid w:val="005219A4"/>
    <w:rsid w:val="0052775E"/>
    <w:rsid w:val="00532630"/>
    <w:rsid w:val="005420F2"/>
    <w:rsid w:val="0054244D"/>
    <w:rsid w:val="005436C6"/>
    <w:rsid w:val="00544BA7"/>
    <w:rsid w:val="005551E7"/>
    <w:rsid w:val="00556536"/>
    <w:rsid w:val="0056209A"/>
    <w:rsid w:val="005628B6"/>
    <w:rsid w:val="0056423E"/>
    <w:rsid w:val="0056586F"/>
    <w:rsid w:val="00566A6F"/>
    <w:rsid w:val="00566E36"/>
    <w:rsid w:val="00570296"/>
    <w:rsid w:val="0058050F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E0E83"/>
    <w:rsid w:val="005F7B75"/>
    <w:rsid w:val="006001EE"/>
    <w:rsid w:val="00605042"/>
    <w:rsid w:val="00610EFB"/>
    <w:rsid w:val="00611FC4"/>
    <w:rsid w:val="006176FB"/>
    <w:rsid w:val="00631266"/>
    <w:rsid w:val="00632E7E"/>
    <w:rsid w:val="00640B26"/>
    <w:rsid w:val="006412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A2530"/>
    <w:rsid w:val="006C3589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7005CC"/>
    <w:rsid w:val="00703577"/>
    <w:rsid w:val="00703725"/>
    <w:rsid w:val="00705894"/>
    <w:rsid w:val="007104D3"/>
    <w:rsid w:val="00710B46"/>
    <w:rsid w:val="00711DFF"/>
    <w:rsid w:val="00720B03"/>
    <w:rsid w:val="007220BA"/>
    <w:rsid w:val="00725824"/>
    <w:rsid w:val="0072632A"/>
    <w:rsid w:val="007327D5"/>
    <w:rsid w:val="007374C7"/>
    <w:rsid w:val="0074068A"/>
    <w:rsid w:val="007629C8"/>
    <w:rsid w:val="00765FE0"/>
    <w:rsid w:val="0077047D"/>
    <w:rsid w:val="007808D3"/>
    <w:rsid w:val="00786C10"/>
    <w:rsid w:val="007941A9"/>
    <w:rsid w:val="007A3646"/>
    <w:rsid w:val="007B6BA5"/>
    <w:rsid w:val="007C3390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7EE"/>
    <w:rsid w:val="00811920"/>
    <w:rsid w:val="00815AD0"/>
    <w:rsid w:val="00815EDB"/>
    <w:rsid w:val="0082239C"/>
    <w:rsid w:val="008242D7"/>
    <w:rsid w:val="008257B1"/>
    <w:rsid w:val="00832334"/>
    <w:rsid w:val="00843767"/>
    <w:rsid w:val="008679D9"/>
    <w:rsid w:val="0087205C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900152"/>
    <w:rsid w:val="009143FD"/>
    <w:rsid w:val="00915EF6"/>
    <w:rsid w:val="00917C48"/>
    <w:rsid w:val="009223CA"/>
    <w:rsid w:val="00923BBF"/>
    <w:rsid w:val="00930560"/>
    <w:rsid w:val="0093745E"/>
    <w:rsid w:val="00940F93"/>
    <w:rsid w:val="00943CF0"/>
    <w:rsid w:val="0094467E"/>
    <w:rsid w:val="009448C3"/>
    <w:rsid w:val="00955913"/>
    <w:rsid w:val="009760F3"/>
    <w:rsid w:val="00976CFB"/>
    <w:rsid w:val="009A0830"/>
    <w:rsid w:val="009A0E8D"/>
    <w:rsid w:val="009A3168"/>
    <w:rsid w:val="009B26E7"/>
    <w:rsid w:val="009B64BB"/>
    <w:rsid w:val="009C300D"/>
    <w:rsid w:val="009D2100"/>
    <w:rsid w:val="009F1104"/>
    <w:rsid w:val="009F24C5"/>
    <w:rsid w:val="00A00697"/>
    <w:rsid w:val="00A00A3F"/>
    <w:rsid w:val="00A01489"/>
    <w:rsid w:val="00A16D61"/>
    <w:rsid w:val="00A2253E"/>
    <w:rsid w:val="00A271CD"/>
    <w:rsid w:val="00A3026E"/>
    <w:rsid w:val="00A30B5B"/>
    <w:rsid w:val="00A338F1"/>
    <w:rsid w:val="00A35BE0"/>
    <w:rsid w:val="00A4537E"/>
    <w:rsid w:val="00A45D77"/>
    <w:rsid w:val="00A540A1"/>
    <w:rsid w:val="00A553C8"/>
    <w:rsid w:val="00A6129C"/>
    <w:rsid w:val="00A72710"/>
    <w:rsid w:val="00A72F22"/>
    <w:rsid w:val="00A7360F"/>
    <w:rsid w:val="00A748A6"/>
    <w:rsid w:val="00A769F4"/>
    <w:rsid w:val="00A776B4"/>
    <w:rsid w:val="00A94361"/>
    <w:rsid w:val="00AA060A"/>
    <w:rsid w:val="00AA293C"/>
    <w:rsid w:val="00AA4D44"/>
    <w:rsid w:val="00AA6657"/>
    <w:rsid w:val="00AC4A1B"/>
    <w:rsid w:val="00AC7D2D"/>
    <w:rsid w:val="00AD4029"/>
    <w:rsid w:val="00AD43C6"/>
    <w:rsid w:val="00AE5CD0"/>
    <w:rsid w:val="00AF4E3A"/>
    <w:rsid w:val="00B104CC"/>
    <w:rsid w:val="00B30179"/>
    <w:rsid w:val="00B326F8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7D05"/>
    <w:rsid w:val="00B81206"/>
    <w:rsid w:val="00B81E12"/>
    <w:rsid w:val="00BA0995"/>
    <w:rsid w:val="00BA5275"/>
    <w:rsid w:val="00BC3FA0"/>
    <w:rsid w:val="00BC74E9"/>
    <w:rsid w:val="00BD11F9"/>
    <w:rsid w:val="00BE3693"/>
    <w:rsid w:val="00BF335A"/>
    <w:rsid w:val="00BF5897"/>
    <w:rsid w:val="00BF64FB"/>
    <w:rsid w:val="00BF68A8"/>
    <w:rsid w:val="00C051E2"/>
    <w:rsid w:val="00C11A03"/>
    <w:rsid w:val="00C22C0C"/>
    <w:rsid w:val="00C30657"/>
    <w:rsid w:val="00C3354D"/>
    <w:rsid w:val="00C40399"/>
    <w:rsid w:val="00C4527F"/>
    <w:rsid w:val="00C45828"/>
    <w:rsid w:val="00C463DD"/>
    <w:rsid w:val="00C4724C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C5B"/>
    <w:rsid w:val="00CB3E03"/>
    <w:rsid w:val="00CD4AA6"/>
    <w:rsid w:val="00CD78B5"/>
    <w:rsid w:val="00CE4A8F"/>
    <w:rsid w:val="00D016D9"/>
    <w:rsid w:val="00D023D0"/>
    <w:rsid w:val="00D04C8B"/>
    <w:rsid w:val="00D06031"/>
    <w:rsid w:val="00D17394"/>
    <w:rsid w:val="00D2031B"/>
    <w:rsid w:val="00D214D8"/>
    <w:rsid w:val="00D24702"/>
    <w:rsid w:val="00D248B6"/>
    <w:rsid w:val="00D25FE2"/>
    <w:rsid w:val="00D26E07"/>
    <w:rsid w:val="00D3126E"/>
    <w:rsid w:val="00D4197B"/>
    <w:rsid w:val="00D43252"/>
    <w:rsid w:val="00D47EEA"/>
    <w:rsid w:val="00D51093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78C6"/>
    <w:rsid w:val="00DA0476"/>
    <w:rsid w:val="00DA3C1C"/>
    <w:rsid w:val="00DC0DFA"/>
    <w:rsid w:val="00DC6D39"/>
    <w:rsid w:val="00DD3320"/>
    <w:rsid w:val="00DD6958"/>
    <w:rsid w:val="00E01BEB"/>
    <w:rsid w:val="00E03036"/>
    <w:rsid w:val="00E046DF"/>
    <w:rsid w:val="00E22B0C"/>
    <w:rsid w:val="00E23D09"/>
    <w:rsid w:val="00E265A0"/>
    <w:rsid w:val="00E27346"/>
    <w:rsid w:val="00E40A45"/>
    <w:rsid w:val="00E40C7D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7FBF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16022"/>
    <w:rsid w:val="00F240A1"/>
    <w:rsid w:val="00F2555C"/>
    <w:rsid w:val="00F256C2"/>
    <w:rsid w:val="00F31E5F"/>
    <w:rsid w:val="00F40B22"/>
    <w:rsid w:val="00F5399E"/>
    <w:rsid w:val="00F6100A"/>
    <w:rsid w:val="00F92CAD"/>
    <w:rsid w:val="00F93781"/>
    <w:rsid w:val="00F977DF"/>
    <w:rsid w:val="00FA4F63"/>
    <w:rsid w:val="00FB415B"/>
    <w:rsid w:val="00FB613B"/>
    <w:rsid w:val="00FC234D"/>
    <w:rsid w:val="00FC68B7"/>
    <w:rsid w:val="00FD3F98"/>
    <w:rsid w:val="00FE106A"/>
    <w:rsid w:val="00FE1696"/>
    <w:rsid w:val="00FE5476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document</vt:lpstr>
    </vt:vector>
  </TitlesOfParts>
  <Company>ECE-ISU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document</dc:title>
  <dc:subject>Wet Grip</dc:subject>
  <dc:creator>Peter.BROERTJES@ec.europa.eu</dc:creator>
  <cp:lastModifiedBy>Francois E. Guichard</cp:lastModifiedBy>
  <cp:revision>9</cp:revision>
  <cp:lastPrinted>2012-09-11T09:32:00Z</cp:lastPrinted>
  <dcterms:created xsi:type="dcterms:W3CDTF">2014-01-07T11:16:00Z</dcterms:created>
  <dcterms:modified xsi:type="dcterms:W3CDTF">2014-01-30T11:31:00Z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