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21" w:rsidRDefault="00D850A2" w:rsidP="00682E09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820"/>
        <w:gridCol w:w="4819"/>
      </w:tblGrid>
      <w:tr w:rsidR="00356062" w:rsidRPr="00356062" w:rsidTr="0071295A">
        <w:tc>
          <w:tcPr>
            <w:tcW w:w="4820" w:type="dxa"/>
            <w:vAlign w:val="center"/>
          </w:tcPr>
          <w:p w:rsidR="00356062" w:rsidRPr="00356062" w:rsidRDefault="00356062" w:rsidP="00682E09">
            <w:pPr>
              <w:suppressAutoHyphens/>
              <w:spacing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35606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Transmitted by the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expert of OICA</w:t>
            </w:r>
            <w:r w:rsidRPr="0035606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356062" w:rsidRPr="00356062" w:rsidRDefault="00356062" w:rsidP="00682E09">
            <w:pPr>
              <w:suppressAutoHyphens/>
              <w:spacing w:line="240" w:lineRule="atLeast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356062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val="en-US"/>
              </w:rPr>
              <w:t>Informal</w:t>
            </w:r>
            <w:r w:rsidRPr="00356062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356062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val="en-US"/>
              </w:rPr>
              <w:t>document</w:t>
            </w:r>
            <w:r w:rsidRPr="00356062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356062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WP</w:t>
            </w:r>
            <w:r w:rsidRPr="00356062"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/>
              </w:rPr>
              <w:t>.29-164-</w:t>
            </w:r>
            <w:r w:rsidR="00D850A2">
              <w:rPr>
                <w:rFonts w:ascii="Times New Roman" w:eastAsia="MS Mincho" w:hAnsi="Times New Roman" w:cs="Times New Roman"/>
                <w:b/>
                <w:sz w:val="20"/>
                <w:szCs w:val="20"/>
                <w:lang w:val="fr-CH"/>
              </w:rPr>
              <w:t>23</w:t>
            </w:r>
            <w:r w:rsidRPr="00356062">
              <w:rPr>
                <w:rFonts w:ascii="Times New Roman" w:eastAsia="MS Mincho" w:hAnsi="Times New Roman" w:cs="Times New Roman"/>
                <w:b/>
                <w:sz w:val="20"/>
                <w:szCs w:val="20"/>
                <w:lang w:val="fr-CH"/>
              </w:rPr>
              <w:br/>
            </w:r>
            <w:r w:rsidRPr="0035606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(164th WP.29 session, 11-14 November 2014, </w:t>
            </w:r>
          </w:p>
          <w:p w:rsidR="00356062" w:rsidRPr="00356062" w:rsidRDefault="00356062" w:rsidP="00682E09">
            <w:pPr>
              <w:suppressAutoHyphens/>
              <w:spacing w:line="240" w:lineRule="atLeast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356062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agenda item 4.4) </w:t>
            </w:r>
          </w:p>
        </w:tc>
      </w:tr>
    </w:tbl>
    <w:p w:rsidR="00356062" w:rsidRPr="00356062" w:rsidRDefault="00356062" w:rsidP="00682E09">
      <w:pPr>
        <w:suppressAutoHyphens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:rsidR="00356062" w:rsidRPr="00356062" w:rsidRDefault="00074023" w:rsidP="00682E09">
      <w:pPr>
        <w:keepNext/>
        <w:keepLines/>
        <w:suppressAutoHyphens/>
        <w:spacing w:before="360" w:after="240" w:line="300" w:lineRule="exact"/>
        <w:ind w:left="567"/>
        <w:rPr>
          <w:rFonts w:ascii="Times New Roman" w:eastAsia="MS Mincho" w:hAnsi="Times New Roman" w:cs="Times New Roman"/>
          <w:b/>
          <w:sz w:val="28"/>
          <w:szCs w:val="20"/>
          <w:lang w:val="en-US"/>
        </w:rPr>
      </w:pPr>
      <w:r>
        <w:rPr>
          <w:rFonts w:ascii="Times New Roman" w:eastAsia="MS Mincho" w:hAnsi="Times New Roman" w:cs="Times New Roman"/>
          <w:b/>
          <w:sz w:val="28"/>
          <w:szCs w:val="20"/>
          <w:lang w:val="en-US"/>
        </w:rPr>
        <w:t>OICA proposal to amend dr</w:t>
      </w:r>
      <w:r w:rsidR="00356062" w:rsidRPr="00356062">
        <w:rPr>
          <w:rFonts w:ascii="Times New Roman" w:eastAsia="MS Mincho" w:hAnsi="Times New Roman" w:cs="Times New Roman"/>
          <w:b/>
          <w:sz w:val="28"/>
          <w:szCs w:val="20"/>
          <w:lang w:val="en-US"/>
        </w:rPr>
        <w:t>aft Revision</w:t>
      </w:r>
      <w:r>
        <w:rPr>
          <w:rFonts w:ascii="Times New Roman" w:eastAsia="MS Mincho" w:hAnsi="Times New Roman" w:cs="Times New Roman"/>
          <w:b/>
          <w:sz w:val="28"/>
          <w:szCs w:val="20"/>
          <w:lang w:val="en-US"/>
        </w:rPr>
        <w:t xml:space="preserve"> </w:t>
      </w:r>
      <w:r w:rsidR="00356062" w:rsidRPr="00356062">
        <w:rPr>
          <w:rFonts w:ascii="Times New Roman" w:eastAsia="MS Mincho" w:hAnsi="Times New Roman" w:cs="Times New Roman"/>
          <w:b/>
          <w:sz w:val="28"/>
          <w:szCs w:val="20"/>
          <w:lang w:val="en-US"/>
        </w:rPr>
        <w:t>3 of</w:t>
      </w:r>
      <w:r>
        <w:rPr>
          <w:rFonts w:ascii="Times New Roman" w:eastAsia="MS Mincho" w:hAnsi="Times New Roman" w:cs="Times New Roman"/>
          <w:b/>
          <w:sz w:val="28"/>
          <w:szCs w:val="20"/>
          <w:lang w:val="en-US"/>
        </w:rPr>
        <w:t xml:space="preserve"> the 1958 </w:t>
      </w:r>
      <w:r w:rsidR="00356062" w:rsidRPr="00356062">
        <w:rPr>
          <w:rFonts w:ascii="Times New Roman" w:eastAsia="MS Mincho" w:hAnsi="Times New Roman" w:cs="Times New Roman"/>
          <w:b/>
          <w:sz w:val="28"/>
          <w:szCs w:val="20"/>
          <w:lang w:val="en-US"/>
        </w:rPr>
        <w:t>Agreement</w:t>
      </w:r>
    </w:p>
    <w:p w:rsidR="00356062" w:rsidRPr="00356062" w:rsidRDefault="00074023" w:rsidP="00682E09">
      <w:pPr>
        <w:keepNext/>
        <w:keepLines/>
        <w:suppressAutoHyphens/>
        <w:spacing w:before="360" w:after="240" w:line="300" w:lineRule="exact"/>
        <w:ind w:left="567"/>
        <w:jc w:val="center"/>
        <w:rPr>
          <w:rFonts w:ascii="Times New Roman" w:eastAsia="MS Mincho" w:hAnsi="Times New Roman" w:cs="Times New Roman"/>
          <w:b/>
          <w:sz w:val="28"/>
          <w:szCs w:val="20"/>
          <w:lang w:val="en-US"/>
        </w:rPr>
      </w:pPr>
      <w:r w:rsidRPr="00682E09">
        <w:rPr>
          <w:rFonts w:ascii="Times New Roman" w:eastAsia="MS Mincho" w:hAnsi="Times New Roman" w:cs="Times New Roman"/>
          <w:b/>
          <w:sz w:val="28"/>
          <w:szCs w:val="20"/>
          <w:lang w:val="en-US"/>
        </w:rPr>
        <w:t>(</w:t>
      </w:r>
      <w:r w:rsidR="00356062" w:rsidRPr="00356062">
        <w:rPr>
          <w:rFonts w:ascii="Times New Roman" w:eastAsia="MS Mincho" w:hAnsi="Times New Roman" w:cs="Times New Roman"/>
          <w:b/>
          <w:sz w:val="28"/>
          <w:szCs w:val="20"/>
          <w:lang w:val="en-US"/>
        </w:rPr>
        <w:t>ECE/TRANS/WP.29/2014/53</w:t>
      </w:r>
      <w:r w:rsidRPr="00682E09">
        <w:rPr>
          <w:rFonts w:ascii="Times New Roman" w:eastAsia="MS Mincho" w:hAnsi="Times New Roman" w:cs="Times New Roman"/>
          <w:b/>
          <w:sz w:val="28"/>
          <w:szCs w:val="20"/>
          <w:lang w:val="en-US"/>
        </w:rPr>
        <w:t>)</w:t>
      </w:r>
    </w:p>
    <w:p w:rsidR="00356062" w:rsidRPr="00356062" w:rsidRDefault="00356062" w:rsidP="00682E09">
      <w:pPr>
        <w:keepNext/>
        <w:keepLines/>
        <w:suppressAutoHyphens/>
        <w:spacing w:before="360" w:after="240" w:line="300" w:lineRule="exact"/>
        <w:ind w:left="1134" w:hanging="567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356062">
        <w:rPr>
          <w:rFonts w:ascii="Times New Roman" w:eastAsia="Times New Roman" w:hAnsi="Times New Roman" w:cs="Times New Roman"/>
          <w:b/>
          <w:sz w:val="28"/>
          <w:szCs w:val="20"/>
        </w:rPr>
        <w:t>I.</w:t>
      </w:r>
      <w:r w:rsidRPr="00356062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356062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Proposal</w:t>
      </w:r>
    </w:p>
    <w:p w:rsidR="00074023" w:rsidRPr="00074023" w:rsidRDefault="00074023" w:rsidP="00682E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4023" w:rsidRDefault="00074023" w:rsidP="00682E09">
      <w:pPr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D850A2">
        <w:rPr>
          <w:rFonts w:ascii="Times New Roman" w:eastAsia="Times New Roman" w:hAnsi="Times New Roman" w:cs="Times New Roman"/>
          <w:i/>
          <w:sz w:val="20"/>
          <w:szCs w:val="20"/>
        </w:rPr>
        <w:t>Article 3,</w:t>
      </w:r>
      <w:r w:rsidRPr="00074023">
        <w:rPr>
          <w:rFonts w:ascii="Times New Roman" w:eastAsia="Times New Roman" w:hAnsi="Times New Roman" w:cs="Times New Roman"/>
          <w:sz w:val="20"/>
          <w:szCs w:val="20"/>
        </w:rPr>
        <w:t xml:space="preserve"> amend to read:</w:t>
      </w:r>
    </w:p>
    <w:p w:rsidR="00074023" w:rsidRPr="00A759B0" w:rsidRDefault="00D850A2" w:rsidP="00682E09">
      <w:pPr>
        <w:pStyle w:val="SingleTxtG"/>
        <w:ind w:right="0"/>
        <w:jc w:val="center"/>
        <w:rPr>
          <w:lang w:val="en-GB"/>
        </w:rPr>
      </w:pPr>
      <w:r>
        <w:rPr>
          <w:lang w:val="en-GB"/>
        </w:rPr>
        <w:t>"</w:t>
      </w:r>
      <w:r w:rsidR="00074023" w:rsidRPr="00A759B0">
        <w:rPr>
          <w:lang w:val="en-GB"/>
        </w:rPr>
        <w:t>Article 3</w:t>
      </w:r>
    </w:p>
    <w:p w:rsidR="00074023" w:rsidRPr="00682E09" w:rsidRDefault="00074023" w:rsidP="00682E09">
      <w:pPr>
        <w:pStyle w:val="SingleTxtG"/>
        <w:tabs>
          <w:tab w:val="left" w:pos="2268"/>
        </w:tabs>
        <w:ind w:right="0"/>
        <w:rPr>
          <w:lang w:val="en-GB"/>
        </w:rPr>
      </w:pPr>
      <w:r w:rsidRPr="00682E09">
        <w:rPr>
          <w:lang w:val="en-GB"/>
        </w:rPr>
        <w:t>1.</w:t>
      </w:r>
      <w:r w:rsidRPr="00682E09">
        <w:rPr>
          <w:lang w:val="en-GB"/>
        </w:rPr>
        <w:tab/>
        <w:t>Wheeled vehicles, equipment or parts for which type approvals have been issued by a Contracting Party in accordance with Article 2 of this Agreement, shall be held to be in conformity with the relevant part of the national legislation of all the Contracting Parties applying the said UN Regulation.</w:t>
      </w:r>
    </w:p>
    <w:p w:rsidR="00074023" w:rsidRPr="00E7254B" w:rsidRDefault="00074023" w:rsidP="00682E09">
      <w:pPr>
        <w:pStyle w:val="SingleTxtG"/>
        <w:tabs>
          <w:tab w:val="left" w:pos="2268"/>
        </w:tabs>
        <w:ind w:right="0"/>
        <w:rPr>
          <w:lang w:val="en-GB"/>
        </w:rPr>
      </w:pPr>
      <w:r w:rsidRPr="00682E09">
        <w:rPr>
          <w:lang w:val="en-GB"/>
        </w:rPr>
        <w:t>2.</w:t>
      </w:r>
      <w:r>
        <w:rPr>
          <w:b/>
          <w:lang w:val="en-GB"/>
        </w:rPr>
        <w:tab/>
      </w:r>
      <w:r w:rsidRPr="00E7254B">
        <w:rPr>
          <w:lang w:val="en-GB"/>
        </w:rPr>
        <w:t xml:space="preserve">Contracting Parties applying UN Regulations shall, by mutual recognition, accept for the placement in their markets, and subject to the provisions of Articles 1, 8 and 12 as well as any special provisions </w:t>
      </w:r>
      <w:r>
        <w:rPr>
          <w:b/>
          <w:lang w:val="en-GB"/>
        </w:rPr>
        <w:t xml:space="preserve">existing </w:t>
      </w:r>
      <w:r w:rsidRPr="00E7254B">
        <w:rPr>
          <w:lang w:val="en-GB"/>
        </w:rPr>
        <w:t>within these UN Regulations</w:t>
      </w:r>
      <w:r>
        <w:rPr>
          <w:lang w:val="en-GB"/>
        </w:rPr>
        <w:t xml:space="preserve"> </w:t>
      </w:r>
      <w:r>
        <w:rPr>
          <w:b/>
          <w:lang w:val="en-GB"/>
        </w:rPr>
        <w:t xml:space="preserve">prior to the entry into force of </w:t>
      </w:r>
      <w:r w:rsidR="00D850A2">
        <w:rPr>
          <w:b/>
          <w:lang w:val="en-GB"/>
        </w:rPr>
        <w:t>R</w:t>
      </w:r>
      <w:r>
        <w:rPr>
          <w:b/>
          <w:lang w:val="en-GB"/>
        </w:rPr>
        <w:t>evision 3 to the 1958 Agreement</w:t>
      </w:r>
      <w:r w:rsidRPr="00E7254B">
        <w:rPr>
          <w:lang w:val="en-GB"/>
        </w:rPr>
        <w:t>, type approvals granted pursuant to these UN Regulations, without requiring any further testing, documentation, certification or marking concerning these type approvals.</w:t>
      </w:r>
      <w:r w:rsidR="00D850A2">
        <w:rPr>
          <w:lang w:val="en-GB"/>
        </w:rPr>
        <w:t>"</w:t>
      </w:r>
    </w:p>
    <w:p w:rsidR="00356062" w:rsidRPr="00356062" w:rsidRDefault="00356062" w:rsidP="00682E09">
      <w:pPr>
        <w:suppressAutoHyphens/>
        <w:spacing w:after="120" w:line="240" w:lineRule="atLeast"/>
        <w:ind w:left="1134"/>
        <w:jc w:val="both"/>
        <w:rPr>
          <w:rFonts w:ascii="Times New Roman" w:eastAsia="MS Mincho" w:hAnsi="Times New Roman" w:cs="Times New Roman"/>
          <w:snapToGrid w:val="0"/>
          <w:sz w:val="20"/>
          <w:szCs w:val="20"/>
        </w:rPr>
      </w:pPr>
    </w:p>
    <w:p w:rsidR="00356062" w:rsidRPr="00356062" w:rsidRDefault="00356062" w:rsidP="00682E09">
      <w:pPr>
        <w:keepNext/>
        <w:keepLines/>
        <w:suppressAutoHyphens/>
        <w:spacing w:before="360" w:after="240" w:line="300" w:lineRule="exact"/>
        <w:ind w:left="1134" w:hanging="567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356062">
        <w:rPr>
          <w:rFonts w:ascii="Times New Roman" w:eastAsia="MS Mincho" w:hAnsi="Times New Roman" w:cs="Times New Roman"/>
          <w:b/>
          <w:sz w:val="28"/>
          <w:szCs w:val="20"/>
        </w:rPr>
        <w:t>II</w:t>
      </w:r>
      <w:r w:rsidRPr="00356062">
        <w:rPr>
          <w:rFonts w:ascii="Times New Roman" w:eastAsia="MS Mincho" w:hAnsi="Times New Roman" w:cs="Times New Roman"/>
          <w:b/>
          <w:sz w:val="28"/>
          <w:szCs w:val="20"/>
          <w:lang w:val="en-US"/>
        </w:rPr>
        <w:t>.</w:t>
      </w:r>
      <w:r w:rsidR="00D850A2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ab/>
        <w:t>Justification</w:t>
      </w:r>
    </w:p>
    <w:p w:rsidR="00AA603C" w:rsidRPr="00682E09" w:rsidRDefault="00074023" w:rsidP="00682E09">
      <w:pPr>
        <w:suppressAutoHyphens/>
        <w:spacing w:after="120" w:line="240" w:lineRule="atLeast"/>
        <w:ind w:left="1134"/>
        <w:jc w:val="both"/>
        <w:rPr>
          <w:rFonts w:ascii="Times New Roman" w:eastAsia="MS Mincho" w:hAnsi="Times New Roman" w:cs="Times New Roman"/>
          <w:snapToGrid w:val="0"/>
          <w:sz w:val="20"/>
          <w:szCs w:val="20"/>
        </w:rPr>
      </w:pPr>
      <w:r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The addition of the words </w:t>
      </w:r>
      <w:r w:rsidR="00D850A2">
        <w:rPr>
          <w:rFonts w:ascii="Times New Roman" w:eastAsia="MS Mincho" w:hAnsi="Times New Roman" w:cs="Times New Roman"/>
          <w:snapToGrid w:val="0"/>
          <w:sz w:val="20"/>
          <w:szCs w:val="20"/>
        </w:rPr>
        <w:t>"</w:t>
      </w:r>
      <w:r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as well as </w:t>
      </w:r>
      <w:r w:rsidR="00452EB5"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any </w:t>
      </w:r>
      <w:r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>special provisions within these UN Regulations</w:t>
      </w:r>
      <w:r w:rsidR="00D850A2">
        <w:rPr>
          <w:rFonts w:ascii="Times New Roman" w:eastAsia="MS Mincho" w:hAnsi="Times New Roman" w:cs="Times New Roman"/>
          <w:snapToGrid w:val="0"/>
          <w:sz w:val="20"/>
          <w:szCs w:val="20"/>
        </w:rPr>
        <w:t>"</w:t>
      </w:r>
      <w:r w:rsidR="00452EB5"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 was </w:t>
      </w:r>
      <w:r w:rsidR="00682E09">
        <w:rPr>
          <w:rFonts w:ascii="Times New Roman" w:eastAsia="MS Mincho" w:hAnsi="Times New Roman" w:cs="Times New Roman"/>
          <w:snapToGrid w:val="0"/>
          <w:sz w:val="20"/>
          <w:szCs w:val="20"/>
        </w:rPr>
        <w:t>adop</w:t>
      </w:r>
      <w:r w:rsidR="00452EB5"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ted at the occasion of the </w:t>
      </w:r>
      <w:r w:rsidR="00452EB5" w:rsidRPr="00682E09">
        <w:rPr>
          <w:rFonts w:ascii="Times New Roman" w:eastAsia="MS Mincho" w:hAnsi="Times New Roman" w:cs="Times New Roman" w:hint="eastAsia"/>
          <w:snapToGrid w:val="0"/>
          <w:sz w:val="20"/>
          <w:szCs w:val="20"/>
        </w:rPr>
        <w:t>9</w:t>
      </w:r>
      <w:r w:rsidR="00452EB5"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th Sub-group </w:t>
      </w:r>
      <w:r w:rsidR="00D850A2">
        <w:rPr>
          <w:rFonts w:ascii="Times New Roman" w:eastAsia="MS Mincho" w:hAnsi="Times New Roman" w:cs="Times New Roman"/>
          <w:snapToGrid w:val="0"/>
          <w:sz w:val="20"/>
          <w:szCs w:val="20"/>
        </w:rPr>
        <w:t>"</w:t>
      </w:r>
      <w:r w:rsidR="00452EB5"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>1958 Agreement</w:t>
      </w:r>
      <w:r w:rsidR="00D850A2">
        <w:rPr>
          <w:rFonts w:ascii="Times New Roman" w:eastAsia="MS Mincho" w:hAnsi="Times New Roman" w:cs="Times New Roman"/>
          <w:snapToGrid w:val="0"/>
          <w:sz w:val="20"/>
          <w:szCs w:val="20"/>
        </w:rPr>
        <w:t>"</w:t>
      </w:r>
      <w:r w:rsidR="00452EB5"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 meeting in January 2014.  This amendment was </w:t>
      </w:r>
      <w:r w:rsidR="00AA603C"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considered necessary in order to take into account of specific provisions in existing UN Regulations, such as UN </w:t>
      </w:r>
      <w:r w:rsidR="00D850A2"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>R</w:t>
      </w:r>
      <w:r w:rsidR="00D850A2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egulation No. </w:t>
      </w:r>
      <w:r w:rsidR="00AA603C"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>48 (possibility for Contracting Parties to prohibit DRLs), UN R</w:t>
      </w:r>
      <w:r w:rsidR="00D850A2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egulation No. </w:t>
      </w:r>
      <w:r w:rsidR="00AA603C"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>13</w:t>
      </w:r>
      <w:r w:rsidR="00D850A2">
        <w:rPr>
          <w:rFonts w:ascii="Times New Roman" w:eastAsia="MS Mincho" w:hAnsi="Times New Roman" w:cs="Times New Roman"/>
          <w:snapToGrid w:val="0"/>
          <w:sz w:val="20"/>
          <w:szCs w:val="20"/>
        </w:rPr>
        <w:t>-</w:t>
      </w:r>
      <w:r w:rsidR="00AA603C"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>H (possibility for Contracting Parties to require installation of Electronic Stability Control systems), …</w:t>
      </w:r>
      <w:bookmarkStart w:id="0" w:name="_GoBack"/>
      <w:bookmarkEnd w:id="0"/>
    </w:p>
    <w:p w:rsidR="00B727CA" w:rsidRPr="00682E09" w:rsidRDefault="00AA603C" w:rsidP="00682E09">
      <w:pPr>
        <w:suppressAutoHyphens/>
        <w:spacing w:after="120" w:line="240" w:lineRule="atLeast"/>
        <w:ind w:left="1134"/>
        <w:jc w:val="both"/>
        <w:rPr>
          <w:rFonts w:ascii="Times New Roman" w:eastAsia="MS Mincho" w:hAnsi="Times New Roman" w:cs="Times New Roman"/>
          <w:snapToGrid w:val="0"/>
          <w:sz w:val="20"/>
          <w:szCs w:val="20"/>
        </w:rPr>
      </w:pPr>
      <w:r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OICA considers that </w:t>
      </w:r>
      <w:r w:rsid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the addition of the </w:t>
      </w:r>
      <w:r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words </w:t>
      </w:r>
      <w:r w:rsidR="00D850A2">
        <w:rPr>
          <w:rFonts w:ascii="Times New Roman" w:eastAsia="MS Mincho" w:hAnsi="Times New Roman" w:cs="Times New Roman"/>
          <w:snapToGrid w:val="0"/>
          <w:sz w:val="20"/>
          <w:szCs w:val="20"/>
        </w:rPr>
        <w:t>"</w:t>
      </w:r>
      <w:r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>as well as any special provisions</w:t>
      </w:r>
      <w:r w:rsidR="009B3AB7" w:rsidRPr="009B3AB7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 within these UN Regulations</w:t>
      </w:r>
      <w:r w:rsidR="00D850A2">
        <w:rPr>
          <w:rFonts w:ascii="Times New Roman" w:eastAsia="MS Mincho" w:hAnsi="Times New Roman" w:cs="Times New Roman"/>
          <w:snapToGrid w:val="0"/>
          <w:sz w:val="20"/>
          <w:szCs w:val="20"/>
        </w:rPr>
        <w:t>"</w:t>
      </w:r>
      <w:r w:rsidR="00B727CA"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, </w:t>
      </w:r>
      <w:r w:rsidR="00682E09">
        <w:rPr>
          <w:rFonts w:ascii="Times New Roman" w:eastAsia="MS Mincho" w:hAnsi="Times New Roman" w:cs="Times New Roman"/>
          <w:snapToGrid w:val="0"/>
          <w:sz w:val="20"/>
          <w:szCs w:val="20"/>
        </w:rPr>
        <w:t>w</w:t>
      </w:r>
      <w:r w:rsidR="00B727CA"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>ithout having the necessary background information, risks undermining the basic principle of the 1958 Agreement, namely mutual recognition of approvals.</w:t>
      </w:r>
    </w:p>
    <w:p w:rsidR="00682E09" w:rsidRDefault="00B727CA" w:rsidP="00682E09">
      <w:pPr>
        <w:suppressAutoHyphens/>
        <w:spacing w:after="120" w:line="240" w:lineRule="atLeast"/>
        <w:ind w:left="1134"/>
        <w:jc w:val="both"/>
        <w:rPr>
          <w:rFonts w:ascii="Times New Roman" w:eastAsia="MS Mincho" w:hAnsi="Times New Roman" w:cs="Times New Roman"/>
          <w:snapToGrid w:val="0"/>
          <w:sz w:val="20"/>
          <w:szCs w:val="20"/>
        </w:rPr>
      </w:pPr>
      <w:r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Therefore, OICA proposes clarification of the proposed Article 3 of the draft Revision 3 to the 1958 Agreement, by ensuring that the special provisions referred </w:t>
      </w:r>
      <w:r w:rsidR="00D850A2">
        <w:rPr>
          <w:rFonts w:ascii="Times New Roman" w:eastAsia="MS Mincho" w:hAnsi="Times New Roman" w:cs="Times New Roman"/>
          <w:snapToGrid w:val="0"/>
          <w:sz w:val="20"/>
          <w:szCs w:val="20"/>
        </w:rPr>
        <w:t>to are those already existing.</w:t>
      </w:r>
    </w:p>
    <w:p w:rsidR="00B727CA" w:rsidRPr="00682E09" w:rsidRDefault="00B727CA" w:rsidP="00682E09">
      <w:pPr>
        <w:suppressAutoHyphens/>
        <w:spacing w:after="120" w:line="240" w:lineRule="atLeast"/>
        <w:ind w:left="1134"/>
        <w:jc w:val="both"/>
        <w:rPr>
          <w:rFonts w:ascii="Times New Roman" w:eastAsia="MS Mincho" w:hAnsi="Times New Roman" w:cs="Times New Roman"/>
          <w:snapToGrid w:val="0"/>
          <w:sz w:val="20"/>
          <w:szCs w:val="20"/>
        </w:rPr>
      </w:pPr>
      <w:r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The OICA proposal would obviously allow future </w:t>
      </w:r>
      <w:r w:rsidR="00D850A2">
        <w:rPr>
          <w:rFonts w:ascii="Times New Roman" w:eastAsia="MS Mincho" w:hAnsi="Times New Roman" w:cs="Times New Roman"/>
          <w:snapToGrid w:val="0"/>
          <w:sz w:val="20"/>
          <w:szCs w:val="20"/>
        </w:rPr>
        <w:t>"</w:t>
      </w:r>
      <w:r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>special provisions</w:t>
      </w:r>
      <w:r w:rsidR="00D850A2">
        <w:rPr>
          <w:rFonts w:ascii="Times New Roman" w:eastAsia="MS Mincho" w:hAnsi="Times New Roman" w:cs="Times New Roman"/>
          <w:snapToGrid w:val="0"/>
          <w:sz w:val="20"/>
          <w:szCs w:val="20"/>
        </w:rPr>
        <w:t>"</w:t>
      </w:r>
      <w:r w:rsidRPr="00682E09">
        <w:rPr>
          <w:rFonts w:ascii="Times New Roman" w:eastAsia="MS Mincho" w:hAnsi="Times New Roman" w:cs="Times New Roman"/>
          <w:snapToGrid w:val="0"/>
          <w:sz w:val="20"/>
          <w:szCs w:val="20"/>
        </w:rPr>
        <w:t xml:space="preserve"> as well, as long as these are compatible with the basic principle of mutual recognition.</w:t>
      </w:r>
    </w:p>
    <w:p w:rsidR="00B727CA" w:rsidRPr="00682E09" w:rsidRDefault="00D850A2" w:rsidP="00D850A2">
      <w:pPr>
        <w:suppressAutoHyphens/>
        <w:spacing w:after="120" w:line="240" w:lineRule="atLeast"/>
        <w:ind w:left="1134"/>
        <w:jc w:val="center"/>
        <w:rPr>
          <w:rFonts w:ascii="Times New Roman" w:eastAsia="MS Mincho" w:hAnsi="Times New Roman" w:cs="Times New Roman"/>
          <w:snapToGrid w:val="0"/>
          <w:sz w:val="20"/>
          <w:szCs w:val="20"/>
        </w:rPr>
      </w:pPr>
      <w:r>
        <w:rPr>
          <w:rFonts w:ascii="Times New Roman" w:eastAsia="MS Mincho" w:hAnsi="Times New Roman" w:cs="Times New Roman"/>
          <w:snapToGrid w:val="0"/>
          <w:sz w:val="20"/>
          <w:szCs w:val="20"/>
        </w:rPr>
        <w:t>________________________</w:t>
      </w:r>
    </w:p>
    <w:sectPr w:rsidR="00B727CA" w:rsidRPr="0068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4B"/>
    <w:rsid w:val="00074023"/>
    <w:rsid w:val="001D2B7D"/>
    <w:rsid w:val="00356062"/>
    <w:rsid w:val="003F48DA"/>
    <w:rsid w:val="00452EB5"/>
    <w:rsid w:val="004E0AF6"/>
    <w:rsid w:val="00586EC2"/>
    <w:rsid w:val="00670FD8"/>
    <w:rsid w:val="00682E09"/>
    <w:rsid w:val="00874A6D"/>
    <w:rsid w:val="00943D1A"/>
    <w:rsid w:val="009B3AB7"/>
    <w:rsid w:val="00AA603C"/>
    <w:rsid w:val="00B04622"/>
    <w:rsid w:val="00B44C1C"/>
    <w:rsid w:val="00B727CA"/>
    <w:rsid w:val="00B927BC"/>
    <w:rsid w:val="00BA5E46"/>
    <w:rsid w:val="00BC1778"/>
    <w:rsid w:val="00D324FC"/>
    <w:rsid w:val="00D850A2"/>
    <w:rsid w:val="00E42868"/>
    <w:rsid w:val="00E7254B"/>
    <w:rsid w:val="00E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rsid w:val="00E7254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uiPriority w:val="99"/>
    <w:rsid w:val="00E7254B"/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CommentReference">
    <w:name w:val="annotation reference"/>
    <w:basedOn w:val="DefaultParagraphFont"/>
    <w:uiPriority w:val="99"/>
    <w:semiHidden/>
    <w:rsid w:val="00E7254B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E7254B"/>
    <w:pPr>
      <w:suppressAutoHyphens/>
      <w:spacing w:line="240" w:lineRule="atLeast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54B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B5"/>
    <w:pPr>
      <w:widowControl w:val="0"/>
      <w:jc w:val="both"/>
    </w:pPr>
    <w:rPr>
      <w:rFonts w:ascii="Century" w:eastAsia="MS Mincho" w:hAnsi="Century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rsid w:val="00E7254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uiPriority w:val="99"/>
    <w:rsid w:val="00E7254B"/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CommentReference">
    <w:name w:val="annotation reference"/>
    <w:basedOn w:val="DefaultParagraphFont"/>
    <w:uiPriority w:val="99"/>
    <w:semiHidden/>
    <w:rsid w:val="00E7254B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E7254B"/>
    <w:pPr>
      <w:suppressAutoHyphens/>
      <w:spacing w:line="240" w:lineRule="atLeast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54B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B5"/>
    <w:pPr>
      <w:widowControl w:val="0"/>
      <w:jc w:val="both"/>
    </w:pPr>
    <w:rPr>
      <w:rFonts w:ascii="Century" w:eastAsia="MS Mincho" w:hAnsi="Century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VAN DER STRAATEN</dc:creator>
  <cp:lastModifiedBy>Hubert Romain</cp:lastModifiedBy>
  <cp:revision>2</cp:revision>
  <dcterms:created xsi:type="dcterms:W3CDTF">2014-11-07T17:34:00Z</dcterms:created>
  <dcterms:modified xsi:type="dcterms:W3CDTF">2014-11-07T17:34:00Z</dcterms:modified>
</cp:coreProperties>
</file>