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000" w:firstRow="0" w:lastRow="0" w:firstColumn="0" w:lastColumn="0" w:noHBand="0" w:noVBand="0"/>
      </w:tblPr>
      <w:tblGrid>
        <w:gridCol w:w="4536"/>
        <w:gridCol w:w="5103"/>
      </w:tblGrid>
      <w:tr w:rsidR="00265D6D" w:rsidRPr="002956E6" w:rsidTr="00F0791C">
        <w:tc>
          <w:tcPr>
            <w:tcW w:w="4536" w:type="dxa"/>
          </w:tcPr>
          <w:p w:rsidR="00265D6D" w:rsidRPr="002956E6" w:rsidRDefault="00265D6D" w:rsidP="00F0791C">
            <w:pPr>
              <w:tabs>
                <w:tab w:val="center" w:pos="4677"/>
                <w:tab w:val="right" w:pos="9355"/>
              </w:tabs>
              <w:suppressAutoHyphens/>
              <w:ind w:left="-108"/>
              <w:rPr>
                <w:rFonts w:eastAsia="Times New Roman"/>
                <w:sz w:val="20"/>
                <w:szCs w:val="20"/>
                <w:lang w:val="en-TT" w:eastAsia="ar-SA"/>
              </w:rPr>
            </w:pPr>
            <w:r w:rsidRPr="002956E6">
              <w:rPr>
                <w:rFonts w:eastAsia="Times New Roman"/>
                <w:sz w:val="20"/>
                <w:szCs w:val="20"/>
                <w:lang w:eastAsia="ar-SA"/>
              </w:rPr>
              <w:t>Transmitted by the</w:t>
            </w:r>
            <w:r w:rsidRPr="002956E6">
              <w:rPr>
                <w:rFonts w:eastAsia="Times New Roman"/>
                <w:sz w:val="20"/>
                <w:szCs w:val="20"/>
                <w:lang w:val="en-GB" w:eastAsia="en-US"/>
              </w:rPr>
              <w:t xml:space="preserve"> </w:t>
            </w:r>
            <w:r>
              <w:rPr>
                <w:rFonts w:eastAsia="Times New Roman"/>
                <w:sz w:val="20"/>
                <w:szCs w:val="20"/>
                <w:lang w:val="en-GB" w:eastAsia="en-US"/>
              </w:rPr>
              <w:t>expert from IMMA</w:t>
            </w:r>
          </w:p>
        </w:tc>
        <w:tc>
          <w:tcPr>
            <w:tcW w:w="5103" w:type="dxa"/>
          </w:tcPr>
          <w:p w:rsidR="00265D6D" w:rsidRPr="002956E6" w:rsidRDefault="00265D6D" w:rsidP="00F0791C">
            <w:pPr>
              <w:suppressAutoHyphens/>
              <w:ind w:left="1735"/>
              <w:rPr>
                <w:rFonts w:eastAsia="Times New Roman"/>
                <w:b/>
                <w:bCs/>
                <w:color w:val="000000"/>
                <w:sz w:val="20"/>
                <w:szCs w:val="20"/>
                <w:lang w:val="en-TT" w:eastAsia="ar-SA"/>
              </w:rPr>
            </w:pPr>
            <w:r w:rsidRPr="002956E6">
              <w:rPr>
                <w:rFonts w:eastAsia="Times New Roman"/>
                <w:sz w:val="20"/>
                <w:szCs w:val="20"/>
                <w:u w:val="single"/>
                <w:lang w:val="en-TT" w:eastAsia="ar-SA"/>
              </w:rPr>
              <w:t>Informal document</w:t>
            </w:r>
            <w:r w:rsidRPr="002956E6">
              <w:rPr>
                <w:rFonts w:eastAsia="Times New Roman"/>
                <w:sz w:val="20"/>
                <w:szCs w:val="20"/>
                <w:lang w:val="en-TT" w:eastAsia="ar-SA"/>
              </w:rPr>
              <w:t xml:space="preserve"> </w:t>
            </w:r>
            <w:r w:rsidRPr="002956E6">
              <w:rPr>
                <w:rFonts w:eastAsia="Times New Roman"/>
                <w:b/>
                <w:bCs/>
                <w:sz w:val="20"/>
                <w:szCs w:val="20"/>
                <w:lang w:val="en-TT" w:eastAsia="ar-SA"/>
              </w:rPr>
              <w:t>GRRF-73</w:t>
            </w:r>
            <w:r w:rsidRPr="002956E6">
              <w:rPr>
                <w:rFonts w:eastAsia="Times New Roman"/>
                <w:b/>
                <w:bCs/>
                <w:color w:val="000000"/>
                <w:sz w:val="20"/>
                <w:szCs w:val="20"/>
                <w:lang w:val="en-TT" w:eastAsia="ar-SA"/>
              </w:rPr>
              <w:t>-</w:t>
            </w:r>
            <w:r>
              <w:rPr>
                <w:rFonts w:eastAsia="Times New Roman"/>
                <w:b/>
                <w:bCs/>
                <w:color w:val="000000"/>
                <w:sz w:val="20"/>
                <w:szCs w:val="20"/>
                <w:lang w:val="en-TT" w:eastAsia="ar-SA"/>
              </w:rPr>
              <w:t>10</w:t>
            </w:r>
          </w:p>
          <w:p w:rsidR="00265D6D" w:rsidRPr="002956E6" w:rsidRDefault="00265D6D" w:rsidP="00F0791C">
            <w:pPr>
              <w:tabs>
                <w:tab w:val="center" w:pos="4677"/>
                <w:tab w:val="right" w:pos="9355"/>
              </w:tabs>
              <w:suppressAutoHyphens/>
              <w:ind w:left="1735"/>
              <w:rPr>
                <w:rFonts w:eastAsia="Times New Roman"/>
                <w:sz w:val="20"/>
                <w:szCs w:val="20"/>
                <w:lang w:val="en-TT" w:eastAsia="ar-SA"/>
              </w:rPr>
            </w:pPr>
            <w:r w:rsidRPr="002956E6">
              <w:rPr>
                <w:rFonts w:eastAsia="Times New Roman"/>
                <w:sz w:val="20"/>
                <w:szCs w:val="20"/>
                <w:lang w:val="en-TT" w:eastAsia="ar-SA"/>
              </w:rPr>
              <w:t>(73rd GRRF, 18-21 September 2012</w:t>
            </w:r>
          </w:p>
          <w:p w:rsidR="00265D6D" w:rsidRDefault="00265D6D" w:rsidP="00265D6D">
            <w:pPr>
              <w:tabs>
                <w:tab w:val="center" w:pos="4677"/>
                <w:tab w:val="right" w:pos="9355"/>
              </w:tabs>
              <w:suppressAutoHyphens/>
              <w:ind w:left="1735"/>
              <w:rPr>
                <w:rFonts w:eastAsia="Times New Roman"/>
                <w:sz w:val="20"/>
                <w:szCs w:val="20"/>
                <w:lang w:val="en-TT" w:eastAsia="ar-SA"/>
              </w:rPr>
            </w:pPr>
            <w:r w:rsidRPr="002956E6">
              <w:rPr>
                <w:rFonts w:eastAsia="Times New Roman"/>
                <w:sz w:val="20"/>
                <w:szCs w:val="20"/>
                <w:lang w:val="en-TT" w:eastAsia="ar-SA"/>
              </w:rPr>
              <w:t xml:space="preserve">agenda item </w:t>
            </w:r>
            <w:r>
              <w:rPr>
                <w:rFonts w:eastAsia="Times New Roman"/>
                <w:sz w:val="20"/>
                <w:szCs w:val="20"/>
                <w:lang w:val="en-TT" w:eastAsia="ar-SA"/>
              </w:rPr>
              <w:t>5</w:t>
            </w:r>
            <w:r w:rsidRPr="002956E6">
              <w:rPr>
                <w:rFonts w:eastAsia="Times New Roman"/>
                <w:sz w:val="20"/>
                <w:szCs w:val="20"/>
                <w:lang w:val="en-TT" w:eastAsia="ar-SA"/>
              </w:rPr>
              <w:t>(</w:t>
            </w:r>
            <w:r>
              <w:rPr>
                <w:rFonts w:eastAsia="Times New Roman"/>
                <w:sz w:val="20"/>
                <w:szCs w:val="20"/>
                <w:lang w:val="en-TT" w:eastAsia="ar-SA"/>
              </w:rPr>
              <w:t>a</w:t>
            </w:r>
            <w:r w:rsidRPr="002956E6">
              <w:rPr>
                <w:rFonts w:eastAsia="Times New Roman"/>
                <w:sz w:val="20"/>
                <w:szCs w:val="20"/>
                <w:lang w:val="en-TT" w:eastAsia="ar-SA"/>
              </w:rPr>
              <w:t>))</w:t>
            </w:r>
          </w:p>
          <w:p w:rsidR="00265D6D" w:rsidRPr="002956E6" w:rsidRDefault="00265D6D" w:rsidP="00265D6D">
            <w:pPr>
              <w:tabs>
                <w:tab w:val="center" w:pos="4677"/>
                <w:tab w:val="right" w:pos="9355"/>
              </w:tabs>
              <w:suppressAutoHyphens/>
              <w:ind w:left="1735"/>
              <w:rPr>
                <w:rFonts w:eastAsia="Times New Roman"/>
                <w:sz w:val="20"/>
                <w:szCs w:val="20"/>
                <w:lang w:val="en-TT" w:eastAsia="ar-SA"/>
              </w:rPr>
            </w:pPr>
          </w:p>
        </w:tc>
      </w:tr>
    </w:tbl>
    <w:p w:rsidR="00D36952" w:rsidRPr="004E3019" w:rsidRDefault="00D36952" w:rsidP="00265D6D">
      <w:pPr>
        <w:pStyle w:val="HChG"/>
        <w:spacing w:before="0" w:after="0" w:line="240" w:lineRule="auto"/>
        <w:ind w:left="0" w:right="-7" w:firstLine="0"/>
        <w:jc w:val="both"/>
      </w:pPr>
      <w:r>
        <w:t xml:space="preserve">Proposal for </w:t>
      </w:r>
      <w:r w:rsidR="00265D6D">
        <w:t>an a</w:t>
      </w:r>
      <w:r>
        <w:t>mendment</w:t>
      </w:r>
      <w:r w:rsidRPr="00931155">
        <w:t xml:space="preserve"> to </w:t>
      </w:r>
      <w:r>
        <w:t xml:space="preserve">Regulation </w:t>
      </w:r>
      <w:r w:rsidR="00265D6D">
        <w:t xml:space="preserve">No. </w:t>
      </w:r>
      <w:r>
        <w:t xml:space="preserve">78 </w:t>
      </w:r>
      <w:r>
        <w:rPr>
          <w:rFonts w:eastAsia="MS Mincho"/>
          <w:lang w:val="en-US" w:eastAsia="ja-JP"/>
        </w:rPr>
        <w:t>(Uniform provisions concerning the approval of vehicles of categories L</w:t>
      </w:r>
      <w:r>
        <w:rPr>
          <w:rFonts w:eastAsia="MS Mincho"/>
          <w:sz w:val="15"/>
          <w:szCs w:val="15"/>
          <w:lang w:val="en-US" w:eastAsia="ja-JP"/>
        </w:rPr>
        <w:t>1</w:t>
      </w:r>
      <w:r>
        <w:rPr>
          <w:rFonts w:eastAsia="MS Mincho"/>
          <w:lang w:val="en-US" w:eastAsia="ja-JP"/>
        </w:rPr>
        <w:t>, L</w:t>
      </w:r>
      <w:r>
        <w:rPr>
          <w:rFonts w:eastAsia="MS Mincho"/>
          <w:sz w:val="15"/>
          <w:szCs w:val="15"/>
          <w:lang w:val="en-US" w:eastAsia="ja-JP"/>
        </w:rPr>
        <w:t>2</w:t>
      </w:r>
      <w:r>
        <w:rPr>
          <w:rFonts w:eastAsia="MS Mincho"/>
          <w:lang w:val="en-US" w:eastAsia="ja-JP"/>
        </w:rPr>
        <w:t>, L</w:t>
      </w:r>
      <w:r>
        <w:rPr>
          <w:rFonts w:eastAsia="MS Mincho"/>
          <w:sz w:val="15"/>
          <w:szCs w:val="15"/>
          <w:lang w:val="en-US" w:eastAsia="ja-JP"/>
        </w:rPr>
        <w:t>3</w:t>
      </w:r>
      <w:r>
        <w:rPr>
          <w:rFonts w:eastAsia="MS Mincho"/>
          <w:lang w:val="en-US" w:eastAsia="ja-JP"/>
        </w:rPr>
        <w:t>, L</w:t>
      </w:r>
      <w:r>
        <w:rPr>
          <w:rFonts w:eastAsia="MS Mincho"/>
          <w:sz w:val="15"/>
          <w:szCs w:val="15"/>
          <w:lang w:val="en-US" w:eastAsia="ja-JP"/>
        </w:rPr>
        <w:t xml:space="preserve">4 </w:t>
      </w:r>
      <w:r>
        <w:rPr>
          <w:rFonts w:eastAsia="MS Mincho"/>
          <w:lang w:val="en-US" w:eastAsia="ja-JP"/>
        </w:rPr>
        <w:t>and L</w:t>
      </w:r>
      <w:r>
        <w:rPr>
          <w:rFonts w:eastAsia="MS Mincho"/>
          <w:sz w:val="15"/>
          <w:szCs w:val="15"/>
          <w:lang w:val="en-US" w:eastAsia="ja-JP"/>
        </w:rPr>
        <w:t xml:space="preserve">5 </w:t>
      </w:r>
      <w:r>
        <w:rPr>
          <w:rFonts w:eastAsia="MS Mincho"/>
          <w:lang w:val="en-US" w:eastAsia="ja-JP"/>
        </w:rPr>
        <w:t>with regard to braking</w:t>
      </w:r>
      <w:r w:rsidRPr="008D4F4E">
        <w:t>)</w:t>
      </w:r>
      <w:r>
        <w:t xml:space="preserve"> </w:t>
      </w:r>
    </w:p>
    <w:p w:rsidR="00D36952" w:rsidRDefault="00D36952" w:rsidP="00265D6D">
      <w:pPr>
        <w:pStyle w:val="H1G"/>
        <w:ind w:left="0" w:right="-7" w:firstLine="0"/>
        <w:jc w:val="both"/>
        <w:rPr>
          <w:sz w:val="20"/>
        </w:rPr>
      </w:pPr>
      <w:r>
        <w:tab/>
      </w:r>
      <w:r w:rsidRPr="008D4F4E">
        <w:t xml:space="preserve">Submitted by the expert from </w:t>
      </w:r>
      <w:r>
        <w:t>International Motorcycles Manufacturers Association</w:t>
      </w:r>
    </w:p>
    <w:p w:rsidR="00D36952" w:rsidRPr="004E3019" w:rsidRDefault="00D36952" w:rsidP="00EC5F05">
      <w:pPr>
        <w:pStyle w:val="SingleTxtG"/>
        <w:ind w:left="0" w:right="-7"/>
      </w:pPr>
      <w:r w:rsidRPr="00B102FE">
        <w:t xml:space="preserve">The text reproduced below was prepared by the expert from </w:t>
      </w:r>
      <w:r>
        <w:t>IMMA</w:t>
      </w:r>
      <w:r w:rsidRPr="00B102FE">
        <w:t xml:space="preserve"> in order to introduce amendments to clarify the </w:t>
      </w:r>
      <w:r>
        <w:t xml:space="preserve">text and introduce simplified test procedures in this regulation and align it with </w:t>
      </w:r>
      <w:proofErr w:type="spellStart"/>
      <w:r>
        <w:t>gtr</w:t>
      </w:r>
      <w:proofErr w:type="spellEnd"/>
      <w:r>
        <w:t xml:space="preserve"> 3</w:t>
      </w:r>
      <w:r w:rsidRPr="00B102FE">
        <w:t>. The modifications to the current text of the Regulation are marked in bold or strikethrough characters.</w:t>
      </w:r>
    </w:p>
    <w:p w:rsidR="00E16C57" w:rsidRPr="00D36952" w:rsidRDefault="00265D6D" w:rsidP="00CF6892">
      <w:pPr>
        <w:pStyle w:val="HChG"/>
        <w:jc w:val="both"/>
      </w:pPr>
      <w:r>
        <w:t>A.</w:t>
      </w:r>
      <w:r w:rsidR="00D36952" w:rsidRPr="00D36952">
        <w:tab/>
      </w:r>
      <w:r w:rsidR="00D36952">
        <w:tab/>
      </w:r>
      <w:r w:rsidR="0017285A" w:rsidRPr="00D36952">
        <w:t>Proposa</w:t>
      </w:r>
      <w:r w:rsidR="00D36952" w:rsidRPr="00D36952">
        <w:t>l</w:t>
      </w:r>
    </w:p>
    <w:p w:rsidR="00DA639E" w:rsidRPr="00F0791C" w:rsidRDefault="00BB1D8B" w:rsidP="00F0791C">
      <w:pPr>
        <w:pStyle w:val="H1G"/>
        <w:ind w:right="-7"/>
        <w:jc w:val="both"/>
        <w:rPr>
          <w:b w:val="0"/>
        </w:rPr>
      </w:pPr>
      <w:r>
        <w:tab/>
      </w:r>
      <w:r>
        <w:tab/>
      </w:r>
      <w:r w:rsidR="003A22CA" w:rsidRPr="00F0791C">
        <w:rPr>
          <w:b w:val="0"/>
          <w:i/>
        </w:rPr>
        <w:t>Contents page</w:t>
      </w:r>
      <w:r w:rsidR="00F0791C" w:rsidRPr="00F0791C">
        <w:rPr>
          <w:b w:val="0"/>
        </w:rPr>
        <w:t>, amend to read:</w:t>
      </w:r>
    </w:p>
    <w:p w:rsidR="00564457" w:rsidRPr="00CF6892" w:rsidRDefault="00564457" w:rsidP="00F0791C">
      <w:pPr>
        <w:pStyle w:val="SingleTxtG"/>
        <w:ind w:right="-7"/>
        <w:jc w:val="left"/>
        <w:rPr>
          <w:b/>
          <w:sz w:val="20"/>
          <w:szCs w:val="20"/>
        </w:rPr>
      </w:pPr>
      <w:r w:rsidRPr="00CF6892">
        <w:rPr>
          <w:b/>
          <w:sz w:val="20"/>
          <w:szCs w:val="20"/>
        </w:rPr>
        <w:t xml:space="preserve">Annex 3 - </w:t>
      </w:r>
      <w:proofErr w:type="gramStart"/>
      <w:r w:rsidRPr="00CF6892">
        <w:rPr>
          <w:b/>
          <w:sz w:val="20"/>
          <w:szCs w:val="20"/>
        </w:rPr>
        <w:t>Appendix  2</w:t>
      </w:r>
      <w:proofErr w:type="gramEnd"/>
      <w:r w:rsidRPr="00CF6892">
        <w:rPr>
          <w:b/>
          <w:sz w:val="20"/>
          <w:szCs w:val="20"/>
        </w:rPr>
        <w:t xml:space="preserve">-  Method for the determination of </w:t>
      </w:r>
      <w:r w:rsidR="00CF6892">
        <w:rPr>
          <w:b/>
          <w:sz w:val="20"/>
          <w:szCs w:val="20"/>
        </w:rPr>
        <w:t xml:space="preserve"> peak braking coefficient (PBC)</w:t>
      </w:r>
      <w:r w:rsidRPr="00CF6892">
        <w:rPr>
          <w:b/>
          <w:sz w:val="20"/>
          <w:szCs w:val="20"/>
        </w:rPr>
        <w:t xml:space="preserve"> </w:t>
      </w:r>
    </w:p>
    <w:p w:rsidR="00EC5F05" w:rsidRDefault="00EC5F05" w:rsidP="00EC5F05">
      <w:pPr>
        <w:pStyle w:val="H1G"/>
        <w:ind w:right="-7"/>
        <w:jc w:val="both"/>
        <w:rPr>
          <w:color w:val="000000"/>
        </w:rPr>
      </w:pPr>
      <w:r>
        <w:rPr>
          <w:i/>
          <w:color w:val="000000"/>
        </w:rPr>
        <w:tab/>
      </w:r>
      <w:r w:rsidRPr="00EC5F05">
        <w:rPr>
          <w:b w:val="0"/>
          <w:i/>
          <w:color w:val="000000"/>
        </w:rPr>
        <w:tab/>
        <w:t>Text of the Regulation,</w:t>
      </w:r>
      <w:r w:rsidRPr="00EC5F05">
        <w:rPr>
          <w:b w:val="0"/>
          <w:color w:val="000000"/>
        </w:rPr>
        <w:t xml:space="preserve"> amend to</w:t>
      </w:r>
      <w:r>
        <w:rPr>
          <w:color w:val="000000"/>
        </w:rPr>
        <w:t xml:space="preserve"> </w:t>
      </w:r>
      <w:r w:rsidRPr="00EC5F05">
        <w:rPr>
          <w:b w:val="0"/>
        </w:rPr>
        <w:t>read</w:t>
      </w:r>
      <w:r>
        <w:rPr>
          <w:color w:val="000000"/>
        </w:rPr>
        <w:t>:</w:t>
      </w:r>
    </w:p>
    <w:p w:rsidR="00BB1D8B" w:rsidRPr="00BB1D8B" w:rsidRDefault="00BB1D8B" w:rsidP="00F0791C">
      <w:pPr>
        <w:pStyle w:val="SingleTxtG"/>
        <w:ind w:right="-7"/>
        <w:jc w:val="left"/>
        <w:rPr>
          <w:sz w:val="20"/>
        </w:rPr>
      </w:pPr>
      <w:r w:rsidRPr="00BB1D8B">
        <w:rPr>
          <w:sz w:val="20"/>
        </w:rPr>
        <w:t>5.1.4.</w:t>
      </w:r>
      <w:r w:rsidRPr="00BB1D8B">
        <w:rPr>
          <w:sz w:val="20"/>
        </w:rPr>
        <w:tab/>
        <w:t>Parking brake system</w:t>
      </w:r>
    </w:p>
    <w:p w:rsidR="00BB1D8B" w:rsidRPr="00BB1D8B" w:rsidRDefault="00BE61C7" w:rsidP="00F0791C">
      <w:pPr>
        <w:pStyle w:val="SingleTxtG"/>
        <w:ind w:left="2160" w:right="-7"/>
        <w:jc w:val="left"/>
        <w:rPr>
          <w:sz w:val="20"/>
        </w:rPr>
      </w:pPr>
      <w:r>
        <w:rPr>
          <w:sz w:val="20"/>
        </w:rPr>
        <w:t>I</w:t>
      </w:r>
      <w:r w:rsidR="00BB1D8B" w:rsidRPr="00BB1D8B">
        <w:rPr>
          <w:sz w:val="20"/>
        </w:rPr>
        <w:t xml:space="preserve">f a parking brake system is fitted, it shall hold the vehicle stationary on the slope prescribed in </w:t>
      </w:r>
      <w:r w:rsidR="00BB1D8B" w:rsidRPr="00EC5F05">
        <w:rPr>
          <w:sz w:val="20"/>
          <w:szCs w:val="20"/>
        </w:rPr>
        <w:t>paragraph</w:t>
      </w:r>
      <w:r w:rsidR="00BB1D8B" w:rsidRPr="00BB1D8B">
        <w:rPr>
          <w:strike/>
          <w:sz w:val="20"/>
          <w:szCs w:val="20"/>
        </w:rPr>
        <w:t xml:space="preserve"> 8.2. </w:t>
      </w:r>
      <w:proofErr w:type="gramStart"/>
      <w:r w:rsidR="00BB1D8B" w:rsidRPr="00BB1D8B">
        <w:rPr>
          <w:strike/>
          <w:sz w:val="20"/>
          <w:szCs w:val="20"/>
        </w:rPr>
        <w:t>of</w:t>
      </w:r>
      <w:proofErr w:type="gramEnd"/>
      <w:r w:rsidR="00BB1D8B" w:rsidRPr="00BB1D8B">
        <w:rPr>
          <w:strike/>
          <w:sz w:val="20"/>
          <w:szCs w:val="20"/>
        </w:rPr>
        <w:t xml:space="preserve"> Annex 3</w:t>
      </w:r>
      <w:r w:rsidR="00BB1D8B" w:rsidRPr="00BB1D8B">
        <w:rPr>
          <w:sz w:val="20"/>
        </w:rPr>
        <w:t xml:space="preserve"> </w:t>
      </w:r>
      <w:r w:rsidR="00BB1D8B" w:rsidRPr="00BB1D8B">
        <w:rPr>
          <w:b/>
          <w:sz w:val="20"/>
        </w:rPr>
        <w:t xml:space="preserve">1.1.4 </w:t>
      </w:r>
      <w:r w:rsidR="00EC5F05">
        <w:rPr>
          <w:b/>
          <w:sz w:val="20"/>
        </w:rPr>
        <w:t xml:space="preserve">of </w:t>
      </w:r>
      <w:r w:rsidR="00BB1D8B" w:rsidRPr="00BB1D8B">
        <w:rPr>
          <w:b/>
          <w:sz w:val="20"/>
        </w:rPr>
        <w:t>Annex 3</w:t>
      </w:r>
      <w:r w:rsidR="00BB1D8B" w:rsidRPr="00BB1D8B">
        <w:rPr>
          <w:sz w:val="20"/>
        </w:rPr>
        <w:t>.</w:t>
      </w:r>
    </w:p>
    <w:p w:rsidR="00BB1D8B" w:rsidRPr="00BE61C7" w:rsidRDefault="00BB1D8B" w:rsidP="00F0791C">
      <w:pPr>
        <w:pStyle w:val="SingleTxtG"/>
        <w:ind w:right="-7"/>
        <w:jc w:val="left"/>
        <w:rPr>
          <w:sz w:val="20"/>
          <w:szCs w:val="20"/>
        </w:rPr>
      </w:pPr>
      <w:r w:rsidRPr="00BB1D8B">
        <w:rPr>
          <w:sz w:val="20"/>
        </w:rPr>
        <w:tab/>
      </w:r>
      <w:r>
        <w:rPr>
          <w:sz w:val="20"/>
        </w:rPr>
        <w:tab/>
      </w:r>
      <w:r w:rsidRPr="00BE61C7">
        <w:rPr>
          <w:sz w:val="20"/>
          <w:szCs w:val="20"/>
        </w:rPr>
        <w:t>The parking brake system shall:</w:t>
      </w:r>
    </w:p>
    <w:p w:rsidR="00EC5F05" w:rsidRDefault="00EC5F05" w:rsidP="00EC5F05">
      <w:pPr>
        <w:pStyle w:val="SingleTxtG"/>
        <w:tabs>
          <w:tab w:val="left" w:pos="2694"/>
        </w:tabs>
        <w:ind w:left="2160" w:right="-7"/>
        <w:jc w:val="left"/>
        <w:rPr>
          <w:sz w:val="20"/>
          <w:szCs w:val="20"/>
        </w:rPr>
      </w:pPr>
      <w:r>
        <w:rPr>
          <w:sz w:val="20"/>
          <w:szCs w:val="20"/>
        </w:rPr>
        <w:t>(a)</w:t>
      </w:r>
      <w:r>
        <w:rPr>
          <w:sz w:val="20"/>
          <w:szCs w:val="20"/>
        </w:rPr>
        <w:tab/>
      </w:r>
      <w:r w:rsidR="00BB1D8B" w:rsidRPr="00BE61C7">
        <w:rPr>
          <w:sz w:val="20"/>
          <w:szCs w:val="20"/>
        </w:rPr>
        <w:t>Have a control which is separate from the service brake system controls; and</w:t>
      </w:r>
    </w:p>
    <w:p w:rsidR="00BB1D8B" w:rsidRPr="00BE61C7" w:rsidRDefault="00EC5F05" w:rsidP="00EC5F05">
      <w:pPr>
        <w:pStyle w:val="SingleTxtG"/>
        <w:tabs>
          <w:tab w:val="left" w:pos="2694"/>
        </w:tabs>
        <w:ind w:left="2160" w:right="-7"/>
        <w:jc w:val="left"/>
        <w:rPr>
          <w:sz w:val="20"/>
          <w:szCs w:val="20"/>
        </w:rPr>
      </w:pPr>
      <w:r>
        <w:rPr>
          <w:sz w:val="20"/>
          <w:szCs w:val="20"/>
        </w:rPr>
        <w:t>(b)</w:t>
      </w:r>
      <w:r>
        <w:rPr>
          <w:sz w:val="20"/>
          <w:szCs w:val="20"/>
        </w:rPr>
        <w:tab/>
      </w:r>
      <w:r w:rsidR="00BB1D8B" w:rsidRPr="00BE61C7">
        <w:rPr>
          <w:sz w:val="20"/>
          <w:szCs w:val="20"/>
        </w:rPr>
        <w:t>Be held in the locked position by solely mechanical means.</w:t>
      </w:r>
    </w:p>
    <w:p w:rsidR="00BB1D8B" w:rsidRPr="00BB1D8B" w:rsidRDefault="00BB1D8B" w:rsidP="00F0791C">
      <w:pPr>
        <w:pStyle w:val="SingleTxtG"/>
        <w:ind w:left="2160" w:right="-7"/>
        <w:jc w:val="left"/>
        <w:rPr>
          <w:sz w:val="20"/>
        </w:rPr>
      </w:pPr>
      <w:r w:rsidRPr="00BE61C7">
        <w:rPr>
          <w:sz w:val="20"/>
          <w:szCs w:val="20"/>
        </w:rPr>
        <w:t>Vehicles shall have configurations that enable a rider to be able to actuate the parking brake system while seated in the normal driving position</w:t>
      </w:r>
      <w:r w:rsidRPr="00BB1D8B">
        <w:rPr>
          <w:sz w:val="20"/>
        </w:rPr>
        <w:t>.</w:t>
      </w:r>
    </w:p>
    <w:p w:rsidR="00564457" w:rsidRPr="00BB1D8B" w:rsidRDefault="00564457" w:rsidP="00F0791C">
      <w:pPr>
        <w:pStyle w:val="SingleTxtG"/>
        <w:ind w:left="2160" w:right="-7" w:firstLine="6"/>
        <w:jc w:val="left"/>
        <w:rPr>
          <w:sz w:val="20"/>
        </w:rPr>
      </w:pPr>
      <w:r w:rsidRPr="00BB1D8B">
        <w:rPr>
          <w:b/>
          <w:sz w:val="20"/>
        </w:rPr>
        <w:t>For L2, L4 and L5, the parking brake system shall be tested in accordance with paragraph 8 of Annex 3</w:t>
      </w:r>
      <w:r w:rsidRPr="00BB1D8B">
        <w:rPr>
          <w:sz w:val="20"/>
        </w:rPr>
        <w:t>.</w:t>
      </w:r>
    </w:p>
    <w:p w:rsidR="00BB1D8B" w:rsidRDefault="00BB1D8B" w:rsidP="00F0791C">
      <w:pPr>
        <w:pStyle w:val="HChG"/>
        <w:ind w:left="2160" w:right="-7"/>
        <w:jc w:val="both"/>
      </w:pPr>
      <w:r>
        <w:t>A</w:t>
      </w:r>
      <w:r w:rsidR="00F0791C">
        <w:t>nnex 3</w:t>
      </w:r>
      <w:r w:rsidR="00F0791C">
        <w:tab/>
      </w:r>
      <w:r>
        <w:t>Test Conditions, Procedures and</w:t>
      </w:r>
      <w:r w:rsidR="001D0040">
        <w:t xml:space="preserve"> </w:t>
      </w:r>
      <w:r>
        <w:t>Performance Requirements</w:t>
      </w:r>
    </w:p>
    <w:p w:rsidR="001D0040" w:rsidRPr="001D0040" w:rsidRDefault="00F31319" w:rsidP="00F0791C">
      <w:pPr>
        <w:pStyle w:val="SingleTxtG"/>
        <w:ind w:right="-7"/>
        <w:jc w:val="left"/>
        <w:rPr>
          <w:sz w:val="20"/>
          <w:szCs w:val="20"/>
        </w:rPr>
      </w:pPr>
      <w:r w:rsidRPr="001D0040">
        <w:rPr>
          <w:sz w:val="20"/>
          <w:szCs w:val="20"/>
        </w:rPr>
        <w:t>1.1.3</w:t>
      </w:r>
      <w:r w:rsidR="001D0040">
        <w:rPr>
          <w:sz w:val="20"/>
          <w:szCs w:val="20"/>
        </w:rPr>
        <w:tab/>
      </w:r>
      <w:r w:rsidR="001D0040" w:rsidRPr="001D0040">
        <w:rPr>
          <w:sz w:val="20"/>
          <w:szCs w:val="20"/>
        </w:rPr>
        <w:t>Measurement of PBC</w:t>
      </w:r>
    </w:p>
    <w:p w:rsidR="001D0040" w:rsidRPr="001D0040" w:rsidRDefault="001D0040" w:rsidP="00F0791C">
      <w:pPr>
        <w:pStyle w:val="SingleTxtG"/>
        <w:ind w:left="2160" w:right="-7"/>
        <w:jc w:val="left"/>
        <w:rPr>
          <w:sz w:val="20"/>
        </w:rPr>
      </w:pPr>
      <w:r w:rsidRPr="001D0040">
        <w:rPr>
          <w:sz w:val="20"/>
        </w:rPr>
        <w:t xml:space="preserve">The PBC is measured </w:t>
      </w:r>
      <w:r w:rsidRPr="001358B2">
        <w:rPr>
          <w:strike/>
          <w:sz w:val="20"/>
        </w:rPr>
        <w:t>as determined by the approval authority</w:t>
      </w:r>
      <w:r w:rsidRPr="001D0040">
        <w:rPr>
          <w:sz w:val="20"/>
        </w:rPr>
        <w:t xml:space="preserve"> using either:</w:t>
      </w:r>
    </w:p>
    <w:p w:rsidR="005928BF" w:rsidRDefault="001D0040" w:rsidP="00F0791C">
      <w:pPr>
        <w:pStyle w:val="SingleTxtG"/>
        <w:ind w:left="2880" w:right="-7"/>
        <w:jc w:val="left"/>
        <w:rPr>
          <w:b/>
          <w:bCs/>
          <w:sz w:val="20"/>
        </w:rPr>
      </w:pPr>
      <w:r w:rsidRPr="001D0040">
        <w:rPr>
          <w:sz w:val="20"/>
        </w:rPr>
        <w:t>(a)</w:t>
      </w:r>
      <w:r>
        <w:rPr>
          <w:sz w:val="20"/>
        </w:rPr>
        <w:t xml:space="preserve"> </w:t>
      </w:r>
      <w:r w:rsidRPr="001D0040">
        <w:rPr>
          <w:strike/>
          <w:sz w:val="20"/>
        </w:rPr>
        <w:t>The American Society for Testing and Materials (</w:t>
      </w:r>
      <w:smartTag w:uri="urn:schemas-microsoft-com:office:smarttags" w:element="stockticker">
        <w:r w:rsidRPr="001D0040">
          <w:rPr>
            <w:strike/>
            <w:sz w:val="20"/>
          </w:rPr>
          <w:t>ASTM</w:t>
        </w:r>
      </w:smartTag>
      <w:r w:rsidRPr="001D0040">
        <w:rPr>
          <w:strike/>
          <w:sz w:val="20"/>
        </w:rPr>
        <w:t xml:space="preserve">) E1136 – 93 (Reapproved 2003) standard reference test tyre, in accordance with </w:t>
      </w:r>
      <w:smartTag w:uri="urn:schemas-microsoft-com:office:smarttags" w:element="stockticker">
        <w:r w:rsidRPr="001D0040">
          <w:rPr>
            <w:strike/>
            <w:sz w:val="20"/>
          </w:rPr>
          <w:lastRenderedPageBreak/>
          <w:t>ASTM</w:t>
        </w:r>
      </w:smartTag>
      <w:r w:rsidRPr="001D0040">
        <w:rPr>
          <w:strike/>
          <w:sz w:val="20"/>
        </w:rPr>
        <w:t xml:space="preserve"> Method E1337-90 (Reapproved 2002), at a speed of 40 mph or</w:t>
      </w:r>
      <w:r w:rsidRPr="001D0040">
        <w:rPr>
          <w:sz w:val="20"/>
        </w:rPr>
        <w:t xml:space="preserve"> </w:t>
      </w:r>
      <w:r>
        <w:rPr>
          <w:sz w:val="20"/>
        </w:rPr>
        <w:t xml:space="preserve"> </w:t>
      </w:r>
      <w:r w:rsidRPr="001D0040">
        <w:rPr>
          <w:b/>
          <w:bCs/>
          <w:sz w:val="20"/>
        </w:rPr>
        <w:t>The method specified in Appendix 2 to this Annex</w:t>
      </w:r>
      <w:r w:rsidR="00B575F8">
        <w:rPr>
          <w:b/>
          <w:bCs/>
          <w:sz w:val="20"/>
        </w:rPr>
        <w:t>.</w:t>
      </w:r>
    </w:p>
    <w:p w:rsidR="005928BF" w:rsidRDefault="00962DA2" w:rsidP="00F0791C">
      <w:pPr>
        <w:pStyle w:val="SingleTxtG"/>
        <w:ind w:left="2880" w:right="-7"/>
        <w:jc w:val="left"/>
        <w:rPr>
          <w:sz w:val="20"/>
        </w:rPr>
      </w:pPr>
      <w:r w:rsidRPr="001358B2">
        <w:rPr>
          <w:b/>
          <w:bCs/>
          <w:sz w:val="20"/>
        </w:rPr>
        <w:t>PBC measurement of the surface shall be carried out at least once a year</w:t>
      </w:r>
      <w:r>
        <w:rPr>
          <w:b/>
          <w:bCs/>
          <w:sz w:val="20"/>
        </w:rPr>
        <w:t>.</w:t>
      </w:r>
      <w:r w:rsidR="005928BF" w:rsidRPr="005928BF">
        <w:rPr>
          <w:b/>
          <w:bCs/>
          <w:sz w:val="20"/>
        </w:rPr>
        <w:t xml:space="preserve"> </w:t>
      </w:r>
      <w:r w:rsidR="005928BF" w:rsidRPr="001D0040">
        <w:rPr>
          <w:b/>
          <w:bCs/>
          <w:sz w:val="20"/>
        </w:rPr>
        <w:t>PBC measurement shall be completed prior to testing if any major maintenance or alterations that may significantly modify the PBC have occurred since the last measurement</w:t>
      </w:r>
    </w:p>
    <w:p w:rsidR="00DA639E" w:rsidRPr="001D0040" w:rsidRDefault="001D0040" w:rsidP="00F0791C">
      <w:pPr>
        <w:pStyle w:val="SingleTxtG"/>
        <w:ind w:left="2880" w:right="-7"/>
        <w:rPr>
          <w:sz w:val="20"/>
        </w:rPr>
      </w:pPr>
      <w:r>
        <w:rPr>
          <w:sz w:val="20"/>
        </w:rPr>
        <w:t xml:space="preserve">(b) </w:t>
      </w:r>
      <w:r w:rsidRPr="001D0040">
        <w:rPr>
          <w:sz w:val="20"/>
        </w:rPr>
        <w:t xml:space="preserve">The method specified in Appendix 1 to this </w:t>
      </w:r>
      <w:r w:rsidRPr="001D0040">
        <w:rPr>
          <w:strike/>
          <w:sz w:val="20"/>
        </w:rPr>
        <w:t>annex</w:t>
      </w:r>
      <w:r>
        <w:rPr>
          <w:strike/>
          <w:sz w:val="20"/>
        </w:rPr>
        <w:t xml:space="preserve"> </w:t>
      </w:r>
      <w:r w:rsidRPr="001D0040">
        <w:rPr>
          <w:b/>
          <w:bCs/>
          <w:sz w:val="20"/>
        </w:rPr>
        <w:t>Annex</w:t>
      </w:r>
      <w:r w:rsidR="005213CA">
        <w:rPr>
          <w:b/>
          <w:bCs/>
          <w:sz w:val="20"/>
        </w:rPr>
        <w:t>.</w:t>
      </w:r>
    </w:p>
    <w:p w:rsidR="003A22CA" w:rsidRPr="00D36952" w:rsidRDefault="006A0202" w:rsidP="00F0791C">
      <w:pPr>
        <w:pStyle w:val="SingleTxtG"/>
        <w:ind w:left="2160" w:right="-7"/>
        <w:rPr>
          <w:sz w:val="20"/>
        </w:rPr>
      </w:pPr>
      <w:r w:rsidRPr="001D0040">
        <w:rPr>
          <w:b/>
          <w:bCs/>
          <w:sz w:val="20"/>
        </w:rPr>
        <w:t>Note: An alternative vehicle may be acceptab</w:t>
      </w:r>
      <w:r w:rsidR="00AB2721">
        <w:rPr>
          <w:b/>
          <w:bCs/>
          <w:sz w:val="20"/>
        </w:rPr>
        <w:t xml:space="preserve">le for PBC measurement by </w:t>
      </w:r>
      <w:r w:rsidRPr="001D0040">
        <w:rPr>
          <w:b/>
          <w:bCs/>
          <w:sz w:val="20"/>
        </w:rPr>
        <w:t xml:space="preserve">method </w:t>
      </w:r>
      <w:r w:rsidR="00AB2721">
        <w:rPr>
          <w:b/>
          <w:bCs/>
          <w:sz w:val="20"/>
        </w:rPr>
        <w:t xml:space="preserve">(b) </w:t>
      </w:r>
      <w:r w:rsidRPr="001D0040">
        <w:rPr>
          <w:b/>
          <w:bCs/>
          <w:sz w:val="20"/>
        </w:rPr>
        <w:t xml:space="preserve">if that vehicle has shown the same nominal PBC on both high </w:t>
      </w:r>
      <w:r w:rsidRPr="001D0040">
        <w:rPr>
          <w:rFonts w:hint="eastAsia"/>
          <w:b/>
          <w:bCs/>
          <w:sz w:val="20"/>
        </w:rPr>
        <w:t>μ</w:t>
      </w:r>
      <w:r w:rsidRPr="001D0040">
        <w:rPr>
          <w:b/>
          <w:bCs/>
          <w:sz w:val="20"/>
        </w:rPr>
        <w:t xml:space="preserve"> and low </w:t>
      </w:r>
      <w:r w:rsidRPr="001D0040">
        <w:rPr>
          <w:rFonts w:hint="eastAsia"/>
          <w:b/>
          <w:bCs/>
          <w:sz w:val="20"/>
        </w:rPr>
        <w:t>μ</w:t>
      </w:r>
      <w:r w:rsidRPr="001D0040">
        <w:rPr>
          <w:b/>
          <w:bCs/>
          <w:sz w:val="20"/>
        </w:rPr>
        <w:t xml:space="preserve"> </w:t>
      </w:r>
      <w:r w:rsidR="00B575F8">
        <w:rPr>
          <w:b/>
          <w:bCs/>
          <w:sz w:val="20"/>
        </w:rPr>
        <w:t xml:space="preserve">as previously determined by </w:t>
      </w:r>
      <w:r w:rsidRPr="001D0040">
        <w:rPr>
          <w:b/>
          <w:bCs/>
          <w:sz w:val="20"/>
        </w:rPr>
        <w:t>method</w:t>
      </w:r>
      <w:r w:rsidR="00B575F8">
        <w:rPr>
          <w:b/>
          <w:bCs/>
          <w:sz w:val="20"/>
        </w:rPr>
        <w:t xml:space="preserve"> (a)</w:t>
      </w:r>
      <w:r w:rsidRPr="00D36952">
        <w:rPr>
          <w:sz w:val="20"/>
        </w:rPr>
        <w:t>.</w:t>
      </w:r>
      <w:r w:rsidR="00F82B95">
        <w:rPr>
          <w:sz w:val="20"/>
        </w:rPr>
        <w:t xml:space="preserve"> </w:t>
      </w:r>
      <w:r w:rsidR="00F82B95" w:rsidRPr="001358B2">
        <w:rPr>
          <w:b/>
          <w:bCs/>
          <w:sz w:val="20"/>
        </w:rPr>
        <w:t>PBC measurement of the surface shall be carried out at the same frequency as undertaken in method (a).</w:t>
      </w:r>
    </w:p>
    <w:p w:rsidR="000A2FC9" w:rsidRPr="000A2FC9" w:rsidRDefault="000A2FC9" w:rsidP="00F0791C">
      <w:pPr>
        <w:pStyle w:val="SingleTxtG"/>
        <w:ind w:right="-7"/>
        <w:jc w:val="left"/>
        <w:rPr>
          <w:sz w:val="20"/>
        </w:rPr>
      </w:pPr>
      <w:r w:rsidRPr="000A2FC9">
        <w:rPr>
          <w:sz w:val="20"/>
        </w:rPr>
        <w:t>1.1.4.</w:t>
      </w:r>
      <w:r w:rsidRPr="000A2FC9">
        <w:rPr>
          <w:sz w:val="20"/>
        </w:rPr>
        <w:tab/>
        <w:t>Park</w:t>
      </w:r>
      <w:r>
        <w:rPr>
          <w:sz w:val="20"/>
        </w:rPr>
        <w:t>ing brake system tests</w:t>
      </w:r>
    </w:p>
    <w:p w:rsidR="00F31319" w:rsidRPr="000A2FC9" w:rsidRDefault="000A2FC9" w:rsidP="00F0791C">
      <w:pPr>
        <w:pStyle w:val="SingleTxtG"/>
        <w:ind w:left="2160" w:right="-7"/>
        <w:jc w:val="left"/>
        <w:rPr>
          <w:sz w:val="20"/>
        </w:rPr>
      </w:pPr>
      <w:r w:rsidRPr="000A2FC9">
        <w:rPr>
          <w:sz w:val="20"/>
        </w:rPr>
        <w:t xml:space="preserve">The specified test slope </w:t>
      </w:r>
      <w:r w:rsidRPr="000A2FC9">
        <w:rPr>
          <w:strike/>
          <w:sz w:val="20"/>
        </w:rPr>
        <w:t>has</w:t>
      </w:r>
      <w:r>
        <w:rPr>
          <w:strike/>
          <w:sz w:val="20"/>
        </w:rPr>
        <w:t xml:space="preserve"> </w:t>
      </w:r>
      <w:r w:rsidRPr="000A2FC9">
        <w:rPr>
          <w:rStyle w:val="SingleTxtGChar"/>
          <w:b/>
          <w:bCs/>
          <w:sz w:val="20"/>
        </w:rPr>
        <w:t>shall have a test surface gradient of 18 per cent and shall have</w:t>
      </w:r>
      <w:r w:rsidRPr="000A2FC9">
        <w:rPr>
          <w:sz w:val="20"/>
        </w:rPr>
        <w:t xml:space="preserve"> a clean and dry surface that does not deform under the mass of the vehicle.</w:t>
      </w:r>
    </w:p>
    <w:p w:rsidR="000A2FC9" w:rsidRPr="000A2FC9" w:rsidRDefault="000A2FC9" w:rsidP="00F0791C">
      <w:pPr>
        <w:pStyle w:val="H1G"/>
        <w:ind w:right="-7"/>
        <w:jc w:val="both"/>
      </w:pPr>
      <w:r>
        <w:tab/>
      </w:r>
      <w:r>
        <w:tab/>
      </w:r>
      <w:r w:rsidRPr="000A2FC9">
        <w:t>9.</w:t>
      </w:r>
      <w:r w:rsidRPr="000A2FC9">
        <w:tab/>
      </w:r>
      <w:r>
        <w:tab/>
      </w:r>
      <w:smartTag w:uri="urn:schemas-microsoft-com:office:smarttags" w:element="stockticker">
        <w:r w:rsidRPr="000A2FC9">
          <w:t>ABS</w:t>
        </w:r>
      </w:smartTag>
      <w:r w:rsidRPr="000A2FC9">
        <w:t xml:space="preserve"> tests</w:t>
      </w:r>
    </w:p>
    <w:p w:rsidR="000A2FC9" w:rsidRPr="000A2FC9" w:rsidRDefault="000A2FC9" w:rsidP="00F0791C">
      <w:pPr>
        <w:pStyle w:val="SingleTxtG"/>
        <w:ind w:right="-7"/>
        <w:rPr>
          <w:sz w:val="20"/>
        </w:rPr>
      </w:pPr>
      <w:r w:rsidRPr="000A2FC9">
        <w:rPr>
          <w:sz w:val="20"/>
        </w:rPr>
        <w:t>9.1.</w:t>
      </w:r>
      <w:r w:rsidRPr="000A2FC9">
        <w:rPr>
          <w:sz w:val="20"/>
        </w:rPr>
        <w:tab/>
      </w:r>
      <w:r w:rsidR="00A97A9C">
        <w:rPr>
          <w:sz w:val="20"/>
        </w:rPr>
        <w:tab/>
      </w:r>
      <w:r w:rsidRPr="000A2FC9">
        <w:rPr>
          <w:sz w:val="20"/>
        </w:rPr>
        <w:t>General:</w:t>
      </w:r>
    </w:p>
    <w:p w:rsidR="000A2FC9" w:rsidRPr="000A2FC9" w:rsidRDefault="000A2FC9" w:rsidP="00F0791C">
      <w:pPr>
        <w:pStyle w:val="SingleTxtG"/>
        <w:ind w:left="2160" w:right="-7" w:hanging="1026"/>
        <w:rPr>
          <w:sz w:val="20"/>
        </w:rPr>
      </w:pPr>
      <w:r w:rsidRPr="000A2FC9">
        <w:rPr>
          <w:sz w:val="20"/>
        </w:rPr>
        <w:t>(a)</w:t>
      </w:r>
      <w:r>
        <w:rPr>
          <w:sz w:val="20"/>
        </w:rPr>
        <w:t xml:space="preserve"> </w:t>
      </w:r>
      <w:r w:rsidR="00CF6892">
        <w:rPr>
          <w:sz w:val="20"/>
        </w:rPr>
        <w:tab/>
      </w:r>
      <w:r w:rsidRPr="000A2FC9">
        <w:rPr>
          <w:sz w:val="20"/>
        </w:rPr>
        <w:t xml:space="preserve">The tests are only applicable to the </w:t>
      </w:r>
      <w:smartTag w:uri="urn:schemas-microsoft-com:office:smarttags" w:element="stockticker">
        <w:r w:rsidRPr="000A2FC9">
          <w:rPr>
            <w:sz w:val="20"/>
          </w:rPr>
          <w:t>ABS</w:t>
        </w:r>
      </w:smartTag>
      <w:r w:rsidRPr="000A2FC9">
        <w:rPr>
          <w:sz w:val="20"/>
        </w:rPr>
        <w:t xml:space="preserve"> fitted on vehicle categories L</w:t>
      </w:r>
      <w:r w:rsidRPr="000A2FC9">
        <w:rPr>
          <w:sz w:val="20"/>
          <w:vertAlign w:val="subscript"/>
        </w:rPr>
        <w:t>1</w:t>
      </w:r>
      <w:r w:rsidRPr="000A2FC9">
        <w:rPr>
          <w:sz w:val="20"/>
        </w:rPr>
        <w:t xml:space="preserve"> and L</w:t>
      </w:r>
      <w:r w:rsidRPr="000A2FC9">
        <w:rPr>
          <w:sz w:val="20"/>
          <w:vertAlign w:val="subscript"/>
        </w:rPr>
        <w:t>3</w:t>
      </w:r>
      <w:r w:rsidRPr="000A2FC9">
        <w:rPr>
          <w:sz w:val="20"/>
        </w:rPr>
        <w:t>;</w:t>
      </w:r>
    </w:p>
    <w:p w:rsidR="000A2FC9" w:rsidRPr="000A2FC9" w:rsidRDefault="000A2FC9" w:rsidP="00F0791C">
      <w:pPr>
        <w:pStyle w:val="SingleTxtG"/>
        <w:ind w:left="2160" w:right="-7" w:hanging="1026"/>
        <w:rPr>
          <w:sz w:val="20"/>
        </w:rPr>
      </w:pPr>
      <w:r w:rsidRPr="000A2FC9">
        <w:rPr>
          <w:sz w:val="20"/>
        </w:rPr>
        <w:t>(b)</w:t>
      </w:r>
      <w:r>
        <w:rPr>
          <w:sz w:val="20"/>
        </w:rPr>
        <w:t xml:space="preserve"> </w:t>
      </w:r>
      <w:r w:rsidR="00CF6892">
        <w:rPr>
          <w:sz w:val="20"/>
        </w:rPr>
        <w:tab/>
      </w:r>
      <w:r w:rsidRPr="000A2FC9">
        <w:rPr>
          <w:sz w:val="20"/>
        </w:rPr>
        <w:t xml:space="preserve">The tests are to confirm the performance of brake systems equipped with </w:t>
      </w:r>
      <w:smartTag w:uri="urn:schemas-microsoft-com:office:smarttags" w:element="stockticker">
        <w:r w:rsidRPr="000A2FC9">
          <w:rPr>
            <w:sz w:val="20"/>
          </w:rPr>
          <w:t>ABS</w:t>
        </w:r>
      </w:smartTag>
      <w:r w:rsidRPr="000A2FC9">
        <w:rPr>
          <w:sz w:val="20"/>
        </w:rPr>
        <w:t xml:space="preserve"> and their performance in the event of </w:t>
      </w:r>
      <w:smartTag w:uri="urn:schemas-microsoft-com:office:smarttags" w:element="stockticker">
        <w:r w:rsidRPr="000A2FC9">
          <w:rPr>
            <w:sz w:val="20"/>
          </w:rPr>
          <w:t>ABS</w:t>
        </w:r>
      </w:smartTag>
      <w:r w:rsidRPr="000A2FC9">
        <w:rPr>
          <w:sz w:val="20"/>
        </w:rPr>
        <w:t xml:space="preserve"> electrical failure;</w:t>
      </w:r>
    </w:p>
    <w:p w:rsidR="003200AC" w:rsidRDefault="000A2FC9" w:rsidP="00F0791C">
      <w:pPr>
        <w:pStyle w:val="SingleTxtG"/>
        <w:ind w:left="2160" w:right="-7" w:hanging="1026"/>
        <w:rPr>
          <w:sz w:val="20"/>
          <w:lang w:eastAsia="ja-JP"/>
        </w:rPr>
      </w:pPr>
      <w:r w:rsidRPr="000A2FC9">
        <w:rPr>
          <w:sz w:val="20"/>
        </w:rPr>
        <w:t>(c)</w:t>
      </w:r>
      <w:r>
        <w:rPr>
          <w:sz w:val="20"/>
        </w:rPr>
        <w:t xml:space="preserve"> </w:t>
      </w:r>
      <w:r w:rsidR="00CF6892">
        <w:rPr>
          <w:sz w:val="20"/>
        </w:rPr>
        <w:tab/>
      </w:r>
      <w:r w:rsidRPr="000A2FC9">
        <w:rPr>
          <w:sz w:val="20"/>
        </w:rPr>
        <w:t xml:space="preserve">"Fully cycling" means that the anti-lock system is repeatedly </w:t>
      </w:r>
      <w:r w:rsidRPr="000A2FC9">
        <w:rPr>
          <w:rStyle w:val="SingleTxtGChar"/>
          <w:b/>
          <w:bCs/>
          <w:sz w:val="20"/>
        </w:rPr>
        <w:t>or continuously</w:t>
      </w:r>
      <w:r w:rsidRPr="000A2FC9">
        <w:rPr>
          <w:sz w:val="20"/>
        </w:rPr>
        <w:t xml:space="preserve"> modulating</w:t>
      </w:r>
      <w:r w:rsidR="001A7695">
        <w:rPr>
          <w:sz w:val="20"/>
        </w:rPr>
        <w:t xml:space="preserve"> </w:t>
      </w:r>
      <w:r w:rsidRPr="000A2FC9">
        <w:rPr>
          <w:sz w:val="20"/>
        </w:rPr>
        <w:t>the brake force to prevent the directly controlled wheels from locking</w:t>
      </w:r>
      <w:r>
        <w:rPr>
          <w:sz w:val="20"/>
        </w:rPr>
        <w:t>.</w:t>
      </w:r>
    </w:p>
    <w:p w:rsidR="00EC5F05" w:rsidRDefault="00EC5F05" w:rsidP="00F0791C">
      <w:pPr>
        <w:tabs>
          <w:tab w:val="left" w:pos="1134"/>
          <w:tab w:val="left" w:pos="1701"/>
        </w:tabs>
        <w:ind w:left="1134" w:right="-7" w:hanging="1134"/>
        <w:jc w:val="both"/>
        <w:rPr>
          <w:sz w:val="20"/>
          <w:szCs w:val="20"/>
        </w:rPr>
      </w:pPr>
    </w:p>
    <w:p w:rsidR="00151CE4" w:rsidRPr="00151CE4" w:rsidRDefault="00151CE4" w:rsidP="00F0791C">
      <w:pPr>
        <w:tabs>
          <w:tab w:val="left" w:pos="1134"/>
          <w:tab w:val="left" w:pos="1701"/>
        </w:tabs>
        <w:ind w:left="1134" w:right="-7" w:hanging="1134"/>
        <w:jc w:val="both"/>
        <w:rPr>
          <w:sz w:val="20"/>
          <w:szCs w:val="20"/>
        </w:rPr>
      </w:pPr>
      <w:r>
        <w:rPr>
          <w:sz w:val="20"/>
          <w:szCs w:val="20"/>
        </w:rPr>
        <w:tab/>
      </w:r>
      <w:r w:rsidRPr="00151CE4">
        <w:rPr>
          <w:sz w:val="20"/>
          <w:szCs w:val="20"/>
        </w:rPr>
        <w:t>9.3.</w:t>
      </w:r>
      <w:r w:rsidRPr="00151CE4">
        <w:rPr>
          <w:sz w:val="20"/>
          <w:szCs w:val="20"/>
        </w:rPr>
        <w:tab/>
      </w:r>
      <w:r>
        <w:rPr>
          <w:sz w:val="20"/>
          <w:szCs w:val="20"/>
        </w:rPr>
        <w:tab/>
      </w:r>
      <w:r w:rsidRPr="00151CE4">
        <w:rPr>
          <w:sz w:val="20"/>
          <w:szCs w:val="20"/>
        </w:rPr>
        <w:t>Stops on a high friction surface:</w:t>
      </w:r>
    </w:p>
    <w:p w:rsidR="00151CE4" w:rsidRPr="00151CE4" w:rsidRDefault="00151CE4" w:rsidP="00F0791C">
      <w:pPr>
        <w:tabs>
          <w:tab w:val="left" w:pos="1134"/>
          <w:tab w:val="left" w:pos="1701"/>
        </w:tabs>
        <w:ind w:left="1134" w:right="-7" w:hanging="1134"/>
        <w:jc w:val="both"/>
        <w:rPr>
          <w:sz w:val="20"/>
          <w:szCs w:val="20"/>
        </w:rPr>
      </w:pPr>
    </w:p>
    <w:p w:rsidR="00151CE4" w:rsidRDefault="00151CE4" w:rsidP="00F0791C">
      <w:pPr>
        <w:tabs>
          <w:tab w:val="left" w:pos="1134"/>
          <w:tab w:val="left" w:pos="1701"/>
        </w:tabs>
        <w:ind w:left="1134" w:right="-7" w:hanging="1134"/>
        <w:jc w:val="both"/>
        <w:rPr>
          <w:sz w:val="20"/>
          <w:szCs w:val="20"/>
        </w:rPr>
      </w:pPr>
      <w:r>
        <w:rPr>
          <w:sz w:val="20"/>
          <w:szCs w:val="20"/>
        </w:rPr>
        <w:tab/>
      </w:r>
      <w:r w:rsidRPr="00151CE4">
        <w:rPr>
          <w:sz w:val="20"/>
          <w:szCs w:val="20"/>
        </w:rPr>
        <w:t>9.3.1.</w:t>
      </w:r>
      <w:r w:rsidRPr="00151CE4">
        <w:rPr>
          <w:sz w:val="20"/>
          <w:szCs w:val="20"/>
        </w:rPr>
        <w:tab/>
      </w:r>
      <w:r>
        <w:rPr>
          <w:sz w:val="20"/>
          <w:szCs w:val="20"/>
        </w:rPr>
        <w:tab/>
      </w:r>
      <w:r w:rsidRPr="00151CE4">
        <w:rPr>
          <w:sz w:val="20"/>
          <w:szCs w:val="20"/>
        </w:rPr>
        <w:t>Test conditions and procedure:</w:t>
      </w:r>
    </w:p>
    <w:p w:rsidR="00EC5F05" w:rsidRPr="00151CE4" w:rsidRDefault="00EC5F05" w:rsidP="00F0791C">
      <w:pPr>
        <w:tabs>
          <w:tab w:val="left" w:pos="1134"/>
          <w:tab w:val="left" w:pos="1701"/>
        </w:tabs>
        <w:ind w:left="1134" w:right="-7" w:hanging="1134"/>
        <w:jc w:val="both"/>
        <w:rPr>
          <w:sz w:val="20"/>
          <w:szCs w:val="20"/>
        </w:rPr>
      </w:pPr>
    </w:p>
    <w:p w:rsidR="00151CE4" w:rsidRPr="00151CE4" w:rsidRDefault="00151CE4" w:rsidP="00F0791C">
      <w:pPr>
        <w:pStyle w:val="SingleTxtG"/>
        <w:ind w:left="2160" w:right="-7" w:hanging="1026"/>
        <w:rPr>
          <w:rStyle w:val="SingleTxtGChar"/>
          <w:bCs/>
          <w:sz w:val="20"/>
          <w:lang w:eastAsia="ja-JP"/>
        </w:rPr>
      </w:pPr>
      <w:r>
        <w:rPr>
          <w:rStyle w:val="SingleTxtGChar"/>
          <w:bCs/>
          <w:sz w:val="20"/>
          <w:lang w:eastAsia="ja-JP"/>
        </w:rPr>
        <w:tab/>
        <w:t xml:space="preserve">(d) </w:t>
      </w:r>
      <w:r w:rsidRPr="00151CE4">
        <w:rPr>
          <w:rStyle w:val="SingleTxtGChar"/>
          <w:bCs/>
          <w:sz w:val="20"/>
          <w:lang w:eastAsia="ja-JP"/>
        </w:rPr>
        <w:t>Brake actuation force:</w:t>
      </w:r>
    </w:p>
    <w:p w:rsidR="00151CE4" w:rsidRPr="007C6F09" w:rsidRDefault="00151CE4" w:rsidP="00F0791C">
      <w:pPr>
        <w:pStyle w:val="SingleTxtG"/>
        <w:ind w:left="2160" w:right="-7" w:firstLine="48"/>
        <w:rPr>
          <w:sz w:val="20"/>
          <w:szCs w:val="20"/>
        </w:rPr>
      </w:pPr>
      <w:r w:rsidRPr="007C6F09">
        <w:rPr>
          <w:sz w:val="20"/>
          <w:szCs w:val="20"/>
        </w:rPr>
        <w:t xml:space="preserve">The force applied is that which is necessary to ensure that the </w:t>
      </w:r>
      <w:smartTag w:uri="urn:schemas-microsoft-com:office:smarttags" w:element="stockticker">
        <w:r w:rsidRPr="007C6F09">
          <w:rPr>
            <w:sz w:val="20"/>
            <w:szCs w:val="20"/>
          </w:rPr>
          <w:t>ABS</w:t>
        </w:r>
      </w:smartTag>
      <w:r w:rsidRPr="007C6F09">
        <w:rPr>
          <w:sz w:val="20"/>
          <w:szCs w:val="20"/>
        </w:rPr>
        <w:t xml:space="preserve"> will </w:t>
      </w:r>
      <w:r w:rsidRPr="007C6F09">
        <w:rPr>
          <w:strike/>
          <w:sz w:val="20"/>
          <w:szCs w:val="20"/>
        </w:rPr>
        <w:t>cycle fully</w:t>
      </w:r>
      <w:r w:rsidRPr="007C6F09">
        <w:rPr>
          <w:sz w:val="20"/>
          <w:szCs w:val="20"/>
        </w:rPr>
        <w:t xml:space="preserve"> </w:t>
      </w:r>
      <w:r w:rsidRPr="007C6F09">
        <w:rPr>
          <w:b/>
          <w:sz w:val="20"/>
          <w:szCs w:val="20"/>
        </w:rPr>
        <w:t>be fully cycling</w:t>
      </w:r>
      <w:r w:rsidRPr="007C6F09">
        <w:rPr>
          <w:sz w:val="20"/>
          <w:szCs w:val="20"/>
        </w:rPr>
        <w:t xml:space="preserve"> throughout each stop, down to 10 km/h</w:t>
      </w:r>
      <w:r>
        <w:rPr>
          <w:sz w:val="20"/>
          <w:szCs w:val="20"/>
        </w:rPr>
        <w:t>.</w:t>
      </w:r>
    </w:p>
    <w:p w:rsidR="00EC5F05" w:rsidRDefault="00EC5F05" w:rsidP="00F0791C">
      <w:pPr>
        <w:pStyle w:val="SingleTxtG"/>
        <w:ind w:left="2160" w:right="-7" w:hanging="1026"/>
        <w:rPr>
          <w:rStyle w:val="SingleTxtGChar"/>
          <w:bCs/>
          <w:sz w:val="20"/>
          <w:lang w:eastAsia="ja-JP"/>
        </w:rPr>
      </w:pPr>
    </w:p>
    <w:p w:rsidR="005B0F1F" w:rsidRPr="00151CE4" w:rsidRDefault="00EC5F05" w:rsidP="00F0791C">
      <w:pPr>
        <w:pStyle w:val="SingleTxtG"/>
        <w:ind w:left="2160" w:right="-7" w:hanging="1026"/>
        <w:rPr>
          <w:rStyle w:val="SingleTxtGChar"/>
          <w:bCs/>
          <w:sz w:val="20"/>
          <w:lang w:eastAsia="ja-JP"/>
        </w:rPr>
      </w:pPr>
      <w:r>
        <w:rPr>
          <w:rStyle w:val="SingleTxtGChar"/>
          <w:rFonts w:hint="eastAsia"/>
          <w:bCs/>
          <w:sz w:val="20"/>
          <w:lang w:eastAsia="ja-JP"/>
        </w:rPr>
        <w:t>9.5.</w:t>
      </w:r>
      <w:r>
        <w:rPr>
          <w:rStyle w:val="SingleTxtGChar"/>
          <w:bCs/>
          <w:sz w:val="20"/>
          <w:lang w:eastAsia="ja-JP"/>
        </w:rPr>
        <w:tab/>
      </w:r>
      <w:r w:rsidR="005B0F1F" w:rsidRPr="00151CE4">
        <w:rPr>
          <w:rStyle w:val="SingleTxtGChar"/>
          <w:rFonts w:hint="eastAsia"/>
          <w:bCs/>
          <w:sz w:val="20"/>
          <w:lang w:eastAsia="ja-JP"/>
        </w:rPr>
        <w:t>Wheel lock checks on high and low friction surface</w:t>
      </w:r>
    </w:p>
    <w:p w:rsidR="005B0F1F" w:rsidRPr="00151CE4" w:rsidRDefault="00EC5F05" w:rsidP="00F0791C">
      <w:pPr>
        <w:pStyle w:val="SingleTxtG"/>
        <w:ind w:left="2160" w:right="-7" w:hanging="1026"/>
        <w:rPr>
          <w:rStyle w:val="SingleTxtGChar"/>
          <w:bCs/>
          <w:sz w:val="20"/>
          <w:lang w:eastAsia="ja-JP"/>
        </w:rPr>
      </w:pPr>
      <w:r>
        <w:rPr>
          <w:rStyle w:val="SingleTxtGChar"/>
          <w:rFonts w:hint="eastAsia"/>
          <w:bCs/>
          <w:sz w:val="20"/>
          <w:lang w:eastAsia="ja-JP"/>
        </w:rPr>
        <w:t>9.5.1.</w:t>
      </w:r>
      <w:r>
        <w:rPr>
          <w:rStyle w:val="SingleTxtGChar"/>
          <w:bCs/>
          <w:sz w:val="20"/>
          <w:lang w:eastAsia="ja-JP"/>
        </w:rPr>
        <w:tab/>
      </w:r>
      <w:r w:rsidR="005B0F1F" w:rsidRPr="00151CE4">
        <w:rPr>
          <w:rStyle w:val="SingleTxtGChar"/>
          <w:rFonts w:hint="eastAsia"/>
          <w:bCs/>
          <w:sz w:val="20"/>
          <w:lang w:eastAsia="ja-JP"/>
        </w:rPr>
        <w:t>Test conditions and procedure:</w:t>
      </w:r>
    </w:p>
    <w:p w:rsidR="005B0F1F" w:rsidRPr="00151CE4" w:rsidRDefault="005B0F1F" w:rsidP="00EC5F05">
      <w:pPr>
        <w:pStyle w:val="SingleTxtG"/>
        <w:ind w:left="2160" w:right="-7"/>
        <w:rPr>
          <w:rStyle w:val="SingleTxtGChar"/>
          <w:bCs/>
          <w:sz w:val="20"/>
          <w:lang w:eastAsia="ja-JP"/>
        </w:rPr>
      </w:pPr>
      <w:r w:rsidRPr="00151CE4">
        <w:rPr>
          <w:rStyle w:val="SingleTxtGChar"/>
          <w:rFonts w:hint="eastAsia"/>
          <w:bCs/>
          <w:sz w:val="20"/>
          <w:lang w:eastAsia="ja-JP"/>
        </w:rPr>
        <w:t>(e)</w:t>
      </w:r>
      <w:r w:rsidR="007C6F09" w:rsidRPr="00151CE4">
        <w:rPr>
          <w:rStyle w:val="SingleTxtGChar"/>
          <w:bCs/>
          <w:sz w:val="20"/>
          <w:lang w:eastAsia="ja-JP"/>
        </w:rPr>
        <w:t xml:space="preserve"> Brake actuation force:</w:t>
      </w:r>
    </w:p>
    <w:p w:rsidR="00151CE4" w:rsidRPr="007C6F09" w:rsidRDefault="00151CE4" w:rsidP="00F0791C">
      <w:pPr>
        <w:pStyle w:val="SingleTxtG"/>
        <w:ind w:left="2160" w:right="-7" w:firstLine="48"/>
        <w:rPr>
          <w:sz w:val="20"/>
          <w:szCs w:val="20"/>
        </w:rPr>
      </w:pPr>
      <w:r w:rsidRPr="007C6F09">
        <w:rPr>
          <w:sz w:val="20"/>
          <w:szCs w:val="20"/>
        </w:rPr>
        <w:t xml:space="preserve">The force applied is that which is necessary to ensure that the </w:t>
      </w:r>
      <w:smartTag w:uri="urn:schemas-microsoft-com:office:smarttags" w:element="stockticker">
        <w:r w:rsidRPr="007C6F09">
          <w:rPr>
            <w:sz w:val="20"/>
            <w:szCs w:val="20"/>
          </w:rPr>
          <w:t>ABS</w:t>
        </w:r>
      </w:smartTag>
      <w:r w:rsidRPr="007C6F09">
        <w:rPr>
          <w:sz w:val="20"/>
          <w:szCs w:val="20"/>
        </w:rPr>
        <w:t xml:space="preserve"> will </w:t>
      </w:r>
      <w:r w:rsidRPr="007C6F09">
        <w:rPr>
          <w:strike/>
          <w:sz w:val="20"/>
          <w:szCs w:val="20"/>
        </w:rPr>
        <w:t>cycle fully</w:t>
      </w:r>
      <w:r w:rsidRPr="007C6F09">
        <w:rPr>
          <w:sz w:val="20"/>
          <w:szCs w:val="20"/>
        </w:rPr>
        <w:t xml:space="preserve"> </w:t>
      </w:r>
      <w:r w:rsidRPr="007C6F09">
        <w:rPr>
          <w:b/>
          <w:sz w:val="20"/>
          <w:szCs w:val="20"/>
        </w:rPr>
        <w:t>be fully cycling</w:t>
      </w:r>
      <w:r w:rsidRPr="007C6F09">
        <w:rPr>
          <w:sz w:val="20"/>
          <w:szCs w:val="20"/>
        </w:rPr>
        <w:t xml:space="preserve"> throughout each stop, down to 10 km/h</w:t>
      </w:r>
      <w:r>
        <w:rPr>
          <w:sz w:val="20"/>
          <w:szCs w:val="20"/>
        </w:rPr>
        <w:t>.</w:t>
      </w:r>
    </w:p>
    <w:p w:rsidR="005B0F1F" w:rsidRPr="00151CE4" w:rsidRDefault="005B0F1F" w:rsidP="00EC5F05">
      <w:pPr>
        <w:pStyle w:val="SingleTxtG"/>
        <w:ind w:left="2160" w:right="-7"/>
        <w:rPr>
          <w:rStyle w:val="SingleTxtGChar"/>
          <w:bCs/>
          <w:sz w:val="20"/>
          <w:lang w:eastAsia="ja-JP"/>
        </w:rPr>
      </w:pPr>
      <w:r w:rsidRPr="00151CE4">
        <w:rPr>
          <w:rStyle w:val="SingleTxtGChar"/>
          <w:rFonts w:hint="eastAsia"/>
          <w:bCs/>
          <w:sz w:val="20"/>
          <w:lang w:eastAsia="ja-JP"/>
        </w:rPr>
        <w:t>(f) Brake application rate:</w:t>
      </w:r>
    </w:p>
    <w:p w:rsidR="005B0F1F" w:rsidRDefault="005B0F1F" w:rsidP="00EC5F05">
      <w:pPr>
        <w:pStyle w:val="SingleTxtG"/>
        <w:ind w:leftChars="885" w:left="2266" w:right="-7" w:hangingChars="71" w:hanging="142"/>
        <w:rPr>
          <w:rStyle w:val="SingleTxtGChar"/>
          <w:bCs/>
          <w:sz w:val="20"/>
          <w:lang w:eastAsia="ja-JP"/>
        </w:rPr>
      </w:pPr>
      <w:r w:rsidRPr="00151CE4">
        <w:rPr>
          <w:rStyle w:val="SingleTxtGChar"/>
          <w:rFonts w:hint="eastAsia"/>
          <w:bCs/>
          <w:sz w:val="20"/>
          <w:lang w:eastAsia="ja-JP"/>
        </w:rPr>
        <w:t>The brake control actuation force is applied in</w:t>
      </w:r>
      <w:r w:rsidRPr="001358B2">
        <w:rPr>
          <w:rStyle w:val="SingleTxtGChar"/>
          <w:rFonts w:hint="eastAsia"/>
          <w:b/>
          <w:bCs/>
          <w:sz w:val="20"/>
          <w:lang w:eastAsia="ja-JP"/>
        </w:rPr>
        <w:t xml:space="preserve"> 0.</w:t>
      </w:r>
      <w:r w:rsidR="00BE7754" w:rsidRPr="001358B2">
        <w:rPr>
          <w:rStyle w:val="SingleTxtGChar"/>
          <w:b/>
          <w:bCs/>
          <w:sz w:val="20"/>
          <w:lang w:eastAsia="ja-JP"/>
        </w:rPr>
        <w:t>1</w:t>
      </w:r>
      <w:r w:rsidRPr="00F22380">
        <w:rPr>
          <w:rStyle w:val="SingleTxtGChar"/>
          <w:rFonts w:hint="eastAsia"/>
          <w:b/>
          <w:bCs/>
          <w:sz w:val="20"/>
          <w:lang w:eastAsia="ja-JP"/>
        </w:rPr>
        <w:t xml:space="preserve"> </w:t>
      </w:r>
      <w:r w:rsidRPr="00F22380">
        <w:rPr>
          <w:rStyle w:val="SingleTxtGChar"/>
          <w:b/>
          <w:bCs/>
          <w:sz w:val="20"/>
          <w:lang w:eastAsia="ja-JP"/>
        </w:rPr>
        <w:t>–</w:t>
      </w:r>
      <w:r w:rsidR="007C6F09">
        <w:rPr>
          <w:rStyle w:val="SingleTxtGChar"/>
          <w:rFonts w:hint="eastAsia"/>
          <w:b/>
          <w:bCs/>
          <w:sz w:val="20"/>
          <w:lang w:eastAsia="ja-JP"/>
        </w:rPr>
        <w:t xml:space="preserve"> </w:t>
      </w:r>
      <w:r w:rsidR="007C6F09" w:rsidRPr="00151CE4">
        <w:rPr>
          <w:rStyle w:val="SingleTxtGChar"/>
          <w:rFonts w:hint="eastAsia"/>
          <w:bCs/>
          <w:sz w:val="20"/>
          <w:lang w:eastAsia="ja-JP"/>
        </w:rPr>
        <w:t>0.5</w:t>
      </w:r>
      <w:r w:rsidR="007C6F09" w:rsidRPr="00151CE4">
        <w:rPr>
          <w:rStyle w:val="SingleTxtGChar"/>
          <w:bCs/>
          <w:sz w:val="20"/>
          <w:lang w:eastAsia="ja-JP"/>
        </w:rPr>
        <w:t xml:space="preserve"> </w:t>
      </w:r>
      <w:proofErr w:type="spellStart"/>
      <w:r w:rsidR="007C6F09" w:rsidRPr="00151CE4">
        <w:rPr>
          <w:rStyle w:val="SingleTxtGChar"/>
          <w:rFonts w:hint="eastAsia"/>
          <w:bCs/>
          <w:sz w:val="20"/>
          <w:lang w:eastAsia="ja-JP"/>
        </w:rPr>
        <w:t>sec</w:t>
      </w:r>
      <w:r w:rsidRPr="00151CE4">
        <w:rPr>
          <w:rStyle w:val="SingleTxtGChar"/>
          <w:rFonts w:hint="eastAsia"/>
          <w:bCs/>
          <w:sz w:val="20"/>
          <w:lang w:eastAsia="ja-JP"/>
        </w:rPr>
        <w:t>s</w:t>
      </w:r>
      <w:proofErr w:type="spellEnd"/>
      <w:r w:rsidRPr="00151CE4">
        <w:rPr>
          <w:rStyle w:val="SingleTxtGChar"/>
          <w:rFonts w:hint="eastAsia"/>
          <w:bCs/>
          <w:sz w:val="20"/>
          <w:lang w:eastAsia="ja-JP"/>
        </w:rPr>
        <w:t>.</w:t>
      </w:r>
    </w:p>
    <w:p w:rsidR="00151CE4" w:rsidRPr="00151CE4" w:rsidRDefault="00151CE4" w:rsidP="00F0791C">
      <w:pPr>
        <w:tabs>
          <w:tab w:val="left" w:pos="1134"/>
          <w:tab w:val="left" w:pos="1701"/>
        </w:tabs>
        <w:ind w:left="1134" w:right="-7" w:hanging="1134"/>
        <w:jc w:val="both"/>
        <w:rPr>
          <w:sz w:val="20"/>
          <w:szCs w:val="20"/>
        </w:rPr>
      </w:pPr>
      <w:r>
        <w:rPr>
          <w:sz w:val="20"/>
          <w:szCs w:val="20"/>
        </w:rPr>
        <w:tab/>
      </w:r>
      <w:r w:rsidRPr="00151CE4">
        <w:rPr>
          <w:sz w:val="20"/>
          <w:szCs w:val="20"/>
        </w:rPr>
        <w:t>9.6.</w:t>
      </w:r>
      <w:r w:rsidRPr="00151CE4">
        <w:rPr>
          <w:sz w:val="20"/>
          <w:szCs w:val="20"/>
        </w:rPr>
        <w:tab/>
      </w:r>
      <w:r w:rsidR="006A292E">
        <w:rPr>
          <w:sz w:val="20"/>
          <w:szCs w:val="20"/>
        </w:rPr>
        <w:tab/>
      </w:r>
      <w:r w:rsidRPr="00151CE4">
        <w:rPr>
          <w:sz w:val="20"/>
          <w:szCs w:val="20"/>
        </w:rPr>
        <w:t>Wheel lock check - high to low friction surface transition:</w:t>
      </w:r>
    </w:p>
    <w:p w:rsidR="00151CE4" w:rsidRPr="00151CE4" w:rsidRDefault="00151CE4" w:rsidP="00F0791C">
      <w:pPr>
        <w:tabs>
          <w:tab w:val="left" w:pos="1134"/>
          <w:tab w:val="left" w:pos="1701"/>
        </w:tabs>
        <w:ind w:left="1134" w:right="-7" w:hanging="1134"/>
        <w:jc w:val="both"/>
        <w:rPr>
          <w:sz w:val="20"/>
          <w:szCs w:val="20"/>
        </w:rPr>
      </w:pPr>
    </w:p>
    <w:p w:rsidR="00151CE4" w:rsidRDefault="00151CE4" w:rsidP="00F0791C">
      <w:pPr>
        <w:tabs>
          <w:tab w:val="left" w:pos="1134"/>
          <w:tab w:val="left" w:pos="1701"/>
        </w:tabs>
        <w:ind w:left="1134" w:right="-7" w:hanging="1134"/>
        <w:jc w:val="both"/>
        <w:rPr>
          <w:sz w:val="20"/>
          <w:szCs w:val="20"/>
        </w:rPr>
      </w:pPr>
      <w:r>
        <w:rPr>
          <w:sz w:val="20"/>
          <w:szCs w:val="20"/>
        </w:rPr>
        <w:lastRenderedPageBreak/>
        <w:tab/>
      </w:r>
      <w:r w:rsidRPr="00151CE4">
        <w:rPr>
          <w:sz w:val="20"/>
          <w:szCs w:val="20"/>
        </w:rPr>
        <w:t>9.6.1.</w:t>
      </w:r>
      <w:r w:rsidRPr="00151CE4">
        <w:rPr>
          <w:sz w:val="20"/>
          <w:szCs w:val="20"/>
        </w:rPr>
        <w:tab/>
      </w:r>
      <w:r w:rsidR="006A292E">
        <w:rPr>
          <w:sz w:val="20"/>
          <w:szCs w:val="20"/>
        </w:rPr>
        <w:tab/>
      </w:r>
      <w:r w:rsidRPr="00151CE4">
        <w:rPr>
          <w:sz w:val="20"/>
          <w:szCs w:val="20"/>
        </w:rPr>
        <w:t>Test conditions and procedure:</w:t>
      </w:r>
    </w:p>
    <w:p w:rsidR="00151CE4" w:rsidRPr="00151CE4" w:rsidRDefault="00151CE4" w:rsidP="00F0791C">
      <w:pPr>
        <w:tabs>
          <w:tab w:val="left" w:pos="1134"/>
          <w:tab w:val="left" w:pos="1701"/>
        </w:tabs>
        <w:ind w:left="1134" w:right="-7" w:hanging="1134"/>
        <w:jc w:val="both"/>
        <w:rPr>
          <w:sz w:val="20"/>
          <w:szCs w:val="20"/>
        </w:rPr>
      </w:pPr>
    </w:p>
    <w:p w:rsidR="00151CE4" w:rsidRPr="00151CE4" w:rsidRDefault="00151CE4" w:rsidP="006A292E">
      <w:pPr>
        <w:pStyle w:val="SingleTxtG"/>
        <w:ind w:left="2160" w:right="-7"/>
        <w:rPr>
          <w:rStyle w:val="SingleTxtGChar"/>
          <w:bCs/>
          <w:sz w:val="20"/>
          <w:lang w:eastAsia="ja-JP"/>
        </w:rPr>
      </w:pPr>
      <w:r w:rsidRPr="00151CE4">
        <w:rPr>
          <w:rStyle w:val="SingleTxtGChar"/>
          <w:rFonts w:hint="eastAsia"/>
          <w:bCs/>
          <w:sz w:val="20"/>
          <w:lang w:eastAsia="ja-JP"/>
        </w:rPr>
        <w:t>(e)</w:t>
      </w:r>
      <w:r w:rsidRPr="00151CE4">
        <w:rPr>
          <w:rStyle w:val="SingleTxtGChar"/>
          <w:bCs/>
          <w:sz w:val="20"/>
          <w:lang w:eastAsia="ja-JP"/>
        </w:rPr>
        <w:t xml:space="preserve"> Brake actuation force:</w:t>
      </w:r>
    </w:p>
    <w:p w:rsidR="00151CE4" w:rsidRDefault="00151CE4" w:rsidP="006A292E">
      <w:pPr>
        <w:ind w:left="2127" w:right="-7" w:firstLine="33"/>
        <w:rPr>
          <w:sz w:val="20"/>
          <w:szCs w:val="20"/>
        </w:rPr>
      </w:pPr>
      <w:r w:rsidRPr="00151CE4">
        <w:rPr>
          <w:sz w:val="20"/>
          <w:szCs w:val="20"/>
        </w:rPr>
        <w:t xml:space="preserve">The force applied is that which is necessary to ensure that the </w:t>
      </w:r>
      <w:smartTag w:uri="urn:schemas-microsoft-com:office:smarttags" w:element="stockticker">
        <w:r w:rsidRPr="00151CE4">
          <w:rPr>
            <w:sz w:val="20"/>
            <w:szCs w:val="20"/>
          </w:rPr>
          <w:t>ABS</w:t>
        </w:r>
      </w:smartTag>
      <w:r w:rsidRPr="00151CE4">
        <w:rPr>
          <w:sz w:val="20"/>
          <w:szCs w:val="20"/>
        </w:rPr>
        <w:t xml:space="preserve"> will </w:t>
      </w:r>
      <w:r w:rsidRPr="00151CE4">
        <w:rPr>
          <w:strike/>
          <w:sz w:val="20"/>
          <w:szCs w:val="20"/>
        </w:rPr>
        <w:t>cycle fully</w:t>
      </w:r>
      <w:r w:rsidRPr="00151CE4">
        <w:rPr>
          <w:sz w:val="20"/>
          <w:szCs w:val="20"/>
        </w:rPr>
        <w:t xml:space="preserve"> </w:t>
      </w:r>
      <w:r w:rsidRPr="00151CE4">
        <w:rPr>
          <w:b/>
          <w:sz w:val="20"/>
          <w:szCs w:val="20"/>
        </w:rPr>
        <w:t>be fully cycling</w:t>
      </w:r>
      <w:r w:rsidRPr="00151CE4">
        <w:rPr>
          <w:sz w:val="20"/>
          <w:szCs w:val="20"/>
        </w:rPr>
        <w:t xml:space="preserve"> throughout each stop, down to 10 km/h</w:t>
      </w:r>
    </w:p>
    <w:p w:rsidR="00151CE4" w:rsidRDefault="00151CE4" w:rsidP="00F0791C">
      <w:pPr>
        <w:ind w:right="-7"/>
        <w:rPr>
          <w:sz w:val="20"/>
          <w:szCs w:val="20"/>
        </w:rPr>
      </w:pPr>
    </w:p>
    <w:p w:rsidR="00151CE4" w:rsidRPr="00151CE4" w:rsidRDefault="00151CE4" w:rsidP="00F0791C">
      <w:pPr>
        <w:tabs>
          <w:tab w:val="left" w:pos="1134"/>
          <w:tab w:val="left" w:pos="1701"/>
        </w:tabs>
        <w:ind w:left="1134" w:right="-7" w:hanging="1134"/>
        <w:jc w:val="both"/>
        <w:rPr>
          <w:sz w:val="20"/>
          <w:szCs w:val="20"/>
        </w:rPr>
      </w:pPr>
      <w:r>
        <w:rPr>
          <w:sz w:val="20"/>
          <w:szCs w:val="20"/>
        </w:rPr>
        <w:tab/>
      </w:r>
      <w:r w:rsidRPr="00151CE4">
        <w:rPr>
          <w:sz w:val="20"/>
          <w:szCs w:val="20"/>
        </w:rPr>
        <w:t>9.7.</w:t>
      </w:r>
      <w:r w:rsidRPr="00151CE4">
        <w:rPr>
          <w:sz w:val="20"/>
          <w:szCs w:val="20"/>
        </w:rPr>
        <w:tab/>
      </w:r>
      <w:r w:rsidR="006A292E">
        <w:rPr>
          <w:sz w:val="20"/>
          <w:szCs w:val="20"/>
        </w:rPr>
        <w:tab/>
      </w:r>
      <w:r w:rsidRPr="00151CE4">
        <w:rPr>
          <w:sz w:val="20"/>
          <w:szCs w:val="20"/>
        </w:rPr>
        <w:t>Wheel lock check - low to high friction surface transition:</w:t>
      </w:r>
    </w:p>
    <w:p w:rsidR="00151CE4" w:rsidRPr="00151CE4" w:rsidRDefault="00151CE4" w:rsidP="00F0791C">
      <w:pPr>
        <w:tabs>
          <w:tab w:val="left" w:pos="1134"/>
          <w:tab w:val="left" w:pos="1701"/>
        </w:tabs>
        <w:ind w:left="1134" w:right="-7" w:hanging="1134"/>
        <w:jc w:val="both"/>
        <w:rPr>
          <w:sz w:val="20"/>
          <w:szCs w:val="20"/>
        </w:rPr>
      </w:pPr>
    </w:p>
    <w:p w:rsidR="00151CE4" w:rsidRPr="00151CE4" w:rsidRDefault="00151CE4" w:rsidP="00F0791C">
      <w:pPr>
        <w:tabs>
          <w:tab w:val="left" w:pos="1134"/>
          <w:tab w:val="left" w:pos="1701"/>
        </w:tabs>
        <w:ind w:left="1134" w:right="-7" w:hanging="1134"/>
        <w:jc w:val="both"/>
        <w:rPr>
          <w:sz w:val="20"/>
          <w:szCs w:val="20"/>
        </w:rPr>
      </w:pPr>
      <w:r>
        <w:rPr>
          <w:sz w:val="20"/>
          <w:szCs w:val="20"/>
        </w:rPr>
        <w:tab/>
      </w:r>
      <w:r w:rsidRPr="00151CE4">
        <w:rPr>
          <w:sz w:val="20"/>
          <w:szCs w:val="20"/>
        </w:rPr>
        <w:t>9.7.1.</w:t>
      </w:r>
      <w:r w:rsidRPr="00151CE4">
        <w:rPr>
          <w:sz w:val="20"/>
          <w:szCs w:val="20"/>
        </w:rPr>
        <w:tab/>
      </w:r>
      <w:r w:rsidR="006A292E">
        <w:rPr>
          <w:sz w:val="20"/>
          <w:szCs w:val="20"/>
        </w:rPr>
        <w:tab/>
      </w:r>
      <w:r w:rsidRPr="00151CE4">
        <w:rPr>
          <w:sz w:val="20"/>
          <w:szCs w:val="20"/>
        </w:rPr>
        <w:t>Test conditions and procedure:</w:t>
      </w:r>
    </w:p>
    <w:p w:rsidR="00151CE4" w:rsidRPr="00151CE4" w:rsidRDefault="00151CE4" w:rsidP="00F0791C">
      <w:pPr>
        <w:tabs>
          <w:tab w:val="left" w:pos="1134"/>
          <w:tab w:val="left" w:pos="1701"/>
        </w:tabs>
        <w:ind w:left="1134" w:right="-7" w:hanging="1134"/>
        <w:jc w:val="both"/>
        <w:rPr>
          <w:sz w:val="20"/>
          <w:szCs w:val="20"/>
        </w:rPr>
      </w:pPr>
    </w:p>
    <w:p w:rsidR="00151CE4" w:rsidRPr="00151CE4" w:rsidRDefault="00151CE4" w:rsidP="006A292E">
      <w:pPr>
        <w:pStyle w:val="SingleTxtG"/>
        <w:ind w:left="2160" w:right="-7"/>
        <w:rPr>
          <w:rStyle w:val="SingleTxtGChar"/>
          <w:bCs/>
          <w:sz w:val="20"/>
          <w:lang w:eastAsia="ja-JP"/>
        </w:rPr>
      </w:pPr>
      <w:r w:rsidRPr="00151CE4">
        <w:rPr>
          <w:rStyle w:val="SingleTxtGChar"/>
          <w:rFonts w:hint="eastAsia"/>
          <w:bCs/>
          <w:sz w:val="20"/>
          <w:lang w:eastAsia="ja-JP"/>
        </w:rPr>
        <w:t>(e)</w:t>
      </w:r>
      <w:r w:rsidRPr="00151CE4">
        <w:rPr>
          <w:rStyle w:val="SingleTxtGChar"/>
          <w:bCs/>
          <w:sz w:val="20"/>
          <w:lang w:eastAsia="ja-JP"/>
        </w:rPr>
        <w:t xml:space="preserve"> Brake actuation force:</w:t>
      </w:r>
    </w:p>
    <w:p w:rsidR="00151CE4" w:rsidRDefault="00151CE4" w:rsidP="006A292E">
      <w:pPr>
        <w:ind w:left="2127" w:right="-7" w:firstLine="11"/>
        <w:rPr>
          <w:sz w:val="20"/>
          <w:szCs w:val="20"/>
        </w:rPr>
      </w:pPr>
      <w:r w:rsidRPr="00151CE4">
        <w:rPr>
          <w:sz w:val="20"/>
          <w:szCs w:val="20"/>
        </w:rPr>
        <w:t xml:space="preserve">The force applied is that which is necessary to ensure that the </w:t>
      </w:r>
      <w:smartTag w:uri="urn:schemas-microsoft-com:office:smarttags" w:element="stockticker">
        <w:r w:rsidRPr="00151CE4">
          <w:rPr>
            <w:sz w:val="20"/>
            <w:szCs w:val="20"/>
          </w:rPr>
          <w:t>ABS</w:t>
        </w:r>
      </w:smartTag>
      <w:r w:rsidRPr="00151CE4">
        <w:rPr>
          <w:sz w:val="20"/>
          <w:szCs w:val="20"/>
        </w:rPr>
        <w:t xml:space="preserve"> will </w:t>
      </w:r>
      <w:r w:rsidRPr="00151CE4">
        <w:rPr>
          <w:strike/>
          <w:sz w:val="20"/>
          <w:szCs w:val="20"/>
        </w:rPr>
        <w:t>cycle fully</w:t>
      </w:r>
      <w:r w:rsidRPr="00151CE4">
        <w:rPr>
          <w:sz w:val="20"/>
          <w:szCs w:val="20"/>
        </w:rPr>
        <w:t xml:space="preserve"> </w:t>
      </w:r>
      <w:r w:rsidRPr="00151CE4">
        <w:rPr>
          <w:b/>
          <w:sz w:val="20"/>
          <w:szCs w:val="20"/>
        </w:rPr>
        <w:t>be fully cycling</w:t>
      </w:r>
      <w:r w:rsidRPr="00151CE4">
        <w:rPr>
          <w:sz w:val="20"/>
          <w:szCs w:val="20"/>
        </w:rPr>
        <w:t xml:space="preserve"> throughout each stop, down to 10 km/h</w:t>
      </w:r>
    </w:p>
    <w:p w:rsidR="00151CE4" w:rsidRPr="00151CE4" w:rsidRDefault="00151CE4" w:rsidP="00F0791C">
      <w:pPr>
        <w:ind w:right="-7"/>
        <w:rPr>
          <w:sz w:val="20"/>
          <w:szCs w:val="20"/>
        </w:rPr>
      </w:pPr>
    </w:p>
    <w:p w:rsidR="00F31319" w:rsidRDefault="00DE7B87" w:rsidP="00F0791C">
      <w:pPr>
        <w:pStyle w:val="H1G"/>
        <w:ind w:right="-7"/>
        <w:jc w:val="both"/>
      </w:pPr>
      <w:r>
        <w:tab/>
      </w:r>
      <w:r w:rsidR="000A2FC9">
        <w:tab/>
      </w:r>
      <w:r w:rsidR="000A2FC9" w:rsidRPr="000A2FC9">
        <w:t>Appendix1</w:t>
      </w:r>
      <w:r w:rsidR="000A2FC9">
        <w:t>. Alternative Method for the Determination o</w:t>
      </w:r>
      <w:r w:rsidR="000A2FC9" w:rsidRPr="00274BDA">
        <w:t>f</w:t>
      </w:r>
      <w:r w:rsidR="000A2FC9">
        <w:t xml:space="preserve"> </w:t>
      </w:r>
      <w:r w:rsidR="000A2FC9" w:rsidRPr="00274BDA">
        <w:t>Peak Braking Coeffi</w:t>
      </w:r>
      <w:r w:rsidR="000A2FC9">
        <w:t>cient (PBC</w:t>
      </w:r>
      <w:r w:rsidR="000A2FC9" w:rsidRPr="00274BDA">
        <w:t>)</w:t>
      </w:r>
    </w:p>
    <w:p w:rsidR="000A2FC9" w:rsidRPr="00A97A9C" w:rsidRDefault="000A2FC9" w:rsidP="00F0791C">
      <w:pPr>
        <w:pStyle w:val="SingleTxtG"/>
        <w:ind w:right="-7"/>
        <w:jc w:val="left"/>
        <w:rPr>
          <w:sz w:val="20"/>
        </w:rPr>
      </w:pPr>
      <w:r w:rsidRPr="00A97A9C">
        <w:rPr>
          <w:sz w:val="20"/>
        </w:rPr>
        <w:t>1.1.</w:t>
      </w:r>
      <w:r w:rsidRPr="00A97A9C">
        <w:rPr>
          <w:sz w:val="20"/>
        </w:rPr>
        <w:tab/>
      </w:r>
      <w:r w:rsidR="00A97A9C">
        <w:rPr>
          <w:sz w:val="20"/>
        </w:rPr>
        <w:tab/>
      </w:r>
      <w:r w:rsidR="006A292E">
        <w:rPr>
          <w:sz w:val="20"/>
        </w:rPr>
        <w:t>General</w:t>
      </w:r>
      <w:bookmarkStart w:id="0" w:name="_GoBack"/>
      <w:bookmarkEnd w:id="0"/>
    </w:p>
    <w:p w:rsidR="00A97A9C" w:rsidRPr="00A97A9C" w:rsidRDefault="00A97A9C" w:rsidP="00F0791C">
      <w:pPr>
        <w:pStyle w:val="SingleTxtG"/>
        <w:ind w:right="-7"/>
        <w:rPr>
          <w:sz w:val="20"/>
        </w:rPr>
      </w:pPr>
      <w:r w:rsidRPr="00A97A9C">
        <w:rPr>
          <w:sz w:val="20"/>
        </w:rPr>
        <w:t>(e)</w:t>
      </w:r>
      <w:r w:rsidR="00CF6892">
        <w:rPr>
          <w:sz w:val="20"/>
        </w:rPr>
        <w:tab/>
      </w:r>
      <w:r w:rsidR="00CF6892">
        <w:rPr>
          <w:sz w:val="20"/>
        </w:rPr>
        <w:tab/>
      </w:r>
      <w:r w:rsidRPr="00A97A9C">
        <w:rPr>
          <w:sz w:val="20"/>
        </w:rPr>
        <w:t xml:space="preserve">The value of PBC shall be rounded to </w:t>
      </w:r>
      <w:r w:rsidRPr="00A97A9C">
        <w:rPr>
          <w:strike/>
          <w:sz w:val="20"/>
        </w:rPr>
        <w:t>three</w:t>
      </w:r>
      <w:r w:rsidRPr="00A97A9C">
        <w:rPr>
          <w:sz w:val="20"/>
        </w:rPr>
        <w:t xml:space="preserve"> </w:t>
      </w:r>
      <w:r w:rsidRPr="00A97A9C">
        <w:rPr>
          <w:b/>
          <w:sz w:val="20"/>
        </w:rPr>
        <w:t>two</w:t>
      </w:r>
      <w:r>
        <w:rPr>
          <w:sz w:val="20"/>
        </w:rPr>
        <w:t xml:space="preserve"> </w:t>
      </w:r>
      <w:r w:rsidRPr="00A97A9C">
        <w:rPr>
          <w:sz w:val="20"/>
        </w:rPr>
        <w:t xml:space="preserve">decimal </w:t>
      </w:r>
      <w:r>
        <w:rPr>
          <w:sz w:val="20"/>
        </w:rPr>
        <w:t>p</w:t>
      </w:r>
      <w:r w:rsidRPr="00A97A9C">
        <w:rPr>
          <w:sz w:val="20"/>
        </w:rPr>
        <w:t>laces.</w:t>
      </w:r>
    </w:p>
    <w:p w:rsidR="00CF6892" w:rsidRDefault="00CF6892" w:rsidP="00F0791C">
      <w:pPr>
        <w:pStyle w:val="SingleTxtG"/>
        <w:ind w:right="-7"/>
        <w:jc w:val="left"/>
        <w:rPr>
          <w:sz w:val="20"/>
        </w:rPr>
      </w:pPr>
    </w:p>
    <w:p w:rsidR="00A97A9C" w:rsidRPr="00A97A9C" w:rsidRDefault="00A97A9C" w:rsidP="00F0791C">
      <w:pPr>
        <w:pStyle w:val="SingleTxtG"/>
        <w:ind w:right="-7"/>
        <w:jc w:val="left"/>
        <w:rPr>
          <w:sz w:val="20"/>
        </w:rPr>
      </w:pPr>
      <w:r w:rsidRPr="00A97A9C">
        <w:rPr>
          <w:sz w:val="20"/>
        </w:rPr>
        <w:t>1.2.</w:t>
      </w:r>
      <w:r w:rsidRPr="00A97A9C">
        <w:rPr>
          <w:sz w:val="20"/>
        </w:rPr>
        <w:tab/>
      </w:r>
      <w:r>
        <w:rPr>
          <w:sz w:val="20"/>
        </w:rPr>
        <w:tab/>
      </w:r>
      <w:r w:rsidRPr="00A97A9C">
        <w:rPr>
          <w:sz w:val="20"/>
        </w:rPr>
        <w:t>Vehicle condition:</w:t>
      </w:r>
    </w:p>
    <w:p w:rsidR="00A97A9C" w:rsidRPr="00A97A9C" w:rsidRDefault="00A97A9C" w:rsidP="00F0791C">
      <w:pPr>
        <w:pStyle w:val="SingleTxtG"/>
        <w:ind w:right="-7"/>
        <w:jc w:val="left"/>
        <w:rPr>
          <w:sz w:val="20"/>
          <w:lang w:eastAsia="ja-JP"/>
        </w:rPr>
      </w:pPr>
      <w:r w:rsidRPr="00A97A9C">
        <w:rPr>
          <w:sz w:val="20"/>
        </w:rPr>
        <w:t>(a)</w:t>
      </w:r>
      <w:r>
        <w:rPr>
          <w:sz w:val="20"/>
        </w:rPr>
        <w:t xml:space="preserve"> </w:t>
      </w:r>
      <w:r w:rsidR="00CF6892">
        <w:rPr>
          <w:sz w:val="20"/>
        </w:rPr>
        <w:tab/>
      </w:r>
      <w:r w:rsidR="00CF6892">
        <w:rPr>
          <w:sz w:val="20"/>
        </w:rPr>
        <w:tab/>
      </w:r>
      <w:r w:rsidRPr="00A97A9C">
        <w:rPr>
          <w:sz w:val="20"/>
        </w:rPr>
        <w:t xml:space="preserve">The test is applicable to vehicle categories </w:t>
      </w:r>
      <w:r w:rsidRPr="00A97A9C">
        <w:rPr>
          <w:rFonts w:hint="eastAsia"/>
          <w:sz w:val="20"/>
          <w:lang w:eastAsia="ja-JP"/>
        </w:rPr>
        <w:t>L</w:t>
      </w:r>
      <w:r w:rsidRPr="00A97A9C">
        <w:rPr>
          <w:rFonts w:hint="eastAsia"/>
          <w:sz w:val="20"/>
          <w:vertAlign w:val="subscript"/>
          <w:lang w:eastAsia="ja-JP"/>
        </w:rPr>
        <w:t>1</w:t>
      </w:r>
      <w:r w:rsidRPr="00A97A9C">
        <w:rPr>
          <w:sz w:val="20"/>
          <w:lang w:eastAsia="ja-JP"/>
        </w:rPr>
        <w:t xml:space="preserve"> </w:t>
      </w:r>
      <w:r w:rsidRPr="00A97A9C">
        <w:rPr>
          <w:sz w:val="20"/>
        </w:rPr>
        <w:t xml:space="preserve">and </w:t>
      </w:r>
      <w:r w:rsidRPr="00A97A9C">
        <w:rPr>
          <w:rFonts w:hint="eastAsia"/>
          <w:sz w:val="20"/>
          <w:lang w:eastAsia="ja-JP"/>
        </w:rPr>
        <w:t>L</w:t>
      </w:r>
      <w:r w:rsidRPr="00A97A9C">
        <w:rPr>
          <w:rFonts w:hint="eastAsia"/>
          <w:sz w:val="20"/>
          <w:vertAlign w:val="subscript"/>
          <w:lang w:eastAsia="ja-JP"/>
        </w:rPr>
        <w:t>3</w:t>
      </w:r>
      <w:r w:rsidRPr="00A97A9C">
        <w:rPr>
          <w:rFonts w:hint="eastAsia"/>
          <w:sz w:val="20"/>
          <w:lang w:eastAsia="ja-JP"/>
        </w:rPr>
        <w:t>.</w:t>
      </w:r>
    </w:p>
    <w:p w:rsidR="00A97A9C" w:rsidRPr="00A97A9C" w:rsidRDefault="00A97A9C" w:rsidP="00F0791C">
      <w:pPr>
        <w:pStyle w:val="SingleTxtG"/>
        <w:ind w:left="2160" w:right="-7" w:hanging="1026"/>
        <w:jc w:val="left"/>
        <w:rPr>
          <w:sz w:val="20"/>
        </w:rPr>
      </w:pPr>
      <w:r w:rsidRPr="00A97A9C">
        <w:rPr>
          <w:sz w:val="20"/>
        </w:rPr>
        <w:t>(b)</w:t>
      </w:r>
      <w:r w:rsidR="00CF6892">
        <w:rPr>
          <w:sz w:val="20"/>
        </w:rPr>
        <w:tab/>
      </w:r>
      <w:r w:rsidRPr="00A97A9C">
        <w:rPr>
          <w:sz w:val="20"/>
        </w:rPr>
        <w:t xml:space="preserve">The anti-lock system shall be </w:t>
      </w:r>
      <w:proofErr w:type="gramStart"/>
      <w:r w:rsidRPr="00A97A9C">
        <w:rPr>
          <w:strike/>
          <w:sz w:val="20"/>
        </w:rPr>
        <w:t>either disconnected</w:t>
      </w:r>
      <w:proofErr w:type="gramEnd"/>
      <w:r w:rsidRPr="00A97A9C">
        <w:rPr>
          <w:strike/>
          <w:sz w:val="20"/>
        </w:rPr>
        <w:t xml:space="preserve"> or inoperative</w:t>
      </w:r>
      <w:r w:rsidRPr="00A97A9C">
        <w:rPr>
          <w:sz w:val="20"/>
        </w:rPr>
        <w:t xml:space="preserve">, </w:t>
      </w:r>
      <w:r w:rsidRPr="00A97A9C">
        <w:rPr>
          <w:b/>
          <w:bCs/>
          <w:sz w:val="20"/>
        </w:rPr>
        <w:t>inoperable</w:t>
      </w:r>
      <w:r w:rsidRPr="00A97A9C">
        <w:rPr>
          <w:sz w:val="20"/>
        </w:rPr>
        <w:t xml:space="preserve"> between 40 km/h and 20 km/h.</w:t>
      </w:r>
    </w:p>
    <w:p w:rsidR="00A97A9C" w:rsidRPr="00A97A9C" w:rsidRDefault="00A97A9C" w:rsidP="00F0791C">
      <w:pPr>
        <w:pStyle w:val="SingleTxtG"/>
        <w:ind w:right="-7"/>
        <w:jc w:val="left"/>
        <w:rPr>
          <w:sz w:val="20"/>
          <w:lang w:val="en-US"/>
        </w:rPr>
      </w:pPr>
      <w:r w:rsidRPr="00A97A9C">
        <w:rPr>
          <w:sz w:val="20"/>
          <w:lang w:val="en-US"/>
        </w:rPr>
        <w:t>(c)</w:t>
      </w:r>
      <w:r>
        <w:rPr>
          <w:sz w:val="20"/>
          <w:lang w:val="en-US"/>
        </w:rPr>
        <w:t xml:space="preserve"> </w:t>
      </w:r>
      <w:r w:rsidR="00CF6892">
        <w:rPr>
          <w:sz w:val="20"/>
          <w:lang w:val="en-US"/>
        </w:rPr>
        <w:tab/>
      </w:r>
      <w:r w:rsidR="00CF6892">
        <w:rPr>
          <w:sz w:val="20"/>
          <w:lang w:val="en-US"/>
        </w:rPr>
        <w:tab/>
      </w:r>
      <w:r w:rsidRPr="00A97A9C">
        <w:rPr>
          <w:sz w:val="20"/>
          <w:lang w:val="en-US"/>
        </w:rPr>
        <w:t>Lightly loaded.</w:t>
      </w:r>
    </w:p>
    <w:p w:rsidR="00A97A9C" w:rsidRDefault="00A97A9C" w:rsidP="00F0791C">
      <w:pPr>
        <w:pStyle w:val="SingleTxtG"/>
        <w:ind w:right="-7"/>
        <w:jc w:val="left"/>
        <w:rPr>
          <w:sz w:val="20"/>
        </w:rPr>
      </w:pPr>
      <w:r w:rsidRPr="00A97A9C">
        <w:rPr>
          <w:sz w:val="20"/>
        </w:rPr>
        <w:t>(d)</w:t>
      </w:r>
      <w:r>
        <w:rPr>
          <w:sz w:val="20"/>
        </w:rPr>
        <w:t xml:space="preserve"> </w:t>
      </w:r>
      <w:r w:rsidR="00CF6892">
        <w:rPr>
          <w:sz w:val="20"/>
        </w:rPr>
        <w:tab/>
      </w:r>
      <w:r w:rsidR="00CF6892">
        <w:rPr>
          <w:sz w:val="20"/>
        </w:rPr>
        <w:tab/>
      </w:r>
      <w:r w:rsidRPr="00A97A9C">
        <w:rPr>
          <w:sz w:val="20"/>
        </w:rPr>
        <w:t>Engine disconnected.</w:t>
      </w:r>
    </w:p>
    <w:p w:rsidR="002E4177" w:rsidRDefault="002E4177" w:rsidP="00F0791C">
      <w:pPr>
        <w:pStyle w:val="SingleTxtG"/>
        <w:ind w:right="-7"/>
        <w:jc w:val="left"/>
        <w:rPr>
          <w:sz w:val="20"/>
        </w:rPr>
      </w:pPr>
    </w:p>
    <w:p w:rsidR="002E4177" w:rsidRPr="002E4177" w:rsidRDefault="002E4177" w:rsidP="00F0791C">
      <w:pPr>
        <w:pStyle w:val="SingleTxtG"/>
        <w:ind w:right="-7"/>
        <w:jc w:val="left"/>
        <w:rPr>
          <w:i/>
          <w:sz w:val="20"/>
        </w:rPr>
      </w:pPr>
      <w:r w:rsidRPr="002E4177">
        <w:rPr>
          <w:i/>
          <w:sz w:val="20"/>
        </w:rPr>
        <w:t xml:space="preserve">Insert </w:t>
      </w:r>
      <w:r w:rsidR="00EC5F05">
        <w:rPr>
          <w:i/>
          <w:sz w:val="20"/>
        </w:rPr>
        <w:t xml:space="preserve">a </w:t>
      </w:r>
      <w:r w:rsidRPr="002E4177">
        <w:rPr>
          <w:i/>
          <w:sz w:val="20"/>
        </w:rPr>
        <w:t>new Appendix 2 to Annex 3</w:t>
      </w:r>
    </w:p>
    <w:p w:rsidR="0032435D" w:rsidRDefault="00F755C9" w:rsidP="00F0791C">
      <w:pPr>
        <w:pStyle w:val="H1G"/>
        <w:ind w:right="-7"/>
        <w:jc w:val="both"/>
      </w:pPr>
      <w:r>
        <w:tab/>
      </w:r>
      <w:r>
        <w:tab/>
      </w:r>
      <w:r w:rsidR="0032435D" w:rsidRPr="002B2B12">
        <w:t>Appendix 2</w:t>
      </w:r>
      <w:r w:rsidR="00A97A9C">
        <w:t xml:space="preserve">. </w:t>
      </w:r>
      <w:r w:rsidR="0032435D">
        <w:t>METHOD FOR THE DETERMINATION OF</w:t>
      </w:r>
      <w:r>
        <w:t xml:space="preserve"> </w:t>
      </w:r>
      <w:r w:rsidR="0032435D">
        <w:t>PEAK BRAKING COEFFICIENT (PBC)</w:t>
      </w:r>
    </w:p>
    <w:p w:rsidR="0032435D" w:rsidRPr="00F755C9" w:rsidRDefault="0032435D" w:rsidP="00F0791C">
      <w:pPr>
        <w:pStyle w:val="SingleTxtG"/>
        <w:ind w:right="-7"/>
        <w:jc w:val="left"/>
        <w:rPr>
          <w:b/>
          <w:sz w:val="20"/>
        </w:rPr>
      </w:pPr>
      <w:r w:rsidRPr="00F755C9">
        <w:rPr>
          <w:b/>
          <w:sz w:val="20"/>
        </w:rPr>
        <w:t>(</w:t>
      </w:r>
      <w:proofErr w:type="gramStart"/>
      <w:r w:rsidRPr="00F755C9">
        <w:rPr>
          <w:b/>
          <w:sz w:val="20"/>
        </w:rPr>
        <w:t>see</w:t>
      </w:r>
      <w:proofErr w:type="gramEnd"/>
      <w:r w:rsidRPr="00F755C9">
        <w:rPr>
          <w:b/>
          <w:sz w:val="20"/>
        </w:rPr>
        <w:t xml:space="preserve"> paragraph 1.1.3. to this annex)</w:t>
      </w:r>
    </w:p>
    <w:p w:rsidR="0032435D" w:rsidRPr="00A97A9C" w:rsidRDefault="0032435D" w:rsidP="00F0791C">
      <w:pPr>
        <w:ind w:right="-7"/>
        <w:jc w:val="both"/>
        <w:rPr>
          <w:sz w:val="20"/>
          <w:szCs w:val="20"/>
        </w:rPr>
      </w:pPr>
    </w:p>
    <w:p w:rsidR="0032435D" w:rsidRPr="00F755C9" w:rsidRDefault="00A97A9C" w:rsidP="00F0791C">
      <w:pPr>
        <w:pStyle w:val="SingleTxtG"/>
        <w:ind w:right="-7"/>
        <w:jc w:val="left"/>
        <w:rPr>
          <w:b/>
          <w:bCs/>
          <w:sz w:val="20"/>
        </w:rPr>
      </w:pPr>
      <w:r w:rsidRPr="00F755C9">
        <w:rPr>
          <w:b/>
          <w:bCs/>
          <w:sz w:val="20"/>
        </w:rPr>
        <w:t>1.1</w:t>
      </w:r>
      <w:r w:rsidRPr="00F755C9">
        <w:rPr>
          <w:b/>
          <w:bCs/>
          <w:sz w:val="20"/>
        </w:rPr>
        <w:tab/>
      </w:r>
      <w:r w:rsidRPr="00F755C9">
        <w:rPr>
          <w:b/>
          <w:bCs/>
          <w:sz w:val="20"/>
        </w:rPr>
        <w:tab/>
      </w:r>
      <w:r w:rsidR="0032435D" w:rsidRPr="00F755C9">
        <w:rPr>
          <w:b/>
          <w:bCs/>
          <w:sz w:val="20"/>
        </w:rPr>
        <w:t>General</w:t>
      </w:r>
    </w:p>
    <w:p w:rsidR="0032435D" w:rsidRPr="00F755C9" w:rsidRDefault="00EC5F05" w:rsidP="00F0791C">
      <w:pPr>
        <w:pStyle w:val="SingleTxtG"/>
        <w:ind w:left="2160" w:right="-7" w:hanging="1026"/>
        <w:jc w:val="left"/>
        <w:rPr>
          <w:b/>
          <w:bCs/>
          <w:sz w:val="20"/>
        </w:rPr>
      </w:pPr>
      <w:r>
        <w:rPr>
          <w:b/>
          <w:bCs/>
          <w:sz w:val="20"/>
        </w:rPr>
        <w:t>(a)</w:t>
      </w:r>
      <w:r w:rsidR="00CF6892">
        <w:rPr>
          <w:b/>
          <w:bCs/>
          <w:sz w:val="20"/>
        </w:rPr>
        <w:tab/>
      </w:r>
      <w:r w:rsidR="0032435D" w:rsidRPr="00F755C9">
        <w:rPr>
          <w:b/>
          <w:bCs/>
          <w:sz w:val="20"/>
        </w:rPr>
        <w:t>The test is to establish a PBC of the test surface described in Annex 3, paragraphs 1.1.1. and 1.1.2.</w:t>
      </w:r>
    </w:p>
    <w:p w:rsidR="0032435D" w:rsidRPr="00F755C9" w:rsidRDefault="00EC5F05" w:rsidP="00F0791C">
      <w:pPr>
        <w:pStyle w:val="SingleTxtG"/>
        <w:ind w:left="2160" w:right="-7" w:hanging="1026"/>
        <w:jc w:val="left"/>
        <w:rPr>
          <w:b/>
          <w:bCs/>
          <w:sz w:val="20"/>
        </w:rPr>
      </w:pPr>
      <w:r>
        <w:rPr>
          <w:b/>
          <w:bCs/>
          <w:sz w:val="20"/>
        </w:rPr>
        <w:t>(b)</w:t>
      </w:r>
      <w:r w:rsidR="00CF6892">
        <w:rPr>
          <w:b/>
          <w:bCs/>
          <w:sz w:val="20"/>
        </w:rPr>
        <w:tab/>
      </w:r>
      <w:r w:rsidR="0032435D" w:rsidRPr="00F755C9">
        <w:rPr>
          <w:b/>
          <w:bCs/>
          <w:sz w:val="20"/>
        </w:rPr>
        <w:t>ASTM E 1136 should be used as a measuring tire.</w:t>
      </w:r>
    </w:p>
    <w:p w:rsidR="0032435D" w:rsidRPr="00F755C9" w:rsidRDefault="00EC5F05" w:rsidP="00F0791C">
      <w:pPr>
        <w:pStyle w:val="SingleTxtG"/>
        <w:ind w:left="2160" w:right="-7" w:hanging="1026"/>
        <w:jc w:val="left"/>
        <w:rPr>
          <w:b/>
          <w:bCs/>
          <w:sz w:val="20"/>
        </w:rPr>
      </w:pPr>
      <w:r>
        <w:rPr>
          <w:b/>
          <w:bCs/>
          <w:sz w:val="20"/>
        </w:rPr>
        <w:t>(c)</w:t>
      </w:r>
      <w:r w:rsidR="00CF6892">
        <w:rPr>
          <w:b/>
          <w:bCs/>
          <w:sz w:val="20"/>
        </w:rPr>
        <w:tab/>
      </w:r>
      <w:r w:rsidR="0032435D" w:rsidRPr="00F755C9">
        <w:rPr>
          <w:b/>
          <w:bCs/>
          <w:sz w:val="20"/>
        </w:rPr>
        <w:t>The test comprises a number of braking increasingly to a measuring tire installed to a measuring vehicle which is running by constant designated measuring speed.</w:t>
      </w:r>
    </w:p>
    <w:p w:rsidR="0032435D" w:rsidRPr="00F755C9" w:rsidRDefault="0032435D" w:rsidP="00F0791C">
      <w:pPr>
        <w:pStyle w:val="SingleTxtG"/>
        <w:ind w:left="2160" w:right="-7"/>
        <w:jc w:val="left"/>
        <w:rPr>
          <w:b/>
          <w:bCs/>
          <w:sz w:val="20"/>
        </w:rPr>
      </w:pPr>
      <w:r w:rsidRPr="00F755C9">
        <w:rPr>
          <w:b/>
          <w:bCs/>
          <w:sz w:val="20"/>
        </w:rPr>
        <w:t>In each measurement braking actuation force should be enough to reach to the</w:t>
      </w:r>
      <w:r w:rsidR="00331522" w:rsidRPr="00F755C9">
        <w:rPr>
          <w:b/>
          <w:bCs/>
          <w:sz w:val="20"/>
        </w:rPr>
        <w:t xml:space="preserve"> </w:t>
      </w:r>
      <w:r w:rsidRPr="00F755C9">
        <w:rPr>
          <w:b/>
          <w:bCs/>
          <w:sz w:val="20"/>
        </w:rPr>
        <w:t xml:space="preserve">maximum braking force for the measuring tire on the tested surface. </w:t>
      </w:r>
    </w:p>
    <w:p w:rsidR="0032435D" w:rsidRPr="00F755C9" w:rsidRDefault="00331522" w:rsidP="00F0791C">
      <w:pPr>
        <w:pStyle w:val="SingleTxtG"/>
        <w:ind w:left="2160" w:right="-7"/>
        <w:jc w:val="left"/>
        <w:rPr>
          <w:b/>
          <w:bCs/>
          <w:sz w:val="20"/>
        </w:rPr>
      </w:pPr>
      <w:r w:rsidRPr="00F755C9">
        <w:rPr>
          <w:b/>
          <w:bCs/>
          <w:sz w:val="20"/>
        </w:rPr>
        <w:lastRenderedPageBreak/>
        <w:t>The d</w:t>
      </w:r>
      <w:r w:rsidR="0032435D" w:rsidRPr="00F755C9">
        <w:rPr>
          <w:b/>
          <w:bCs/>
          <w:sz w:val="20"/>
        </w:rPr>
        <w:t>esignated measuring speed</w:t>
      </w:r>
      <w:r w:rsidRPr="00F755C9">
        <w:rPr>
          <w:b/>
          <w:bCs/>
          <w:sz w:val="20"/>
        </w:rPr>
        <w:t xml:space="preserve"> for</w:t>
      </w:r>
      <w:r w:rsidR="00753F61">
        <w:rPr>
          <w:b/>
          <w:bCs/>
          <w:sz w:val="20"/>
        </w:rPr>
        <w:t xml:space="preserve"> </w:t>
      </w:r>
      <w:r w:rsidR="00753F61" w:rsidRPr="00F755C9">
        <w:rPr>
          <w:b/>
          <w:bCs/>
          <w:sz w:val="20"/>
        </w:rPr>
        <w:t xml:space="preserve">the test surface described </w:t>
      </w:r>
      <w:r w:rsidR="00753F61" w:rsidRPr="001358B2">
        <w:rPr>
          <w:b/>
          <w:bCs/>
          <w:sz w:val="20"/>
        </w:rPr>
        <w:t xml:space="preserve">in Annex 3, paragraph 1.1.1 </w:t>
      </w:r>
      <w:r w:rsidR="00FA4008" w:rsidRPr="001358B2">
        <w:rPr>
          <w:b/>
          <w:bCs/>
          <w:sz w:val="20"/>
        </w:rPr>
        <w:t>(High</w:t>
      </w:r>
      <w:r w:rsidR="00753F61" w:rsidRPr="001358B2">
        <w:rPr>
          <w:b/>
          <w:bCs/>
          <w:sz w:val="20"/>
        </w:rPr>
        <w:t xml:space="preserve"> friction surface) </w:t>
      </w:r>
      <w:r w:rsidR="00FA4008" w:rsidRPr="001358B2">
        <w:rPr>
          <w:b/>
          <w:bCs/>
          <w:sz w:val="20"/>
        </w:rPr>
        <w:t>and paragraph</w:t>
      </w:r>
      <w:r w:rsidR="00753F61" w:rsidRPr="001358B2">
        <w:rPr>
          <w:b/>
          <w:bCs/>
          <w:sz w:val="20"/>
        </w:rPr>
        <w:t xml:space="preserve"> 1.1.2 </w:t>
      </w:r>
      <w:r w:rsidR="00FA4008" w:rsidRPr="001358B2">
        <w:rPr>
          <w:b/>
          <w:bCs/>
          <w:sz w:val="20"/>
        </w:rPr>
        <w:t>(Low</w:t>
      </w:r>
      <w:r w:rsidR="00753F61" w:rsidRPr="001358B2">
        <w:rPr>
          <w:b/>
          <w:bCs/>
          <w:sz w:val="20"/>
        </w:rPr>
        <w:t xml:space="preserve"> friction surface) shall be 64 km</w:t>
      </w:r>
      <w:r w:rsidR="00753F61" w:rsidRPr="00243745">
        <w:rPr>
          <w:b/>
          <w:bCs/>
          <w:sz w:val="20"/>
        </w:rPr>
        <w:t>/h.</w:t>
      </w:r>
    </w:p>
    <w:p w:rsidR="0032435D" w:rsidRPr="00F755C9" w:rsidRDefault="00EC5F05" w:rsidP="00F0791C">
      <w:pPr>
        <w:pStyle w:val="SingleTxtG"/>
        <w:ind w:left="2160" w:right="-7" w:hanging="1026"/>
        <w:jc w:val="left"/>
        <w:rPr>
          <w:b/>
          <w:bCs/>
          <w:sz w:val="20"/>
        </w:rPr>
      </w:pPr>
      <w:r>
        <w:rPr>
          <w:b/>
          <w:bCs/>
          <w:sz w:val="20"/>
        </w:rPr>
        <w:t>(d)</w:t>
      </w:r>
      <w:r w:rsidR="00CF6892">
        <w:rPr>
          <w:b/>
          <w:bCs/>
          <w:sz w:val="20"/>
        </w:rPr>
        <w:tab/>
      </w:r>
      <w:r w:rsidR="0032435D" w:rsidRPr="00F755C9">
        <w:rPr>
          <w:b/>
          <w:bCs/>
          <w:sz w:val="20"/>
        </w:rPr>
        <w:t>The maximum braking force in each measurement is the highest value in the each measurement.</w:t>
      </w:r>
    </w:p>
    <w:p w:rsidR="0032435D" w:rsidRPr="00F755C9" w:rsidRDefault="00EC5F05" w:rsidP="00F0791C">
      <w:pPr>
        <w:pStyle w:val="SingleTxtG"/>
        <w:ind w:left="2160" w:right="-7" w:hanging="1026"/>
        <w:jc w:val="left"/>
        <w:rPr>
          <w:b/>
          <w:bCs/>
          <w:sz w:val="20"/>
        </w:rPr>
      </w:pPr>
      <w:r>
        <w:rPr>
          <w:b/>
          <w:bCs/>
          <w:sz w:val="20"/>
        </w:rPr>
        <w:t>(e)</w:t>
      </w:r>
      <w:r w:rsidR="00CF6892">
        <w:rPr>
          <w:b/>
          <w:bCs/>
          <w:sz w:val="20"/>
        </w:rPr>
        <w:tab/>
      </w:r>
      <w:r w:rsidR="000F3A7C" w:rsidRPr="00F755C9">
        <w:rPr>
          <w:b/>
          <w:bCs/>
          <w:sz w:val="20"/>
        </w:rPr>
        <w:t>The Peak Braking Coefficient (PBC</w:t>
      </w:r>
      <w:r w:rsidR="0032435D" w:rsidRPr="00F755C9">
        <w:rPr>
          <w:b/>
          <w:bCs/>
          <w:sz w:val="20"/>
        </w:rPr>
        <w:t>) is calculated from the values of the maximum braking force, as follows:</w:t>
      </w:r>
    </w:p>
    <w:p w:rsidR="0032435D" w:rsidRPr="00F755C9" w:rsidRDefault="00CF6892" w:rsidP="00F0791C">
      <w:pPr>
        <w:pStyle w:val="SingleTxtG"/>
        <w:ind w:right="-7"/>
        <w:jc w:val="left"/>
        <w:rPr>
          <w:b/>
          <w:bCs/>
          <w:sz w:val="20"/>
        </w:rPr>
      </w:pPr>
      <w:r>
        <w:rPr>
          <w:b/>
          <w:bCs/>
          <w:sz w:val="20"/>
        </w:rPr>
        <w:tab/>
      </w:r>
      <w:r w:rsidR="00F755C9">
        <w:rPr>
          <w:b/>
          <w:bCs/>
          <w:sz w:val="20"/>
        </w:rPr>
        <w:tab/>
      </w:r>
      <w:proofErr w:type="spellStart"/>
      <w:r w:rsidR="0032435D" w:rsidRPr="00F755C9">
        <w:rPr>
          <w:b/>
          <w:bCs/>
          <w:sz w:val="20"/>
        </w:rPr>
        <w:t>PBC</w:t>
      </w:r>
      <w:r w:rsidR="0032435D" w:rsidRPr="00F755C9">
        <w:rPr>
          <w:b/>
          <w:bCs/>
          <w:sz w:val="20"/>
          <w:vertAlign w:val="subscript"/>
        </w:rPr>
        <w:t>n</w:t>
      </w:r>
      <w:proofErr w:type="spellEnd"/>
      <w:r w:rsidR="0032435D" w:rsidRPr="00F755C9">
        <w:rPr>
          <w:b/>
          <w:bCs/>
          <w:sz w:val="20"/>
        </w:rPr>
        <w:t xml:space="preserve"> = </w:t>
      </w:r>
      <w:proofErr w:type="spellStart"/>
      <w:r w:rsidR="0032435D" w:rsidRPr="00F755C9">
        <w:rPr>
          <w:b/>
          <w:bCs/>
          <w:sz w:val="20"/>
        </w:rPr>
        <w:t>B</w:t>
      </w:r>
      <w:r w:rsidR="0032435D" w:rsidRPr="00F755C9">
        <w:rPr>
          <w:b/>
          <w:bCs/>
          <w:sz w:val="20"/>
          <w:vertAlign w:val="subscript"/>
        </w:rPr>
        <w:t>n</w:t>
      </w:r>
      <w:proofErr w:type="spellEnd"/>
      <w:r w:rsidR="0032435D" w:rsidRPr="00F755C9">
        <w:rPr>
          <w:b/>
          <w:bCs/>
          <w:sz w:val="20"/>
        </w:rPr>
        <w:t>/</w:t>
      </w:r>
      <w:proofErr w:type="spellStart"/>
      <w:r w:rsidR="0032435D" w:rsidRPr="00F755C9">
        <w:rPr>
          <w:b/>
          <w:bCs/>
          <w:sz w:val="20"/>
        </w:rPr>
        <w:t>V</w:t>
      </w:r>
      <w:r w:rsidR="0032435D" w:rsidRPr="00F755C9">
        <w:rPr>
          <w:b/>
          <w:bCs/>
          <w:sz w:val="20"/>
          <w:vertAlign w:val="subscript"/>
        </w:rPr>
        <w:t>n</w:t>
      </w:r>
      <w:proofErr w:type="spellEnd"/>
    </w:p>
    <w:p w:rsidR="0032435D" w:rsidRPr="00F755C9" w:rsidRDefault="00331522" w:rsidP="00F0791C">
      <w:pPr>
        <w:pStyle w:val="SingleTxtG"/>
        <w:ind w:left="1854" w:right="-7" w:firstLine="306"/>
        <w:jc w:val="left"/>
        <w:rPr>
          <w:b/>
          <w:bCs/>
          <w:sz w:val="20"/>
        </w:rPr>
      </w:pPr>
      <w:proofErr w:type="gramStart"/>
      <w:r w:rsidRPr="00F755C9">
        <w:rPr>
          <w:b/>
          <w:bCs/>
          <w:sz w:val="20"/>
        </w:rPr>
        <w:t>where</w:t>
      </w:r>
      <w:proofErr w:type="gramEnd"/>
      <w:r w:rsidRPr="00F755C9">
        <w:rPr>
          <w:b/>
          <w:bCs/>
          <w:sz w:val="20"/>
        </w:rPr>
        <w:t>:</w:t>
      </w:r>
    </w:p>
    <w:p w:rsidR="0032435D" w:rsidRPr="00F755C9" w:rsidRDefault="0032435D" w:rsidP="00F0791C">
      <w:pPr>
        <w:pStyle w:val="SingleTxtG"/>
        <w:ind w:left="2268" w:right="-7" w:firstLine="612"/>
        <w:jc w:val="left"/>
        <w:rPr>
          <w:b/>
          <w:bCs/>
          <w:sz w:val="20"/>
        </w:rPr>
      </w:pPr>
      <w:proofErr w:type="spellStart"/>
      <w:r w:rsidRPr="00F755C9">
        <w:rPr>
          <w:b/>
          <w:bCs/>
          <w:sz w:val="20"/>
        </w:rPr>
        <w:t>PBC</w:t>
      </w:r>
      <w:r w:rsidRPr="00F755C9">
        <w:rPr>
          <w:b/>
          <w:bCs/>
          <w:sz w:val="20"/>
          <w:vertAlign w:val="subscript"/>
        </w:rPr>
        <w:t>n</w:t>
      </w:r>
      <w:proofErr w:type="spellEnd"/>
      <w:r w:rsidR="00DF5072" w:rsidRPr="00F755C9">
        <w:rPr>
          <w:b/>
          <w:bCs/>
          <w:sz w:val="20"/>
          <w:vertAlign w:val="subscript"/>
        </w:rPr>
        <w:tab/>
      </w:r>
      <w:r w:rsidR="00DF5072" w:rsidRPr="00F755C9">
        <w:rPr>
          <w:b/>
          <w:bCs/>
          <w:sz w:val="20"/>
        </w:rPr>
        <w:t>= the</w:t>
      </w:r>
      <w:r w:rsidRPr="00F755C9">
        <w:rPr>
          <w:b/>
          <w:bCs/>
          <w:sz w:val="20"/>
        </w:rPr>
        <w:t xml:space="preserve"> value of PBC for each braking</w:t>
      </w:r>
    </w:p>
    <w:p w:rsidR="0032435D" w:rsidRPr="00F755C9" w:rsidRDefault="0032435D" w:rsidP="00F0791C">
      <w:pPr>
        <w:pStyle w:val="SingleTxtG"/>
        <w:ind w:left="3600" w:right="-7" w:hanging="720"/>
        <w:jc w:val="left"/>
        <w:rPr>
          <w:b/>
          <w:bCs/>
          <w:sz w:val="20"/>
        </w:rPr>
      </w:pPr>
      <w:proofErr w:type="spellStart"/>
      <w:r w:rsidRPr="00F755C9">
        <w:rPr>
          <w:b/>
          <w:bCs/>
          <w:sz w:val="20"/>
        </w:rPr>
        <w:t>B</w:t>
      </w:r>
      <w:r w:rsidRPr="00F755C9">
        <w:rPr>
          <w:b/>
          <w:bCs/>
          <w:sz w:val="20"/>
          <w:vertAlign w:val="subscript"/>
        </w:rPr>
        <w:t>n</w:t>
      </w:r>
      <w:proofErr w:type="spellEnd"/>
      <w:r w:rsidR="00DF5072" w:rsidRPr="00F755C9">
        <w:rPr>
          <w:b/>
          <w:bCs/>
          <w:sz w:val="20"/>
          <w:vertAlign w:val="subscript"/>
        </w:rPr>
        <w:tab/>
      </w:r>
      <w:r w:rsidRPr="00F755C9">
        <w:rPr>
          <w:b/>
          <w:bCs/>
          <w:sz w:val="20"/>
        </w:rPr>
        <w:t xml:space="preserve">= </w:t>
      </w:r>
      <w:r w:rsidR="00331522" w:rsidRPr="00F755C9">
        <w:rPr>
          <w:b/>
          <w:bCs/>
          <w:sz w:val="20"/>
        </w:rPr>
        <w:t>t</w:t>
      </w:r>
      <w:r w:rsidRPr="00F755C9">
        <w:rPr>
          <w:b/>
          <w:bCs/>
          <w:sz w:val="20"/>
        </w:rPr>
        <w:t>he maximum braking force for each braking</w:t>
      </w:r>
    </w:p>
    <w:p w:rsidR="0032435D" w:rsidRPr="00F755C9" w:rsidRDefault="0032435D" w:rsidP="006A292E">
      <w:pPr>
        <w:pStyle w:val="SingleTxtG"/>
        <w:ind w:left="3600" w:right="-7" w:hanging="720"/>
        <w:jc w:val="left"/>
        <w:rPr>
          <w:b/>
          <w:bCs/>
          <w:sz w:val="20"/>
        </w:rPr>
      </w:pPr>
      <w:proofErr w:type="spellStart"/>
      <w:r w:rsidRPr="00F755C9">
        <w:rPr>
          <w:b/>
          <w:bCs/>
          <w:sz w:val="20"/>
        </w:rPr>
        <w:t>V</w:t>
      </w:r>
      <w:r w:rsidRPr="00F755C9">
        <w:rPr>
          <w:b/>
          <w:bCs/>
          <w:sz w:val="20"/>
          <w:vertAlign w:val="subscript"/>
        </w:rPr>
        <w:t>n</w:t>
      </w:r>
      <w:proofErr w:type="spellEnd"/>
      <w:r w:rsidR="00DF5072" w:rsidRPr="00F755C9">
        <w:rPr>
          <w:b/>
          <w:bCs/>
          <w:sz w:val="20"/>
          <w:vertAlign w:val="subscript"/>
        </w:rPr>
        <w:tab/>
      </w:r>
      <w:r w:rsidRPr="00F755C9">
        <w:rPr>
          <w:b/>
          <w:bCs/>
          <w:sz w:val="20"/>
        </w:rPr>
        <w:t xml:space="preserve">= </w:t>
      </w:r>
      <w:r w:rsidR="00331522" w:rsidRPr="00F755C9">
        <w:rPr>
          <w:b/>
          <w:bCs/>
          <w:sz w:val="20"/>
        </w:rPr>
        <w:t>v</w:t>
      </w:r>
      <w:r w:rsidRPr="00F755C9">
        <w:rPr>
          <w:b/>
          <w:bCs/>
          <w:sz w:val="20"/>
        </w:rPr>
        <w:t>ertical load at the test wheel when braking force is the</w:t>
      </w:r>
      <w:r w:rsidR="00202D7A" w:rsidRPr="00F755C9">
        <w:rPr>
          <w:b/>
          <w:bCs/>
          <w:sz w:val="20"/>
        </w:rPr>
        <w:t xml:space="preserve"> </w:t>
      </w:r>
      <w:r w:rsidRPr="00F755C9">
        <w:rPr>
          <w:b/>
          <w:bCs/>
          <w:sz w:val="20"/>
        </w:rPr>
        <w:t xml:space="preserve">maximum  </w:t>
      </w:r>
    </w:p>
    <w:p w:rsidR="0032435D" w:rsidRPr="00F755C9" w:rsidRDefault="00EC5F05" w:rsidP="00F0791C">
      <w:pPr>
        <w:pStyle w:val="SingleTxtG"/>
        <w:ind w:left="2160" w:right="-7" w:hanging="1026"/>
        <w:jc w:val="left"/>
        <w:rPr>
          <w:b/>
          <w:bCs/>
          <w:sz w:val="20"/>
        </w:rPr>
      </w:pPr>
      <w:r>
        <w:rPr>
          <w:b/>
          <w:bCs/>
          <w:sz w:val="20"/>
        </w:rPr>
        <w:t>(f)</w:t>
      </w:r>
      <w:r w:rsidR="00CF6892">
        <w:rPr>
          <w:b/>
          <w:bCs/>
          <w:sz w:val="20"/>
        </w:rPr>
        <w:tab/>
      </w:r>
      <w:r w:rsidR="000F3A7C" w:rsidRPr="00F755C9">
        <w:rPr>
          <w:b/>
          <w:bCs/>
          <w:sz w:val="20"/>
        </w:rPr>
        <w:t>The</w:t>
      </w:r>
      <w:r w:rsidR="0032435D" w:rsidRPr="00F755C9">
        <w:rPr>
          <w:b/>
          <w:bCs/>
          <w:sz w:val="20"/>
        </w:rPr>
        <w:t xml:space="preserve"> PBC of the test surface is calculated by averaging PBC values from each braking</w:t>
      </w:r>
    </w:p>
    <w:p w:rsidR="0032435D" w:rsidRPr="00F755C9" w:rsidRDefault="0032435D" w:rsidP="00F0791C">
      <w:pPr>
        <w:pStyle w:val="SingleTxtG"/>
        <w:ind w:left="2574" w:right="-7" w:firstLine="306"/>
        <w:jc w:val="left"/>
        <w:rPr>
          <w:b/>
          <w:bCs/>
          <w:sz w:val="20"/>
        </w:rPr>
      </w:pPr>
      <w:r w:rsidRPr="00F755C9">
        <w:rPr>
          <w:b/>
          <w:bCs/>
          <w:sz w:val="20"/>
        </w:rPr>
        <w:t>PBC</w:t>
      </w:r>
      <w:r w:rsidRPr="00F755C9">
        <w:rPr>
          <w:b/>
          <w:bCs/>
          <w:sz w:val="20"/>
        </w:rPr>
        <w:t>＝（</w:t>
      </w:r>
      <w:r w:rsidRPr="00F755C9">
        <w:rPr>
          <w:b/>
          <w:bCs/>
          <w:sz w:val="20"/>
        </w:rPr>
        <w:t>PBC</w:t>
      </w:r>
      <w:r w:rsidRPr="00F755C9">
        <w:rPr>
          <w:b/>
          <w:bCs/>
          <w:sz w:val="20"/>
          <w:vertAlign w:val="subscript"/>
        </w:rPr>
        <w:t>1</w:t>
      </w:r>
      <w:r w:rsidRPr="00F755C9">
        <w:rPr>
          <w:b/>
          <w:bCs/>
          <w:sz w:val="20"/>
        </w:rPr>
        <w:t xml:space="preserve"> </w:t>
      </w:r>
      <w:r w:rsidRPr="00F755C9">
        <w:rPr>
          <w:b/>
          <w:bCs/>
          <w:sz w:val="20"/>
        </w:rPr>
        <w:t>＋</w:t>
      </w:r>
      <w:r w:rsidRPr="00F755C9">
        <w:rPr>
          <w:b/>
          <w:bCs/>
          <w:sz w:val="20"/>
        </w:rPr>
        <w:t>PBC</w:t>
      </w:r>
      <w:r w:rsidRPr="00F755C9">
        <w:rPr>
          <w:b/>
          <w:bCs/>
          <w:sz w:val="20"/>
          <w:vertAlign w:val="subscript"/>
        </w:rPr>
        <w:t>2</w:t>
      </w:r>
      <w:r w:rsidRPr="00F755C9">
        <w:rPr>
          <w:b/>
          <w:bCs/>
          <w:sz w:val="20"/>
        </w:rPr>
        <w:t xml:space="preserve"> </w:t>
      </w:r>
      <w:r w:rsidRPr="00F755C9">
        <w:rPr>
          <w:b/>
          <w:bCs/>
          <w:sz w:val="20"/>
        </w:rPr>
        <w:t>＋･･･＋</w:t>
      </w:r>
      <w:proofErr w:type="spellStart"/>
      <w:r w:rsidRPr="00F755C9">
        <w:rPr>
          <w:b/>
          <w:bCs/>
          <w:sz w:val="20"/>
        </w:rPr>
        <w:t>PBC</w:t>
      </w:r>
      <w:r w:rsidRPr="00F755C9">
        <w:rPr>
          <w:b/>
          <w:bCs/>
          <w:sz w:val="20"/>
          <w:vertAlign w:val="subscript"/>
        </w:rPr>
        <w:t>n</w:t>
      </w:r>
      <w:proofErr w:type="spellEnd"/>
      <w:r w:rsidRPr="00F755C9">
        <w:rPr>
          <w:b/>
          <w:bCs/>
          <w:sz w:val="20"/>
          <w:vertAlign w:val="subscript"/>
        </w:rPr>
        <w:t xml:space="preserve"> </w:t>
      </w:r>
      <w:r w:rsidRPr="00F755C9">
        <w:rPr>
          <w:b/>
          <w:bCs/>
          <w:sz w:val="20"/>
        </w:rPr>
        <w:t>）／</w:t>
      </w:r>
      <w:r w:rsidRPr="00F755C9">
        <w:rPr>
          <w:b/>
          <w:bCs/>
          <w:sz w:val="20"/>
        </w:rPr>
        <w:t>n</w:t>
      </w:r>
    </w:p>
    <w:p w:rsidR="0032435D" w:rsidRPr="00F755C9" w:rsidRDefault="00F755C9" w:rsidP="00F0791C">
      <w:pPr>
        <w:pStyle w:val="SingleTxtG"/>
        <w:ind w:left="1854" w:right="-7" w:firstLine="306"/>
        <w:jc w:val="left"/>
        <w:rPr>
          <w:b/>
          <w:bCs/>
          <w:sz w:val="20"/>
        </w:rPr>
      </w:pPr>
      <w:r>
        <w:rPr>
          <w:b/>
          <w:bCs/>
          <w:sz w:val="20"/>
        </w:rPr>
        <w:t>w</w:t>
      </w:r>
      <w:r w:rsidR="000F3A7C" w:rsidRPr="00F755C9">
        <w:rPr>
          <w:b/>
          <w:bCs/>
          <w:sz w:val="20"/>
        </w:rPr>
        <w:t>here:</w:t>
      </w:r>
    </w:p>
    <w:p w:rsidR="0032435D" w:rsidRPr="00F755C9" w:rsidRDefault="0032435D" w:rsidP="00F0791C">
      <w:pPr>
        <w:pStyle w:val="SingleTxtG"/>
        <w:ind w:left="3600" w:right="-7" w:hanging="720"/>
        <w:jc w:val="left"/>
        <w:rPr>
          <w:b/>
          <w:bCs/>
          <w:sz w:val="20"/>
        </w:rPr>
      </w:pPr>
      <w:r w:rsidRPr="00F755C9">
        <w:rPr>
          <w:b/>
          <w:bCs/>
          <w:sz w:val="20"/>
        </w:rPr>
        <w:t>n</w:t>
      </w:r>
      <w:r w:rsidR="00DF5072" w:rsidRPr="00F755C9">
        <w:rPr>
          <w:b/>
          <w:bCs/>
          <w:sz w:val="20"/>
        </w:rPr>
        <w:tab/>
      </w:r>
      <w:r w:rsidRPr="00F755C9">
        <w:rPr>
          <w:b/>
          <w:bCs/>
          <w:sz w:val="20"/>
        </w:rPr>
        <w:t>=</w:t>
      </w:r>
      <w:r w:rsidR="00DF5072" w:rsidRPr="00F755C9">
        <w:rPr>
          <w:b/>
          <w:bCs/>
          <w:sz w:val="20"/>
        </w:rPr>
        <w:t xml:space="preserve"> </w:t>
      </w:r>
      <w:r w:rsidRPr="00F755C9">
        <w:rPr>
          <w:b/>
          <w:bCs/>
          <w:sz w:val="20"/>
        </w:rPr>
        <w:t>total measurement number</w:t>
      </w:r>
      <w:r w:rsidR="000F3A7C" w:rsidRPr="00F755C9">
        <w:rPr>
          <w:b/>
          <w:bCs/>
          <w:sz w:val="20"/>
        </w:rPr>
        <w:t xml:space="preserve">; should be at least 8 </w:t>
      </w:r>
      <w:r w:rsidR="00202D7A" w:rsidRPr="00F755C9">
        <w:rPr>
          <w:b/>
          <w:bCs/>
          <w:sz w:val="20"/>
        </w:rPr>
        <w:t xml:space="preserve">to get a </w:t>
      </w:r>
      <w:r w:rsidR="000F3A7C" w:rsidRPr="00F755C9">
        <w:rPr>
          <w:b/>
          <w:bCs/>
          <w:sz w:val="20"/>
        </w:rPr>
        <w:t>stable result</w:t>
      </w:r>
    </w:p>
    <w:p w:rsidR="0032435D" w:rsidRPr="00F755C9" w:rsidRDefault="006A292E" w:rsidP="00F0791C">
      <w:pPr>
        <w:pStyle w:val="SingleTxtG"/>
        <w:ind w:right="-7"/>
        <w:jc w:val="left"/>
        <w:rPr>
          <w:b/>
          <w:bCs/>
          <w:sz w:val="20"/>
        </w:rPr>
      </w:pPr>
      <w:r>
        <w:rPr>
          <w:b/>
          <w:bCs/>
          <w:sz w:val="20"/>
        </w:rPr>
        <w:t>(g)</w:t>
      </w:r>
      <w:r w:rsidR="00CF6892">
        <w:rPr>
          <w:b/>
          <w:bCs/>
          <w:sz w:val="20"/>
        </w:rPr>
        <w:tab/>
      </w:r>
      <w:r w:rsidR="00CF6892">
        <w:rPr>
          <w:b/>
          <w:bCs/>
          <w:sz w:val="20"/>
        </w:rPr>
        <w:tab/>
      </w:r>
      <w:r w:rsidR="0032435D" w:rsidRPr="00F755C9">
        <w:rPr>
          <w:b/>
          <w:bCs/>
          <w:sz w:val="20"/>
        </w:rPr>
        <w:t xml:space="preserve">The value of PBC shall be rounded to </w:t>
      </w:r>
      <w:r w:rsidR="000F3A7C" w:rsidRPr="00F755C9">
        <w:rPr>
          <w:b/>
          <w:bCs/>
          <w:sz w:val="20"/>
        </w:rPr>
        <w:t xml:space="preserve">two </w:t>
      </w:r>
      <w:r w:rsidR="0032435D" w:rsidRPr="00F755C9">
        <w:rPr>
          <w:b/>
          <w:bCs/>
          <w:sz w:val="20"/>
        </w:rPr>
        <w:t>decimal places.</w:t>
      </w:r>
    </w:p>
    <w:p w:rsidR="0032435D" w:rsidRPr="00F755C9" w:rsidRDefault="0032435D" w:rsidP="00F0791C">
      <w:pPr>
        <w:pStyle w:val="SingleTxtG"/>
        <w:ind w:right="-7"/>
        <w:jc w:val="left"/>
        <w:rPr>
          <w:b/>
          <w:bCs/>
          <w:sz w:val="20"/>
        </w:rPr>
      </w:pPr>
    </w:p>
    <w:p w:rsidR="0091205E" w:rsidRPr="00F755C9" w:rsidRDefault="00DF5072" w:rsidP="00F0791C">
      <w:pPr>
        <w:pStyle w:val="SingleTxtG"/>
        <w:ind w:right="-7"/>
        <w:jc w:val="left"/>
        <w:rPr>
          <w:b/>
          <w:bCs/>
          <w:sz w:val="20"/>
        </w:rPr>
      </w:pPr>
      <w:r w:rsidRPr="00F755C9">
        <w:rPr>
          <w:b/>
          <w:bCs/>
          <w:sz w:val="20"/>
        </w:rPr>
        <w:t>1.2</w:t>
      </w:r>
      <w:r w:rsidR="00F67B13" w:rsidRPr="00F755C9">
        <w:rPr>
          <w:b/>
          <w:bCs/>
          <w:sz w:val="20"/>
        </w:rPr>
        <w:t>.</w:t>
      </w:r>
      <w:r w:rsidR="006A292E">
        <w:rPr>
          <w:b/>
          <w:bCs/>
          <w:sz w:val="20"/>
        </w:rPr>
        <w:tab/>
      </w:r>
      <w:r w:rsidRPr="00F755C9">
        <w:rPr>
          <w:b/>
          <w:bCs/>
          <w:sz w:val="20"/>
        </w:rPr>
        <w:tab/>
      </w:r>
      <w:r w:rsidR="0032435D" w:rsidRPr="00F755C9">
        <w:rPr>
          <w:b/>
          <w:bCs/>
          <w:sz w:val="20"/>
        </w:rPr>
        <w:t xml:space="preserve">Test apparatus condition: </w:t>
      </w:r>
    </w:p>
    <w:p w:rsidR="0032435D" w:rsidRPr="00F755C9" w:rsidRDefault="00DF5072" w:rsidP="00F0791C">
      <w:pPr>
        <w:pStyle w:val="SingleTxtG"/>
        <w:ind w:left="2160" w:right="-7" w:hanging="978"/>
        <w:jc w:val="left"/>
        <w:rPr>
          <w:b/>
          <w:bCs/>
          <w:sz w:val="20"/>
        </w:rPr>
      </w:pPr>
      <w:r w:rsidRPr="00F755C9">
        <w:rPr>
          <w:b/>
          <w:bCs/>
          <w:sz w:val="20"/>
        </w:rPr>
        <w:t>(a)</w:t>
      </w:r>
      <w:r w:rsidR="00CF6892">
        <w:rPr>
          <w:b/>
          <w:bCs/>
          <w:sz w:val="20"/>
        </w:rPr>
        <w:tab/>
      </w:r>
      <w:r w:rsidR="0032435D" w:rsidRPr="00F755C9">
        <w:rPr>
          <w:b/>
          <w:bCs/>
          <w:sz w:val="20"/>
        </w:rPr>
        <w:t>The wheel shall have a suspension capable of holding toe and camber changes to within</w:t>
      </w:r>
      <w:r w:rsidR="00202D7A" w:rsidRPr="00F755C9">
        <w:rPr>
          <w:b/>
          <w:bCs/>
          <w:sz w:val="20"/>
        </w:rPr>
        <w:t xml:space="preserve"> </w:t>
      </w:r>
      <w:r w:rsidR="0032435D" w:rsidRPr="00F755C9">
        <w:rPr>
          <w:b/>
          <w:bCs/>
          <w:sz w:val="20"/>
        </w:rPr>
        <w:t xml:space="preserve">±0.05°with maximum vertical suspension displacement under both static and dynamic conditions. </w:t>
      </w:r>
    </w:p>
    <w:p w:rsidR="0032435D" w:rsidRPr="00F755C9" w:rsidRDefault="006A292E" w:rsidP="00F0791C">
      <w:pPr>
        <w:pStyle w:val="SingleTxtG"/>
        <w:ind w:right="-7"/>
        <w:jc w:val="left"/>
        <w:rPr>
          <w:b/>
          <w:bCs/>
          <w:sz w:val="20"/>
        </w:rPr>
      </w:pPr>
      <w:r>
        <w:rPr>
          <w:b/>
          <w:bCs/>
          <w:sz w:val="20"/>
        </w:rPr>
        <w:t>(b)</w:t>
      </w:r>
      <w:r>
        <w:rPr>
          <w:b/>
          <w:bCs/>
          <w:sz w:val="20"/>
        </w:rPr>
        <w:tab/>
      </w:r>
      <w:r w:rsidR="00CF6892">
        <w:rPr>
          <w:b/>
          <w:bCs/>
          <w:sz w:val="20"/>
        </w:rPr>
        <w:tab/>
      </w:r>
      <w:r w:rsidR="0032435D" w:rsidRPr="00F755C9">
        <w:rPr>
          <w:b/>
          <w:bCs/>
          <w:sz w:val="20"/>
        </w:rPr>
        <w:t xml:space="preserve">The test tire shall be provided a static load </w:t>
      </w:r>
      <w:r w:rsidR="00202D7A" w:rsidRPr="00F755C9">
        <w:rPr>
          <w:b/>
          <w:bCs/>
          <w:sz w:val="20"/>
        </w:rPr>
        <w:t>of 4586</w:t>
      </w:r>
      <w:r>
        <w:rPr>
          <w:b/>
          <w:bCs/>
          <w:sz w:val="20"/>
        </w:rPr>
        <w:t xml:space="preserve"> ± 67 N.</w:t>
      </w:r>
    </w:p>
    <w:p w:rsidR="0032435D" w:rsidRPr="00F755C9" w:rsidRDefault="006A292E" w:rsidP="00F0791C">
      <w:pPr>
        <w:pStyle w:val="SingleTxtG"/>
        <w:ind w:left="2160" w:right="-7" w:hanging="1026"/>
        <w:jc w:val="left"/>
        <w:rPr>
          <w:b/>
          <w:bCs/>
          <w:sz w:val="20"/>
        </w:rPr>
      </w:pPr>
      <w:r>
        <w:rPr>
          <w:b/>
          <w:bCs/>
          <w:sz w:val="20"/>
        </w:rPr>
        <w:t>(c)</w:t>
      </w:r>
      <w:r w:rsidR="00CF6892">
        <w:rPr>
          <w:b/>
          <w:bCs/>
          <w:sz w:val="20"/>
        </w:rPr>
        <w:tab/>
      </w:r>
      <w:r w:rsidR="00753F61" w:rsidRPr="001358B2">
        <w:rPr>
          <w:rFonts w:hint="eastAsia"/>
          <w:b/>
          <w:sz w:val="20"/>
          <w:szCs w:val="20"/>
        </w:rPr>
        <w:t>The test tire shall be the standard reference</w:t>
      </w:r>
      <w:r w:rsidR="001358B2">
        <w:rPr>
          <w:b/>
          <w:sz w:val="20"/>
          <w:szCs w:val="20"/>
        </w:rPr>
        <w:t xml:space="preserve"> test </w:t>
      </w:r>
      <w:r w:rsidR="00753F61" w:rsidRPr="001358B2">
        <w:rPr>
          <w:rFonts w:hint="eastAsia"/>
          <w:b/>
          <w:sz w:val="20"/>
          <w:szCs w:val="20"/>
        </w:rPr>
        <w:t xml:space="preserve">tire </w:t>
      </w:r>
      <w:r w:rsidR="00753F61" w:rsidRPr="001358B2">
        <w:rPr>
          <w:b/>
          <w:sz w:val="20"/>
          <w:szCs w:val="20"/>
        </w:rPr>
        <w:t>(</w:t>
      </w:r>
      <w:r w:rsidR="00753F61" w:rsidRPr="001358B2">
        <w:rPr>
          <w:rFonts w:hint="eastAsia"/>
          <w:b/>
          <w:sz w:val="20"/>
          <w:szCs w:val="20"/>
        </w:rPr>
        <w:t>SRTT), as Specification E1136, mounted on a</w:t>
      </w:r>
      <w:r w:rsidR="00753F61" w:rsidRPr="001358B2">
        <w:rPr>
          <w:rFonts w:hint="eastAsia"/>
        </w:rPr>
        <w:t xml:space="preserve"> </w:t>
      </w:r>
      <w:r w:rsidR="0032435D" w:rsidRPr="00F755C9">
        <w:rPr>
          <w:b/>
          <w:bCs/>
          <w:sz w:val="20"/>
        </w:rPr>
        <w:t xml:space="preserve">suitable 14 </w:t>
      </w:r>
      <w:r w:rsidR="00202D7A" w:rsidRPr="00F755C9">
        <w:rPr>
          <w:b/>
          <w:bCs/>
          <w:sz w:val="20"/>
        </w:rPr>
        <w:t>by 5.5</w:t>
      </w:r>
      <w:r w:rsidR="0032435D" w:rsidRPr="00F755C9">
        <w:rPr>
          <w:b/>
          <w:bCs/>
          <w:sz w:val="20"/>
        </w:rPr>
        <w:t>-in. rim.</w:t>
      </w:r>
    </w:p>
    <w:p w:rsidR="0032435D" w:rsidRPr="006A292E" w:rsidRDefault="0032435D" w:rsidP="00F0791C">
      <w:pPr>
        <w:pStyle w:val="SingleTxtG"/>
        <w:ind w:left="1854" w:right="-7" w:firstLine="306"/>
        <w:jc w:val="left"/>
        <w:rPr>
          <w:b/>
          <w:bCs/>
          <w:sz w:val="20"/>
        </w:rPr>
      </w:pPr>
      <w:r w:rsidRPr="00F755C9">
        <w:rPr>
          <w:b/>
          <w:bCs/>
          <w:sz w:val="20"/>
        </w:rPr>
        <w:t xml:space="preserve">The test tire inflation pressure shall be 241±3 </w:t>
      </w:r>
      <w:proofErr w:type="spellStart"/>
      <w:r w:rsidRPr="00F755C9">
        <w:rPr>
          <w:b/>
          <w:bCs/>
          <w:sz w:val="20"/>
        </w:rPr>
        <w:t>kPa</w:t>
      </w:r>
      <w:proofErr w:type="spellEnd"/>
      <w:r w:rsidRPr="00F755C9">
        <w:rPr>
          <w:b/>
          <w:bCs/>
          <w:sz w:val="20"/>
        </w:rPr>
        <w:t>.</w:t>
      </w:r>
    </w:p>
    <w:p w:rsidR="0032435D" w:rsidRPr="00F755C9" w:rsidRDefault="0032435D" w:rsidP="00F0791C">
      <w:pPr>
        <w:pStyle w:val="SingleTxtG"/>
        <w:ind w:left="2160" w:right="-7"/>
        <w:jc w:val="left"/>
        <w:rPr>
          <w:b/>
          <w:bCs/>
          <w:sz w:val="20"/>
        </w:rPr>
      </w:pPr>
      <w:r w:rsidRPr="00F755C9">
        <w:rPr>
          <w:b/>
          <w:bCs/>
          <w:sz w:val="20"/>
        </w:rPr>
        <w:t xml:space="preserve">When irregular wear or damage results from tests, or when wear or usage </w:t>
      </w:r>
      <w:r w:rsidR="00202D7A" w:rsidRPr="00F755C9">
        <w:rPr>
          <w:b/>
          <w:bCs/>
          <w:sz w:val="20"/>
        </w:rPr>
        <w:t>i</w:t>
      </w:r>
      <w:r w:rsidRPr="00F755C9">
        <w:rPr>
          <w:b/>
          <w:bCs/>
          <w:sz w:val="20"/>
        </w:rPr>
        <w:t>nfluences the test results, the use of the tire should be discontinued.</w:t>
      </w:r>
    </w:p>
    <w:p w:rsidR="0032435D" w:rsidRPr="00F755C9" w:rsidRDefault="0032435D" w:rsidP="00F0791C">
      <w:pPr>
        <w:pStyle w:val="SingleTxtG"/>
        <w:ind w:left="2160" w:right="-7" w:hanging="1026"/>
        <w:jc w:val="left"/>
        <w:rPr>
          <w:b/>
          <w:bCs/>
          <w:sz w:val="20"/>
        </w:rPr>
      </w:pPr>
      <w:r w:rsidRPr="00F755C9">
        <w:rPr>
          <w:b/>
          <w:bCs/>
          <w:sz w:val="20"/>
        </w:rPr>
        <w:t>(d)</w:t>
      </w:r>
      <w:r w:rsidR="00CF6892">
        <w:rPr>
          <w:b/>
          <w:bCs/>
          <w:sz w:val="20"/>
        </w:rPr>
        <w:tab/>
      </w:r>
      <w:r w:rsidRPr="00F755C9">
        <w:rPr>
          <w:b/>
          <w:bCs/>
          <w:sz w:val="20"/>
        </w:rPr>
        <w:t>When measuring on wet test surface, offset the test wheel sufficiently or deliver water just before a measurement wheel to prevent "tracking" of the forward wheel.</w:t>
      </w:r>
    </w:p>
    <w:p w:rsidR="006A292E" w:rsidRDefault="006A292E" w:rsidP="00F0791C">
      <w:pPr>
        <w:pStyle w:val="SingleTxtG"/>
        <w:ind w:right="-7"/>
        <w:jc w:val="left"/>
        <w:rPr>
          <w:b/>
          <w:bCs/>
          <w:sz w:val="20"/>
        </w:rPr>
      </w:pPr>
    </w:p>
    <w:p w:rsidR="0032435D" w:rsidRPr="00F755C9" w:rsidRDefault="00F755C9" w:rsidP="00F0791C">
      <w:pPr>
        <w:pStyle w:val="SingleTxtG"/>
        <w:ind w:right="-7"/>
        <w:jc w:val="left"/>
        <w:rPr>
          <w:b/>
          <w:bCs/>
          <w:sz w:val="20"/>
        </w:rPr>
      </w:pPr>
      <w:r>
        <w:rPr>
          <w:b/>
          <w:bCs/>
          <w:sz w:val="20"/>
        </w:rPr>
        <w:t>1.3.</w:t>
      </w:r>
      <w:r>
        <w:rPr>
          <w:b/>
          <w:bCs/>
          <w:sz w:val="20"/>
        </w:rPr>
        <w:tab/>
      </w:r>
      <w:r>
        <w:rPr>
          <w:b/>
          <w:bCs/>
          <w:sz w:val="20"/>
        </w:rPr>
        <w:tab/>
      </w:r>
      <w:r w:rsidR="0032435D" w:rsidRPr="00F755C9">
        <w:rPr>
          <w:b/>
          <w:bCs/>
          <w:sz w:val="20"/>
        </w:rPr>
        <w:t>Test conditions and procedure</w:t>
      </w:r>
    </w:p>
    <w:p w:rsidR="0032435D" w:rsidRPr="00F755C9" w:rsidRDefault="006A292E" w:rsidP="00F0791C">
      <w:pPr>
        <w:pStyle w:val="SingleTxtG"/>
        <w:ind w:left="2160" w:right="-7" w:hanging="1026"/>
        <w:jc w:val="left"/>
        <w:rPr>
          <w:b/>
          <w:bCs/>
          <w:sz w:val="20"/>
        </w:rPr>
      </w:pPr>
      <w:r>
        <w:rPr>
          <w:b/>
          <w:bCs/>
          <w:sz w:val="20"/>
        </w:rPr>
        <w:t>(a)</w:t>
      </w:r>
      <w:r w:rsidR="00CF6892">
        <w:rPr>
          <w:b/>
          <w:bCs/>
          <w:sz w:val="20"/>
        </w:rPr>
        <w:tab/>
      </w:r>
      <w:r w:rsidR="0032435D" w:rsidRPr="00F755C9">
        <w:rPr>
          <w:b/>
          <w:bCs/>
          <w:sz w:val="20"/>
        </w:rPr>
        <w:t>Instal</w:t>
      </w:r>
      <w:r w:rsidR="001358B2">
        <w:rPr>
          <w:b/>
          <w:bCs/>
          <w:sz w:val="20"/>
        </w:rPr>
        <w:t>l an SRTT</w:t>
      </w:r>
      <w:r w:rsidR="0032435D" w:rsidRPr="00F755C9">
        <w:rPr>
          <w:b/>
          <w:bCs/>
          <w:sz w:val="20"/>
        </w:rPr>
        <w:t xml:space="preserve"> in the test position of the vehicle.</w:t>
      </w:r>
    </w:p>
    <w:p w:rsidR="0032435D" w:rsidRPr="00F755C9" w:rsidRDefault="006A292E" w:rsidP="00F0791C">
      <w:pPr>
        <w:pStyle w:val="SingleTxtG"/>
        <w:ind w:right="-7"/>
        <w:jc w:val="left"/>
        <w:rPr>
          <w:b/>
          <w:bCs/>
          <w:sz w:val="20"/>
        </w:rPr>
      </w:pPr>
      <w:r>
        <w:rPr>
          <w:b/>
          <w:bCs/>
          <w:sz w:val="20"/>
        </w:rPr>
        <w:t>(b)</w:t>
      </w:r>
      <w:r>
        <w:rPr>
          <w:b/>
          <w:bCs/>
          <w:sz w:val="20"/>
        </w:rPr>
        <w:tab/>
      </w:r>
      <w:r w:rsidR="00CF6892">
        <w:rPr>
          <w:b/>
          <w:bCs/>
          <w:sz w:val="20"/>
        </w:rPr>
        <w:tab/>
      </w:r>
      <w:r w:rsidR="0032435D" w:rsidRPr="00F755C9">
        <w:rPr>
          <w:b/>
          <w:bCs/>
          <w:sz w:val="20"/>
        </w:rPr>
        <w:t>Check and, if necessary, adjust the static load on the test tire.</w:t>
      </w:r>
    </w:p>
    <w:p w:rsidR="0032435D" w:rsidRPr="00F755C9" w:rsidRDefault="00F67B13" w:rsidP="00F0791C">
      <w:pPr>
        <w:pStyle w:val="SingleTxtG"/>
        <w:ind w:left="2160" w:right="-7" w:hanging="1026"/>
        <w:jc w:val="left"/>
        <w:rPr>
          <w:b/>
          <w:bCs/>
          <w:sz w:val="20"/>
        </w:rPr>
      </w:pPr>
      <w:r w:rsidRPr="00F755C9">
        <w:rPr>
          <w:b/>
          <w:bCs/>
          <w:sz w:val="20"/>
        </w:rPr>
        <w:t>(c)</w:t>
      </w:r>
      <w:r w:rsidR="00CF6892">
        <w:rPr>
          <w:b/>
          <w:bCs/>
          <w:sz w:val="20"/>
        </w:rPr>
        <w:tab/>
      </w:r>
      <w:r w:rsidR="0032435D" w:rsidRPr="00F755C9">
        <w:rPr>
          <w:b/>
          <w:bCs/>
          <w:sz w:val="20"/>
        </w:rPr>
        <w:t>Check and adjust tire inflation pressure as required immediately before testing to specified value.</w:t>
      </w:r>
    </w:p>
    <w:p w:rsidR="0032435D" w:rsidRPr="00F755C9" w:rsidRDefault="006A292E" w:rsidP="00F0791C">
      <w:pPr>
        <w:pStyle w:val="SingleTxtG"/>
        <w:ind w:left="2160" w:right="-7" w:hanging="1026"/>
        <w:jc w:val="left"/>
        <w:rPr>
          <w:b/>
          <w:bCs/>
          <w:sz w:val="20"/>
        </w:rPr>
      </w:pPr>
      <w:r>
        <w:rPr>
          <w:b/>
          <w:bCs/>
          <w:sz w:val="20"/>
        </w:rPr>
        <w:lastRenderedPageBreak/>
        <w:t>(d)</w:t>
      </w:r>
      <w:r w:rsidR="00CF6892">
        <w:rPr>
          <w:b/>
          <w:bCs/>
          <w:sz w:val="20"/>
        </w:rPr>
        <w:tab/>
      </w:r>
      <w:r w:rsidR="0032435D" w:rsidRPr="00F755C9">
        <w:rPr>
          <w:b/>
          <w:bCs/>
          <w:sz w:val="20"/>
        </w:rPr>
        <w:t xml:space="preserve">Perform </w:t>
      </w:r>
      <w:proofErr w:type="spellStart"/>
      <w:r w:rsidR="0032435D" w:rsidRPr="00F755C9">
        <w:rPr>
          <w:b/>
          <w:bCs/>
          <w:sz w:val="20"/>
        </w:rPr>
        <w:t>pretest</w:t>
      </w:r>
      <w:proofErr w:type="spellEnd"/>
      <w:r w:rsidR="0032435D" w:rsidRPr="00F755C9">
        <w:rPr>
          <w:b/>
          <w:bCs/>
          <w:sz w:val="20"/>
        </w:rPr>
        <w:t xml:space="preserve"> tire conditioning on a dry and level surface if using new tire. Tire shall be chirped ten times at 32 km/h under test load</w:t>
      </w:r>
      <w:r w:rsidR="0091205E" w:rsidRPr="00F755C9">
        <w:rPr>
          <w:b/>
          <w:bCs/>
          <w:sz w:val="20"/>
        </w:rPr>
        <w:t>.</w:t>
      </w:r>
      <w:r w:rsidR="0032435D" w:rsidRPr="00F755C9">
        <w:rPr>
          <w:b/>
          <w:bCs/>
          <w:sz w:val="20"/>
        </w:rPr>
        <w:t xml:space="preserve"> If necessary, additional tire conditioning should be undertaken.</w:t>
      </w:r>
    </w:p>
    <w:p w:rsidR="0032435D" w:rsidRPr="00F755C9" w:rsidRDefault="006A292E" w:rsidP="00F0791C">
      <w:pPr>
        <w:pStyle w:val="SingleTxtG"/>
        <w:ind w:left="2160" w:right="-7" w:hanging="1026"/>
        <w:jc w:val="left"/>
        <w:rPr>
          <w:b/>
          <w:bCs/>
          <w:sz w:val="20"/>
        </w:rPr>
      </w:pPr>
      <w:bookmarkStart w:id="1" w:name="OLE_LINK1"/>
      <w:r>
        <w:rPr>
          <w:b/>
          <w:bCs/>
          <w:sz w:val="20"/>
        </w:rPr>
        <w:t>(e)</w:t>
      </w:r>
      <w:r w:rsidR="00CF6892">
        <w:rPr>
          <w:b/>
          <w:bCs/>
          <w:sz w:val="20"/>
        </w:rPr>
        <w:tab/>
      </w:r>
      <w:r w:rsidR="0032435D" w:rsidRPr="00F755C9">
        <w:rPr>
          <w:b/>
          <w:bCs/>
          <w:sz w:val="20"/>
        </w:rPr>
        <w:t>Conduct test at the required test vehicle speed. Maintain test speeds within ±1.6km/h. It is recommended that peak braking coefficient measurement tests be conducted using the chirp</w:t>
      </w:r>
      <w:r w:rsidR="00B761E7" w:rsidRPr="00F755C9">
        <w:rPr>
          <w:b/>
          <w:bCs/>
          <w:sz w:val="20"/>
        </w:rPr>
        <w:t>-</w:t>
      </w:r>
      <w:r w:rsidR="0032435D" w:rsidRPr="00F755C9">
        <w:rPr>
          <w:b/>
          <w:bCs/>
          <w:sz w:val="20"/>
        </w:rPr>
        <w:t>test methodology to minimize tire damage due to tire sliding</w:t>
      </w:r>
      <w:r w:rsidR="00B761E7" w:rsidRPr="00F755C9">
        <w:rPr>
          <w:b/>
          <w:bCs/>
          <w:sz w:val="20"/>
        </w:rPr>
        <w:t>.</w:t>
      </w:r>
    </w:p>
    <w:p w:rsidR="0032435D" w:rsidRPr="00F755C9" w:rsidRDefault="0032435D" w:rsidP="00F0791C">
      <w:pPr>
        <w:pStyle w:val="SingleTxtG"/>
        <w:ind w:left="2160" w:right="-7"/>
        <w:jc w:val="left"/>
        <w:rPr>
          <w:b/>
          <w:bCs/>
          <w:sz w:val="20"/>
        </w:rPr>
      </w:pPr>
      <w:r w:rsidRPr="00F755C9">
        <w:rPr>
          <w:b/>
          <w:bCs/>
          <w:sz w:val="20"/>
        </w:rPr>
        <w:t>Chirp-test</w:t>
      </w:r>
      <w:r w:rsidR="00B761E7" w:rsidRPr="00F755C9">
        <w:rPr>
          <w:b/>
          <w:bCs/>
          <w:sz w:val="20"/>
        </w:rPr>
        <w:t xml:space="preserve"> refers to </w:t>
      </w:r>
      <w:r w:rsidRPr="00F755C9">
        <w:rPr>
          <w:b/>
          <w:bCs/>
          <w:sz w:val="20"/>
        </w:rPr>
        <w:t>the progressive application of brake torque required to produce the maximum value of longitudinal braking force that will occur prior to wheel lockup, with subsequent brake release to prevent any wheel lockup (tire slide).</w:t>
      </w:r>
    </w:p>
    <w:p w:rsidR="0032435D" w:rsidRPr="00F755C9" w:rsidRDefault="006A292E" w:rsidP="00F0791C">
      <w:pPr>
        <w:pStyle w:val="SingleTxtG"/>
        <w:ind w:left="2160" w:right="-7" w:hanging="1026"/>
        <w:jc w:val="left"/>
        <w:rPr>
          <w:b/>
          <w:bCs/>
          <w:sz w:val="20"/>
        </w:rPr>
      </w:pPr>
      <w:r>
        <w:rPr>
          <w:b/>
          <w:bCs/>
          <w:sz w:val="20"/>
        </w:rPr>
        <w:t>(f)</w:t>
      </w:r>
      <w:r w:rsidR="00CF6892">
        <w:rPr>
          <w:b/>
          <w:bCs/>
          <w:sz w:val="20"/>
        </w:rPr>
        <w:tab/>
      </w:r>
      <w:r w:rsidR="0032435D" w:rsidRPr="00F755C9">
        <w:rPr>
          <w:b/>
          <w:bCs/>
          <w:sz w:val="20"/>
        </w:rPr>
        <w:t>Brake is progressively applied until sufficient braking torque results to produce the</w:t>
      </w:r>
      <w:r>
        <w:rPr>
          <w:b/>
          <w:bCs/>
          <w:sz w:val="20"/>
        </w:rPr>
        <w:t xml:space="preserve"> </w:t>
      </w:r>
      <w:r w:rsidR="0032435D" w:rsidRPr="00F755C9">
        <w:rPr>
          <w:b/>
          <w:bCs/>
          <w:sz w:val="20"/>
        </w:rPr>
        <w:t xml:space="preserve">maximum braking force that will occur prior to wheel lockup. Longitudinal force, vertical load, and vehicle speed are recorded. </w:t>
      </w:r>
    </w:p>
    <w:p w:rsidR="0032435D" w:rsidRPr="00F755C9" w:rsidRDefault="0032435D" w:rsidP="00F0791C">
      <w:pPr>
        <w:pStyle w:val="SingleTxtG"/>
        <w:ind w:left="2160" w:right="-7"/>
        <w:jc w:val="left"/>
        <w:rPr>
          <w:b/>
          <w:bCs/>
          <w:sz w:val="20"/>
        </w:rPr>
      </w:pPr>
      <w:r w:rsidRPr="0092068E">
        <w:rPr>
          <w:b/>
          <w:bCs/>
          <w:sz w:val="20"/>
        </w:rPr>
        <w:t>Time to peak longitudinal</w:t>
      </w:r>
      <w:r w:rsidRPr="00F755C9">
        <w:rPr>
          <w:b/>
          <w:bCs/>
          <w:sz w:val="20"/>
        </w:rPr>
        <w:t xml:space="preserve"> force for </w:t>
      </w:r>
      <w:r w:rsidRPr="00CE16B8">
        <w:rPr>
          <w:b/>
          <w:bCs/>
          <w:sz w:val="20"/>
        </w:rPr>
        <w:t>high μ between 0.</w:t>
      </w:r>
      <w:r w:rsidR="00753F61" w:rsidRPr="00CE16B8">
        <w:rPr>
          <w:b/>
          <w:bCs/>
          <w:sz w:val="20"/>
        </w:rPr>
        <w:t>3</w:t>
      </w:r>
      <w:r w:rsidRPr="00CE16B8">
        <w:rPr>
          <w:b/>
          <w:bCs/>
          <w:sz w:val="20"/>
        </w:rPr>
        <w:t xml:space="preserve"> and </w:t>
      </w:r>
      <w:r w:rsidR="00753F61" w:rsidRPr="00CE16B8">
        <w:rPr>
          <w:b/>
          <w:bCs/>
          <w:sz w:val="20"/>
        </w:rPr>
        <w:t>0.5</w:t>
      </w:r>
      <w:r w:rsidR="00737692">
        <w:rPr>
          <w:b/>
          <w:bCs/>
          <w:sz w:val="20"/>
        </w:rPr>
        <w:t xml:space="preserve"> sec</w:t>
      </w:r>
      <w:r w:rsidR="00737692" w:rsidRPr="00F343AE">
        <w:rPr>
          <w:b/>
          <w:bCs/>
          <w:sz w:val="20"/>
        </w:rPr>
        <w:t>; for low μ,</w:t>
      </w:r>
      <w:r w:rsidRPr="00F343AE">
        <w:rPr>
          <w:b/>
          <w:bCs/>
          <w:sz w:val="20"/>
        </w:rPr>
        <w:t xml:space="preserve"> it may be necessary to use longer time to peak longitudinal force.</w:t>
      </w:r>
    </w:p>
    <w:p w:rsidR="0032435D" w:rsidRPr="00F755C9" w:rsidRDefault="006A292E" w:rsidP="00F0791C">
      <w:pPr>
        <w:pStyle w:val="SingleTxtG"/>
        <w:ind w:left="2160" w:right="-7" w:hanging="1026"/>
        <w:jc w:val="left"/>
        <w:rPr>
          <w:b/>
          <w:bCs/>
          <w:sz w:val="20"/>
        </w:rPr>
      </w:pPr>
      <w:r>
        <w:rPr>
          <w:b/>
          <w:bCs/>
          <w:sz w:val="20"/>
        </w:rPr>
        <w:t>(g)</w:t>
      </w:r>
      <w:r w:rsidR="00CF6892">
        <w:rPr>
          <w:b/>
          <w:bCs/>
          <w:sz w:val="20"/>
        </w:rPr>
        <w:tab/>
      </w:r>
      <w:r w:rsidR="0032435D" w:rsidRPr="00F755C9">
        <w:rPr>
          <w:b/>
          <w:bCs/>
          <w:sz w:val="20"/>
        </w:rPr>
        <w:t xml:space="preserve">It is recommended to refer to </w:t>
      </w:r>
      <w:smartTag w:uri="urn:schemas-microsoft-com:office:smarttags" w:element="stockticker">
        <w:r w:rsidR="0032435D" w:rsidRPr="00F755C9">
          <w:rPr>
            <w:b/>
            <w:bCs/>
            <w:sz w:val="20"/>
          </w:rPr>
          <w:t>ASTM</w:t>
        </w:r>
      </w:smartTag>
      <w:r w:rsidR="0091205E" w:rsidRPr="00F755C9">
        <w:rPr>
          <w:b/>
          <w:bCs/>
          <w:sz w:val="20"/>
        </w:rPr>
        <w:t xml:space="preserve"> E 1337 </w:t>
      </w:r>
      <w:r w:rsidR="0032435D" w:rsidRPr="00F755C9">
        <w:rPr>
          <w:b/>
          <w:bCs/>
          <w:sz w:val="20"/>
        </w:rPr>
        <w:t>for data sampling rate and data calculation method.</w:t>
      </w:r>
    </w:p>
    <w:bookmarkEnd w:id="1"/>
    <w:p w:rsidR="0032435D" w:rsidRPr="00F755C9" w:rsidRDefault="0032435D" w:rsidP="00F0791C">
      <w:pPr>
        <w:pStyle w:val="SingleTxtG"/>
        <w:ind w:left="2160" w:right="-7"/>
        <w:jc w:val="left"/>
        <w:rPr>
          <w:b/>
          <w:bCs/>
          <w:sz w:val="20"/>
        </w:rPr>
      </w:pPr>
      <w:r w:rsidRPr="00F755C9">
        <w:rPr>
          <w:b/>
          <w:bCs/>
          <w:sz w:val="20"/>
        </w:rPr>
        <w:t>But data sampling rate shall be at least 100 Hz, and additional data points if required.</w:t>
      </w:r>
    </w:p>
    <w:p w:rsidR="00CF6892" w:rsidRPr="0001265C" w:rsidRDefault="00CF6892" w:rsidP="00CF6892">
      <w:pPr>
        <w:pStyle w:val="HChG"/>
        <w:jc w:val="both"/>
      </w:pPr>
      <w:r>
        <w:tab/>
      </w:r>
      <w:r>
        <w:tab/>
        <w:t>B.</w:t>
      </w:r>
      <w:r>
        <w:tab/>
      </w:r>
      <w:r>
        <w:tab/>
        <w:t>Justification</w:t>
      </w:r>
    </w:p>
    <w:p w:rsidR="00D23EE3" w:rsidRPr="002E4177" w:rsidRDefault="006A292E" w:rsidP="006A292E">
      <w:pPr>
        <w:pStyle w:val="SingleTxtG"/>
        <w:ind w:left="2160" w:right="-7" w:hanging="1026"/>
        <w:rPr>
          <w:sz w:val="20"/>
        </w:rPr>
      </w:pPr>
      <w:r>
        <w:rPr>
          <w:sz w:val="20"/>
        </w:rPr>
        <w:t>1)</w:t>
      </w:r>
      <w:r w:rsidR="00D23EE3" w:rsidRPr="002E4177">
        <w:rPr>
          <w:sz w:val="20"/>
        </w:rPr>
        <w:tab/>
        <w:t xml:space="preserve">Concern had been raised at the possible confusion of the regulation caused by the interpretation of the terms “inoperative” and “disconnected”.  </w:t>
      </w:r>
      <w:r w:rsidR="00D23EE3" w:rsidRPr="00DF66AB">
        <w:rPr>
          <w:sz w:val="20"/>
        </w:rPr>
        <w:t>F</w:t>
      </w:r>
      <w:r w:rsidR="00D23EE3" w:rsidRPr="00DF66AB">
        <w:rPr>
          <w:rFonts w:hint="eastAsia"/>
          <w:sz w:val="20"/>
        </w:rPr>
        <w:t xml:space="preserve">or </w:t>
      </w:r>
      <w:r w:rsidR="00D23EE3" w:rsidRPr="00DF66AB">
        <w:rPr>
          <w:sz w:val="20"/>
        </w:rPr>
        <w:t xml:space="preserve">the </w:t>
      </w:r>
      <w:r w:rsidR="00D23EE3" w:rsidRPr="00DF66AB">
        <w:rPr>
          <w:rFonts w:hint="eastAsia"/>
          <w:sz w:val="20"/>
        </w:rPr>
        <w:t xml:space="preserve">disconnected-method the brake-line pressure is the maximum </w:t>
      </w:r>
      <w:r w:rsidR="00D23EE3" w:rsidRPr="00DF66AB">
        <w:rPr>
          <w:sz w:val="20"/>
        </w:rPr>
        <w:t xml:space="preserve">braking pressure just before wheel-locking (higher pressure than </w:t>
      </w:r>
      <w:smartTag w:uri="urn:schemas-microsoft-com:office:smarttags" w:element="stockticker">
        <w:r w:rsidR="00D23EE3" w:rsidRPr="00DF66AB">
          <w:rPr>
            <w:sz w:val="20"/>
          </w:rPr>
          <w:t>ABS</w:t>
        </w:r>
      </w:smartTag>
      <w:r w:rsidR="00D23EE3" w:rsidRPr="00DF66AB">
        <w:rPr>
          <w:sz w:val="20"/>
        </w:rPr>
        <w:t xml:space="preserve"> operating start) where as for the inoperative-method the brake-</w:t>
      </w:r>
      <w:r w:rsidR="00D23EE3" w:rsidRPr="00DF66AB">
        <w:rPr>
          <w:rFonts w:hint="eastAsia"/>
          <w:sz w:val="20"/>
        </w:rPr>
        <w:t xml:space="preserve">line </w:t>
      </w:r>
      <w:r w:rsidR="00D23EE3" w:rsidRPr="00DF66AB">
        <w:rPr>
          <w:sz w:val="20"/>
        </w:rPr>
        <w:t xml:space="preserve">pressure is lower than </w:t>
      </w:r>
      <w:smartTag w:uri="urn:schemas-microsoft-com:office:smarttags" w:element="stockticker">
        <w:r w:rsidR="00D23EE3" w:rsidRPr="00DF66AB">
          <w:rPr>
            <w:sz w:val="20"/>
          </w:rPr>
          <w:t>ABS</w:t>
        </w:r>
      </w:smartTag>
      <w:r w:rsidR="00D23EE3" w:rsidRPr="00DF66AB">
        <w:rPr>
          <w:sz w:val="20"/>
        </w:rPr>
        <w:t xml:space="preserve"> operating start</w:t>
      </w:r>
      <w:r w:rsidR="00D23EE3" w:rsidRPr="00DF66AB">
        <w:rPr>
          <w:rFonts w:hint="eastAsia"/>
          <w:sz w:val="20"/>
        </w:rPr>
        <w:t xml:space="preserve">, so braking pressure </w:t>
      </w:r>
      <w:r w:rsidR="00D23EE3" w:rsidRPr="001358B2">
        <w:rPr>
          <w:rFonts w:hint="eastAsia"/>
          <w:sz w:val="20"/>
        </w:rPr>
        <w:t xml:space="preserve">during </w:t>
      </w:r>
      <w:r w:rsidR="0097472B" w:rsidRPr="001358B2">
        <w:rPr>
          <w:sz w:val="20"/>
        </w:rPr>
        <w:t xml:space="preserve">the PBC measurements, using the “K-method“, </w:t>
      </w:r>
      <w:r w:rsidR="00D23EE3" w:rsidRPr="001358B2">
        <w:rPr>
          <w:rFonts w:hint="eastAsia"/>
          <w:sz w:val="20"/>
        </w:rPr>
        <w:t>can</w:t>
      </w:r>
      <w:r w:rsidR="00D23EE3" w:rsidRPr="00DF66AB">
        <w:rPr>
          <w:rFonts w:hint="eastAsia"/>
          <w:sz w:val="20"/>
        </w:rPr>
        <w:t xml:space="preserve"> be adjusted only</w:t>
      </w:r>
      <w:r w:rsidR="0097472B" w:rsidRPr="00DF66AB">
        <w:rPr>
          <w:rFonts w:hint="eastAsia"/>
          <w:sz w:val="20"/>
        </w:rPr>
        <w:t xml:space="preserve"> lower</w:t>
      </w:r>
      <w:r w:rsidR="00D23EE3" w:rsidRPr="00DF66AB">
        <w:rPr>
          <w:rFonts w:hint="eastAsia"/>
          <w:sz w:val="20"/>
        </w:rPr>
        <w:t xml:space="preserve"> than </w:t>
      </w:r>
      <w:smartTag w:uri="urn:schemas-microsoft-com:office:smarttags" w:element="stockticker">
        <w:r w:rsidR="00D23EE3" w:rsidRPr="00DF66AB">
          <w:rPr>
            <w:sz w:val="20"/>
          </w:rPr>
          <w:t>ABS</w:t>
        </w:r>
      </w:smartTag>
      <w:r w:rsidR="00D23EE3" w:rsidRPr="00DF66AB">
        <w:rPr>
          <w:sz w:val="20"/>
        </w:rPr>
        <w:t xml:space="preserve"> operating</w:t>
      </w:r>
      <w:r w:rsidR="0097472B" w:rsidRPr="00DF66AB">
        <w:rPr>
          <w:sz w:val="20"/>
        </w:rPr>
        <w:t xml:space="preserve"> range</w:t>
      </w:r>
      <w:r w:rsidR="00D23EE3" w:rsidRPr="00DF66AB">
        <w:rPr>
          <w:sz w:val="20"/>
        </w:rPr>
        <w:t>.</w:t>
      </w:r>
    </w:p>
    <w:p w:rsidR="00D23EE3" w:rsidRPr="002E4177" w:rsidRDefault="00D23EE3" w:rsidP="006A292E">
      <w:pPr>
        <w:pStyle w:val="SingleTxtG"/>
        <w:ind w:left="2160" w:right="-7"/>
        <w:rPr>
          <w:sz w:val="20"/>
        </w:rPr>
      </w:pPr>
      <w:r w:rsidRPr="002E4177">
        <w:rPr>
          <w:sz w:val="20"/>
        </w:rPr>
        <w:t>This amendment clarifies the situation by deleting both the terms and using the term “inoperable”. The dictionary definition for “inoperable” is “incapable of being implemented or operated; unworkable”</w:t>
      </w:r>
    </w:p>
    <w:p w:rsidR="00246EF9" w:rsidRPr="002E4177" w:rsidRDefault="00D23EE3" w:rsidP="006A292E">
      <w:pPr>
        <w:pStyle w:val="SingleTxtG"/>
        <w:ind w:left="2160" w:right="-7" w:hanging="1026"/>
        <w:rPr>
          <w:sz w:val="20"/>
        </w:rPr>
      </w:pPr>
      <w:r w:rsidRPr="002E4177">
        <w:rPr>
          <w:sz w:val="20"/>
        </w:rPr>
        <w:t>2)</w:t>
      </w:r>
      <w:r w:rsidRPr="002E4177">
        <w:rPr>
          <w:sz w:val="20"/>
        </w:rPr>
        <w:tab/>
      </w:r>
      <w:r w:rsidR="00246EF9" w:rsidRPr="002E4177">
        <w:rPr>
          <w:sz w:val="20"/>
        </w:rPr>
        <w:t xml:space="preserve">In previous regulations for the PBC measurements, the </w:t>
      </w:r>
      <w:r w:rsidR="0097472B">
        <w:rPr>
          <w:sz w:val="20"/>
        </w:rPr>
        <w:t>“</w:t>
      </w:r>
      <w:r w:rsidR="00246EF9" w:rsidRPr="002E4177">
        <w:rPr>
          <w:sz w:val="20"/>
        </w:rPr>
        <w:t>K-method</w:t>
      </w:r>
      <w:r w:rsidR="0097472B">
        <w:rPr>
          <w:sz w:val="20"/>
        </w:rPr>
        <w:t xml:space="preserve">“ </w:t>
      </w:r>
      <w:r w:rsidR="00246EF9" w:rsidRPr="002E4177">
        <w:rPr>
          <w:sz w:val="20"/>
        </w:rPr>
        <w:t xml:space="preserve">was directly referenced but later a proposal was made to transfer the details in R78 as currently included in Appendix 1 to Annex 3. The amendment proposes to directly reference the </w:t>
      </w:r>
      <w:smartTag w:uri="urn:schemas-microsoft-com:office:smarttags" w:element="stockticker">
        <w:r w:rsidR="00246EF9" w:rsidRPr="002E4177">
          <w:rPr>
            <w:sz w:val="20"/>
          </w:rPr>
          <w:t>ASTM</w:t>
        </w:r>
      </w:smartTag>
      <w:r w:rsidR="00246EF9" w:rsidRPr="002E4177">
        <w:rPr>
          <w:sz w:val="20"/>
        </w:rPr>
        <w:t xml:space="preserve"> method used for the purposes of PBC measurement.</w:t>
      </w:r>
    </w:p>
    <w:p w:rsidR="00D23EE3" w:rsidRPr="002E4177" w:rsidRDefault="00246EF9" w:rsidP="006A292E">
      <w:pPr>
        <w:pStyle w:val="SingleTxtG"/>
        <w:ind w:left="2160" w:right="-7" w:hanging="1026"/>
        <w:rPr>
          <w:sz w:val="20"/>
        </w:rPr>
      </w:pPr>
      <w:r w:rsidRPr="002E4177">
        <w:rPr>
          <w:sz w:val="20"/>
        </w:rPr>
        <w:t>3)</w:t>
      </w:r>
      <w:r w:rsidRPr="002E4177">
        <w:rPr>
          <w:sz w:val="20"/>
        </w:rPr>
        <w:tab/>
      </w:r>
      <w:r w:rsidR="00D23EE3" w:rsidRPr="002E4177">
        <w:rPr>
          <w:sz w:val="20"/>
        </w:rPr>
        <w:t xml:space="preserve">For </w:t>
      </w:r>
      <w:r w:rsidR="00651F91" w:rsidRPr="002E4177">
        <w:rPr>
          <w:sz w:val="20"/>
        </w:rPr>
        <w:t>PBC measurements</w:t>
      </w:r>
      <w:r w:rsidR="00D23EE3" w:rsidRPr="002E4177">
        <w:rPr>
          <w:sz w:val="20"/>
        </w:rPr>
        <w:t xml:space="preserve"> reference was made to the </w:t>
      </w:r>
      <w:smartTag w:uri="urn:schemas-microsoft-com:office:smarttags" w:element="stockticker">
        <w:r w:rsidR="00D23EE3" w:rsidRPr="002E4177">
          <w:rPr>
            <w:sz w:val="20"/>
          </w:rPr>
          <w:t>ASTM</w:t>
        </w:r>
      </w:smartTag>
      <w:r w:rsidR="00D23EE3" w:rsidRPr="002E4177">
        <w:rPr>
          <w:sz w:val="20"/>
        </w:rPr>
        <w:t xml:space="preserve"> </w:t>
      </w:r>
      <w:r w:rsidRPr="002E4177">
        <w:rPr>
          <w:sz w:val="20"/>
        </w:rPr>
        <w:t>method but</w:t>
      </w:r>
      <w:r w:rsidR="00D23EE3" w:rsidRPr="002E4177">
        <w:rPr>
          <w:sz w:val="20"/>
        </w:rPr>
        <w:t xml:space="preserve"> it was considered useful to have all the factors in an appendix to allow for clarity and reference</w:t>
      </w:r>
      <w:r w:rsidRPr="002E4177">
        <w:rPr>
          <w:sz w:val="20"/>
        </w:rPr>
        <w:t xml:space="preserve"> especially as the referenced document is updated</w:t>
      </w:r>
      <w:r w:rsidR="00D23EE3" w:rsidRPr="002E4177">
        <w:rPr>
          <w:sz w:val="20"/>
        </w:rPr>
        <w:t>. The p</w:t>
      </w:r>
      <w:r w:rsidR="00D23EE3" w:rsidRPr="002E4177">
        <w:rPr>
          <w:rFonts w:hint="eastAsia"/>
          <w:sz w:val="20"/>
        </w:rPr>
        <w:t>hysical factors like measuring principle which affect</w:t>
      </w:r>
      <w:r w:rsidR="00D23EE3" w:rsidRPr="002E4177">
        <w:rPr>
          <w:sz w:val="20"/>
        </w:rPr>
        <w:t xml:space="preserve"> the </w:t>
      </w:r>
      <w:r w:rsidR="00D23EE3" w:rsidRPr="002E4177">
        <w:rPr>
          <w:rFonts w:hint="eastAsia"/>
          <w:sz w:val="20"/>
        </w:rPr>
        <w:t xml:space="preserve">measuring data and precision </w:t>
      </w:r>
      <w:r w:rsidR="00D23EE3" w:rsidRPr="002E4177">
        <w:rPr>
          <w:sz w:val="20"/>
        </w:rPr>
        <w:t>are</w:t>
      </w:r>
      <w:r w:rsidR="00D23EE3" w:rsidRPr="002E4177">
        <w:rPr>
          <w:rFonts w:hint="eastAsia"/>
          <w:sz w:val="20"/>
        </w:rPr>
        <w:t xml:space="preserve"> continued from </w:t>
      </w:r>
      <w:smartTag w:uri="urn:schemas-microsoft-com:office:smarttags" w:element="stockticker">
        <w:r w:rsidR="00D23EE3" w:rsidRPr="002E4177">
          <w:rPr>
            <w:rFonts w:hint="eastAsia"/>
            <w:sz w:val="20"/>
          </w:rPr>
          <w:t>ASTM</w:t>
        </w:r>
      </w:smartTag>
      <w:r w:rsidR="00D23EE3" w:rsidRPr="002E4177">
        <w:rPr>
          <w:rFonts w:hint="eastAsia"/>
          <w:sz w:val="20"/>
        </w:rPr>
        <w:t xml:space="preserve"> E 1337-90</w:t>
      </w:r>
      <w:r w:rsidR="00D23EE3" w:rsidRPr="002E4177">
        <w:rPr>
          <w:sz w:val="20"/>
        </w:rPr>
        <w:t xml:space="preserve"> where as o</w:t>
      </w:r>
      <w:r w:rsidR="00D23EE3" w:rsidRPr="002E4177">
        <w:rPr>
          <w:rFonts w:hint="eastAsia"/>
          <w:sz w:val="20"/>
        </w:rPr>
        <w:t>ther factors which restrict the test method are not adopted or changed.</w:t>
      </w:r>
    </w:p>
    <w:p w:rsidR="00D23EE3" w:rsidRPr="002E4177" w:rsidRDefault="00246EF9" w:rsidP="006A292E">
      <w:pPr>
        <w:pStyle w:val="SingleTxtG"/>
        <w:ind w:left="2160" w:right="-7" w:hanging="1026"/>
        <w:rPr>
          <w:sz w:val="20"/>
        </w:rPr>
      </w:pPr>
      <w:r w:rsidRPr="002E4177">
        <w:rPr>
          <w:sz w:val="20"/>
        </w:rPr>
        <w:t>4</w:t>
      </w:r>
      <w:r w:rsidR="006A292E">
        <w:rPr>
          <w:sz w:val="20"/>
        </w:rPr>
        <w:t>)</w:t>
      </w:r>
      <w:r w:rsidR="00D23EE3" w:rsidRPr="002E4177">
        <w:rPr>
          <w:sz w:val="20"/>
        </w:rPr>
        <w:tab/>
        <w:t xml:space="preserve">The simplified </w:t>
      </w:r>
      <w:smartTag w:uri="urn:schemas-microsoft-com:office:smarttags" w:element="stockticker">
        <w:r w:rsidR="00D23EE3" w:rsidRPr="002E4177">
          <w:rPr>
            <w:sz w:val="20"/>
          </w:rPr>
          <w:t>ASTM</w:t>
        </w:r>
      </w:smartTag>
      <w:r w:rsidR="00D23EE3" w:rsidRPr="002E4177">
        <w:rPr>
          <w:sz w:val="20"/>
        </w:rPr>
        <w:t xml:space="preserve"> test method in Appendix 2 to Annex 3 allows the use of the </w:t>
      </w:r>
      <w:smartTag w:uri="urn:schemas-microsoft-com:office:smarttags" w:element="stockticker">
        <w:r w:rsidR="00D23EE3" w:rsidRPr="002E4177">
          <w:rPr>
            <w:sz w:val="20"/>
          </w:rPr>
          <w:t>ASTM</w:t>
        </w:r>
      </w:smartTag>
      <w:r w:rsidR="00D23EE3" w:rsidRPr="002E4177">
        <w:rPr>
          <w:sz w:val="20"/>
        </w:rPr>
        <w:t xml:space="preserve"> Method without the trailer but other equivalent equipment.  M</w:t>
      </w:r>
      <w:r w:rsidR="00D23EE3" w:rsidRPr="002E4177">
        <w:rPr>
          <w:rFonts w:hint="eastAsia"/>
          <w:sz w:val="20"/>
        </w:rPr>
        <w:t>easurement by a towed trailer method has</w:t>
      </w:r>
      <w:r w:rsidR="00D23EE3" w:rsidRPr="002E4177">
        <w:rPr>
          <w:sz w:val="20"/>
        </w:rPr>
        <w:t xml:space="preserve"> </w:t>
      </w:r>
      <w:r w:rsidR="00D23EE3" w:rsidRPr="002E4177">
        <w:rPr>
          <w:rFonts w:hint="eastAsia"/>
          <w:sz w:val="20"/>
        </w:rPr>
        <w:t>some defect</w:t>
      </w:r>
      <w:r w:rsidR="00D23EE3" w:rsidRPr="002E4177">
        <w:rPr>
          <w:sz w:val="20"/>
        </w:rPr>
        <w:t xml:space="preserve"> in that the m</w:t>
      </w:r>
      <w:r w:rsidR="00D23EE3" w:rsidRPr="002E4177">
        <w:rPr>
          <w:rFonts w:hint="eastAsia"/>
          <w:sz w:val="20"/>
        </w:rPr>
        <w:t>ovement can be unstable on</w:t>
      </w:r>
      <w:r w:rsidR="00D23EE3" w:rsidRPr="002E4177">
        <w:rPr>
          <w:sz w:val="20"/>
        </w:rPr>
        <w:t xml:space="preserve"> a </w:t>
      </w:r>
      <w:r w:rsidR="00D23EE3" w:rsidRPr="002E4177">
        <w:rPr>
          <w:rFonts w:hint="eastAsia"/>
          <w:sz w:val="20"/>
        </w:rPr>
        <w:t xml:space="preserve">low </w:t>
      </w:r>
      <w:r w:rsidR="00D23EE3" w:rsidRPr="002E4177">
        <w:rPr>
          <w:sz w:val="20"/>
        </w:rPr>
        <w:t xml:space="preserve">µ </w:t>
      </w:r>
      <w:r w:rsidR="00D23EE3" w:rsidRPr="002E4177">
        <w:rPr>
          <w:rFonts w:hint="eastAsia"/>
          <w:sz w:val="20"/>
        </w:rPr>
        <w:t>friction surface</w:t>
      </w:r>
      <w:r w:rsidR="00D23EE3" w:rsidRPr="002E4177">
        <w:rPr>
          <w:sz w:val="20"/>
        </w:rPr>
        <w:t xml:space="preserve"> where as </w:t>
      </w:r>
      <w:r w:rsidR="00D23EE3" w:rsidRPr="002E4177">
        <w:rPr>
          <w:rFonts w:hint="eastAsia"/>
          <w:sz w:val="20"/>
        </w:rPr>
        <w:t xml:space="preserve">a vehicle type measurement </w:t>
      </w:r>
      <w:r w:rsidR="00D23EE3" w:rsidRPr="002E4177">
        <w:rPr>
          <w:rFonts w:hint="eastAsia"/>
          <w:sz w:val="20"/>
        </w:rPr>
        <w:lastRenderedPageBreak/>
        <w:t>method can get</w:t>
      </w:r>
      <w:r w:rsidR="00D23EE3" w:rsidRPr="002E4177">
        <w:rPr>
          <w:sz w:val="20"/>
        </w:rPr>
        <w:t xml:space="preserve"> a </w:t>
      </w:r>
      <w:r w:rsidR="00D23EE3" w:rsidRPr="002E4177">
        <w:rPr>
          <w:rFonts w:hint="eastAsia"/>
          <w:sz w:val="20"/>
        </w:rPr>
        <w:t>more stable result.</w:t>
      </w:r>
      <w:r w:rsidR="00D23EE3" w:rsidRPr="002E4177">
        <w:rPr>
          <w:sz w:val="20"/>
        </w:rPr>
        <w:t xml:space="preserve"> For the purpose of this simplified test method a representative vehicle is defined to avoid the type approval authorities needing extensive tests to measure the PBC.</w:t>
      </w:r>
    </w:p>
    <w:p w:rsidR="00246EF9" w:rsidRPr="002E4177" w:rsidRDefault="00246EF9" w:rsidP="006A292E">
      <w:pPr>
        <w:pStyle w:val="SingleTxtG"/>
        <w:ind w:left="2160" w:right="-7" w:hanging="1026"/>
        <w:rPr>
          <w:sz w:val="20"/>
        </w:rPr>
      </w:pPr>
      <w:r w:rsidRPr="002E4177">
        <w:rPr>
          <w:sz w:val="20"/>
        </w:rPr>
        <w:t>5</w:t>
      </w:r>
      <w:r w:rsidR="00D23EE3" w:rsidRPr="002E4177">
        <w:rPr>
          <w:sz w:val="20"/>
        </w:rPr>
        <w:t>)</w:t>
      </w:r>
      <w:r w:rsidR="00D23EE3" w:rsidRPr="002E4177">
        <w:rPr>
          <w:sz w:val="20"/>
        </w:rPr>
        <w:tab/>
      </w:r>
      <w:r w:rsidR="00651F91" w:rsidRPr="002E4177">
        <w:rPr>
          <w:sz w:val="20"/>
        </w:rPr>
        <w:t xml:space="preserve">Clarification of cross-references to ensure correct test </w:t>
      </w:r>
      <w:r w:rsidRPr="002E4177">
        <w:rPr>
          <w:sz w:val="20"/>
        </w:rPr>
        <w:t xml:space="preserve">is used for </w:t>
      </w:r>
      <w:r w:rsidR="00651F91" w:rsidRPr="002E4177">
        <w:rPr>
          <w:sz w:val="20"/>
        </w:rPr>
        <w:t xml:space="preserve">the right category of vehicles </w:t>
      </w:r>
    </w:p>
    <w:p w:rsidR="00651F91" w:rsidRPr="002E4177" w:rsidRDefault="00246EF9" w:rsidP="006A292E">
      <w:pPr>
        <w:pStyle w:val="SingleTxtG"/>
        <w:ind w:left="2160" w:right="-7" w:hanging="1026"/>
        <w:rPr>
          <w:sz w:val="20"/>
        </w:rPr>
      </w:pPr>
      <w:r w:rsidRPr="002E4177">
        <w:rPr>
          <w:sz w:val="20"/>
        </w:rPr>
        <w:t>6</w:t>
      </w:r>
      <w:r w:rsidR="00D23EE3" w:rsidRPr="002E4177">
        <w:rPr>
          <w:sz w:val="20"/>
        </w:rPr>
        <w:t>)</w:t>
      </w:r>
      <w:r w:rsidR="00D23EE3" w:rsidRPr="002E4177">
        <w:rPr>
          <w:sz w:val="20"/>
        </w:rPr>
        <w:tab/>
      </w:r>
      <w:r w:rsidRPr="002E4177">
        <w:rPr>
          <w:sz w:val="20"/>
        </w:rPr>
        <w:t xml:space="preserve">Clarification is given on what should be considered as a </w:t>
      </w:r>
      <w:r w:rsidR="00651F91" w:rsidRPr="002E4177">
        <w:rPr>
          <w:sz w:val="20"/>
        </w:rPr>
        <w:t>representative vehicle</w:t>
      </w:r>
    </w:p>
    <w:p w:rsidR="007802C7" w:rsidRDefault="00246EF9" w:rsidP="006A292E">
      <w:pPr>
        <w:pStyle w:val="SingleTxtG"/>
        <w:ind w:left="2160" w:right="-7" w:hanging="1026"/>
        <w:rPr>
          <w:sz w:val="20"/>
        </w:rPr>
      </w:pPr>
      <w:r w:rsidRPr="002E4177">
        <w:rPr>
          <w:sz w:val="20"/>
        </w:rPr>
        <w:t>7</w:t>
      </w:r>
      <w:r w:rsidR="00D23EE3" w:rsidRPr="002E4177">
        <w:rPr>
          <w:sz w:val="20"/>
        </w:rPr>
        <w:t>)</w:t>
      </w:r>
      <w:r w:rsidR="00D23EE3" w:rsidRPr="002E4177">
        <w:rPr>
          <w:sz w:val="20"/>
        </w:rPr>
        <w:tab/>
      </w:r>
      <w:r w:rsidRPr="002E4177">
        <w:rPr>
          <w:sz w:val="20"/>
        </w:rPr>
        <w:t>The</w:t>
      </w:r>
      <w:r w:rsidR="00D2423B">
        <w:rPr>
          <w:sz w:val="20"/>
        </w:rPr>
        <w:t xml:space="preserve"> clarification of “</w:t>
      </w:r>
      <w:r w:rsidR="00651F91" w:rsidRPr="002E4177">
        <w:rPr>
          <w:sz w:val="20"/>
        </w:rPr>
        <w:t>Fully cycling</w:t>
      </w:r>
      <w:r w:rsidRPr="002E4177">
        <w:rPr>
          <w:sz w:val="20"/>
        </w:rPr>
        <w:t>” ensure</w:t>
      </w:r>
      <w:r w:rsidR="00D2423B">
        <w:rPr>
          <w:sz w:val="20"/>
        </w:rPr>
        <w:t>s</w:t>
      </w:r>
      <w:r w:rsidRPr="002E4177">
        <w:rPr>
          <w:sz w:val="20"/>
        </w:rPr>
        <w:t xml:space="preserve"> that </w:t>
      </w:r>
      <w:r w:rsidR="00D2423B">
        <w:rPr>
          <w:sz w:val="20"/>
        </w:rPr>
        <w:t>brake force modulates</w:t>
      </w:r>
      <w:r w:rsidR="00DF66AB">
        <w:rPr>
          <w:sz w:val="20"/>
        </w:rPr>
        <w:t xml:space="preserve"> repeatedly or continuously</w:t>
      </w:r>
      <w:r w:rsidR="00D2423B">
        <w:rPr>
          <w:sz w:val="20"/>
        </w:rPr>
        <w:t xml:space="preserve"> during ABS braking</w:t>
      </w:r>
      <w:r w:rsidR="00DF66AB">
        <w:rPr>
          <w:sz w:val="20"/>
        </w:rPr>
        <w:t>. This allow</w:t>
      </w:r>
      <w:r w:rsidR="00D2423B">
        <w:rPr>
          <w:sz w:val="20"/>
        </w:rPr>
        <w:t>s</w:t>
      </w:r>
      <w:r w:rsidR="00DF66AB">
        <w:rPr>
          <w:sz w:val="20"/>
        </w:rPr>
        <w:t xml:space="preserve"> for a wider range of modulations</w:t>
      </w:r>
      <w:r w:rsidR="00D2423B">
        <w:rPr>
          <w:sz w:val="20"/>
        </w:rPr>
        <w:t xml:space="preserve">, </w:t>
      </w:r>
      <w:r w:rsidR="00DF66AB">
        <w:rPr>
          <w:sz w:val="20"/>
        </w:rPr>
        <w:t>not limited to the traditional ABS cycles.  The term “cycle fully” has been replaced by “fully cycling</w:t>
      </w:r>
      <w:r w:rsidR="00D2423B">
        <w:rPr>
          <w:sz w:val="20"/>
        </w:rPr>
        <w:t>” in</w:t>
      </w:r>
      <w:r w:rsidR="00DF66AB">
        <w:rPr>
          <w:sz w:val="20"/>
        </w:rPr>
        <w:t xml:space="preserve"> the text</w:t>
      </w:r>
      <w:r w:rsidR="00D2423B">
        <w:rPr>
          <w:sz w:val="20"/>
        </w:rPr>
        <w:t xml:space="preserve"> for sake of consistency.</w:t>
      </w:r>
    </w:p>
    <w:p w:rsidR="00246EF9" w:rsidRPr="007C6F09" w:rsidRDefault="007C6F09" w:rsidP="006A292E">
      <w:pPr>
        <w:pStyle w:val="SingleTxtG"/>
        <w:ind w:left="2160" w:right="-7" w:firstLine="48"/>
        <w:rPr>
          <w:sz w:val="20"/>
          <w:szCs w:val="20"/>
        </w:rPr>
      </w:pPr>
      <w:r w:rsidRPr="007C6F09">
        <w:rPr>
          <w:sz w:val="20"/>
          <w:szCs w:val="20"/>
        </w:rPr>
        <w:t xml:space="preserve">“The force applied is that which is necessary to ensure that the </w:t>
      </w:r>
      <w:smartTag w:uri="urn:schemas-microsoft-com:office:smarttags" w:element="stockticker">
        <w:r w:rsidRPr="007C6F09">
          <w:rPr>
            <w:sz w:val="20"/>
            <w:szCs w:val="20"/>
          </w:rPr>
          <w:t>ABS</w:t>
        </w:r>
      </w:smartTag>
      <w:r w:rsidRPr="007C6F09">
        <w:rPr>
          <w:sz w:val="20"/>
          <w:szCs w:val="20"/>
        </w:rPr>
        <w:t xml:space="preserve"> will </w:t>
      </w:r>
      <w:r w:rsidRPr="007C6F09">
        <w:rPr>
          <w:strike/>
          <w:sz w:val="20"/>
          <w:szCs w:val="20"/>
        </w:rPr>
        <w:t>cycle fully</w:t>
      </w:r>
      <w:r w:rsidRPr="007C6F09">
        <w:rPr>
          <w:sz w:val="20"/>
          <w:szCs w:val="20"/>
        </w:rPr>
        <w:t xml:space="preserve"> </w:t>
      </w:r>
      <w:proofErr w:type="gramStart"/>
      <w:r w:rsidRPr="007C6F09">
        <w:rPr>
          <w:b/>
          <w:sz w:val="20"/>
          <w:szCs w:val="20"/>
        </w:rPr>
        <w:t>be</w:t>
      </w:r>
      <w:proofErr w:type="gramEnd"/>
      <w:r w:rsidRPr="007C6F09">
        <w:rPr>
          <w:b/>
          <w:sz w:val="20"/>
          <w:szCs w:val="20"/>
        </w:rPr>
        <w:t xml:space="preserve"> fully cycling</w:t>
      </w:r>
      <w:r w:rsidRPr="007C6F09">
        <w:rPr>
          <w:sz w:val="20"/>
          <w:szCs w:val="20"/>
        </w:rPr>
        <w:t xml:space="preserve"> throughout each stop, down to 10 km/h</w:t>
      </w:r>
      <w:r>
        <w:rPr>
          <w:sz w:val="20"/>
          <w:szCs w:val="20"/>
        </w:rPr>
        <w:t>.</w:t>
      </w:r>
      <w:r w:rsidRPr="007C6F09">
        <w:rPr>
          <w:sz w:val="20"/>
          <w:szCs w:val="20"/>
        </w:rPr>
        <w:t>”</w:t>
      </w:r>
    </w:p>
    <w:p w:rsidR="00651F91" w:rsidRDefault="00246EF9" w:rsidP="006A292E">
      <w:pPr>
        <w:pStyle w:val="SingleTxtG"/>
        <w:ind w:left="2160" w:right="-7" w:hanging="1026"/>
        <w:rPr>
          <w:sz w:val="20"/>
        </w:rPr>
      </w:pPr>
      <w:r w:rsidRPr="002E4177">
        <w:rPr>
          <w:sz w:val="20"/>
        </w:rPr>
        <w:t>8</w:t>
      </w:r>
      <w:r w:rsidR="00D23EE3" w:rsidRPr="002E4177">
        <w:rPr>
          <w:sz w:val="20"/>
        </w:rPr>
        <w:t>)</w:t>
      </w:r>
      <w:r w:rsidR="00D23EE3" w:rsidRPr="002E4177">
        <w:rPr>
          <w:sz w:val="20"/>
        </w:rPr>
        <w:tab/>
      </w:r>
      <w:r w:rsidRPr="002E4177">
        <w:rPr>
          <w:sz w:val="20"/>
        </w:rPr>
        <w:t xml:space="preserve">This amendment aligns R78 and </w:t>
      </w:r>
      <w:smartTag w:uri="urn:schemas-microsoft-com:office:smarttags" w:element="stockticker">
        <w:r w:rsidRPr="002E4177">
          <w:rPr>
            <w:sz w:val="20"/>
          </w:rPr>
          <w:t>GTR</w:t>
        </w:r>
      </w:smartTag>
      <w:r w:rsidRPr="002E4177">
        <w:rPr>
          <w:sz w:val="20"/>
        </w:rPr>
        <w:t xml:space="preserve"> 3 with respect to the simple test method and also updates the use of SI units and change in decimal points.</w:t>
      </w:r>
    </w:p>
    <w:p w:rsidR="00502C81" w:rsidRPr="00502C81" w:rsidRDefault="00502C81" w:rsidP="006A292E">
      <w:pPr>
        <w:ind w:left="2160" w:right="-7" w:hanging="1026"/>
        <w:rPr>
          <w:sz w:val="20"/>
          <w:szCs w:val="20"/>
          <w:lang w:val="en-GB"/>
        </w:rPr>
      </w:pPr>
      <w:r w:rsidRPr="00502C81">
        <w:rPr>
          <w:sz w:val="20"/>
          <w:szCs w:val="20"/>
        </w:rPr>
        <w:t>9)</w:t>
      </w:r>
      <w:r>
        <w:rPr>
          <w:sz w:val="20"/>
          <w:szCs w:val="20"/>
        </w:rPr>
        <w:tab/>
      </w:r>
      <w:r w:rsidRPr="00502C81">
        <w:rPr>
          <w:sz w:val="20"/>
          <w:szCs w:val="20"/>
        </w:rPr>
        <w:t xml:space="preserve"> </w:t>
      </w:r>
      <w:r w:rsidRPr="00502C81">
        <w:rPr>
          <w:sz w:val="20"/>
          <w:szCs w:val="20"/>
          <w:lang w:val="en-GB"/>
        </w:rPr>
        <w:t>It has been noticed in testing that the brake application rate specified in section 4.9.5.1 can result in a large number of test failures.  If can be seen in the chart below that the 0.2 second lower limit shows a failure rate is between 30% and 50% of the time.</w:t>
      </w:r>
    </w:p>
    <w:p w:rsidR="00502C81" w:rsidRDefault="00502C81" w:rsidP="00502C81">
      <w:pPr>
        <w:rPr>
          <w:sz w:val="20"/>
          <w:szCs w:val="20"/>
          <w:lang w:val="en-GB"/>
        </w:rPr>
      </w:pPr>
    </w:p>
    <w:p w:rsidR="00502C81" w:rsidRDefault="00502C81" w:rsidP="00502C81">
      <w:pPr>
        <w:ind w:left="720" w:firstLine="720"/>
        <w:rPr>
          <w:sz w:val="20"/>
          <w:szCs w:val="20"/>
          <w:lang w:val="en-GB"/>
        </w:rPr>
      </w:pPr>
      <w:r w:rsidRPr="00502C81">
        <w:rPr>
          <w:noProof/>
          <w:sz w:val="20"/>
          <w:szCs w:val="20"/>
          <w:lang w:val="en-GB" w:eastAsia="en-GB"/>
        </w:rPr>
        <w:drawing>
          <wp:inline distT="0" distB="0" distL="0" distR="0" wp14:anchorId="1099FF35" wp14:editId="7EE052D1">
            <wp:extent cx="464820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3238500"/>
                    </a:xfrm>
                    <a:prstGeom prst="rect">
                      <a:avLst/>
                    </a:prstGeom>
                    <a:noFill/>
                    <a:ln>
                      <a:noFill/>
                    </a:ln>
                  </pic:spPr>
                </pic:pic>
              </a:graphicData>
            </a:graphic>
          </wp:inline>
        </w:drawing>
      </w:r>
    </w:p>
    <w:p w:rsidR="00502C81" w:rsidRPr="00502C81" w:rsidRDefault="00502C81" w:rsidP="00502C81">
      <w:pPr>
        <w:rPr>
          <w:sz w:val="20"/>
          <w:szCs w:val="20"/>
          <w:lang w:val="en-GB"/>
        </w:rPr>
      </w:pPr>
    </w:p>
    <w:p w:rsidR="00502C81" w:rsidRPr="00502C81" w:rsidRDefault="00502C81" w:rsidP="00502C81">
      <w:pPr>
        <w:ind w:left="2160"/>
        <w:rPr>
          <w:sz w:val="20"/>
          <w:szCs w:val="20"/>
          <w:lang w:val="en-GB"/>
        </w:rPr>
      </w:pPr>
      <w:r w:rsidRPr="00502C81">
        <w:rPr>
          <w:sz w:val="20"/>
          <w:szCs w:val="20"/>
          <w:lang w:val="en-GB"/>
        </w:rPr>
        <w:t>By reducing the lower limit to 0.1 seconds the test failure rate reduces to practically zero.  Allowing the reduction tends to make the regulation more stringent by including a greater number of brake force application rates and eliminates restrictive test requirements.</w:t>
      </w:r>
    </w:p>
    <w:p w:rsidR="00502C81" w:rsidRPr="00502C81" w:rsidRDefault="00502C81" w:rsidP="00502C81">
      <w:pPr>
        <w:pStyle w:val="SingleTxtG"/>
        <w:ind w:left="2160" w:hanging="1026"/>
        <w:rPr>
          <w:sz w:val="20"/>
        </w:rPr>
      </w:pPr>
    </w:p>
    <w:p w:rsidR="00651F91" w:rsidRDefault="002E4177" w:rsidP="002E4177">
      <w:pPr>
        <w:jc w:val="center"/>
      </w:pPr>
      <w:r>
        <w:t>----------------------</w:t>
      </w:r>
    </w:p>
    <w:sectPr w:rsidR="00651F91" w:rsidSect="00764B5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05" w:rsidRDefault="00EC5F05">
      <w:r>
        <w:separator/>
      </w:r>
    </w:p>
  </w:endnote>
  <w:endnote w:type="continuationSeparator" w:id="0">
    <w:p w:rsidR="00EC5F05" w:rsidRDefault="00EC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05" w:rsidRDefault="00EC5F05">
      <w:r>
        <w:separator/>
      </w:r>
    </w:p>
  </w:footnote>
  <w:footnote w:type="continuationSeparator" w:id="0">
    <w:p w:rsidR="00EC5F05" w:rsidRDefault="00EC5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90C"/>
    <w:multiLevelType w:val="hybridMultilevel"/>
    <w:tmpl w:val="D666909A"/>
    <w:lvl w:ilvl="0" w:tplc="3FD2F036">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nsid w:val="0A9F15C3"/>
    <w:multiLevelType w:val="hybridMultilevel"/>
    <w:tmpl w:val="E8AEF9B6"/>
    <w:lvl w:ilvl="0" w:tplc="038A17D4">
      <w:start w:val="1"/>
      <w:numFmt w:val="lowerLetter"/>
      <w:lvlText w:val="(%1)"/>
      <w:lvlJc w:val="left"/>
      <w:pPr>
        <w:tabs>
          <w:tab w:val="num" w:pos="1080"/>
        </w:tabs>
        <w:ind w:left="1080" w:hanging="360"/>
      </w:pPr>
      <w:rPr>
        <w:rFonts w:cs="Times New Roman" w:hint="eastAsia"/>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2">
    <w:nsid w:val="1103478F"/>
    <w:multiLevelType w:val="hybridMultilevel"/>
    <w:tmpl w:val="3D7E58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193554"/>
    <w:multiLevelType w:val="hybridMultilevel"/>
    <w:tmpl w:val="0792CD6C"/>
    <w:lvl w:ilvl="0" w:tplc="558EB1A0">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2F3654C6"/>
    <w:multiLevelType w:val="hybridMultilevel"/>
    <w:tmpl w:val="66400C82"/>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E32BE2"/>
    <w:multiLevelType w:val="hybridMultilevel"/>
    <w:tmpl w:val="7D0EF8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4FD7BB7"/>
    <w:multiLevelType w:val="hybridMultilevel"/>
    <w:tmpl w:val="88E4FB3A"/>
    <w:lvl w:ilvl="0" w:tplc="BA34CD82">
      <w:start w:val="6"/>
      <w:numFmt w:val="lowerLetter"/>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nsid w:val="3A603A42"/>
    <w:multiLevelType w:val="hybridMultilevel"/>
    <w:tmpl w:val="86920452"/>
    <w:lvl w:ilvl="0" w:tplc="4E8EFB98">
      <w:numFmt w:val="bullet"/>
      <w:lvlText w:val="※"/>
      <w:lvlJc w:val="left"/>
      <w:pPr>
        <w:tabs>
          <w:tab w:val="num" w:pos="1200"/>
        </w:tabs>
        <w:ind w:left="1200" w:hanging="360"/>
      </w:pPr>
      <w:rPr>
        <w:rFonts w:ascii="MS Mincho" w:eastAsia="MS Mincho" w:hAnsi="MS Mincho"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nsid w:val="3C6C4703"/>
    <w:multiLevelType w:val="hybridMultilevel"/>
    <w:tmpl w:val="2CEE100E"/>
    <w:lvl w:ilvl="0" w:tplc="9B36FDFA">
      <w:start w:val="1"/>
      <w:numFmt w:val="decimal"/>
      <w:lvlText w:val="%1)"/>
      <w:lvlJc w:val="left"/>
      <w:pPr>
        <w:tabs>
          <w:tab w:val="num" w:pos="1350"/>
        </w:tabs>
        <w:ind w:left="1350" w:hanging="360"/>
      </w:pPr>
      <w:rPr>
        <w:rFonts w:hint="default"/>
        <w:color w:val="auto"/>
        <w:sz w:val="24"/>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nsid w:val="41923219"/>
    <w:multiLevelType w:val="hybridMultilevel"/>
    <w:tmpl w:val="4B02F83A"/>
    <w:lvl w:ilvl="0" w:tplc="9B36FDFA">
      <w:start w:val="1"/>
      <w:numFmt w:val="decimal"/>
      <w:lvlText w:val="%1)"/>
      <w:lvlJc w:val="left"/>
      <w:pPr>
        <w:tabs>
          <w:tab w:val="num" w:pos="1800"/>
        </w:tabs>
        <w:ind w:left="1800" w:hanging="360"/>
      </w:pPr>
      <w:rPr>
        <w:rFonts w:hint="default"/>
        <w:color w:val="auto"/>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D7711D9"/>
    <w:multiLevelType w:val="multilevel"/>
    <w:tmpl w:val="D5ACC19A"/>
    <w:lvl w:ilvl="0">
      <w:start w:val="1"/>
      <w:numFmt w:val="decimal"/>
      <w:lvlText w:val="%1."/>
      <w:lvlJc w:val="left"/>
      <w:pPr>
        <w:tabs>
          <w:tab w:val="num" w:pos="1080"/>
        </w:tabs>
        <w:ind w:left="1080" w:hanging="1080"/>
      </w:pPr>
      <w:rPr>
        <w:rFonts w:hint="default"/>
      </w:rPr>
    </w:lvl>
    <w:lvl w:ilvl="1">
      <w:start w:val="3"/>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1">
    <w:nsid w:val="557668E2"/>
    <w:multiLevelType w:val="hybridMultilevel"/>
    <w:tmpl w:val="7E5AC5F8"/>
    <w:lvl w:ilvl="0" w:tplc="2D78AAD0">
      <w:start w:val="1"/>
      <w:numFmt w:val="lowerLetter"/>
      <w:lvlText w:val="(%1)"/>
      <w:lvlJc w:val="left"/>
      <w:pPr>
        <w:tabs>
          <w:tab w:val="num" w:pos="1704"/>
        </w:tabs>
        <w:ind w:left="1704" w:hanging="576"/>
      </w:pPr>
      <w:rPr>
        <w:rFonts w:hint="default"/>
      </w:rPr>
    </w:lvl>
    <w:lvl w:ilvl="1" w:tplc="04090019" w:tentative="1">
      <w:start w:val="1"/>
      <w:numFmt w:val="lowerLetter"/>
      <w:lvlText w:val="%2."/>
      <w:lvlJc w:val="left"/>
      <w:pPr>
        <w:tabs>
          <w:tab w:val="num" w:pos="2208"/>
        </w:tabs>
        <w:ind w:left="2208" w:hanging="360"/>
      </w:pPr>
    </w:lvl>
    <w:lvl w:ilvl="2" w:tplc="0409001B" w:tentative="1">
      <w:start w:val="1"/>
      <w:numFmt w:val="lowerRoman"/>
      <w:lvlText w:val="%3."/>
      <w:lvlJc w:val="right"/>
      <w:pPr>
        <w:tabs>
          <w:tab w:val="num" w:pos="2928"/>
        </w:tabs>
        <w:ind w:left="2928" w:hanging="180"/>
      </w:pPr>
    </w:lvl>
    <w:lvl w:ilvl="3" w:tplc="0409000F" w:tentative="1">
      <w:start w:val="1"/>
      <w:numFmt w:val="decimal"/>
      <w:lvlText w:val="%4."/>
      <w:lvlJc w:val="left"/>
      <w:pPr>
        <w:tabs>
          <w:tab w:val="num" w:pos="3648"/>
        </w:tabs>
        <w:ind w:left="3648" w:hanging="360"/>
      </w:pPr>
    </w:lvl>
    <w:lvl w:ilvl="4" w:tplc="04090019" w:tentative="1">
      <w:start w:val="1"/>
      <w:numFmt w:val="lowerLetter"/>
      <w:lvlText w:val="%5."/>
      <w:lvlJc w:val="left"/>
      <w:pPr>
        <w:tabs>
          <w:tab w:val="num" w:pos="4368"/>
        </w:tabs>
        <w:ind w:left="4368" w:hanging="360"/>
      </w:pPr>
    </w:lvl>
    <w:lvl w:ilvl="5" w:tplc="0409001B" w:tentative="1">
      <w:start w:val="1"/>
      <w:numFmt w:val="lowerRoman"/>
      <w:lvlText w:val="%6."/>
      <w:lvlJc w:val="right"/>
      <w:pPr>
        <w:tabs>
          <w:tab w:val="num" w:pos="5088"/>
        </w:tabs>
        <w:ind w:left="5088" w:hanging="180"/>
      </w:pPr>
    </w:lvl>
    <w:lvl w:ilvl="6" w:tplc="0409000F" w:tentative="1">
      <w:start w:val="1"/>
      <w:numFmt w:val="decimal"/>
      <w:lvlText w:val="%7."/>
      <w:lvlJc w:val="left"/>
      <w:pPr>
        <w:tabs>
          <w:tab w:val="num" w:pos="5808"/>
        </w:tabs>
        <w:ind w:left="5808" w:hanging="360"/>
      </w:pPr>
    </w:lvl>
    <w:lvl w:ilvl="7" w:tplc="04090019" w:tentative="1">
      <w:start w:val="1"/>
      <w:numFmt w:val="lowerLetter"/>
      <w:lvlText w:val="%8."/>
      <w:lvlJc w:val="left"/>
      <w:pPr>
        <w:tabs>
          <w:tab w:val="num" w:pos="6528"/>
        </w:tabs>
        <w:ind w:left="6528" w:hanging="360"/>
      </w:pPr>
    </w:lvl>
    <w:lvl w:ilvl="8" w:tplc="0409001B" w:tentative="1">
      <w:start w:val="1"/>
      <w:numFmt w:val="lowerRoman"/>
      <w:lvlText w:val="%9."/>
      <w:lvlJc w:val="right"/>
      <w:pPr>
        <w:tabs>
          <w:tab w:val="num" w:pos="7248"/>
        </w:tabs>
        <w:ind w:left="7248" w:hanging="180"/>
      </w:pPr>
    </w:lvl>
  </w:abstractNum>
  <w:abstractNum w:abstractNumId="12">
    <w:nsid w:val="5F785A8B"/>
    <w:multiLevelType w:val="hybridMultilevel"/>
    <w:tmpl w:val="80A6031C"/>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7D52EE6"/>
    <w:multiLevelType w:val="hybridMultilevel"/>
    <w:tmpl w:val="CCB02E90"/>
    <w:lvl w:ilvl="0" w:tplc="0F548918">
      <w:start w:val="1"/>
      <w:numFmt w:val="lowerLetter"/>
      <w:lvlText w:val="(%1)"/>
      <w:lvlJc w:val="left"/>
      <w:pPr>
        <w:tabs>
          <w:tab w:val="num" w:pos="585"/>
        </w:tabs>
        <w:ind w:left="585" w:hanging="375"/>
      </w:pPr>
      <w:rPr>
        <w:rFonts w:cs="Times New Roman" w:hint="eastAsia"/>
      </w:rPr>
    </w:lvl>
    <w:lvl w:ilvl="1" w:tplc="04090011">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nsid w:val="6F333868"/>
    <w:multiLevelType w:val="hybridMultilevel"/>
    <w:tmpl w:val="16343E64"/>
    <w:lvl w:ilvl="0" w:tplc="83A00B48">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nsid w:val="730F620D"/>
    <w:multiLevelType w:val="multilevel"/>
    <w:tmpl w:val="D5F00C4E"/>
    <w:lvl w:ilvl="0">
      <w:start w:val="1"/>
      <w:numFmt w:val="decimal"/>
      <w:lvlText w:val="%1."/>
      <w:lvlJc w:val="left"/>
      <w:pPr>
        <w:tabs>
          <w:tab w:val="num" w:pos="420"/>
        </w:tabs>
        <w:ind w:left="420" w:hanging="420"/>
      </w:pPr>
      <w:rPr>
        <w:rFonts w:cs="Times New Roman" w:hint="eastAsia"/>
      </w:rPr>
    </w:lvl>
    <w:lvl w:ilvl="1">
      <w:start w:val="1"/>
      <w:numFmt w:val="decimal"/>
      <w:lvlText w:val="%1.%2."/>
      <w:lvlJc w:val="left"/>
      <w:pPr>
        <w:tabs>
          <w:tab w:val="num" w:pos="420"/>
        </w:tabs>
        <w:ind w:left="420" w:hanging="420"/>
      </w:pPr>
      <w:rPr>
        <w:rFonts w:cs="Times New Roman" w:hint="eastAsia"/>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16">
    <w:nsid w:val="735C56E0"/>
    <w:multiLevelType w:val="hybridMultilevel"/>
    <w:tmpl w:val="374AA086"/>
    <w:lvl w:ilvl="0" w:tplc="EE14F478">
      <w:start w:val="1"/>
      <w:numFmt w:val="lowerLetter"/>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7">
    <w:nsid w:val="7DC36F8C"/>
    <w:multiLevelType w:val="hybridMultilevel"/>
    <w:tmpl w:val="38C407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7"/>
  </w:num>
  <w:num w:numId="4">
    <w:abstractNumId w:val="15"/>
  </w:num>
  <w:num w:numId="5">
    <w:abstractNumId w:val="13"/>
  </w:num>
  <w:num w:numId="6">
    <w:abstractNumId w:val="1"/>
  </w:num>
  <w:num w:numId="7">
    <w:abstractNumId w:val="16"/>
  </w:num>
  <w:num w:numId="8">
    <w:abstractNumId w:val="7"/>
  </w:num>
  <w:num w:numId="9">
    <w:abstractNumId w:val="6"/>
  </w:num>
  <w:num w:numId="10">
    <w:abstractNumId w:val="12"/>
  </w:num>
  <w:num w:numId="11">
    <w:abstractNumId w:val="9"/>
  </w:num>
  <w:num w:numId="12">
    <w:abstractNumId w:val="8"/>
  </w:num>
  <w:num w:numId="13">
    <w:abstractNumId w:val="11"/>
  </w:num>
  <w:num w:numId="14">
    <w:abstractNumId w:val="5"/>
  </w:num>
  <w:num w:numId="15">
    <w:abstractNumId w:val="10"/>
  </w:num>
  <w:num w:numId="16">
    <w:abstractNumId w:val="1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6E"/>
    <w:rsid w:val="00056755"/>
    <w:rsid w:val="00075F45"/>
    <w:rsid w:val="000A2FC9"/>
    <w:rsid w:val="000E0A9D"/>
    <w:rsid w:val="000F3A7C"/>
    <w:rsid w:val="000F73EC"/>
    <w:rsid w:val="0012329F"/>
    <w:rsid w:val="001358B2"/>
    <w:rsid w:val="00135D95"/>
    <w:rsid w:val="00151CE4"/>
    <w:rsid w:val="00161CF1"/>
    <w:rsid w:val="00166776"/>
    <w:rsid w:val="0017285A"/>
    <w:rsid w:val="00185EC3"/>
    <w:rsid w:val="001A7695"/>
    <w:rsid w:val="001D0040"/>
    <w:rsid w:val="001F6372"/>
    <w:rsid w:val="00202D7A"/>
    <w:rsid w:val="00243745"/>
    <w:rsid w:val="002452D4"/>
    <w:rsid w:val="00246EF9"/>
    <w:rsid w:val="00265D6D"/>
    <w:rsid w:val="002818C0"/>
    <w:rsid w:val="002E4177"/>
    <w:rsid w:val="003200AC"/>
    <w:rsid w:val="0032435D"/>
    <w:rsid w:val="00331522"/>
    <w:rsid w:val="0033337E"/>
    <w:rsid w:val="003A22CA"/>
    <w:rsid w:val="003D2199"/>
    <w:rsid w:val="00417E68"/>
    <w:rsid w:val="0047670D"/>
    <w:rsid w:val="004C480D"/>
    <w:rsid w:val="004C70A8"/>
    <w:rsid w:val="004D2C40"/>
    <w:rsid w:val="004E688C"/>
    <w:rsid w:val="004E6B55"/>
    <w:rsid w:val="004F7D6E"/>
    <w:rsid w:val="00502C81"/>
    <w:rsid w:val="00506408"/>
    <w:rsid w:val="005101F1"/>
    <w:rsid w:val="005213CA"/>
    <w:rsid w:val="00552C55"/>
    <w:rsid w:val="005622E1"/>
    <w:rsid w:val="00564457"/>
    <w:rsid w:val="005928BF"/>
    <w:rsid w:val="005B0F1F"/>
    <w:rsid w:val="00651F91"/>
    <w:rsid w:val="00652816"/>
    <w:rsid w:val="00661AAC"/>
    <w:rsid w:val="00672723"/>
    <w:rsid w:val="006902FA"/>
    <w:rsid w:val="006A0202"/>
    <w:rsid w:val="006A292E"/>
    <w:rsid w:val="006E6C23"/>
    <w:rsid w:val="0071685D"/>
    <w:rsid w:val="00737692"/>
    <w:rsid w:val="00753F61"/>
    <w:rsid w:val="00764B56"/>
    <w:rsid w:val="007770F4"/>
    <w:rsid w:val="007802C7"/>
    <w:rsid w:val="00782DA9"/>
    <w:rsid w:val="007C6F09"/>
    <w:rsid w:val="007D526D"/>
    <w:rsid w:val="00816B4B"/>
    <w:rsid w:val="008B42AC"/>
    <w:rsid w:val="008C4330"/>
    <w:rsid w:val="008E1B3C"/>
    <w:rsid w:val="0091205E"/>
    <w:rsid w:val="0092068E"/>
    <w:rsid w:val="0094401E"/>
    <w:rsid w:val="009628E6"/>
    <w:rsid w:val="00962DA2"/>
    <w:rsid w:val="0097472B"/>
    <w:rsid w:val="00996C45"/>
    <w:rsid w:val="009B1D05"/>
    <w:rsid w:val="009F0804"/>
    <w:rsid w:val="009F5174"/>
    <w:rsid w:val="00A243F9"/>
    <w:rsid w:val="00A73136"/>
    <w:rsid w:val="00A97A9C"/>
    <w:rsid w:val="00AB2721"/>
    <w:rsid w:val="00B575F8"/>
    <w:rsid w:val="00B73ED5"/>
    <w:rsid w:val="00B761E7"/>
    <w:rsid w:val="00B8236E"/>
    <w:rsid w:val="00BB1D8B"/>
    <w:rsid w:val="00BE61C7"/>
    <w:rsid w:val="00BE6B22"/>
    <w:rsid w:val="00BE7754"/>
    <w:rsid w:val="00C079EE"/>
    <w:rsid w:val="00C8020E"/>
    <w:rsid w:val="00CC2285"/>
    <w:rsid w:val="00CC4250"/>
    <w:rsid w:val="00CE16B8"/>
    <w:rsid w:val="00CE3262"/>
    <w:rsid w:val="00CF6892"/>
    <w:rsid w:val="00D139CB"/>
    <w:rsid w:val="00D212AB"/>
    <w:rsid w:val="00D23EE3"/>
    <w:rsid w:val="00D2423B"/>
    <w:rsid w:val="00D36952"/>
    <w:rsid w:val="00D621CC"/>
    <w:rsid w:val="00DA639E"/>
    <w:rsid w:val="00DD1C42"/>
    <w:rsid w:val="00DE3238"/>
    <w:rsid w:val="00DE7B87"/>
    <w:rsid w:val="00DF1F62"/>
    <w:rsid w:val="00DF5072"/>
    <w:rsid w:val="00DF66AB"/>
    <w:rsid w:val="00E06548"/>
    <w:rsid w:val="00E16C57"/>
    <w:rsid w:val="00E7391B"/>
    <w:rsid w:val="00EC5F05"/>
    <w:rsid w:val="00EF11E5"/>
    <w:rsid w:val="00F0791C"/>
    <w:rsid w:val="00F22380"/>
    <w:rsid w:val="00F23C85"/>
    <w:rsid w:val="00F31319"/>
    <w:rsid w:val="00F343AE"/>
    <w:rsid w:val="00F67B13"/>
    <w:rsid w:val="00F755C9"/>
    <w:rsid w:val="00F82B95"/>
    <w:rsid w:val="00FA4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56"/>
    <w:rPr>
      <w:sz w:val="24"/>
      <w:szCs w:val="24"/>
    </w:rPr>
  </w:style>
  <w:style w:type="paragraph" w:styleId="Heading2">
    <w:name w:val="heading 2"/>
    <w:aliases w:val="h2,H2"/>
    <w:basedOn w:val="Normal"/>
    <w:next w:val="Normal"/>
    <w:qFormat/>
    <w:rsid w:val="006A0202"/>
    <w:pPr>
      <w:keepNext/>
      <w:jc w:val="center"/>
      <w:outlineLvl w:val="1"/>
    </w:pPr>
    <w:rPr>
      <w:rFonts w:ascii="Univers" w:eastAsia="Times New Roman" w:hAnsi="Univers"/>
      <w:b/>
      <w:sz w:val="2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6A0202"/>
    <w:pPr>
      <w:suppressAutoHyphens/>
      <w:spacing w:after="120" w:line="240" w:lineRule="atLeast"/>
      <w:ind w:left="1134" w:right="1134"/>
      <w:jc w:val="both"/>
    </w:pPr>
    <w:rPr>
      <w:lang w:val="en-GB" w:eastAsia="en-US"/>
    </w:rPr>
  </w:style>
  <w:style w:type="character" w:customStyle="1" w:styleId="SingleTxtGChar">
    <w:name w:val="_ Single Txt_G Char"/>
    <w:basedOn w:val="DefaultParagraphFont"/>
    <w:link w:val="SingleTxtG"/>
    <w:rsid w:val="006A0202"/>
    <w:rPr>
      <w:rFonts w:eastAsia="MS Mincho"/>
      <w:sz w:val="24"/>
      <w:szCs w:val="24"/>
      <w:lang w:val="en-GB" w:eastAsia="en-US" w:bidi="ar-SA"/>
    </w:rPr>
  </w:style>
  <w:style w:type="paragraph" w:styleId="BalloonText">
    <w:name w:val="Balloon Text"/>
    <w:basedOn w:val="Normal"/>
    <w:semiHidden/>
    <w:rsid w:val="00CE3262"/>
    <w:rPr>
      <w:rFonts w:ascii="Tahoma" w:hAnsi="Tahoma" w:cs="Tahoma"/>
      <w:sz w:val="16"/>
      <w:szCs w:val="16"/>
    </w:rPr>
  </w:style>
  <w:style w:type="paragraph" w:customStyle="1" w:styleId="HChG">
    <w:name w:val="_ H _Ch_G"/>
    <w:basedOn w:val="Normal"/>
    <w:next w:val="Normal"/>
    <w:rsid w:val="00D36952"/>
    <w:pPr>
      <w:keepNext/>
      <w:keepLines/>
      <w:tabs>
        <w:tab w:val="right" w:pos="851"/>
      </w:tabs>
      <w:suppressAutoHyphens/>
      <w:spacing w:before="360" w:after="240" w:line="300" w:lineRule="exact"/>
      <w:ind w:left="1134" w:right="1134" w:hanging="1134"/>
    </w:pPr>
    <w:rPr>
      <w:rFonts w:eastAsia="Times New Roman"/>
      <w:b/>
      <w:sz w:val="28"/>
      <w:szCs w:val="20"/>
      <w:lang w:val="en-GB" w:eastAsia="en-US"/>
    </w:rPr>
  </w:style>
  <w:style w:type="character" w:styleId="FootnoteReference">
    <w:name w:val="footnote reference"/>
    <w:aliases w:val="4_G"/>
    <w:basedOn w:val="DefaultParagraphFont"/>
    <w:rsid w:val="00D36952"/>
    <w:rPr>
      <w:rFonts w:ascii="Times New Roman" w:hAnsi="Times New Roman"/>
      <w:sz w:val="18"/>
      <w:vertAlign w:val="superscript"/>
    </w:rPr>
  </w:style>
  <w:style w:type="paragraph" w:styleId="FootnoteText">
    <w:name w:val="footnote text"/>
    <w:aliases w:val="5_G"/>
    <w:basedOn w:val="Normal"/>
    <w:link w:val="FootnoteTextChar"/>
    <w:rsid w:val="00D36952"/>
    <w:pPr>
      <w:tabs>
        <w:tab w:val="right" w:pos="1021"/>
      </w:tabs>
      <w:suppressAutoHyphens/>
      <w:spacing w:line="220" w:lineRule="exact"/>
      <w:ind w:left="1134" w:right="1134" w:hanging="1134"/>
    </w:pPr>
    <w:rPr>
      <w:sz w:val="18"/>
      <w:lang w:val="en-GB" w:eastAsia="en-US"/>
    </w:rPr>
  </w:style>
  <w:style w:type="paragraph" w:customStyle="1" w:styleId="H1G">
    <w:name w:val="_ H_1_G"/>
    <w:basedOn w:val="Normal"/>
    <w:next w:val="Normal"/>
    <w:rsid w:val="00D36952"/>
    <w:pPr>
      <w:keepNext/>
      <w:keepLines/>
      <w:tabs>
        <w:tab w:val="right" w:pos="851"/>
      </w:tabs>
      <w:suppressAutoHyphens/>
      <w:spacing w:before="360" w:after="240" w:line="270" w:lineRule="exact"/>
      <w:ind w:left="1134" w:right="1134" w:hanging="1134"/>
    </w:pPr>
    <w:rPr>
      <w:rFonts w:eastAsia="Times New Roman"/>
      <w:b/>
      <w:szCs w:val="20"/>
      <w:lang w:val="en-GB" w:eastAsia="en-US"/>
    </w:rPr>
  </w:style>
  <w:style w:type="table" w:styleId="TableGrid">
    <w:name w:val="Table Grid"/>
    <w:basedOn w:val="TableNormal"/>
    <w:semiHidden/>
    <w:rsid w:val="00D36952"/>
    <w:pPr>
      <w:suppressAutoHyphens/>
      <w:spacing w:line="24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basedOn w:val="DefaultParagraphFont"/>
    <w:link w:val="FootnoteText"/>
    <w:semiHidden/>
    <w:locked/>
    <w:rsid w:val="00D36952"/>
    <w:rPr>
      <w:rFonts w:eastAsia="MS Mincho"/>
      <w:sz w:val="18"/>
      <w:szCs w:val="24"/>
      <w:lang w:val="en-GB" w:eastAsia="en-US" w:bidi="ar-SA"/>
    </w:rPr>
  </w:style>
  <w:style w:type="character" w:styleId="CommentReference">
    <w:name w:val="annotation reference"/>
    <w:basedOn w:val="DefaultParagraphFont"/>
    <w:semiHidden/>
    <w:rsid w:val="001D0040"/>
    <w:rPr>
      <w:sz w:val="16"/>
      <w:szCs w:val="16"/>
    </w:rPr>
  </w:style>
  <w:style w:type="paragraph" w:styleId="CommentText">
    <w:name w:val="annotation text"/>
    <w:basedOn w:val="Normal"/>
    <w:semiHidden/>
    <w:rsid w:val="001D0040"/>
    <w:rPr>
      <w:rFonts w:eastAsia="Times New Roman"/>
      <w:sz w:val="20"/>
      <w:szCs w:val="20"/>
      <w:lang w:val="en-GB" w:eastAsia="en-US"/>
    </w:rPr>
  </w:style>
  <w:style w:type="paragraph" w:styleId="BodyTextIndent2">
    <w:name w:val="Body Text Indent 2"/>
    <w:basedOn w:val="Normal"/>
    <w:rsid w:val="00A97A9C"/>
    <w:pPr>
      <w:spacing w:after="240"/>
      <w:ind w:left="1134" w:hanging="1134"/>
    </w:pPr>
    <w:rPr>
      <w:rFonts w:eastAsia="Times New Roman"/>
      <w:szCs w:val="20"/>
      <w:u w:val="single"/>
      <w:lang w:val="fr-FR" w:eastAsia="en-US"/>
    </w:rPr>
  </w:style>
  <w:style w:type="paragraph" w:styleId="Header">
    <w:name w:val="header"/>
    <w:basedOn w:val="Normal"/>
    <w:link w:val="HeaderChar"/>
    <w:uiPriority w:val="99"/>
    <w:unhideWhenUsed/>
    <w:rsid w:val="008B42AC"/>
    <w:pPr>
      <w:tabs>
        <w:tab w:val="center" w:pos="4252"/>
        <w:tab w:val="right" w:pos="8504"/>
      </w:tabs>
      <w:snapToGrid w:val="0"/>
    </w:pPr>
  </w:style>
  <w:style w:type="character" w:customStyle="1" w:styleId="HeaderChar">
    <w:name w:val="Header Char"/>
    <w:basedOn w:val="DefaultParagraphFont"/>
    <w:link w:val="Header"/>
    <w:uiPriority w:val="99"/>
    <w:rsid w:val="008B42AC"/>
    <w:rPr>
      <w:sz w:val="24"/>
      <w:szCs w:val="24"/>
    </w:rPr>
  </w:style>
  <w:style w:type="paragraph" w:styleId="Footer">
    <w:name w:val="footer"/>
    <w:basedOn w:val="Normal"/>
    <w:link w:val="FooterChar"/>
    <w:uiPriority w:val="99"/>
    <w:unhideWhenUsed/>
    <w:rsid w:val="008B42AC"/>
    <w:pPr>
      <w:tabs>
        <w:tab w:val="center" w:pos="4252"/>
        <w:tab w:val="right" w:pos="8504"/>
      </w:tabs>
      <w:snapToGrid w:val="0"/>
    </w:pPr>
  </w:style>
  <w:style w:type="character" w:customStyle="1" w:styleId="FooterChar">
    <w:name w:val="Footer Char"/>
    <w:basedOn w:val="DefaultParagraphFont"/>
    <w:link w:val="Footer"/>
    <w:uiPriority w:val="99"/>
    <w:rsid w:val="008B42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56"/>
    <w:rPr>
      <w:sz w:val="24"/>
      <w:szCs w:val="24"/>
    </w:rPr>
  </w:style>
  <w:style w:type="paragraph" w:styleId="Heading2">
    <w:name w:val="heading 2"/>
    <w:aliases w:val="h2,H2"/>
    <w:basedOn w:val="Normal"/>
    <w:next w:val="Normal"/>
    <w:qFormat/>
    <w:rsid w:val="006A0202"/>
    <w:pPr>
      <w:keepNext/>
      <w:jc w:val="center"/>
      <w:outlineLvl w:val="1"/>
    </w:pPr>
    <w:rPr>
      <w:rFonts w:ascii="Univers" w:eastAsia="Times New Roman" w:hAnsi="Univers"/>
      <w:b/>
      <w:sz w:val="2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6A0202"/>
    <w:pPr>
      <w:suppressAutoHyphens/>
      <w:spacing w:after="120" w:line="240" w:lineRule="atLeast"/>
      <w:ind w:left="1134" w:right="1134"/>
      <w:jc w:val="both"/>
    </w:pPr>
    <w:rPr>
      <w:lang w:val="en-GB" w:eastAsia="en-US"/>
    </w:rPr>
  </w:style>
  <w:style w:type="character" w:customStyle="1" w:styleId="SingleTxtGChar">
    <w:name w:val="_ Single Txt_G Char"/>
    <w:basedOn w:val="DefaultParagraphFont"/>
    <w:link w:val="SingleTxtG"/>
    <w:rsid w:val="006A0202"/>
    <w:rPr>
      <w:rFonts w:eastAsia="MS Mincho"/>
      <w:sz w:val="24"/>
      <w:szCs w:val="24"/>
      <w:lang w:val="en-GB" w:eastAsia="en-US" w:bidi="ar-SA"/>
    </w:rPr>
  </w:style>
  <w:style w:type="paragraph" w:styleId="BalloonText">
    <w:name w:val="Balloon Text"/>
    <w:basedOn w:val="Normal"/>
    <w:semiHidden/>
    <w:rsid w:val="00CE3262"/>
    <w:rPr>
      <w:rFonts w:ascii="Tahoma" w:hAnsi="Tahoma" w:cs="Tahoma"/>
      <w:sz w:val="16"/>
      <w:szCs w:val="16"/>
    </w:rPr>
  </w:style>
  <w:style w:type="paragraph" w:customStyle="1" w:styleId="HChG">
    <w:name w:val="_ H _Ch_G"/>
    <w:basedOn w:val="Normal"/>
    <w:next w:val="Normal"/>
    <w:rsid w:val="00D36952"/>
    <w:pPr>
      <w:keepNext/>
      <w:keepLines/>
      <w:tabs>
        <w:tab w:val="right" w:pos="851"/>
      </w:tabs>
      <w:suppressAutoHyphens/>
      <w:spacing w:before="360" w:after="240" w:line="300" w:lineRule="exact"/>
      <w:ind w:left="1134" w:right="1134" w:hanging="1134"/>
    </w:pPr>
    <w:rPr>
      <w:rFonts w:eastAsia="Times New Roman"/>
      <w:b/>
      <w:sz w:val="28"/>
      <w:szCs w:val="20"/>
      <w:lang w:val="en-GB" w:eastAsia="en-US"/>
    </w:rPr>
  </w:style>
  <w:style w:type="character" w:styleId="FootnoteReference">
    <w:name w:val="footnote reference"/>
    <w:aliases w:val="4_G"/>
    <w:basedOn w:val="DefaultParagraphFont"/>
    <w:rsid w:val="00D36952"/>
    <w:rPr>
      <w:rFonts w:ascii="Times New Roman" w:hAnsi="Times New Roman"/>
      <w:sz w:val="18"/>
      <w:vertAlign w:val="superscript"/>
    </w:rPr>
  </w:style>
  <w:style w:type="paragraph" w:styleId="FootnoteText">
    <w:name w:val="footnote text"/>
    <w:aliases w:val="5_G"/>
    <w:basedOn w:val="Normal"/>
    <w:link w:val="FootnoteTextChar"/>
    <w:rsid w:val="00D36952"/>
    <w:pPr>
      <w:tabs>
        <w:tab w:val="right" w:pos="1021"/>
      </w:tabs>
      <w:suppressAutoHyphens/>
      <w:spacing w:line="220" w:lineRule="exact"/>
      <w:ind w:left="1134" w:right="1134" w:hanging="1134"/>
    </w:pPr>
    <w:rPr>
      <w:sz w:val="18"/>
      <w:lang w:val="en-GB" w:eastAsia="en-US"/>
    </w:rPr>
  </w:style>
  <w:style w:type="paragraph" w:customStyle="1" w:styleId="H1G">
    <w:name w:val="_ H_1_G"/>
    <w:basedOn w:val="Normal"/>
    <w:next w:val="Normal"/>
    <w:rsid w:val="00D36952"/>
    <w:pPr>
      <w:keepNext/>
      <w:keepLines/>
      <w:tabs>
        <w:tab w:val="right" w:pos="851"/>
      </w:tabs>
      <w:suppressAutoHyphens/>
      <w:spacing w:before="360" w:after="240" w:line="270" w:lineRule="exact"/>
      <w:ind w:left="1134" w:right="1134" w:hanging="1134"/>
    </w:pPr>
    <w:rPr>
      <w:rFonts w:eastAsia="Times New Roman"/>
      <w:b/>
      <w:szCs w:val="20"/>
      <w:lang w:val="en-GB" w:eastAsia="en-US"/>
    </w:rPr>
  </w:style>
  <w:style w:type="table" w:styleId="TableGrid">
    <w:name w:val="Table Grid"/>
    <w:basedOn w:val="TableNormal"/>
    <w:semiHidden/>
    <w:rsid w:val="00D36952"/>
    <w:pPr>
      <w:suppressAutoHyphens/>
      <w:spacing w:line="24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basedOn w:val="DefaultParagraphFont"/>
    <w:link w:val="FootnoteText"/>
    <w:semiHidden/>
    <w:locked/>
    <w:rsid w:val="00D36952"/>
    <w:rPr>
      <w:rFonts w:eastAsia="MS Mincho"/>
      <w:sz w:val="18"/>
      <w:szCs w:val="24"/>
      <w:lang w:val="en-GB" w:eastAsia="en-US" w:bidi="ar-SA"/>
    </w:rPr>
  </w:style>
  <w:style w:type="character" w:styleId="CommentReference">
    <w:name w:val="annotation reference"/>
    <w:basedOn w:val="DefaultParagraphFont"/>
    <w:semiHidden/>
    <w:rsid w:val="001D0040"/>
    <w:rPr>
      <w:sz w:val="16"/>
      <w:szCs w:val="16"/>
    </w:rPr>
  </w:style>
  <w:style w:type="paragraph" w:styleId="CommentText">
    <w:name w:val="annotation text"/>
    <w:basedOn w:val="Normal"/>
    <w:semiHidden/>
    <w:rsid w:val="001D0040"/>
    <w:rPr>
      <w:rFonts w:eastAsia="Times New Roman"/>
      <w:sz w:val="20"/>
      <w:szCs w:val="20"/>
      <w:lang w:val="en-GB" w:eastAsia="en-US"/>
    </w:rPr>
  </w:style>
  <w:style w:type="paragraph" w:styleId="BodyTextIndent2">
    <w:name w:val="Body Text Indent 2"/>
    <w:basedOn w:val="Normal"/>
    <w:rsid w:val="00A97A9C"/>
    <w:pPr>
      <w:spacing w:after="240"/>
      <w:ind w:left="1134" w:hanging="1134"/>
    </w:pPr>
    <w:rPr>
      <w:rFonts w:eastAsia="Times New Roman"/>
      <w:szCs w:val="20"/>
      <w:u w:val="single"/>
      <w:lang w:val="fr-FR" w:eastAsia="en-US"/>
    </w:rPr>
  </w:style>
  <w:style w:type="paragraph" w:styleId="Header">
    <w:name w:val="header"/>
    <w:basedOn w:val="Normal"/>
    <w:link w:val="HeaderChar"/>
    <w:uiPriority w:val="99"/>
    <w:unhideWhenUsed/>
    <w:rsid w:val="008B42AC"/>
    <w:pPr>
      <w:tabs>
        <w:tab w:val="center" w:pos="4252"/>
        <w:tab w:val="right" w:pos="8504"/>
      </w:tabs>
      <w:snapToGrid w:val="0"/>
    </w:pPr>
  </w:style>
  <w:style w:type="character" w:customStyle="1" w:styleId="HeaderChar">
    <w:name w:val="Header Char"/>
    <w:basedOn w:val="DefaultParagraphFont"/>
    <w:link w:val="Header"/>
    <w:uiPriority w:val="99"/>
    <w:rsid w:val="008B42AC"/>
    <w:rPr>
      <w:sz w:val="24"/>
      <w:szCs w:val="24"/>
    </w:rPr>
  </w:style>
  <w:style w:type="paragraph" w:styleId="Footer">
    <w:name w:val="footer"/>
    <w:basedOn w:val="Normal"/>
    <w:link w:val="FooterChar"/>
    <w:uiPriority w:val="99"/>
    <w:unhideWhenUsed/>
    <w:rsid w:val="008B42AC"/>
    <w:pPr>
      <w:tabs>
        <w:tab w:val="center" w:pos="4252"/>
        <w:tab w:val="right" w:pos="8504"/>
      </w:tabs>
      <w:snapToGrid w:val="0"/>
    </w:pPr>
  </w:style>
  <w:style w:type="character" w:customStyle="1" w:styleId="FooterChar">
    <w:name w:val="Footer Char"/>
    <w:basedOn w:val="DefaultParagraphFont"/>
    <w:link w:val="Footer"/>
    <w:uiPriority w:val="99"/>
    <w:rsid w:val="008B42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1947</Words>
  <Characters>9815</Characters>
  <Application>Microsoft Office Word</Application>
  <DocSecurity>0</DocSecurity>
  <Lines>81</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 Add to end of the contents page list</vt:lpstr>
      <vt:lpstr>1) Add to end of the contents page list</vt:lpstr>
    </vt:vector>
  </TitlesOfParts>
  <Company>川崎重工業株式会社</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Add to end of the contents page list</dc:title>
  <dc:creator>CPUSERS</dc:creator>
  <cp:lastModifiedBy>Romain Hubert</cp:lastModifiedBy>
  <cp:revision>3</cp:revision>
  <cp:lastPrinted>2012-04-05T06:17:00Z</cp:lastPrinted>
  <dcterms:created xsi:type="dcterms:W3CDTF">2012-09-11T09:20:00Z</dcterms:created>
  <dcterms:modified xsi:type="dcterms:W3CDTF">2012-09-11T09:41:00Z</dcterms:modified>
</cp:coreProperties>
</file>